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B3364" w:rsidRDefault="009125CE" w:rsidP="00FB3364">
      <w:pPr>
        <w:spacing w:line="276" w:lineRule="auto"/>
        <w:jc w:val="both"/>
        <w:rPr>
          <w:rFonts w:ascii="Simplified Arabic" w:hAnsi="Simplified Arabic" w:cs="Simplified Arabic"/>
          <w:sz w:val="28"/>
          <w:szCs w:val="28"/>
          <w:lang w:bidi="ar-EG"/>
        </w:rPr>
      </w:pPr>
      <w:r w:rsidRPr="00FB3364">
        <w:rPr>
          <w:rFonts w:ascii="Simplified Arabic" w:hAnsi="Simplified Arabic" w:cs="Simplified Arabic" w:hint="cs"/>
          <w:sz w:val="28"/>
          <w:szCs w:val="28"/>
          <w:rtl/>
          <w:lang w:bidi="ar-EG"/>
        </w:rPr>
        <w:t xml:space="preserve">جامعة </w:t>
      </w:r>
      <w:proofErr w:type="spellStart"/>
      <w:r w:rsidRPr="00FB3364">
        <w:rPr>
          <w:rFonts w:ascii="Simplified Arabic" w:hAnsi="Simplified Arabic" w:cs="Simplified Arabic" w:hint="cs"/>
          <w:sz w:val="28"/>
          <w:szCs w:val="28"/>
          <w:rtl/>
          <w:lang w:bidi="ar-EG"/>
        </w:rPr>
        <w:t>ميدأوشن</w:t>
      </w:r>
      <w:proofErr w:type="spellEnd"/>
      <w:r w:rsidRPr="00FB3364">
        <w:rPr>
          <w:rFonts w:ascii="Simplified Arabic" w:hAnsi="Simplified Arabic" w:cs="Simplified Arabic" w:hint="cs"/>
          <w:sz w:val="28"/>
          <w:szCs w:val="28"/>
          <w:rtl/>
          <w:lang w:bidi="ar-EG"/>
        </w:rPr>
        <w:t xml:space="preserve"> </w:t>
      </w:r>
    </w:p>
    <w:p w14:paraId="1E957002" w14:textId="349B34A9" w:rsidR="00F546CE" w:rsidRPr="00FB3364" w:rsidRDefault="009125CE" w:rsidP="00FB3364">
      <w:pPr>
        <w:spacing w:line="276" w:lineRule="auto"/>
        <w:jc w:val="both"/>
        <w:rPr>
          <w:rFonts w:ascii="Simplified Arabic" w:hAnsi="Simplified Arabic" w:cs="Simplified Arabic"/>
          <w:sz w:val="28"/>
          <w:szCs w:val="28"/>
          <w:rtl/>
          <w:lang w:bidi="ar-EG"/>
        </w:rPr>
      </w:pPr>
      <w:r w:rsidRPr="00FB3364">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B3364">
        <w:rPr>
          <w:rFonts w:ascii="Simplified Arabic" w:hAnsi="Simplified Arabic" w:cs="Simplified Arabic" w:hint="cs"/>
          <w:sz w:val="28"/>
          <w:szCs w:val="28"/>
          <w:lang w:bidi="ar-EG"/>
        </w:rPr>
        <w:t xml:space="preserve">    </w:t>
      </w:r>
      <w:r w:rsidRPr="00FB3364">
        <w:rPr>
          <w:rFonts w:ascii="Simplified Arabic" w:hAnsi="Simplified Arabic" w:cs="Simplified Arabic" w:hint="cs"/>
          <w:sz w:val="28"/>
          <w:szCs w:val="28"/>
          <w:rtl/>
          <w:lang w:bidi="ar-EG"/>
        </w:rPr>
        <w:t xml:space="preserve">كلية </w:t>
      </w:r>
      <w:r w:rsidR="008C42C1" w:rsidRPr="00FB3364">
        <w:rPr>
          <w:rFonts w:ascii="Simplified Arabic" w:hAnsi="Simplified Arabic" w:cs="Simplified Arabic" w:hint="cs"/>
          <w:sz w:val="28"/>
          <w:szCs w:val="28"/>
          <w:rtl/>
          <w:lang w:bidi="ar-EG"/>
        </w:rPr>
        <w:t>الإدارة</w:t>
      </w:r>
      <w:r w:rsidRPr="00FB3364">
        <w:rPr>
          <w:rFonts w:ascii="Simplified Arabic" w:hAnsi="Simplified Arabic" w:cs="Simplified Arabic" w:hint="cs"/>
          <w:sz w:val="28"/>
          <w:szCs w:val="28"/>
          <w:rtl/>
          <w:lang w:bidi="ar-EG"/>
        </w:rPr>
        <w:t xml:space="preserve"> </w:t>
      </w:r>
    </w:p>
    <w:p w14:paraId="5F6542BF" w14:textId="0E552D0E" w:rsidR="009125CE" w:rsidRPr="00FB3364" w:rsidRDefault="00F86421" w:rsidP="00FB3364">
      <w:pPr>
        <w:spacing w:line="276" w:lineRule="auto"/>
        <w:jc w:val="both"/>
        <w:rPr>
          <w:rFonts w:ascii="Simplified Arabic" w:hAnsi="Simplified Arabic" w:cs="Simplified Arabic"/>
          <w:sz w:val="28"/>
          <w:szCs w:val="28"/>
          <w:rtl/>
          <w:lang w:bidi="ar-EG"/>
        </w:rPr>
      </w:pPr>
      <w:r w:rsidRPr="00FB3364">
        <w:rPr>
          <w:rFonts w:ascii="Simplified Arabic" w:hAnsi="Simplified Arabic" w:cs="Simplified Arabic" w:hint="cs"/>
          <w:sz w:val="28"/>
          <w:szCs w:val="28"/>
          <w:rtl/>
          <w:lang w:bidi="ar-EG"/>
        </w:rPr>
        <w:t>ماجستير ادارة اعمال</w:t>
      </w:r>
    </w:p>
    <w:p w14:paraId="6B449BCF" w14:textId="77777777" w:rsidR="00CC6261" w:rsidRPr="00FB3364" w:rsidRDefault="00CC6261" w:rsidP="00FB3364">
      <w:pPr>
        <w:spacing w:line="276" w:lineRule="auto"/>
        <w:jc w:val="both"/>
        <w:rPr>
          <w:rFonts w:ascii="Simplified Arabic" w:hAnsi="Simplified Arabic" w:cs="Simplified Arabic"/>
          <w:sz w:val="28"/>
          <w:szCs w:val="28"/>
          <w:rtl/>
        </w:rPr>
      </w:pPr>
    </w:p>
    <w:p w14:paraId="5DCF5A82" w14:textId="77777777" w:rsidR="001138AC" w:rsidRPr="00FB3364" w:rsidRDefault="001138AC" w:rsidP="00FB3364">
      <w:pPr>
        <w:spacing w:line="276" w:lineRule="auto"/>
        <w:jc w:val="both"/>
        <w:rPr>
          <w:rFonts w:ascii="Simplified Arabic" w:hAnsi="Simplified Arabic" w:cs="Simplified Arabic"/>
          <w:b/>
          <w:bCs/>
          <w:sz w:val="28"/>
          <w:szCs w:val="28"/>
          <w:rtl/>
        </w:rPr>
      </w:pPr>
    </w:p>
    <w:p w14:paraId="09119C07" w14:textId="5DDF7C02" w:rsidR="00FE7055" w:rsidRPr="00FB3364" w:rsidRDefault="0075261E" w:rsidP="00FB3364">
      <w:pPr>
        <w:spacing w:line="276" w:lineRule="auto"/>
        <w:jc w:val="center"/>
        <w:rPr>
          <w:rFonts w:ascii="Simplified Arabic" w:hAnsi="Simplified Arabic" w:cs="Simplified Arabic"/>
          <w:b/>
          <w:bCs/>
          <w:sz w:val="36"/>
          <w:szCs w:val="36"/>
          <w:rtl/>
        </w:rPr>
      </w:pPr>
      <w:r w:rsidRPr="00FB3364">
        <w:rPr>
          <w:rFonts w:ascii="Simplified Arabic" w:hAnsi="Simplified Arabic" w:cs="Simplified Arabic" w:hint="cs"/>
          <w:b/>
          <w:bCs/>
          <w:sz w:val="36"/>
          <w:szCs w:val="36"/>
          <w:rtl/>
        </w:rPr>
        <w:t>أثر التحول الرقمي على كفاءة العمليات التشغيلية: دراسة ميدانية على شركات القطاع الخاص بالمملكة العربية السعودية.</w:t>
      </w:r>
    </w:p>
    <w:p w14:paraId="751A7E65" w14:textId="511E0E26" w:rsidR="009125CE" w:rsidRPr="00FB3364" w:rsidRDefault="009125CE" w:rsidP="00FB3364">
      <w:pPr>
        <w:spacing w:line="276" w:lineRule="auto"/>
        <w:jc w:val="center"/>
        <w:rPr>
          <w:rFonts w:ascii="Simplified Arabic" w:hAnsi="Simplified Arabic" w:cs="Simplified Arabic"/>
          <w:b/>
          <w:bCs/>
          <w:sz w:val="36"/>
          <w:szCs w:val="36"/>
          <w:rtl/>
          <w:lang w:bidi="ar-EG"/>
        </w:rPr>
      </w:pPr>
      <w:r w:rsidRPr="00FB3364">
        <w:rPr>
          <w:rFonts w:ascii="Simplified Arabic" w:hAnsi="Simplified Arabic" w:cs="Simplified Arabic" w:hint="cs"/>
          <w:b/>
          <w:bCs/>
          <w:sz w:val="36"/>
          <w:szCs w:val="36"/>
          <w:rtl/>
          <w:lang w:bidi="ar-EG"/>
        </w:rPr>
        <w:t>إعداد الطالب/</w:t>
      </w:r>
    </w:p>
    <w:p w14:paraId="7D7D429F" w14:textId="2120DDB8" w:rsidR="00FE7055" w:rsidRPr="00FB3364" w:rsidRDefault="007A5103" w:rsidP="00FB3364">
      <w:pPr>
        <w:spacing w:line="276" w:lineRule="auto"/>
        <w:jc w:val="center"/>
        <w:rPr>
          <w:rFonts w:ascii="Simplified Arabic" w:hAnsi="Simplified Arabic" w:cs="Simplified Arabic"/>
          <w:b/>
          <w:bCs/>
          <w:sz w:val="36"/>
          <w:szCs w:val="36"/>
          <w:rtl/>
        </w:rPr>
      </w:pPr>
      <w:r w:rsidRPr="007A5103">
        <w:rPr>
          <w:rFonts w:ascii="Simplified Arabic" w:hAnsi="Simplified Arabic" w:cs="Simplified Arabic"/>
          <w:b/>
          <w:bCs/>
          <w:sz w:val="36"/>
          <w:szCs w:val="36"/>
          <w:rtl/>
        </w:rPr>
        <w:t>حسن سعود سلطان</w:t>
      </w:r>
    </w:p>
    <w:p w14:paraId="19161BE9" w14:textId="770428EF" w:rsidR="0075261E" w:rsidRPr="00FB3364" w:rsidRDefault="007A5103" w:rsidP="00FB3364">
      <w:pPr>
        <w:spacing w:line="276" w:lineRule="auto"/>
        <w:jc w:val="center"/>
        <w:rPr>
          <w:rFonts w:ascii="Simplified Arabic" w:hAnsi="Simplified Arabic" w:cs="Simplified Arabic"/>
          <w:b/>
          <w:bCs/>
          <w:sz w:val="36"/>
          <w:szCs w:val="36"/>
          <w:rtl/>
        </w:rPr>
      </w:pPr>
      <w:r w:rsidRPr="007A5103">
        <w:rPr>
          <w:rFonts w:ascii="Simplified Arabic" w:hAnsi="Simplified Arabic" w:cs="Simplified Arabic"/>
          <w:b/>
          <w:bCs/>
          <w:sz w:val="36"/>
          <w:szCs w:val="36"/>
          <w:rtl/>
        </w:rPr>
        <w:t>253000559</w:t>
      </w:r>
    </w:p>
    <w:p w14:paraId="1ACF12A8" w14:textId="77777777" w:rsidR="0075261E" w:rsidRPr="00FB3364" w:rsidRDefault="0075261E" w:rsidP="007A5103">
      <w:pPr>
        <w:spacing w:line="276" w:lineRule="auto"/>
        <w:rPr>
          <w:rFonts w:ascii="Simplified Arabic" w:hAnsi="Simplified Arabic" w:cs="Simplified Arabic"/>
          <w:sz w:val="36"/>
          <w:szCs w:val="36"/>
          <w:rtl/>
        </w:rPr>
      </w:pPr>
    </w:p>
    <w:p w14:paraId="5F4EE2DE" w14:textId="30273303" w:rsidR="009125CE" w:rsidRPr="00FB3364" w:rsidRDefault="009125CE" w:rsidP="00FB3364">
      <w:pPr>
        <w:spacing w:line="276" w:lineRule="auto"/>
        <w:jc w:val="center"/>
        <w:rPr>
          <w:rFonts w:ascii="Simplified Arabic" w:hAnsi="Simplified Arabic" w:cs="Simplified Arabic"/>
          <w:sz w:val="36"/>
          <w:szCs w:val="36"/>
          <w:rtl/>
          <w:lang w:bidi="ar-EG"/>
        </w:rPr>
      </w:pPr>
      <w:r w:rsidRPr="00FB3364">
        <w:rPr>
          <w:rFonts w:ascii="Simplified Arabic" w:hAnsi="Simplified Arabic" w:cs="Simplified Arabic" w:hint="cs"/>
          <w:sz w:val="36"/>
          <w:szCs w:val="36"/>
          <w:rtl/>
          <w:lang w:bidi="ar-EG"/>
        </w:rPr>
        <w:t>إشراف</w:t>
      </w:r>
      <w:r w:rsidR="002E166D" w:rsidRPr="00FB3364">
        <w:rPr>
          <w:rFonts w:ascii="Simplified Arabic" w:hAnsi="Simplified Arabic" w:cs="Simplified Arabic" w:hint="cs"/>
          <w:sz w:val="36"/>
          <w:szCs w:val="36"/>
          <w:rtl/>
          <w:lang w:bidi="ar-EG"/>
        </w:rPr>
        <w:t xml:space="preserve"> الدكتور </w:t>
      </w:r>
      <w:r w:rsidRPr="00FB3364">
        <w:rPr>
          <w:rFonts w:ascii="Simplified Arabic" w:hAnsi="Simplified Arabic" w:cs="Simplified Arabic" w:hint="cs"/>
          <w:sz w:val="36"/>
          <w:szCs w:val="36"/>
          <w:rtl/>
          <w:lang w:bidi="ar-EG"/>
        </w:rPr>
        <w:t>/</w:t>
      </w:r>
    </w:p>
    <w:p w14:paraId="1510917D" w14:textId="77777777" w:rsidR="00EA4D81" w:rsidRPr="00FB3364" w:rsidRDefault="00EA4D81" w:rsidP="00FB3364">
      <w:pPr>
        <w:spacing w:line="276" w:lineRule="auto"/>
        <w:ind w:firstLine="720"/>
        <w:jc w:val="center"/>
        <w:rPr>
          <w:rFonts w:ascii="Simplified Arabic" w:eastAsia="Calibri" w:hAnsi="Simplified Arabic" w:cs="Simplified Arabic"/>
          <w:kern w:val="0"/>
          <w:sz w:val="36"/>
          <w:szCs w:val="36"/>
          <w:rtl/>
          <w:lang w:bidi="ar-EG"/>
          <w14:ligatures w14:val="none"/>
        </w:rPr>
      </w:pPr>
      <w:r w:rsidRPr="00FB3364">
        <w:rPr>
          <w:rFonts w:ascii="Simplified Arabic" w:eastAsia="Calibri" w:hAnsi="Simplified Arabic" w:cs="Simplified Arabic" w:hint="cs"/>
          <w:kern w:val="0"/>
          <w:sz w:val="36"/>
          <w:szCs w:val="36"/>
          <w:rtl/>
          <w:lang w:bidi="ar-EG"/>
          <w14:ligatures w14:val="none"/>
        </w:rPr>
        <w:t>د. الفيصل عبد الحميد محمد حسن</w:t>
      </w:r>
    </w:p>
    <w:p w14:paraId="37AA1A2A" w14:textId="77777777" w:rsidR="00EA4D81" w:rsidRPr="00FB3364" w:rsidRDefault="00EA4D81" w:rsidP="00FB3364">
      <w:pPr>
        <w:spacing w:line="276" w:lineRule="auto"/>
        <w:ind w:firstLine="720"/>
        <w:jc w:val="center"/>
        <w:rPr>
          <w:rFonts w:ascii="Simplified Arabic" w:eastAsia="Calibri" w:hAnsi="Simplified Arabic" w:cs="Simplified Arabic"/>
          <w:kern w:val="0"/>
          <w:sz w:val="36"/>
          <w:szCs w:val="36"/>
          <w:rtl/>
          <w:lang w:bidi="ar-EG"/>
          <w14:ligatures w14:val="none"/>
        </w:rPr>
      </w:pPr>
      <w:proofErr w:type="spellStart"/>
      <w:proofErr w:type="gramStart"/>
      <w:r w:rsidRPr="00FB3364">
        <w:rPr>
          <w:rFonts w:ascii="Simplified Arabic" w:eastAsia="Calibri" w:hAnsi="Simplified Arabic" w:cs="Simplified Arabic" w:hint="cs"/>
          <w:kern w:val="0"/>
          <w:sz w:val="36"/>
          <w:szCs w:val="36"/>
          <w:rtl/>
          <w:lang w:bidi="ar-EG"/>
          <w14:ligatures w14:val="none"/>
        </w:rPr>
        <w:t>د.فايز</w:t>
      </w:r>
      <w:proofErr w:type="spellEnd"/>
      <w:proofErr w:type="gramEnd"/>
      <w:r w:rsidRPr="00FB3364">
        <w:rPr>
          <w:rFonts w:ascii="Simplified Arabic" w:eastAsia="Calibri" w:hAnsi="Simplified Arabic" w:cs="Simplified Arabic" w:hint="cs"/>
          <w:kern w:val="0"/>
          <w:sz w:val="36"/>
          <w:szCs w:val="36"/>
          <w:rtl/>
          <w:lang w:bidi="ar-EG"/>
          <w14:ligatures w14:val="none"/>
        </w:rPr>
        <w:t xml:space="preserve"> جراد</w:t>
      </w:r>
    </w:p>
    <w:p w14:paraId="7604859E" w14:textId="77777777" w:rsidR="00EA4D81" w:rsidRPr="00FB3364" w:rsidRDefault="00EA4D81" w:rsidP="00FB3364">
      <w:pPr>
        <w:spacing w:line="276" w:lineRule="auto"/>
        <w:ind w:firstLine="720"/>
        <w:jc w:val="center"/>
        <w:rPr>
          <w:rFonts w:ascii="Simplified Arabic" w:eastAsia="Calibri" w:hAnsi="Simplified Arabic" w:cs="Simplified Arabic"/>
          <w:kern w:val="0"/>
          <w:sz w:val="36"/>
          <w:szCs w:val="36"/>
          <w:rtl/>
          <w:lang w:bidi="ar-EG"/>
          <w14:ligatures w14:val="none"/>
        </w:rPr>
      </w:pPr>
    </w:p>
    <w:p w14:paraId="2686EA5F" w14:textId="77777777" w:rsidR="00EA4D81" w:rsidRDefault="00EA4D81" w:rsidP="00FB3364">
      <w:pPr>
        <w:spacing w:line="276" w:lineRule="auto"/>
        <w:jc w:val="center"/>
        <w:rPr>
          <w:rFonts w:ascii="Simplified Arabic" w:hAnsi="Simplified Arabic" w:cs="Simplified Arabic"/>
          <w:sz w:val="36"/>
          <w:szCs w:val="36"/>
          <w:lang w:bidi="ar-EG"/>
        </w:rPr>
      </w:pPr>
      <w:r w:rsidRPr="00FB3364">
        <w:rPr>
          <w:rFonts w:ascii="Simplified Arabic" w:hAnsi="Simplified Arabic" w:cs="Simplified Arabic" w:hint="cs"/>
          <w:sz w:val="36"/>
          <w:szCs w:val="36"/>
          <w:rtl/>
          <w:lang w:bidi="ar-EG"/>
        </w:rPr>
        <w:t>العام الدراسي:</w:t>
      </w:r>
      <w:r w:rsidRPr="00FB3364">
        <w:rPr>
          <w:rFonts w:ascii="Simplified Arabic" w:hAnsi="Simplified Arabic" w:cs="Simplified Arabic" w:hint="cs"/>
          <w:sz w:val="36"/>
          <w:szCs w:val="36"/>
          <w:lang w:bidi="ar-EG"/>
        </w:rPr>
        <w:t>2026</w:t>
      </w:r>
    </w:p>
    <w:p w14:paraId="0010FA18" w14:textId="29FB4246" w:rsidR="00026567" w:rsidRDefault="00026567" w:rsidP="00CF6B53">
      <w:pPr>
        <w:spacing w:line="360" w:lineRule="auto"/>
        <w:rPr>
          <w:rFonts w:ascii="Sakkal Majalla" w:eastAsia="DengXian Light" w:hAnsi="Sakkal Majalla" w:cs="Sakkal Majalla"/>
          <w:b/>
          <w:bCs/>
          <w:color w:val="000000" w:themeColor="text1"/>
          <w:kern w:val="0"/>
          <w:sz w:val="36"/>
          <w:szCs w:val="36"/>
          <w14:ligatures w14:val="none"/>
        </w:rPr>
      </w:pPr>
    </w:p>
    <w:p w14:paraId="5FF87847" w14:textId="77777777" w:rsidR="00A21419" w:rsidRPr="00FB3364" w:rsidRDefault="00A21419" w:rsidP="00FB3364">
      <w:pPr>
        <w:spacing w:line="276" w:lineRule="auto"/>
        <w:jc w:val="center"/>
        <w:rPr>
          <w:rFonts w:ascii="Simplified Arabic" w:hAnsi="Simplified Arabic" w:cs="Simplified Arabic" w:hint="cs"/>
          <w:sz w:val="36"/>
          <w:szCs w:val="36"/>
          <w:rtl/>
          <w:lang w:bidi="ar-EG"/>
        </w:rPr>
      </w:pPr>
    </w:p>
    <w:sdt>
      <w:sdtPr>
        <w:id w:val="-2038654853"/>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7ADC95A5" w14:textId="511C3C34" w:rsidR="00E468E9" w:rsidRDefault="00E468E9">
          <w:pPr>
            <w:pStyle w:val="TOCHeading"/>
          </w:pPr>
          <w:r>
            <w:t>Contents</w:t>
          </w:r>
        </w:p>
        <w:p w14:paraId="7828B965" w14:textId="14C0BD3B" w:rsidR="00CF6B53" w:rsidRDefault="00E468E9">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36766523" w:history="1">
            <w:r w:rsidR="00CF6B53" w:rsidRPr="00393D14">
              <w:rPr>
                <w:rStyle w:val="Hyperlink"/>
                <w:noProof/>
                <w:rtl/>
              </w:rPr>
              <w:t>الفصل الثاني: الإطار النظري</w:t>
            </w:r>
            <w:r w:rsidR="00CF6B53">
              <w:rPr>
                <w:noProof/>
                <w:webHidden/>
                <w:rtl/>
              </w:rPr>
              <w:tab/>
            </w:r>
            <w:r w:rsidR="00CF6B53">
              <w:rPr>
                <w:noProof/>
                <w:webHidden/>
                <w:rtl/>
              </w:rPr>
              <w:fldChar w:fldCharType="begin"/>
            </w:r>
            <w:r w:rsidR="00CF6B53">
              <w:rPr>
                <w:noProof/>
                <w:webHidden/>
                <w:rtl/>
              </w:rPr>
              <w:instrText xml:space="preserve"> </w:instrText>
            </w:r>
            <w:r w:rsidR="00CF6B53">
              <w:rPr>
                <w:noProof/>
                <w:webHidden/>
              </w:rPr>
              <w:instrText>PAGEREF</w:instrText>
            </w:r>
            <w:r w:rsidR="00CF6B53">
              <w:rPr>
                <w:noProof/>
                <w:webHidden/>
                <w:rtl/>
              </w:rPr>
              <w:instrText xml:space="preserve"> _</w:instrText>
            </w:r>
            <w:r w:rsidR="00CF6B53">
              <w:rPr>
                <w:noProof/>
                <w:webHidden/>
              </w:rPr>
              <w:instrText>Toc236766523 \h</w:instrText>
            </w:r>
            <w:r w:rsidR="00CF6B53">
              <w:rPr>
                <w:noProof/>
                <w:webHidden/>
                <w:rtl/>
              </w:rPr>
              <w:instrText xml:space="preserve"> </w:instrText>
            </w:r>
            <w:r w:rsidR="00CF6B53">
              <w:rPr>
                <w:noProof/>
                <w:webHidden/>
                <w:rtl/>
              </w:rPr>
            </w:r>
            <w:r w:rsidR="00CF6B53">
              <w:rPr>
                <w:noProof/>
                <w:webHidden/>
                <w:rtl/>
              </w:rPr>
              <w:fldChar w:fldCharType="separate"/>
            </w:r>
            <w:r w:rsidR="00CF6B53">
              <w:rPr>
                <w:noProof/>
                <w:webHidden/>
                <w:rtl/>
              </w:rPr>
              <w:t>4</w:t>
            </w:r>
            <w:r w:rsidR="00CF6B53">
              <w:rPr>
                <w:noProof/>
                <w:webHidden/>
                <w:rtl/>
              </w:rPr>
              <w:fldChar w:fldCharType="end"/>
            </w:r>
          </w:hyperlink>
        </w:p>
        <w:p w14:paraId="4D5D4F5A" w14:textId="3D0ED252" w:rsidR="00CF6B53" w:rsidRDefault="00CF6B53">
          <w:pPr>
            <w:pStyle w:val="TOC2"/>
            <w:tabs>
              <w:tab w:val="right" w:leader="dot" w:pos="8822"/>
            </w:tabs>
            <w:rPr>
              <w:rFonts w:eastAsiaTheme="minorEastAsia"/>
              <w:noProof/>
              <w:sz w:val="24"/>
              <w:szCs w:val="24"/>
              <w:rtl/>
            </w:rPr>
          </w:pPr>
          <w:hyperlink w:anchor="_Toc236766524" w:history="1">
            <w:r w:rsidRPr="00393D14">
              <w:rPr>
                <w:rStyle w:val="Hyperlink"/>
                <w:rFonts w:eastAsia="Calibri"/>
                <w:noProof/>
                <w:rtl/>
                <w:lang w:bidi="ar-EG"/>
              </w:rPr>
              <w:t>المبحث الأول: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Toc236766524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0FBA0CAF" w14:textId="3AFAEFA1" w:rsidR="00CF6B53" w:rsidRDefault="00CF6B53">
          <w:pPr>
            <w:pStyle w:val="TOC3"/>
            <w:tabs>
              <w:tab w:val="right" w:leader="dot" w:pos="8822"/>
            </w:tabs>
            <w:rPr>
              <w:rFonts w:eastAsiaTheme="minorEastAsia"/>
              <w:noProof/>
              <w:sz w:val="24"/>
              <w:szCs w:val="24"/>
              <w:rtl/>
            </w:rPr>
          </w:pPr>
          <w:hyperlink w:anchor="_Toc236766525" w:history="1">
            <w:r w:rsidRPr="00393D14">
              <w:rPr>
                <w:rStyle w:val="Hyperlink"/>
                <w:rFonts w:ascii="Simplified Arabic" w:eastAsia="Calibri" w:hAnsi="Simplified Arabic" w:cs="Simplified Arabic"/>
                <w:b/>
                <w:bCs/>
                <w:noProof/>
                <w:rtl/>
                <w:lang w:bidi="ar-EG"/>
              </w:rPr>
              <w:t>1.1.2 النظريات المفسرة للتحول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Toc236766525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F855902" w14:textId="58BACE90" w:rsidR="00CF6B53" w:rsidRDefault="00CF6B53">
          <w:pPr>
            <w:pStyle w:val="TOC3"/>
            <w:tabs>
              <w:tab w:val="right" w:leader="dot" w:pos="8822"/>
            </w:tabs>
            <w:rPr>
              <w:rFonts w:eastAsiaTheme="minorEastAsia"/>
              <w:noProof/>
              <w:sz w:val="24"/>
              <w:szCs w:val="24"/>
              <w:rtl/>
            </w:rPr>
          </w:pPr>
          <w:hyperlink w:anchor="_Toc236766526" w:history="1">
            <w:r w:rsidRPr="00393D14">
              <w:rPr>
                <w:rStyle w:val="Hyperlink"/>
                <w:rFonts w:ascii="Simplified Arabic" w:eastAsia="Calibri" w:hAnsi="Simplified Arabic" w:cs="Simplified Arabic"/>
                <w:b/>
                <w:bCs/>
                <w:noProof/>
                <w:rtl/>
                <w:lang w:bidi="ar-EG"/>
              </w:rPr>
              <w:t>2.1.2 مفهوم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Toc236766526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69B48DD9" w14:textId="5CA6FB70" w:rsidR="00CF6B53" w:rsidRDefault="00CF6B53">
          <w:pPr>
            <w:pStyle w:val="TOC3"/>
            <w:tabs>
              <w:tab w:val="right" w:leader="dot" w:pos="8822"/>
            </w:tabs>
            <w:rPr>
              <w:rFonts w:eastAsiaTheme="minorEastAsia"/>
              <w:noProof/>
              <w:sz w:val="24"/>
              <w:szCs w:val="24"/>
              <w:rtl/>
            </w:rPr>
          </w:pPr>
          <w:hyperlink w:anchor="_Toc236766527" w:history="1">
            <w:r w:rsidRPr="00393D14">
              <w:rPr>
                <w:rStyle w:val="Hyperlink"/>
                <w:rFonts w:ascii="Simplified Arabic" w:eastAsia="Calibri" w:hAnsi="Simplified Arabic" w:cs="Simplified Arabic"/>
                <w:b/>
                <w:bCs/>
                <w:noProof/>
                <w:rtl/>
                <w:lang w:bidi="ar-EG"/>
              </w:rPr>
              <w:t>3.1.2 أهمية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Toc236766527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EB29BDE" w14:textId="28BC5E4D" w:rsidR="00CF6B53" w:rsidRDefault="00CF6B53">
          <w:pPr>
            <w:pStyle w:val="TOC3"/>
            <w:tabs>
              <w:tab w:val="right" w:leader="dot" w:pos="8822"/>
            </w:tabs>
            <w:rPr>
              <w:rFonts w:eastAsiaTheme="minorEastAsia"/>
              <w:noProof/>
              <w:sz w:val="24"/>
              <w:szCs w:val="24"/>
              <w:rtl/>
            </w:rPr>
          </w:pPr>
          <w:hyperlink w:anchor="_Toc236766528" w:history="1">
            <w:r w:rsidRPr="00393D14">
              <w:rPr>
                <w:rStyle w:val="Hyperlink"/>
                <w:rFonts w:ascii="Simplified Arabic" w:eastAsia="Calibri" w:hAnsi="Simplified Arabic" w:cs="Simplified Arabic"/>
                <w:b/>
                <w:bCs/>
                <w:noProof/>
                <w:rtl/>
                <w:lang w:bidi="ar-EG"/>
              </w:rPr>
              <w:t>4.1.2 دوافع تطبيق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Toc236766528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5126BEA" w14:textId="3C823639" w:rsidR="00CF6B53" w:rsidRDefault="00CF6B53">
          <w:pPr>
            <w:pStyle w:val="TOC3"/>
            <w:tabs>
              <w:tab w:val="right" w:leader="dot" w:pos="8822"/>
            </w:tabs>
            <w:rPr>
              <w:rFonts w:eastAsiaTheme="minorEastAsia"/>
              <w:noProof/>
              <w:sz w:val="24"/>
              <w:szCs w:val="24"/>
              <w:rtl/>
            </w:rPr>
          </w:pPr>
          <w:hyperlink w:anchor="_Toc236766529" w:history="1">
            <w:r w:rsidRPr="00393D14">
              <w:rPr>
                <w:rStyle w:val="Hyperlink"/>
                <w:rFonts w:ascii="Simplified Arabic" w:eastAsia="Calibri" w:hAnsi="Simplified Arabic" w:cs="Simplified Arabic"/>
                <w:b/>
                <w:bCs/>
                <w:noProof/>
                <w:rtl/>
                <w:lang w:bidi="ar-EG"/>
              </w:rPr>
              <w:t>5.1.2 متطلبات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Toc236766529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EC2C8CD" w14:textId="0DD67B27" w:rsidR="00CF6B53" w:rsidRDefault="00CF6B53">
          <w:pPr>
            <w:pStyle w:val="TOC3"/>
            <w:tabs>
              <w:tab w:val="right" w:leader="dot" w:pos="8822"/>
            </w:tabs>
            <w:rPr>
              <w:rFonts w:eastAsiaTheme="minorEastAsia"/>
              <w:noProof/>
              <w:sz w:val="24"/>
              <w:szCs w:val="24"/>
              <w:rtl/>
            </w:rPr>
          </w:pPr>
          <w:hyperlink w:anchor="_Toc236766530" w:history="1">
            <w:r w:rsidRPr="00393D14">
              <w:rPr>
                <w:rStyle w:val="Hyperlink"/>
                <w:rFonts w:ascii="Simplified Arabic" w:eastAsia="Calibri" w:hAnsi="Simplified Arabic" w:cs="Simplified Arabic"/>
                <w:b/>
                <w:bCs/>
                <w:noProof/>
                <w:rtl/>
                <w:lang w:bidi="ar-EG"/>
              </w:rPr>
              <w:t>6.1.2 معوقات تطبيق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19E1D51" w14:textId="2FCD3A2E" w:rsidR="00CF6B53" w:rsidRDefault="00CF6B53">
          <w:pPr>
            <w:pStyle w:val="TOC3"/>
            <w:tabs>
              <w:tab w:val="right" w:leader="dot" w:pos="8822"/>
            </w:tabs>
            <w:rPr>
              <w:rFonts w:eastAsiaTheme="minorEastAsia"/>
              <w:noProof/>
              <w:sz w:val="24"/>
              <w:szCs w:val="24"/>
              <w:rtl/>
            </w:rPr>
          </w:pPr>
          <w:hyperlink w:anchor="_Toc236766531" w:history="1">
            <w:r w:rsidRPr="00393D14">
              <w:rPr>
                <w:rStyle w:val="Hyperlink"/>
                <w:rFonts w:ascii="Simplified Arabic" w:eastAsia="Calibri" w:hAnsi="Simplified Arabic" w:cs="Simplified Arabic"/>
                <w:b/>
                <w:bCs/>
                <w:noProof/>
                <w:rtl/>
                <w:lang w:bidi="ar-EG"/>
              </w:rPr>
              <w:t>7.1.2 ابعاد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Toc236766531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9D772C9" w14:textId="2EE72062" w:rsidR="00CF6B53" w:rsidRDefault="00CF6B53">
          <w:pPr>
            <w:pStyle w:val="TOC3"/>
            <w:tabs>
              <w:tab w:val="right" w:leader="dot" w:pos="8822"/>
            </w:tabs>
            <w:rPr>
              <w:rFonts w:eastAsiaTheme="minorEastAsia"/>
              <w:noProof/>
              <w:sz w:val="24"/>
              <w:szCs w:val="24"/>
              <w:rtl/>
            </w:rPr>
          </w:pPr>
          <w:hyperlink w:anchor="_Toc236766532" w:history="1">
            <w:r w:rsidRPr="00393D14">
              <w:rPr>
                <w:rStyle w:val="Hyperlink"/>
                <w:rFonts w:ascii="Simplified Arabic" w:eastAsia="Calibri" w:hAnsi="Simplified Arabic" w:cs="Simplified Arabic"/>
                <w:b/>
                <w:bCs/>
                <w:noProof/>
                <w:rtl/>
              </w:rPr>
              <w:t>8.1.2 أهمية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95B51FF" w14:textId="5D95C7DD" w:rsidR="00CF6B53" w:rsidRDefault="00CF6B53">
          <w:pPr>
            <w:pStyle w:val="TOC3"/>
            <w:tabs>
              <w:tab w:val="right" w:leader="dot" w:pos="8822"/>
            </w:tabs>
            <w:rPr>
              <w:rFonts w:eastAsiaTheme="minorEastAsia"/>
              <w:noProof/>
              <w:sz w:val="24"/>
              <w:szCs w:val="24"/>
              <w:rtl/>
            </w:rPr>
          </w:pPr>
          <w:hyperlink w:anchor="_Toc236766533" w:history="1">
            <w:r w:rsidRPr="00393D14">
              <w:rPr>
                <w:rStyle w:val="Hyperlink"/>
                <w:rFonts w:ascii="Simplified Arabic" w:eastAsia="Calibri" w:hAnsi="Simplified Arabic" w:cs="Simplified Arabic"/>
                <w:b/>
                <w:bCs/>
                <w:noProof/>
                <w:rtl/>
              </w:rPr>
              <w:t>9.1.2 فوائد تطبيق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F65A0B1" w14:textId="571E5D04" w:rsidR="00CF6B53" w:rsidRDefault="00CF6B53">
          <w:pPr>
            <w:pStyle w:val="TOC3"/>
            <w:tabs>
              <w:tab w:val="right" w:leader="dot" w:pos="8822"/>
            </w:tabs>
            <w:rPr>
              <w:rFonts w:eastAsiaTheme="minorEastAsia"/>
              <w:noProof/>
              <w:sz w:val="24"/>
              <w:szCs w:val="24"/>
              <w:rtl/>
            </w:rPr>
          </w:pPr>
          <w:hyperlink w:anchor="_Toc236766534" w:history="1">
            <w:r w:rsidRPr="00393D14">
              <w:rPr>
                <w:rStyle w:val="Hyperlink"/>
                <w:rFonts w:ascii="Simplified Arabic" w:eastAsia="Calibri" w:hAnsi="Simplified Arabic" w:cs="Simplified Arabic"/>
                <w:b/>
                <w:bCs/>
                <w:noProof/>
                <w:rtl/>
              </w:rPr>
              <w:t>10.1.2 خطوات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8D28649" w14:textId="264CEFBA" w:rsidR="00CF6B53" w:rsidRDefault="00CF6B53">
          <w:pPr>
            <w:pStyle w:val="TOC3"/>
            <w:tabs>
              <w:tab w:val="right" w:leader="dot" w:pos="8822"/>
            </w:tabs>
            <w:rPr>
              <w:rFonts w:eastAsiaTheme="minorEastAsia"/>
              <w:noProof/>
              <w:sz w:val="24"/>
              <w:szCs w:val="24"/>
              <w:rtl/>
            </w:rPr>
          </w:pPr>
          <w:hyperlink w:anchor="_Toc236766535" w:history="1">
            <w:r w:rsidRPr="00393D14">
              <w:rPr>
                <w:rStyle w:val="Hyperlink"/>
                <w:rFonts w:ascii="Simplified Arabic" w:eastAsia="Calibri" w:hAnsi="Simplified Arabic" w:cs="Simplified Arabic"/>
                <w:b/>
                <w:bCs/>
                <w:noProof/>
                <w:rtl/>
              </w:rPr>
              <w:t>11.1.2 نماذج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Toc236766535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7F766C24" w14:textId="2F19A4CA" w:rsidR="00CF6B53" w:rsidRDefault="00CF6B53">
          <w:pPr>
            <w:pStyle w:val="TOC3"/>
            <w:tabs>
              <w:tab w:val="right" w:leader="dot" w:pos="8822"/>
            </w:tabs>
            <w:rPr>
              <w:rFonts w:eastAsiaTheme="minorEastAsia"/>
              <w:noProof/>
              <w:sz w:val="24"/>
              <w:szCs w:val="24"/>
              <w:rtl/>
            </w:rPr>
          </w:pPr>
          <w:hyperlink w:anchor="_Toc236766536" w:history="1">
            <w:r w:rsidRPr="00393D14">
              <w:rPr>
                <w:rStyle w:val="Hyperlink"/>
                <w:rFonts w:ascii="Simplified Arabic" w:eastAsia="Calibri" w:hAnsi="Simplified Arabic" w:cs="Simplified Arabic"/>
                <w:b/>
                <w:bCs/>
                <w:noProof/>
                <w:rtl/>
              </w:rPr>
              <w:t>12.1.2 عوامل نجاح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D1FA82C" w14:textId="256CE4EF" w:rsidR="00CF6B53" w:rsidRDefault="00CF6B53">
          <w:pPr>
            <w:pStyle w:val="TOC3"/>
            <w:tabs>
              <w:tab w:val="right" w:leader="dot" w:pos="8822"/>
            </w:tabs>
            <w:rPr>
              <w:rFonts w:eastAsiaTheme="minorEastAsia"/>
              <w:noProof/>
              <w:sz w:val="24"/>
              <w:szCs w:val="24"/>
              <w:rtl/>
            </w:rPr>
          </w:pPr>
          <w:hyperlink w:anchor="_Toc236766537" w:history="1">
            <w:r w:rsidRPr="00393D14">
              <w:rPr>
                <w:rStyle w:val="Hyperlink"/>
                <w:rFonts w:ascii="Simplified Arabic" w:eastAsia="Calibri" w:hAnsi="Simplified Arabic" w:cs="Simplified Arabic"/>
                <w:b/>
                <w:bCs/>
                <w:noProof/>
                <w:rtl/>
              </w:rPr>
              <w:t>13.1.2 معوقات التحول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2838D01" w14:textId="13BB8149" w:rsidR="00CF6B53" w:rsidRDefault="00CF6B53">
          <w:pPr>
            <w:pStyle w:val="TOC2"/>
            <w:tabs>
              <w:tab w:val="right" w:leader="dot" w:pos="8822"/>
            </w:tabs>
            <w:rPr>
              <w:rFonts w:eastAsiaTheme="minorEastAsia"/>
              <w:noProof/>
              <w:sz w:val="24"/>
              <w:szCs w:val="24"/>
              <w:rtl/>
            </w:rPr>
          </w:pPr>
          <w:hyperlink w:anchor="_Toc236766538" w:history="1">
            <w:r w:rsidRPr="00393D14">
              <w:rPr>
                <w:rStyle w:val="Hyperlink"/>
                <w:noProof/>
                <w:rtl/>
              </w:rPr>
              <w:t>المبحث الثاني: 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Toc236766538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BC5444B" w14:textId="1EE999E6" w:rsidR="00CF6B53" w:rsidRDefault="00CF6B53">
          <w:pPr>
            <w:pStyle w:val="TOC2"/>
            <w:tabs>
              <w:tab w:val="right" w:leader="dot" w:pos="8822"/>
            </w:tabs>
            <w:rPr>
              <w:rFonts w:eastAsiaTheme="minorEastAsia"/>
              <w:noProof/>
              <w:sz w:val="24"/>
              <w:szCs w:val="24"/>
              <w:rtl/>
            </w:rPr>
          </w:pPr>
          <w:hyperlink w:anchor="_Toc236766539" w:history="1">
            <w:r w:rsidRPr="00393D14">
              <w:rPr>
                <w:rStyle w:val="Hyperlink"/>
                <w:noProof/>
                <w:rtl/>
              </w:rPr>
              <w:t>مفهوم كفاءة العمليات التشغيلية وأهميتها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Toc236766539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9D9BE6C" w14:textId="61605D01" w:rsidR="00CF6B53" w:rsidRDefault="00CF6B53">
          <w:pPr>
            <w:pStyle w:val="TOC3"/>
            <w:tabs>
              <w:tab w:val="right" w:leader="dot" w:pos="8822"/>
            </w:tabs>
            <w:rPr>
              <w:rFonts w:eastAsiaTheme="minorEastAsia"/>
              <w:noProof/>
              <w:sz w:val="24"/>
              <w:szCs w:val="24"/>
              <w:rtl/>
            </w:rPr>
          </w:pPr>
          <w:hyperlink w:anchor="_Toc236766540" w:history="1">
            <w:r w:rsidRPr="00393D14">
              <w:rPr>
                <w:rStyle w:val="Hyperlink"/>
                <w:noProof/>
                <w:rtl/>
              </w:rPr>
              <w:t>تعريف 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16B1285" w14:textId="59CC30CE" w:rsidR="00CF6B53" w:rsidRDefault="00CF6B53">
          <w:pPr>
            <w:pStyle w:val="TOC3"/>
            <w:tabs>
              <w:tab w:val="right" w:leader="dot" w:pos="8822"/>
            </w:tabs>
            <w:rPr>
              <w:rFonts w:eastAsiaTheme="minorEastAsia"/>
              <w:noProof/>
              <w:sz w:val="24"/>
              <w:szCs w:val="24"/>
              <w:rtl/>
            </w:rPr>
          </w:pPr>
          <w:hyperlink w:anchor="_Toc236766541" w:history="1">
            <w:r w:rsidRPr="00393D14">
              <w:rPr>
                <w:rStyle w:val="Hyperlink"/>
                <w:noProof/>
                <w:rtl/>
              </w:rPr>
              <w:t>التمييز بين الكفاءة والفعالية والإنتاجية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3B257A0" w14:textId="09DD9238" w:rsidR="00CF6B53" w:rsidRDefault="00CF6B53">
          <w:pPr>
            <w:pStyle w:val="TOC3"/>
            <w:tabs>
              <w:tab w:val="right" w:leader="dot" w:pos="8822"/>
            </w:tabs>
            <w:rPr>
              <w:rFonts w:eastAsiaTheme="minorEastAsia"/>
              <w:noProof/>
              <w:sz w:val="24"/>
              <w:szCs w:val="24"/>
              <w:rtl/>
            </w:rPr>
          </w:pPr>
          <w:hyperlink w:anchor="_Toc236766542" w:history="1">
            <w:r w:rsidRPr="00393D14">
              <w:rPr>
                <w:rStyle w:val="Hyperlink"/>
                <w:noProof/>
                <w:rtl/>
              </w:rPr>
              <w:t>أهمية كفاءة العمليات التشغيلية للمنظمات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BD870C3" w14:textId="55B65ED0" w:rsidR="00CF6B53" w:rsidRDefault="00CF6B53">
          <w:pPr>
            <w:pStyle w:val="TOC2"/>
            <w:tabs>
              <w:tab w:val="right" w:leader="dot" w:pos="8822"/>
            </w:tabs>
            <w:rPr>
              <w:rFonts w:eastAsiaTheme="minorEastAsia"/>
              <w:noProof/>
              <w:sz w:val="24"/>
              <w:szCs w:val="24"/>
              <w:rtl/>
            </w:rPr>
          </w:pPr>
          <w:hyperlink w:anchor="_Toc236766543" w:history="1">
            <w:r w:rsidRPr="00393D14">
              <w:rPr>
                <w:rStyle w:val="Hyperlink"/>
                <w:noProof/>
                <w:rtl/>
              </w:rPr>
              <w:t>الأسس والنظريات المفسرة لكفاءة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96AC84C" w14:textId="15B2B17B" w:rsidR="00CF6B53" w:rsidRDefault="00CF6B53">
          <w:pPr>
            <w:pStyle w:val="TOC3"/>
            <w:tabs>
              <w:tab w:val="right" w:leader="dot" w:pos="8822"/>
            </w:tabs>
            <w:rPr>
              <w:rFonts w:eastAsiaTheme="minorEastAsia"/>
              <w:noProof/>
              <w:sz w:val="24"/>
              <w:szCs w:val="24"/>
              <w:rtl/>
            </w:rPr>
          </w:pPr>
          <w:hyperlink w:anchor="_Toc236766544" w:history="1">
            <w:r w:rsidRPr="00393D14">
              <w:rPr>
                <w:rStyle w:val="Hyperlink"/>
                <w:noProof/>
                <w:rtl/>
              </w:rPr>
              <w:t>نظرية الموارد والقدرات (</w:t>
            </w:r>
            <w:r w:rsidRPr="00393D14">
              <w:rPr>
                <w:rStyle w:val="Hyperlink"/>
                <w:noProof/>
              </w:rPr>
              <w:t>Resource-Based View - RBV</w:t>
            </w:r>
            <w:r w:rsidRPr="00393D1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Toc236766544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092F530" w14:textId="188AF387" w:rsidR="00CF6B53" w:rsidRDefault="00CF6B53">
          <w:pPr>
            <w:pStyle w:val="TOC3"/>
            <w:tabs>
              <w:tab w:val="right" w:leader="dot" w:pos="8822"/>
            </w:tabs>
            <w:rPr>
              <w:rFonts w:eastAsiaTheme="minorEastAsia"/>
              <w:noProof/>
              <w:sz w:val="24"/>
              <w:szCs w:val="24"/>
              <w:rtl/>
            </w:rPr>
          </w:pPr>
          <w:hyperlink w:anchor="_Toc236766545" w:history="1">
            <w:r w:rsidRPr="00393D14">
              <w:rPr>
                <w:rStyle w:val="Hyperlink"/>
                <w:noProof/>
                <w:rtl/>
              </w:rPr>
              <w:t>إدارة الجودة الشاملة (</w:t>
            </w:r>
            <w:r w:rsidRPr="00393D14">
              <w:rPr>
                <w:rStyle w:val="Hyperlink"/>
                <w:noProof/>
              </w:rPr>
              <w:t>Total Quality Management - TQM</w:t>
            </w:r>
            <w:r w:rsidRPr="00393D1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Toc236766545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0D4E34B" w14:textId="026966CC" w:rsidR="00CF6B53" w:rsidRDefault="00CF6B53">
          <w:pPr>
            <w:pStyle w:val="TOC3"/>
            <w:tabs>
              <w:tab w:val="right" w:leader="dot" w:pos="8822"/>
            </w:tabs>
            <w:rPr>
              <w:rFonts w:eastAsiaTheme="minorEastAsia"/>
              <w:noProof/>
              <w:sz w:val="24"/>
              <w:szCs w:val="24"/>
              <w:rtl/>
            </w:rPr>
          </w:pPr>
          <w:hyperlink w:anchor="_Toc236766546" w:history="1">
            <w:r w:rsidRPr="00393D14">
              <w:rPr>
                <w:rStyle w:val="Hyperlink"/>
                <w:noProof/>
                <w:rtl/>
              </w:rPr>
              <w:t>منهجيتا التصنيع الرشيق وستة سيجما (</w:t>
            </w:r>
            <w:r w:rsidRPr="00393D14">
              <w:rPr>
                <w:rStyle w:val="Hyperlink"/>
                <w:noProof/>
              </w:rPr>
              <w:t>Lean</w:t>
            </w:r>
            <w:r w:rsidRPr="00393D14">
              <w:rPr>
                <w:rStyle w:val="Hyperlink"/>
                <w:noProof/>
                <w:rtl/>
              </w:rPr>
              <w:t xml:space="preserve"> و</w:t>
            </w:r>
            <w:r w:rsidRPr="00393D14">
              <w:rPr>
                <w:rStyle w:val="Hyperlink"/>
                <w:noProof/>
              </w:rPr>
              <w:t>Six Sigma</w:t>
            </w:r>
            <w:r w:rsidRPr="00393D1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2207835" w14:textId="3214D69A" w:rsidR="00CF6B53" w:rsidRDefault="00CF6B53">
          <w:pPr>
            <w:pStyle w:val="TOC3"/>
            <w:tabs>
              <w:tab w:val="right" w:leader="dot" w:pos="8822"/>
            </w:tabs>
            <w:rPr>
              <w:rFonts w:eastAsiaTheme="minorEastAsia"/>
              <w:noProof/>
              <w:sz w:val="24"/>
              <w:szCs w:val="24"/>
              <w:rtl/>
            </w:rPr>
          </w:pPr>
          <w:hyperlink w:anchor="_Toc236766547" w:history="1">
            <w:r w:rsidRPr="00393D14">
              <w:rPr>
                <w:rStyle w:val="Hyperlink"/>
                <w:noProof/>
                <w:rtl/>
              </w:rPr>
              <w:t>إدارة العمليات (</w:t>
            </w:r>
            <w:r w:rsidRPr="00393D14">
              <w:rPr>
                <w:rStyle w:val="Hyperlink"/>
                <w:noProof/>
              </w:rPr>
              <w:t>Business Process Management - BPM</w:t>
            </w:r>
            <w:r w:rsidRPr="00393D14">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2B0596D" w14:textId="2ADFAE45" w:rsidR="00CF6B53" w:rsidRDefault="00CF6B53">
          <w:pPr>
            <w:pStyle w:val="TOC2"/>
            <w:tabs>
              <w:tab w:val="right" w:leader="dot" w:pos="8822"/>
            </w:tabs>
            <w:rPr>
              <w:rFonts w:eastAsiaTheme="minorEastAsia"/>
              <w:noProof/>
              <w:sz w:val="24"/>
              <w:szCs w:val="24"/>
              <w:rtl/>
            </w:rPr>
          </w:pPr>
          <w:hyperlink w:anchor="_Toc236766548" w:history="1">
            <w:r w:rsidRPr="00393D14">
              <w:rPr>
                <w:rStyle w:val="Hyperlink"/>
                <w:noProof/>
                <w:rtl/>
              </w:rPr>
              <w:t>أبعاد 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72639212" w14:textId="01B510C3" w:rsidR="00CF6B53" w:rsidRDefault="00CF6B53">
          <w:pPr>
            <w:pStyle w:val="TOC2"/>
            <w:tabs>
              <w:tab w:val="right" w:leader="dot" w:pos="8822"/>
            </w:tabs>
            <w:rPr>
              <w:rFonts w:eastAsiaTheme="minorEastAsia"/>
              <w:noProof/>
              <w:sz w:val="24"/>
              <w:szCs w:val="24"/>
              <w:rtl/>
            </w:rPr>
          </w:pPr>
          <w:hyperlink w:anchor="_Toc236766549" w:history="1">
            <w:r w:rsidRPr="00393D14">
              <w:rPr>
                <w:rStyle w:val="Hyperlink"/>
                <w:noProof/>
                <w:rtl/>
              </w:rPr>
              <w:t>مؤشرات قياس 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Toc236766549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0E7B6E5" w14:textId="242A7A10" w:rsidR="00CF6B53" w:rsidRDefault="00CF6B53">
          <w:pPr>
            <w:pStyle w:val="TOC2"/>
            <w:tabs>
              <w:tab w:val="right" w:leader="dot" w:pos="8822"/>
            </w:tabs>
            <w:rPr>
              <w:rFonts w:eastAsiaTheme="minorEastAsia"/>
              <w:noProof/>
              <w:sz w:val="24"/>
              <w:szCs w:val="24"/>
              <w:rtl/>
            </w:rPr>
          </w:pPr>
          <w:hyperlink w:anchor="_Toc236766550" w:history="1">
            <w:r w:rsidRPr="00393D14">
              <w:rPr>
                <w:rStyle w:val="Hyperlink"/>
                <w:noProof/>
                <w:rtl/>
              </w:rPr>
              <w:t>العوامل المؤثرة في 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Toc236766550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46060DD" w14:textId="768D3258" w:rsidR="00CF6B53" w:rsidRDefault="00CF6B53">
          <w:pPr>
            <w:pStyle w:val="TOC3"/>
            <w:tabs>
              <w:tab w:val="right" w:leader="dot" w:pos="8822"/>
            </w:tabs>
            <w:rPr>
              <w:rFonts w:eastAsiaTheme="minorEastAsia"/>
              <w:noProof/>
              <w:sz w:val="24"/>
              <w:szCs w:val="24"/>
              <w:rtl/>
            </w:rPr>
          </w:pPr>
          <w:hyperlink w:anchor="_Toc236766551" w:history="1">
            <w:r w:rsidRPr="00393D14">
              <w:rPr>
                <w:rStyle w:val="Hyperlink"/>
                <w:noProof/>
                <w:rtl/>
              </w:rPr>
              <w:t>العوامل الداخلية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Toc236766551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0070A088" w14:textId="73DF855F" w:rsidR="00CF6B53" w:rsidRDefault="00CF6B53">
          <w:pPr>
            <w:pStyle w:val="TOC3"/>
            <w:tabs>
              <w:tab w:val="right" w:leader="dot" w:pos="8822"/>
            </w:tabs>
            <w:rPr>
              <w:rFonts w:eastAsiaTheme="minorEastAsia"/>
              <w:noProof/>
              <w:sz w:val="24"/>
              <w:szCs w:val="24"/>
              <w:rtl/>
            </w:rPr>
          </w:pPr>
          <w:hyperlink w:anchor="_Toc236766552" w:history="1">
            <w:r w:rsidRPr="00393D14">
              <w:rPr>
                <w:rStyle w:val="Hyperlink"/>
                <w:noProof/>
                <w:rtl/>
              </w:rPr>
              <w:t>العوامل الخارجية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Toc236766552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7BCB3541" w14:textId="3843E70F" w:rsidR="00CF6B53" w:rsidRDefault="00CF6B53">
          <w:pPr>
            <w:pStyle w:val="TOC2"/>
            <w:tabs>
              <w:tab w:val="right" w:leader="dot" w:pos="8822"/>
            </w:tabs>
            <w:rPr>
              <w:rFonts w:eastAsiaTheme="minorEastAsia"/>
              <w:noProof/>
              <w:sz w:val="24"/>
              <w:szCs w:val="24"/>
              <w:rtl/>
            </w:rPr>
          </w:pPr>
          <w:hyperlink w:anchor="_Toc236766553" w:history="1">
            <w:r w:rsidRPr="00393D14">
              <w:rPr>
                <w:rStyle w:val="Hyperlink"/>
                <w:noProof/>
                <w:rtl/>
              </w:rPr>
              <w:t>العلاقة بين التحول الرقمي وكفاءة العمليات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Toc236766553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3DC6F321" w14:textId="564D6F3C" w:rsidR="00CF6B53" w:rsidRDefault="00CF6B53">
          <w:pPr>
            <w:pStyle w:val="TOC1"/>
            <w:tabs>
              <w:tab w:val="right" w:leader="dot" w:pos="8822"/>
            </w:tabs>
            <w:rPr>
              <w:rFonts w:eastAsiaTheme="minorEastAsia"/>
              <w:noProof/>
              <w:sz w:val="24"/>
              <w:szCs w:val="24"/>
              <w:rtl/>
            </w:rPr>
          </w:pPr>
          <w:hyperlink w:anchor="_Toc236766554" w:history="1">
            <w:r w:rsidRPr="00393D14">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Toc236766554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146A0964" w14:textId="6E4D65EE" w:rsidR="00CF6B53" w:rsidRDefault="00CF6B53">
          <w:pPr>
            <w:pStyle w:val="TOC2"/>
            <w:tabs>
              <w:tab w:val="right" w:leader="dot" w:pos="8822"/>
            </w:tabs>
            <w:rPr>
              <w:rFonts w:eastAsiaTheme="minorEastAsia"/>
              <w:noProof/>
              <w:sz w:val="24"/>
              <w:szCs w:val="24"/>
              <w:rtl/>
            </w:rPr>
          </w:pPr>
          <w:hyperlink w:anchor="_Toc236766555" w:history="1">
            <w:r w:rsidRPr="00393D14">
              <w:rPr>
                <w:rStyle w:val="Hyperlink"/>
                <w:noProof/>
                <w:rtl/>
              </w:rPr>
              <w:t>أولاً: 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Toc236766555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42F6F0FC" w14:textId="49AE10D2" w:rsidR="00CF6B53" w:rsidRDefault="00CF6B53">
          <w:pPr>
            <w:pStyle w:val="TOC2"/>
            <w:tabs>
              <w:tab w:val="right" w:leader="dot" w:pos="8822"/>
            </w:tabs>
            <w:rPr>
              <w:rFonts w:eastAsiaTheme="minorEastAsia"/>
              <w:noProof/>
              <w:sz w:val="24"/>
              <w:szCs w:val="24"/>
              <w:rtl/>
            </w:rPr>
          </w:pPr>
          <w:hyperlink w:anchor="_Toc236766556" w:history="1">
            <w:r w:rsidRPr="00393D14">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Toc236766556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7B65D166" w14:textId="1687BB1B" w:rsidR="00E468E9" w:rsidRDefault="00E468E9">
          <w:r>
            <w:rPr>
              <w:b/>
              <w:bCs/>
              <w:noProof/>
            </w:rPr>
            <w:fldChar w:fldCharType="end"/>
          </w:r>
        </w:p>
      </w:sdtContent>
    </w:sdt>
    <w:p w14:paraId="7B28D8DB" w14:textId="77777777" w:rsidR="00FB3364" w:rsidRDefault="00FB3364" w:rsidP="00E468E9">
      <w:pPr>
        <w:rPr>
          <w:sz w:val="28"/>
          <w:szCs w:val="28"/>
          <w:rtl/>
        </w:rPr>
      </w:pPr>
      <w:bookmarkStart w:id="0" w:name="_Toc169790487"/>
      <w:bookmarkStart w:id="1" w:name="_Toc226141172"/>
      <w:r>
        <w:rPr>
          <w:sz w:val="28"/>
          <w:szCs w:val="28"/>
          <w:rtl/>
        </w:rPr>
        <w:br w:type="page"/>
      </w:r>
    </w:p>
    <w:p w14:paraId="0C2AF0F6" w14:textId="4894E80E" w:rsidR="00FB082D" w:rsidRPr="00781A36" w:rsidRDefault="00FB082D" w:rsidP="00781A36">
      <w:pPr>
        <w:pStyle w:val="Heading1"/>
      </w:pPr>
      <w:bookmarkStart w:id="2" w:name="_Toc169790506"/>
      <w:bookmarkStart w:id="3" w:name="_Toc236766523"/>
      <w:bookmarkEnd w:id="0"/>
      <w:bookmarkEnd w:id="1"/>
      <w:r w:rsidRPr="00781A36">
        <w:rPr>
          <w:rtl/>
        </w:rPr>
        <w:lastRenderedPageBreak/>
        <w:t>الفصل الثاني: الإطار النظري</w:t>
      </w:r>
      <w:bookmarkEnd w:id="3"/>
    </w:p>
    <w:p w14:paraId="1FCB1317" w14:textId="77777777" w:rsidR="00FA1A6F" w:rsidRPr="00FA1A6F" w:rsidRDefault="00FA1A6F" w:rsidP="00FB082D">
      <w:pPr>
        <w:pStyle w:val="Heading2"/>
        <w:rPr>
          <w:rFonts w:eastAsia="Calibri"/>
          <w:lang w:bidi="ar-EG"/>
        </w:rPr>
      </w:pPr>
      <w:bookmarkStart w:id="4" w:name="_Toc192865072"/>
      <w:bookmarkStart w:id="5" w:name="_Toc236766524"/>
      <w:r w:rsidRPr="00FA1A6F">
        <w:rPr>
          <w:rFonts w:eastAsia="Calibri"/>
          <w:rtl/>
          <w:lang w:bidi="ar-EG"/>
        </w:rPr>
        <w:t>المبحث الأول: التحول الرقمي</w:t>
      </w:r>
      <w:bookmarkEnd w:id="4"/>
      <w:bookmarkEnd w:id="5"/>
    </w:p>
    <w:p w14:paraId="4CA826E8"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للتعرف على التحول الرقمي من حيث مفهومه أهميته أبعاده، وكذلك النظريات التي تعتبر مفسرة لهذا المفهوم، تمت المحاولة في توضيح تلك المحاور كما يلي:</w:t>
      </w:r>
    </w:p>
    <w:p w14:paraId="69E96C0B"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lang w:bidi="ar-EG"/>
        </w:rPr>
      </w:pPr>
      <w:bookmarkStart w:id="6" w:name="_Toc192865073"/>
      <w:bookmarkStart w:id="7" w:name="_Toc236766525"/>
      <w:r w:rsidRPr="00FA1A6F">
        <w:rPr>
          <w:rFonts w:ascii="Simplified Arabic" w:eastAsia="Calibri" w:hAnsi="Simplified Arabic" w:cs="Simplified Arabic"/>
          <w:b/>
          <w:bCs/>
          <w:color w:val="000000" w:themeColor="text1"/>
          <w:sz w:val="28"/>
          <w:szCs w:val="28"/>
          <w:rtl/>
          <w:lang w:bidi="ar-EG"/>
        </w:rPr>
        <w:t>1.1.2 النظريات المفسرة للتحول الرقمي:</w:t>
      </w:r>
      <w:bookmarkEnd w:id="6"/>
      <w:bookmarkEnd w:id="7"/>
    </w:p>
    <w:p w14:paraId="3AE2D310"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أتيح في هذه الدراسة نظريتين مهمتين توضحان موضوع التحول الرقمي وأهمية تطبيقه، وهما: نظرية التحول الرقمي، ونظرية الحتمية التكنولوجية.</w:t>
      </w:r>
    </w:p>
    <w:p w14:paraId="2AC7EA53"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b/>
          <w:bCs/>
          <w:color w:val="000000" w:themeColor="text1"/>
          <w:sz w:val="28"/>
          <w:szCs w:val="28"/>
          <w:lang w:bidi="ar-EG"/>
        </w:rPr>
      </w:pPr>
      <w:r w:rsidRPr="00FA1A6F">
        <w:rPr>
          <w:rFonts w:ascii="Simplified Arabic" w:hAnsi="Simplified Arabic" w:cs="Simplified Arabic"/>
          <w:b/>
          <w:bCs/>
          <w:color w:val="000000" w:themeColor="text1"/>
          <w:sz w:val="28"/>
          <w:szCs w:val="28"/>
          <w:rtl/>
          <w:lang w:bidi="ar-EG"/>
        </w:rPr>
        <w:t>نظرية التشكل العضوي:</w:t>
      </w:r>
    </w:p>
    <w:p w14:paraId="52754001"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قام بتطويرها احد العلماء في كتاب وشرح فيه عن العلاقة بين وسائل الاعلام القديمة والجديدة، وقد اقترح </w:t>
      </w:r>
      <w:proofErr w:type="spellStart"/>
      <w:r w:rsidRPr="00FA1A6F">
        <w:rPr>
          <w:rFonts w:ascii="Simplified Arabic" w:eastAsia="Calibri" w:hAnsi="Simplified Arabic" w:cs="Simplified Arabic"/>
          <w:color w:val="000000" w:themeColor="text1"/>
          <w:sz w:val="28"/>
          <w:szCs w:val="28"/>
          <w:rtl/>
          <w:lang w:bidi="ar-EG"/>
        </w:rPr>
        <w:t>فيلدر</w:t>
      </w:r>
      <w:proofErr w:type="spellEnd"/>
      <w:r w:rsidRPr="00FA1A6F">
        <w:rPr>
          <w:rFonts w:ascii="Simplified Arabic" w:eastAsia="Calibri" w:hAnsi="Simplified Arabic" w:cs="Simplified Arabic"/>
          <w:color w:val="000000" w:themeColor="text1"/>
          <w:sz w:val="28"/>
          <w:szCs w:val="28"/>
          <w:rtl/>
          <w:lang w:bidi="ar-EG"/>
        </w:rPr>
        <w:t xml:space="preserve"> في هذه النظرية أربع أنماط لغوية للاتصال، وقد تمثلت بأدوات اللغة والتواصل اللغة المنطوقة، اللغة المكتوبة واللغة الرقمية، ويعتبر احد العلماء التشكل العضوي وسيلة التوحيد التفكير في التطور التكنولوجي الحاصل الوسائل الاتصال، ويطلق على هذه النظرية لدى الاغلبية مصطلح نظرية التحول الرقمي، حيث تفترض ان وسائل الاعلام القائمة تكون في حالة تطور عند ظهور وسيلة اعلامية جديدة، إذ تعمل كل وسيلة بطريقة أقرب الى عمل العناصر المشكلة للنظام الحيوي.</w:t>
      </w:r>
    </w:p>
    <w:p w14:paraId="772535A2"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ويستمد أحد العلماء مبدأ نظريته من ثلاثة مفاهيم أساسية التطور المشترك، التقارب، والتعقيد فالتطور المشترك يكون بظهور الوسائل التكنولوجية الجديدة بالاعتماد على التراث السابق للوسائل السابقة، أما التقارب فيكون بظهور الوسيلة التكنولوجية الجديدة متقاربة الى الوسائل السابقة ولكن بنسخة </w:t>
      </w:r>
      <w:r w:rsidRPr="00FA1A6F">
        <w:rPr>
          <w:rFonts w:ascii="Simplified Arabic" w:eastAsia="Calibri" w:hAnsi="Simplified Arabic" w:cs="Simplified Arabic"/>
          <w:color w:val="000000" w:themeColor="text1"/>
          <w:sz w:val="28"/>
          <w:szCs w:val="28"/>
          <w:rtl/>
          <w:lang w:bidi="ar-EG"/>
        </w:rPr>
        <w:lastRenderedPageBreak/>
        <w:t>أحدث، أما التعقيد، فيكون بدرجة استخدام مكونات اضافية في تصنيع الوسيلة التكنولوجية الجديدة وجعلها رقمية أكثر مما يجعلها أكثر تعقيداً عن الوسائل السابقة.</w:t>
      </w:r>
    </w:p>
    <w:p w14:paraId="69878ECC"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b/>
          <w:bCs/>
          <w:color w:val="000000" w:themeColor="text1"/>
          <w:sz w:val="28"/>
          <w:szCs w:val="28"/>
          <w:lang w:bidi="ar-EG"/>
        </w:rPr>
      </w:pPr>
      <w:r w:rsidRPr="00FA1A6F">
        <w:rPr>
          <w:rFonts w:ascii="Simplified Arabic" w:hAnsi="Simplified Arabic" w:cs="Simplified Arabic"/>
          <w:b/>
          <w:bCs/>
          <w:color w:val="000000" w:themeColor="text1"/>
          <w:sz w:val="28"/>
          <w:szCs w:val="28"/>
          <w:rtl/>
          <w:lang w:bidi="ar-EG"/>
        </w:rPr>
        <w:t>نظرية الحتمية التكنولوجية:</w:t>
      </w:r>
    </w:p>
    <w:p w14:paraId="107E0732"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وضعها مارشال </w:t>
      </w:r>
      <w:proofErr w:type="spellStart"/>
      <w:r w:rsidRPr="00FA1A6F">
        <w:rPr>
          <w:rFonts w:ascii="Simplified Arabic" w:eastAsia="Calibri" w:hAnsi="Simplified Arabic" w:cs="Simplified Arabic"/>
          <w:color w:val="000000" w:themeColor="text1"/>
          <w:sz w:val="28"/>
          <w:szCs w:val="28"/>
          <w:rtl/>
          <w:lang w:bidi="ar-EG"/>
        </w:rPr>
        <w:t>ماكلوهان</w:t>
      </w:r>
      <w:proofErr w:type="spellEnd"/>
      <w:r w:rsidRPr="00FA1A6F">
        <w:rPr>
          <w:rFonts w:ascii="Simplified Arabic" w:eastAsia="Calibri" w:hAnsi="Simplified Arabic" w:cs="Simplified Arabic"/>
          <w:color w:val="000000" w:themeColor="text1"/>
          <w:sz w:val="28"/>
          <w:szCs w:val="28"/>
          <w:rtl/>
          <w:lang w:bidi="ar-EG"/>
        </w:rPr>
        <w:t xml:space="preserve"> في منتصف القرن العشرين، وتعتبر نظرية الحتمية التكنولوجية مجموعة من التصورات المتعلقة بتطور وسائل الاتصال وتأثيرها على المجتمعات الحديثة فتفترض هذه النظرية ثلاثة افتراضات رئيسية: فالافتراض الأول، أن وسائل الاتصال هي امتداد الحواس الانسان : فالإنسان يتكيف مع الظروف البيئية في كل عصر عن طريق استخدامه الحواس معينة ذات صلة بوسيلة الاتصال المستحدثة، فأي وسيلة اتصال جديدة هي امتداد للإنسان بحواسه، حيث تؤثر على سلوكياته وطريقة تفكيره، ومثال على ذلك كاميرا التلفزيون تمد العين والميكروفون يمد الأذن أي السمع، وبذلك فإن وسائل الاتصال الحديثة قد غيرت في توزيع الادراك الحسي، أما الافتراض الثاني، فالوسيلة هي الرسالة، فالرسالة في العصر الحديث تعتبر وسيطاً : بمعنى أن الرسالة تكون كالوسيلة التي تنقل المحتوى، فالرسالة الأساسية في التلفاز هي التلفاز نفسه، يعرض من خلال الشاشة تلك الرسالة، أما الافتراض الثالث فيقول أن هناك وسيلة اتصال ساخنة وأخرى باردة، ويعني ذلك أن وسائل الاتصال الساخنة التي تجري بالتفاعل بين المرسل والمستقبل، أما وسائل الاتصال الباردة فهي التي تكون العلاقة فيها ساكنة أو غير مباشرة.</w:t>
      </w:r>
    </w:p>
    <w:p w14:paraId="4DE6CFE5"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ومن الجدير بالذكر، أن فكرة الوسيلة هي الرسالة عرضها أن أي رسالة أو أي وسيلة أو تكنولوجيا، هي تغيير للمساحة أو المدى او الشكل الذي تدخله في الشؤون البشرية، وبهذه النظرية، يؤمن ما </w:t>
      </w:r>
      <w:proofErr w:type="spellStart"/>
      <w:r w:rsidRPr="00FA1A6F">
        <w:rPr>
          <w:rFonts w:ascii="Simplified Arabic" w:eastAsia="Calibri" w:hAnsi="Simplified Arabic" w:cs="Simplified Arabic"/>
          <w:color w:val="000000" w:themeColor="text1"/>
          <w:sz w:val="28"/>
          <w:szCs w:val="28"/>
          <w:rtl/>
          <w:lang w:bidi="ar-EG"/>
        </w:rPr>
        <w:t>كلوهان</w:t>
      </w:r>
      <w:proofErr w:type="spellEnd"/>
      <w:r w:rsidRPr="00FA1A6F">
        <w:rPr>
          <w:rFonts w:ascii="Simplified Arabic" w:eastAsia="Calibri" w:hAnsi="Simplified Arabic" w:cs="Simplified Arabic"/>
          <w:color w:val="000000" w:themeColor="text1"/>
          <w:sz w:val="28"/>
          <w:szCs w:val="28"/>
          <w:rtl/>
          <w:lang w:bidi="ar-EG"/>
        </w:rPr>
        <w:t xml:space="preserve"> أن الاختراعات التكنولوجية تؤثر تأثيراً أساسياً على المجمعات، وقد تابع الفكرة، ليعرف الأهمية </w:t>
      </w:r>
      <w:r w:rsidRPr="00FA1A6F">
        <w:rPr>
          <w:rFonts w:ascii="Simplified Arabic" w:eastAsia="Calibri" w:hAnsi="Simplified Arabic" w:cs="Simplified Arabic"/>
          <w:color w:val="000000" w:themeColor="text1"/>
          <w:sz w:val="28"/>
          <w:szCs w:val="28"/>
          <w:rtl/>
          <w:lang w:bidi="ar-EG"/>
        </w:rPr>
        <w:lastRenderedPageBreak/>
        <w:t>التكنولوجية التي من الممكن أن تؤديها، مما جعله ذلك يطور فكرة محددة عن الصلة بين وجود الاتصال الحديث والتغيرات الاجتماعية في المجتمع.</w:t>
      </w:r>
    </w:p>
    <w:p w14:paraId="2AC27004"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lang w:bidi="ar-EG"/>
        </w:rPr>
      </w:pPr>
      <w:bookmarkStart w:id="8" w:name="_Toc192865074"/>
      <w:bookmarkStart w:id="9" w:name="_Toc236766526"/>
      <w:r w:rsidRPr="00FA1A6F">
        <w:rPr>
          <w:rFonts w:ascii="Simplified Arabic" w:eastAsia="Calibri" w:hAnsi="Simplified Arabic" w:cs="Simplified Arabic"/>
          <w:b/>
          <w:bCs/>
          <w:color w:val="000000" w:themeColor="text1"/>
          <w:sz w:val="28"/>
          <w:szCs w:val="28"/>
          <w:rtl/>
          <w:lang w:bidi="ar-EG"/>
        </w:rPr>
        <w:t>2.1.2 مفهوم التحول الرقمي:</w:t>
      </w:r>
      <w:bookmarkEnd w:id="8"/>
      <w:bookmarkEnd w:id="9"/>
    </w:p>
    <w:p w14:paraId="00500B8B"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يشير مفهوم التحول الرقمي الى استخدام تكنولوجي جيا المعلومات والاتصالات في عملية انشاء قيمة اقتصادية أكثر فاعلية وكفاءة، فهي تشير الى التغيرات الحاصلة في التكنولوجيا الحديثة والتفاعل معها واستغلالها لتكوين ثروة ضمن هذا النظام ويعرف التحول الرقمي بأنه مشروع حكومي يتضمن تحويل الخدمات الأساسية المتعلقة بالأفراد والمؤسسات من الشكل التقليدي الى الشكل الالكتروني، ويعتمد ذلك على التقنيات الجديدة والمتطورة.</w:t>
      </w:r>
    </w:p>
    <w:p w14:paraId="19D78EEB"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ويعرف بنك التحول الرقمي بأنه دمج التكنولوجيا في كل تفاصيل الحياة من خلال الاستفادة من ثورة المعلومات والاتصالات والتطبيقات اللامحدودة للتكنولوجيا الحديثة التي جعلت العالم قرية صغيرة بفضل الإمكانات </w:t>
      </w:r>
      <w:proofErr w:type="spellStart"/>
      <w:r w:rsidRPr="00FA1A6F">
        <w:rPr>
          <w:rFonts w:ascii="Simplified Arabic" w:eastAsia="Calibri" w:hAnsi="Simplified Arabic" w:cs="Simplified Arabic"/>
          <w:color w:val="000000" w:themeColor="text1"/>
          <w:sz w:val="28"/>
          <w:szCs w:val="28"/>
          <w:rtl/>
          <w:lang w:bidi="ar-EG"/>
        </w:rPr>
        <w:t>الهائة</w:t>
      </w:r>
      <w:proofErr w:type="spellEnd"/>
      <w:r w:rsidRPr="00FA1A6F">
        <w:rPr>
          <w:rFonts w:ascii="Simplified Arabic" w:eastAsia="Calibri" w:hAnsi="Simplified Arabic" w:cs="Simplified Arabic"/>
          <w:color w:val="000000" w:themeColor="text1"/>
          <w:sz w:val="28"/>
          <w:szCs w:val="28"/>
          <w:rtl/>
          <w:lang w:bidi="ar-EG"/>
        </w:rPr>
        <w:t xml:space="preserve"> التي اتيحت فيها من سرعة في النقل وتبادل المعلومات والبيانات محدثة بذلك تغييرات جذرية في انماط الحياة وطريقة العيش والتواصل والعمل باستخدام تطبيقات الذكاء الاصطناعي وانترنت الاشياء وغيرها".</w:t>
      </w:r>
    </w:p>
    <w:p w14:paraId="7D92826B"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ويعرف كذلك التحول الرقمي بأنه عملية نقل البنوك الى نماذج عمل تعتمد على التقنيات الرقمية، لغرض دعم تطوير وابتكار ما تقدمه من خدمات ومنتجات وتوفير قنوات تسويقية جديدة وفرص عمل ايضاً، يعرف التحول الرقمي بأنه الانتقال إلى الاعتماد التدريجي على التقنيات والتطبيقات لتحقيق الأهداف المطلوبة في مجال ما ويعرف كذلك بأنه دمج التكنولوجيا الرقمية في كل مجالات العمل، يعتبر كتغيير ثقافي يتطلب من البنك تحدي الوضع الراهن باستمرار.</w:t>
      </w:r>
    </w:p>
    <w:p w14:paraId="78A24227"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lastRenderedPageBreak/>
        <w:t>ويعرف التحول الرقمي في مجال الصيرفة بأنه عملية تطويرية تقنية وتنظيمية تلبي حاجات عملاء البنوك المتغيرة وتتكيف مع متطلبات العاملين في تلك البنوك للاستفادة من القدرات الرقمية في بناء نماذج الاعمال المصرفية وابتكار الخدمات المصرفية الجديدة، وذلك بغرض تقليل المخاطر المصرفية وتحسين الأداء المالي ودعم الميزة التنافسية بالتالي إيجاد القيمة للبنك.</w:t>
      </w:r>
    </w:p>
    <w:p w14:paraId="03D0CB2E"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وقد قام المنتدى الاقتصادي العالمي سنة 2015، بإطلاق مبادرة سميت بمبادرة التحول الرقمي </w:t>
      </w:r>
      <w:r w:rsidRPr="00FA1A6F">
        <w:rPr>
          <w:rFonts w:ascii="Simplified Arabic" w:eastAsia="Calibri" w:hAnsi="Simplified Arabic" w:cs="Simplified Arabic"/>
          <w:color w:val="000000" w:themeColor="text1"/>
          <w:sz w:val="28"/>
          <w:szCs w:val="28"/>
          <w:lang w:bidi="ar-EG"/>
        </w:rPr>
        <w:t>The Digital Transformation Initiative</w:t>
      </w:r>
      <w:r w:rsidRPr="00FA1A6F">
        <w:rPr>
          <w:rFonts w:ascii="Simplified Arabic" w:eastAsia="Calibri" w:hAnsi="Simplified Arabic" w:cs="Simplified Arabic"/>
          <w:color w:val="000000" w:themeColor="text1"/>
          <w:sz w:val="28"/>
          <w:szCs w:val="28"/>
          <w:rtl/>
          <w:lang w:bidi="ar-EG"/>
        </w:rPr>
        <w:t>، كمشروع أطلقه العالم ليكون جزءاً من المبادرات المنظمة بشأن تشكيل المستقبل.</w:t>
      </w:r>
    </w:p>
    <w:p w14:paraId="7C0F64AC" w14:textId="77777777" w:rsidR="00FA1A6F" w:rsidRPr="00FA1A6F" w:rsidRDefault="00FA1A6F" w:rsidP="00FA1A6F">
      <w:pPr>
        <w:bidi w:val="0"/>
        <w:spacing w:line="360" w:lineRule="auto"/>
        <w:rPr>
          <w:rFonts w:ascii="Simplified Arabic" w:eastAsia="Calibri" w:hAnsi="Simplified Arabic" w:cs="Simplified Arabic"/>
          <w:b/>
          <w:bCs/>
          <w:color w:val="000000" w:themeColor="text1"/>
          <w:sz w:val="28"/>
          <w:szCs w:val="28"/>
          <w:rtl/>
          <w:lang w:bidi="ar-EG"/>
        </w:rPr>
      </w:pPr>
      <w:r w:rsidRPr="00FA1A6F">
        <w:rPr>
          <w:rFonts w:ascii="Simplified Arabic" w:eastAsia="Calibri" w:hAnsi="Simplified Arabic" w:cs="Simplified Arabic"/>
          <w:b/>
          <w:bCs/>
          <w:color w:val="000000" w:themeColor="text1"/>
          <w:kern w:val="0"/>
          <w:sz w:val="28"/>
          <w:szCs w:val="28"/>
          <w:rtl/>
          <w:lang w:bidi="ar-EG"/>
          <w14:ligatures w14:val="none"/>
        </w:rPr>
        <w:br w:type="page"/>
      </w:r>
      <w:bookmarkStart w:id="10" w:name="_Toc192865075"/>
    </w:p>
    <w:p w14:paraId="759606D4"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tl/>
          <w:lang w:bidi="ar-EG"/>
        </w:rPr>
      </w:pPr>
      <w:bookmarkStart w:id="11" w:name="_Toc236766527"/>
      <w:r w:rsidRPr="00FA1A6F">
        <w:rPr>
          <w:rFonts w:ascii="Simplified Arabic" w:eastAsia="Calibri" w:hAnsi="Simplified Arabic" w:cs="Simplified Arabic"/>
          <w:b/>
          <w:bCs/>
          <w:color w:val="000000" w:themeColor="text1"/>
          <w:sz w:val="28"/>
          <w:szCs w:val="28"/>
          <w:rtl/>
          <w:lang w:bidi="ar-EG"/>
        </w:rPr>
        <w:lastRenderedPageBreak/>
        <w:t>3.1.2 أهمية التحول الرقمي:</w:t>
      </w:r>
      <w:bookmarkEnd w:id="10"/>
      <w:bookmarkEnd w:id="11"/>
    </w:p>
    <w:p w14:paraId="1790E609"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أصبح للتحول الرقمي اهمية بالغة كضرورة للبنوك، وذلك لمواكبة الثورة التكنولوجية وانتقال البنوك من الشكل التقليدي الى الشكل الرقمي في تقديم الخدمات، ومثال تلك الخدمات مجال البنوك، حيث يظهر أن للتحول الرقمي أهمية في البنوك للقضاء على البيروقراطية والأخطاء البشرية بالإضافة الى تحقيق الكفاءة في المعاملات والخدمات وتقليل النفقات المالية.</w:t>
      </w:r>
    </w:p>
    <w:p w14:paraId="2CD593DA"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وقد بات التحول الرقمي من أهم المجالات الضرورية في البنوك، والمطلوب منها أن تتبناه بحكمة وأن تطبقه بجودة لقدرتها في خفض التكاليف التشغيلية للبنوك وكذلك تسهيل العمل في جميع المجالات التي تعمل فيها البنوك، حيث أنها تساهم في الخروج من الظروف الطارئة التي تمر بها الدول كما حصل في أزمة كورونا (كوفيد (19)، إذ كان للتحول الرقمي دوراً فعالاً في استدامة عمليات الدفع الإلكتروني وتسهيل عجلة المعاملات بين البنوك والأشخاص، ويستطيع التحول الرقمي بمفهومه الواسع إيجاد بيئة تنافسية تقنية جذابة، تعمل على تحقيق اعلى مستويات الجودة بأقل تكلفة.</w:t>
      </w:r>
    </w:p>
    <w:p w14:paraId="1895EEF6"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ويعتبر للتحول الرقمي أهمية كبرى لمساهمته في بناء مظهر جديد للعالم المالي بعد ظهور الازمة الاقتصادية سنة 2008، حيث عملت التكنولوجيا الرقمية على إيجاد تأثيرات وابداعات ايجابية للأعمال، وكذلك غيرت من طريقة تعامل الناس بالأموال بشكل كامل، بحيث تصبح أكثر حذراً، فالمستهلكين هم المستفيدين من الموجة السريعة والمطورة للتحول الرقمي، ومثال على ذلك، الأدلة التي قدمتها البحوث السابقة حول عصر التكنولوجيا الرقمية وما قدمته من تطور كبير في مجال الاستثمار سنة بعد سنة، ففي سنة 2014 توسعت الاستثمارات بثلاثة أضعاف وبلغت 12.2 مليار دولار تقريباً، وكذلك في سنة 2013 تحديداً في الدول العالمية - بلغت الاستثمارات 4 مليار دولار، وبعد ذلك بين عامي 2011-2016، أصبحت البنوك الرقمية تقدم استثمارات مباشرة وكبيرة في التكنولوجيا الحيوية.</w:t>
      </w:r>
    </w:p>
    <w:p w14:paraId="4AFD01E6" w14:textId="4214AD1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lastRenderedPageBreak/>
        <w:t>وكذلك يعتبر التحول الرقمي ذو أهمية كبيرة لقدرته على أن يغطي عدداً ضخماً من العمليات المعاملات وردود الافعال، وكذلك التغيرات التكنولوجية والعوامل الداخلية والخارجية في العديد من المجالات، حيث ظهر أن هناك العديد من النتائج الايجابية لتطبيق التحول الرقمي في الاعمال، فكان ذلك يركز على قيمة تكنولوجيا المعلومات لتلك الأعمال في البنوك، وتأثير ذلك على أداء البنوك المالي، علماً ان العديد من البنوك، كان لديها الكثير من التحديات التي واجهتها في تطبيق استراتيجية التحول الرقمي، فكانت الحوكمة والمهارات والثقافة هي أهم التحديات التي واجهتها تلك البنوك</w:t>
      </w:r>
      <w:r w:rsidR="00FB082D">
        <w:rPr>
          <w:rFonts w:ascii="Simplified Arabic" w:eastAsia="Calibri" w:hAnsi="Simplified Arabic" w:cs="Simplified Arabic"/>
          <w:color w:val="000000" w:themeColor="text1"/>
          <w:sz w:val="28"/>
          <w:szCs w:val="28"/>
          <w:rtl/>
          <w:lang w:bidi="ar-EG"/>
        </w:rPr>
        <w:t>.</w:t>
      </w:r>
    </w:p>
    <w:p w14:paraId="673EA6AD"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بالإضافة الى أهميته في المساهمة في تبديل الميزان بين البنوك التي تتنافس في نفس السوق وتتشارك في البيئة، فهذا يؤثر على هياكل الاعمال التكتيكية من خلال تغيير طريقة تنافس البنوك على مختلف المستويات، بالإضافة الى تهيئة مجال جديد ذو مساهمة واضحة.</w:t>
      </w:r>
    </w:p>
    <w:p w14:paraId="698D17AE"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tl/>
          <w:lang w:bidi="ar-EG"/>
        </w:rPr>
      </w:pPr>
      <w:bookmarkStart w:id="12" w:name="_Toc192865076"/>
      <w:bookmarkStart w:id="13" w:name="_Toc236766528"/>
      <w:r w:rsidRPr="00FA1A6F">
        <w:rPr>
          <w:rFonts w:ascii="Simplified Arabic" w:eastAsia="Calibri" w:hAnsi="Simplified Arabic" w:cs="Simplified Arabic"/>
          <w:b/>
          <w:bCs/>
          <w:color w:val="000000" w:themeColor="text1"/>
          <w:sz w:val="28"/>
          <w:szCs w:val="28"/>
          <w:rtl/>
          <w:lang w:bidi="ar-EG"/>
        </w:rPr>
        <w:t>4.1.2 دوافع تطبيق التحول الرقمي:</w:t>
      </w:r>
      <w:bookmarkEnd w:id="12"/>
      <w:bookmarkEnd w:id="13"/>
    </w:p>
    <w:p w14:paraId="64D2706F"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بعد الاطلاع على عناوين الدراسات السابقة التي غطت الدوافع المتعلقة بتطبيق التحول الرقمي، تم تلخيص تلك الدوافع في نقاط رئيسية، وذلك كالتالي:</w:t>
      </w:r>
    </w:p>
    <w:p w14:paraId="783046AF" w14:textId="77777777" w:rsidR="00FA1A6F" w:rsidRPr="00FA1A6F" w:rsidRDefault="00FA1A6F">
      <w:pPr>
        <w:numPr>
          <w:ilvl w:val="0"/>
          <w:numId w:val="4"/>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الاستجابة لحدوث الأزمات: حيث وجد أن التحول الرقمي تم تطبيقه استجابة لحدوث بعض الازمات كأزمة كورونا (كوقيد - (19)، التي بسببها انتقلت الاعمال الإدارية إلى المنازل وأصبح هناك استخداماً واضحاً للمنصات الإلكترونية، فكان تمكين تكنولوجيا المعلومات والاتصالات حلاً يؤدي الى التغيير التنظيمي في الشركات والمؤسسات في مختلف القطاعات، خصوصاً القطاع الحكومي، حيث أعاد القطاع الحكومي صياغة التكنولوجيا الرقمية والبيانات فيها لتحسين كفاءة أداء القطاع وزيادة سرعة تسليم الخدمة.</w:t>
      </w:r>
    </w:p>
    <w:p w14:paraId="6F14AB25" w14:textId="77777777" w:rsidR="00FA1A6F" w:rsidRPr="00FA1A6F" w:rsidRDefault="00FA1A6F">
      <w:pPr>
        <w:numPr>
          <w:ilvl w:val="0"/>
          <w:numId w:val="4"/>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lastRenderedPageBreak/>
        <w:t>ضرورة تبني تقنية الجيل الرابع في المنظمات: خصوصاً بوجود الدعم الخارجي من خلال الحكومات وموزعي شبكات الاتصالات والمعلومات والمعدات التكنولوجية بالإضافة الى القطاع التعليمي، حيث أن مثل هذه الجهات يكون لها دور هام في تزويد الشركات بمتطلبات التحول الرقمي وتمكينها من تطبيقه.</w:t>
      </w:r>
    </w:p>
    <w:p w14:paraId="06F6A926" w14:textId="77777777" w:rsidR="00FA1A6F" w:rsidRPr="00FA1A6F" w:rsidRDefault="00FA1A6F">
      <w:pPr>
        <w:numPr>
          <w:ilvl w:val="0"/>
          <w:numId w:val="4"/>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ضرورة اختصار الاجراءات الإدارية: وذلك من خلال تقليل الاعمال الورقية وجعلها الكترونية، وكذلك مساهمة التحول الرقمي في تحقيق الكفاءة الإدارية من خلال زيادة الانتاجية وتخفيض التكلفة في الأداء.</w:t>
      </w:r>
    </w:p>
    <w:p w14:paraId="3FC3D046" w14:textId="77777777" w:rsidR="00FA1A6F" w:rsidRPr="00FA1A6F" w:rsidRDefault="00FA1A6F">
      <w:pPr>
        <w:numPr>
          <w:ilvl w:val="0"/>
          <w:numId w:val="4"/>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lang w:bidi="ar-EG"/>
        </w:rPr>
      </w:pPr>
      <w:r w:rsidRPr="00FA1A6F">
        <w:rPr>
          <w:rFonts w:ascii="Simplified Arabic" w:hAnsi="Simplified Arabic" w:cs="Simplified Arabic"/>
          <w:color w:val="000000" w:themeColor="text1"/>
          <w:sz w:val="28"/>
          <w:szCs w:val="28"/>
          <w:rtl/>
          <w:lang w:bidi="ar-EG"/>
        </w:rPr>
        <w:t>ضرورة زيادة انتاجية الموارد البشرية: بالتالي تحسين الخدمات والسيطرة على التعقيد وكذلك تحقيق المرونة.</w:t>
      </w:r>
    </w:p>
    <w:p w14:paraId="5619F37B" w14:textId="77777777" w:rsidR="00FA1A6F" w:rsidRPr="00FA1A6F" w:rsidRDefault="00FA1A6F">
      <w:pPr>
        <w:numPr>
          <w:ilvl w:val="0"/>
          <w:numId w:val="4"/>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رفع حماية البيانات الرقمية وتحقيق الشفافية: حيث يؤدي تطبيق التحول الرقمي الى تحقيق الشفافية وتعزيز الثقة لدى العملاء وضمان متطلبات الاستقلالية، بالإضافة الى تحسين الوصول الى الخدمات، ووضع ضوابط الجودة في الخدمات الرقمية.</w:t>
      </w:r>
    </w:p>
    <w:p w14:paraId="3C9E9EA9"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lang w:bidi="ar-EG"/>
        </w:rPr>
      </w:pPr>
      <w:bookmarkStart w:id="14" w:name="_Toc192865077"/>
      <w:bookmarkStart w:id="15" w:name="_Toc236766529"/>
      <w:r w:rsidRPr="00FA1A6F">
        <w:rPr>
          <w:rFonts w:ascii="Simplified Arabic" w:eastAsia="Calibri" w:hAnsi="Simplified Arabic" w:cs="Simplified Arabic"/>
          <w:b/>
          <w:bCs/>
          <w:color w:val="000000" w:themeColor="text1"/>
          <w:sz w:val="28"/>
          <w:szCs w:val="28"/>
          <w:rtl/>
          <w:lang w:bidi="ar-EG"/>
        </w:rPr>
        <w:t>5.1.2 متطلبات التحول الرقمي:</w:t>
      </w:r>
      <w:bookmarkEnd w:id="14"/>
      <w:bookmarkEnd w:id="15"/>
    </w:p>
    <w:p w14:paraId="2C397F3B"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بحسب دراسة احد العلماء فإن هناك مجموعة من المتطلبات التي يجب ان تتوفر في البنك، وهذه المتطلبات هي متطلبات إدارية الخطط والوسائل المحددة لتطبيق الإدارة الرقمية، وذلك من خلال تطوير استراتيجية الاعمال الرقمية وابتكار الثقافة الرقمية، بالإضافة الى المتطلبات البشرية التي تمثل وجود العنصر البشري الكفؤ، والذي بدونه لا يمكن تنفيذ الإدارة الرقمية، وكذلك المتطلبات التقنية، التي تعتبر البنية التحتية للإدارة الرقمية حيث ترتبط الإدارة الرقمية بكل أشكال التكنولوجيا الرقمية من الوسائط والشبكات والأدوات والتقنيات المتطورة بالإضافة الى متطلبات شبكات الاتصال، التي تمثل شبكة الانترنت </w:t>
      </w:r>
      <w:r w:rsidRPr="00FA1A6F">
        <w:rPr>
          <w:rFonts w:ascii="Simplified Arabic" w:eastAsia="Calibri" w:hAnsi="Simplified Arabic" w:cs="Simplified Arabic"/>
          <w:color w:val="000000" w:themeColor="text1"/>
          <w:sz w:val="28"/>
          <w:szCs w:val="28"/>
          <w:rtl/>
          <w:lang w:bidi="ar-EG"/>
        </w:rPr>
        <w:lastRenderedPageBreak/>
        <w:t>الواسعة والإنترانت التي تطبق ضمن البنك، والاكسترانت التي تطبق بين البنك واصحاب المصلحة الأخرى خارج البنك مثل مزودي الخدمة أو الوكلاء، بالإضافة الى المتطلبات الأمنية، والتي تتضمن توفير التقنيات التي تحفظ للعملاء سرية البيانات الخاصة بهم وتخزينها بالشكل الرقمي وهناك متطلبات أخرى قام بتصنيفها احد العلماء في دراسته، وهي بناء استراتيجية التحول الرقمي نشر ثقافة التحول الرقمي المتطلبات البشرية المتطلبات التقنية، والمتطلبات الإجرائية.</w:t>
      </w:r>
    </w:p>
    <w:p w14:paraId="34D2B900"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tl/>
          <w:lang w:bidi="ar-EG"/>
        </w:rPr>
      </w:pPr>
      <w:r w:rsidRPr="00FA1A6F">
        <w:rPr>
          <w:rFonts w:ascii="Simplified Arabic" w:eastAsia="Calibri" w:hAnsi="Simplified Arabic" w:cs="Simplified Arabic"/>
          <w:color w:val="000000" w:themeColor="text1"/>
          <w:sz w:val="28"/>
          <w:szCs w:val="28"/>
          <w:rtl/>
          <w:lang w:bidi="ar-EG"/>
        </w:rPr>
        <w:t>وبناء على هذه المتطلبات، فإن بناء استراتيجية التحول الرقمي أمراً بالغ الأهمية كون التحول الرقمي يعتبر مؤثراً واضحاً على أعمال البنك وتحقيق الفوائد له، كما أن نشر الثقافة حول التحول الرقمي متطلباً ضرورياً لكونه يقلل من درجة مقاومة العاملين تجاه تطبيق التحول الرقمي وفيما يتعلق بالمتطلبات البشرية والتقنية والإجرائية، فإنها تعتبر من أوائل المتطلبات التي تعمل على تنفيذ استراتيجية التحول الرقمي بالشكل الصحيح.</w:t>
      </w:r>
    </w:p>
    <w:p w14:paraId="1310022E"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lang w:bidi="ar-EG"/>
        </w:rPr>
      </w:pPr>
      <w:bookmarkStart w:id="16" w:name="_Toc192865078"/>
      <w:bookmarkStart w:id="17" w:name="_Toc236766530"/>
      <w:r w:rsidRPr="00FA1A6F">
        <w:rPr>
          <w:rFonts w:ascii="Simplified Arabic" w:eastAsia="Calibri" w:hAnsi="Simplified Arabic" w:cs="Simplified Arabic"/>
          <w:b/>
          <w:bCs/>
          <w:color w:val="000000" w:themeColor="text1"/>
          <w:sz w:val="28"/>
          <w:szCs w:val="28"/>
          <w:rtl/>
          <w:lang w:bidi="ar-EG"/>
        </w:rPr>
        <w:t>6.1.2 معوقات تطبيق التحول الرقمي:</w:t>
      </w:r>
      <w:bookmarkEnd w:id="16"/>
      <w:bookmarkEnd w:id="17"/>
    </w:p>
    <w:p w14:paraId="683055A2" w14:textId="2FDD5574"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ظهر في المراجع والأدبيات النظرية المستخدمة في هذه الدراسة، أن هناك مجموعة من الأمور التي تشكل كمعوقات لتطبيق التحول الرقمي في البنوك، وقد يكون ذلك متمثلاً بوجود نقص المقاييس وطرق التطبيق، كما أنه من الممكن أن يكون هناك ضعف في استيعاب التأثير الإستراتيجي للرقمية الرابعة بالإضافة الى نقص الدعم المالي لتطبيق الرقمية في البنك ونقص الدعم البشري من الموارد البشرية الموظفة في تنفيذ الرقمية، كما أنه قد يظهر </w:t>
      </w:r>
      <w:proofErr w:type="spellStart"/>
      <w:r w:rsidRPr="00FA1A6F">
        <w:rPr>
          <w:rFonts w:ascii="Simplified Arabic" w:eastAsia="Calibri" w:hAnsi="Simplified Arabic" w:cs="Simplified Arabic"/>
          <w:color w:val="000000" w:themeColor="text1"/>
          <w:sz w:val="28"/>
          <w:szCs w:val="28"/>
          <w:rtl/>
          <w:lang w:bidi="ar-EG"/>
        </w:rPr>
        <w:t>وهناك</w:t>
      </w:r>
      <w:r w:rsidR="00FB082D">
        <w:rPr>
          <w:rFonts w:ascii="Simplified Arabic" w:eastAsia="Calibri" w:hAnsi="Simplified Arabic" w:cs="Simplified Arabic"/>
          <w:color w:val="000000" w:themeColor="text1"/>
          <w:sz w:val="28"/>
          <w:szCs w:val="28"/>
          <w:rtl/>
          <w:lang w:bidi="ar-EG"/>
        </w:rPr>
        <w:t>،</w:t>
      </w:r>
      <w:r w:rsidRPr="00FA1A6F">
        <w:rPr>
          <w:rFonts w:ascii="Simplified Arabic" w:eastAsia="Calibri" w:hAnsi="Simplified Arabic" w:cs="Simplified Arabic"/>
          <w:color w:val="000000" w:themeColor="text1"/>
          <w:sz w:val="28"/>
          <w:szCs w:val="28"/>
          <w:rtl/>
          <w:lang w:bidi="ar-EG"/>
        </w:rPr>
        <w:t>مشاكل</w:t>
      </w:r>
      <w:proofErr w:type="spellEnd"/>
      <w:r w:rsidRPr="00FA1A6F">
        <w:rPr>
          <w:rFonts w:ascii="Simplified Arabic" w:eastAsia="Calibri" w:hAnsi="Simplified Arabic" w:cs="Simplified Arabic"/>
          <w:color w:val="000000" w:themeColor="text1"/>
          <w:sz w:val="28"/>
          <w:szCs w:val="28"/>
          <w:rtl/>
          <w:lang w:bidi="ar-EG"/>
        </w:rPr>
        <w:t xml:space="preserve"> في الأمن الرقمي أو السيبراني مجموعة من العوامل التي تعتبر أسباباً في ضعف تبني التحول الرقمي في البنك، وهذه العوامل  بالبنك والتكنولوجيا المطبقة فيه كالتالي:</w:t>
      </w:r>
    </w:p>
    <w:p w14:paraId="2152072A"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b/>
          <w:bCs/>
          <w:color w:val="000000" w:themeColor="text1"/>
          <w:sz w:val="28"/>
          <w:szCs w:val="28"/>
          <w:lang w:bidi="ar-EG"/>
        </w:rPr>
      </w:pPr>
      <w:r w:rsidRPr="00FA1A6F">
        <w:rPr>
          <w:rFonts w:ascii="Simplified Arabic" w:eastAsia="Calibri" w:hAnsi="Simplified Arabic" w:cs="Simplified Arabic"/>
          <w:b/>
          <w:bCs/>
          <w:color w:val="000000" w:themeColor="text1"/>
          <w:sz w:val="28"/>
          <w:szCs w:val="28"/>
          <w:rtl/>
          <w:lang w:bidi="ar-EG"/>
        </w:rPr>
        <w:lastRenderedPageBreak/>
        <w:t>العوامل التكنولوجية هناك ثماني مجموعات تتضمن العوامل التكنولوجية، وهذه المجموعات تقيس:</w:t>
      </w:r>
    </w:p>
    <w:p w14:paraId="62E98B88" w14:textId="77777777" w:rsidR="00FA1A6F" w:rsidRPr="00FA1A6F" w:rsidRDefault="00FA1A6F">
      <w:pPr>
        <w:numPr>
          <w:ilvl w:val="0"/>
          <w:numId w:val="5"/>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ملائمة التحول الرقمي: كنقص المقاييس لدى بروتوكولات الاتصالات الصناعية.</w:t>
      </w:r>
    </w:p>
    <w:p w14:paraId="349ABFDE" w14:textId="77777777" w:rsidR="00FA1A6F" w:rsidRPr="00FA1A6F" w:rsidRDefault="00FA1A6F">
      <w:pPr>
        <w:numPr>
          <w:ilvl w:val="0"/>
          <w:numId w:val="5"/>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درجة تعقيد التحول الرقمي مثل تكامل البيانات تعقيد البيانات، حجم البيانات وإدارتها</w:t>
      </w:r>
    </w:p>
    <w:p w14:paraId="2FBF6ADC" w14:textId="77777777" w:rsidR="00FA1A6F" w:rsidRPr="00FA1A6F" w:rsidRDefault="00FA1A6F">
      <w:pPr>
        <w:numPr>
          <w:ilvl w:val="0"/>
          <w:numId w:val="5"/>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ومعايير معالجتها، وكذلك تكامل المعدات المادية مع الأنظمة القانونية.</w:t>
      </w:r>
    </w:p>
    <w:p w14:paraId="5D735123" w14:textId="77777777" w:rsidR="00FA1A6F" w:rsidRPr="00FA1A6F" w:rsidRDefault="00FA1A6F">
      <w:pPr>
        <w:numPr>
          <w:ilvl w:val="0"/>
          <w:numId w:val="5"/>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lang w:bidi="ar-EG"/>
        </w:rPr>
      </w:pPr>
      <w:r w:rsidRPr="00FA1A6F">
        <w:rPr>
          <w:rFonts w:ascii="Simplified Arabic" w:hAnsi="Simplified Arabic" w:cs="Simplified Arabic"/>
          <w:color w:val="000000" w:themeColor="text1"/>
          <w:sz w:val="28"/>
          <w:szCs w:val="28"/>
          <w:rtl/>
          <w:lang w:bidi="ar-EG"/>
        </w:rPr>
        <w:t>التكلفة كتكاليف الاستثمارات على العمليات الضرورية للتحول الرقمي، وتكاليف الصيانة الدورية.</w:t>
      </w:r>
    </w:p>
    <w:p w14:paraId="2BFC960A" w14:textId="77777777" w:rsidR="00FA1A6F" w:rsidRPr="00FA1A6F" w:rsidRDefault="00FA1A6F">
      <w:pPr>
        <w:numPr>
          <w:ilvl w:val="0"/>
          <w:numId w:val="5"/>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مخاطر الأمن الرقمي كظهور مشكلات في ملكية البيانات، واختراق الأجهزة، والمخاطر على أمن المعلومات.</w:t>
      </w:r>
    </w:p>
    <w:p w14:paraId="1414CDCF" w14:textId="77777777" w:rsidR="00FA1A6F" w:rsidRPr="00FA1A6F" w:rsidRDefault="00FA1A6F">
      <w:pPr>
        <w:numPr>
          <w:ilvl w:val="0"/>
          <w:numId w:val="5"/>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إمكانية نقل البيانات في اللحظة والتو: كظهور مشكلات في تعريف الأجهزة، أو مشكلات في إمكانية المنصة المستخدمة في جمع البيانات وإدارتها.</w:t>
      </w:r>
    </w:p>
    <w:p w14:paraId="7D283F4F" w14:textId="77777777" w:rsidR="00FA1A6F" w:rsidRPr="00FA1A6F" w:rsidRDefault="00FA1A6F">
      <w:pPr>
        <w:numPr>
          <w:ilvl w:val="0"/>
          <w:numId w:val="5"/>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lang w:bidi="ar-EG"/>
        </w:rPr>
      </w:pPr>
      <w:r w:rsidRPr="00FA1A6F">
        <w:rPr>
          <w:rFonts w:ascii="Simplified Arabic" w:hAnsi="Simplified Arabic" w:cs="Simplified Arabic"/>
          <w:color w:val="000000" w:themeColor="text1"/>
          <w:sz w:val="28"/>
          <w:szCs w:val="28"/>
          <w:rtl/>
          <w:lang w:bidi="ar-EG"/>
        </w:rPr>
        <w:t xml:space="preserve">الفوائد الإستراتيجية المدركة مثل إدراك الكفاءة المحسنة للعمليات الصناعية، والتحسين في الأداء المالي، والتحسين في الأداء التسويقي، بالإضافة الى تحسين الاعتمادية للعمليات الصناعية.7 درجة سهولة الاستخدام كميزة السهولة في التدريب على التكنولوجيا، بالإضافة الى سهولة تطبيق الأوامر من قبل الموارد البشرية على واجهة المستخدم.  </w:t>
      </w:r>
    </w:p>
    <w:p w14:paraId="0C11B3FC"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b/>
          <w:bCs/>
          <w:color w:val="000000" w:themeColor="text1"/>
          <w:sz w:val="28"/>
          <w:szCs w:val="28"/>
          <w:rtl/>
          <w:lang w:bidi="ar-EG"/>
        </w:rPr>
      </w:pPr>
      <w:r w:rsidRPr="00FA1A6F">
        <w:rPr>
          <w:rFonts w:ascii="Simplified Arabic" w:eastAsia="Calibri" w:hAnsi="Simplified Arabic" w:cs="Simplified Arabic"/>
          <w:b/>
          <w:bCs/>
          <w:color w:val="000000" w:themeColor="text1"/>
          <w:sz w:val="28"/>
          <w:szCs w:val="28"/>
          <w:rtl/>
          <w:lang w:bidi="ar-EG"/>
        </w:rPr>
        <w:t>العوامل التنظيمية كما هو الحال في العوامل التكنولوجية، التي تتضمن مجموعة من المقاييس المتضمنة للعوامل المؤثرة على ضعف تبنى التحول الرقمي، فإن مجموعات العوامل التنظيمية تقيس:</w:t>
      </w:r>
    </w:p>
    <w:p w14:paraId="1E328ECF" w14:textId="77777777" w:rsidR="00FA1A6F" w:rsidRPr="00FA1A6F" w:rsidRDefault="00FA1A6F">
      <w:pPr>
        <w:numPr>
          <w:ilvl w:val="0"/>
          <w:numId w:val="6"/>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خصائص مجال العمل كمجال الصناعة، حجم العمل، نوع العمل، وكذلك توفر متطلبات معالجة البيانات.</w:t>
      </w:r>
    </w:p>
    <w:p w14:paraId="149D60E3" w14:textId="77777777" w:rsidR="00FA1A6F" w:rsidRPr="00FA1A6F" w:rsidRDefault="00FA1A6F">
      <w:pPr>
        <w:numPr>
          <w:ilvl w:val="0"/>
          <w:numId w:val="6"/>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lastRenderedPageBreak/>
        <w:t>رقمنه الاسبقية التقنية كتوفر البنية التحتية الخاصة بالتكنولوجيا الضرورية الاستعداد للأمن الرقمي والاستعداد لتكامل طرق التشغيل.</w:t>
      </w:r>
    </w:p>
    <w:p w14:paraId="749A9517" w14:textId="77777777" w:rsidR="00FA1A6F" w:rsidRPr="00FA1A6F" w:rsidRDefault="00FA1A6F">
      <w:pPr>
        <w:numPr>
          <w:ilvl w:val="0"/>
          <w:numId w:val="6"/>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lang w:bidi="ar-EG"/>
        </w:rPr>
      </w:pPr>
      <w:r w:rsidRPr="00FA1A6F">
        <w:rPr>
          <w:rFonts w:ascii="Simplified Arabic" w:hAnsi="Simplified Arabic" w:cs="Simplified Arabic"/>
          <w:color w:val="000000" w:themeColor="text1"/>
          <w:sz w:val="28"/>
          <w:szCs w:val="28"/>
          <w:rtl/>
          <w:lang w:bidi="ar-EG"/>
        </w:rPr>
        <w:t>رقمنه الخبرة والمعرفة كتوافر مختصي الرقمة وتكنولوجيا المعلومات، تدريب العاملين على تقنيات الجيل الرابع، توفر الاسبقية التكنولوجية والرقمة وجود إدارة عليا ذات خبرة ومعرفة ووجود محترفي التدريب على الجيل الرابع.</w:t>
      </w:r>
    </w:p>
    <w:p w14:paraId="69568F23" w14:textId="77777777" w:rsidR="00FA1A6F" w:rsidRPr="00FA1A6F" w:rsidRDefault="00FA1A6F">
      <w:pPr>
        <w:numPr>
          <w:ilvl w:val="0"/>
          <w:numId w:val="6"/>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الإدارة الإستراتيجية للجيل الرابع: كتعريف الأهداف والخطط المطلوبة، القدرة على إدارة المخاطر، وجود سياسة تؤدي الى التحسين المستمر، الوعي الاستراتيجي لفوائد الجيل الرابع، وضع خاطرة الطريق الاستراتيجية للرقمة.</w:t>
      </w:r>
    </w:p>
    <w:p w14:paraId="38BE0E41" w14:textId="77777777" w:rsidR="00FA1A6F" w:rsidRPr="00FA1A6F" w:rsidRDefault="00FA1A6F">
      <w:pPr>
        <w:numPr>
          <w:ilvl w:val="0"/>
          <w:numId w:val="6"/>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الثقافة التنظيمية التغير الثقافي حول الرقمة انفتاح العاملين أو مقاومتهم العملية التغيير الالتزام الكلي تجاه العملية الرقمية مقاومة تطبيق التكنولوجيا الحديثة اعتبارات العاملين حول الأمن الاجتماعي.</w:t>
      </w:r>
    </w:p>
    <w:p w14:paraId="6E359399"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ويوجد عوامل أخرى أيضاً، مثل الهيكل التنظيمي وتوافر الموارد وكذلك رأس المال الاجتماعي بالإضافة الى خصائص الإدارة العليا.</w:t>
      </w:r>
    </w:p>
    <w:p w14:paraId="186C596F"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lang w:bidi="ar-EG"/>
        </w:rPr>
      </w:pPr>
      <w:bookmarkStart w:id="18" w:name="_Toc192865079"/>
      <w:bookmarkStart w:id="19" w:name="_Toc236766531"/>
      <w:r w:rsidRPr="00FA1A6F">
        <w:rPr>
          <w:rFonts w:ascii="Simplified Arabic" w:eastAsia="Calibri" w:hAnsi="Simplified Arabic" w:cs="Simplified Arabic"/>
          <w:b/>
          <w:bCs/>
          <w:color w:val="000000" w:themeColor="text1"/>
          <w:sz w:val="28"/>
          <w:szCs w:val="28"/>
          <w:rtl/>
          <w:lang w:bidi="ar-EG"/>
        </w:rPr>
        <w:t>7.1.2 ابعاد التحول الرقمي:</w:t>
      </w:r>
      <w:bookmarkEnd w:id="18"/>
      <w:bookmarkEnd w:id="19"/>
    </w:p>
    <w:p w14:paraId="0FAFACC0" w14:textId="77777777" w:rsidR="00FA1A6F" w:rsidRPr="00FA1A6F" w:rsidRDefault="00FA1A6F" w:rsidP="00FA1A6F">
      <w:pPr>
        <w:spacing w:before="100" w:beforeAutospacing="1" w:after="100" w:afterAutospacing="1" w:line="360" w:lineRule="auto"/>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للتعرف الى ابعاد التحول الرقمي، تم تقسيم هذا المحور الى عدة محاور فرعية، وخلال تلك المحاور، تم تلخيص مفاهيم كل من ابعاد التحول الرقمي المعتمدة في هذه الدراسة تكنولوجيا المعلومات والاتصالات، الابداع التكنولوجي، إدارة الموارد البشرية الإلكترونية.</w:t>
      </w:r>
    </w:p>
    <w:p w14:paraId="618308C8"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b/>
          <w:bCs/>
          <w:color w:val="000000" w:themeColor="text1"/>
          <w:sz w:val="28"/>
          <w:szCs w:val="28"/>
          <w:rtl/>
          <w:lang w:bidi="ar-EG"/>
        </w:rPr>
      </w:pPr>
      <w:r w:rsidRPr="00FA1A6F">
        <w:rPr>
          <w:rFonts w:ascii="Simplified Arabic" w:hAnsi="Simplified Arabic" w:cs="Simplified Arabic"/>
          <w:b/>
          <w:bCs/>
          <w:color w:val="000000" w:themeColor="text1"/>
          <w:sz w:val="28"/>
          <w:szCs w:val="28"/>
          <w:rtl/>
          <w:lang w:bidi="ar-EG"/>
        </w:rPr>
        <w:t>تكنولوجيا المعلومات والاتصالات</w:t>
      </w:r>
    </w:p>
    <w:p w14:paraId="7AF4C1FC"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تعتبر تكنولوجيا المعلومات والاتصالات من أكثر المصطلحات المستخدمة في الابحاث العلمية المعاصرة، وتعرف تكنولوجيا المعلومات والاتصالات بأنها التفاعل بين عمليات تخزين ونقل ومعالجة </w:t>
      </w:r>
      <w:r w:rsidRPr="00FA1A6F">
        <w:rPr>
          <w:rFonts w:ascii="Simplified Arabic" w:eastAsia="Calibri" w:hAnsi="Simplified Arabic" w:cs="Simplified Arabic"/>
          <w:color w:val="000000" w:themeColor="text1"/>
          <w:sz w:val="28"/>
          <w:szCs w:val="28"/>
          <w:rtl/>
          <w:lang w:bidi="ar-EG"/>
        </w:rPr>
        <w:lastRenderedPageBreak/>
        <w:t>البيانات، وكذلك الخدمات المساعدة التي تدعم تلك الأنشطة وتعرف تكنولوجيا المعلومات والاتصال بأنها مجموعة من الآلات التي تعمل على انتاج تخزين استرجاع، توزيع، وكذلك استقبال وعرض المعلومات.</w:t>
      </w:r>
    </w:p>
    <w:p w14:paraId="1AC2DEE1"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وتعرف تكنولوجيا المعلومات والاتصالات بأنها المكونات المادية كالحاسبات، والبرامج الجاهزة سواء كانت برامج الأنظمة والتطبيقات، بالإضافة الى شبكات الاتصالات والأجهزة التي تخزن وتعالج وتعرض المعلومات بالكفاءة والدقة المطلوبة.</w:t>
      </w:r>
    </w:p>
    <w:p w14:paraId="40ED1ACE"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وتشير تكنولوجيا المعلومات والاتصالات في المصطلح الى مفهومين تكنولوجيا المعلومات وتكنولوجيا الاتصالات، حيث تعرف تكنولوجيا المعلومات بأنها التقنيات التي يتم التعامل بها في الأجهزة والملحقات وكذلك البرمجيات، أما تكنولوجيا الاتصالات فتعرف بأنها التقنيات التي يتم التعامل بها في المعدات والبنية التحتية والبرمجيات التي تسمح بالاتصالات وكذلك أجهزة فرعية أخرى كالفاكس والشبكات وموزعات الشبكات</w:t>
      </w:r>
    </w:p>
    <w:p w14:paraId="632A2C19" w14:textId="5750B3AF"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وقد تم تطبيق تكنولوجيا المعلومات في مجال البنوك، بخاصة البنوك التجارية التي اعتبرت انها في موقع جيد لتبني تكنولوجيا المعلومات والاتصالات</w:t>
      </w:r>
      <w:r w:rsidR="00FB082D">
        <w:rPr>
          <w:rFonts w:ascii="Simplified Arabic" w:eastAsia="Calibri" w:hAnsi="Simplified Arabic" w:cs="Simplified Arabic"/>
          <w:color w:val="000000" w:themeColor="text1"/>
          <w:sz w:val="28"/>
          <w:szCs w:val="28"/>
          <w:rtl/>
          <w:lang w:bidi="ar-EG"/>
        </w:rPr>
        <w:t>،</w:t>
      </w:r>
      <w:r w:rsidRPr="00FA1A6F">
        <w:rPr>
          <w:rFonts w:ascii="Simplified Arabic" w:eastAsia="Calibri" w:hAnsi="Simplified Arabic" w:cs="Simplified Arabic"/>
          <w:color w:val="000000" w:themeColor="text1"/>
          <w:sz w:val="28"/>
          <w:szCs w:val="28"/>
          <w:rtl/>
          <w:lang w:bidi="ar-EG"/>
        </w:rPr>
        <w:t xml:space="preserve"> إذ أنها استخدمتها في تحديث خدماتها لتكون الكترونية، مثل خدمة المحفظة الإلكترونية التي اتيحت من شركات الاتصالات والبنوك نظام الخدمة الذاتية، وكذلك استخدام المواقع الإلكترونية وطلب الخدمات من خلالها، بالإضافة الى ارسال واستقبال رسائل الهاتف المحمول من خلال تطبيق الهاتف الذكي، والتي تحتوي غالباً على تنبيهات البنك للحصول على خدمة معينة أو رقم مرجعي هام للعملية التي يقوم بها، وكذلك خدمة الصراف الآلي في السحب والإيداع والتحويل وهذه هي أغلب تطبيقات البنوك لتكنولوجيا المعلومات والاتصالات، علماً أن بعضها مطبق فعلياً منذ سنوات لا بأس بها، وتعتبر تكنولوجيا المعلومات أداة مهمة لتطبيق التحول الرقمي في البنوك، مع العلم أن التحول الرقمي الناجح يكون بوجود استراتيجيات إدارة التغيير الفعالة والقيادة المناسبة.</w:t>
      </w:r>
    </w:p>
    <w:p w14:paraId="63EA9E0F"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b/>
          <w:bCs/>
          <w:color w:val="000000" w:themeColor="text1"/>
          <w:sz w:val="28"/>
          <w:szCs w:val="28"/>
          <w:lang w:bidi="ar-EG"/>
        </w:rPr>
      </w:pPr>
      <w:r w:rsidRPr="00FA1A6F">
        <w:rPr>
          <w:rFonts w:ascii="Simplified Arabic" w:hAnsi="Simplified Arabic" w:cs="Simplified Arabic"/>
          <w:b/>
          <w:bCs/>
          <w:color w:val="000000" w:themeColor="text1"/>
          <w:sz w:val="28"/>
          <w:szCs w:val="28"/>
          <w:rtl/>
          <w:lang w:bidi="ar-EG"/>
        </w:rPr>
        <w:lastRenderedPageBreak/>
        <w:t>الإبداع التكنولوجي:</w:t>
      </w:r>
    </w:p>
    <w:p w14:paraId="3ABEA3A1"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يعتبر الإبداع من أهم الطرق المطبقة في البنوك، والذي يمكن أن يؤدي الى إحداث تقدم معين في اساليب البنك الإدارية والاستراتيجيات المطبقة، أو تطوير في العملية، وذلك عن طريق استحداث المنتجات أو العمليات الجديدة، إذ ان الإبداع يساعد على المساهمة في الحفاظ على مكانة البنك في موقعها التنافسي وحصوله على الميزة التنافسية التي تضمن له العوائد المالية.</w:t>
      </w:r>
    </w:p>
    <w:p w14:paraId="3E982CD5"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 xml:space="preserve">ويظهر من خلال ما توصلت اليه الدراسات السابقة، أن الإبداع في العمليات يؤدي الى تحقيق الميزة التنافسية في جوانب متعددة، حيث تلخصت خصائص الابداعات التي تساعد على تحقيق الميزة التنافسية كما </w:t>
      </w:r>
      <w:proofErr w:type="gramStart"/>
      <w:r w:rsidRPr="00FA1A6F">
        <w:rPr>
          <w:rFonts w:ascii="Simplified Arabic" w:eastAsia="Calibri" w:hAnsi="Simplified Arabic" w:cs="Simplified Arabic"/>
          <w:color w:val="000000" w:themeColor="text1"/>
          <w:sz w:val="28"/>
          <w:szCs w:val="28"/>
          <w:rtl/>
          <w:lang w:bidi="ar-EG"/>
        </w:rPr>
        <w:t>يلي :</w:t>
      </w:r>
      <w:proofErr w:type="gramEnd"/>
    </w:p>
    <w:p w14:paraId="6EFCBCF2"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تؤدي الى علاقة قوية بين أداء الشركة في السوق وبين انتاج منتجات جديدة.</w:t>
      </w:r>
    </w:p>
    <w:p w14:paraId="70E97A62"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تؤدي الى انتاج المنتجات الجديدة التي تساعد على تعديل وضع الحصة السوقية وتحسين الربحية.</w:t>
      </w:r>
    </w:p>
    <w:p w14:paraId="48090626"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تؤدي الى النمو في المبيعات وذلك من خلال متوسط العوامل غير السعرية المتعلقة</w:t>
      </w:r>
    </w:p>
    <w:p w14:paraId="1D3DC616" w14:textId="77777777" w:rsidR="00FA1A6F" w:rsidRPr="00FA1A6F" w:rsidRDefault="00FA1A6F" w:rsidP="00FA1A6F">
      <w:p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بالمنتج، مثل: التصميم، الجودة، والتفرد.</w:t>
      </w:r>
    </w:p>
    <w:p w14:paraId="65E4EB25"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تؤدي إلى إمكانية تقليل دورة حياة المنتج.</w:t>
      </w:r>
    </w:p>
    <w:p w14:paraId="1A1DCA47" w14:textId="77777777" w:rsidR="00FA1A6F" w:rsidRPr="00FA1A6F" w:rsidRDefault="00FA1A6F">
      <w:pPr>
        <w:numPr>
          <w:ilvl w:val="0"/>
          <w:numId w:val="3"/>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تؤدي الى الابداع في العمليات التي تقود الى تقليل الوقت المستهلك في الانتاج وتسريع عملية تطوير المنتجات الجديدة بالمقارنة مع المنافسين.</w:t>
      </w:r>
    </w:p>
    <w:p w14:paraId="03E5C57C"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tl/>
          <w:lang w:bidi="ar-EG"/>
        </w:rPr>
      </w:pPr>
      <w:r w:rsidRPr="00FA1A6F">
        <w:rPr>
          <w:rFonts w:ascii="Simplified Arabic" w:eastAsia="Calibri" w:hAnsi="Simplified Arabic" w:cs="Simplified Arabic"/>
          <w:color w:val="000000" w:themeColor="text1"/>
          <w:sz w:val="28"/>
          <w:szCs w:val="28"/>
          <w:rtl/>
          <w:lang w:bidi="ar-EG"/>
        </w:rPr>
        <w:t>ويكون الابداع في التكنولوجيا كما في العمليات، حيث يطبق الابداع التكنولوجي لغرض تحسين العملية الإنتاجية، ويعرف الإبداع التكنولوجي كذلك بأنه كل حدث جديد أو تحسين بسيط يجري على المنتجات أو أساليب الإنتاج، والذي من خلاله يحصل نتيجة ايجابية حول تحسين الأداء والنجاح في الجانب الاقتصادي.</w:t>
      </w:r>
    </w:p>
    <w:p w14:paraId="20D5E8A9"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lastRenderedPageBreak/>
        <w:t>ويعرف الابداع التكنولوجي كذلك بأنه تقديم منتج أو خدمة جديدة، أو تغيير جديد على طريقة العمل في التسويق أو التنظيم، بحيث تتوافق كل العمليات التنظيمية والتجارية والمالية التي تؤدي الى تنفيذ الابتكارات"، ويعتبر الابداع التكنولوجي ضرورياً لموضوع التنافسية، حيث يعمل على تسريع عملية التنمية ويخفض التكلفة وكذلك يؤدي الى التغيير الثقافي في البنك، بالإضافة الى انه يساهم في التنمية البشرية ويعمل على توسيع السوق من خلال إدخال منتج أو خدمة جديدة، وتوفير مستوى مرتفع من الدخل للأفراد والتأثير في الوعي الاستهلاكي وفتح مجالات الاستثمار وتكريس الميزانيات الضخمة لأجل عمليات البحث والتطوير عمير.</w:t>
      </w:r>
    </w:p>
    <w:p w14:paraId="494B613A"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وفي الوقت الحالي، وبوجود طبيعته التي تفرض ضرورة الاهتمام بالإبداع التكنولوجي الأهمية وفوائده التي تعود بزيادة التنافسية لدى البنوك، يعتبر الابداع التكنولوجي عملية حساسة لكونه يرهن مستقبل البنك، وهو اداة إستراتيجية مستمرة يتوجب التحكم الجيد فيه للمحافظة على استمرار البنك ضمن بيئة ذات تغير دائم.</w:t>
      </w:r>
    </w:p>
    <w:p w14:paraId="6BDDD2FF"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ومن الجدير بالذكر، أن تطوير الابداع التكنولوجي الناجح هو ضروري للحصول على الميزة التنافسية المستدامة، كما أن تطوير الابداعات وتقديمها الى السوق يساهم في تحديد الخصائص التي تعمل على جني الموقع المهيمن في ذلك السوق الى جانب أن العملية الابداعية يمكن تقسيمها الى قسمين المبتكر والثاني المبدع، حيث يكون المبتكر بتوليد الأفكار الأصلية، أما المبدع فيكون بإجراء تغيير معين على هذه الافكار المبتكرة يؤدي الى قيمة أفضل.</w:t>
      </w:r>
    </w:p>
    <w:p w14:paraId="37F4742D" w14:textId="77777777" w:rsidR="00FA1A6F" w:rsidRPr="00FA1A6F" w:rsidRDefault="00FA1A6F">
      <w:pPr>
        <w:numPr>
          <w:ilvl w:val="0"/>
          <w:numId w:val="7"/>
        </w:numPr>
        <w:spacing w:before="100" w:beforeAutospacing="1" w:after="100" w:afterAutospacing="1" w:line="360" w:lineRule="auto"/>
        <w:ind w:left="423"/>
        <w:contextualSpacing/>
        <w:jc w:val="both"/>
        <w:rPr>
          <w:rFonts w:ascii="Simplified Arabic" w:hAnsi="Simplified Arabic" w:cs="Simplified Arabic"/>
          <w:b/>
          <w:bCs/>
          <w:color w:val="000000" w:themeColor="text1"/>
          <w:sz w:val="28"/>
          <w:szCs w:val="28"/>
          <w:lang w:bidi="ar-EG"/>
        </w:rPr>
      </w:pPr>
      <w:r w:rsidRPr="00FA1A6F">
        <w:rPr>
          <w:rFonts w:ascii="Simplified Arabic" w:hAnsi="Simplified Arabic" w:cs="Simplified Arabic"/>
          <w:b/>
          <w:bCs/>
          <w:color w:val="000000" w:themeColor="text1"/>
          <w:sz w:val="28"/>
          <w:szCs w:val="28"/>
          <w:rtl/>
          <w:lang w:bidi="ar-EG"/>
        </w:rPr>
        <w:t>إدارة الموارد البشرية الإلكترونية:</w:t>
      </w:r>
    </w:p>
    <w:p w14:paraId="3819BFC9" w14:textId="782ABD91"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شهدت الفترة الحالية اتساعاً في دور العمل المعرفي، حيث اصبح يطلق على هذه الفترة اسم الحقبة المعرفية، إذ انتشرت المصطلحات التي تبدأ بحرف (</w:t>
      </w:r>
      <w:r w:rsidRPr="00FA1A6F">
        <w:rPr>
          <w:rFonts w:ascii="Simplified Arabic" w:eastAsia="Calibri" w:hAnsi="Simplified Arabic" w:cs="Simplified Arabic"/>
          <w:color w:val="000000" w:themeColor="text1"/>
          <w:sz w:val="28"/>
          <w:szCs w:val="28"/>
          <w:lang w:bidi="ar-EG"/>
        </w:rPr>
        <w:t>e</w:t>
      </w:r>
      <w:r w:rsidRPr="00FA1A6F">
        <w:rPr>
          <w:rFonts w:ascii="Simplified Arabic" w:eastAsia="Calibri" w:hAnsi="Simplified Arabic" w:cs="Simplified Arabic"/>
          <w:color w:val="000000" w:themeColor="text1"/>
          <w:sz w:val="28"/>
          <w:szCs w:val="28"/>
          <w:rtl/>
          <w:lang w:bidi="ar-EG"/>
        </w:rPr>
        <w:t>)</w:t>
      </w:r>
      <w:r w:rsidR="00FB082D">
        <w:rPr>
          <w:rFonts w:ascii="Simplified Arabic" w:eastAsia="Calibri" w:hAnsi="Simplified Arabic" w:cs="Simplified Arabic"/>
          <w:color w:val="000000" w:themeColor="text1"/>
          <w:sz w:val="28"/>
          <w:szCs w:val="28"/>
          <w:rtl/>
          <w:lang w:bidi="ar-EG"/>
        </w:rPr>
        <w:t>،</w:t>
      </w:r>
      <w:r w:rsidRPr="00FA1A6F">
        <w:rPr>
          <w:rFonts w:ascii="Simplified Arabic" w:eastAsia="Calibri" w:hAnsi="Simplified Arabic" w:cs="Simplified Arabic"/>
          <w:color w:val="000000" w:themeColor="text1"/>
          <w:sz w:val="28"/>
          <w:szCs w:val="28"/>
          <w:rtl/>
          <w:lang w:bidi="ar-EG"/>
        </w:rPr>
        <w:t xml:space="preserve"> مثل: </w:t>
      </w:r>
      <w:r w:rsidRPr="00FA1A6F">
        <w:rPr>
          <w:rFonts w:ascii="Simplified Arabic" w:eastAsia="Calibri" w:hAnsi="Simplified Arabic" w:cs="Simplified Arabic"/>
          <w:color w:val="000000" w:themeColor="text1"/>
          <w:sz w:val="28"/>
          <w:szCs w:val="28"/>
          <w:lang w:bidi="ar-EG"/>
        </w:rPr>
        <w:t>e- e-business commerce</w:t>
      </w:r>
      <w:r w:rsidRPr="00FA1A6F">
        <w:rPr>
          <w:rFonts w:ascii="Simplified Arabic" w:eastAsia="Calibri" w:hAnsi="Simplified Arabic" w:cs="Simplified Arabic"/>
          <w:color w:val="000000" w:themeColor="text1"/>
          <w:sz w:val="28"/>
          <w:szCs w:val="28"/>
          <w:rtl/>
          <w:lang w:bidi="ar-EG"/>
        </w:rPr>
        <w:t xml:space="preserve">، </w:t>
      </w:r>
      <w:r w:rsidRPr="00FA1A6F">
        <w:rPr>
          <w:rFonts w:ascii="Simplified Arabic" w:eastAsia="Calibri" w:hAnsi="Simplified Arabic" w:cs="Simplified Arabic"/>
          <w:color w:val="000000" w:themeColor="text1"/>
          <w:sz w:val="28"/>
          <w:szCs w:val="28"/>
          <w:rtl/>
          <w:lang w:bidi="ar-EG"/>
        </w:rPr>
        <w:lastRenderedPageBreak/>
        <w:t xml:space="preserve">أو </w:t>
      </w:r>
      <w:r w:rsidRPr="00FA1A6F">
        <w:rPr>
          <w:rFonts w:ascii="Simplified Arabic" w:eastAsia="Calibri" w:hAnsi="Simplified Arabic" w:cs="Simplified Arabic"/>
          <w:color w:val="000000" w:themeColor="text1"/>
          <w:sz w:val="28"/>
          <w:szCs w:val="28"/>
          <w:lang w:bidi="ar-EG"/>
        </w:rPr>
        <w:t>e-management</w:t>
      </w:r>
      <w:r w:rsidRPr="00FA1A6F">
        <w:rPr>
          <w:rFonts w:ascii="Simplified Arabic" w:eastAsia="Calibri" w:hAnsi="Simplified Arabic" w:cs="Simplified Arabic"/>
          <w:color w:val="000000" w:themeColor="text1"/>
          <w:sz w:val="28"/>
          <w:szCs w:val="28"/>
          <w:rtl/>
          <w:lang w:bidi="ar-EG"/>
        </w:rPr>
        <w:t>، وتعرف الإدارة الإلكترونية بأنها تكامل البيانات والمعلومات بين الإدارات المختلفة، واستخدامها في توجيه سياسة وإجراءات العمل المؤسسي نحو تحقيق الاهداف وتوفير المرونة الضرورية للاستجابة للتغيرات البيئية الداخلية والخارجية وتشتمل الإدارة الإلكترونية على عدة وظائف مثل الإدارة الإلكترونية للموارد البشرية أو إدارة الموارد البشرية الإلكترونية.</w:t>
      </w:r>
    </w:p>
    <w:p w14:paraId="4EDF48E7"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وتعرف إدارة الموارد البشرية الإلكترونية بأنها: تطبيق للتقنيات المعتمدة على الويب في الأنظمة المرتبطة بالموارد البشرية، يؤدي الى إتاحة الوصول الى المعلومات المتعلقة بالموارد البشرية وتوفير فرص عديدة لإدارة هذه المعلومات وتعرف إدارة الموارد البشرية الإلكترونية كذلك بأنها قيام البنك بإدخال تكنولوجيا المعلومات بمكوناتها المختلفة الى وظيفة إدارة الموارد البشرية بغرض زيادة كفاءتها وفاعليتها.</w:t>
      </w:r>
    </w:p>
    <w:p w14:paraId="66FC9950"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وتعرف إدارة الموارد البشرية الإلكترونية أيضاً بأنها: أسلوب إداري حديث، يقوم بتطبيق تكنولوجيا المعلومات في إدارة شؤون الموارد البشرية وتنميتهم من خلال تكامل تكنولوجيا المعلومات مع إدارة الموارد البشرية لإيجاد قيمة للإدارة من جهة، والموارد البشرية من جهة أخرى.</w:t>
      </w:r>
    </w:p>
    <w:p w14:paraId="03927246"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tl/>
          <w:lang w:bidi="ar-EG"/>
        </w:rPr>
      </w:pPr>
      <w:r w:rsidRPr="00FA1A6F">
        <w:rPr>
          <w:rFonts w:ascii="Simplified Arabic" w:eastAsia="Calibri" w:hAnsi="Simplified Arabic" w:cs="Simplified Arabic"/>
          <w:color w:val="000000" w:themeColor="text1"/>
          <w:sz w:val="28"/>
          <w:szCs w:val="28"/>
          <w:rtl/>
          <w:lang w:bidi="ar-EG"/>
        </w:rPr>
        <w:t>وتهدف إدارة الموارد البشرية الإلكترونية الى زيادة الكفاءة في العمل من خلال محاولة تقليل التكاليف خلال مضاعفة الأداء في العمليات المختلفة وجعل الموارد البشرية كشريك استراتيجي في تحقيق الاهداف التنظيمية، كما أنها تهدف إلى تمكين الوصول الى معلومات الموارد البشرية وايصال أجزاء البنك بعضها البعض وكذلك ايصال البنك مع الشركات الأخرى التي تساعد في مشاركة المعلومات وبناء الفرق، بالإضافة الى أنها تهدف الى مساعدة الموارد البشرية في تحقيق الاهداف التحويلية والتشغيلية وتتعدد مصادر الميزة التنافسية بحسب الدراسات السابقة الى عدة مصادر، وهي كالتالي:</w:t>
      </w:r>
    </w:p>
    <w:p w14:paraId="2436A399" w14:textId="77777777" w:rsidR="00FA1A6F" w:rsidRPr="00FA1A6F" w:rsidRDefault="00FA1A6F">
      <w:pPr>
        <w:numPr>
          <w:ilvl w:val="0"/>
          <w:numId w:val="7"/>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القيمة، وندرة الموارد وصعوبة التقليد.</w:t>
      </w:r>
    </w:p>
    <w:p w14:paraId="5F2EF8F3" w14:textId="77777777" w:rsidR="00FA1A6F" w:rsidRPr="00FA1A6F" w:rsidRDefault="00FA1A6F">
      <w:pPr>
        <w:numPr>
          <w:ilvl w:val="0"/>
          <w:numId w:val="7"/>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lastRenderedPageBreak/>
        <w:t>موارد البنك الداعمة للاستراتيجيات داخل وخارج البنك.</w:t>
      </w:r>
    </w:p>
    <w:p w14:paraId="28117059" w14:textId="77777777" w:rsidR="00FA1A6F" w:rsidRPr="00FA1A6F" w:rsidRDefault="00FA1A6F">
      <w:pPr>
        <w:numPr>
          <w:ilvl w:val="0"/>
          <w:numId w:val="7"/>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التدفق النقدي والموردين واصحاب المصلحة والمرونة في التعامل.</w:t>
      </w:r>
    </w:p>
    <w:p w14:paraId="400FD9A7" w14:textId="77777777" w:rsidR="00FA1A6F" w:rsidRPr="00FA1A6F" w:rsidRDefault="00FA1A6F">
      <w:pPr>
        <w:numPr>
          <w:ilvl w:val="0"/>
          <w:numId w:val="7"/>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مهارات الموارد البشرية العالية والروابط الاجتماعية وقوتها.</w:t>
      </w:r>
    </w:p>
    <w:p w14:paraId="3B1DB4E8" w14:textId="77777777" w:rsidR="00FA1A6F" w:rsidRPr="00FA1A6F" w:rsidRDefault="00FA1A6F">
      <w:pPr>
        <w:numPr>
          <w:ilvl w:val="0"/>
          <w:numId w:val="7"/>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lang w:bidi="ar-EG"/>
        </w:rPr>
        <w:t>هيكل الصناعة وموقع البنك في المجال.</w:t>
      </w:r>
    </w:p>
    <w:p w14:paraId="7DB20EEE"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lang w:bidi="ar-EG"/>
        </w:rPr>
      </w:pPr>
      <w:r w:rsidRPr="00FA1A6F">
        <w:rPr>
          <w:rFonts w:ascii="Simplified Arabic" w:eastAsia="Calibri" w:hAnsi="Simplified Arabic" w:cs="Simplified Arabic"/>
          <w:color w:val="000000" w:themeColor="text1"/>
          <w:sz w:val="28"/>
          <w:szCs w:val="28"/>
          <w:rtl/>
          <w:lang w:bidi="ar-EG"/>
        </w:rPr>
        <w:t>يظهر من أبعاد التحول الرقمي، أنه عند تطبيق تكنولوجيا المعلومات والاتصالات والابداع فيها، فإن ذلك يحسن من تطبيق إدارة الموارد البشرية الإلكترونية ومنها الى تنفيذ التحول الرقمي بكفاءة تامة، إذ أن التحول الرقمي يحتاج الى كوادر بشرية ذات كفاءة عالية تستطيع توفير معدات الأنظمة المعلوماتية للبنك وبرمجتها على نظام البنك المؤسسي، وجمع المعلومات التي تفيد العاملين في البنك والعملاء المراجعين في شؤونهم.</w:t>
      </w:r>
    </w:p>
    <w:p w14:paraId="32F3BAD2"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tl/>
        </w:rPr>
      </w:pPr>
      <w:bookmarkStart w:id="20" w:name="_Toc192865080"/>
      <w:bookmarkStart w:id="21" w:name="_Toc236766532"/>
      <w:r w:rsidRPr="00FA1A6F">
        <w:rPr>
          <w:rFonts w:ascii="Simplified Arabic" w:eastAsia="Calibri" w:hAnsi="Simplified Arabic" w:cs="Simplified Arabic"/>
          <w:b/>
          <w:bCs/>
          <w:color w:val="000000" w:themeColor="text1"/>
          <w:sz w:val="28"/>
          <w:szCs w:val="28"/>
          <w:rtl/>
        </w:rPr>
        <w:t>8.1.2 أهمية التحول الرقمي</w:t>
      </w:r>
      <w:bookmarkEnd w:id="20"/>
      <w:bookmarkEnd w:id="21"/>
    </w:p>
    <w:p w14:paraId="4B52D597"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w:t>
      </w:r>
      <w:proofErr w:type="spellStart"/>
      <w:r w:rsidRPr="00FA1A6F">
        <w:rPr>
          <w:rFonts w:ascii="Simplified Arabic" w:eastAsia="Calibri" w:hAnsi="Simplified Arabic" w:cs="Simplified Arabic"/>
          <w:color w:val="000000" w:themeColor="text1"/>
          <w:sz w:val="28"/>
          <w:szCs w:val="28"/>
          <w:rtl/>
        </w:rPr>
        <w:t>بللعج</w:t>
      </w:r>
      <w:proofErr w:type="spellEnd"/>
      <w:r w:rsidRPr="00FA1A6F">
        <w:rPr>
          <w:rFonts w:ascii="Simplified Arabic" w:eastAsia="Calibri" w:hAnsi="Simplified Arabic" w:cs="Simplified Arabic"/>
          <w:color w:val="000000" w:themeColor="text1"/>
          <w:sz w:val="28"/>
          <w:szCs w:val="28"/>
          <w:rtl/>
        </w:rPr>
        <w:t>، 2024)</w:t>
      </w:r>
    </w:p>
    <w:p w14:paraId="43D8F0C0"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tl/>
        </w:rPr>
      </w:pPr>
      <w:r w:rsidRPr="00FA1A6F">
        <w:rPr>
          <w:rFonts w:ascii="Simplified Arabic" w:eastAsia="Calibri" w:hAnsi="Simplified Arabic" w:cs="Simplified Arabic"/>
          <w:color w:val="000000" w:themeColor="text1"/>
          <w:sz w:val="28"/>
          <w:szCs w:val="28"/>
          <w:rtl/>
        </w:rPr>
        <w:lastRenderedPageBreak/>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r w:rsidRPr="00FA1A6F">
        <w:rPr>
          <w:rFonts w:ascii="Simplified Arabic" w:eastAsia="Calibri" w:hAnsi="Simplified Arabic" w:cs="Simplified Arabic"/>
          <w:color w:val="000000" w:themeColor="text1"/>
          <w:sz w:val="28"/>
          <w:szCs w:val="28"/>
        </w:rPr>
        <w:t>Assaf</w:t>
      </w:r>
      <w:r w:rsidRPr="00FA1A6F">
        <w:rPr>
          <w:rFonts w:ascii="Simplified Arabic" w:eastAsia="Calibri" w:hAnsi="Simplified Arabic" w:cs="Simplified Arabic"/>
          <w:color w:val="000000" w:themeColor="text1"/>
          <w:sz w:val="28"/>
          <w:szCs w:val="28"/>
          <w:rtl/>
        </w:rPr>
        <w:t>، 2023)</w:t>
      </w:r>
    </w:p>
    <w:p w14:paraId="7498C8FE" w14:textId="14A15C50"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w:t>
      </w:r>
      <w:r w:rsidR="00FB082D">
        <w:rPr>
          <w:rFonts w:ascii="Simplified Arabic" w:eastAsia="Calibri" w:hAnsi="Simplified Arabic" w:cs="Simplified Arabic"/>
          <w:color w:val="000000" w:themeColor="text1"/>
          <w:sz w:val="28"/>
          <w:szCs w:val="28"/>
          <w:rtl/>
        </w:rPr>
        <w:t>.</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شاوشي</w:t>
      </w:r>
      <w:proofErr w:type="spellEnd"/>
      <w:r w:rsidRPr="00FA1A6F">
        <w:rPr>
          <w:rFonts w:ascii="Simplified Arabic" w:eastAsia="Calibri" w:hAnsi="Simplified Arabic" w:cs="Simplified Arabic"/>
          <w:color w:val="000000" w:themeColor="text1"/>
          <w:sz w:val="28"/>
          <w:szCs w:val="28"/>
          <w:rtl/>
        </w:rPr>
        <w:t>، 2023)</w:t>
      </w:r>
    </w:p>
    <w:p w14:paraId="2463B0E9"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 xml:space="preserve">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w:t>
      </w:r>
      <w:r w:rsidRPr="00FA1A6F">
        <w:rPr>
          <w:rFonts w:ascii="Simplified Arabic" w:eastAsia="Calibri" w:hAnsi="Simplified Arabic" w:cs="Simplified Arabic"/>
          <w:color w:val="000000" w:themeColor="text1"/>
          <w:sz w:val="28"/>
          <w:szCs w:val="28"/>
          <w:rtl/>
        </w:rPr>
        <w:lastRenderedPageBreak/>
        <w:t>المشكلات، وتوسيع الأفق لتبني رؤى جديدة للمبادرات الريادية، وتحسين تجربة العملاء، وخفض التكاليف التشغيلية.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(الأشقر، 2023)</w:t>
      </w:r>
    </w:p>
    <w:p w14:paraId="1F869F35"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Pr>
      </w:pPr>
      <w:bookmarkStart w:id="22" w:name="_Toc192865081"/>
      <w:bookmarkStart w:id="23" w:name="_Toc236766533"/>
      <w:r w:rsidRPr="00FA1A6F">
        <w:rPr>
          <w:rFonts w:ascii="Simplified Arabic" w:eastAsia="Calibri" w:hAnsi="Simplified Arabic" w:cs="Simplified Arabic"/>
          <w:b/>
          <w:bCs/>
          <w:color w:val="000000" w:themeColor="text1"/>
          <w:sz w:val="28"/>
          <w:szCs w:val="28"/>
          <w:rtl/>
        </w:rPr>
        <w:t>9.1.2 فوائد تطبيق التحول الرقمي</w:t>
      </w:r>
      <w:bookmarkEnd w:id="22"/>
      <w:bookmarkEnd w:id="23"/>
    </w:p>
    <w:p w14:paraId="0A966F73"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14:paraId="483E5549"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color w:val="000000" w:themeColor="text1"/>
          <w:sz w:val="28"/>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(عبد العال، 2023)</w:t>
      </w:r>
    </w:p>
    <w:p w14:paraId="1A5AA870"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color w:val="000000" w:themeColor="text1"/>
          <w:sz w:val="28"/>
          <w:szCs w:val="28"/>
          <w:rtl/>
        </w:rPr>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(البنا، 2024)</w:t>
      </w:r>
    </w:p>
    <w:p w14:paraId="22FC9F24"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color w:val="000000" w:themeColor="text1"/>
          <w:sz w:val="28"/>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بوشرو</w:t>
      </w:r>
      <w:proofErr w:type="spellEnd"/>
      <w:r w:rsidRPr="00FA1A6F">
        <w:rPr>
          <w:rFonts w:ascii="Simplified Arabic" w:hAnsi="Simplified Arabic" w:cs="Simplified Arabic"/>
          <w:color w:val="000000" w:themeColor="text1"/>
          <w:sz w:val="28"/>
          <w:szCs w:val="28"/>
          <w:rtl/>
        </w:rPr>
        <w:t>، 2024)</w:t>
      </w:r>
    </w:p>
    <w:p w14:paraId="5071E25F"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خمقاني</w:t>
      </w:r>
      <w:proofErr w:type="spellEnd"/>
      <w:r w:rsidRPr="00FA1A6F">
        <w:rPr>
          <w:rFonts w:ascii="Simplified Arabic" w:hAnsi="Simplified Arabic" w:cs="Simplified Arabic"/>
          <w:color w:val="000000" w:themeColor="text1"/>
          <w:sz w:val="28"/>
          <w:szCs w:val="28"/>
          <w:rtl/>
        </w:rPr>
        <w:t>، 2024)</w:t>
      </w:r>
    </w:p>
    <w:p w14:paraId="3C063C7D"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color w:val="000000" w:themeColor="text1"/>
          <w:sz w:val="28"/>
          <w:szCs w:val="28"/>
          <w:rtl/>
        </w:rPr>
        <w:lastRenderedPageBreak/>
        <w:t xml:space="preserve">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w:t>
      </w:r>
      <w:proofErr w:type="gramStart"/>
      <w:r w:rsidRPr="00FA1A6F">
        <w:rPr>
          <w:rFonts w:ascii="Simplified Arabic" w:hAnsi="Simplified Arabic" w:cs="Simplified Arabic"/>
          <w:color w:val="000000" w:themeColor="text1"/>
          <w:sz w:val="28"/>
          <w:szCs w:val="28"/>
          <w:rtl/>
        </w:rPr>
        <w:t>فيه.(</w:t>
      </w:r>
      <w:proofErr w:type="gramEnd"/>
      <w:r w:rsidRPr="00FA1A6F">
        <w:rPr>
          <w:rFonts w:ascii="Simplified Arabic" w:hAnsi="Simplified Arabic" w:cs="Simplified Arabic"/>
          <w:color w:val="000000" w:themeColor="text1"/>
          <w:sz w:val="28"/>
          <w:szCs w:val="28"/>
        </w:rPr>
        <w:t xml:space="preserve"> </w:t>
      </w:r>
      <w:proofErr w:type="spellStart"/>
      <w:r w:rsidRPr="00FA1A6F">
        <w:rPr>
          <w:rFonts w:ascii="Simplified Arabic" w:hAnsi="Simplified Arabic" w:cs="Simplified Arabic"/>
          <w:color w:val="000000" w:themeColor="text1"/>
          <w:sz w:val="28"/>
          <w:szCs w:val="28"/>
        </w:rPr>
        <w:t>Blani</w:t>
      </w:r>
      <w:proofErr w:type="spellEnd"/>
      <w:r w:rsidRPr="00FA1A6F">
        <w:rPr>
          <w:rFonts w:ascii="Simplified Arabic" w:hAnsi="Simplified Arabic" w:cs="Simplified Arabic"/>
          <w:color w:val="000000" w:themeColor="text1"/>
          <w:sz w:val="28"/>
          <w:szCs w:val="28"/>
          <w:rtl/>
        </w:rPr>
        <w:t>، 2023)</w:t>
      </w:r>
    </w:p>
    <w:p w14:paraId="564B696A"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lang w:bidi="ar-EG"/>
        </w:rPr>
        <w:t>(</w:t>
      </w:r>
      <w:proofErr w:type="spellStart"/>
      <w:r w:rsidRPr="00FA1A6F">
        <w:rPr>
          <w:rFonts w:ascii="Simplified Arabic" w:hAnsi="Simplified Arabic" w:cs="Simplified Arabic"/>
          <w:color w:val="000000" w:themeColor="text1"/>
          <w:sz w:val="28"/>
          <w:szCs w:val="28"/>
          <w:rtl/>
          <w:lang w:bidi="ar-EG"/>
        </w:rPr>
        <w:t>بورقبة</w:t>
      </w:r>
      <w:proofErr w:type="spellEnd"/>
      <w:r w:rsidRPr="00FA1A6F">
        <w:rPr>
          <w:rFonts w:ascii="Simplified Arabic" w:hAnsi="Simplified Arabic" w:cs="Simplified Arabic"/>
          <w:color w:val="000000" w:themeColor="text1"/>
          <w:sz w:val="28"/>
          <w:szCs w:val="28"/>
          <w:rtl/>
          <w:lang w:bidi="ar-EG"/>
        </w:rPr>
        <w:t>، 2024)</w:t>
      </w:r>
    </w:p>
    <w:p w14:paraId="2617F7D4"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color w:val="000000" w:themeColor="text1"/>
          <w:sz w:val="28"/>
          <w:szCs w:val="28"/>
          <w:rtl/>
        </w:rPr>
        <w:t>يحقق التحول الرقمي الاستدامة في ثقافة الإبداع والابتكار، ويساعد على إيجاد فرق العمل المتطورة، ويسهل عملها، والتواصل الفعال بين أعضائها. (</w:t>
      </w:r>
      <w:proofErr w:type="spellStart"/>
      <w:r w:rsidRPr="00FA1A6F">
        <w:rPr>
          <w:rFonts w:ascii="Simplified Arabic" w:hAnsi="Simplified Arabic" w:cs="Simplified Arabic"/>
          <w:color w:val="000000" w:themeColor="text1"/>
          <w:sz w:val="28"/>
          <w:szCs w:val="28"/>
          <w:rtl/>
        </w:rPr>
        <w:t>بللعج</w:t>
      </w:r>
      <w:proofErr w:type="spellEnd"/>
      <w:r w:rsidRPr="00FA1A6F">
        <w:rPr>
          <w:rFonts w:ascii="Simplified Arabic" w:hAnsi="Simplified Arabic" w:cs="Simplified Arabic"/>
          <w:color w:val="000000" w:themeColor="text1"/>
          <w:sz w:val="28"/>
          <w:szCs w:val="28"/>
          <w:rtl/>
        </w:rPr>
        <w:t>، 2024)</w:t>
      </w:r>
    </w:p>
    <w:p w14:paraId="008B3E36" w14:textId="1626FCAD"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color w:val="000000" w:themeColor="text1"/>
          <w:sz w:val="28"/>
          <w:szCs w:val="28"/>
          <w:rtl/>
        </w:rPr>
        <w:t xml:space="preserve">يدعم التحول الرقمي المنظمات لتقديم خدمات ومنتجات ذات جودة عالية تحقق الرفاهية للمجتمعات، </w:t>
      </w:r>
      <w:proofErr w:type="gramStart"/>
      <w:r w:rsidRPr="00FA1A6F">
        <w:rPr>
          <w:rFonts w:ascii="Simplified Arabic" w:hAnsi="Simplified Arabic" w:cs="Simplified Arabic"/>
          <w:color w:val="000000" w:themeColor="text1"/>
          <w:sz w:val="28"/>
          <w:szCs w:val="28"/>
          <w:rtl/>
        </w:rPr>
        <w:t>والعملاء</w:t>
      </w:r>
      <w:r w:rsidR="00FB082D">
        <w:rPr>
          <w:rFonts w:ascii="Simplified Arabic" w:hAnsi="Simplified Arabic" w:cs="Simplified Arabic"/>
          <w:color w:val="000000" w:themeColor="text1"/>
          <w:sz w:val="28"/>
          <w:szCs w:val="28"/>
          <w:rtl/>
        </w:rPr>
        <w:t>.</w:t>
      </w:r>
      <w:r w:rsidRPr="00FA1A6F">
        <w:rPr>
          <w:rFonts w:ascii="Simplified Arabic" w:hAnsi="Simplified Arabic" w:cs="Simplified Arabic"/>
          <w:color w:val="000000" w:themeColor="text1"/>
          <w:sz w:val="28"/>
          <w:szCs w:val="28"/>
          <w:rtl/>
        </w:rPr>
        <w:t>(</w:t>
      </w:r>
      <w:proofErr w:type="gramEnd"/>
      <w:r w:rsidRPr="00FA1A6F">
        <w:rPr>
          <w:rFonts w:ascii="Simplified Arabic" w:hAnsi="Simplified Arabic" w:cs="Simplified Arabic"/>
          <w:color w:val="000000" w:themeColor="text1"/>
          <w:sz w:val="28"/>
          <w:szCs w:val="28"/>
        </w:rPr>
        <w:t xml:space="preserve"> Assaf</w:t>
      </w:r>
      <w:r w:rsidRPr="00FA1A6F">
        <w:rPr>
          <w:rFonts w:ascii="Simplified Arabic" w:hAnsi="Simplified Arabic" w:cs="Simplified Arabic"/>
          <w:color w:val="000000" w:themeColor="text1"/>
          <w:sz w:val="28"/>
          <w:szCs w:val="28"/>
          <w:rtl/>
        </w:rPr>
        <w:t>، 2023)</w:t>
      </w:r>
    </w:p>
    <w:p w14:paraId="78DE47F3" w14:textId="77777777" w:rsidR="00FA1A6F" w:rsidRPr="00FA1A6F" w:rsidRDefault="00FA1A6F">
      <w:pPr>
        <w:numPr>
          <w:ilvl w:val="0"/>
          <w:numId w:val="8"/>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color w:val="000000" w:themeColor="text1"/>
          <w:sz w:val="28"/>
          <w:szCs w:val="28"/>
          <w:rtl/>
        </w:rPr>
        <w:t>يساعد التحول الرقمي على تبني استراتيجية رقمية واضحة، تدعم عملية التوجه الرقمي للمنظمة، وتحقق الأهداف الاستراتيجية الرقمية لها.</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lang w:bidi="ar-EG"/>
        </w:rPr>
        <w:t>(</w:t>
      </w:r>
      <w:proofErr w:type="spellStart"/>
      <w:r w:rsidRPr="00FA1A6F">
        <w:rPr>
          <w:rFonts w:ascii="Simplified Arabic" w:hAnsi="Simplified Arabic" w:cs="Simplified Arabic"/>
          <w:color w:val="000000" w:themeColor="text1"/>
          <w:sz w:val="28"/>
          <w:szCs w:val="28"/>
          <w:rtl/>
          <w:lang w:bidi="ar-EG"/>
        </w:rPr>
        <w:t>شاوشي</w:t>
      </w:r>
      <w:proofErr w:type="spellEnd"/>
      <w:r w:rsidRPr="00FA1A6F">
        <w:rPr>
          <w:rFonts w:ascii="Simplified Arabic" w:hAnsi="Simplified Arabic" w:cs="Simplified Arabic"/>
          <w:color w:val="000000" w:themeColor="text1"/>
          <w:sz w:val="28"/>
          <w:szCs w:val="28"/>
          <w:rtl/>
          <w:lang w:bidi="ar-EG"/>
        </w:rPr>
        <w:t>، 2023)</w:t>
      </w:r>
    </w:p>
    <w:p w14:paraId="027B272C"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tl/>
        </w:rPr>
      </w:pPr>
      <w:r w:rsidRPr="00FA1A6F">
        <w:rPr>
          <w:rFonts w:ascii="Simplified Arabic" w:eastAsia="Calibri" w:hAnsi="Simplified Arabic" w:cs="Simplified Arabic"/>
          <w:color w:val="000000" w:themeColor="text1"/>
          <w:sz w:val="28"/>
          <w:szCs w:val="28"/>
          <w:rtl/>
        </w:rPr>
        <w:t>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(الأشقر، 2023)</w:t>
      </w:r>
    </w:p>
    <w:p w14:paraId="499A8598"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Pr>
      </w:pPr>
      <w:bookmarkStart w:id="24" w:name="_Toc192865082"/>
      <w:bookmarkStart w:id="25" w:name="_Toc236766534"/>
      <w:r w:rsidRPr="00FA1A6F">
        <w:rPr>
          <w:rFonts w:ascii="Simplified Arabic" w:eastAsia="Calibri" w:hAnsi="Simplified Arabic" w:cs="Simplified Arabic"/>
          <w:b/>
          <w:bCs/>
          <w:color w:val="000000" w:themeColor="text1"/>
          <w:sz w:val="28"/>
          <w:szCs w:val="28"/>
          <w:rtl/>
        </w:rPr>
        <w:lastRenderedPageBreak/>
        <w:t>10.1.2 خطوات التحول الرقمي</w:t>
      </w:r>
      <w:bookmarkEnd w:id="24"/>
      <w:bookmarkEnd w:id="25"/>
    </w:p>
    <w:p w14:paraId="4804046B"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 xml:space="preserve">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w:t>
      </w:r>
      <w:proofErr w:type="spellStart"/>
      <w:r w:rsidRPr="00FA1A6F">
        <w:rPr>
          <w:rFonts w:ascii="Simplified Arabic" w:eastAsia="Calibri" w:hAnsi="Simplified Arabic" w:cs="Simplified Arabic"/>
          <w:color w:val="000000" w:themeColor="text1"/>
          <w:sz w:val="28"/>
          <w:szCs w:val="28"/>
          <w:rtl/>
        </w:rPr>
        <w:t>برقمنة</w:t>
      </w:r>
      <w:proofErr w:type="spellEnd"/>
      <w:r w:rsidRPr="00FA1A6F">
        <w:rPr>
          <w:rFonts w:ascii="Simplified Arabic" w:eastAsia="Calibri" w:hAnsi="Simplified Arabic" w:cs="Simplified Arabic"/>
          <w:color w:val="000000" w:themeColor="text1"/>
          <w:sz w:val="28"/>
          <w:szCs w:val="28"/>
          <w:rtl/>
        </w:rPr>
        <w:t xml:space="preserve"> البيانات فقط وإنما تكون عملية شاملة للعمليات والإجراءات ومعالجة البيانات، وعليه تكون خطوات التحول الرقمي كما </w:t>
      </w:r>
      <w:proofErr w:type="gramStart"/>
      <w:r w:rsidRPr="00FA1A6F">
        <w:rPr>
          <w:rFonts w:ascii="Simplified Arabic" w:eastAsia="Calibri" w:hAnsi="Simplified Arabic" w:cs="Simplified Arabic"/>
          <w:color w:val="000000" w:themeColor="text1"/>
          <w:sz w:val="28"/>
          <w:szCs w:val="28"/>
          <w:rtl/>
        </w:rPr>
        <w:t>يلي :</w:t>
      </w:r>
      <w:proofErr w:type="gramEnd"/>
    </w:p>
    <w:p w14:paraId="5D2A5270" w14:textId="77777777" w:rsidR="00FA1A6F" w:rsidRPr="00FA1A6F" w:rsidRDefault="00FA1A6F">
      <w:pPr>
        <w:numPr>
          <w:ilvl w:val="0"/>
          <w:numId w:val="9"/>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t>تحول الرؤية:</w:t>
      </w:r>
      <w:r w:rsidRPr="00FA1A6F">
        <w:rPr>
          <w:rFonts w:ascii="Simplified Arabic" w:hAnsi="Simplified Arabic" w:cs="Simplified Arabic"/>
          <w:color w:val="000000" w:themeColor="text1"/>
          <w:sz w:val="28"/>
          <w:szCs w:val="28"/>
          <w:rtl/>
        </w:rPr>
        <w:t xml:space="preserve">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(عبد العال، 2023)</w:t>
      </w:r>
    </w:p>
    <w:p w14:paraId="3BA97D29" w14:textId="66F34204" w:rsidR="00FA1A6F" w:rsidRPr="00FA1A6F" w:rsidRDefault="00FA1A6F">
      <w:pPr>
        <w:numPr>
          <w:ilvl w:val="0"/>
          <w:numId w:val="9"/>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 xml:space="preserve">ثقافة </w:t>
      </w:r>
      <w:proofErr w:type="gramStart"/>
      <w:r w:rsidRPr="00FA1A6F">
        <w:rPr>
          <w:rFonts w:ascii="Simplified Arabic" w:hAnsi="Simplified Arabic" w:cs="Simplified Arabic"/>
          <w:b/>
          <w:bCs/>
          <w:color w:val="000000" w:themeColor="text1"/>
          <w:sz w:val="28"/>
          <w:szCs w:val="28"/>
          <w:rtl/>
        </w:rPr>
        <w:t>التغيير :</w:t>
      </w:r>
      <w:proofErr w:type="gramEnd"/>
      <w:r w:rsidRPr="00FA1A6F">
        <w:rPr>
          <w:rFonts w:ascii="Simplified Arabic" w:hAnsi="Simplified Arabic" w:cs="Simplified Arabic"/>
          <w:color w:val="000000" w:themeColor="text1"/>
          <w:sz w:val="28"/>
          <w:szCs w:val="28"/>
          <w:rtl/>
        </w:rPr>
        <w:t xml:space="preserve">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w:t>
      </w:r>
      <w:r w:rsidR="00FB082D">
        <w:rPr>
          <w:rFonts w:ascii="Simplified Arabic" w:hAnsi="Simplified Arabic" w:cs="Simplified Arabic"/>
          <w:color w:val="000000" w:themeColor="text1"/>
          <w:sz w:val="28"/>
          <w:szCs w:val="28"/>
          <w:rtl/>
        </w:rPr>
        <w:t>.</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(البنا، 2024)</w:t>
      </w:r>
    </w:p>
    <w:p w14:paraId="70336C00" w14:textId="77777777" w:rsidR="00FA1A6F" w:rsidRPr="00FA1A6F" w:rsidRDefault="00FA1A6F">
      <w:pPr>
        <w:numPr>
          <w:ilvl w:val="0"/>
          <w:numId w:val="9"/>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تغيير نموذج التكلفة:</w:t>
      </w:r>
      <w:r w:rsidRPr="00FA1A6F">
        <w:rPr>
          <w:rFonts w:ascii="Simplified Arabic" w:hAnsi="Simplified Arabic" w:cs="Simplified Arabic"/>
          <w:color w:val="000000" w:themeColor="text1"/>
          <w:sz w:val="28"/>
          <w:szCs w:val="28"/>
          <w:rtl/>
        </w:rPr>
        <w:t xml:space="preserve">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تخفيض التكاليف مقارنة بالنظم التقليدية، ويزيد من سرعة تطوير وتحديث التطبيقات المستخدمة فيها.</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بوشرو</w:t>
      </w:r>
      <w:proofErr w:type="spellEnd"/>
      <w:r w:rsidRPr="00FA1A6F">
        <w:rPr>
          <w:rFonts w:ascii="Simplified Arabic" w:hAnsi="Simplified Arabic" w:cs="Simplified Arabic"/>
          <w:color w:val="000000" w:themeColor="text1"/>
          <w:sz w:val="28"/>
          <w:szCs w:val="28"/>
          <w:rtl/>
        </w:rPr>
        <w:t>، 2024)</w:t>
      </w:r>
    </w:p>
    <w:p w14:paraId="7FC34198" w14:textId="77777777" w:rsidR="00FA1A6F" w:rsidRPr="00FA1A6F" w:rsidRDefault="00FA1A6F">
      <w:pPr>
        <w:numPr>
          <w:ilvl w:val="0"/>
          <w:numId w:val="9"/>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lastRenderedPageBreak/>
        <w:t xml:space="preserve">بدء الأعمال في السحابة: </w:t>
      </w:r>
      <w:r w:rsidRPr="00FA1A6F">
        <w:rPr>
          <w:rFonts w:ascii="Simplified Arabic" w:hAnsi="Simplified Arabic" w:cs="Simplified Arabic"/>
          <w:color w:val="000000" w:themeColor="text1"/>
          <w:sz w:val="28"/>
          <w:szCs w:val="28"/>
          <w:rtl/>
        </w:rPr>
        <w:t xml:space="preserve">تنتقل المنظمات في تنفيذ أعمالها إلى الحوسبة السحابية؛ لتطوير التطبيقات والاستفادة الكاملة من الخدمات التي يقدمها نموذج الحوسبة السحابية. </w:t>
      </w:r>
    </w:p>
    <w:p w14:paraId="00B85F55" w14:textId="77777777" w:rsidR="00FA1A6F" w:rsidRPr="00FA1A6F" w:rsidRDefault="00FA1A6F">
      <w:pPr>
        <w:numPr>
          <w:ilvl w:val="0"/>
          <w:numId w:val="9"/>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t xml:space="preserve">متابعة عملية التقدم: </w:t>
      </w:r>
      <w:r w:rsidRPr="00FA1A6F">
        <w:rPr>
          <w:rFonts w:ascii="Simplified Arabic" w:hAnsi="Simplified Arabic" w:cs="Simplified Arabic"/>
          <w:color w:val="000000" w:themeColor="text1"/>
          <w:sz w:val="28"/>
          <w:szCs w:val="28"/>
          <w:rtl/>
        </w:rPr>
        <w:t>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proofErr w:type="spellStart"/>
      <w:r w:rsidRPr="00FA1A6F">
        <w:rPr>
          <w:rFonts w:ascii="Simplified Arabic" w:hAnsi="Simplified Arabic" w:cs="Simplified Arabic"/>
          <w:color w:val="000000" w:themeColor="text1"/>
          <w:sz w:val="28"/>
          <w:szCs w:val="28"/>
        </w:rPr>
        <w:t>Blani</w:t>
      </w:r>
      <w:proofErr w:type="spellEnd"/>
      <w:r w:rsidRPr="00FA1A6F">
        <w:rPr>
          <w:rFonts w:ascii="Simplified Arabic" w:hAnsi="Simplified Arabic" w:cs="Simplified Arabic"/>
          <w:color w:val="000000" w:themeColor="text1"/>
          <w:sz w:val="28"/>
          <w:szCs w:val="28"/>
          <w:rtl/>
        </w:rPr>
        <w:t>، 2023)</w:t>
      </w:r>
    </w:p>
    <w:p w14:paraId="3C2DDDC7"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tl/>
        </w:rPr>
      </w:pPr>
      <w:r w:rsidRPr="00FA1A6F">
        <w:rPr>
          <w:rFonts w:ascii="Simplified Arabic" w:eastAsia="Calibri" w:hAnsi="Simplified Arabic" w:cs="Simplified Arabic"/>
          <w:color w:val="000000" w:themeColor="text1"/>
          <w:sz w:val="28"/>
          <w:szCs w:val="28"/>
          <w:rtl/>
        </w:rPr>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بورقبة</w:t>
      </w:r>
      <w:proofErr w:type="spellEnd"/>
      <w:r w:rsidRPr="00FA1A6F">
        <w:rPr>
          <w:rFonts w:ascii="Simplified Arabic" w:eastAsia="Calibri" w:hAnsi="Simplified Arabic" w:cs="Simplified Arabic"/>
          <w:color w:val="000000" w:themeColor="text1"/>
          <w:sz w:val="28"/>
          <w:szCs w:val="28"/>
          <w:rtl/>
        </w:rPr>
        <w:t>، 2024)</w:t>
      </w:r>
    </w:p>
    <w:p w14:paraId="46A1E0FA"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Pr>
      </w:pPr>
      <w:bookmarkStart w:id="26" w:name="_Toc192865083"/>
      <w:bookmarkStart w:id="27" w:name="_Toc236766535"/>
      <w:r w:rsidRPr="00FA1A6F">
        <w:rPr>
          <w:rFonts w:ascii="Simplified Arabic" w:eastAsia="Calibri" w:hAnsi="Simplified Arabic" w:cs="Simplified Arabic"/>
          <w:b/>
          <w:bCs/>
          <w:color w:val="000000" w:themeColor="text1"/>
          <w:sz w:val="28"/>
          <w:szCs w:val="28"/>
          <w:rtl/>
        </w:rPr>
        <w:t>11.1.2 نماذج التحول الرقمي</w:t>
      </w:r>
      <w:bookmarkEnd w:id="26"/>
      <w:bookmarkEnd w:id="27"/>
    </w:p>
    <w:p w14:paraId="4B40B947"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خمقاني</w:t>
      </w:r>
      <w:proofErr w:type="spellEnd"/>
      <w:r w:rsidRPr="00FA1A6F">
        <w:rPr>
          <w:rFonts w:ascii="Simplified Arabic" w:eastAsia="Calibri" w:hAnsi="Simplified Arabic" w:cs="Simplified Arabic"/>
          <w:color w:val="000000" w:themeColor="text1"/>
          <w:sz w:val="28"/>
          <w:szCs w:val="28"/>
          <w:rtl/>
        </w:rPr>
        <w:t>، 2024)</w:t>
      </w:r>
    </w:p>
    <w:p w14:paraId="0D10A633"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14:paraId="52C497FE" w14:textId="09FAEF6B"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lastRenderedPageBreak/>
        <w:t xml:space="preserve">النموذج الفني </w:t>
      </w:r>
      <w:r w:rsidRPr="00FA1A6F">
        <w:rPr>
          <w:rFonts w:ascii="Simplified Arabic" w:hAnsi="Simplified Arabic" w:cs="Simplified Arabic"/>
          <w:b/>
          <w:bCs/>
          <w:color w:val="000000" w:themeColor="text1"/>
          <w:sz w:val="28"/>
          <w:szCs w:val="28"/>
          <w:rtl/>
          <w:lang w:bidi="ar-EG"/>
        </w:rPr>
        <w:t>"</w:t>
      </w:r>
      <w:r w:rsidRPr="00FA1A6F">
        <w:rPr>
          <w:rFonts w:ascii="Simplified Arabic" w:hAnsi="Simplified Arabic" w:cs="Simplified Arabic"/>
          <w:b/>
          <w:bCs/>
          <w:color w:val="000000" w:themeColor="text1"/>
          <w:sz w:val="28"/>
          <w:szCs w:val="28"/>
        </w:rPr>
        <w:t>Technical Model</w:t>
      </w:r>
      <w:r w:rsidRPr="00FA1A6F">
        <w:rPr>
          <w:rFonts w:ascii="Simplified Arabic" w:hAnsi="Simplified Arabic" w:cs="Simplified Arabic"/>
          <w:b/>
          <w:bCs/>
          <w:color w:val="000000" w:themeColor="text1"/>
          <w:sz w:val="28"/>
          <w:szCs w:val="28"/>
          <w:rtl/>
        </w:rPr>
        <w:t>":</w:t>
      </w:r>
      <w:r w:rsidRPr="00FA1A6F">
        <w:rPr>
          <w:rFonts w:ascii="Simplified Arabic" w:hAnsi="Simplified Arabic" w:cs="Simplified Arabic"/>
          <w:color w:val="000000" w:themeColor="text1"/>
          <w:sz w:val="28"/>
          <w:szCs w:val="28"/>
          <w:rtl/>
        </w:rPr>
        <w:t xml:space="preserve">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w:t>
      </w:r>
      <w:r w:rsidR="00FB082D">
        <w:rPr>
          <w:rFonts w:ascii="Simplified Arabic" w:hAnsi="Simplified Arabic" w:cs="Simplified Arabic"/>
          <w:color w:val="000000" w:themeColor="text1"/>
          <w:sz w:val="28"/>
          <w:szCs w:val="28"/>
          <w:rtl/>
        </w:rPr>
        <w:t>،</w:t>
      </w:r>
      <w:r w:rsidRPr="00FA1A6F">
        <w:rPr>
          <w:rFonts w:ascii="Simplified Arabic" w:hAnsi="Simplified Arabic" w:cs="Simplified Arabic"/>
          <w:color w:val="000000" w:themeColor="text1"/>
          <w:sz w:val="28"/>
          <w:szCs w:val="28"/>
          <w:rtl/>
        </w:rPr>
        <w:t xml:space="preserve"> ورفض أشكال التحول الرقمي.</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بللعج</w:t>
      </w:r>
      <w:proofErr w:type="spellEnd"/>
      <w:r w:rsidRPr="00FA1A6F">
        <w:rPr>
          <w:rFonts w:ascii="Simplified Arabic" w:hAnsi="Simplified Arabic" w:cs="Simplified Arabic"/>
          <w:color w:val="000000" w:themeColor="text1"/>
          <w:sz w:val="28"/>
          <w:szCs w:val="28"/>
          <w:rtl/>
        </w:rPr>
        <w:t>، 2024)</w:t>
      </w:r>
    </w:p>
    <w:p w14:paraId="5B07BE38"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النموذج السلوكي "</w:t>
      </w:r>
      <w:r w:rsidRPr="00FA1A6F">
        <w:rPr>
          <w:rFonts w:ascii="Simplified Arabic" w:hAnsi="Simplified Arabic" w:cs="Simplified Arabic"/>
          <w:b/>
          <w:bCs/>
          <w:color w:val="000000" w:themeColor="text1"/>
          <w:sz w:val="28"/>
          <w:szCs w:val="28"/>
        </w:rPr>
        <w:t>Behavioral Model</w:t>
      </w:r>
      <w:proofErr w:type="gramStart"/>
      <w:r w:rsidRPr="00FA1A6F">
        <w:rPr>
          <w:rFonts w:ascii="Simplified Arabic" w:hAnsi="Simplified Arabic" w:cs="Simplified Arabic"/>
          <w:b/>
          <w:bCs/>
          <w:color w:val="000000" w:themeColor="text1"/>
          <w:sz w:val="28"/>
          <w:szCs w:val="28"/>
          <w:rtl/>
        </w:rPr>
        <w:t>"</w:t>
      </w:r>
      <w:r w:rsidRPr="00FA1A6F">
        <w:rPr>
          <w:rFonts w:ascii="Simplified Arabic" w:hAnsi="Simplified Arabic" w:cs="Simplified Arabic"/>
          <w:color w:val="000000" w:themeColor="text1"/>
          <w:sz w:val="28"/>
          <w:szCs w:val="28"/>
          <w:rtl/>
        </w:rPr>
        <w:t xml:space="preserve"> :</w:t>
      </w:r>
      <w:proofErr w:type="gramEnd"/>
      <w:r w:rsidRPr="00FA1A6F">
        <w:rPr>
          <w:rFonts w:ascii="Simplified Arabic" w:hAnsi="Simplified Arabic" w:cs="Simplified Arabic"/>
          <w:color w:val="000000" w:themeColor="text1"/>
          <w:sz w:val="28"/>
          <w:szCs w:val="28"/>
          <w:rtl/>
        </w:rPr>
        <w:t xml:space="preserve"> يتم التركيز على التغيرات السلوكية على المستوى الفردي والجماعي </w:t>
      </w:r>
      <w:proofErr w:type="spellStart"/>
      <w:r w:rsidRPr="00FA1A6F">
        <w:rPr>
          <w:rFonts w:ascii="Simplified Arabic" w:hAnsi="Simplified Arabic" w:cs="Simplified Arabic"/>
          <w:color w:val="000000" w:themeColor="text1"/>
          <w:sz w:val="28"/>
          <w:szCs w:val="28"/>
          <w:rtl/>
        </w:rPr>
        <w:t>والمنظمي</w:t>
      </w:r>
      <w:proofErr w:type="spellEnd"/>
      <w:r w:rsidRPr="00FA1A6F">
        <w:rPr>
          <w:rFonts w:ascii="Simplified Arabic" w:hAnsi="Simplified Arabic" w:cs="Simplified Arabic"/>
          <w:color w:val="000000" w:themeColor="text1"/>
          <w:sz w:val="28"/>
          <w:szCs w:val="28"/>
          <w:rtl/>
        </w:rPr>
        <w:t xml:space="preserve"> والبيئي بشكل أكبر من التغيرات الفنية. (</w:t>
      </w:r>
      <w:proofErr w:type="spellStart"/>
      <w:r w:rsidRPr="00FA1A6F">
        <w:rPr>
          <w:rFonts w:ascii="Simplified Arabic" w:hAnsi="Simplified Arabic" w:cs="Simplified Arabic"/>
          <w:color w:val="000000" w:themeColor="text1"/>
          <w:sz w:val="28"/>
          <w:szCs w:val="28"/>
          <w:rtl/>
        </w:rPr>
        <w:t>شاوشي</w:t>
      </w:r>
      <w:proofErr w:type="spellEnd"/>
      <w:r w:rsidRPr="00FA1A6F">
        <w:rPr>
          <w:rFonts w:ascii="Simplified Arabic" w:hAnsi="Simplified Arabic" w:cs="Simplified Arabic"/>
          <w:color w:val="000000" w:themeColor="text1"/>
          <w:sz w:val="28"/>
          <w:szCs w:val="28"/>
          <w:rtl/>
        </w:rPr>
        <w:t>، 2023)</w:t>
      </w:r>
    </w:p>
    <w:p w14:paraId="5319471B"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t>النموذج الفني الاجتماعي "</w:t>
      </w:r>
      <w:r w:rsidRPr="00FA1A6F">
        <w:rPr>
          <w:rFonts w:ascii="Simplified Arabic" w:hAnsi="Simplified Arabic" w:cs="Simplified Arabic"/>
          <w:b/>
          <w:bCs/>
          <w:color w:val="000000" w:themeColor="text1"/>
          <w:sz w:val="28"/>
          <w:szCs w:val="28"/>
        </w:rPr>
        <w:t>Socio –Technical Model</w:t>
      </w:r>
      <w:proofErr w:type="gramStart"/>
      <w:r w:rsidRPr="00FA1A6F">
        <w:rPr>
          <w:rFonts w:ascii="Simplified Arabic" w:hAnsi="Simplified Arabic" w:cs="Simplified Arabic"/>
          <w:b/>
          <w:bCs/>
          <w:color w:val="000000" w:themeColor="text1"/>
          <w:sz w:val="28"/>
          <w:szCs w:val="28"/>
          <w:rtl/>
        </w:rPr>
        <w:t xml:space="preserve">" </w:t>
      </w:r>
      <w:r w:rsidRPr="00FA1A6F">
        <w:rPr>
          <w:rFonts w:ascii="Simplified Arabic" w:hAnsi="Simplified Arabic" w:cs="Simplified Arabic"/>
          <w:color w:val="000000" w:themeColor="text1"/>
          <w:sz w:val="28"/>
          <w:szCs w:val="28"/>
          <w:rtl/>
        </w:rPr>
        <w:t>:</w:t>
      </w:r>
      <w:proofErr w:type="gramEnd"/>
      <w:r w:rsidRPr="00FA1A6F">
        <w:rPr>
          <w:rFonts w:ascii="Simplified Arabic" w:hAnsi="Simplified Arabic" w:cs="Simplified Arabic"/>
          <w:color w:val="000000" w:themeColor="text1"/>
          <w:sz w:val="28"/>
          <w:szCs w:val="28"/>
          <w:rtl/>
        </w:rPr>
        <w:t xml:space="preserve"> عند عملية التحول الرقمي يدمج هذا النموذج بين التقلبات الفنية والسلوكية لإحداث عملية التحويل.</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(الأشقر، 2023)</w:t>
      </w:r>
    </w:p>
    <w:p w14:paraId="0BC9ABB5"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نموذج الشراكة في المعلومات "</w:t>
      </w:r>
      <w:r w:rsidRPr="00FA1A6F">
        <w:rPr>
          <w:rFonts w:ascii="Simplified Arabic" w:hAnsi="Simplified Arabic" w:cs="Simplified Arabic"/>
          <w:b/>
          <w:bCs/>
          <w:color w:val="000000" w:themeColor="text1"/>
          <w:sz w:val="28"/>
          <w:szCs w:val="28"/>
        </w:rPr>
        <w:t>Information Partnership</w:t>
      </w:r>
      <w:proofErr w:type="gramStart"/>
      <w:r w:rsidRPr="00FA1A6F">
        <w:rPr>
          <w:rFonts w:ascii="Simplified Arabic" w:hAnsi="Simplified Arabic" w:cs="Simplified Arabic"/>
          <w:b/>
          <w:bCs/>
          <w:color w:val="000000" w:themeColor="text1"/>
          <w:sz w:val="28"/>
          <w:szCs w:val="28"/>
          <w:rtl/>
        </w:rPr>
        <w:t>" :</w:t>
      </w:r>
      <w:proofErr w:type="gramEnd"/>
      <w:r w:rsidRPr="00FA1A6F">
        <w:rPr>
          <w:rFonts w:ascii="Simplified Arabic" w:hAnsi="Simplified Arabic" w:cs="Simplified Arabic"/>
          <w:color w:val="000000" w:themeColor="text1"/>
          <w:sz w:val="28"/>
          <w:szCs w:val="28"/>
          <w:rtl/>
        </w:rPr>
        <w:t xml:space="preserve">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FA1A6F">
        <w:rPr>
          <w:rFonts w:ascii="Simplified Arabic" w:hAnsi="Simplified Arabic" w:cs="Simplified Arabic"/>
          <w:color w:val="000000" w:themeColor="text1"/>
          <w:sz w:val="28"/>
          <w:szCs w:val="28"/>
        </w:rPr>
        <w:t>Assaf</w:t>
      </w:r>
      <w:r w:rsidRPr="00FA1A6F">
        <w:rPr>
          <w:rFonts w:ascii="Simplified Arabic" w:hAnsi="Simplified Arabic" w:cs="Simplified Arabic"/>
          <w:color w:val="000000" w:themeColor="text1"/>
          <w:sz w:val="28"/>
          <w:szCs w:val="28"/>
          <w:rtl/>
        </w:rPr>
        <w:t>، 2023)</w:t>
      </w:r>
    </w:p>
    <w:p w14:paraId="52CCEA83"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t>نموذج تحليل القوى التنافسية:</w:t>
      </w:r>
      <w:r w:rsidRPr="00FA1A6F">
        <w:rPr>
          <w:rFonts w:ascii="Simplified Arabic" w:hAnsi="Simplified Arabic" w:cs="Simplified Arabic"/>
          <w:color w:val="000000" w:themeColor="text1"/>
          <w:sz w:val="28"/>
          <w:szCs w:val="28"/>
          <w:rtl/>
        </w:rPr>
        <w:t xml:space="preserve"> بالارتكاز على التخطيط الاستراتيجي في المنظمات تسعى هذه المنظمات إلى استخدام نموذج التحليل الرباعي "</w:t>
      </w:r>
      <w:r w:rsidRPr="00FA1A6F">
        <w:rPr>
          <w:rFonts w:ascii="Simplified Arabic" w:hAnsi="Simplified Arabic" w:cs="Simplified Arabic"/>
          <w:color w:val="000000" w:themeColor="text1"/>
          <w:sz w:val="28"/>
          <w:szCs w:val="28"/>
        </w:rPr>
        <w:t>SWOT</w:t>
      </w:r>
      <w:r w:rsidRPr="00FA1A6F">
        <w:rPr>
          <w:rFonts w:ascii="Simplified Arabic" w:hAnsi="Simplified Arabic" w:cs="Simplified Arabic"/>
          <w:color w:val="000000" w:themeColor="text1"/>
          <w:sz w:val="28"/>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(البنا، 2024)</w:t>
      </w:r>
    </w:p>
    <w:p w14:paraId="1A4D806E"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 xml:space="preserve">نموذج إدارة الأصول الرقمية: </w:t>
      </w:r>
      <w:r w:rsidRPr="00FA1A6F">
        <w:rPr>
          <w:rFonts w:ascii="Simplified Arabic" w:hAnsi="Simplified Arabic" w:cs="Simplified Arabic"/>
          <w:color w:val="000000" w:themeColor="text1"/>
          <w:sz w:val="28"/>
          <w:szCs w:val="28"/>
          <w:rtl/>
        </w:rPr>
        <w:t>يعتمد هذا النموذج على الشراكة مع عدد من شركات المعلومات والاتصالات بدلاً من الاعتماد على شركة واحدة فقط لإدارة الملفات الرقمية.</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بوشرو</w:t>
      </w:r>
      <w:proofErr w:type="spellEnd"/>
      <w:r w:rsidRPr="00FA1A6F">
        <w:rPr>
          <w:rFonts w:ascii="Simplified Arabic" w:hAnsi="Simplified Arabic" w:cs="Simplified Arabic"/>
          <w:color w:val="000000" w:themeColor="text1"/>
          <w:sz w:val="28"/>
          <w:szCs w:val="28"/>
          <w:rtl/>
        </w:rPr>
        <w:t>، 2024)</w:t>
      </w:r>
    </w:p>
    <w:p w14:paraId="2A44B176"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t>نموذج التحول التدريجي:</w:t>
      </w:r>
      <w:r w:rsidRPr="00FA1A6F">
        <w:rPr>
          <w:rFonts w:ascii="Simplified Arabic" w:hAnsi="Simplified Arabic" w:cs="Simplified Arabic"/>
          <w:color w:val="000000" w:themeColor="text1"/>
          <w:sz w:val="28"/>
          <w:szCs w:val="28"/>
          <w:rtl/>
        </w:rPr>
        <w:t xml:space="preserve">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بورقبة</w:t>
      </w:r>
      <w:proofErr w:type="spellEnd"/>
      <w:r w:rsidRPr="00FA1A6F">
        <w:rPr>
          <w:rFonts w:ascii="Simplified Arabic" w:hAnsi="Simplified Arabic" w:cs="Simplified Arabic"/>
          <w:color w:val="000000" w:themeColor="text1"/>
          <w:sz w:val="28"/>
          <w:szCs w:val="28"/>
          <w:rtl/>
        </w:rPr>
        <w:t>، 2024)</w:t>
      </w:r>
    </w:p>
    <w:p w14:paraId="2858C9DF"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lastRenderedPageBreak/>
        <w:t xml:space="preserve">نموذج التحول الاستراتيجي: </w:t>
      </w:r>
      <w:r w:rsidRPr="00FA1A6F">
        <w:rPr>
          <w:rFonts w:ascii="Simplified Arabic" w:hAnsi="Simplified Arabic" w:cs="Simplified Arabic"/>
          <w:color w:val="000000" w:themeColor="text1"/>
          <w:sz w:val="28"/>
          <w:szCs w:val="28"/>
          <w:rtl/>
        </w:rPr>
        <w:t xml:space="preserve">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w:t>
      </w:r>
      <w:proofErr w:type="gramStart"/>
      <w:r w:rsidRPr="00FA1A6F">
        <w:rPr>
          <w:rFonts w:ascii="Simplified Arabic" w:hAnsi="Simplified Arabic" w:cs="Simplified Arabic"/>
          <w:color w:val="000000" w:themeColor="text1"/>
          <w:sz w:val="28"/>
          <w:szCs w:val="28"/>
          <w:rtl/>
        </w:rPr>
        <w:t>تمتلكها.(</w:t>
      </w:r>
      <w:proofErr w:type="gramEnd"/>
      <w:r w:rsidRPr="00FA1A6F">
        <w:rPr>
          <w:rFonts w:ascii="Simplified Arabic" w:hAnsi="Simplified Arabic" w:cs="Simplified Arabic"/>
          <w:color w:val="000000" w:themeColor="text1"/>
          <w:sz w:val="28"/>
          <w:szCs w:val="28"/>
        </w:rPr>
        <w:t xml:space="preserve"> </w:t>
      </w:r>
      <w:proofErr w:type="spellStart"/>
      <w:r w:rsidRPr="00FA1A6F">
        <w:rPr>
          <w:rFonts w:ascii="Simplified Arabic" w:hAnsi="Simplified Arabic" w:cs="Simplified Arabic"/>
          <w:color w:val="000000" w:themeColor="text1"/>
          <w:sz w:val="28"/>
          <w:szCs w:val="28"/>
        </w:rPr>
        <w:t>Blani</w:t>
      </w:r>
      <w:proofErr w:type="spellEnd"/>
      <w:r w:rsidRPr="00FA1A6F">
        <w:rPr>
          <w:rFonts w:ascii="Simplified Arabic" w:hAnsi="Simplified Arabic" w:cs="Simplified Arabic"/>
          <w:color w:val="000000" w:themeColor="text1"/>
          <w:sz w:val="28"/>
          <w:szCs w:val="28"/>
          <w:rtl/>
        </w:rPr>
        <w:t>، 2023)</w:t>
      </w:r>
    </w:p>
    <w:p w14:paraId="714526DB"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lang w:bidi="ar-EG"/>
        </w:rPr>
      </w:pPr>
      <w:r w:rsidRPr="00FA1A6F">
        <w:rPr>
          <w:rFonts w:ascii="Simplified Arabic" w:hAnsi="Simplified Arabic" w:cs="Simplified Arabic"/>
          <w:b/>
          <w:bCs/>
          <w:color w:val="000000" w:themeColor="text1"/>
          <w:sz w:val="28"/>
          <w:szCs w:val="28"/>
          <w:rtl/>
        </w:rPr>
        <w:t>نموذج التحول الديناميكي:</w:t>
      </w:r>
      <w:r w:rsidRPr="00FA1A6F">
        <w:rPr>
          <w:rFonts w:ascii="Simplified Arabic" w:hAnsi="Simplified Arabic" w:cs="Simplified Arabic"/>
          <w:color w:val="000000" w:themeColor="text1"/>
          <w:sz w:val="28"/>
          <w:szCs w:val="28"/>
          <w:rtl/>
        </w:rPr>
        <w:t xml:space="preserve">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lang w:bidi="ar-EG"/>
        </w:rPr>
        <w:t>(</w:t>
      </w:r>
      <w:proofErr w:type="spellStart"/>
      <w:r w:rsidRPr="00FA1A6F">
        <w:rPr>
          <w:rFonts w:ascii="Simplified Arabic" w:hAnsi="Simplified Arabic" w:cs="Simplified Arabic"/>
          <w:color w:val="000000" w:themeColor="text1"/>
          <w:sz w:val="28"/>
          <w:szCs w:val="28"/>
          <w:rtl/>
          <w:lang w:bidi="ar-EG"/>
        </w:rPr>
        <w:t>خمقاني</w:t>
      </w:r>
      <w:proofErr w:type="spellEnd"/>
      <w:r w:rsidRPr="00FA1A6F">
        <w:rPr>
          <w:rFonts w:ascii="Simplified Arabic" w:hAnsi="Simplified Arabic" w:cs="Simplified Arabic"/>
          <w:color w:val="000000" w:themeColor="text1"/>
          <w:sz w:val="28"/>
          <w:szCs w:val="28"/>
          <w:rtl/>
          <w:lang w:bidi="ar-EG"/>
        </w:rPr>
        <w:t>، 2024)</w:t>
      </w:r>
    </w:p>
    <w:p w14:paraId="04F09E44"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color w:val="000000" w:themeColor="text1"/>
          <w:sz w:val="28"/>
          <w:szCs w:val="28"/>
          <w:rtl/>
        </w:rPr>
        <w:t>نموذج التطوير التنظيمي: يعتمد نموذج التطوير التنظيمي على عملية التعلم والتدريب لدعم عملية التحول الرقمي، ومحو الأمية الحاسوبية في المنظمة.</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بللعج</w:t>
      </w:r>
      <w:proofErr w:type="spellEnd"/>
      <w:r w:rsidRPr="00FA1A6F">
        <w:rPr>
          <w:rFonts w:ascii="Simplified Arabic" w:hAnsi="Simplified Arabic" w:cs="Simplified Arabic"/>
          <w:color w:val="000000" w:themeColor="text1"/>
          <w:sz w:val="28"/>
          <w:szCs w:val="28"/>
          <w:rtl/>
        </w:rPr>
        <w:t>، 2024)</w:t>
      </w:r>
    </w:p>
    <w:p w14:paraId="1DF4502D"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 xml:space="preserve">نموذج </w:t>
      </w:r>
      <w:proofErr w:type="spellStart"/>
      <w:r w:rsidRPr="00FA1A6F">
        <w:rPr>
          <w:rFonts w:ascii="Simplified Arabic" w:hAnsi="Simplified Arabic" w:cs="Simplified Arabic"/>
          <w:b/>
          <w:bCs/>
          <w:color w:val="000000" w:themeColor="text1"/>
          <w:sz w:val="28"/>
          <w:szCs w:val="28"/>
          <w:rtl/>
        </w:rPr>
        <w:t>الأمثلية</w:t>
      </w:r>
      <w:proofErr w:type="spellEnd"/>
      <w:r w:rsidRPr="00FA1A6F">
        <w:rPr>
          <w:rFonts w:ascii="Simplified Arabic" w:hAnsi="Simplified Arabic" w:cs="Simplified Arabic"/>
          <w:b/>
          <w:bCs/>
          <w:color w:val="000000" w:themeColor="text1"/>
          <w:sz w:val="28"/>
          <w:szCs w:val="28"/>
          <w:rtl/>
        </w:rPr>
        <w:t xml:space="preserve"> "</w:t>
      </w:r>
      <w:r w:rsidRPr="00FA1A6F">
        <w:rPr>
          <w:rFonts w:ascii="Simplified Arabic" w:hAnsi="Simplified Arabic" w:cs="Simplified Arabic"/>
          <w:b/>
          <w:bCs/>
          <w:color w:val="000000" w:themeColor="text1"/>
          <w:sz w:val="28"/>
          <w:szCs w:val="28"/>
        </w:rPr>
        <w:t>Optimization Model</w:t>
      </w:r>
      <w:r w:rsidRPr="00FA1A6F">
        <w:rPr>
          <w:rFonts w:ascii="Simplified Arabic" w:hAnsi="Simplified Arabic" w:cs="Simplified Arabic"/>
          <w:b/>
          <w:bCs/>
          <w:color w:val="000000" w:themeColor="text1"/>
          <w:sz w:val="28"/>
          <w:szCs w:val="28"/>
          <w:rtl/>
        </w:rPr>
        <w:t xml:space="preserve">": </w:t>
      </w:r>
      <w:r w:rsidRPr="00FA1A6F">
        <w:rPr>
          <w:rFonts w:ascii="Simplified Arabic" w:hAnsi="Simplified Arabic" w:cs="Simplified Arabic"/>
          <w:color w:val="000000" w:themeColor="text1"/>
          <w:sz w:val="28"/>
          <w:szCs w:val="28"/>
          <w:rtl/>
        </w:rPr>
        <w:t xml:space="preserve">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w:t>
      </w:r>
      <w:proofErr w:type="gramStart"/>
      <w:r w:rsidRPr="00FA1A6F">
        <w:rPr>
          <w:rFonts w:ascii="Simplified Arabic" w:hAnsi="Simplified Arabic" w:cs="Simplified Arabic"/>
          <w:color w:val="000000" w:themeColor="text1"/>
          <w:sz w:val="28"/>
          <w:szCs w:val="28"/>
          <w:rtl/>
        </w:rPr>
        <w:t>النتائج.(</w:t>
      </w:r>
      <w:proofErr w:type="gramEnd"/>
      <w:r w:rsidRPr="00FA1A6F">
        <w:rPr>
          <w:rFonts w:ascii="Simplified Arabic" w:hAnsi="Simplified Arabic" w:cs="Simplified Arabic"/>
          <w:color w:val="000000" w:themeColor="text1"/>
          <w:sz w:val="28"/>
          <w:szCs w:val="28"/>
        </w:rPr>
        <w:t xml:space="preserve"> Assaf</w:t>
      </w:r>
      <w:r w:rsidRPr="00FA1A6F">
        <w:rPr>
          <w:rFonts w:ascii="Simplified Arabic" w:hAnsi="Simplified Arabic" w:cs="Simplified Arabic"/>
          <w:color w:val="000000" w:themeColor="text1"/>
          <w:sz w:val="28"/>
          <w:szCs w:val="28"/>
          <w:rtl/>
        </w:rPr>
        <w:t>، 2023)</w:t>
      </w:r>
    </w:p>
    <w:p w14:paraId="40B48E09"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 xml:space="preserve">نموذج التكلفة </w:t>
      </w:r>
      <w:proofErr w:type="gramStart"/>
      <w:r w:rsidRPr="00FA1A6F">
        <w:rPr>
          <w:rFonts w:ascii="Simplified Arabic" w:hAnsi="Simplified Arabic" w:cs="Simplified Arabic"/>
          <w:b/>
          <w:bCs/>
          <w:color w:val="000000" w:themeColor="text1"/>
          <w:sz w:val="28"/>
          <w:szCs w:val="28"/>
          <w:rtl/>
        </w:rPr>
        <w:t>والعائد :</w:t>
      </w:r>
      <w:proofErr w:type="gramEnd"/>
      <w:r w:rsidRPr="00FA1A6F">
        <w:rPr>
          <w:rFonts w:ascii="Simplified Arabic" w:hAnsi="Simplified Arabic" w:cs="Simplified Arabic"/>
          <w:color w:val="000000" w:themeColor="text1"/>
          <w:sz w:val="28"/>
          <w:szCs w:val="28"/>
          <w:rtl/>
        </w:rPr>
        <w:t xml:space="preserve"> يقارن هذا النموذج ما بين تكلفة تنبي تكنولوجيا المعلومات في عملية التحول الرقمي والعائد المتوقع من عملية التحول الرقمي.</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w:t>
      </w:r>
      <w:proofErr w:type="spellStart"/>
      <w:r w:rsidRPr="00FA1A6F">
        <w:rPr>
          <w:rFonts w:ascii="Simplified Arabic" w:hAnsi="Simplified Arabic" w:cs="Simplified Arabic"/>
          <w:color w:val="000000" w:themeColor="text1"/>
          <w:sz w:val="28"/>
          <w:szCs w:val="28"/>
          <w:rtl/>
        </w:rPr>
        <w:t>شاوشي</w:t>
      </w:r>
      <w:proofErr w:type="spellEnd"/>
      <w:r w:rsidRPr="00FA1A6F">
        <w:rPr>
          <w:rFonts w:ascii="Simplified Arabic" w:hAnsi="Simplified Arabic" w:cs="Simplified Arabic"/>
          <w:color w:val="000000" w:themeColor="text1"/>
          <w:sz w:val="28"/>
          <w:szCs w:val="28"/>
          <w:rtl/>
        </w:rPr>
        <w:t>، 2023)</w:t>
      </w:r>
    </w:p>
    <w:p w14:paraId="69B9D83E"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نموذج التحويل المتكامل:</w:t>
      </w:r>
      <w:r w:rsidRPr="00FA1A6F">
        <w:rPr>
          <w:rFonts w:ascii="Simplified Arabic" w:hAnsi="Simplified Arabic" w:cs="Simplified Arabic"/>
          <w:color w:val="000000" w:themeColor="text1"/>
          <w:sz w:val="28"/>
          <w:szCs w:val="28"/>
          <w:rtl/>
        </w:rPr>
        <w:t xml:space="preserve">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(الأشقر، 2023)</w:t>
      </w:r>
    </w:p>
    <w:p w14:paraId="19A9AEB9"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tl/>
        </w:rPr>
      </w:pPr>
      <w:r w:rsidRPr="00FA1A6F">
        <w:rPr>
          <w:rFonts w:ascii="Simplified Arabic" w:hAnsi="Simplified Arabic" w:cs="Simplified Arabic"/>
          <w:b/>
          <w:bCs/>
          <w:color w:val="000000" w:themeColor="text1"/>
          <w:sz w:val="28"/>
          <w:szCs w:val="28"/>
          <w:rtl/>
        </w:rPr>
        <w:t xml:space="preserve">نموذج التحويل </w:t>
      </w:r>
      <w:proofErr w:type="spellStart"/>
      <w:r w:rsidRPr="00FA1A6F">
        <w:rPr>
          <w:rFonts w:ascii="Simplified Arabic" w:hAnsi="Simplified Arabic" w:cs="Simplified Arabic"/>
          <w:b/>
          <w:bCs/>
          <w:color w:val="000000" w:themeColor="text1"/>
          <w:sz w:val="28"/>
          <w:szCs w:val="28"/>
          <w:rtl/>
        </w:rPr>
        <w:t>الاستئجاري</w:t>
      </w:r>
      <w:proofErr w:type="spellEnd"/>
      <w:r w:rsidRPr="00FA1A6F">
        <w:rPr>
          <w:rFonts w:ascii="Simplified Arabic" w:hAnsi="Simplified Arabic" w:cs="Simplified Arabic"/>
          <w:b/>
          <w:bCs/>
          <w:color w:val="000000" w:themeColor="text1"/>
          <w:sz w:val="28"/>
          <w:szCs w:val="28"/>
          <w:rtl/>
        </w:rPr>
        <w:t xml:space="preserve">: </w:t>
      </w:r>
      <w:r w:rsidRPr="00FA1A6F">
        <w:rPr>
          <w:rFonts w:ascii="Simplified Arabic" w:hAnsi="Simplified Arabic" w:cs="Simplified Arabic"/>
          <w:color w:val="000000" w:themeColor="text1"/>
          <w:sz w:val="28"/>
          <w:szCs w:val="28"/>
          <w:rtl/>
        </w:rPr>
        <w:t xml:space="preserve">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w:t>
      </w:r>
      <w:r w:rsidRPr="00FA1A6F">
        <w:rPr>
          <w:rFonts w:ascii="Simplified Arabic" w:hAnsi="Simplified Arabic" w:cs="Simplified Arabic"/>
          <w:color w:val="000000" w:themeColor="text1"/>
          <w:sz w:val="28"/>
          <w:szCs w:val="28"/>
          <w:rtl/>
        </w:rPr>
        <w:lastRenderedPageBreak/>
        <w:t>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(عبد العال، 2023)</w:t>
      </w:r>
    </w:p>
    <w:p w14:paraId="1DA0ADC6" w14:textId="77777777" w:rsidR="00FA1A6F" w:rsidRPr="00FA1A6F" w:rsidRDefault="00FA1A6F">
      <w:pPr>
        <w:numPr>
          <w:ilvl w:val="0"/>
          <w:numId w:val="10"/>
        </w:numPr>
        <w:spacing w:before="100" w:beforeAutospacing="1" w:after="100" w:afterAutospacing="1" w:line="360" w:lineRule="auto"/>
        <w:ind w:left="423"/>
        <w:contextualSpacing/>
        <w:jc w:val="both"/>
        <w:rPr>
          <w:rFonts w:ascii="Simplified Arabic" w:hAnsi="Simplified Arabic" w:cs="Simplified Arabic"/>
          <w:color w:val="000000" w:themeColor="text1"/>
          <w:sz w:val="28"/>
          <w:szCs w:val="28"/>
        </w:rPr>
      </w:pPr>
      <w:r w:rsidRPr="00FA1A6F">
        <w:rPr>
          <w:rFonts w:ascii="Simplified Arabic" w:hAnsi="Simplified Arabic" w:cs="Simplified Arabic"/>
          <w:b/>
          <w:bCs/>
          <w:color w:val="000000" w:themeColor="text1"/>
          <w:sz w:val="28"/>
          <w:szCs w:val="28"/>
          <w:rtl/>
        </w:rPr>
        <w:t xml:space="preserve">نموذج المشاركة في تكنولوجيا المعلومات والاتصالات: </w:t>
      </w:r>
      <w:r w:rsidRPr="00FA1A6F">
        <w:rPr>
          <w:rFonts w:ascii="Simplified Arabic" w:hAnsi="Simplified Arabic" w:cs="Simplified Arabic"/>
          <w:color w:val="000000" w:themeColor="text1"/>
          <w:sz w:val="28"/>
          <w:szCs w:val="28"/>
          <w:rtl/>
        </w:rPr>
        <w:t>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w:t>
      </w:r>
      <w:r w:rsidRPr="00FA1A6F">
        <w:rPr>
          <w:rFonts w:ascii="Simplified Arabic" w:hAnsi="Simplified Arabic" w:cs="Simplified Arabic"/>
          <w:color w:val="000000" w:themeColor="text1"/>
          <w:sz w:val="28"/>
          <w:szCs w:val="28"/>
        </w:rPr>
        <w:t xml:space="preserve"> </w:t>
      </w:r>
      <w:r w:rsidRPr="00FA1A6F">
        <w:rPr>
          <w:rFonts w:ascii="Simplified Arabic" w:hAnsi="Simplified Arabic" w:cs="Simplified Arabic"/>
          <w:color w:val="000000" w:themeColor="text1"/>
          <w:sz w:val="28"/>
          <w:szCs w:val="28"/>
          <w:rtl/>
        </w:rPr>
        <w:t>(البنا، 2024)</w:t>
      </w:r>
    </w:p>
    <w:p w14:paraId="3837521B" w14:textId="77777777" w:rsidR="00FA1A6F" w:rsidRPr="00FA1A6F" w:rsidRDefault="00FA1A6F" w:rsidP="00FA1A6F">
      <w:pPr>
        <w:spacing w:before="100" w:beforeAutospacing="1" w:after="100" w:afterAutospacing="1" w:line="360" w:lineRule="auto"/>
        <w:ind w:firstLine="706"/>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بوشرو</w:t>
      </w:r>
      <w:proofErr w:type="spellEnd"/>
      <w:r w:rsidRPr="00FA1A6F">
        <w:rPr>
          <w:rFonts w:ascii="Simplified Arabic" w:eastAsia="Calibri" w:hAnsi="Simplified Arabic" w:cs="Simplified Arabic"/>
          <w:color w:val="000000" w:themeColor="text1"/>
          <w:sz w:val="28"/>
          <w:szCs w:val="28"/>
          <w:rtl/>
        </w:rPr>
        <w:t>، 2024)</w:t>
      </w:r>
    </w:p>
    <w:p w14:paraId="3D55B318"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Pr>
      </w:pPr>
      <w:bookmarkStart w:id="28" w:name="_Toc192865084"/>
      <w:bookmarkStart w:id="29" w:name="_Toc236766536"/>
      <w:r w:rsidRPr="00FA1A6F">
        <w:rPr>
          <w:rFonts w:ascii="Simplified Arabic" w:eastAsia="Calibri" w:hAnsi="Simplified Arabic" w:cs="Simplified Arabic"/>
          <w:b/>
          <w:bCs/>
          <w:color w:val="000000" w:themeColor="text1"/>
          <w:sz w:val="28"/>
          <w:szCs w:val="28"/>
          <w:rtl/>
        </w:rPr>
        <w:t>12.1.2 عوامل نجاح التحول الرقمي</w:t>
      </w:r>
      <w:bookmarkEnd w:id="28"/>
      <w:bookmarkEnd w:id="29"/>
    </w:p>
    <w:p w14:paraId="1BC47F08"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 xml:space="preserve">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w:t>
      </w:r>
      <w:r w:rsidRPr="00FA1A6F">
        <w:rPr>
          <w:rFonts w:ascii="Simplified Arabic" w:eastAsia="Calibri" w:hAnsi="Simplified Arabic" w:cs="Simplified Arabic"/>
          <w:color w:val="000000" w:themeColor="text1"/>
          <w:sz w:val="28"/>
          <w:szCs w:val="28"/>
          <w:rtl/>
        </w:rPr>
        <w:lastRenderedPageBreak/>
        <w:t>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خمقاني</w:t>
      </w:r>
      <w:proofErr w:type="spellEnd"/>
      <w:r w:rsidRPr="00FA1A6F">
        <w:rPr>
          <w:rFonts w:ascii="Simplified Arabic" w:eastAsia="Calibri" w:hAnsi="Simplified Arabic" w:cs="Simplified Arabic"/>
          <w:color w:val="000000" w:themeColor="text1"/>
          <w:sz w:val="28"/>
          <w:szCs w:val="28"/>
          <w:rtl/>
        </w:rPr>
        <w:t>، 2024)</w:t>
      </w:r>
    </w:p>
    <w:p w14:paraId="5C4A0B2E"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بللعج</w:t>
      </w:r>
      <w:proofErr w:type="spellEnd"/>
      <w:r w:rsidRPr="00FA1A6F">
        <w:rPr>
          <w:rFonts w:ascii="Simplified Arabic" w:eastAsia="Calibri" w:hAnsi="Simplified Arabic" w:cs="Simplified Arabic"/>
          <w:color w:val="000000" w:themeColor="text1"/>
          <w:sz w:val="28"/>
          <w:szCs w:val="28"/>
          <w:rtl/>
        </w:rPr>
        <w:t>، 2024)</w:t>
      </w:r>
    </w:p>
    <w:p w14:paraId="1F9BC32C"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FA1A6F">
        <w:rPr>
          <w:rFonts w:ascii="Simplified Arabic" w:eastAsia="Calibri" w:hAnsi="Simplified Arabic" w:cs="Simplified Arabic"/>
          <w:color w:val="000000" w:themeColor="text1"/>
          <w:sz w:val="28"/>
          <w:szCs w:val="28"/>
        </w:rPr>
        <w:t>Assaf</w:t>
      </w:r>
      <w:r w:rsidRPr="00FA1A6F">
        <w:rPr>
          <w:rFonts w:ascii="Simplified Arabic" w:eastAsia="Calibri" w:hAnsi="Simplified Arabic" w:cs="Simplified Arabic"/>
          <w:color w:val="000000" w:themeColor="text1"/>
          <w:sz w:val="28"/>
          <w:szCs w:val="28"/>
          <w:rtl/>
        </w:rPr>
        <w:t>، 2023)</w:t>
      </w:r>
    </w:p>
    <w:p w14:paraId="359B3232"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tl/>
        </w:rPr>
      </w:pPr>
      <w:r w:rsidRPr="00FA1A6F">
        <w:rPr>
          <w:rFonts w:ascii="Simplified Arabic" w:eastAsia="Calibri" w:hAnsi="Simplified Arabic" w:cs="Simplified Arabic"/>
          <w:color w:val="000000" w:themeColor="text1"/>
          <w:sz w:val="28"/>
          <w:szCs w:val="28"/>
          <w:rtl/>
        </w:rPr>
        <w:t xml:space="preserve">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w:t>
      </w:r>
      <w:r w:rsidRPr="00FA1A6F">
        <w:rPr>
          <w:rFonts w:ascii="Simplified Arabic" w:eastAsia="Calibri" w:hAnsi="Simplified Arabic" w:cs="Simplified Arabic"/>
          <w:color w:val="000000" w:themeColor="text1"/>
          <w:sz w:val="28"/>
          <w:szCs w:val="28"/>
          <w:rtl/>
        </w:rPr>
        <w:lastRenderedPageBreak/>
        <w:t>قيادة داعمة تتبنى عملية التغيير نحو 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شاوشي</w:t>
      </w:r>
      <w:proofErr w:type="spellEnd"/>
      <w:r w:rsidRPr="00FA1A6F">
        <w:rPr>
          <w:rFonts w:ascii="Simplified Arabic" w:eastAsia="Calibri" w:hAnsi="Simplified Arabic" w:cs="Simplified Arabic"/>
          <w:color w:val="000000" w:themeColor="text1"/>
          <w:sz w:val="28"/>
          <w:szCs w:val="28"/>
          <w:rtl/>
        </w:rPr>
        <w:t>، 2023)</w:t>
      </w:r>
    </w:p>
    <w:p w14:paraId="1DE17F62" w14:textId="77777777" w:rsidR="00FA1A6F" w:rsidRPr="00FA1A6F" w:rsidRDefault="00FA1A6F" w:rsidP="00FA1A6F">
      <w:pPr>
        <w:spacing w:before="100" w:beforeAutospacing="1" w:after="100" w:afterAutospacing="1" w:line="360" w:lineRule="auto"/>
        <w:jc w:val="both"/>
        <w:outlineLvl w:val="2"/>
        <w:rPr>
          <w:rFonts w:ascii="Simplified Arabic" w:eastAsia="Calibri" w:hAnsi="Simplified Arabic" w:cs="Simplified Arabic"/>
          <w:b/>
          <w:bCs/>
          <w:color w:val="000000" w:themeColor="text1"/>
          <w:sz w:val="28"/>
          <w:szCs w:val="28"/>
        </w:rPr>
      </w:pPr>
      <w:bookmarkStart w:id="30" w:name="_Toc192865085"/>
      <w:bookmarkStart w:id="31" w:name="_Toc236766537"/>
      <w:r w:rsidRPr="00FA1A6F">
        <w:rPr>
          <w:rFonts w:ascii="Simplified Arabic" w:eastAsia="Calibri" w:hAnsi="Simplified Arabic" w:cs="Simplified Arabic"/>
          <w:b/>
          <w:bCs/>
          <w:color w:val="000000" w:themeColor="text1"/>
          <w:sz w:val="28"/>
          <w:szCs w:val="28"/>
          <w:rtl/>
        </w:rPr>
        <w:t>13.1.2 معوقات التحول الرقمي</w:t>
      </w:r>
      <w:bookmarkEnd w:id="30"/>
      <w:bookmarkEnd w:id="31"/>
    </w:p>
    <w:p w14:paraId="6EE0968F"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(الأشقر، 2023)</w:t>
      </w:r>
    </w:p>
    <w:p w14:paraId="38FCE27D"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(عبد العال، 2023)</w:t>
      </w:r>
    </w:p>
    <w:p w14:paraId="588996AC" w14:textId="21DCBBA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Pr>
      </w:pPr>
      <w:r w:rsidRPr="00FA1A6F">
        <w:rPr>
          <w:rFonts w:ascii="Simplified Arabic" w:eastAsia="Calibri" w:hAnsi="Simplified Arabic" w:cs="Simplified Arabic"/>
          <w:color w:val="000000" w:themeColor="text1"/>
          <w:sz w:val="28"/>
          <w:szCs w:val="28"/>
          <w:rtl/>
        </w:rPr>
        <w:t xml:space="preserve">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w:t>
      </w:r>
      <w:r w:rsidRPr="00FA1A6F">
        <w:rPr>
          <w:rFonts w:ascii="Simplified Arabic" w:eastAsia="Calibri" w:hAnsi="Simplified Arabic" w:cs="Simplified Arabic"/>
          <w:color w:val="000000" w:themeColor="text1"/>
          <w:sz w:val="28"/>
          <w:szCs w:val="28"/>
          <w:rtl/>
        </w:rPr>
        <w:lastRenderedPageBreak/>
        <w:t>المخاطرة، ونقص الموارد المالية، وضيق الوقت</w:t>
      </w:r>
      <w:r w:rsidR="00FB082D">
        <w:rPr>
          <w:rFonts w:ascii="Simplified Arabic" w:eastAsia="Calibri" w:hAnsi="Simplified Arabic" w:cs="Simplified Arabic"/>
          <w:color w:val="000000" w:themeColor="text1"/>
          <w:sz w:val="28"/>
          <w:szCs w:val="28"/>
          <w:rtl/>
        </w:rPr>
        <w:t>،</w:t>
      </w:r>
      <w:r w:rsidRPr="00FA1A6F">
        <w:rPr>
          <w:rFonts w:ascii="Simplified Arabic" w:eastAsia="Calibri" w:hAnsi="Simplified Arabic" w:cs="Simplified Arabic"/>
          <w:color w:val="000000" w:themeColor="text1"/>
          <w:sz w:val="28"/>
          <w:szCs w:val="28"/>
          <w:rtl/>
        </w:rPr>
        <w:t xml:space="preserve"> والقيود البيئية المتمثلة بقلة المعايير والقوانين البيئية.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(البنا، 2024)</w:t>
      </w:r>
    </w:p>
    <w:p w14:paraId="31662658" w14:textId="77777777" w:rsidR="00FA1A6F" w:rsidRPr="00FA1A6F" w:rsidRDefault="00FA1A6F" w:rsidP="00FA1A6F">
      <w:pPr>
        <w:spacing w:before="100" w:beforeAutospacing="1" w:after="100" w:afterAutospacing="1" w:line="360" w:lineRule="auto"/>
        <w:jc w:val="both"/>
        <w:rPr>
          <w:rFonts w:ascii="Simplified Arabic" w:eastAsia="Calibri" w:hAnsi="Simplified Arabic" w:cs="Simplified Arabic"/>
          <w:color w:val="000000" w:themeColor="text1"/>
          <w:sz w:val="28"/>
          <w:szCs w:val="28"/>
          <w:rtl/>
        </w:rPr>
      </w:pPr>
      <w:r w:rsidRPr="00FA1A6F">
        <w:rPr>
          <w:rFonts w:ascii="Simplified Arabic" w:eastAsia="Calibri" w:hAnsi="Simplified Arabic" w:cs="Simplified Arabic"/>
          <w:color w:val="000000" w:themeColor="text1"/>
          <w:sz w:val="28"/>
          <w:szCs w:val="28"/>
          <w:rtl/>
        </w:rPr>
        <w:t>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التنظيمية وصورة العلامة التجارية، وعدم الرغبة في الاستعانة بالمصادر الخارجية، والحلول التي لا تحقق الرؤى التنظيمية الطموحة.</w:t>
      </w:r>
      <w:r w:rsidRPr="00FA1A6F">
        <w:rPr>
          <w:rFonts w:ascii="Simplified Arabic" w:eastAsia="Calibri" w:hAnsi="Simplified Arabic" w:cs="Simplified Arabic"/>
          <w:color w:val="000000" w:themeColor="text1"/>
          <w:sz w:val="28"/>
          <w:szCs w:val="28"/>
        </w:rPr>
        <w:t xml:space="preserve"> </w:t>
      </w:r>
      <w:r w:rsidRPr="00FA1A6F">
        <w:rPr>
          <w:rFonts w:ascii="Simplified Arabic" w:eastAsia="Calibri" w:hAnsi="Simplified Arabic" w:cs="Simplified Arabic"/>
          <w:color w:val="000000" w:themeColor="text1"/>
          <w:sz w:val="28"/>
          <w:szCs w:val="28"/>
          <w:rtl/>
        </w:rPr>
        <w:t>(</w:t>
      </w:r>
      <w:proofErr w:type="spellStart"/>
      <w:r w:rsidRPr="00FA1A6F">
        <w:rPr>
          <w:rFonts w:ascii="Simplified Arabic" w:eastAsia="Calibri" w:hAnsi="Simplified Arabic" w:cs="Simplified Arabic"/>
          <w:color w:val="000000" w:themeColor="text1"/>
          <w:sz w:val="28"/>
          <w:szCs w:val="28"/>
          <w:rtl/>
        </w:rPr>
        <w:t>بوشرو</w:t>
      </w:r>
      <w:proofErr w:type="spellEnd"/>
      <w:r w:rsidRPr="00FA1A6F">
        <w:rPr>
          <w:rFonts w:ascii="Simplified Arabic" w:eastAsia="Calibri" w:hAnsi="Simplified Arabic" w:cs="Simplified Arabic"/>
          <w:color w:val="000000" w:themeColor="text1"/>
          <w:sz w:val="28"/>
          <w:szCs w:val="28"/>
          <w:rtl/>
        </w:rPr>
        <w:t>، 2024)</w:t>
      </w:r>
    </w:p>
    <w:p w14:paraId="36D9B9FD" w14:textId="77777777" w:rsidR="00FA1A6F" w:rsidRPr="00FA1A6F" w:rsidRDefault="00FA1A6F" w:rsidP="00FA1A6F">
      <w:pPr>
        <w:spacing w:before="100" w:beforeAutospacing="1" w:after="100" w:afterAutospacing="1" w:line="360" w:lineRule="auto"/>
        <w:ind w:firstLine="720"/>
        <w:jc w:val="both"/>
        <w:rPr>
          <w:rFonts w:ascii="Simplified Arabic" w:eastAsia="Calibri" w:hAnsi="Simplified Arabic" w:cs="Simplified Arabic"/>
          <w:color w:val="000000" w:themeColor="text1"/>
          <w:sz w:val="28"/>
          <w:szCs w:val="28"/>
          <w:rtl/>
        </w:rPr>
      </w:pPr>
      <w:r w:rsidRPr="00FA1A6F">
        <w:rPr>
          <w:rFonts w:ascii="Simplified Arabic" w:eastAsia="Calibri" w:hAnsi="Simplified Arabic" w:cs="Simplified Arabic"/>
          <w:color w:val="000000" w:themeColor="text1"/>
          <w:sz w:val="28"/>
          <w:szCs w:val="28"/>
          <w:rtl/>
        </w:rPr>
        <w:t xml:space="preserve">وتم اكتشاف أن مخاطر ومعوقات التحول الرقمي تتمثل بستة مخاطر رئيسة، يجب على المنظمات تحديدها ومراقبتها </w:t>
      </w:r>
      <w:proofErr w:type="gramStart"/>
      <w:r w:rsidRPr="00FA1A6F">
        <w:rPr>
          <w:rFonts w:ascii="Simplified Arabic" w:eastAsia="Calibri" w:hAnsi="Simplified Arabic" w:cs="Simplified Arabic"/>
          <w:color w:val="000000" w:themeColor="text1"/>
          <w:sz w:val="28"/>
          <w:szCs w:val="28"/>
          <w:rtl/>
        </w:rPr>
        <w:t>وتقيمها ؛</w:t>
      </w:r>
      <w:proofErr w:type="gramEnd"/>
      <w:r w:rsidRPr="00FA1A6F">
        <w:rPr>
          <w:rFonts w:ascii="Simplified Arabic" w:eastAsia="Calibri" w:hAnsi="Simplified Arabic" w:cs="Simplified Arabic"/>
          <w:color w:val="000000" w:themeColor="text1"/>
          <w:sz w:val="28"/>
          <w:szCs w:val="28"/>
          <w:rtl/>
        </w:rPr>
        <w:t xml:space="preserve">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w:t>
      </w:r>
      <w:proofErr w:type="gramStart"/>
      <w:r w:rsidRPr="00FA1A6F">
        <w:rPr>
          <w:rFonts w:ascii="Simplified Arabic" w:eastAsia="Calibri" w:hAnsi="Simplified Arabic" w:cs="Simplified Arabic"/>
          <w:color w:val="000000" w:themeColor="text1"/>
          <w:sz w:val="28"/>
          <w:szCs w:val="28"/>
          <w:rtl/>
        </w:rPr>
        <w:t>المنظمة.(</w:t>
      </w:r>
      <w:proofErr w:type="gramEnd"/>
      <w:r w:rsidRPr="00FA1A6F">
        <w:rPr>
          <w:rFonts w:ascii="Simplified Arabic" w:eastAsia="Calibri" w:hAnsi="Simplified Arabic" w:cs="Simplified Arabic"/>
          <w:color w:val="000000" w:themeColor="text1"/>
          <w:sz w:val="28"/>
          <w:szCs w:val="28"/>
        </w:rPr>
        <w:t xml:space="preserve"> </w:t>
      </w:r>
      <w:proofErr w:type="spellStart"/>
      <w:r w:rsidRPr="00FA1A6F">
        <w:rPr>
          <w:rFonts w:ascii="Simplified Arabic" w:eastAsia="Calibri" w:hAnsi="Simplified Arabic" w:cs="Simplified Arabic"/>
          <w:color w:val="000000" w:themeColor="text1"/>
          <w:sz w:val="28"/>
          <w:szCs w:val="28"/>
        </w:rPr>
        <w:t>Blani</w:t>
      </w:r>
      <w:proofErr w:type="spellEnd"/>
      <w:r w:rsidRPr="00FA1A6F">
        <w:rPr>
          <w:rFonts w:ascii="Simplified Arabic" w:eastAsia="Calibri" w:hAnsi="Simplified Arabic" w:cs="Simplified Arabic"/>
          <w:color w:val="000000" w:themeColor="text1"/>
          <w:sz w:val="28"/>
          <w:szCs w:val="28"/>
          <w:rtl/>
        </w:rPr>
        <w:t>، 2023)</w:t>
      </w:r>
    </w:p>
    <w:p w14:paraId="3B7CDE97" w14:textId="42F444BA" w:rsidR="00FA1A6F" w:rsidRPr="00FA1A6F" w:rsidRDefault="00FA1A6F" w:rsidP="00FA1A6F">
      <w:pPr>
        <w:spacing w:before="100" w:beforeAutospacing="1" w:after="100" w:afterAutospacing="1" w:line="360" w:lineRule="auto"/>
        <w:jc w:val="both"/>
        <w:rPr>
          <w:rFonts w:ascii="Simplified Arabic" w:eastAsia="Calibri" w:hAnsi="Simplified Arabic" w:cs="Simplified Arabic"/>
          <w:color w:val="000000" w:themeColor="text1"/>
          <w:kern w:val="0"/>
          <w:sz w:val="28"/>
          <w:szCs w:val="28"/>
          <w:rtl/>
          <w:lang w:bidi="ar-EG"/>
          <w14:ligatures w14:val="none"/>
        </w:rPr>
      </w:pPr>
      <w:r w:rsidRPr="00FA1A6F">
        <w:rPr>
          <w:rFonts w:ascii="Simplified Arabic" w:eastAsia="Calibri" w:hAnsi="Simplified Arabic" w:cs="Simplified Arabic"/>
          <w:color w:val="000000" w:themeColor="text1"/>
          <w:kern w:val="0"/>
          <w:sz w:val="28"/>
          <w:szCs w:val="28"/>
          <w:rtl/>
          <w14:ligatures w14:val="none"/>
        </w:rPr>
        <w:t xml:space="preserve">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 </w:t>
      </w:r>
      <w:r w:rsidRPr="00FA1A6F">
        <w:rPr>
          <w:rFonts w:ascii="Simplified Arabic" w:eastAsia="Calibri" w:hAnsi="Simplified Arabic" w:cs="Simplified Arabic"/>
          <w:color w:val="000000" w:themeColor="text1"/>
          <w:kern w:val="0"/>
          <w:sz w:val="28"/>
          <w:szCs w:val="28"/>
          <w:rtl/>
          <w:lang w:bidi="ar-EG"/>
          <w14:ligatures w14:val="none"/>
        </w:rPr>
        <w:t>(</w:t>
      </w:r>
      <w:proofErr w:type="spellStart"/>
      <w:r w:rsidRPr="00FA1A6F">
        <w:rPr>
          <w:rFonts w:ascii="Simplified Arabic" w:eastAsia="Calibri" w:hAnsi="Simplified Arabic" w:cs="Simplified Arabic"/>
          <w:color w:val="000000" w:themeColor="text1"/>
          <w:kern w:val="0"/>
          <w:sz w:val="28"/>
          <w:szCs w:val="28"/>
          <w:rtl/>
          <w:lang w:bidi="ar-EG"/>
          <w14:ligatures w14:val="none"/>
        </w:rPr>
        <w:t>بورقبة</w:t>
      </w:r>
      <w:proofErr w:type="spellEnd"/>
      <w:r w:rsidRPr="00FA1A6F">
        <w:rPr>
          <w:rFonts w:ascii="Simplified Arabic" w:eastAsia="Calibri" w:hAnsi="Simplified Arabic" w:cs="Simplified Arabic"/>
          <w:color w:val="000000" w:themeColor="text1"/>
          <w:kern w:val="0"/>
          <w:sz w:val="28"/>
          <w:szCs w:val="28"/>
          <w:rtl/>
          <w:lang w:bidi="ar-EG"/>
          <w14:ligatures w14:val="none"/>
        </w:rPr>
        <w:t>، 2024)</w:t>
      </w:r>
    </w:p>
    <w:p w14:paraId="2158EB8B" w14:textId="4FFBC4E6" w:rsidR="00A21419" w:rsidRDefault="00026567" w:rsidP="00781A36">
      <w:pPr>
        <w:pStyle w:val="Heading2"/>
        <w:rPr>
          <w:rtl/>
        </w:rPr>
      </w:pPr>
      <w:bookmarkStart w:id="32" w:name="_Toc236766538"/>
      <w:r>
        <w:rPr>
          <w:rFonts w:hint="cs"/>
          <w:rtl/>
        </w:rPr>
        <w:lastRenderedPageBreak/>
        <w:t>المبحث الثاني</w:t>
      </w:r>
      <w:r w:rsidR="00781A36">
        <w:rPr>
          <w:rFonts w:hint="cs"/>
          <w:rtl/>
        </w:rPr>
        <w:t>: كفاءة العمليات التشغيلية</w:t>
      </w:r>
      <w:bookmarkEnd w:id="32"/>
    </w:p>
    <w:p w14:paraId="77C745E9"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تُعد كفاءة العمليات التشغيلية من أكثر المفاهيم الإدارية أهمية في بيئة الأعمال المعاصرة التي تتسم بالتنافسية الشديدة، وتسارع التغيرات التقنية، وتزايد توقعات العملاء. فقد أصبحت قدرة المنظمة على تحويل مواردها البشرية والمادية والمالية والمعلوماتية إلى مخرجات ذات قيمة، بأقل قدر ممكن من الهدر والتكلفة والوقت، أحد أهم مصادر التفوق التنافسي المستدام. ويكتسب هذا الموضوع أهمية خاصة في سياق شركات القطاع الخاص بالمملكة العربية السعودية، التي تمر بمرحلة تحول هيكلي عميق مدفوعة برؤية المملكة 2030 وبرامجها التنفيذية التي تضع التحول الرقمي وتطوير الأداء المؤسسي في صميم أولوياتها.</w:t>
      </w:r>
    </w:p>
    <w:p w14:paraId="32D1FFE5"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ويهدف هذا الفصل إلى تقديم إطار نظري شامل لمفهوم كفاءة العمليات التشغيلية، من خلال استعراض تعريفاتها ومكوناتها، والأسس والنظريات الإدارية التي فسّرتها، وأبعادها ومؤشرات قياسها، والعوامل المؤثرة فيها، تمهيدًا لبناء العلاقة النظرية بينها وبين التحول الرقمي كمتغير مستقل في هذه الدراسة.</w:t>
      </w:r>
    </w:p>
    <w:p w14:paraId="3D52BE98" w14:textId="4E2FD8DC" w:rsidR="00780EBB" w:rsidRPr="00780EBB" w:rsidRDefault="00780EBB" w:rsidP="00780EBB">
      <w:pPr>
        <w:pStyle w:val="Heading2"/>
        <w:rPr>
          <w:rtl/>
        </w:rPr>
      </w:pPr>
      <w:bookmarkStart w:id="33" w:name="_Toc236766539"/>
      <w:r w:rsidRPr="00780EBB">
        <w:rPr>
          <w:rtl/>
        </w:rPr>
        <w:t>مفهوم كفاءة العمليات التشغيلية وأهميتها</w:t>
      </w:r>
      <w:bookmarkEnd w:id="33"/>
    </w:p>
    <w:p w14:paraId="2A66B539" w14:textId="41DFAF0F" w:rsidR="00780EBB" w:rsidRPr="00780EBB" w:rsidRDefault="00780EBB" w:rsidP="00780EBB">
      <w:pPr>
        <w:pStyle w:val="Heading3"/>
        <w:rPr>
          <w:rtl/>
        </w:rPr>
      </w:pPr>
      <w:bookmarkStart w:id="34" w:name="_Toc236766540"/>
      <w:r w:rsidRPr="00780EBB">
        <w:rPr>
          <w:rtl/>
        </w:rPr>
        <w:t>تعريف كفاءة العمليات التشغيلية</w:t>
      </w:r>
      <w:bookmarkEnd w:id="34"/>
    </w:p>
    <w:p w14:paraId="414303AE"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تُعرَّف الكفاءة التشغيلية بوجه عام بأنها العلاقة بين المدخلات التي تستخدمها المنظمة (الموارد المالية والبشرية والوقت) والمخرجات التي تحققها (السلع والخدمات والقيمة المقدمة للعميل)، بحيث تتحسن هذه النسبة كلما تحقق المزيد من المخرجات بنفس المدخلات، أو تحقق المستوى نفسه من المخرجات بمدخلات أقل. وقد أكد هذا التعريف عدد من الباحثين المعاصرين، إذ أشير إلى أن كفاءة العمليات تقيس القدرة التشغيلية للمنشأة من حيث كيفية تحويلها للموارد المدخلة إلى المخرجات المتوقعة، وهو ما يجعلها مؤشرًا جوهريًا على الأداء المالي طويل الأجل للمنشأة.</w:t>
      </w:r>
    </w:p>
    <w:p w14:paraId="42F0F7FD"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 xml:space="preserve">ومن منظور إدارة العمليات، لا تقتصر الكفاءة التشغيلية على تعظيم القيمة من كل مورد مستثمر فحسب، بل تمتد لتشمل تحسين جودة العمليات وسرعتها وموثوقيتها، بما يحقق التوازن بين خفض التكلفة والحفاظ </w:t>
      </w:r>
      <w:r w:rsidRPr="00780EBB">
        <w:rPr>
          <w:rFonts w:ascii="Simplified Arabic" w:eastAsia="Times New Roman" w:hAnsi="Simplified Arabic" w:cs="Simplified Arabic"/>
          <w:kern w:val="0"/>
          <w:sz w:val="28"/>
          <w:szCs w:val="28"/>
          <w:rtl/>
          <w14:ligatures w14:val="none"/>
        </w:rPr>
        <w:lastRenderedPageBreak/>
        <w:t>على مستوى الجودة المطلوب. وبذلك فإن الكفاءة التشغيلية مفهوم متعدد الأبعاد يجمع بين البعد الاقتصادي (خفض التكلفة) والبعد التشغيلي (سرعة وسلاسة الأداء) والبعد النوعي (جودة المخرجات).</w:t>
      </w:r>
    </w:p>
    <w:p w14:paraId="31666D38" w14:textId="44CE0B68" w:rsidR="00780EBB" w:rsidRPr="00780EBB" w:rsidRDefault="00780EBB" w:rsidP="00780EBB">
      <w:pPr>
        <w:pStyle w:val="Heading3"/>
        <w:rPr>
          <w:rtl/>
        </w:rPr>
      </w:pPr>
      <w:bookmarkStart w:id="35" w:name="_Toc236766541"/>
      <w:r w:rsidRPr="00780EBB">
        <w:rPr>
          <w:rtl/>
        </w:rPr>
        <w:t>التمييز بين الكفاءة والفعالية والإنتاجية</w:t>
      </w:r>
      <w:bookmarkEnd w:id="35"/>
    </w:p>
    <w:p w14:paraId="63D1BBFC" w14:textId="77777777" w:rsid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يخلط كثير من الأدبيات الإدارية بين مفاهيم الكفاءة (</w:t>
      </w:r>
      <w:r w:rsidRPr="00780EBB">
        <w:rPr>
          <w:rFonts w:ascii="Simplified Arabic" w:eastAsia="Times New Roman" w:hAnsi="Simplified Arabic" w:cs="Simplified Arabic"/>
          <w:kern w:val="0"/>
          <w:sz w:val="28"/>
          <w:szCs w:val="28"/>
          <w14:ligatures w14:val="none"/>
        </w:rPr>
        <w:t>Efficiency</w:t>
      </w:r>
      <w:r w:rsidRPr="00780EBB">
        <w:rPr>
          <w:rFonts w:ascii="Simplified Arabic" w:eastAsia="Times New Roman" w:hAnsi="Simplified Arabic" w:cs="Simplified Arabic"/>
          <w:kern w:val="0"/>
          <w:sz w:val="28"/>
          <w:szCs w:val="28"/>
          <w:rtl/>
          <w14:ligatures w14:val="none"/>
        </w:rPr>
        <w:t>) والفعالية (</w:t>
      </w:r>
      <w:r w:rsidRPr="00780EBB">
        <w:rPr>
          <w:rFonts w:ascii="Simplified Arabic" w:eastAsia="Times New Roman" w:hAnsi="Simplified Arabic" w:cs="Simplified Arabic"/>
          <w:kern w:val="0"/>
          <w:sz w:val="28"/>
          <w:szCs w:val="28"/>
          <w14:ligatures w14:val="none"/>
        </w:rPr>
        <w:t>Effectiveness</w:t>
      </w:r>
      <w:r w:rsidRPr="00780EBB">
        <w:rPr>
          <w:rFonts w:ascii="Simplified Arabic" w:eastAsia="Times New Roman" w:hAnsi="Simplified Arabic" w:cs="Simplified Arabic"/>
          <w:kern w:val="0"/>
          <w:sz w:val="28"/>
          <w:szCs w:val="28"/>
          <w:rtl/>
          <w14:ligatures w14:val="none"/>
        </w:rPr>
        <w:t>) والإنتاجية (</w:t>
      </w:r>
      <w:r w:rsidRPr="00780EBB">
        <w:rPr>
          <w:rFonts w:ascii="Simplified Arabic" w:eastAsia="Times New Roman" w:hAnsi="Simplified Arabic" w:cs="Simplified Arabic"/>
          <w:kern w:val="0"/>
          <w:sz w:val="28"/>
          <w:szCs w:val="28"/>
          <w14:ligatures w14:val="none"/>
        </w:rPr>
        <w:t>Productivity</w:t>
      </w:r>
      <w:r w:rsidRPr="00780EBB">
        <w:rPr>
          <w:rFonts w:ascii="Simplified Arabic" w:eastAsia="Times New Roman" w:hAnsi="Simplified Arabic" w:cs="Simplified Arabic"/>
          <w:kern w:val="0"/>
          <w:sz w:val="28"/>
          <w:szCs w:val="28"/>
          <w:rtl/>
          <w14:ligatures w14:val="none"/>
        </w:rPr>
        <w:t>)، رغم اختلاف دلالاتها؛ فبينما تركز الكفاءة على العلاقة بين المدخلات والمخرجات (أي «القيام بالأشياء بالطريقة الصحيحة»)، تُعنى الفعالية بمدى تحقيق الأهداف والنتائج المستهدفة (أي «القيام بالأشياء الصحيحة»)، في حين تقيس الإنتاجية حجم المخرجات لكل وحدة من المدخلات دون النظر بالضرورة إلى الجودة أو التكلفة الكلية. ويُشار في الأدبيات الحديثة إلى أن هذه المصطلحات كثيرًا ما تُستخدم بالتبادل رغم الفروق الدقيقة بينها، وهو ما يستوجب تحديدًا دقيقًا لمفهوم الكفاءة التشغيلية عند قياسه ميدانيًا.</w:t>
      </w:r>
    </w:p>
    <w:p w14:paraId="4FC50735" w14:textId="14D8FF95" w:rsidR="00780EBB" w:rsidRPr="00780EBB" w:rsidRDefault="00780EBB" w:rsidP="00780EBB">
      <w:pPr>
        <w:pStyle w:val="Heading3"/>
        <w:rPr>
          <w:rtl/>
        </w:rPr>
      </w:pPr>
      <w:bookmarkStart w:id="36" w:name="_Toc236766542"/>
      <w:r w:rsidRPr="00780EBB">
        <w:rPr>
          <w:rtl/>
        </w:rPr>
        <w:t>أهمية كفاءة العمليات التشغيلية للمنظمات</w:t>
      </w:r>
      <w:bookmarkEnd w:id="36"/>
    </w:p>
    <w:p w14:paraId="54B265E7"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تكتسب كفاءة العمليات التشغيلية أهمية استراتيجية متعددة الأبعاد بالنسبة للمنظمات المعاصرة، ويمكن إجمال أبرز مظاهر هذه الأهمية فيما يلي:</w:t>
      </w:r>
    </w:p>
    <w:p w14:paraId="5AFC2D1A"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Times New Roman" w:eastAsia="Times New Roman" w:hAnsi="Times New Roman" w:cs="Times New Roman" w:hint="cs"/>
          <w:kern w:val="0"/>
          <w:sz w:val="28"/>
          <w:szCs w:val="28"/>
          <w:rtl/>
          <w14:ligatures w14:val="none"/>
        </w:rPr>
        <w:t>●</w:t>
      </w:r>
      <w:r w:rsidRPr="00780EBB">
        <w:rPr>
          <w:rFonts w:ascii="Simplified Arabic" w:eastAsia="Times New Roman" w:hAnsi="Simplified Arabic" w:cs="Simplified Arabic"/>
          <w:kern w:val="0"/>
          <w:sz w:val="28"/>
          <w:szCs w:val="28"/>
          <w:rtl/>
          <w14:ligatures w14:val="none"/>
        </w:rPr>
        <w:tab/>
        <w:t>تعزيز القدرة التنافسية من خلال تقديم قيمة أعلى للعملاء بتكلفة أقل وسرعة أكبر.</w:t>
      </w:r>
    </w:p>
    <w:p w14:paraId="175B24A6"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Times New Roman" w:eastAsia="Times New Roman" w:hAnsi="Times New Roman" w:cs="Times New Roman" w:hint="cs"/>
          <w:kern w:val="0"/>
          <w:sz w:val="28"/>
          <w:szCs w:val="28"/>
          <w:rtl/>
          <w14:ligatures w14:val="none"/>
        </w:rPr>
        <w:t>●</w:t>
      </w:r>
      <w:r w:rsidRPr="00780EBB">
        <w:rPr>
          <w:rFonts w:ascii="Simplified Arabic" w:eastAsia="Times New Roman" w:hAnsi="Simplified Arabic" w:cs="Simplified Arabic"/>
          <w:kern w:val="0"/>
          <w:sz w:val="28"/>
          <w:szCs w:val="28"/>
          <w:rtl/>
          <w14:ligatures w14:val="none"/>
        </w:rPr>
        <w:tab/>
        <w:t>تحسين الربحية والأداء المالي عبر خفض التكاليف التشغيلية وتقليل الهدر في الموارد.</w:t>
      </w:r>
    </w:p>
    <w:p w14:paraId="1E99C4DB"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Times New Roman" w:eastAsia="Times New Roman" w:hAnsi="Times New Roman" w:cs="Times New Roman" w:hint="cs"/>
          <w:kern w:val="0"/>
          <w:sz w:val="28"/>
          <w:szCs w:val="28"/>
          <w:rtl/>
          <w14:ligatures w14:val="none"/>
        </w:rPr>
        <w:t>●</w:t>
      </w:r>
      <w:r w:rsidRPr="00780EBB">
        <w:rPr>
          <w:rFonts w:ascii="Simplified Arabic" w:eastAsia="Times New Roman" w:hAnsi="Simplified Arabic" w:cs="Simplified Arabic"/>
          <w:kern w:val="0"/>
          <w:sz w:val="28"/>
          <w:szCs w:val="28"/>
          <w:rtl/>
          <w14:ligatures w14:val="none"/>
        </w:rPr>
        <w:tab/>
        <w:t>زيادة قدرة المنظمة على التكيف والاستجابة السريعة لتقلبات السوق والمنافسة.</w:t>
      </w:r>
    </w:p>
    <w:p w14:paraId="0C21C327"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Times New Roman" w:eastAsia="Times New Roman" w:hAnsi="Times New Roman" w:cs="Times New Roman" w:hint="cs"/>
          <w:kern w:val="0"/>
          <w:sz w:val="28"/>
          <w:szCs w:val="28"/>
          <w:rtl/>
          <w14:ligatures w14:val="none"/>
        </w:rPr>
        <w:t>●</w:t>
      </w:r>
      <w:r w:rsidRPr="00780EBB">
        <w:rPr>
          <w:rFonts w:ascii="Simplified Arabic" w:eastAsia="Times New Roman" w:hAnsi="Simplified Arabic" w:cs="Simplified Arabic"/>
          <w:kern w:val="0"/>
          <w:sz w:val="28"/>
          <w:szCs w:val="28"/>
          <w:rtl/>
          <w14:ligatures w14:val="none"/>
        </w:rPr>
        <w:tab/>
        <w:t>دعم اتخاذ القرار المبني على بيانات دقيقة وفورية عن أداء العمليات.</w:t>
      </w:r>
    </w:p>
    <w:p w14:paraId="06486E7C"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Times New Roman" w:eastAsia="Times New Roman" w:hAnsi="Times New Roman" w:cs="Times New Roman" w:hint="cs"/>
          <w:kern w:val="0"/>
          <w:sz w:val="28"/>
          <w:szCs w:val="28"/>
          <w:rtl/>
          <w14:ligatures w14:val="none"/>
        </w:rPr>
        <w:t>●</w:t>
      </w:r>
      <w:r w:rsidRPr="00780EBB">
        <w:rPr>
          <w:rFonts w:ascii="Simplified Arabic" w:eastAsia="Times New Roman" w:hAnsi="Simplified Arabic" w:cs="Simplified Arabic"/>
          <w:kern w:val="0"/>
          <w:sz w:val="28"/>
          <w:szCs w:val="28"/>
          <w:rtl/>
          <w14:ligatures w14:val="none"/>
        </w:rPr>
        <w:tab/>
        <w:t>تحسين تجربة العميل من خلال الاعتمادية وسرعة تقديم الخدمة.</w:t>
      </w:r>
    </w:p>
    <w:p w14:paraId="23C3512F"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lastRenderedPageBreak/>
        <w:t>وقد بيّنت دراسات عديدة أن الكفاءة التشغيلية تُعد شرطًا لازمًا لبقاء المنظمات في بيئة الأعمال شديدة التنافسية، إذ تمكّنها من تقديم أسعار تنافسية للعملاء والحفاظ على مكانتها في السوق.</w:t>
      </w:r>
    </w:p>
    <w:p w14:paraId="170E2C27" w14:textId="46A09D6B" w:rsidR="00780EBB" w:rsidRPr="00780EBB" w:rsidRDefault="00780EBB" w:rsidP="00780EBB">
      <w:pPr>
        <w:pStyle w:val="Heading2"/>
        <w:rPr>
          <w:rtl/>
        </w:rPr>
      </w:pPr>
      <w:bookmarkStart w:id="37" w:name="_Toc236766543"/>
      <w:r w:rsidRPr="00780EBB">
        <w:rPr>
          <w:rtl/>
        </w:rPr>
        <w:t>الأسس والنظريات المفسرة لكفاءة العمليات التشغيلية</w:t>
      </w:r>
      <w:bookmarkEnd w:id="37"/>
    </w:p>
    <w:p w14:paraId="15C090DD"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استندت الأدبيات الإدارية في تفسير كفاءة العمليات التشغيلية إلى عدد من النظريات والمداخل الفكرية، أبرزها ما يلي:</w:t>
      </w:r>
    </w:p>
    <w:p w14:paraId="178226B5" w14:textId="6604F383" w:rsidR="00780EBB" w:rsidRPr="00780EBB" w:rsidRDefault="00780EBB" w:rsidP="00780EBB">
      <w:pPr>
        <w:pStyle w:val="Heading3"/>
        <w:rPr>
          <w:rtl/>
        </w:rPr>
      </w:pPr>
      <w:bookmarkStart w:id="38" w:name="_Toc236766544"/>
      <w:r w:rsidRPr="00780EBB">
        <w:rPr>
          <w:rtl/>
        </w:rPr>
        <w:t>نظرية الموارد والقدرات (</w:t>
      </w:r>
      <w:r w:rsidRPr="00780EBB">
        <w:t>Resource-Based View - RBV</w:t>
      </w:r>
      <w:r w:rsidRPr="00780EBB">
        <w:rPr>
          <w:rtl/>
        </w:rPr>
        <w:t>)</w:t>
      </w:r>
      <w:bookmarkEnd w:id="38"/>
    </w:p>
    <w:p w14:paraId="7713BEF9"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 xml:space="preserve">تُعد نظرية الموارد والقدرات التي </w:t>
      </w:r>
      <w:proofErr w:type="spellStart"/>
      <w:r w:rsidRPr="00780EBB">
        <w:rPr>
          <w:rFonts w:ascii="Simplified Arabic" w:eastAsia="Times New Roman" w:hAnsi="Simplified Arabic" w:cs="Simplified Arabic"/>
          <w:kern w:val="0"/>
          <w:sz w:val="28"/>
          <w:szCs w:val="28"/>
          <w:rtl/>
          <w14:ligatures w14:val="none"/>
        </w:rPr>
        <w:t>أرساها</w:t>
      </w:r>
      <w:proofErr w:type="spellEnd"/>
      <w:r w:rsidRPr="00780EBB">
        <w:rPr>
          <w:rFonts w:ascii="Simplified Arabic" w:eastAsia="Times New Roman" w:hAnsi="Simplified Arabic" w:cs="Simplified Arabic"/>
          <w:kern w:val="0"/>
          <w:sz w:val="28"/>
          <w:szCs w:val="28"/>
          <w:rtl/>
          <w14:ligatures w14:val="none"/>
        </w:rPr>
        <w:t xml:space="preserve"> بارني (</w:t>
      </w:r>
      <w:r w:rsidRPr="00780EBB">
        <w:rPr>
          <w:rFonts w:ascii="Simplified Arabic" w:eastAsia="Times New Roman" w:hAnsi="Simplified Arabic" w:cs="Simplified Arabic"/>
          <w:kern w:val="0"/>
          <w:sz w:val="28"/>
          <w:szCs w:val="28"/>
          <w14:ligatures w14:val="none"/>
        </w:rPr>
        <w:t>Barney, 1991</w:t>
      </w:r>
      <w:r w:rsidRPr="00780EBB">
        <w:rPr>
          <w:rFonts w:ascii="Simplified Arabic" w:eastAsia="Times New Roman" w:hAnsi="Simplified Arabic" w:cs="Simplified Arabic"/>
          <w:kern w:val="0"/>
          <w:sz w:val="28"/>
          <w:szCs w:val="28"/>
          <w:rtl/>
          <w14:ligatures w14:val="none"/>
        </w:rPr>
        <w:t>) من أهم الأطر النظرية المفسرة لكفاءة العمليات التشغيلية، إذ تفترض أن المنظمة تحقق ميزة تنافسية مستدامة عندما تمتلك موارد وقدرات ذات قيمة ونادرة ويصعب تقليدها أو إحلالها بديل عنها. وتُوظَّف هذه النظرية على نطاق واسع في أدبيات إدارة العمليات لتفسير كيف تسهم الموارد التنظيمية والتقنية والمعرفية في تحسين الكفاءة والمرونة والتكامل التشغيلي، وصولًا إلى تحسين الأداء التنافسي والمالي والتشغيلي للمنشأة.</w:t>
      </w:r>
    </w:p>
    <w:p w14:paraId="4B9252C3"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وقد امتد هذا الإطار لاحقًا إلى نظرية القدرات الديناميكية (</w:t>
      </w:r>
      <w:r w:rsidRPr="00780EBB">
        <w:rPr>
          <w:rFonts w:ascii="Simplified Arabic" w:eastAsia="Times New Roman" w:hAnsi="Simplified Arabic" w:cs="Simplified Arabic"/>
          <w:kern w:val="0"/>
          <w:sz w:val="28"/>
          <w:szCs w:val="28"/>
          <w14:ligatures w14:val="none"/>
        </w:rPr>
        <w:t>Dynamic Capabilities</w:t>
      </w:r>
      <w:r w:rsidRPr="00780EBB">
        <w:rPr>
          <w:rFonts w:ascii="Simplified Arabic" w:eastAsia="Times New Roman" w:hAnsi="Simplified Arabic" w:cs="Simplified Arabic"/>
          <w:kern w:val="0"/>
          <w:sz w:val="28"/>
          <w:szCs w:val="28"/>
          <w:rtl/>
          <w14:ligatures w14:val="none"/>
        </w:rPr>
        <w:t>)، التي ترى أن قدرة المنظمة على إعادة تشكيل مواردها وعملياتها بما يتناسب مع التغيرات البيئية المتسارعة - ومنها التحول الرقمي - هي المحدد الأساسي لاستمرار كفاءتها التشغيلية وميزتها التنافسية على المدى الطويل.</w:t>
      </w:r>
    </w:p>
    <w:p w14:paraId="477DE9DE" w14:textId="68DE5042" w:rsidR="00780EBB" w:rsidRPr="00780EBB" w:rsidRDefault="00780EBB" w:rsidP="00780EBB">
      <w:pPr>
        <w:pStyle w:val="Heading3"/>
        <w:rPr>
          <w:rtl/>
        </w:rPr>
      </w:pPr>
      <w:bookmarkStart w:id="39" w:name="_Toc236766545"/>
      <w:r w:rsidRPr="00780EBB">
        <w:rPr>
          <w:rtl/>
        </w:rPr>
        <w:t>إدارة الجودة الشاملة (</w:t>
      </w:r>
      <w:r w:rsidRPr="00780EBB">
        <w:t>Total Quality Management - TQM</w:t>
      </w:r>
      <w:r w:rsidRPr="00780EBB">
        <w:rPr>
          <w:rtl/>
        </w:rPr>
        <w:t>)</w:t>
      </w:r>
      <w:bookmarkEnd w:id="39"/>
    </w:p>
    <w:p w14:paraId="4481BA1F"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تقوم فلسفة إدارة الجودة الشاملة على مبدأ التحسين المستمر لجميع العمليات التنظيمية بمشاركة جميع العاملين، بهدف تلبية وتجاوز توقعات العملاء. وتُسهم هذه الفلسفة في تحسين الكفاءة التشغيلية من خلال خفض الأخطاء والانحرافات في العمليات، وتحسين الاعتمادية والاتساق في جودة المخرجات، وهو ما ينعكس مباشرة على تقليل إعادة العمل والهدر في الموارد.</w:t>
      </w:r>
    </w:p>
    <w:p w14:paraId="3FCE1440" w14:textId="6F19A3AF" w:rsidR="00780EBB" w:rsidRPr="00780EBB" w:rsidRDefault="00780EBB" w:rsidP="00780EBB">
      <w:pPr>
        <w:pStyle w:val="Heading3"/>
        <w:rPr>
          <w:rtl/>
        </w:rPr>
      </w:pPr>
      <w:bookmarkStart w:id="40" w:name="_Toc236766546"/>
      <w:r w:rsidRPr="00780EBB">
        <w:rPr>
          <w:rtl/>
        </w:rPr>
        <w:lastRenderedPageBreak/>
        <w:t>منهجيتا التصنيع الرشيق وستة سيجما (</w:t>
      </w:r>
      <w:r w:rsidRPr="00780EBB">
        <w:t>Lean</w:t>
      </w:r>
      <w:r w:rsidRPr="00780EBB">
        <w:rPr>
          <w:rtl/>
        </w:rPr>
        <w:t xml:space="preserve"> و</w:t>
      </w:r>
      <w:r w:rsidRPr="00780EBB">
        <w:t>Six Sigma</w:t>
      </w:r>
      <w:r w:rsidRPr="00780EBB">
        <w:rPr>
          <w:rtl/>
        </w:rPr>
        <w:t>)</w:t>
      </w:r>
      <w:bookmarkEnd w:id="40"/>
    </w:p>
    <w:p w14:paraId="5FEB9EAF"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14:ligatures w14:val="none"/>
        </w:rPr>
      </w:pPr>
      <w:r w:rsidRPr="00780EBB">
        <w:rPr>
          <w:rFonts w:ascii="Simplified Arabic" w:eastAsia="Times New Roman" w:hAnsi="Simplified Arabic" w:cs="Simplified Arabic"/>
          <w:kern w:val="0"/>
          <w:sz w:val="28"/>
          <w:szCs w:val="28"/>
          <w:rtl/>
          <w14:ligatures w14:val="none"/>
        </w:rPr>
        <w:t>يقوم منهج التصنيع الرشيق (</w:t>
      </w:r>
      <w:r w:rsidRPr="00780EBB">
        <w:rPr>
          <w:rFonts w:ascii="Simplified Arabic" w:eastAsia="Times New Roman" w:hAnsi="Simplified Arabic" w:cs="Simplified Arabic"/>
          <w:kern w:val="0"/>
          <w:sz w:val="28"/>
          <w:szCs w:val="28"/>
          <w14:ligatures w14:val="none"/>
        </w:rPr>
        <w:t>Lean</w:t>
      </w:r>
      <w:r w:rsidRPr="00780EBB">
        <w:rPr>
          <w:rFonts w:ascii="Simplified Arabic" w:eastAsia="Times New Roman" w:hAnsi="Simplified Arabic" w:cs="Simplified Arabic"/>
          <w:kern w:val="0"/>
          <w:sz w:val="28"/>
          <w:szCs w:val="28"/>
          <w:rtl/>
          <w14:ligatures w14:val="none"/>
        </w:rPr>
        <w:t>)، الذي تطور أساسًا من نظام إنتاج تويوتا، على تحديد الأنشطة غير المضيفة للقيمة والقضاء عليها بهدف تسريع تدفق العمليات وخفض الهدر (</w:t>
      </w:r>
      <w:r w:rsidRPr="00780EBB">
        <w:rPr>
          <w:rFonts w:ascii="Simplified Arabic" w:eastAsia="Times New Roman" w:hAnsi="Simplified Arabic" w:cs="Simplified Arabic"/>
          <w:kern w:val="0"/>
          <w:sz w:val="28"/>
          <w:szCs w:val="28"/>
          <w14:ligatures w14:val="none"/>
        </w:rPr>
        <w:t>Womack &amp; Jones, 2003</w:t>
      </w:r>
      <w:r w:rsidRPr="00780EBB">
        <w:rPr>
          <w:rFonts w:ascii="Simplified Arabic" w:eastAsia="Times New Roman" w:hAnsi="Simplified Arabic" w:cs="Simplified Arabic"/>
          <w:kern w:val="0"/>
          <w:sz w:val="28"/>
          <w:szCs w:val="28"/>
          <w:rtl/>
          <w14:ligatures w14:val="none"/>
        </w:rPr>
        <w:t>)، بينما يعتمد منهج ستة سيجما (</w:t>
      </w:r>
      <w:r w:rsidRPr="00780EBB">
        <w:rPr>
          <w:rFonts w:ascii="Simplified Arabic" w:eastAsia="Times New Roman" w:hAnsi="Simplified Arabic" w:cs="Simplified Arabic"/>
          <w:kern w:val="0"/>
          <w:sz w:val="28"/>
          <w:szCs w:val="28"/>
          <w14:ligatures w14:val="none"/>
        </w:rPr>
        <w:t>Six Sigma</w:t>
      </w:r>
      <w:r w:rsidRPr="00780EBB">
        <w:rPr>
          <w:rFonts w:ascii="Simplified Arabic" w:eastAsia="Times New Roman" w:hAnsi="Simplified Arabic" w:cs="Simplified Arabic"/>
          <w:kern w:val="0"/>
          <w:sz w:val="28"/>
          <w:szCs w:val="28"/>
          <w:rtl/>
          <w14:ligatures w14:val="none"/>
        </w:rPr>
        <w:t>) على الأدوات الإحصائية للحد من التباين وتقليل الأخطاء في العمليات إلى أدنى مستوى ممكن (</w:t>
      </w:r>
      <w:r w:rsidRPr="00780EBB">
        <w:rPr>
          <w:rFonts w:ascii="Simplified Arabic" w:eastAsia="Times New Roman" w:hAnsi="Simplified Arabic" w:cs="Simplified Arabic"/>
          <w:kern w:val="0"/>
          <w:sz w:val="28"/>
          <w:szCs w:val="28"/>
          <w14:ligatures w14:val="none"/>
        </w:rPr>
        <w:t>Shah &amp; Ward, 2007</w:t>
      </w:r>
      <w:r w:rsidRPr="00780EBB">
        <w:rPr>
          <w:rFonts w:ascii="Simplified Arabic" w:eastAsia="Times New Roman" w:hAnsi="Simplified Arabic" w:cs="Simplified Arabic"/>
          <w:kern w:val="0"/>
          <w:sz w:val="28"/>
          <w:szCs w:val="28"/>
          <w:rtl/>
          <w14:ligatures w14:val="none"/>
        </w:rPr>
        <w:t xml:space="preserve">). وعند دمج المنهجين في إطار واحد يُعرف بـ </w:t>
      </w:r>
      <w:r w:rsidRPr="00780EBB">
        <w:rPr>
          <w:rFonts w:ascii="Simplified Arabic" w:eastAsia="Times New Roman" w:hAnsi="Simplified Arabic" w:cs="Simplified Arabic"/>
          <w:kern w:val="0"/>
          <w:sz w:val="28"/>
          <w:szCs w:val="28"/>
          <w14:ligatures w14:val="none"/>
        </w:rPr>
        <w:t>Lean Six Sigma</w:t>
      </w:r>
      <w:r w:rsidRPr="00780EBB">
        <w:rPr>
          <w:rFonts w:ascii="Simplified Arabic" w:eastAsia="Times New Roman" w:hAnsi="Simplified Arabic" w:cs="Simplified Arabic"/>
          <w:kern w:val="0"/>
          <w:sz w:val="28"/>
          <w:szCs w:val="28"/>
          <w:rtl/>
          <w14:ligatures w14:val="none"/>
        </w:rPr>
        <w:t>، تتكامل قدرة الحد من الهدر مع الضبط الإحصائي الدقيق للعمليات، مما يحقق مستويات أعلى من الكفاءة والجودة والتميز التشغيلي (</w:t>
      </w:r>
      <w:r w:rsidRPr="00780EBB">
        <w:rPr>
          <w:rFonts w:ascii="Simplified Arabic" w:eastAsia="Times New Roman" w:hAnsi="Simplified Arabic" w:cs="Simplified Arabic"/>
          <w:kern w:val="0"/>
          <w:sz w:val="28"/>
          <w:szCs w:val="28"/>
          <w14:ligatures w14:val="none"/>
        </w:rPr>
        <w:t>Kumar &amp; Chiarini, 2025</w:t>
      </w:r>
      <w:r w:rsidRPr="00780EBB">
        <w:rPr>
          <w:rFonts w:ascii="Simplified Arabic" w:eastAsia="Times New Roman" w:hAnsi="Simplified Arabic" w:cs="Simplified Arabic"/>
          <w:kern w:val="0"/>
          <w:sz w:val="28"/>
          <w:szCs w:val="28"/>
          <w:rtl/>
          <w14:ligatures w14:val="none"/>
        </w:rPr>
        <w:t>).</w:t>
      </w:r>
    </w:p>
    <w:p w14:paraId="6D338BB1" w14:textId="05A9672E" w:rsidR="00780EBB" w:rsidRPr="00780EBB" w:rsidRDefault="00780EBB" w:rsidP="00780EBB">
      <w:pPr>
        <w:pStyle w:val="Heading3"/>
        <w:rPr>
          <w:rtl/>
        </w:rPr>
      </w:pPr>
      <w:bookmarkStart w:id="41" w:name="_Toc236766547"/>
      <w:r w:rsidRPr="00780EBB">
        <w:rPr>
          <w:rtl/>
        </w:rPr>
        <w:t>إدارة العمليات (</w:t>
      </w:r>
      <w:r w:rsidRPr="00780EBB">
        <w:t>Business Process Management - BPM</w:t>
      </w:r>
      <w:r w:rsidRPr="00780EBB">
        <w:rPr>
          <w:rtl/>
        </w:rPr>
        <w:t>)</w:t>
      </w:r>
      <w:bookmarkEnd w:id="41"/>
    </w:p>
    <w:p w14:paraId="6D83099F"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 xml:space="preserve">يركز مدخل إدارة العمليات على توثيق العمليات التنظيمية وتحليلها </w:t>
      </w:r>
      <w:proofErr w:type="spellStart"/>
      <w:r w:rsidRPr="00780EBB">
        <w:rPr>
          <w:rFonts w:ascii="Simplified Arabic" w:eastAsia="Times New Roman" w:hAnsi="Simplified Arabic" w:cs="Simplified Arabic"/>
          <w:kern w:val="0"/>
          <w:sz w:val="28"/>
          <w:szCs w:val="28"/>
          <w:rtl/>
          <w14:ligatures w14:val="none"/>
        </w:rPr>
        <w:t>وأتمتتها</w:t>
      </w:r>
      <w:proofErr w:type="spellEnd"/>
      <w:r w:rsidRPr="00780EBB">
        <w:rPr>
          <w:rFonts w:ascii="Simplified Arabic" w:eastAsia="Times New Roman" w:hAnsi="Simplified Arabic" w:cs="Simplified Arabic"/>
          <w:kern w:val="0"/>
          <w:sz w:val="28"/>
          <w:szCs w:val="28"/>
          <w:rtl/>
          <w14:ligatures w14:val="none"/>
        </w:rPr>
        <w:t xml:space="preserve"> وقياس أدائها بشكل مستمر، بما يضمن مواءمتها مع أهداف المنظمة الاستراتيجية. وتكتسب هذه المنهجية أهمية متزايدة في ظل التحول الرقمي، إذ توفر الأنظمة الرقمية القدرة على رصد العمليات في الزمن الفعلي، وتحليل بياناتها، واكتشاف نقاط الاختناق، وأتمتة الأنشطة الروتينية، بما يعزز من كفاءتها وسرعتها ودقتها.</w:t>
      </w:r>
    </w:p>
    <w:p w14:paraId="57151092" w14:textId="197FF256" w:rsidR="00780EBB" w:rsidRPr="00780EBB" w:rsidRDefault="00780EBB" w:rsidP="00780EBB">
      <w:pPr>
        <w:pStyle w:val="Heading2"/>
        <w:rPr>
          <w:rtl/>
        </w:rPr>
      </w:pPr>
      <w:bookmarkStart w:id="42" w:name="_Toc236766548"/>
      <w:r w:rsidRPr="00780EBB">
        <w:rPr>
          <w:rtl/>
        </w:rPr>
        <w:t>أبعاد كفاءة العمليات التشغيلية</w:t>
      </w:r>
      <w:bookmarkEnd w:id="42"/>
    </w:p>
    <w:p w14:paraId="5E299BF6"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في ضوء مراجعة الأدبيات النظرية والتطبيقية، يمكن تحديد أبرز الأبعاد التي تُبنى عليها كفاءة العمليات التشغيلية في المنظمات على النحو التالي:</w:t>
      </w:r>
    </w:p>
    <w:p w14:paraId="7D510DEC" w14:textId="4B28EEF3" w:rsidR="00780EBB" w:rsidRPr="00780EBB" w:rsidRDefault="00780EBB">
      <w:pPr>
        <w:pStyle w:val="ListParagraph"/>
        <w:numPr>
          <w:ilvl w:val="0"/>
          <w:numId w:val="12"/>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كفاءة استخدام الموارد: مدى قدرة المنظمة على توظيف مواردها البشرية والمادية والمالية والتقنية بالشكل الأمثل، وتجنب البطالة أو الازدواجية في استخدامها.</w:t>
      </w:r>
    </w:p>
    <w:p w14:paraId="2990039B" w14:textId="1B072A21" w:rsidR="00780EBB" w:rsidRPr="00780EBB" w:rsidRDefault="00780EBB">
      <w:pPr>
        <w:pStyle w:val="ListParagraph"/>
        <w:numPr>
          <w:ilvl w:val="0"/>
          <w:numId w:val="12"/>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جودة العمليات والمخرجات: درجة مطابقة العمليات والمنتجات والخدمات للمعايير المحددة، وانخفاض معدلات الأخطاء وإعادة العمل.</w:t>
      </w:r>
    </w:p>
    <w:p w14:paraId="14E7284E" w14:textId="6B9B6461" w:rsidR="00780EBB" w:rsidRPr="00780EBB" w:rsidRDefault="00780EBB">
      <w:pPr>
        <w:pStyle w:val="ListParagraph"/>
        <w:numPr>
          <w:ilvl w:val="0"/>
          <w:numId w:val="12"/>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lastRenderedPageBreak/>
        <w:t>سرعة العمليات وزمن الدورة التشغيلية: الفترة الزمنية اللازمة لإنجاز العملية من بدايتها حتى تسليم المخرج النهائي للعميل.</w:t>
      </w:r>
    </w:p>
    <w:p w14:paraId="0301E765" w14:textId="5792C01D" w:rsidR="00780EBB" w:rsidRPr="00780EBB" w:rsidRDefault="00780EBB">
      <w:pPr>
        <w:pStyle w:val="ListParagraph"/>
        <w:numPr>
          <w:ilvl w:val="0"/>
          <w:numId w:val="12"/>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المرونة التشغيلية: قدرة العمليات على التكيف والاستجابة السريعة للتغيرات في الطلب أو ظروف السوق دون التأثير سلبًا على الكفاءة.</w:t>
      </w:r>
    </w:p>
    <w:p w14:paraId="7B16C3DC" w14:textId="5965AB89" w:rsidR="00780EBB" w:rsidRPr="00780EBB" w:rsidRDefault="00780EBB">
      <w:pPr>
        <w:pStyle w:val="ListParagraph"/>
        <w:numPr>
          <w:ilvl w:val="0"/>
          <w:numId w:val="12"/>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خفض التكلفة والهدر: مدى نجاح المنظمة في تقليل التكاليف التشغيلية غير الضرورية والحد من مصادر الهدر في الوقت والمواد والجهد.</w:t>
      </w:r>
    </w:p>
    <w:p w14:paraId="3364DBA4" w14:textId="40DF0548" w:rsidR="00780EBB" w:rsidRPr="00780EBB" w:rsidRDefault="00780EBB">
      <w:pPr>
        <w:pStyle w:val="ListParagraph"/>
        <w:numPr>
          <w:ilvl w:val="0"/>
          <w:numId w:val="12"/>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الاعتمادية والاستمرارية: انتظام أداء العمليات دون انقطاع أو تعطل، وقدرتها على تقديم مخرجات ثابتة الجودة بمرور الوقت.</w:t>
      </w:r>
    </w:p>
    <w:p w14:paraId="3F4AF1C7" w14:textId="1A830A54" w:rsidR="00780EBB" w:rsidRPr="00780EBB" w:rsidRDefault="00780EBB" w:rsidP="00780EBB">
      <w:pPr>
        <w:pStyle w:val="Heading2"/>
        <w:rPr>
          <w:rtl/>
        </w:rPr>
      </w:pPr>
      <w:bookmarkStart w:id="43" w:name="_Toc236766549"/>
      <w:r w:rsidRPr="00780EBB">
        <w:rPr>
          <w:rtl/>
        </w:rPr>
        <w:t>مؤشرات قياس كفاءة العمليات التشغيلية</w:t>
      </w:r>
      <w:bookmarkEnd w:id="43"/>
    </w:p>
    <w:p w14:paraId="392A38E8"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تتعدد المؤشرات الكمية والنوعية المستخدمة لقياس كفاءة العمليات التشغيلية في الأدبيات الإدارية والدراسات الميدانية، ومن أبرزها:</w:t>
      </w:r>
    </w:p>
    <w:p w14:paraId="23D5FF6A" w14:textId="0943097D" w:rsidR="00780EBB" w:rsidRPr="00780EBB" w:rsidRDefault="00780EBB">
      <w:pPr>
        <w:pStyle w:val="ListParagraph"/>
        <w:numPr>
          <w:ilvl w:val="0"/>
          <w:numId w:val="13"/>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التكلفة لكل وحدة مخرجات (</w:t>
      </w:r>
      <w:r w:rsidRPr="00780EBB">
        <w:rPr>
          <w:rFonts w:ascii="Simplified Arabic" w:eastAsia="Times New Roman" w:hAnsi="Simplified Arabic" w:cs="Simplified Arabic"/>
          <w:kern w:val="0"/>
          <w:sz w:val="28"/>
          <w:szCs w:val="28"/>
          <w14:ligatures w14:val="none"/>
        </w:rPr>
        <w:t>Cost per Unit</w:t>
      </w:r>
      <w:r w:rsidRPr="00780EBB">
        <w:rPr>
          <w:rFonts w:ascii="Simplified Arabic" w:eastAsia="Times New Roman" w:hAnsi="Simplified Arabic" w:cs="Simplified Arabic"/>
          <w:kern w:val="0"/>
          <w:sz w:val="28"/>
          <w:szCs w:val="28"/>
          <w:rtl/>
          <w14:ligatures w14:val="none"/>
        </w:rPr>
        <w:t>)، والتي تعكس مدى اقتصادية العملية الإنتاجية أو الخدمية.</w:t>
      </w:r>
    </w:p>
    <w:p w14:paraId="63B444E5" w14:textId="488014B3" w:rsidR="00780EBB" w:rsidRPr="00780EBB" w:rsidRDefault="00780EBB">
      <w:pPr>
        <w:pStyle w:val="ListParagraph"/>
        <w:numPr>
          <w:ilvl w:val="0"/>
          <w:numId w:val="13"/>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زمن الدورة التشغيلية (</w:t>
      </w:r>
      <w:r w:rsidRPr="00780EBB">
        <w:rPr>
          <w:rFonts w:ascii="Simplified Arabic" w:eastAsia="Times New Roman" w:hAnsi="Simplified Arabic" w:cs="Simplified Arabic"/>
          <w:kern w:val="0"/>
          <w:sz w:val="28"/>
          <w:szCs w:val="28"/>
          <w14:ligatures w14:val="none"/>
        </w:rPr>
        <w:t>Cycle Time</w:t>
      </w:r>
      <w:r w:rsidRPr="00780EBB">
        <w:rPr>
          <w:rFonts w:ascii="Simplified Arabic" w:eastAsia="Times New Roman" w:hAnsi="Simplified Arabic" w:cs="Simplified Arabic"/>
          <w:kern w:val="0"/>
          <w:sz w:val="28"/>
          <w:szCs w:val="28"/>
          <w:rtl/>
          <w14:ligatures w14:val="none"/>
        </w:rPr>
        <w:t>)، أي الوقت اللازم لإتمام العملية من بدايتها إلى نهايتها.</w:t>
      </w:r>
    </w:p>
    <w:p w14:paraId="15C3F8A9" w14:textId="4153FEC3" w:rsidR="00780EBB" w:rsidRPr="00780EBB" w:rsidRDefault="00780EBB">
      <w:pPr>
        <w:pStyle w:val="ListParagraph"/>
        <w:numPr>
          <w:ilvl w:val="0"/>
          <w:numId w:val="13"/>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معدل استغلال الموارد (</w:t>
      </w:r>
      <w:r w:rsidRPr="00780EBB">
        <w:rPr>
          <w:rFonts w:ascii="Simplified Arabic" w:eastAsia="Times New Roman" w:hAnsi="Simplified Arabic" w:cs="Simplified Arabic"/>
          <w:kern w:val="0"/>
          <w:sz w:val="28"/>
          <w:szCs w:val="28"/>
          <w14:ligatures w14:val="none"/>
        </w:rPr>
        <w:t>Resource Utilization Rate</w:t>
      </w:r>
      <w:r w:rsidRPr="00780EBB">
        <w:rPr>
          <w:rFonts w:ascii="Simplified Arabic" w:eastAsia="Times New Roman" w:hAnsi="Simplified Arabic" w:cs="Simplified Arabic"/>
          <w:kern w:val="0"/>
          <w:sz w:val="28"/>
          <w:szCs w:val="28"/>
          <w:rtl/>
          <w14:ligatures w14:val="none"/>
        </w:rPr>
        <w:t>)، الذي يقيس نسبة استخدام الطاقة الإنتاجية المتاحة فعليًا.</w:t>
      </w:r>
    </w:p>
    <w:p w14:paraId="1A271B5A" w14:textId="677EED06" w:rsidR="00780EBB" w:rsidRPr="00780EBB" w:rsidRDefault="00780EBB">
      <w:pPr>
        <w:pStyle w:val="ListParagraph"/>
        <w:numPr>
          <w:ilvl w:val="0"/>
          <w:numId w:val="13"/>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معدل الأخطاء أو العيوب (</w:t>
      </w:r>
      <w:r w:rsidRPr="00780EBB">
        <w:rPr>
          <w:rFonts w:ascii="Simplified Arabic" w:eastAsia="Times New Roman" w:hAnsi="Simplified Arabic" w:cs="Simplified Arabic"/>
          <w:kern w:val="0"/>
          <w:sz w:val="28"/>
          <w:szCs w:val="28"/>
          <w14:ligatures w14:val="none"/>
        </w:rPr>
        <w:t>Error/Defect Rate</w:t>
      </w:r>
      <w:r w:rsidRPr="00780EBB">
        <w:rPr>
          <w:rFonts w:ascii="Simplified Arabic" w:eastAsia="Times New Roman" w:hAnsi="Simplified Arabic" w:cs="Simplified Arabic"/>
          <w:kern w:val="0"/>
          <w:sz w:val="28"/>
          <w:szCs w:val="28"/>
          <w:rtl/>
          <w14:ligatures w14:val="none"/>
        </w:rPr>
        <w:t>)، ويعكس مدى دقة وجودة تنفيذ العمليات.</w:t>
      </w:r>
    </w:p>
    <w:p w14:paraId="695108C2" w14:textId="2A04DF5E" w:rsidR="00780EBB" w:rsidRPr="00780EBB" w:rsidRDefault="00780EBB">
      <w:pPr>
        <w:pStyle w:val="ListParagraph"/>
        <w:numPr>
          <w:ilvl w:val="0"/>
          <w:numId w:val="13"/>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نسبة التوقف أو التعطل (</w:t>
      </w:r>
      <w:r w:rsidRPr="00780EBB">
        <w:rPr>
          <w:rFonts w:ascii="Simplified Arabic" w:eastAsia="Times New Roman" w:hAnsi="Simplified Arabic" w:cs="Simplified Arabic"/>
          <w:kern w:val="0"/>
          <w:sz w:val="28"/>
          <w:szCs w:val="28"/>
          <w14:ligatures w14:val="none"/>
        </w:rPr>
        <w:t>Downtime Rate</w:t>
      </w:r>
      <w:r w:rsidRPr="00780EBB">
        <w:rPr>
          <w:rFonts w:ascii="Simplified Arabic" w:eastAsia="Times New Roman" w:hAnsi="Simplified Arabic" w:cs="Simplified Arabic"/>
          <w:kern w:val="0"/>
          <w:sz w:val="28"/>
          <w:szCs w:val="28"/>
          <w:rtl/>
          <w14:ligatures w14:val="none"/>
        </w:rPr>
        <w:t>)، التي تقيس مدى استمرارية واعتمادية سير العمليات.</w:t>
      </w:r>
    </w:p>
    <w:p w14:paraId="64C9FC1A" w14:textId="5F5A4246" w:rsidR="00780EBB" w:rsidRPr="00780EBB" w:rsidRDefault="00780EBB">
      <w:pPr>
        <w:pStyle w:val="ListParagraph"/>
        <w:numPr>
          <w:ilvl w:val="0"/>
          <w:numId w:val="13"/>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lastRenderedPageBreak/>
        <w:t>إنتاجية العاملين (</w:t>
      </w:r>
      <w:r w:rsidRPr="00780EBB">
        <w:rPr>
          <w:rFonts w:ascii="Simplified Arabic" w:eastAsia="Times New Roman" w:hAnsi="Simplified Arabic" w:cs="Simplified Arabic"/>
          <w:kern w:val="0"/>
          <w:sz w:val="28"/>
          <w:szCs w:val="28"/>
          <w14:ligatures w14:val="none"/>
        </w:rPr>
        <w:t>Employee Productivity</w:t>
      </w:r>
      <w:r w:rsidRPr="00780EBB">
        <w:rPr>
          <w:rFonts w:ascii="Simplified Arabic" w:eastAsia="Times New Roman" w:hAnsi="Simplified Arabic" w:cs="Simplified Arabic"/>
          <w:kern w:val="0"/>
          <w:sz w:val="28"/>
          <w:szCs w:val="28"/>
          <w:rtl/>
          <w14:ligatures w14:val="none"/>
        </w:rPr>
        <w:t>)، والتي تربط حجم المخرجات بعدد ساعات العمل أو عدد العاملين.</w:t>
      </w:r>
    </w:p>
    <w:p w14:paraId="33D9546D" w14:textId="395604B3" w:rsidR="00780EBB" w:rsidRPr="00780EBB" w:rsidRDefault="00780EBB">
      <w:pPr>
        <w:pStyle w:val="ListParagraph"/>
        <w:numPr>
          <w:ilvl w:val="0"/>
          <w:numId w:val="13"/>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نسبة الكفاءة التشغيلية الكلية (</w:t>
      </w:r>
      <w:r w:rsidRPr="00780EBB">
        <w:rPr>
          <w:rFonts w:ascii="Simplified Arabic" w:eastAsia="Times New Roman" w:hAnsi="Simplified Arabic" w:cs="Simplified Arabic"/>
          <w:kern w:val="0"/>
          <w:sz w:val="28"/>
          <w:szCs w:val="28"/>
          <w14:ligatures w14:val="none"/>
        </w:rPr>
        <w:t>Operational Efficiency Ratio</w:t>
      </w:r>
      <w:r w:rsidRPr="00780EBB">
        <w:rPr>
          <w:rFonts w:ascii="Simplified Arabic" w:eastAsia="Times New Roman" w:hAnsi="Simplified Arabic" w:cs="Simplified Arabic"/>
          <w:kern w:val="0"/>
          <w:sz w:val="28"/>
          <w:szCs w:val="28"/>
          <w:rtl/>
          <w14:ligatures w14:val="none"/>
        </w:rPr>
        <w:t>)، وهي مؤشر مركب يجمع عددًا من النسب الفرعية السابقة لتقديم صورة شاملة عن أداء العمليات.</w:t>
      </w:r>
    </w:p>
    <w:p w14:paraId="3388B16A" w14:textId="6779E840" w:rsidR="00780EBB" w:rsidRPr="00780EBB" w:rsidRDefault="00780EBB" w:rsidP="00780EBB">
      <w:pPr>
        <w:pStyle w:val="Heading2"/>
        <w:rPr>
          <w:rtl/>
        </w:rPr>
      </w:pPr>
      <w:bookmarkStart w:id="44" w:name="_Toc236766550"/>
      <w:r w:rsidRPr="00780EBB">
        <w:rPr>
          <w:rtl/>
        </w:rPr>
        <w:t>العوامل المؤثرة في كفاءة العمليات التشغيلية</w:t>
      </w:r>
      <w:bookmarkEnd w:id="44"/>
    </w:p>
    <w:p w14:paraId="1E0B04DB"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تتأثر كفاءة العمليات التشغيلية في المنظمات بمجموعة من العوامل الداخلية والخارجية، يمكن تصنيفها كما يلي:</w:t>
      </w:r>
    </w:p>
    <w:p w14:paraId="27C5F4C4" w14:textId="4173D796" w:rsidR="00780EBB" w:rsidRPr="00780EBB" w:rsidRDefault="00780EBB" w:rsidP="00780EBB">
      <w:pPr>
        <w:pStyle w:val="Heading3"/>
        <w:rPr>
          <w:rtl/>
        </w:rPr>
      </w:pPr>
      <w:bookmarkStart w:id="45" w:name="_Toc236766551"/>
      <w:r w:rsidRPr="00780EBB">
        <w:rPr>
          <w:rtl/>
        </w:rPr>
        <w:t>العوامل الداخلية</w:t>
      </w:r>
      <w:bookmarkEnd w:id="45"/>
    </w:p>
    <w:p w14:paraId="704BC74F" w14:textId="64C1CF34" w:rsidR="00780EBB" w:rsidRPr="00780EBB" w:rsidRDefault="00780EBB">
      <w:pPr>
        <w:pStyle w:val="ListParagraph"/>
        <w:numPr>
          <w:ilvl w:val="0"/>
          <w:numId w:val="14"/>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البنية التنظيمية وأسلوب توزيع الأدوار والمسؤوليات بين الوحدات الإدارية.</w:t>
      </w:r>
    </w:p>
    <w:p w14:paraId="262A262D" w14:textId="29F29993" w:rsidR="00780EBB" w:rsidRPr="00780EBB" w:rsidRDefault="00780EBB">
      <w:pPr>
        <w:pStyle w:val="ListParagraph"/>
        <w:numPr>
          <w:ilvl w:val="0"/>
          <w:numId w:val="14"/>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مستوى تأهيل الموارد البشرية وكفاءتها الفنية والإدارية.</w:t>
      </w:r>
    </w:p>
    <w:p w14:paraId="3A074538" w14:textId="5363938B" w:rsidR="00780EBB" w:rsidRPr="00780EBB" w:rsidRDefault="00780EBB">
      <w:pPr>
        <w:pStyle w:val="ListParagraph"/>
        <w:numPr>
          <w:ilvl w:val="0"/>
          <w:numId w:val="14"/>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نضج البنية التحتية التقنية ومدى تكامل الأنظمة المعلوماتية بين الإدارات.</w:t>
      </w:r>
    </w:p>
    <w:p w14:paraId="43F74A03" w14:textId="201E9312" w:rsidR="00780EBB" w:rsidRPr="00780EBB" w:rsidRDefault="00780EBB">
      <w:pPr>
        <w:pStyle w:val="ListParagraph"/>
        <w:numPr>
          <w:ilvl w:val="0"/>
          <w:numId w:val="14"/>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أسلوب القيادة والثقافة التنظيمية الداعمة للتحسين المستمر والابتكار.</w:t>
      </w:r>
    </w:p>
    <w:p w14:paraId="00DF38AC" w14:textId="33E9BABE" w:rsidR="00780EBB" w:rsidRPr="00780EBB" w:rsidRDefault="00780EBB">
      <w:pPr>
        <w:pStyle w:val="ListParagraph"/>
        <w:numPr>
          <w:ilvl w:val="0"/>
          <w:numId w:val="14"/>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مدى توافر أنظمة قياس ورقابة دقيقة لأداء العمليات.</w:t>
      </w:r>
    </w:p>
    <w:p w14:paraId="0E8DE153" w14:textId="6D8053C4" w:rsidR="00780EBB" w:rsidRPr="00780EBB" w:rsidRDefault="00780EBB" w:rsidP="00780EBB">
      <w:pPr>
        <w:pStyle w:val="Heading3"/>
        <w:rPr>
          <w:rtl/>
        </w:rPr>
      </w:pPr>
      <w:bookmarkStart w:id="46" w:name="_Toc236766552"/>
      <w:r w:rsidRPr="00780EBB">
        <w:rPr>
          <w:rtl/>
        </w:rPr>
        <w:t>العوامل الخارجية</w:t>
      </w:r>
      <w:bookmarkEnd w:id="46"/>
    </w:p>
    <w:p w14:paraId="7409E187" w14:textId="306EB037" w:rsidR="00780EBB" w:rsidRPr="00780EBB" w:rsidRDefault="00780EBB">
      <w:pPr>
        <w:pStyle w:val="ListParagraph"/>
        <w:numPr>
          <w:ilvl w:val="0"/>
          <w:numId w:val="15"/>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حدة المنافسة في السوق، والتي تدفع المنظمات نحو تحسين كفاءتها التشغيلية بشكل مستمر.</w:t>
      </w:r>
    </w:p>
    <w:p w14:paraId="3A1DDC1C" w14:textId="1EC21B5F" w:rsidR="00780EBB" w:rsidRPr="00780EBB" w:rsidRDefault="00780EBB">
      <w:pPr>
        <w:pStyle w:val="ListParagraph"/>
        <w:numPr>
          <w:ilvl w:val="0"/>
          <w:numId w:val="15"/>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التغيرات التقنية المتسارعة وظهور أدوات وتقنيات رقمية جديدة.</w:t>
      </w:r>
    </w:p>
    <w:p w14:paraId="2691FB29" w14:textId="11ED667C" w:rsidR="00780EBB" w:rsidRPr="00780EBB" w:rsidRDefault="00780EBB">
      <w:pPr>
        <w:pStyle w:val="ListParagraph"/>
        <w:numPr>
          <w:ilvl w:val="0"/>
          <w:numId w:val="15"/>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البيئة التنظيمية والتشريعية، بما تفرضه من متطلبات امتثال قد تؤثر على تصميم العمليات.</w:t>
      </w:r>
    </w:p>
    <w:p w14:paraId="495D1754" w14:textId="0B48CB36" w:rsidR="00780EBB" w:rsidRPr="00780EBB" w:rsidRDefault="00780EBB">
      <w:pPr>
        <w:pStyle w:val="ListParagraph"/>
        <w:numPr>
          <w:ilvl w:val="0"/>
          <w:numId w:val="15"/>
        </w:num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توجهات السياسات الوطنية والاستراتيجيات التنموية، كرؤية المملكة 2030 التي تحفز التحول الرقمي في القطاع الخاص السعودي.</w:t>
      </w:r>
    </w:p>
    <w:p w14:paraId="1354DDA4"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lastRenderedPageBreak/>
        <w:t>ويُشار في هذا الإطار إلى أن العنصر التقني، وتحديدًا التحول الرقمي، بات يُعد من أبرز العوامل الحاكمة لكفاءة العمليات التشغيلية في العصر الحالي، بما يقدمه من أدوات لأتمتة العمليات، وتحليل البيانات، وتحسين اتخاذ القرار.</w:t>
      </w:r>
    </w:p>
    <w:p w14:paraId="39C7942D" w14:textId="232F458B" w:rsidR="00780EBB" w:rsidRPr="00780EBB" w:rsidRDefault="00780EBB" w:rsidP="00780EBB">
      <w:pPr>
        <w:pStyle w:val="Heading2"/>
        <w:rPr>
          <w:rtl/>
        </w:rPr>
      </w:pPr>
      <w:bookmarkStart w:id="47" w:name="_Toc236766553"/>
      <w:r w:rsidRPr="00780EBB">
        <w:rPr>
          <w:rtl/>
        </w:rPr>
        <w:t>العلاقة بين التحول الرقمي وكفاءة العمليات التشغيلية</w:t>
      </w:r>
      <w:bookmarkEnd w:id="47"/>
    </w:p>
    <w:p w14:paraId="388C53A5"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تشير الأدبيات المعاصرة إلى وجود علاقة تأثير إيجابية وموثقة تجريبيًا بين التحول الرقمي وكفاءة العمليات التشغيلية في المنظمات. فقد بيّنت دراسة (</w:t>
      </w:r>
      <w:r w:rsidRPr="00780EBB">
        <w:rPr>
          <w:rFonts w:ascii="Simplified Arabic" w:eastAsia="Times New Roman" w:hAnsi="Simplified Arabic" w:cs="Simplified Arabic"/>
          <w:kern w:val="0"/>
          <w:sz w:val="28"/>
          <w:szCs w:val="28"/>
          <w14:ligatures w14:val="none"/>
        </w:rPr>
        <w:t>He et al., 2024</w:t>
      </w:r>
      <w:r w:rsidRPr="00780EBB">
        <w:rPr>
          <w:rFonts w:ascii="Simplified Arabic" w:eastAsia="Times New Roman" w:hAnsi="Simplified Arabic" w:cs="Simplified Arabic"/>
          <w:kern w:val="0"/>
          <w:sz w:val="28"/>
          <w:szCs w:val="28"/>
          <w:rtl/>
          <w14:ligatures w14:val="none"/>
        </w:rPr>
        <w:t>) التي أُجريت على الشركات المدرجة في السوق الصينية أن التحول الرقمي يسهم بشكل جوهري في تحسين كفاءة سلاسل الإمداد، عبر تعزيز جودة الحوكمة الداخلية ودرجة التنافسية في السوق. كما توصلت دراسة (</w:t>
      </w:r>
      <w:r w:rsidRPr="00780EBB">
        <w:rPr>
          <w:rFonts w:ascii="Simplified Arabic" w:eastAsia="Times New Roman" w:hAnsi="Simplified Arabic" w:cs="Simplified Arabic"/>
          <w:kern w:val="0"/>
          <w:sz w:val="28"/>
          <w:szCs w:val="28"/>
          <w14:ligatures w14:val="none"/>
        </w:rPr>
        <w:t>Peng, 2025</w:t>
      </w:r>
      <w:r w:rsidRPr="00780EBB">
        <w:rPr>
          <w:rFonts w:ascii="Simplified Arabic" w:eastAsia="Times New Roman" w:hAnsi="Simplified Arabic" w:cs="Simplified Arabic"/>
          <w:kern w:val="0"/>
          <w:sz w:val="28"/>
          <w:szCs w:val="28"/>
          <w:rtl/>
          <w14:ligatures w14:val="none"/>
        </w:rPr>
        <w:t>) إلى أن ابتكار نماذج الأعمال الرقمية يعزز بشكل معنوي من الكفاءة الإنتاجية والتشغيلية للمنشآت، بوساطة جزئية من التمويل الرقمي.</w:t>
      </w:r>
    </w:p>
    <w:p w14:paraId="7A71BDD9" w14:textId="77777777" w:rsidR="00780EBB" w:rsidRPr="00780EBB" w:rsidRDefault="00780EBB" w:rsidP="00780EBB">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وفي القطاع المصرفي، أظهرت دراسة (</w:t>
      </w:r>
      <w:r w:rsidRPr="00780EBB">
        <w:rPr>
          <w:rFonts w:ascii="Simplified Arabic" w:eastAsia="Times New Roman" w:hAnsi="Simplified Arabic" w:cs="Simplified Arabic"/>
          <w:kern w:val="0"/>
          <w:sz w:val="28"/>
          <w:szCs w:val="28"/>
          <w14:ligatures w14:val="none"/>
        </w:rPr>
        <w:t>Bueno et al., 2024</w:t>
      </w:r>
      <w:r w:rsidRPr="00780EBB">
        <w:rPr>
          <w:rFonts w:ascii="Simplified Arabic" w:eastAsia="Times New Roman" w:hAnsi="Simplified Arabic" w:cs="Simplified Arabic"/>
          <w:kern w:val="0"/>
          <w:sz w:val="28"/>
          <w:szCs w:val="28"/>
          <w:rtl/>
          <w14:ligatures w14:val="none"/>
        </w:rPr>
        <w:t xml:space="preserve">) أن </w:t>
      </w:r>
      <w:proofErr w:type="spellStart"/>
      <w:r w:rsidRPr="00780EBB">
        <w:rPr>
          <w:rFonts w:ascii="Simplified Arabic" w:eastAsia="Times New Roman" w:hAnsi="Simplified Arabic" w:cs="Simplified Arabic"/>
          <w:kern w:val="0"/>
          <w:sz w:val="28"/>
          <w:szCs w:val="28"/>
          <w:rtl/>
          <w14:ligatures w14:val="none"/>
        </w:rPr>
        <w:t>الرقمنة</w:t>
      </w:r>
      <w:proofErr w:type="spellEnd"/>
      <w:r w:rsidRPr="00780EBB">
        <w:rPr>
          <w:rFonts w:ascii="Simplified Arabic" w:eastAsia="Times New Roman" w:hAnsi="Simplified Arabic" w:cs="Simplified Arabic"/>
          <w:kern w:val="0"/>
          <w:sz w:val="28"/>
          <w:szCs w:val="28"/>
          <w:rtl/>
          <w14:ligatures w14:val="none"/>
        </w:rPr>
        <w:t xml:space="preserve"> ارتبطت بتحسينات ملموسة في الكفاءة التشغيلية للبنوك من خلال تقنيات الثورة الصناعية الرابعة والشراكات التقنية، وإن كانت الدراسة نفسها دعت إلى مزيد من التأصيل النظري لمفهوم «الكفاءة التشغيلية الرقمية». كما بيّنت دراسة (</w:t>
      </w:r>
      <w:r w:rsidRPr="00780EBB">
        <w:rPr>
          <w:rFonts w:ascii="Simplified Arabic" w:eastAsia="Times New Roman" w:hAnsi="Simplified Arabic" w:cs="Simplified Arabic"/>
          <w:kern w:val="0"/>
          <w:sz w:val="28"/>
          <w:szCs w:val="28"/>
          <w14:ligatures w14:val="none"/>
        </w:rPr>
        <w:t>Tsai &amp; Su, 2022</w:t>
      </w:r>
      <w:r w:rsidRPr="00780EBB">
        <w:rPr>
          <w:rFonts w:ascii="Simplified Arabic" w:eastAsia="Times New Roman" w:hAnsi="Simplified Arabic" w:cs="Simplified Arabic"/>
          <w:kern w:val="0"/>
          <w:sz w:val="28"/>
          <w:szCs w:val="28"/>
          <w:rtl/>
          <w14:ligatures w14:val="none"/>
        </w:rPr>
        <w:t>) في قطاع النسيج أن اكتساب المعرفة والموارد التقنية اللازمة للتحول الرقمي ينعكس إيجابًا على كفاءة الإنتاج وجودة القرار، ويقلل من الأخطاء اليدوية في العمليات.</w:t>
      </w:r>
    </w:p>
    <w:p w14:paraId="39E8E35B" w14:textId="703E882E" w:rsidR="00901B9B" w:rsidRPr="00CF6B53" w:rsidRDefault="00780EBB" w:rsidP="00CF6B53">
      <w:pPr>
        <w:spacing w:line="360" w:lineRule="auto"/>
        <w:jc w:val="both"/>
        <w:rPr>
          <w:rFonts w:ascii="Simplified Arabic" w:eastAsia="Times New Roman" w:hAnsi="Simplified Arabic" w:cs="Simplified Arabic"/>
          <w:kern w:val="0"/>
          <w:sz w:val="28"/>
          <w:szCs w:val="28"/>
          <w:rtl/>
          <w14:ligatures w14:val="none"/>
        </w:rPr>
      </w:pPr>
      <w:r w:rsidRPr="00780EBB">
        <w:rPr>
          <w:rFonts w:ascii="Simplified Arabic" w:eastAsia="Times New Roman" w:hAnsi="Simplified Arabic" w:cs="Simplified Arabic"/>
          <w:kern w:val="0"/>
          <w:sz w:val="28"/>
          <w:szCs w:val="28"/>
          <w:rtl/>
          <w14:ligatures w14:val="none"/>
        </w:rPr>
        <w:t xml:space="preserve">ويمكن تفسير هذه العلاقة نظريًا من منظور نظرية الموارد والقدرات، إذ تُعد التقنيات الرقمية موردًا استراتيجيًا يمكّن المنظمة من إعادة تصميم عملياتها </w:t>
      </w:r>
      <w:proofErr w:type="spellStart"/>
      <w:r w:rsidRPr="00780EBB">
        <w:rPr>
          <w:rFonts w:ascii="Simplified Arabic" w:eastAsia="Times New Roman" w:hAnsi="Simplified Arabic" w:cs="Simplified Arabic"/>
          <w:kern w:val="0"/>
          <w:sz w:val="28"/>
          <w:szCs w:val="28"/>
          <w:rtl/>
          <w14:ligatures w14:val="none"/>
        </w:rPr>
        <w:t>وأتمتتها</w:t>
      </w:r>
      <w:proofErr w:type="spellEnd"/>
      <w:r w:rsidRPr="00780EBB">
        <w:rPr>
          <w:rFonts w:ascii="Simplified Arabic" w:eastAsia="Times New Roman" w:hAnsi="Simplified Arabic" w:cs="Simplified Arabic"/>
          <w:kern w:val="0"/>
          <w:sz w:val="28"/>
          <w:szCs w:val="28"/>
          <w:rtl/>
          <w14:ligatures w14:val="none"/>
        </w:rPr>
        <w:t xml:space="preserve"> وتحليل بياناتها في الزمن الفعلي، وهو ما ينعكس على خفض التكلفة، وتقليل زمن الدورة التشغيلية، وتحسين جودة المخرجات ودقتها. وعليه، فإن هذا الفصل يؤسس نظريًا للعلاقة التي ستختبرها الدراسة الميدانية بين التحول الرقمي بأبعاده المختلفة وكفاءة العمليات التشغيلية في شركات القطاع الخاص بالمملكة العربية السعودية.</w:t>
      </w:r>
      <w:r w:rsidR="00901B9B" w:rsidRPr="00CF6B53">
        <w:rPr>
          <w:rFonts w:ascii="Simplified Arabic" w:hAnsi="Simplified Arabic" w:cs="Simplified Arabic" w:hint="cs"/>
          <w:sz w:val="28"/>
          <w:szCs w:val="28"/>
          <w:rtl/>
        </w:rPr>
        <w:br w:type="page"/>
      </w:r>
    </w:p>
    <w:p w14:paraId="11238A06" w14:textId="4B84C9D1" w:rsidR="00B57582" w:rsidRPr="00FB3364" w:rsidRDefault="00A74F76" w:rsidP="00781A36">
      <w:pPr>
        <w:pStyle w:val="Heading1"/>
        <w:rPr>
          <w:rtl/>
        </w:rPr>
      </w:pPr>
      <w:bookmarkStart w:id="48" w:name="_Toc226141198"/>
      <w:bookmarkStart w:id="49" w:name="_Toc236766554"/>
      <w:r w:rsidRPr="00FB3364">
        <w:rPr>
          <w:rFonts w:hint="cs"/>
          <w:rtl/>
        </w:rPr>
        <w:lastRenderedPageBreak/>
        <w:t>المراجع</w:t>
      </w:r>
      <w:bookmarkEnd w:id="2"/>
      <w:bookmarkEnd w:id="48"/>
      <w:bookmarkEnd w:id="49"/>
    </w:p>
    <w:p w14:paraId="3AEA4699" w14:textId="77777777" w:rsidR="00FF4634" w:rsidRPr="00FB3364" w:rsidRDefault="00FF4634" w:rsidP="00E468E9">
      <w:pPr>
        <w:pStyle w:val="Heading2"/>
      </w:pPr>
      <w:bookmarkStart w:id="50" w:name="_Toc224289535"/>
      <w:bookmarkStart w:id="51" w:name="_Toc224314316"/>
      <w:bookmarkStart w:id="52" w:name="_Toc224811268"/>
      <w:bookmarkStart w:id="53" w:name="_Toc225370755"/>
      <w:bookmarkStart w:id="54" w:name="_Toc226141199"/>
      <w:bookmarkStart w:id="55" w:name="_Toc236766555"/>
      <w:r w:rsidRPr="00FB3364">
        <w:rPr>
          <w:rFonts w:hint="cs"/>
          <w:rtl/>
        </w:rPr>
        <w:t>أولاً: المراجع العربية</w:t>
      </w:r>
      <w:bookmarkEnd w:id="50"/>
      <w:bookmarkEnd w:id="51"/>
      <w:bookmarkEnd w:id="52"/>
      <w:bookmarkEnd w:id="53"/>
      <w:bookmarkEnd w:id="54"/>
      <w:bookmarkEnd w:id="55"/>
    </w:p>
    <w:p w14:paraId="21033671" w14:textId="71428C2D" w:rsidR="005B610F" w:rsidRPr="00E468E9" w:rsidRDefault="0075261E">
      <w:pPr>
        <w:pStyle w:val="ListParagraph"/>
        <w:numPr>
          <w:ilvl w:val="0"/>
          <w:numId w:val="2"/>
        </w:numPr>
        <w:spacing w:line="276" w:lineRule="auto"/>
        <w:jc w:val="both"/>
        <w:rPr>
          <w:rFonts w:ascii="Simplified Arabic" w:hAnsi="Simplified Arabic" w:cs="Simplified Arabic"/>
          <w:sz w:val="28"/>
          <w:szCs w:val="28"/>
          <w:rtl/>
        </w:rPr>
      </w:pPr>
      <w:bookmarkStart w:id="56" w:name="_Toc226141200"/>
      <w:bookmarkStart w:id="57" w:name="_Toc224001041"/>
      <w:bookmarkStart w:id="58" w:name="_Toc224116819"/>
      <w:bookmarkStart w:id="59" w:name="_Toc224218410"/>
      <w:bookmarkStart w:id="60" w:name="_Toc224289536"/>
      <w:bookmarkStart w:id="61" w:name="_Toc224314317"/>
      <w:bookmarkStart w:id="62" w:name="_Toc224672118"/>
      <w:bookmarkStart w:id="63" w:name="_Toc224811269"/>
      <w:bookmarkStart w:id="64" w:name="_Toc225370756"/>
      <w:r w:rsidRPr="00E468E9">
        <w:rPr>
          <w:rFonts w:ascii="Simplified Arabic" w:hAnsi="Simplified Arabic" w:cs="Simplified Arabic" w:hint="cs"/>
          <w:sz w:val="28"/>
          <w:szCs w:val="28"/>
          <w:rtl/>
        </w:rPr>
        <w:t xml:space="preserve">محمد، محمد ناصر، الخولي، سيد محمود السيد إسماعيل، </w:t>
      </w:r>
      <w:proofErr w:type="gramStart"/>
      <w:r w:rsidRPr="00E468E9">
        <w:rPr>
          <w:rFonts w:ascii="Simplified Arabic" w:hAnsi="Simplified Arabic" w:cs="Simplified Arabic" w:hint="cs"/>
          <w:sz w:val="28"/>
          <w:szCs w:val="28"/>
          <w:rtl/>
        </w:rPr>
        <w:t>و جبريل</w:t>
      </w:r>
      <w:proofErr w:type="gramEnd"/>
      <w:r w:rsidRPr="00E468E9">
        <w:rPr>
          <w:rFonts w:ascii="Simplified Arabic" w:hAnsi="Simplified Arabic" w:cs="Simplified Arabic" w:hint="cs"/>
          <w:sz w:val="28"/>
          <w:szCs w:val="28"/>
          <w:rtl/>
        </w:rPr>
        <w:t>، ماجدة محمد. (2025). نموذج مقترح لتطبيق إدارة اللوجستيات في شركات النقل لتحقيق الفعالية والكفاءة التشغيلية: دراسة ميدانية على شركات النقل والشحن البري الداخلي. المجلة العلمية للاقتصاد والتجارة، ع2</w:t>
      </w:r>
      <w:r w:rsidR="00FB082D" w:rsidRPr="00E468E9">
        <w:rPr>
          <w:rFonts w:ascii="Simplified Arabic" w:hAnsi="Simplified Arabic" w:cs="Simplified Arabic" w:hint="cs"/>
          <w:sz w:val="28"/>
          <w:szCs w:val="28"/>
          <w:rtl/>
        </w:rPr>
        <w:t>،</w:t>
      </w:r>
      <w:r w:rsidRPr="00E468E9">
        <w:rPr>
          <w:rFonts w:ascii="Simplified Arabic" w:hAnsi="Simplified Arabic" w:cs="Simplified Arabic" w:hint="cs"/>
          <w:sz w:val="28"/>
          <w:szCs w:val="28"/>
          <w:rtl/>
        </w:rPr>
        <w:t xml:space="preserve"> 677 - 712. مسترجع من </w:t>
      </w:r>
      <w:hyperlink r:id="rId9" w:history="1">
        <w:r w:rsidRPr="00E468E9">
          <w:rPr>
            <w:rFonts w:hint="cs"/>
          </w:rPr>
          <w:t>http://search.mandumah.com/Record/1589898</w:t>
        </w:r>
        <w:bookmarkEnd w:id="56"/>
      </w:hyperlink>
    </w:p>
    <w:p w14:paraId="7DA2DCED" w14:textId="5F916240" w:rsidR="0075261E" w:rsidRPr="00FB3364" w:rsidRDefault="0075261E">
      <w:pPr>
        <w:pStyle w:val="ListParagraph"/>
        <w:numPr>
          <w:ilvl w:val="0"/>
          <w:numId w:val="2"/>
        </w:numPr>
        <w:spacing w:line="276" w:lineRule="auto"/>
        <w:jc w:val="both"/>
        <w:rPr>
          <w:rFonts w:ascii="Simplified Arabic" w:hAnsi="Simplified Arabic" w:cs="Simplified Arabic"/>
          <w:sz w:val="28"/>
          <w:szCs w:val="28"/>
          <w:rtl/>
        </w:rPr>
      </w:pPr>
      <w:r w:rsidRPr="00FB3364">
        <w:rPr>
          <w:rFonts w:ascii="Simplified Arabic" w:hAnsi="Simplified Arabic" w:cs="Simplified Arabic" w:hint="cs"/>
          <w:sz w:val="28"/>
          <w:szCs w:val="28"/>
          <w:rtl/>
        </w:rPr>
        <w:t xml:space="preserve">الجنيدي، </w:t>
      </w:r>
      <w:proofErr w:type="gramStart"/>
      <w:r w:rsidRPr="00FB3364">
        <w:rPr>
          <w:rFonts w:ascii="Simplified Arabic" w:hAnsi="Simplified Arabic" w:cs="Simplified Arabic" w:hint="cs"/>
          <w:sz w:val="28"/>
          <w:szCs w:val="28"/>
          <w:rtl/>
        </w:rPr>
        <w:t>عبدالعزيز</w:t>
      </w:r>
      <w:proofErr w:type="gramEnd"/>
      <w:r w:rsidRPr="00FB3364">
        <w:rPr>
          <w:rFonts w:ascii="Simplified Arabic" w:hAnsi="Simplified Arabic" w:cs="Simplified Arabic" w:hint="cs"/>
          <w:sz w:val="28"/>
          <w:szCs w:val="28"/>
          <w:rtl/>
        </w:rPr>
        <w:t xml:space="preserve"> أحمد سيد، الغنام، صابر حسن محمود، </w:t>
      </w:r>
      <w:proofErr w:type="gramStart"/>
      <w:r w:rsidRPr="00FB3364">
        <w:rPr>
          <w:rFonts w:ascii="Simplified Arabic" w:hAnsi="Simplified Arabic" w:cs="Simplified Arabic" w:hint="cs"/>
          <w:sz w:val="28"/>
          <w:szCs w:val="28"/>
          <w:rtl/>
        </w:rPr>
        <w:t>و البسيوني</w:t>
      </w:r>
      <w:proofErr w:type="gramEnd"/>
      <w:r w:rsidRPr="00FB3364">
        <w:rPr>
          <w:rFonts w:ascii="Simplified Arabic" w:hAnsi="Simplified Arabic" w:cs="Simplified Arabic" w:hint="cs"/>
          <w:sz w:val="28"/>
          <w:szCs w:val="28"/>
          <w:rtl/>
        </w:rPr>
        <w:t xml:space="preserve">، بسمة </w:t>
      </w:r>
      <w:proofErr w:type="gramStart"/>
      <w:r w:rsidRPr="00FB3364">
        <w:rPr>
          <w:rFonts w:ascii="Simplified Arabic" w:hAnsi="Simplified Arabic" w:cs="Simplified Arabic" w:hint="cs"/>
          <w:sz w:val="28"/>
          <w:szCs w:val="28"/>
          <w:rtl/>
        </w:rPr>
        <w:t>عبدالرحمن</w:t>
      </w:r>
      <w:proofErr w:type="gramEnd"/>
      <w:r w:rsidRPr="00FB3364">
        <w:rPr>
          <w:rFonts w:ascii="Simplified Arabic" w:hAnsi="Simplified Arabic" w:cs="Simplified Arabic" w:hint="cs"/>
          <w:sz w:val="28"/>
          <w:szCs w:val="28"/>
          <w:rtl/>
        </w:rPr>
        <w:t xml:space="preserve"> حسن. (2025). انعكاس تطبيق النظم السحابية على كفاءة العمليات التشغيلية. مجلة البحوث المالية والتجارية، ع4</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574 - 606. مسترجع من </w:t>
      </w:r>
      <w:hyperlink r:id="rId10" w:history="1">
        <w:r w:rsidRPr="00FB3364">
          <w:rPr>
            <w:rStyle w:val="Hyperlink"/>
            <w:rFonts w:ascii="Simplified Arabic" w:hAnsi="Simplified Arabic" w:cs="Simplified Arabic" w:hint="cs"/>
            <w:sz w:val="28"/>
            <w:szCs w:val="28"/>
          </w:rPr>
          <w:t>http://search.mandumah.com/Record/1620031</w:t>
        </w:r>
      </w:hyperlink>
    </w:p>
    <w:p w14:paraId="36765978" w14:textId="45A24A53" w:rsidR="0075261E" w:rsidRPr="00FB3364" w:rsidRDefault="0075261E">
      <w:pPr>
        <w:pStyle w:val="ListParagraph"/>
        <w:numPr>
          <w:ilvl w:val="0"/>
          <w:numId w:val="2"/>
        </w:numPr>
        <w:spacing w:line="276" w:lineRule="auto"/>
        <w:jc w:val="both"/>
        <w:rPr>
          <w:rFonts w:ascii="Simplified Arabic" w:hAnsi="Simplified Arabic" w:cs="Simplified Arabic"/>
          <w:sz w:val="28"/>
          <w:szCs w:val="28"/>
          <w:rtl/>
        </w:rPr>
      </w:pPr>
      <w:r w:rsidRPr="00FB3364">
        <w:rPr>
          <w:rFonts w:ascii="Simplified Arabic" w:hAnsi="Simplified Arabic" w:cs="Simplified Arabic" w:hint="cs"/>
          <w:sz w:val="28"/>
          <w:szCs w:val="28"/>
          <w:rtl/>
        </w:rPr>
        <w:t xml:space="preserve">بيلي، مريم آدم عمر، </w:t>
      </w:r>
      <w:proofErr w:type="gramStart"/>
      <w:r w:rsidRPr="00FB3364">
        <w:rPr>
          <w:rFonts w:ascii="Simplified Arabic" w:hAnsi="Simplified Arabic" w:cs="Simplified Arabic" w:hint="cs"/>
          <w:sz w:val="28"/>
          <w:szCs w:val="28"/>
          <w:rtl/>
        </w:rPr>
        <w:t>و داود</w:t>
      </w:r>
      <w:proofErr w:type="gramEnd"/>
      <w:r w:rsidRPr="00FB3364">
        <w:rPr>
          <w:rFonts w:ascii="Simplified Arabic" w:hAnsi="Simplified Arabic" w:cs="Simplified Arabic" w:hint="cs"/>
          <w:sz w:val="28"/>
          <w:szCs w:val="28"/>
          <w:rtl/>
        </w:rPr>
        <w:t xml:space="preserve">، سناء داود ذكي. (2023). أثر كفاءة إدارة رأس المال العامل في رفع الكفاءة التشغيلية: دراسة تطبيقية على شركات المواد الأساسية المدرجة في سوق الأوراق المالية السعودي. </w:t>
      </w:r>
      <w:proofErr w:type="spellStart"/>
      <w:r w:rsidRPr="00FB3364">
        <w:rPr>
          <w:rFonts w:ascii="Simplified Arabic" w:hAnsi="Simplified Arabic" w:cs="Simplified Arabic" w:hint="cs"/>
          <w:sz w:val="28"/>
          <w:szCs w:val="28"/>
          <w:rtl/>
        </w:rPr>
        <w:t>أماراباك</w:t>
      </w:r>
      <w:proofErr w:type="spellEnd"/>
      <w:r w:rsidRPr="00FB3364">
        <w:rPr>
          <w:rFonts w:ascii="Simplified Arabic" w:hAnsi="Simplified Arabic" w:cs="Simplified Arabic" w:hint="cs"/>
          <w:sz w:val="28"/>
          <w:szCs w:val="28"/>
          <w:rtl/>
        </w:rPr>
        <w:t>، مج13, ع45</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27 - 51. مسترجع من </w:t>
      </w:r>
      <w:hyperlink r:id="rId11" w:history="1">
        <w:r w:rsidRPr="00FB3364">
          <w:rPr>
            <w:rStyle w:val="Hyperlink"/>
            <w:rFonts w:ascii="Simplified Arabic" w:hAnsi="Simplified Arabic" w:cs="Simplified Arabic" w:hint="cs"/>
            <w:sz w:val="28"/>
            <w:szCs w:val="28"/>
          </w:rPr>
          <w:t>http://search.mandumah.com/Record/1368350</w:t>
        </w:r>
      </w:hyperlink>
    </w:p>
    <w:p w14:paraId="47EA2561" w14:textId="69FB41C7" w:rsidR="0075261E" w:rsidRPr="00FB3364" w:rsidRDefault="0075261E">
      <w:pPr>
        <w:pStyle w:val="ListParagraph"/>
        <w:numPr>
          <w:ilvl w:val="0"/>
          <w:numId w:val="2"/>
        </w:numPr>
        <w:spacing w:line="276" w:lineRule="auto"/>
        <w:jc w:val="both"/>
        <w:rPr>
          <w:rFonts w:ascii="Simplified Arabic" w:hAnsi="Simplified Arabic" w:cs="Simplified Arabic"/>
          <w:sz w:val="28"/>
          <w:szCs w:val="28"/>
          <w:rtl/>
        </w:rPr>
      </w:pPr>
      <w:proofErr w:type="spellStart"/>
      <w:r w:rsidRPr="00FB3364">
        <w:rPr>
          <w:rFonts w:ascii="Simplified Arabic" w:hAnsi="Simplified Arabic" w:cs="Simplified Arabic" w:hint="cs"/>
          <w:sz w:val="28"/>
          <w:szCs w:val="28"/>
          <w:rtl/>
        </w:rPr>
        <w:t>الجهمي</w:t>
      </w:r>
      <w:proofErr w:type="spellEnd"/>
      <w:r w:rsidRPr="00FB3364">
        <w:rPr>
          <w:rFonts w:ascii="Simplified Arabic" w:hAnsi="Simplified Arabic" w:cs="Simplified Arabic" w:hint="cs"/>
          <w:sz w:val="28"/>
          <w:szCs w:val="28"/>
          <w:rtl/>
        </w:rPr>
        <w:t xml:space="preserve">، </w:t>
      </w:r>
      <w:proofErr w:type="gramStart"/>
      <w:r w:rsidRPr="00FB3364">
        <w:rPr>
          <w:rFonts w:ascii="Simplified Arabic" w:hAnsi="Simplified Arabic" w:cs="Simplified Arabic" w:hint="cs"/>
          <w:sz w:val="28"/>
          <w:szCs w:val="28"/>
          <w:rtl/>
        </w:rPr>
        <w:t>عبدالعزيز</w:t>
      </w:r>
      <w:proofErr w:type="gramEnd"/>
      <w:r w:rsidRPr="00FB3364">
        <w:rPr>
          <w:rFonts w:ascii="Simplified Arabic" w:hAnsi="Simplified Arabic" w:cs="Simplified Arabic" w:hint="cs"/>
          <w:sz w:val="28"/>
          <w:szCs w:val="28"/>
          <w:rtl/>
        </w:rPr>
        <w:t xml:space="preserve"> تركي شتوي، </w:t>
      </w:r>
      <w:proofErr w:type="gramStart"/>
      <w:r w:rsidRPr="00FB3364">
        <w:rPr>
          <w:rFonts w:ascii="Simplified Arabic" w:hAnsi="Simplified Arabic" w:cs="Simplified Arabic" w:hint="cs"/>
          <w:sz w:val="28"/>
          <w:szCs w:val="28"/>
          <w:rtl/>
        </w:rPr>
        <w:t>و موسى</w:t>
      </w:r>
      <w:proofErr w:type="gramEnd"/>
      <w:r w:rsidRPr="00FB3364">
        <w:rPr>
          <w:rFonts w:ascii="Simplified Arabic" w:hAnsi="Simplified Arabic" w:cs="Simplified Arabic" w:hint="cs"/>
          <w:sz w:val="28"/>
          <w:szCs w:val="28"/>
          <w:rtl/>
        </w:rPr>
        <w:t xml:space="preserve">، عزت كمال </w:t>
      </w:r>
      <w:proofErr w:type="gramStart"/>
      <w:r w:rsidRPr="00FB3364">
        <w:rPr>
          <w:rFonts w:ascii="Simplified Arabic" w:hAnsi="Simplified Arabic" w:cs="Simplified Arabic" w:hint="cs"/>
          <w:sz w:val="28"/>
          <w:szCs w:val="28"/>
          <w:rtl/>
        </w:rPr>
        <w:t>عبدالله</w:t>
      </w:r>
      <w:proofErr w:type="gramEnd"/>
      <w:r w:rsidRPr="00FB3364">
        <w:rPr>
          <w:rFonts w:ascii="Simplified Arabic" w:hAnsi="Simplified Arabic" w:cs="Simplified Arabic" w:hint="cs"/>
          <w:sz w:val="28"/>
          <w:szCs w:val="28"/>
          <w:rtl/>
        </w:rPr>
        <w:t>. (2023). دور كفاءة التحول الرقمي في جودة العمليات التشغيلية في المؤسسات: دراسة حالة مصرف الراجحي. المجلة العربية للمعلوماتية وأمن المعلومات، ع13</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121 - 138. مسترجع من </w:t>
      </w:r>
      <w:hyperlink r:id="rId12" w:history="1">
        <w:r w:rsidRPr="00FB3364">
          <w:rPr>
            <w:rStyle w:val="Hyperlink"/>
            <w:rFonts w:ascii="Simplified Arabic" w:hAnsi="Simplified Arabic" w:cs="Simplified Arabic" w:hint="cs"/>
            <w:sz w:val="28"/>
            <w:szCs w:val="28"/>
          </w:rPr>
          <w:t>http://search.mandumah.com/Record/1416578</w:t>
        </w:r>
      </w:hyperlink>
    </w:p>
    <w:p w14:paraId="6653ED54" w14:textId="03F2E84D" w:rsidR="0075261E" w:rsidRPr="00FB3364" w:rsidRDefault="0075261E">
      <w:pPr>
        <w:pStyle w:val="ListParagraph"/>
        <w:numPr>
          <w:ilvl w:val="0"/>
          <w:numId w:val="2"/>
        </w:numPr>
        <w:spacing w:line="276" w:lineRule="auto"/>
        <w:jc w:val="both"/>
        <w:rPr>
          <w:rFonts w:ascii="Simplified Arabic" w:hAnsi="Simplified Arabic" w:cs="Simplified Arabic"/>
          <w:sz w:val="28"/>
          <w:szCs w:val="28"/>
          <w:rtl/>
        </w:rPr>
      </w:pPr>
      <w:r w:rsidRPr="00FB3364">
        <w:rPr>
          <w:rFonts w:ascii="Simplified Arabic" w:hAnsi="Simplified Arabic" w:cs="Simplified Arabic" w:hint="cs"/>
          <w:sz w:val="28"/>
          <w:szCs w:val="28"/>
          <w:rtl/>
        </w:rPr>
        <w:t>عبده، عبير ثابت أحمد. (2023). أثر تطبيق تقنية سلاسل الكتل في تحسين الكفاءة التشغيلية وتجنب الاحتيال في شركات التأمين المصرية: دراسة ميدانية. مجلة الإسكندرية للبحوث المحاسبية، مج7, ع2</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283 - 326. مسترجع من </w:t>
      </w:r>
      <w:hyperlink r:id="rId13" w:history="1">
        <w:r w:rsidRPr="00FB3364">
          <w:rPr>
            <w:rStyle w:val="Hyperlink"/>
            <w:rFonts w:ascii="Simplified Arabic" w:hAnsi="Simplified Arabic" w:cs="Simplified Arabic" w:hint="cs"/>
            <w:sz w:val="28"/>
            <w:szCs w:val="28"/>
          </w:rPr>
          <w:t>http://search.mandumah.com/Record/1514333</w:t>
        </w:r>
      </w:hyperlink>
    </w:p>
    <w:p w14:paraId="28A36A48" w14:textId="154A83D0" w:rsidR="0075261E" w:rsidRPr="00FB3364" w:rsidRDefault="0075261E">
      <w:pPr>
        <w:pStyle w:val="ListParagraph"/>
        <w:numPr>
          <w:ilvl w:val="0"/>
          <w:numId w:val="2"/>
        </w:numPr>
        <w:spacing w:line="276" w:lineRule="auto"/>
        <w:jc w:val="both"/>
        <w:rPr>
          <w:rFonts w:ascii="Simplified Arabic" w:hAnsi="Simplified Arabic" w:cs="Simplified Arabic"/>
          <w:sz w:val="28"/>
          <w:szCs w:val="28"/>
          <w:rtl/>
        </w:rPr>
      </w:pPr>
      <w:r w:rsidRPr="00FB3364">
        <w:rPr>
          <w:rFonts w:ascii="Simplified Arabic" w:hAnsi="Simplified Arabic" w:cs="Simplified Arabic" w:hint="cs"/>
          <w:sz w:val="28"/>
          <w:szCs w:val="28"/>
          <w:rtl/>
        </w:rPr>
        <w:t>ندا، صفاء علي رفاعي. (2020). التحول الرقمي والتنمية المستدامة: تحليل مضمون لعدد من الفقرات التلفزيونية الحكومية والخاصة. مجلة الدراسات الإنسانية والأدبية، ع23</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139 - 187. مسترجع من </w:t>
      </w:r>
      <w:hyperlink r:id="rId14" w:history="1">
        <w:r w:rsidRPr="00FB3364">
          <w:rPr>
            <w:rStyle w:val="Hyperlink"/>
            <w:rFonts w:ascii="Simplified Arabic" w:hAnsi="Simplified Arabic" w:cs="Simplified Arabic" w:hint="cs"/>
            <w:sz w:val="28"/>
            <w:szCs w:val="28"/>
          </w:rPr>
          <w:t>http://search.mandumah.com/Record/1123107</w:t>
        </w:r>
      </w:hyperlink>
    </w:p>
    <w:p w14:paraId="29581728" w14:textId="7381389D" w:rsidR="0075261E" w:rsidRPr="00FB3364" w:rsidRDefault="0075261E">
      <w:pPr>
        <w:pStyle w:val="ListParagraph"/>
        <w:numPr>
          <w:ilvl w:val="0"/>
          <w:numId w:val="2"/>
        </w:numPr>
        <w:spacing w:line="276" w:lineRule="auto"/>
        <w:jc w:val="both"/>
        <w:rPr>
          <w:rFonts w:ascii="Simplified Arabic" w:hAnsi="Simplified Arabic" w:cs="Simplified Arabic"/>
          <w:sz w:val="28"/>
          <w:szCs w:val="28"/>
          <w:rtl/>
        </w:rPr>
      </w:pPr>
      <w:r w:rsidRPr="00FB3364">
        <w:rPr>
          <w:rFonts w:ascii="Simplified Arabic" w:hAnsi="Simplified Arabic" w:cs="Simplified Arabic" w:hint="cs"/>
          <w:sz w:val="28"/>
          <w:szCs w:val="28"/>
          <w:rtl/>
        </w:rPr>
        <w:lastRenderedPageBreak/>
        <w:t xml:space="preserve">عبدالمسيح، سالي سمير فهمي. (2022). أثر التحول الرقمي في الخدمات المصرفية: الفرص والتحديات: دراسة تطبيقية. أعمال </w:t>
      </w:r>
      <w:proofErr w:type="gramStart"/>
      <w:r w:rsidRPr="00FB3364">
        <w:rPr>
          <w:rFonts w:ascii="Simplified Arabic" w:hAnsi="Simplified Arabic" w:cs="Simplified Arabic" w:hint="cs"/>
          <w:sz w:val="28"/>
          <w:szCs w:val="28"/>
          <w:rtl/>
        </w:rPr>
        <w:t>مؤتمر :</w:t>
      </w:r>
      <w:proofErr w:type="gramEnd"/>
      <w:r w:rsidRPr="00FB3364">
        <w:rPr>
          <w:rFonts w:ascii="Simplified Arabic" w:hAnsi="Simplified Arabic" w:cs="Simplified Arabic" w:hint="cs"/>
          <w:sz w:val="28"/>
          <w:szCs w:val="28"/>
          <w:rtl/>
        </w:rPr>
        <w:t xml:space="preserve"> الجوانب القانونية </w:t>
      </w:r>
      <w:proofErr w:type="spellStart"/>
      <w:r w:rsidRPr="00FB3364">
        <w:rPr>
          <w:rFonts w:ascii="Simplified Arabic" w:hAnsi="Simplified Arabic" w:cs="Simplified Arabic" w:hint="cs"/>
          <w:sz w:val="28"/>
          <w:szCs w:val="28"/>
          <w:rtl/>
        </w:rPr>
        <w:t>والأقتصادية</w:t>
      </w:r>
      <w:proofErr w:type="spellEnd"/>
      <w:r w:rsidRPr="00FB3364">
        <w:rPr>
          <w:rFonts w:ascii="Simplified Arabic" w:hAnsi="Simplified Arabic" w:cs="Simplified Arabic" w:hint="cs"/>
          <w:sz w:val="28"/>
          <w:szCs w:val="28"/>
          <w:rtl/>
        </w:rPr>
        <w:t xml:space="preserve"> للتنمية المستدامة، مج2</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القاهرة: كلية الحقوق - جامعة عين شمس، 540 - 576. مسترجع من </w:t>
      </w:r>
      <w:hyperlink r:id="rId15" w:history="1">
        <w:r w:rsidRPr="00FB3364">
          <w:rPr>
            <w:rStyle w:val="Hyperlink"/>
            <w:rFonts w:ascii="Simplified Arabic" w:hAnsi="Simplified Arabic" w:cs="Simplified Arabic" w:hint="cs"/>
            <w:sz w:val="28"/>
            <w:szCs w:val="28"/>
          </w:rPr>
          <w:t>http://search.mandumah.com/Record/1412909</w:t>
        </w:r>
      </w:hyperlink>
    </w:p>
    <w:p w14:paraId="383F058C" w14:textId="4099CB46" w:rsidR="0075261E" w:rsidRPr="00FB3364" w:rsidRDefault="0075261E">
      <w:pPr>
        <w:pStyle w:val="ListParagraph"/>
        <w:numPr>
          <w:ilvl w:val="0"/>
          <w:numId w:val="2"/>
        </w:numPr>
        <w:spacing w:line="276" w:lineRule="auto"/>
        <w:jc w:val="both"/>
        <w:rPr>
          <w:rFonts w:ascii="Simplified Arabic" w:hAnsi="Simplified Arabic" w:cs="Simplified Arabic"/>
          <w:sz w:val="28"/>
          <w:szCs w:val="28"/>
          <w:rtl/>
        </w:rPr>
      </w:pPr>
      <w:r w:rsidRPr="00FB3364">
        <w:rPr>
          <w:rFonts w:ascii="Simplified Arabic" w:hAnsi="Simplified Arabic" w:cs="Simplified Arabic" w:hint="cs"/>
          <w:sz w:val="28"/>
          <w:szCs w:val="28"/>
          <w:rtl/>
        </w:rPr>
        <w:t xml:space="preserve">برحومة، نريمان، </w:t>
      </w:r>
      <w:proofErr w:type="gramStart"/>
      <w:r w:rsidRPr="00FB3364">
        <w:rPr>
          <w:rFonts w:ascii="Simplified Arabic" w:hAnsi="Simplified Arabic" w:cs="Simplified Arabic" w:hint="cs"/>
          <w:sz w:val="28"/>
          <w:szCs w:val="28"/>
          <w:rtl/>
        </w:rPr>
        <w:t>و حابي</w:t>
      </w:r>
      <w:proofErr w:type="gramEnd"/>
      <w:r w:rsidRPr="00FB3364">
        <w:rPr>
          <w:rFonts w:ascii="Simplified Arabic" w:hAnsi="Simplified Arabic" w:cs="Simplified Arabic" w:hint="cs"/>
          <w:sz w:val="28"/>
          <w:szCs w:val="28"/>
          <w:rtl/>
        </w:rPr>
        <w:t>، أحمد. (2023). أثر التحول الرقمي على ممارسات المحاسبة الإبداعية. مجلة البحوث في العلوم المالية والمحاسبية، مج8, ع1</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682 - 695. مسترجع من </w:t>
      </w:r>
      <w:hyperlink r:id="rId16" w:history="1">
        <w:r w:rsidRPr="00FB3364">
          <w:rPr>
            <w:rStyle w:val="Hyperlink"/>
            <w:rFonts w:ascii="Simplified Arabic" w:hAnsi="Simplified Arabic" w:cs="Simplified Arabic" w:hint="cs"/>
            <w:sz w:val="28"/>
            <w:szCs w:val="28"/>
          </w:rPr>
          <w:t>http://search.mandumah.com/Record/1408535</w:t>
        </w:r>
      </w:hyperlink>
    </w:p>
    <w:p w14:paraId="214C6897" w14:textId="1ECB2CE4" w:rsidR="0075261E" w:rsidRPr="00A21419" w:rsidRDefault="0075261E">
      <w:pPr>
        <w:pStyle w:val="ListParagraph"/>
        <w:numPr>
          <w:ilvl w:val="0"/>
          <w:numId w:val="2"/>
        </w:numPr>
        <w:spacing w:line="276" w:lineRule="auto"/>
        <w:jc w:val="both"/>
        <w:rPr>
          <w:rFonts w:ascii="Simplified Arabic" w:hAnsi="Simplified Arabic" w:cs="Simplified Arabic"/>
          <w:sz w:val="28"/>
          <w:szCs w:val="28"/>
        </w:rPr>
      </w:pPr>
      <w:r w:rsidRPr="00FB3364">
        <w:rPr>
          <w:rFonts w:ascii="Simplified Arabic" w:hAnsi="Simplified Arabic" w:cs="Simplified Arabic" w:hint="cs"/>
          <w:sz w:val="28"/>
          <w:szCs w:val="28"/>
          <w:rtl/>
        </w:rPr>
        <w:t xml:space="preserve">محمد، ياسمين </w:t>
      </w:r>
      <w:proofErr w:type="gramStart"/>
      <w:r w:rsidRPr="00FB3364">
        <w:rPr>
          <w:rFonts w:ascii="Simplified Arabic" w:hAnsi="Simplified Arabic" w:cs="Simplified Arabic" w:hint="cs"/>
          <w:sz w:val="28"/>
          <w:szCs w:val="28"/>
          <w:rtl/>
        </w:rPr>
        <w:t>عبدالرحيم</w:t>
      </w:r>
      <w:proofErr w:type="gramEnd"/>
      <w:r w:rsidRPr="00FB3364">
        <w:rPr>
          <w:rFonts w:ascii="Simplified Arabic" w:hAnsi="Simplified Arabic" w:cs="Simplified Arabic" w:hint="cs"/>
          <w:sz w:val="28"/>
          <w:szCs w:val="28"/>
          <w:rtl/>
        </w:rPr>
        <w:t xml:space="preserve"> سيد أحمد. (2023). أثر التحول الرقمي على إنتاجية العاملين: دراسة قياسية بالتطبيق على القطاع العام بمصر. المجلة العلمية للدراسات التجارية والبيئية، مج14, ع3</w:t>
      </w:r>
      <w:r w:rsidR="00FB082D">
        <w:rPr>
          <w:rFonts w:ascii="Simplified Arabic" w:hAnsi="Simplified Arabic" w:cs="Simplified Arabic" w:hint="cs"/>
          <w:sz w:val="28"/>
          <w:szCs w:val="28"/>
          <w:rtl/>
        </w:rPr>
        <w:t>،</w:t>
      </w:r>
      <w:r w:rsidRPr="00FB3364">
        <w:rPr>
          <w:rFonts w:ascii="Simplified Arabic" w:hAnsi="Simplified Arabic" w:cs="Simplified Arabic" w:hint="cs"/>
          <w:sz w:val="28"/>
          <w:szCs w:val="28"/>
          <w:rtl/>
        </w:rPr>
        <w:t xml:space="preserve"> 489 - 513. مسترجع من </w:t>
      </w:r>
      <w:hyperlink r:id="rId17" w:history="1">
        <w:r w:rsidRPr="00FB3364">
          <w:rPr>
            <w:rStyle w:val="Hyperlink"/>
            <w:rFonts w:ascii="Simplified Arabic" w:hAnsi="Simplified Arabic" w:cs="Simplified Arabic" w:hint="cs"/>
            <w:sz w:val="28"/>
            <w:szCs w:val="28"/>
          </w:rPr>
          <w:t>http://search.mandumah.com/Record/1444136</w:t>
        </w:r>
      </w:hyperlink>
    </w:p>
    <w:p w14:paraId="70D65816" w14:textId="74FA2721"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 xml:space="preserve">أحمد، </w:t>
      </w:r>
      <w:proofErr w:type="gramStart"/>
      <w:r w:rsidRPr="00A21419">
        <w:rPr>
          <w:rFonts w:ascii="Simplified Arabic" w:hAnsi="Simplified Arabic" w:cs="Simplified Arabic"/>
          <w:sz w:val="28"/>
          <w:szCs w:val="28"/>
          <w:rtl/>
        </w:rPr>
        <w:t>عبدالله</w:t>
      </w:r>
      <w:proofErr w:type="gramEnd"/>
      <w:r w:rsidRPr="00A21419">
        <w:rPr>
          <w:rFonts w:ascii="Simplified Arabic" w:hAnsi="Simplified Arabic" w:cs="Simplified Arabic"/>
          <w:sz w:val="28"/>
          <w:szCs w:val="28"/>
          <w:rtl/>
        </w:rPr>
        <w:t xml:space="preserve"> علي جمعة، قدري، منى أحمد، </w:t>
      </w:r>
      <w:proofErr w:type="gramStart"/>
      <w:r w:rsidRPr="00A21419">
        <w:rPr>
          <w:rFonts w:ascii="Simplified Arabic" w:hAnsi="Simplified Arabic" w:cs="Simplified Arabic"/>
          <w:sz w:val="28"/>
          <w:szCs w:val="28"/>
          <w:rtl/>
        </w:rPr>
        <w:t>و سليمان</w:t>
      </w:r>
      <w:proofErr w:type="gramEnd"/>
      <w:r w:rsidRPr="00A21419">
        <w:rPr>
          <w:rFonts w:ascii="Simplified Arabic" w:hAnsi="Simplified Arabic" w:cs="Simplified Arabic"/>
          <w:sz w:val="28"/>
          <w:szCs w:val="28"/>
          <w:rtl/>
        </w:rPr>
        <w:t>، أحمد. (2023). علاقة التحول الرقمي بجودة الخدمات الصحية. المجلة العلمية للدراسات التجارية والبيئية، مج14, ع1</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54 - 75. مسترجع من </w:t>
      </w:r>
      <w:r w:rsidRPr="00A21419">
        <w:rPr>
          <w:rFonts w:ascii="Simplified Arabic" w:hAnsi="Simplified Arabic" w:cs="Simplified Arabic"/>
          <w:sz w:val="28"/>
          <w:szCs w:val="28"/>
        </w:rPr>
        <w:t>http://search.mandumah.com/Record/1383109</w:t>
      </w:r>
      <w:r w:rsidRPr="00A21419">
        <w:rPr>
          <w:rFonts w:ascii="Simplified Arabic" w:hAnsi="Simplified Arabic" w:cs="Simplified Arabic"/>
          <w:sz w:val="28"/>
          <w:szCs w:val="28"/>
          <w:rtl/>
        </w:rPr>
        <w:t xml:space="preserve"> </w:t>
      </w:r>
    </w:p>
    <w:p w14:paraId="69FE4A90" w14:textId="3915056E"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 xml:space="preserve">العتيبي، مشاري منصور وارد. (2025). علاقة </w:t>
      </w:r>
      <w:proofErr w:type="spellStart"/>
      <w:r w:rsidRPr="00A21419">
        <w:rPr>
          <w:rFonts w:ascii="Simplified Arabic" w:hAnsi="Simplified Arabic" w:cs="Simplified Arabic"/>
          <w:sz w:val="28"/>
          <w:szCs w:val="28"/>
          <w:rtl/>
        </w:rPr>
        <w:t>الرقمنة</w:t>
      </w:r>
      <w:proofErr w:type="spellEnd"/>
      <w:r w:rsidRPr="00A21419">
        <w:rPr>
          <w:rFonts w:ascii="Simplified Arabic" w:hAnsi="Simplified Arabic" w:cs="Simplified Arabic"/>
          <w:sz w:val="28"/>
          <w:szCs w:val="28"/>
          <w:rtl/>
        </w:rPr>
        <w:t xml:space="preserve"> بتطوير الخدمات الصحية بالقطاع الصحي: دراسة تطبيقية على منطقة مكة المكرمة. مجلة مستقبل العلوم </w:t>
      </w:r>
      <w:proofErr w:type="spellStart"/>
      <w:r w:rsidRPr="00A21419">
        <w:rPr>
          <w:rFonts w:ascii="Simplified Arabic" w:hAnsi="Simplified Arabic" w:cs="Simplified Arabic"/>
          <w:sz w:val="28"/>
          <w:szCs w:val="28"/>
          <w:rtl/>
        </w:rPr>
        <w:t>الإجتماعية</w:t>
      </w:r>
      <w:proofErr w:type="spellEnd"/>
      <w:r w:rsidRPr="00A21419">
        <w:rPr>
          <w:rFonts w:ascii="Simplified Arabic" w:hAnsi="Simplified Arabic" w:cs="Simplified Arabic"/>
          <w:sz w:val="28"/>
          <w:szCs w:val="28"/>
          <w:rtl/>
        </w:rPr>
        <w:t>، مج20, ع1</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3 - 34. مسترجع من </w:t>
      </w:r>
      <w:r w:rsidRPr="00A21419">
        <w:rPr>
          <w:rFonts w:ascii="Simplified Arabic" w:hAnsi="Simplified Arabic" w:cs="Simplified Arabic"/>
          <w:sz w:val="28"/>
          <w:szCs w:val="28"/>
        </w:rPr>
        <w:t>http://search.mandumah.com/Record/1550242</w:t>
      </w:r>
      <w:r w:rsidRPr="00A21419">
        <w:rPr>
          <w:rFonts w:ascii="Simplified Arabic" w:hAnsi="Simplified Arabic" w:cs="Simplified Arabic"/>
          <w:sz w:val="28"/>
          <w:szCs w:val="28"/>
          <w:rtl/>
        </w:rPr>
        <w:t xml:space="preserve"> </w:t>
      </w:r>
    </w:p>
    <w:p w14:paraId="7EFB03BB" w14:textId="5FCBC1D8" w:rsidR="00A21419" w:rsidRPr="00A21419" w:rsidRDefault="00A21419">
      <w:pPr>
        <w:pStyle w:val="ListParagraph"/>
        <w:numPr>
          <w:ilvl w:val="0"/>
          <w:numId w:val="2"/>
        </w:numPr>
        <w:rPr>
          <w:rFonts w:ascii="Simplified Arabic" w:hAnsi="Simplified Arabic" w:cs="Simplified Arabic"/>
          <w:sz w:val="28"/>
          <w:szCs w:val="28"/>
          <w:rtl/>
        </w:rPr>
      </w:pPr>
      <w:r w:rsidRPr="00A21419">
        <w:rPr>
          <w:rFonts w:ascii="Simplified Arabic" w:hAnsi="Simplified Arabic" w:cs="Simplified Arabic"/>
          <w:sz w:val="28"/>
          <w:szCs w:val="28"/>
          <w:rtl/>
        </w:rPr>
        <w:t xml:space="preserve">جاسم، زهراء كامل، </w:t>
      </w:r>
      <w:proofErr w:type="gramStart"/>
      <w:r w:rsidRPr="00A21419">
        <w:rPr>
          <w:rFonts w:ascii="Simplified Arabic" w:hAnsi="Simplified Arabic" w:cs="Simplified Arabic"/>
          <w:sz w:val="28"/>
          <w:szCs w:val="28"/>
          <w:rtl/>
        </w:rPr>
        <w:t>و الغزالي</w:t>
      </w:r>
      <w:proofErr w:type="gramEnd"/>
      <w:r w:rsidRPr="00A21419">
        <w:rPr>
          <w:rFonts w:ascii="Simplified Arabic" w:hAnsi="Simplified Arabic" w:cs="Simplified Arabic"/>
          <w:sz w:val="28"/>
          <w:szCs w:val="28"/>
          <w:rtl/>
        </w:rPr>
        <w:t>، فاضل راضي غباش. (2024). توظيف التحول الرقمي لتعزيز الأداء العالي في قطاع الرعاية الصحية في العراق. مجلة الغري للعلوم الاقتصادية والإدارية، مج20, ع2</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410 - 428. مسترجع من </w:t>
      </w:r>
      <w:r w:rsidRPr="00A21419">
        <w:rPr>
          <w:rFonts w:ascii="Simplified Arabic" w:hAnsi="Simplified Arabic" w:cs="Simplified Arabic"/>
          <w:sz w:val="28"/>
          <w:szCs w:val="28"/>
        </w:rPr>
        <w:t>http://search.mandumah.com/Record/1484908</w:t>
      </w:r>
      <w:r w:rsidRPr="00A21419">
        <w:rPr>
          <w:rFonts w:ascii="Simplified Arabic" w:hAnsi="Simplified Arabic" w:cs="Simplified Arabic"/>
          <w:sz w:val="28"/>
          <w:szCs w:val="28"/>
          <w:rtl/>
        </w:rPr>
        <w:t xml:space="preserve"> </w:t>
      </w:r>
    </w:p>
    <w:p w14:paraId="585050A6" w14:textId="54928644"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proofErr w:type="spellStart"/>
      <w:r w:rsidRPr="00A21419">
        <w:rPr>
          <w:rFonts w:ascii="Simplified Arabic" w:hAnsi="Simplified Arabic" w:cs="Simplified Arabic"/>
          <w:sz w:val="28"/>
          <w:szCs w:val="28"/>
          <w:rtl/>
        </w:rPr>
        <w:t>أغانيم</w:t>
      </w:r>
      <w:proofErr w:type="spellEnd"/>
      <w:r w:rsidRPr="00A21419">
        <w:rPr>
          <w:rFonts w:ascii="Simplified Arabic" w:hAnsi="Simplified Arabic" w:cs="Simplified Arabic"/>
          <w:sz w:val="28"/>
          <w:szCs w:val="28"/>
          <w:rtl/>
        </w:rPr>
        <w:t>، سعاد. (2019). الإدارة القضائية وتحديات التحول الرقمي: التجربة المغربية نموذجا. مجلة القانون والأعمال، ع44</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159 - 174.</w:t>
      </w:r>
    </w:p>
    <w:p w14:paraId="1C32D53C" w14:textId="6E512302"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 xml:space="preserve">البابلي، إيمان لطفي إبراهيم، </w:t>
      </w:r>
      <w:proofErr w:type="gramStart"/>
      <w:r w:rsidRPr="00A21419">
        <w:rPr>
          <w:rFonts w:ascii="Simplified Arabic" w:hAnsi="Simplified Arabic" w:cs="Simplified Arabic"/>
          <w:sz w:val="28"/>
          <w:szCs w:val="28"/>
          <w:rtl/>
        </w:rPr>
        <w:t xml:space="preserve">و </w:t>
      </w:r>
      <w:proofErr w:type="spellStart"/>
      <w:r w:rsidRPr="00A21419">
        <w:rPr>
          <w:rFonts w:ascii="Simplified Arabic" w:hAnsi="Simplified Arabic" w:cs="Simplified Arabic"/>
          <w:sz w:val="28"/>
          <w:szCs w:val="28"/>
          <w:rtl/>
        </w:rPr>
        <w:t>المنجودي</w:t>
      </w:r>
      <w:proofErr w:type="spellEnd"/>
      <w:proofErr w:type="gramEnd"/>
      <w:r w:rsidRPr="00A21419">
        <w:rPr>
          <w:rFonts w:ascii="Simplified Arabic" w:hAnsi="Simplified Arabic" w:cs="Simplified Arabic"/>
          <w:sz w:val="28"/>
          <w:szCs w:val="28"/>
          <w:rtl/>
        </w:rPr>
        <w:t xml:space="preserve">، شريف عليوة عباس علي. (2021). أثر </w:t>
      </w:r>
      <w:proofErr w:type="spellStart"/>
      <w:r w:rsidRPr="00A21419">
        <w:rPr>
          <w:rFonts w:ascii="Simplified Arabic" w:hAnsi="Simplified Arabic" w:cs="Simplified Arabic"/>
          <w:sz w:val="28"/>
          <w:szCs w:val="28"/>
          <w:rtl/>
        </w:rPr>
        <w:t>الرقمنة</w:t>
      </w:r>
      <w:proofErr w:type="spellEnd"/>
      <w:r w:rsidRPr="00A21419">
        <w:rPr>
          <w:rFonts w:ascii="Simplified Arabic" w:hAnsi="Simplified Arabic" w:cs="Simplified Arabic"/>
          <w:sz w:val="28"/>
          <w:szCs w:val="28"/>
          <w:rtl/>
        </w:rPr>
        <w:t xml:space="preserve"> على الخدمات الحكومية في مصر: التطبيق، قانون التصالح الإنشائي، تصميم نموذج تقييم </w:t>
      </w:r>
      <w:r w:rsidRPr="00A21419">
        <w:rPr>
          <w:rFonts w:ascii="Simplified Arabic" w:hAnsi="Simplified Arabic" w:cs="Simplified Arabic"/>
          <w:sz w:val="28"/>
          <w:szCs w:val="28"/>
          <w:rtl/>
        </w:rPr>
        <w:lastRenderedPageBreak/>
        <w:t>قانونية المباني وعمل باركود يحمل المعلومات الإنشائية للمبنى. مجلة التراث والتصميم، مج1, ع6</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38 - 55.</w:t>
      </w:r>
    </w:p>
    <w:p w14:paraId="652B2BF9" w14:textId="069138FA"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 xml:space="preserve">البحيري، سحر محمد إبراهيم محمد. (2020). آليات التحول الرقمي: </w:t>
      </w:r>
      <w:proofErr w:type="spellStart"/>
      <w:r w:rsidRPr="00A21419">
        <w:rPr>
          <w:rFonts w:ascii="Simplified Arabic" w:hAnsi="Simplified Arabic" w:cs="Simplified Arabic"/>
          <w:sz w:val="28"/>
          <w:szCs w:val="28"/>
          <w:rtl/>
        </w:rPr>
        <w:t>رقمنة</w:t>
      </w:r>
      <w:proofErr w:type="spellEnd"/>
      <w:r w:rsidRPr="00A21419">
        <w:rPr>
          <w:rFonts w:ascii="Simplified Arabic" w:hAnsi="Simplified Arabic" w:cs="Simplified Arabic"/>
          <w:sz w:val="28"/>
          <w:szCs w:val="28"/>
          <w:rtl/>
        </w:rPr>
        <w:t xml:space="preserve"> وثائق إدارة المشروعات التطوير بجماعة بنى سويف نموذجا. </w:t>
      </w:r>
      <w:proofErr w:type="gramStart"/>
      <w:r w:rsidRPr="00A21419">
        <w:rPr>
          <w:rFonts w:ascii="Simplified Arabic" w:hAnsi="Simplified Arabic" w:cs="Simplified Arabic"/>
          <w:sz w:val="28"/>
          <w:szCs w:val="28"/>
          <w:rtl/>
        </w:rPr>
        <w:t>الروزنامة :</w:t>
      </w:r>
      <w:proofErr w:type="gramEnd"/>
      <w:r w:rsidRPr="00A21419">
        <w:rPr>
          <w:rFonts w:ascii="Simplified Arabic" w:hAnsi="Simplified Arabic" w:cs="Simplified Arabic"/>
          <w:sz w:val="28"/>
          <w:szCs w:val="28"/>
          <w:rtl/>
        </w:rPr>
        <w:t xml:space="preserve"> الحولية المصرية للوثائق، ع18</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78 - 143.</w:t>
      </w:r>
    </w:p>
    <w:p w14:paraId="4442CCBE" w14:textId="12412DEF"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جنيدي، أحمد مجدي أحمد. (2024). أثر التحول الرقمي على الريادة المؤسسية: دراسة ميدانية على البنك الأهلي المصري بمنطقة الإسكندرية. مجلة البحوث المالية والتجارية، ع4</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60 - 97.</w:t>
      </w:r>
    </w:p>
    <w:p w14:paraId="51B57455" w14:textId="3847E708"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 xml:space="preserve">حمودة، أحمد صدقي </w:t>
      </w:r>
      <w:proofErr w:type="gramStart"/>
      <w:r w:rsidRPr="00A21419">
        <w:rPr>
          <w:rFonts w:ascii="Simplified Arabic" w:hAnsi="Simplified Arabic" w:cs="Simplified Arabic"/>
          <w:sz w:val="28"/>
          <w:szCs w:val="28"/>
          <w:rtl/>
        </w:rPr>
        <w:t>عبدالمنعم</w:t>
      </w:r>
      <w:proofErr w:type="gramEnd"/>
      <w:r w:rsidRPr="00A21419">
        <w:rPr>
          <w:rFonts w:ascii="Simplified Arabic" w:hAnsi="Simplified Arabic" w:cs="Simplified Arabic"/>
          <w:sz w:val="28"/>
          <w:szCs w:val="28"/>
          <w:rtl/>
        </w:rPr>
        <w:t xml:space="preserve">. (2022). لوازم التحول الرقمي: الأمن السيبراني نموذجا: رؤية فقهية </w:t>
      </w:r>
      <w:proofErr w:type="spellStart"/>
      <w:r w:rsidRPr="00A21419">
        <w:rPr>
          <w:rFonts w:ascii="Simplified Arabic" w:hAnsi="Simplified Arabic" w:cs="Simplified Arabic"/>
          <w:sz w:val="28"/>
          <w:szCs w:val="28"/>
          <w:rtl/>
        </w:rPr>
        <w:t>مقاصدية</w:t>
      </w:r>
      <w:proofErr w:type="spellEnd"/>
      <w:r w:rsidRPr="00A21419">
        <w:rPr>
          <w:rFonts w:ascii="Simplified Arabic" w:hAnsi="Simplified Arabic" w:cs="Simplified Arabic"/>
          <w:sz w:val="28"/>
          <w:szCs w:val="28"/>
          <w:rtl/>
        </w:rPr>
        <w:t>. مجلة الشريعة والقانون، ع40</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947 - 1000.</w:t>
      </w:r>
    </w:p>
    <w:p w14:paraId="393CBC84" w14:textId="2087748A"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زيدان، أمل. (2021). التحول الرقمي بمؤسسات التعليم الجامعي: دراسة تقييمية للفرص والتحديات: جامعة الأزهر نموذجا. المجلة المصرية لبحوث الإعلام، ع75</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463 - 510.</w:t>
      </w:r>
    </w:p>
    <w:p w14:paraId="6A18F369" w14:textId="052C3ADE"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 xml:space="preserve">ضيافي، </w:t>
      </w:r>
      <w:proofErr w:type="gramStart"/>
      <w:r w:rsidRPr="00A21419">
        <w:rPr>
          <w:rFonts w:ascii="Simplified Arabic" w:hAnsi="Simplified Arabic" w:cs="Simplified Arabic"/>
          <w:sz w:val="28"/>
          <w:szCs w:val="28"/>
          <w:rtl/>
        </w:rPr>
        <w:t>عبدالعزيز</w:t>
      </w:r>
      <w:proofErr w:type="gramEnd"/>
      <w:r w:rsidRPr="00A21419">
        <w:rPr>
          <w:rFonts w:ascii="Simplified Arabic" w:hAnsi="Simplified Arabic" w:cs="Simplified Arabic"/>
          <w:sz w:val="28"/>
          <w:szCs w:val="28"/>
          <w:rtl/>
        </w:rPr>
        <w:t xml:space="preserve">، </w:t>
      </w:r>
      <w:proofErr w:type="gramStart"/>
      <w:r w:rsidRPr="00A21419">
        <w:rPr>
          <w:rFonts w:ascii="Simplified Arabic" w:hAnsi="Simplified Arabic" w:cs="Simplified Arabic"/>
          <w:sz w:val="28"/>
          <w:szCs w:val="28"/>
          <w:rtl/>
        </w:rPr>
        <w:t xml:space="preserve">و </w:t>
      </w:r>
      <w:proofErr w:type="spellStart"/>
      <w:r w:rsidRPr="00A21419">
        <w:rPr>
          <w:rFonts w:ascii="Simplified Arabic" w:hAnsi="Simplified Arabic" w:cs="Simplified Arabic"/>
          <w:sz w:val="28"/>
          <w:szCs w:val="28"/>
          <w:rtl/>
        </w:rPr>
        <w:t>حاروش</w:t>
      </w:r>
      <w:proofErr w:type="spellEnd"/>
      <w:proofErr w:type="gramEnd"/>
      <w:r w:rsidRPr="00A21419">
        <w:rPr>
          <w:rFonts w:ascii="Simplified Arabic" w:hAnsi="Simplified Arabic" w:cs="Simplified Arabic"/>
          <w:sz w:val="28"/>
          <w:szCs w:val="28"/>
          <w:rtl/>
        </w:rPr>
        <w:t>، نور الدين. (2023). التحول الرقمي في الجزائر: قراءة في مؤشرات الجاهزية الإلكترونية وأثرها على ترقية الخدمة العمومية: دراسة حالة ولاية باتنة خلال الفترة "2019-2006". مجلة الباحث للدراسات الأكاديمية، مج10, ع1</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67 - 87.</w:t>
      </w:r>
    </w:p>
    <w:p w14:paraId="5A3EECB8" w14:textId="4C39C71D"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 xml:space="preserve">عبدالمسيح، سالي سمير فهمي. (2022). أثر التحول الرقمي في الخدمات المصرفية: الفرص والتحديات: دراسة تطبيقية. أعمال </w:t>
      </w:r>
      <w:proofErr w:type="gramStart"/>
      <w:r w:rsidRPr="00A21419">
        <w:rPr>
          <w:rFonts w:ascii="Simplified Arabic" w:hAnsi="Simplified Arabic" w:cs="Simplified Arabic"/>
          <w:sz w:val="28"/>
          <w:szCs w:val="28"/>
          <w:rtl/>
        </w:rPr>
        <w:t>مؤتمر :</w:t>
      </w:r>
      <w:proofErr w:type="gramEnd"/>
      <w:r w:rsidRPr="00A21419">
        <w:rPr>
          <w:rFonts w:ascii="Simplified Arabic" w:hAnsi="Simplified Arabic" w:cs="Simplified Arabic"/>
          <w:sz w:val="28"/>
          <w:szCs w:val="28"/>
          <w:rtl/>
        </w:rPr>
        <w:t xml:space="preserve"> الجوانب القانونية </w:t>
      </w:r>
      <w:proofErr w:type="spellStart"/>
      <w:r w:rsidRPr="00A21419">
        <w:rPr>
          <w:rFonts w:ascii="Simplified Arabic" w:hAnsi="Simplified Arabic" w:cs="Simplified Arabic"/>
          <w:sz w:val="28"/>
          <w:szCs w:val="28"/>
          <w:rtl/>
        </w:rPr>
        <w:t>والأقتصادية</w:t>
      </w:r>
      <w:proofErr w:type="spellEnd"/>
      <w:r w:rsidRPr="00A21419">
        <w:rPr>
          <w:rFonts w:ascii="Simplified Arabic" w:hAnsi="Simplified Arabic" w:cs="Simplified Arabic"/>
          <w:sz w:val="28"/>
          <w:szCs w:val="28"/>
          <w:rtl/>
        </w:rPr>
        <w:t xml:space="preserve"> للتنمية المستدامة، مج2</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القاهرة: كلية الحقوق - جامعة عين شمس، 540 - 576.</w:t>
      </w:r>
    </w:p>
    <w:p w14:paraId="3B0C2610" w14:textId="777C0424"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محمد، عماد حسن عبدالحفيظ أحمد. (2022). أثر إدارة المعرفة في تطبيق التحول الرقمي: دراسة تطبيقية على العاملين بالمكتبات المركزية بالجامعات المصرية. مجلة الدراسات الإنسانية والأدبية، ع27</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611 - 659.</w:t>
      </w:r>
    </w:p>
    <w:p w14:paraId="5C1CF7C5" w14:textId="0406B44A" w:rsidR="00A21419" w:rsidRPr="00A21419" w:rsidRDefault="00A21419">
      <w:pPr>
        <w:pStyle w:val="ListParagraph"/>
        <w:numPr>
          <w:ilvl w:val="0"/>
          <w:numId w:val="2"/>
        </w:numPr>
        <w:spacing w:line="276" w:lineRule="auto"/>
        <w:jc w:val="both"/>
        <w:rPr>
          <w:rFonts w:ascii="Simplified Arabic" w:hAnsi="Simplified Arabic" w:cs="Simplified Arabic"/>
          <w:sz w:val="28"/>
          <w:szCs w:val="28"/>
          <w:rtl/>
        </w:rPr>
      </w:pPr>
      <w:r w:rsidRPr="00A21419">
        <w:rPr>
          <w:rFonts w:ascii="Simplified Arabic" w:hAnsi="Simplified Arabic" w:cs="Simplified Arabic"/>
          <w:sz w:val="28"/>
          <w:szCs w:val="28"/>
          <w:rtl/>
        </w:rPr>
        <w:t>ندا، صفاء علي رفاعي. (2020). التحول الرقمي والتنمية المستدامة: تحليل مضمون لعدد من الفقرات التلفزيونية الحكومية والخاصة. مجلة الدراسات الإنسانية والأدبية، ع23</w:t>
      </w:r>
      <w:r w:rsidR="00FB082D">
        <w:rPr>
          <w:rFonts w:ascii="Simplified Arabic" w:hAnsi="Simplified Arabic" w:cs="Simplified Arabic"/>
          <w:sz w:val="28"/>
          <w:szCs w:val="28"/>
          <w:rtl/>
        </w:rPr>
        <w:t>،</w:t>
      </w:r>
      <w:r w:rsidRPr="00A21419">
        <w:rPr>
          <w:rFonts w:ascii="Simplified Arabic" w:hAnsi="Simplified Arabic" w:cs="Simplified Arabic"/>
          <w:sz w:val="28"/>
          <w:szCs w:val="28"/>
          <w:rtl/>
        </w:rPr>
        <w:t xml:space="preserve"> 139 - 187.</w:t>
      </w:r>
    </w:p>
    <w:p w14:paraId="003B587B" w14:textId="77777777" w:rsidR="00A21419" w:rsidRPr="00FB3364" w:rsidRDefault="00A21419">
      <w:pPr>
        <w:pStyle w:val="ListParagraph"/>
        <w:numPr>
          <w:ilvl w:val="0"/>
          <w:numId w:val="2"/>
        </w:numPr>
        <w:spacing w:line="276" w:lineRule="auto"/>
        <w:jc w:val="both"/>
        <w:rPr>
          <w:rFonts w:ascii="Simplified Arabic" w:hAnsi="Simplified Arabic" w:cs="Simplified Arabic"/>
          <w:sz w:val="28"/>
          <w:szCs w:val="28"/>
          <w:rtl/>
        </w:rPr>
      </w:pPr>
    </w:p>
    <w:p w14:paraId="6AA85E8D" w14:textId="77777777" w:rsidR="0075261E" w:rsidRPr="00FB3364" w:rsidRDefault="0075261E" w:rsidP="00FB3364">
      <w:pPr>
        <w:spacing w:line="276" w:lineRule="auto"/>
        <w:jc w:val="both"/>
        <w:rPr>
          <w:rFonts w:ascii="Simplified Arabic" w:hAnsi="Simplified Arabic" w:cs="Simplified Arabic"/>
          <w:sz w:val="28"/>
          <w:szCs w:val="28"/>
          <w:rtl/>
        </w:rPr>
      </w:pPr>
    </w:p>
    <w:p w14:paraId="738FFBF5" w14:textId="77777777" w:rsidR="005B610F" w:rsidRPr="00FB3364" w:rsidRDefault="005B610F" w:rsidP="00780EBB">
      <w:pPr>
        <w:pStyle w:val="Heading3"/>
        <w:rPr>
          <w:rtl/>
        </w:rPr>
      </w:pPr>
    </w:p>
    <w:p w14:paraId="1AC6C761" w14:textId="134C5CC7" w:rsidR="008F750F" w:rsidRPr="00FB3364" w:rsidRDefault="008F750F" w:rsidP="00E468E9">
      <w:pPr>
        <w:pStyle w:val="Heading2"/>
        <w:rPr>
          <w:rtl/>
        </w:rPr>
      </w:pPr>
      <w:bookmarkStart w:id="65" w:name="_Toc225615847"/>
      <w:bookmarkStart w:id="66" w:name="_Toc226141201"/>
      <w:bookmarkStart w:id="67" w:name="_Toc236766556"/>
      <w:r w:rsidRPr="00FB3364">
        <w:rPr>
          <w:rFonts w:hint="cs"/>
          <w:rtl/>
        </w:rPr>
        <w:t>المراجع الأجنبية</w:t>
      </w:r>
      <w:bookmarkEnd w:id="57"/>
      <w:bookmarkEnd w:id="58"/>
      <w:bookmarkEnd w:id="59"/>
      <w:bookmarkEnd w:id="60"/>
      <w:bookmarkEnd w:id="61"/>
      <w:bookmarkEnd w:id="62"/>
      <w:bookmarkEnd w:id="63"/>
      <w:bookmarkEnd w:id="64"/>
      <w:bookmarkEnd w:id="65"/>
      <w:bookmarkEnd w:id="66"/>
      <w:bookmarkEnd w:id="67"/>
    </w:p>
    <w:p w14:paraId="626F56D2" w14:textId="764688D9" w:rsidR="005A243A" w:rsidRPr="00FB3364" w:rsidRDefault="005A243A" w:rsidP="00FB3364">
      <w:pPr>
        <w:pStyle w:val="ListParagraph"/>
        <w:bidi w:val="0"/>
        <w:spacing w:line="276" w:lineRule="auto"/>
        <w:jc w:val="both"/>
        <w:rPr>
          <w:rFonts w:ascii="Simplified Arabic" w:eastAsia="Calibri" w:hAnsi="Simplified Arabic" w:cs="Simplified Arabic"/>
          <w:sz w:val="28"/>
          <w:szCs w:val="28"/>
          <w:rtl/>
          <w:lang w:bidi="ar-EG"/>
        </w:rPr>
      </w:pPr>
    </w:p>
    <w:p w14:paraId="52861491" w14:textId="77777777" w:rsidR="0075261E" w:rsidRPr="00FB3364"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lang w:bidi="ar-EG"/>
        </w:rPr>
        <w:t>Yu, J., Wang, J., &amp; Moon, T. (2022). Influence of digital transformation capability on operational performance. Sustainability, 14(13), 7909.</w:t>
      </w:r>
    </w:p>
    <w:p w14:paraId="324E56F5" w14:textId="78380B9A" w:rsidR="0075261E" w:rsidRPr="00FB3364"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lang w:bidi="ar-EG"/>
        </w:rPr>
        <w:t xml:space="preserve"> </w:t>
      </w:r>
      <w:r w:rsidRPr="00FB3364">
        <w:rPr>
          <w:rFonts w:ascii="Simplified Arabic" w:eastAsia="Calibri" w:hAnsi="Simplified Arabic" w:cs="Simplified Arabic" w:hint="cs"/>
          <w:sz w:val="28"/>
          <w:szCs w:val="28"/>
        </w:rPr>
        <w:t xml:space="preserve">Lin, B., &amp; Xie, Y. (2023). Does digital transformation improve the operational efficiency of Chinese power </w:t>
      </w:r>
      <w:proofErr w:type="gramStart"/>
      <w:r w:rsidRPr="00FB3364">
        <w:rPr>
          <w:rFonts w:ascii="Simplified Arabic" w:eastAsia="Calibri" w:hAnsi="Simplified Arabic" w:cs="Simplified Arabic" w:hint="cs"/>
          <w:sz w:val="28"/>
          <w:szCs w:val="28"/>
        </w:rPr>
        <w:t>enterprises?.</w:t>
      </w:r>
      <w:proofErr w:type="gramEnd"/>
      <w:r w:rsidRPr="00FB3364">
        <w:rPr>
          <w:rFonts w:ascii="Simplified Arabic" w:eastAsia="Calibri" w:hAnsi="Simplified Arabic" w:cs="Simplified Arabic" w:hint="cs"/>
          <w:sz w:val="28"/>
          <w:szCs w:val="28"/>
        </w:rPr>
        <w:t xml:space="preserve"> Utilities Policy, 82, 101542.</w:t>
      </w:r>
      <w:r w:rsidRPr="00FB3364">
        <w:rPr>
          <w:rFonts w:ascii="Simplified Arabic" w:eastAsia="Calibri" w:hAnsi="Simplified Arabic" w:cs="Simplified Arabic" w:hint="cs"/>
          <w:sz w:val="28"/>
          <w:szCs w:val="28"/>
          <w:rtl/>
        </w:rPr>
        <w:t>‏</w:t>
      </w:r>
    </w:p>
    <w:p w14:paraId="485A0C2D" w14:textId="6804C94D" w:rsidR="0075261E" w:rsidRPr="00FB3364"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rPr>
        <w:t xml:space="preserve">Mavlutova, I., </w:t>
      </w:r>
      <w:proofErr w:type="spellStart"/>
      <w:r w:rsidRPr="00FB3364">
        <w:rPr>
          <w:rFonts w:ascii="Simplified Arabic" w:eastAsia="Calibri" w:hAnsi="Simplified Arabic" w:cs="Simplified Arabic" w:hint="cs"/>
          <w:sz w:val="28"/>
          <w:szCs w:val="28"/>
        </w:rPr>
        <w:t>Spilbergs</w:t>
      </w:r>
      <w:proofErr w:type="spellEnd"/>
      <w:r w:rsidRPr="00FB3364">
        <w:rPr>
          <w:rFonts w:ascii="Simplified Arabic" w:eastAsia="Calibri" w:hAnsi="Simplified Arabic" w:cs="Simplified Arabic" w:hint="cs"/>
          <w:sz w:val="28"/>
          <w:szCs w:val="28"/>
        </w:rPr>
        <w:t xml:space="preserve">, A., </w:t>
      </w:r>
      <w:proofErr w:type="spellStart"/>
      <w:r w:rsidRPr="00FB3364">
        <w:rPr>
          <w:rFonts w:ascii="Simplified Arabic" w:eastAsia="Calibri" w:hAnsi="Simplified Arabic" w:cs="Simplified Arabic" w:hint="cs"/>
          <w:sz w:val="28"/>
          <w:szCs w:val="28"/>
        </w:rPr>
        <w:t>Verdenhofs</w:t>
      </w:r>
      <w:proofErr w:type="spellEnd"/>
      <w:r w:rsidRPr="00FB3364">
        <w:rPr>
          <w:rFonts w:ascii="Simplified Arabic" w:eastAsia="Calibri" w:hAnsi="Simplified Arabic" w:cs="Simplified Arabic" w:hint="cs"/>
          <w:sz w:val="28"/>
          <w:szCs w:val="28"/>
        </w:rPr>
        <w:t xml:space="preserve">, A., </w:t>
      </w:r>
      <w:proofErr w:type="spellStart"/>
      <w:r w:rsidRPr="00FB3364">
        <w:rPr>
          <w:rFonts w:ascii="Simplified Arabic" w:eastAsia="Calibri" w:hAnsi="Simplified Arabic" w:cs="Simplified Arabic" w:hint="cs"/>
          <w:sz w:val="28"/>
          <w:szCs w:val="28"/>
        </w:rPr>
        <w:t>Natrins</w:t>
      </w:r>
      <w:proofErr w:type="spellEnd"/>
      <w:r w:rsidRPr="00FB3364">
        <w:rPr>
          <w:rFonts w:ascii="Simplified Arabic" w:eastAsia="Calibri" w:hAnsi="Simplified Arabic" w:cs="Simplified Arabic" w:hint="cs"/>
          <w:sz w:val="28"/>
          <w:szCs w:val="28"/>
        </w:rPr>
        <w:t xml:space="preserve">, A., </w:t>
      </w:r>
      <w:proofErr w:type="spellStart"/>
      <w:r w:rsidRPr="00FB3364">
        <w:rPr>
          <w:rFonts w:ascii="Simplified Arabic" w:eastAsia="Calibri" w:hAnsi="Simplified Arabic" w:cs="Simplified Arabic" w:hint="cs"/>
          <w:sz w:val="28"/>
          <w:szCs w:val="28"/>
        </w:rPr>
        <w:t>Arefjevs</w:t>
      </w:r>
      <w:proofErr w:type="spellEnd"/>
      <w:r w:rsidRPr="00FB3364">
        <w:rPr>
          <w:rFonts w:ascii="Simplified Arabic" w:eastAsia="Calibri" w:hAnsi="Simplified Arabic" w:cs="Simplified Arabic" w:hint="cs"/>
          <w:sz w:val="28"/>
          <w:szCs w:val="28"/>
        </w:rPr>
        <w:t>, I., &amp; Volkova, T. (2022). Digital transformation as a driver of the financial sector sustainable development: An impact on financial inclusion and operational efficiency. Sustainability, 15(1), 207.</w:t>
      </w:r>
      <w:r w:rsidRPr="00FB3364">
        <w:rPr>
          <w:rFonts w:ascii="Simplified Arabic" w:eastAsia="Calibri" w:hAnsi="Simplified Arabic" w:cs="Simplified Arabic" w:hint="cs"/>
          <w:sz w:val="28"/>
          <w:szCs w:val="28"/>
          <w:rtl/>
        </w:rPr>
        <w:t>‏</w:t>
      </w:r>
    </w:p>
    <w:p w14:paraId="3D9B9CD4" w14:textId="176C9724" w:rsidR="0075261E" w:rsidRPr="00FB3364"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rPr>
        <w:t xml:space="preserve">Feng, C., &amp; Ali, D. A. (2024). The impact of digital transformation on </w:t>
      </w:r>
      <w:proofErr w:type="spellStart"/>
      <w:r w:rsidRPr="00FB3364">
        <w:rPr>
          <w:rFonts w:ascii="Simplified Arabic" w:eastAsia="Calibri" w:hAnsi="Simplified Arabic" w:cs="Simplified Arabic" w:hint="cs"/>
          <w:sz w:val="28"/>
          <w:szCs w:val="28"/>
        </w:rPr>
        <w:t>optimising</w:t>
      </w:r>
      <w:proofErr w:type="spellEnd"/>
      <w:r w:rsidRPr="00FB3364">
        <w:rPr>
          <w:rFonts w:ascii="Simplified Arabic" w:eastAsia="Calibri" w:hAnsi="Simplified Arabic" w:cs="Simplified Arabic" w:hint="cs"/>
          <w:sz w:val="28"/>
          <w:szCs w:val="28"/>
        </w:rPr>
        <w:t xml:space="preserve"> </w:t>
      </w:r>
      <w:proofErr w:type="spellStart"/>
      <w:r w:rsidRPr="00FB3364">
        <w:rPr>
          <w:rFonts w:ascii="Simplified Arabic" w:eastAsia="Calibri" w:hAnsi="Simplified Arabic" w:cs="Simplified Arabic" w:hint="cs"/>
          <w:sz w:val="28"/>
          <w:szCs w:val="28"/>
        </w:rPr>
        <w:t>organisational</w:t>
      </w:r>
      <w:proofErr w:type="spellEnd"/>
      <w:r w:rsidRPr="00FB3364">
        <w:rPr>
          <w:rFonts w:ascii="Simplified Arabic" w:eastAsia="Calibri" w:hAnsi="Simplified Arabic" w:cs="Simplified Arabic" w:hint="cs"/>
          <w:sz w:val="28"/>
          <w:szCs w:val="28"/>
        </w:rPr>
        <w:t xml:space="preserve"> efficiency. Accounting and Corporate Management, 6(2), 109-115.</w:t>
      </w:r>
      <w:r w:rsidRPr="00FB3364">
        <w:rPr>
          <w:rFonts w:ascii="Simplified Arabic" w:eastAsia="Calibri" w:hAnsi="Simplified Arabic" w:cs="Simplified Arabic" w:hint="cs"/>
          <w:sz w:val="28"/>
          <w:szCs w:val="28"/>
          <w:rtl/>
        </w:rPr>
        <w:t>‏</w:t>
      </w:r>
    </w:p>
    <w:p w14:paraId="5BDC7F68" w14:textId="754A9F01" w:rsidR="0075261E" w:rsidRPr="00FB3364"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rPr>
        <w:t xml:space="preserve">Shehadeh, M., </w:t>
      </w:r>
      <w:proofErr w:type="spellStart"/>
      <w:r w:rsidRPr="00FB3364">
        <w:rPr>
          <w:rFonts w:ascii="Simplified Arabic" w:eastAsia="Calibri" w:hAnsi="Simplified Arabic" w:cs="Simplified Arabic" w:hint="cs"/>
          <w:sz w:val="28"/>
          <w:szCs w:val="28"/>
        </w:rPr>
        <w:t>Almajali</w:t>
      </w:r>
      <w:proofErr w:type="spellEnd"/>
      <w:r w:rsidRPr="00FB3364">
        <w:rPr>
          <w:rFonts w:ascii="Simplified Arabic" w:eastAsia="Calibri" w:hAnsi="Simplified Arabic" w:cs="Simplified Arabic" w:hint="cs"/>
          <w:sz w:val="28"/>
          <w:szCs w:val="28"/>
        </w:rPr>
        <w:t>, D., Abu-</w:t>
      </w:r>
      <w:proofErr w:type="spellStart"/>
      <w:r w:rsidRPr="00FB3364">
        <w:rPr>
          <w:rFonts w:ascii="Simplified Arabic" w:eastAsia="Calibri" w:hAnsi="Simplified Arabic" w:cs="Simplified Arabic" w:hint="cs"/>
          <w:sz w:val="28"/>
          <w:szCs w:val="28"/>
        </w:rPr>
        <w:t>AlSondos</w:t>
      </w:r>
      <w:proofErr w:type="spellEnd"/>
      <w:r w:rsidRPr="00FB3364">
        <w:rPr>
          <w:rFonts w:ascii="Simplified Arabic" w:eastAsia="Calibri" w:hAnsi="Simplified Arabic" w:cs="Simplified Arabic" w:hint="cs"/>
          <w:sz w:val="28"/>
          <w:szCs w:val="28"/>
        </w:rPr>
        <w:t>, I. A., Alkhwaldi, A. F., &amp; Al-</w:t>
      </w:r>
      <w:proofErr w:type="spellStart"/>
      <w:r w:rsidRPr="00FB3364">
        <w:rPr>
          <w:rFonts w:ascii="Simplified Arabic" w:eastAsia="Calibri" w:hAnsi="Simplified Arabic" w:cs="Simplified Arabic" w:hint="cs"/>
          <w:sz w:val="28"/>
          <w:szCs w:val="28"/>
        </w:rPr>
        <w:t>Gasaymeh</w:t>
      </w:r>
      <w:proofErr w:type="spellEnd"/>
      <w:r w:rsidRPr="00FB3364">
        <w:rPr>
          <w:rFonts w:ascii="Simplified Arabic" w:eastAsia="Calibri" w:hAnsi="Simplified Arabic" w:cs="Simplified Arabic" w:hint="cs"/>
          <w:sz w:val="28"/>
          <w:szCs w:val="28"/>
        </w:rPr>
        <w:t>, A. S. (2023, March). Digital transformation and its impact on operational efficiency and competitive advantage in Islamic banks. In 2023 international conference on business analytics for technology and security (ICBATS) (pp. 1-6). IEEE.</w:t>
      </w:r>
      <w:r w:rsidRPr="00FB3364">
        <w:rPr>
          <w:rFonts w:ascii="Simplified Arabic" w:eastAsia="Calibri" w:hAnsi="Simplified Arabic" w:cs="Simplified Arabic" w:hint="cs"/>
          <w:sz w:val="28"/>
          <w:szCs w:val="28"/>
          <w:rtl/>
        </w:rPr>
        <w:t>‏</w:t>
      </w:r>
    </w:p>
    <w:p w14:paraId="325653B2" w14:textId="66E553ED" w:rsidR="0075261E" w:rsidRPr="00FB3364"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rPr>
        <w:t xml:space="preserve">Shostak, L., Goi, V., Timchenko, O., Yastrubetska, L., &amp; </w:t>
      </w:r>
      <w:proofErr w:type="spellStart"/>
      <w:r w:rsidRPr="00FB3364">
        <w:rPr>
          <w:rFonts w:ascii="Simplified Arabic" w:eastAsia="Calibri" w:hAnsi="Simplified Arabic" w:cs="Simplified Arabic" w:hint="cs"/>
          <w:sz w:val="28"/>
          <w:szCs w:val="28"/>
        </w:rPr>
        <w:t>Derhaliuk</w:t>
      </w:r>
      <w:proofErr w:type="spellEnd"/>
      <w:r w:rsidRPr="00FB3364">
        <w:rPr>
          <w:rFonts w:ascii="Simplified Arabic" w:eastAsia="Calibri" w:hAnsi="Simplified Arabic" w:cs="Simplified Arabic" w:hint="cs"/>
          <w:sz w:val="28"/>
          <w:szCs w:val="28"/>
        </w:rPr>
        <w:t>, M. (2023). The impact of digital transformation on the economy: Technological innovation and efficiency. Economic Affairs, 68(4), 2081-2093</w:t>
      </w:r>
    </w:p>
    <w:p w14:paraId="2FDA11DE" w14:textId="54C31A01" w:rsidR="0075261E" w:rsidRPr="00FB3364"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rPr>
        <w:t xml:space="preserve">Keskar, A., &amp; Malaga, M. (2023). Enhancing Operational Efficiency in Manufacturing through Cloud-Driven Digital Transformation. </w:t>
      </w:r>
      <w:r w:rsidRPr="00FB3364">
        <w:rPr>
          <w:rFonts w:ascii="Simplified Arabic" w:eastAsia="Calibri" w:hAnsi="Simplified Arabic" w:cs="Simplified Arabic" w:hint="cs"/>
          <w:sz w:val="28"/>
          <w:szCs w:val="28"/>
        </w:rPr>
        <w:lastRenderedPageBreak/>
        <w:t>International Journal of Innovative Research in Computer and Communication Engineering, 11, 8762-8775.</w:t>
      </w:r>
      <w:r w:rsidRPr="00FB3364">
        <w:rPr>
          <w:rFonts w:ascii="Simplified Arabic" w:eastAsia="Calibri" w:hAnsi="Simplified Arabic" w:cs="Simplified Arabic" w:hint="cs"/>
          <w:sz w:val="28"/>
          <w:szCs w:val="28"/>
          <w:rtl/>
        </w:rPr>
        <w:t>‏</w:t>
      </w:r>
    </w:p>
    <w:p w14:paraId="5D3FC341" w14:textId="136E9568" w:rsidR="0075261E" w:rsidRDefault="0075261E">
      <w:pPr>
        <w:pStyle w:val="ListParagraph"/>
        <w:numPr>
          <w:ilvl w:val="0"/>
          <w:numId w:val="1"/>
        </w:numPr>
        <w:bidi w:val="0"/>
        <w:spacing w:line="276" w:lineRule="auto"/>
        <w:jc w:val="both"/>
        <w:rPr>
          <w:rFonts w:ascii="Simplified Arabic" w:eastAsia="Calibri" w:hAnsi="Simplified Arabic" w:cs="Simplified Arabic"/>
          <w:sz w:val="28"/>
          <w:szCs w:val="28"/>
        </w:rPr>
      </w:pPr>
      <w:r w:rsidRPr="00FB3364">
        <w:rPr>
          <w:rFonts w:ascii="Simplified Arabic" w:eastAsia="Calibri" w:hAnsi="Simplified Arabic" w:cs="Simplified Arabic" w:hint="cs"/>
          <w:sz w:val="28"/>
          <w:szCs w:val="28"/>
        </w:rPr>
        <w:t>Xue, J., Li, G., &amp; Ivanov, D. (2025). Digital transformation in the blockchain era: Balancing efficiency and resilience in operations management. International Journal of Production Economics, 282, 109525</w:t>
      </w:r>
    </w:p>
    <w:p w14:paraId="4738F99E"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Ricciardi, W., Pita Barros, P., Bourek, A., Brouwer, W. B. F., Kelsey, T., &amp; Lehtonen, L. (2019). How to govern the digital transformation of health services. European Journal of Public Health, 29(3), 7–12. https://doi.org/10.1093/EURPUB/CKZ165  </w:t>
      </w:r>
    </w:p>
    <w:p w14:paraId="6FCCFA10"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Pereira, K. A. (2024). Toward Enhanced Healthcare Efficiency: The Impact of Digitizing Medical Records. Revista </w:t>
      </w:r>
      <w:proofErr w:type="spellStart"/>
      <w:r w:rsidRPr="00A21419">
        <w:rPr>
          <w:rFonts w:ascii="Simplified Arabic" w:eastAsia="Calibri" w:hAnsi="Simplified Arabic" w:cs="Simplified Arabic"/>
          <w:sz w:val="28"/>
          <w:szCs w:val="28"/>
        </w:rPr>
        <w:t>Científica</w:t>
      </w:r>
      <w:proofErr w:type="spellEnd"/>
      <w:r w:rsidRPr="00A21419">
        <w:rPr>
          <w:rFonts w:ascii="Simplified Arabic" w:eastAsia="Calibri" w:hAnsi="Simplified Arabic" w:cs="Simplified Arabic"/>
          <w:sz w:val="28"/>
          <w:szCs w:val="28"/>
        </w:rPr>
        <w:t xml:space="preserve"> </w:t>
      </w:r>
      <w:proofErr w:type="spellStart"/>
      <w:r w:rsidRPr="00A21419">
        <w:rPr>
          <w:rFonts w:ascii="Simplified Arabic" w:eastAsia="Calibri" w:hAnsi="Simplified Arabic" w:cs="Simplified Arabic"/>
          <w:sz w:val="28"/>
          <w:szCs w:val="28"/>
        </w:rPr>
        <w:t>Sistemática</w:t>
      </w:r>
      <w:proofErr w:type="spellEnd"/>
      <w:r w:rsidRPr="00A21419">
        <w:rPr>
          <w:rFonts w:ascii="Simplified Arabic" w:eastAsia="Calibri" w:hAnsi="Simplified Arabic" w:cs="Simplified Arabic"/>
          <w:sz w:val="28"/>
          <w:szCs w:val="28"/>
        </w:rPr>
        <w:t xml:space="preserve">, 14(3), 709–714. https://doi.org/10.56238/rcsv14n3-020 </w:t>
      </w:r>
    </w:p>
    <w:p w14:paraId="25A22596"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Butcher, L. (2022). Gearing Up for Digital Transformation. Physician Leadership Journal, 9(5), 41–43. https://doi.org/10.55834/plj.2027503290 </w:t>
      </w:r>
    </w:p>
    <w:p w14:paraId="5888A303"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Alawi, T. M. T., Alharthi, A. A., </w:t>
      </w:r>
      <w:proofErr w:type="spellStart"/>
      <w:r w:rsidRPr="00A21419">
        <w:rPr>
          <w:rFonts w:ascii="Simplified Arabic" w:eastAsia="Calibri" w:hAnsi="Simplified Arabic" w:cs="Simplified Arabic"/>
          <w:sz w:val="28"/>
          <w:szCs w:val="28"/>
        </w:rPr>
        <w:t>Alhujaily</w:t>
      </w:r>
      <w:proofErr w:type="spellEnd"/>
      <w:r w:rsidRPr="00A21419">
        <w:rPr>
          <w:rFonts w:ascii="Simplified Arabic" w:eastAsia="Calibri" w:hAnsi="Simplified Arabic" w:cs="Simplified Arabic"/>
          <w:sz w:val="28"/>
          <w:szCs w:val="28"/>
        </w:rPr>
        <w:t xml:space="preserve">, A. S., Banon, S. S., </w:t>
      </w:r>
      <w:proofErr w:type="spellStart"/>
      <w:r w:rsidRPr="00A21419">
        <w:rPr>
          <w:rFonts w:ascii="Simplified Arabic" w:eastAsia="Calibri" w:hAnsi="Simplified Arabic" w:cs="Simplified Arabic"/>
          <w:sz w:val="28"/>
          <w:szCs w:val="28"/>
        </w:rPr>
        <w:t>Althagafi</w:t>
      </w:r>
      <w:proofErr w:type="spellEnd"/>
      <w:r w:rsidRPr="00A21419">
        <w:rPr>
          <w:rFonts w:ascii="Simplified Arabic" w:eastAsia="Calibri" w:hAnsi="Simplified Arabic" w:cs="Simplified Arabic"/>
          <w:sz w:val="28"/>
          <w:szCs w:val="28"/>
        </w:rPr>
        <w:t xml:space="preserve">, S. A., </w:t>
      </w:r>
      <w:proofErr w:type="spellStart"/>
      <w:r w:rsidRPr="00A21419">
        <w:rPr>
          <w:rFonts w:ascii="Simplified Arabic" w:eastAsia="Calibri" w:hAnsi="Simplified Arabic" w:cs="Simplified Arabic"/>
          <w:sz w:val="28"/>
          <w:szCs w:val="28"/>
        </w:rPr>
        <w:t>Shashah</w:t>
      </w:r>
      <w:proofErr w:type="spellEnd"/>
      <w:r w:rsidRPr="00A21419">
        <w:rPr>
          <w:rFonts w:ascii="Simplified Arabic" w:eastAsia="Calibri" w:hAnsi="Simplified Arabic" w:cs="Simplified Arabic"/>
          <w:sz w:val="28"/>
          <w:szCs w:val="28"/>
        </w:rPr>
        <w:t xml:space="preserve">, A. A. M., Said, A., </w:t>
      </w:r>
      <w:proofErr w:type="spellStart"/>
      <w:r w:rsidRPr="00A21419">
        <w:rPr>
          <w:rFonts w:ascii="Simplified Arabic" w:eastAsia="Calibri" w:hAnsi="Simplified Arabic" w:cs="Simplified Arabic"/>
          <w:sz w:val="28"/>
          <w:szCs w:val="28"/>
        </w:rPr>
        <w:t>Shashah</w:t>
      </w:r>
      <w:proofErr w:type="spellEnd"/>
      <w:r w:rsidRPr="00A21419">
        <w:rPr>
          <w:rFonts w:ascii="Simplified Arabic" w:eastAsia="Calibri" w:hAnsi="Simplified Arabic" w:cs="Simplified Arabic"/>
          <w:sz w:val="28"/>
          <w:szCs w:val="28"/>
        </w:rPr>
        <w:t xml:space="preserve">, A. A. M., </w:t>
      </w:r>
      <w:proofErr w:type="spellStart"/>
      <w:r w:rsidRPr="00A21419">
        <w:rPr>
          <w:rFonts w:ascii="Simplified Arabic" w:eastAsia="Calibri" w:hAnsi="Simplified Arabic" w:cs="Simplified Arabic"/>
          <w:sz w:val="28"/>
          <w:szCs w:val="28"/>
        </w:rPr>
        <w:t>Alsulami</w:t>
      </w:r>
      <w:proofErr w:type="spellEnd"/>
      <w:r w:rsidRPr="00A21419">
        <w:rPr>
          <w:rFonts w:ascii="Simplified Arabic" w:eastAsia="Calibri" w:hAnsi="Simplified Arabic" w:cs="Simplified Arabic"/>
          <w:sz w:val="28"/>
          <w:szCs w:val="28"/>
        </w:rPr>
        <w:t xml:space="preserve">, O. A. O., </w:t>
      </w:r>
      <w:proofErr w:type="spellStart"/>
      <w:r w:rsidRPr="00A21419">
        <w:rPr>
          <w:rFonts w:ascii="Simplified Arabic" w:eastAsia="Calibri" w:hAnsi="Simplified Arabic" w:cs="Simplified Arabic"/>
          <w:sz w:val="28"/>
          <w:szCs w:val="28"/>
        </w:rPr>
        <w:t>Alshomrani</w:t>
      </w:r>
      <w:proofErr w:type="spellEnd"/>
      <w:r w:rsidRPr="00A21419">
        <w:rPr>
          <w:rFonts w:ascii="Simplified Arabic" w:eastAsia="Calibri" w:hAnsi="Simplified Arabic" w:cs="Simplified Arabic"/>
          <w:sz w:val="28"/>
          <w:szCs w:val="28"/>
        </w:rPr>
        <w:t xml:space="preserve">, M. B. K., &amp; </w:t>
      </w:r>
      <w:proofErr w:type="spellStart"/>
      <w:r w:rsidRPr="00A21419">
        <w:rPr>
          <w:rFonts w:ascii="Simplified Arabic" w:eastAsia="Calibri" w:hAnsi="Simplified Arabic" w:cs="Simplified Arabic"/>
          <w:sz w:val="28"/>
          <w:szCs w:val="28"/>
        </w:rPr>
        <w:t>Aljuaid</w:t>
      </w:r>
      <w:proofErr w:type="spellEnd"/>
      <w:r w:rsidRPr="00A21419">
        <w:rPr>
          <w:rFonts w:ascii="Simplified Arabic" w:eastAsia="Calibri" w:hAnsi="Simplified Arabic" w:cs="Simplified Arabic"/>
          <w:sz w:val="28"/>
          <w:szCs w:val="28"/>
        </w:rPr>
        <w:t xml:space="preserve">, S. H. O. (2024). Critical Analysis of Digital Transformation, Leadership Challenges, And Operational Success in Hospital Management. Journal of </w:t>
      </w:r>
      <w:proofErr w:type="spellStart"/>
      <w:r w:rsidRPr="00A21419">
        <w:rPr>
          <w:rFonts w:ascii="Simplified Arabic" w:eastAsia="Calibri" w:hAnsi="Simplified Arabic" w:cs="Simplified Arabic"/>
          <w:sz w:val="28"/>
          <w:szCs w:val="28"/>
        </w:rPr>
        <w:t>Ecohumanism</w:t>
      </w:r>
      <w:proofErr w:type="spellEnd"/>
      <w:r w:rsidRPr="00A21419">
        <w:rPr>
          <w:rFonts w:ascii="Simplified Arabic" w:eastAsia="Calibri" w:hAnsi="Simplified Arabic" w:cs="Simplified Arabic"/>
          <w:sz w:val="28"/>
          <w:szCs w:val="28"/>
        </w:rPr>
        <w:t xml:space="preserve">, 3(8), 5498–5509. https://doi.org/10.62754/joe.v3i8.5256 </w:t>
      </w:r>
    </w:p>
    <w:p w14:paraId="0CE29AC9"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Hwan, J. H. (2024). Improving Efficiency of Care Management for Older Persons through Digital Transformation of Healthcare System. </w:t>
      </w:r>
      <w:proofErr w:type="spellStart"/>
      <w:r w:rsidRPr="00A21419">
        <w:rPr>
          <w:rFonts w:ascii="Simplified Arabic" w:eastAsia="Calibri" w:hAnsi="Simplified Arabic" w:cs="Simplified Arabic"/>
          <w:sz w:val="28"/>
          <w:szCs w:val="28"/>
        </w:rPr>
        <w:t>Han’gug</w:t>
      </w:r>
      <w:proofErr w:type="spellEnd"/>
      <w:r w:rsidRPr="00A21419">
        <w:rPr>
          <w:rFonts w:ascii="Simplified Arabic" w:eastAsia="Calibri" w:hAnsi="Simplified Arabic" w:cs="Simplified Arabic"/>
          <w:sz w:val="28"/>
          <w:szCs w:val="28"/>
        </w:rPr>
        <w:t xml:space="preserve"> </w:t>
      </w:r>
      <w:proofErr w:type="spellStart"/>
      <w:r w:rsidRPr="00A21419">
        <w:rPr>
          <w:rFonts w:ascii="Simplified Arabic" w:eastAsia="Calibri" w:hAnsi="Simplified Arabic" w:cs="Simplified Arabic"/>
          <w:sz w:val="28"/>
          <w:szCs w:val="28"/>
        </w:rPr>
        <w:t>No’nyeonhag</w:t>
      </w:r>
      <w:proofErr w:type="spellEnd"/>
      <w:r w:rsidRPr="00A21419">
        <w:rPr>
          <w:rFonts w:ascii="Simplified Arabic" w:eastAsia="Calibri" w:hAnsi="Simplified Arabic" w:cs="Simplified Arabic"/>
          <w:sz w:val="28"/>
          <w:szCs w:val="28"/>
        </w:rPr>
        <w:t xml:space="preserve"> </w:t>
      </w:r>
      <w:proofErr w:type="spellStart"/>
      <w:r w:rsidRPr="00A21419">
        <w:rPr>
          <w:rFonts w:ascii="Simplified Arabic" w:eastAsia="Calibri" w:hAnsi="Simplified Arabic" w:cs="Simplified Arabic"/>
          <w:sz w:val="28"/>
          <w:szCs w:val="28"/>
        </w:rPr>
        <w:t>Yeon’gu</w:t>
      </w:r>
      <w:proofErr w:type="spellEnd"/>
      <w:r w:rsidRPr="00A21419">
        <w:rPr>
          <w:rFonts w:ascii="Simplified Arabic" w:eastAsia="Calibri" w:hAnsi="Simplified Arabic" w:cs="Simplified Arabic"/>
          <w:sz w:val="28"/>
          <w:szCs w:val="28"/>
        </w:rPr>
        <w:t xml:space="preserve">, 33(3), 241–255. https://doi.org/10.25280/kjrg.33.3.6 </w:t>
      </w:r>
    </w:p>
    <w:p w14:paraId="6C58CBB0"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proofErr w:type="spellStart"/>
      <w:r w:rsidRPr="00A21419">
        <w:rPr>
          <w:rFonts w:ascii="Simplified Arabic" w:eastAsia="Calibri" w:hAnsi="Simplified Arabic" w:cs="Simplified Arabic"/>
          <w:sz w:val="28"/>
          <w:szCs w:val="28"/>
        </w:rPr>
        <w:lastRenderedPageBreak/>
        <w:t>Kwili</w:t>
      </w:r>
      <w:r w:rsidRPr="00A21419">
        <w:rPr>
          <w:rFonts w:ascii="Cambria" w:eastAsia="Calibri" w:hAnsi="Cambria" w:cs="Cambria"/>
          <w:sz w:val="28"/>
          <w:szCs w:val="28"/>
        </w:rPr>
        <w:t>ń</w:t>
      </w:r>
      <w:r w:rsidRPr="00A21419">
        <w:rPr>
          <w:rFonts w:ascii="Simplified Arabic" w:eastAsia="Calibri" w:hAnsi="Simplified Arabic" w:cs="Simplified Arabic"/>
          <w:sz w:val="28"/>
          <w:szCs w:val="28"/>
        </w:rPr>
        <w:t>ski</w:t>
      </w:r>
      <w:proofErr w:type="spellEnd"/>
      <w:r w:rsidRPr="00A21419">
        <w:rPr>
          <w:rFonts w:ascii="Simplified Arabic" w:eastAsia="Calibri" w:hAnsi="Simplified Arabic" w:cs="Simplified Arabic"/>
          <w:sz w:val="28"/>
          <w:szCs w:val="28"/>
        </w:rPr>
        <w:t>, A., Szczepa</w:t>
      </w:r>
      <w:r w:rsidRPr="00A21419">
        <w:rPr>
          <w:rFonts w:ascii="Cambria" w:eastAsia="Calibri" w:hAnsi="Cambria" w:cs="Cambria"/>
          <w:sz w:val="28"/>
          <w:szCs w:val="28"/>
        </w:rPr>
        <w:t>ń</w:t>
      </w:r>
      <w:r w:rsidRPr="00A21419">
        <w:rPr>
          <w:rFonts w:ascii="Simplified Arabic" w:eastAsia="Calibri" w:hAnsi="Simplified Arabic" w:cs="Simplified Arabic"/>
          <w:sz w:val="28"/>
          <w:szCs w:val="28"/>
        </w:rPr>
        <w:t>ska-</w:t>
      </w:r>
      <w:proofErr w:type="spellStart"/>
      <w:r w:rsidRPr="00A21419">
        <w:rPr>
          <w:rFonts w:ascii="Simplified Arabic" w:eastAsia="Calibri" w:hAnsi="Simplified Arabic" w:cs="Simplified Arabic"/>
          <w:sz w:val="28"/>
          <w:szCs w:val="28"/>
        </w:rPr>
        <w:t>Woszczyna</w:t>
      </w:r>
      <w:proofErr w:type="spellEnd"/>
      <w:r w:rsidRPr="00A21419">
        <w:rPr>
          <w:rFonts w:ascii="Simplified Arabic" w:eastAsia="Calibri" w:hAnsi="Simplified Arabic" w:cs="Simplified Arabic"/>
          <w:sz w:val="28"/>
          <w:szCs w:val="28"/>
        </w:rPr>
        <w:t xml:space="preserve">, K., Lyulyov, O., &amp; Pimonenko, T. (2024). Digital public services: Catalysts for healthcare efficiency. Journal of Open Innovation, 10(3), 100319. https://doi.org/10.1016/j.joitmc.2024.100319 </w:t>
      </w:r>
    </w:p>
    <w:p w14:paraId="258B0165"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proofErr w:type="spellStart"/>
      <w:r w:rsidRPr="00A21419">
        <w:rPr>
          <w:rFonts w:ascii="Simplified Arabic" w:eastAsia="Calibri" w:hAnsi="Simplified Arabic" w:cs="Simplified Arabic"/>
          <w:sz w:val="28"/>
          <w:szCs w:val="28"/>
        </w:rPr>
        <w:t>Regah</w:t>
      </w:r>
      <w:proofErr w:type="spellEnd"/>
      <w:r w:rsidRPr="00A21419">
        <w:rPr>
          <w:rFonts w:ascii="Simplified Arabic" w:eastAsia="Calibri" w:hAnsi="Simplified Arabic" w:cs="Simplified Arabic"/>
          <w:sz w:val="28"/>
          <w:szCs w:val="28"/>
        </w:rPr>
        <w:t xml:space="preserve">, R., &amp; </w:t>
      </w:r>
      <w:proofErr w:type="spellStart"/>
      <w:r w:rsidRPr="00A21419">
        <w:rPr>
          <w:rFonts w:ascii="Simplified Arabic" w:eastAsia="Calibri" w:hAnsi="Simplified Arabic" w:cs="Simplified Arabic"/>
          <w:sz w:val="28"/>
          <w:szCs w:val="28"/>
        </w:rPr>
        <w:t>Butarbutar</w:t>
      </w:r>
      <w:proofErr w:type="spellEnd"/>
      <w:r w:rsidRPr="00A21419">
        <w:rPr>
          <w:rFonts w:ascii="Simplified Arabic" w:eastAsia="Calibri" w:hAnsi="Simplified Arabic" w:cs="Simplified Arabic"/>
          <w:sz w:val="28"/>
          <w:szCs w:val="28"/>
        </w:rPr>
        <w:t xml:space="preserve">, A. R. (2024). </w:t>
      </w:r>
      <w:proofErr w:type="spellStart"/>
      <w:r w:rsidRPr="00A21419">
        <w:rPr>
          <w:rFonts w:ascii="Simplified Arabic" w:eastAsia="Calibri" w:hAnsi="Simplified Arabic" w:cs="Simplified Arabic"/>
          <w:sz w:val="28"/>
          <w:szCs w:val="28"/>
        </w:rPr>
        <w:t>Transformasi</w:t>
      </w:r>
      <w:proofErr w:type="spellEnd"/>
      <w:r w:rsidRPr="00A21419">
        <w:rPr>
          <w:rFonts w:ascii="Simplified Arabic" w:eastAsia="Calibri" w:hAnsi="Simplified Arabic" w:cs="Simplified Arabic"/>
          <w:sz w:val="28"/>
          <w:szCs w:val="28"/>
        </w:rPr>
        <w:t xml:space="preserve"> Kesehatan Digital: Peran </w:t>
      </w:r>
      <w:proofErr w:type="spellStart"/>
      <w:r w:rsidRPr="00A21419">
        <w:rPr>
          <w:rFonts w:ascii="Simplified Arabic" w:eastAsia="Calibri" w:hAnsi="Simplified Arabic" w:cs="Simplified Arabic"/>
          <w:sz w:val="28"/>
          <w:szCs w:val="28"/>
        </w:rPr>
        <w:t>Teknologi</w:t>
      </w:r>
      <w:proofErr w:type="spellEnd"/>
      <w:r w:rsidRPr="00A21419">
        <w:rPr>
          <w:rFonts w:ascii="Simplified Arabic" w:eastAsia="Calibri" w:hAnsi="Simplified Arabic" w:cs="Simplified Arabic"/>
          <w:sz w:val="28"/>
          <w:szCs w:val="28"/>
        </w:rPr>
        <w:t xml:space="preserve"> </w:t>
      </w:r>
      <w:proofErr w:type="spellStart"/>
      <w:r w:rsidRPr="00A21419">
        <w:rPr>
          <w:rFonts w:ascii="Simplified Arabic" w:eastAsia="Calibri" w:hAnsi="Simplified Arabic" w:cs="Simplified Arabic"/>
          <w:sz w:val="28"/>
          <w:szCs w:val="28"/>
        </w:rPr>
        <w:t>Komputer</w:t>
      </w:r>
      <w:proofErr w:type="spellEnd"/>
      <w:r w:rsidRPr="00A21419">
        <w:rPr>
          <w:rFonts w:ascii="Simplified Arabic" w:eastAsia="Calibri" w:hAnsi="Simplified Arabic" w:cs="Simplified Arabic"/>
          <w:sz w:val="28"/>
          <w:szCs w:val="28"/>
        </w:rPr>
        <w:t xml:space="preserve">. 2(2), 30–35. https://doi.org/10.62027/praba.v2i2.95 </w:t>
      </w:r>
    </w:p>
    <w:p w14:paraId="60C14D3E"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Benmoussa, M. T. (2023). Forced Digital Transformation: Adapting to a New Reality during COVID-19 - Case Studies of Leading Companies' Responses. Journal of Business and Financial Economics, Volume 7, Issue 3, 80-94.</w:t>
      </w:r>
    </w:p>
    <w:p w14:paraId="72BD1D49"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proofErr w:type="spellStart"/>
      <w:r w:rsidRPr="00A21419">
        <w:rPr>
          <w:rFonts w:ascii="Simplified Arabic" w:eastAsia="Calibri" w:hAnsi="Simplified Arabic" w:cs="Simplified Arabic"/>
          <w:sz w:val="28"/>
          <w:szCs w:val="28"/>
        </w:rPr>
        <w:t>Khallaf</w:t>
      </w:r>
      <w:proofErr w:type="spellEnd"/>
      <w:r w:rsidRPr="00A21419">
        <w:rPr>
          <w:rFonts w:ascii="Simplified Arabic" w:eastAsia="Calibri" w:hAnsi="Simplified Arabic" w:cs="Simplified Arabic"/>
          <w:sz w:val="28"/>
          <w:szCs w:val="28"/>
        </w:rPr>
        <w:t xml:space="preserve">, Alaa Khalaf </w:t>
      </w:r>
      <w:proofErr w:type="spellStart"/>
      <w:r w:rsidRPr="00A21419">
        <w:rPr>
          <w:rFonts w:ascii="Simplified Arabic" w:eastAsia="Calibri" w:hAnsi="Simplified Arabic" w:cs="Simplified Arabic"/>
          <w:sz w:val="28"/>
          <w:szCs w:val="28"/>
        </w:rPr>
        <w:t>Khalaf</w:t>
      </w:r>
      <w:proofErr w:type="spellEnd"/>
      <w:r w:rsidRPr="00A21419">
        <w:rPr>
          <w:rFonts w:ascii="Simplified Arabic" w:eastAsia="Calibri" w:hAnsi="Simplified Arabic" w:cs="Simplified Arabic"/>
          <w:sz w:val="28"/>
          <w:szCs w:val="28"/>
        </w:rPr>
        <w:t>, Ashour, Alaa Ahmed, and Abdel Radi, Hussein Abdel Wahab. (2023). Towards Digital Transformation Techniques Application at the Egyptian Airports. Minya Journal of Tourism and Hospitality Research, Volume 15, No. 1, 32-52.</w:t>
      </w:r>
    </w:p>
    <w:p w14:paraId="5C196A96"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Abdul-Salam, M., Saleh, S. A., and Attia, M. R. Y. (2023). Digital Transformation Framework for Building Localities Financial Maps. Scientific Journal of Commercial Research, vol. 10, no. 3, 33-53.</w:t>
      </w:r>
    </w:p>
    <w:p w14:paraId="561ADA14"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Mohamed, K. A. M. (2022). The Impact of Digital Transformation on the Strategic Flexibility: Applied to the Bank Sector. Scientific Journal of Commercial and Environmental Studies, Volume 13, No. 3, 823-889.</w:t>
      </w:r>
    </w:p>
    <w:p w14:paraId="5F2D0615"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Nienhaus, Volker. (2021). Digital Transformation of the World Economy by AI: Some Moral, Ethical and </w:t>
      </w:r>
      <w:proofErr w:type="spellStart"/>
      <w:r w:rsidRPr="00A21419">
        <w:rPr>
          <w:rFonts w:ascii="Simplified Arabic" w:eastAsia="Calibri" w:hAnsi="Simplified Arabic" w:cs="Simplified Arabic"/>
          <w:sz w:val="28"/>
          <w:szCs w:val="28"/>
        </w:rPr>
        <w:t>Shari'ah</w:t>
      </w:r>
      <w:proofErr w:type="spellEnd"/>
      <w:r w:rsidRPr="00A21419">
        <w:rPr>
          <w:rFonts w:ascii="Simplified Arabic" w:eastAsia="Calibri" w:hAnsi="Simplified Arabic" w:cs="Simplified Arabic"/>
          <w:sz w:val="28"/>
          <w:szCs w:val="28"/>
        </w:rPr>
        <w:t xml:space="preserve"> Concerns. Bait Al-</w:t>
      </w:r>
      <w:proofErr w:type="spellStart"/>
      <w:r w:rsidRPr="00A21419">
        <w:rPr>
          <w:rFonts w:ascii="Simplified Arabic" w:eastAsia="Calibri" w:hAnsi="Simplified Arabic" w:cs="Simplified Arabic"/>
          <w:sz w:val="28"/>
          <w:szCs w:val="28"/>
        </w:rPr>
        <w:t>Mashura</w:t>
      </w:r>
      <w:proofErr w:type="spellEnd"/>
      <w:r w:rsidRPr="00A21419">
        <w:rPr>
          <w:rFonts w:ascii="Simplified Arabic" w:eastAsia="Calibri" w:hAnsi="Simplified Arabic" w:cs="Simplified Arabic"/>
          <w:sz w:val="28"/>
          <w:szCs w:val="28"/>
        </w:rPr>
        <w:t xml:space="preserve"> Magazine, issue 16, 245-277.</w:t>
      </w:r>
    </w:p>
    <w:p w14:paraId="5D4F4525"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lastRenderedPageBreak/>
        <w:t>Al-Jazzar, Sarah Hassan. (2021). Investigating Digital Supply Chain Transformation Drivers: An Empirical Study. Alexandria University Journal of Administrative Sciences, Volume 58, Issue 5, 139-170.</w:t>
      </w:r>
    </w:p>
    <w:p w14:paraId="451C7D66"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Guenzi, P., &amp; </w:t>
      </w:r>
      <w:proofErr w:type="spellStart"/>
      <w:r w:rsidRPr="00A21419">
        <w:rPr>
          <w:rFonts w:ascii="Simplified Arabic" w:eastAsia="Calibri" w:hAnsi="Simplified Arabic" w:cs="Simplified Arabic"/>
          <w:sz w:val="28"/>
          <w:szCs w:val="28"/>
        </w:rPr>
        <w:t>Nijssen</w:t>
      </w:r>
      <w:proofErr w:type="spellEnd"/>
      <w:r w:rsidRPr="00A21419">
        <w:rPr>
          <w:rFonts w:ascii="Simplified Arabic" w:eastAsia="Calibri" w:hAnsi="Simplified Arabic" w:cs="Simplified Arabic"/>
          <w:sz w:val="28"/>
          <w:szCs w:val="28"/>
        </w:rPr>
        <w:t>, E. J. (2021). The impact of digital transformation on salespeople: An empirical investigation using the JD-R model. Journal of Personal Selling &amp; Sales Management, 41(2), 130-149.</w:t>
      </w:r>
      <w:r w:rsidRPr="00A21419">
        <w:rPr>
          <w:rFonts w:ascii="Simplified Arabic" w:eastAsia="Calibri" w:hAnsi="Simplified Arabic" w:cs="Simplified Arabic"/>
          <w:sz w:val="28"/>
          <w:szCs w:val="28"/>
          <w:rtl/>
        </w:rPr>
        <w:t>‏</w:t>
      </w:r>
    </w:p>
    <w:p w14:paraId="71038D8A"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Al-</w:t>
      </w:r>
      <w:proofErr w:type="spellStart"/>
      <w:r w:rsidRPr="00A21419">
        <w:rPr>
          <w:rFonts w:ascii="Simplified Arabic" w:eastAsia="Calibri" w:hAnsi="Simplified Arabic" w:cs="Simplified Arabic"/>
          <w:sz w:val="28"/>
          <w:szCs w:val="28"/>
        </w:rPr>
        <w:t>Jaafra</w:t>
      </w:r>
      <w:proofErr w:type="spellEnd"/>
      <w:r w:rsidRPr="00A21419">
        <w:rPr>
          <w:rFonts w:ascii="Simplified Arabic" w:eastAsia="Calibri" w:hAnsi="Simplified Arabic" w:cs="Simplified Arabic"/>
          <w:sz w:val="28"/>
          <w:szCs w:val="28"/>
        </w:rPr>
        <w:t>, Hamza Youssef Ghazi, and Al-</w:t>
      </w:r>
      <w:proofErr w:type="spellStart"/>
      <w:r w:rsidRPr="00A21419">
        <w:rPr>
          <w:rFonts w:ascii="Simplified Arabic" w:eastAsia="Calibri" w:hAnsi="Simplified Arabic" w:cs="Simplified Arabic"/>
          <w:sz w:val="28"/>
          <w:szCs w:val="28"/>
        </w:rPr>
        <w:t>Tarawneh</w:t>
      </w:r>
      <w:proofErr w:type="spellEnd"/>
      <w:r w:rsidRPr="00A21419">
        <w:rPr>
          <w:rFonts w:ascii="Simplified Arabic" w:eastAsia="Calibri" w:hAnsi="Simplified Arabic" w:cs="Simplified Arabic"/>
          <w:sz w:val="28"/>
          <w:szCs w:val="28"/>
        </w:rPr>
        <w:t xml:space="preserve">, </w:t>
      </w:r>
      <w:proofErr w:type="spellStart"/>
      <w:r w:rsidRPr="00A21419">
        <w:rPr>
          <w:rFonts w:ascii="Simplified Arabic" w:eastAsia="Calibri" w:hAnsi="Simplified Arabic" w:cs="Simplified Arabic"/>
          <w:sz w:val="28"/>
          <w:szCs w:val="28"/>
        </w:rPr>
        <w:t>Mukhaled</w:t>
      </w:r>
      <w:proofErr w:type="spellEnd"/>
      <w:r w:rsidRPr="00A21419">
        <w:rPr>
          <w:rFonts w:ascii="Simplified Arabic" w:eastAsia="Calibri" w:hAnsi="Simplified Arabic" w:cs="Simplified Arabic"/>
          <w:sz w:val="28"/>
          <w:szCs w:val="28"/>
        </w:rPr>
        <w:t xml:space="preserve"> Suleiman Ibrahim. (2020). Benefits of Using Cloud Strategies for IoT Platforms in Business Digital Transformation (Unpublished Master’s Thesis). </w:t>
      </w:r>
      <w:proofErr w:type="spellStart"/>
      <w:r w:rsidRPr="00A21419">
        <w:rPr>
          <w:rFonts w:ascii="Simplified Arabic" w:eastAsia="Calibri" w:hAnsi="Simplified Arabic" w:cs="Simplified Arabic"/>
          <w:sz w:val="28"/>
          <w:szCs w:val="28"/>
        </w:rPr>
        <w:t>Mu'tah</w:t>
      </w:r>
      <w:proofErr w:type="spellEnd"/>
      <w:r w:rsidRPr="00A21419">
        <w:rPr>
          <w:rFonts w:ascii="Simplified Arabic" w:eastAsia="Calibri" w:hAnsi="Simplified Arabic" w:cs="Simplified Arabic"/>
          <w:sz w:val="28"/>
          <w:szCs w:val="28"/>
        </w:rPr>
        <w:t xml:space="preserve"> University, </w:t>
      </w:r>
      <w:proofErr w:type="spellStart"/>
      <w:r w:rsidRPr="00A21419">
        <w:rPr>
          <w:rFonts w:ascii="Simplified Arabic" w:eastAsia="Calibri" w:hAnsi="Simplified Arabic" w:cs="Simplified Arabic"/>
          <w:sz w:val="28"/>
          <w:szCs w:val="28"/>
        </w:rPr>
        <w:t>Mu'tah</w:t>
      </w:r>
      <w:proofErr w:type="spellEnd"/>
      <w:r w:rsidRPr="00A21419">
        <w:rPr>
          <w:rFonts w:ascii="Simplified Arabic" w:eastAsia="Calibri" w:hAnsi="Simplified Arabic" w:cs="Simplified Arabic"/>
          <w:sz w:val="28"/>
          <w:szCs w:val="28"/>
        </w:rPr>
        <w:t>.</w:t>
      </w:r>
    </w:p>
    <w:p w14:paraId="3059DF05"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Guzmán-Ortiz, C., Navarro-Acosta, N., Florez-Garcia, W., &amp; Vicente-Ramos, W. (2020). Impact of digital transformation on the individual job performance of insurance companies in Peru. International Journal of Data and Network Science, 4(4), 337-346.</w:t>
      </w:r>
      <w:r w:rsidRPr="00A21419">
        <w:rPr>
          <w:rFonts w:ascii="Simplified Arabic" w:eastAsia="Calibri" w:hAnsi="Simplified Arabic" w:cs="Simplified Arabic"/>
          <w:sz w:val="28"/>
          <w:szCs w:val="28"/>
          <w:rtl/>
        </w:rPr>
        <w:t>‏</w:t>
      </w:r>
    </w:p>
    <w:p w14:paraId="02CD8E46" w14:textId="7EE5E366"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Agboola, M. G., Awobajo, K. A., Oluwatobi, S. O., Akinbode, M. O., Fagbohun, M. O., Esse, U. </w:t>
      </w:r>
      <w:proofErr w:type="gramStart"/>
      <w:r w:rsidRPr="00A21419">
        <w:rPr>
          <w:rFonts w:ascii="Simplified Arabic" w:eastAsia="Calibri" w:hAnsi="Simplified Arabic" w:cs="Simplified Arabic"/>
          <w:sz w:val="28"/>
          <w:szCs w:val="28"/>
        </w:rPr>
        <w:t>C.,</w:t>
      </w:r>
      <w:r w:rsidR="00FB082D">
        <w:rPr>
          <w:rFonts w:ascii="Simplified Arabic" w:eastAsia="Calibri" w:hAnsi="Simplified Arabic" w:cs="Simplified Arabic"/>
          <w:sz w:val="28"/>
          <w:szCs w:val="28"/>
        </w:rPr>
        <w:t>.</w:t>
      </w:r>
      <w:r w:rsidRPr="00A21419">
        <w:rPr>
          <w:rFonts w:ascii="Simplified Arabic" w:eastAsia="Calibri" w:hAnsi="Simplified Arabic" w:cs="Simplified Arabic"/>
          <w:sz w:val="28"/>
          <w:szCs w:val="28"/>
        </w:rPr>
        <w:t>..</w:t>
      </w:r>
      <w:proofErr w:type="gramEnd"/>
      <w:r w:rsidRPr="00A21419">
        <w:rPr>
          <w:rFonts w:ascii="Simplified Arabic" w:eastAsia="Calibri" w:hAnsi="Simplified Arabic" w:cs="Simplified Arabic"/>
          <w:sz w:val="28"/>
          <w:szCs w:val="28"/>
        </w:rPr>
        <w:t xml:space="preserve"> &amp; </w:t>
      </w:r>
      <w:proofErr w:type="spellStart"/>
      <w:r w:rsidRPr="00A21419">
        <w:rPr>
          <w:rFonts w:ascii="Simplified Arabic" w:eastAsia="Calibri" w:hAnsi="Simplified Arabic" w:cs="Simplified Arabic"/>
          <w:sz w:val="28"/>
          <w:szCs w:val="28"/>
        </w:rPr>
        <w:t>Betek</w:t>
      </w:r>
      <w:proofErr w:type="spellEnd"/>
      <w:r w:rsidRPr="00A21419">
        <w:rPr>
          <w:rFonts w:ascii="Simplified Arabic" w:eastAsia="Calibri" w:hAnsi="Simplified Arabic" w:cs="Simplified Arabic"/>
          <w:sz w:val="28"/>
          <w:szCs w:val="28"/>
        </w:rPr>
        <w:t>, C. M. (2019, September). Effect of digitalization on the performance of commercial banks in Nigeria. In IOP conference series: Earth and environmental science (Vol. 331, No. 1, p. 012014). IOP Publishing.</w:t>
      </w:r>
      <w:r w:rsidRPr="00A21419">
        <w:rPr>
          <w:rFonts w:ascii="Simplified Arabic" w:eastAsia="Calibri" w:hAnsi="Simplified Arabic" w:cs="Simplified Arabic"/>
          <w:sz w:val="28"/>
          <w:szCs w:val="28"/>
          <w:rtl/>
        </w:rPr>
        <w:t>‏</w:t>
      </w:r>
    </w:p>
    <w:p w14:paraId="22D7C389"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proofErr w:type="spellStart"/>
      <w:r w:rsidRPr="00A21419">
        <w:rPr>
          <w:rFonts w:ascii="Simplified Arabic" w:eastAsia="Calibri" w:hAnsi="Simplified Arabic" w:cs="Simplified Arabic"/>
          <w:sz w:val="28"/>
          <w:szCs w:val="28"/>
        </w:rPr>
        <w:t>Arribi</w:t>
      </w:r>
      <w:proofErr w:type="spellEnd"/>
      <w:r w:rsidRPr="00A21419">
        <w:rPr>
          <w:rFonts w:ascii="Simplified Arabic" w:eastAsia="Calibri" w:hAnsi="Simplified Arabic" w:cs="Simplified Arabic"/>
          <w:sz w:val="28"/>
          <w:szCs w:val="28"/>
        </w:rPr>
        <w:t>, C., and Boutarfa, S. (2024). Digital Transformation: Opportunities and Challenges of Digitization in Algeria. Journal of the Economic Researcher, Vol. 12, No. 1, 37-55.</w:t>
      </w:r>
    </w:p>
    <w:p w14:paraId="4A7529C6"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proofErr w:type="spellStart"/>
      <w:r w:rsidRPr="00A21419">
        <w:rPr>
          <w:rFonts w:ascii="Simplified Arabic" w:eastAsia="Calibri" w:hAnsi="Simplified Arabic" w:cs="Simplified Arabic"/>
          <w:sz w:val="28"/>
          <w:szCs w:val="28"/>
        </w:rPr>
        <w:t>Bakdi</w:t>
      </w:r>
      <w:proofErr w:type="spellEnd"/>
      <w:r w:rsidRPr="00A21419">
        <w:rPr>
          <w:rFonts w:ascii="Simplified Arabic" w:eastAsia="Calibri" w:hAnsi="Simplified Arabic" w:cs="Simplified Arabic"/>
          <w:sz w:val="28"/>
          <w:szCs w:val="28"/>
        </w:rPr>
        <w:t xml:space="preserve">, M., and </w:t>
      </w:r>
      <w:proofErr w:type="spellStart"/>
      <w:r w:rsidRPr="00A21419">
        <w:rPr>
          <w:rFonts w:ascii="Simplified Arabic" w:eastAsia="Calibri" w:hAnsi="Simplified Arabic" w:cs="Simplified Arabic"/>
          <w:sz w:val="28"/>
          <w:szCs w:val="28"/>
        </w:rPr>
        <w:t>Cerdoun</w:t>
      </w:r>
      <w:proofErr w:type="spellEnd"/>
      <w:r w:rsidRPr="00A21419">
        <w:rPr>
          <w:rFonts w:ascii="Simplified Arabic" w:eastAsia="Calibri" w:hAnsi="Simplified Arabic" w:cs="Simplified Arabic"/>
          <w:sz w:val="28"/>
          <w:szCs w:val="28"/>
        </w:rPr>
        <w:t>, M. (2023). The Digital Transformation of International Companies: Case Study of “GAFA” and “NATU”. Journal of Accounting, Auditing and Finance, Vol. 5, No. 2, 53-59.</w:t>
      </w:r>
    </w:p>
    <w:p w14:paraId="0BD07AF5"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lastRenderedPageBreak/>
        <w:t>Benmoussa, M. T. (2023). Forced Digital Transformation: Adapting to a New Reality during COVID-19 - Case Studies of Leading Companies' Responses. Journal of Business and Finance Economics, Vol. 7, No. 3, 80-94.</w:t>
      </w:r>
    </w:p>
    <w:p w14:paraId="5809BD4D"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Hadjar, K., and </w:t>
      </w:r>
      <w:proofErr w:type="spellStart"/>
      <w:r w:rsidRPr="00A21419">
        <w:rPr>
          <w:rFonts w:ascii="Simplified Arabic" w:eastAsia="Calibri" w:hAnsi="Simplified Arabic" w:cs="Simplified Arabic"/>
          <w:sz w:val="28"/>
          <w:szCs w:val="28"/>
        </w:rPr>
        <w:t>Bendjeloul</w:t>
      </w:r>
      <w:proofErr w:type="spellEnd"/>
      <w:r w:rsidRPr="00A21419">
        <w:rPr>
          <w:rFonts w:ascii="Simplified Arabic" w:eastAsia="Calibri" w:hAnsi="Simplified Arabic" w:cs="Simplified Arabic"/>
          <w:sz w:val="28"/>
          <w:szCs w:val="28"/>
        </w:rPr>
        <w:t>, K. (2023). The Reality of Digital Transformation in Algeria: An Analysis of International Indicators. Journal of Economic and Financial Research, Vol. 10, No. 1, 776-802.</w:t>
      </w:r>
    </w:p>
    <w:p w14:paraId="08B02AF0" w14:textId="77777777" w:rsidR="00A21419" w:rsidRPr="00A21419" w:rsidRDefault="00A21419">
      <w:pPr>
        <w:pStyle w:val="ListParagraph"/>
        <w:numPr>
          <w:ilvl w:val="0"/>
          <w:numId w:val="1"/>
        </w:numPr>
        <w:bidi w:val="0"/>
        <w:spacing w:line="276" w:lineRule="auto"/>
        <w:jc w:val="both"/>
        <w:rPr>
          <w:rFonts w:ascii="Simplified Arabic" w:eastAsia="Calibri" w:hAnsi="Simplified Arabic" w:cs="Simplified Arabic"/>
          <w:sz w:val="28"/>
          <w:szCs w:val="28"/>
        </w:rPr>
      </w:pPr>
      <w:r w:rsidRPr="00A21419">
        <w:rPr>
          <w:rFonts w:ascii="Simplified Arabic" w:eastAsia="Calibri" w:hAnsi="Simplified Arabic" w:cs="Simplified Arabic"/>
          <w:sz w:val="28"/>
          <w:szCs w:val="28"/>
        </w:rPr>
        <w:t xml:space="preserve">Gani, N. (2024). Digital Transformation of Customer Experience: An Empirical Analysis of Post Office </w:t>
      </w:r>
      <w:proofErr w:type="spellStart"/>
      <w:r w:rsidRPr="00A21419">
        <w:rPr>
          <w:rFonts w:ascii="Simplified Arabic" w:eastAsia="Calibri" w:hAnsi="Simplified Arabic" w:cs="Simplified Arabic"/>
          <w:sz w:val="28"/>
          <w:szCs w:val="28"/>
        </w:rPr>
        <w:t>Bejaia</w:t>
      </w:r>
      <w:proofErr w:type="spellEnd"/>
      <w:r w:rsidRPr="00A21419">
        <w:rPr>
          <w:rFonts w:ascii="Simplified Arabic" w:eastAsia="Calibri" w:hAnsi="Simplified Arabic" w:cs="Simplified Arabic"/>
          <w:sz w:val="28"/>
          <w:szCs w:val="28"/>
        </w:rPr>
        <w:t>-Liberte Users. Horizons Journal of Science, Vol. 9, No. 1, 73-88.</w:t>
      </w:r>
    </w:p>
    <w:p w14:paraId="02F03371"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Barney, J. B. (1991). Firm resources and sustained competitive advantage. Journal of Management, 17(1), 99–120</w:t>
      </w:r>
      <w:r w:rsidRPr="00767918">
        <w:rPr>
          <w:rFonts w:ascii="Simplified Arabic" w:eastAsia="Calibri" w:hAnsi="Simplified Arabic" w:cs="Simplified Arabic"/>
          <w:sz w:val="28"/>
          <w:szCs w:val="28"/>
          <w:rtl/>
        </w:rPr>
        <w:t>.</w:t>
      </w:r>
    </w:p>
    <w:p w14:paraId="53F2222F"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 xml:space="preserve">Bueno, L. A., </w:t>
      </w:r>
      <w:proofErr w:type="spellStart"/>
      <w:r w:rsidRPr="00767918">
        <w:rPr>
          <w:rFonts w:ascii="Simplified Arabic" w:eastAsia="Calibri" w:hAnsi="Simplified Arabic" w:cs="Simplified Arabic"/>
          <w:sz w:val="28"/>
          <w:szCs w:val="28"/>
        </w:rPr>
        <w:t>Sigahi</w:t>
      </w:r>
      <w:proofErr w:type="spellEnd"/>
      <w:r w:rsidRPr="00767918">
        <w:rPr>
          <w:rFonts w:ascii="Simplified Arabic" w:eastAsia="Calibri" w:hAnsi="Simplified Arabic" w:cs="Simplified Arabic"/>
          <w:sz w:val="28"/>
          <w:szCs w:val="28"/>
        </w:rPr>
        <w:t xml:space="preserve">, T. F. A. C., Rampasso, I. S., Leal Filho, W., &amp; </w:t>
      </w:r>
      <w:proofErr w:type="spellStart"/>
      <w:r w:rsidRPr="00767918">
        <w:rPr>
          <w:rFonts w:ascii="Simplified Arabic" w:eastAsia="Calibri" w:hAnsi="Simplified Arabic" w:cs="Simplified Arabic"/>
          <w:sz w:val="28"/>
          <w:szCs w:val="28"/>
        </w:rPr>
        <w:t>Anholon</w:t>
      </w:r>
      <w:proofErr w:type="spellEnd"/>
      <w:r w:rsidRPr="00767918">
        <w:rPr>
          <w:rFonts w:ascii="Simplified Arabic" w:eastAsia="Calibri" w:hAnsi="Simplified Arabic" w:cs="Simplified Arabic"/>
          <w:sz w:val="28"/>
          <w:szCs w:val="28"/>
        </w:rPr>
        <w:t>, R. (2024). Impacts of digitization on operational efficiency in the banking sector: Thematic analysis and research agenda proposal. International Journal of Information Management Data Insights, 4(1), 100230. https://doi.org/10.1016/j.jjimei.2024.100230</w:t>
      </w:r>
    </w:p>
    <w:p w14:paraId="0B163E65"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He, J., Fan, M., Fan, Y., &amp; Gutu, I. (2024). Digital transformation and supply chain efficiency improvement: An empirical study from A-share listed companies in China. PLOS ONE, 19(4), e0302133. https://doi.org/10.1371/journal.pone.0302133</w:t>
      </w:r>
    </w:p>
    <w:p w14:paraId="6F646096"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 xml:space="preserve">Kumar, M., &amp; Chiarini, A. (2025). Operations excellence. In Operations &amp; Supply Chain Management: Principles and Practice (Section 2.9). </w:t>
      </w:r>
      <w:proofErr w:type="spellStart"/>
      <w:r w:rsidRPr="00767918">
        <w:rPr>
          <w:rFonts w:ascii="Simplified Arabic" w:eastAsia="Calibri" w:hAnsi="Simplified Arabic" w:cs="Simplified Arabic"/>
          <w:sz w:val="28"/>
          <w:szCs w:val="28"/>
        </w:rPr>
        <w:t>arXiv</w:t>
      </w:r>
      <w:proofErr w:type="spellEnd"/>
      <w:r w:rsidRPr="00767918">
        <w:rPr>
          <w:rFonts w:ascii="Simplified Arabic" w:eastAsia="Calibri" w:hAnsi="Simplified Arabic" w:cs="Simplified Arabic"/>
          <w:sz w:val="28"/>
          <w:szCs w:val="28"/>
        </w:rPr>
        <w:t xml:space="preserve"> preprint. https://arxiv.org/abs/2503.05749</w:t>
      </w:r>
    </w:p>
    <w:p w14:paraId="78DA47A9"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Peng, X. (2025). Digital business model innovation and operational efficiency. Finance Research Letters, 85(Part B)</w:t>
      </w:r>
      <w:r w:rsidRPr="00767918">
        <w:rPr>
          <w:rFonts w:ascii="Simplified Arabic" w:eastAsia="Calibri" w:hAnsi="Simplified Arabic" w:cs="Simplified Arabic"/>
          <w:sz w:val="28"/>
          <w:szCs w:val="28"/>
          <w:rtl/>
        </w:rPr>
        <w:t>.</w:t>
      </w:r>
    </w:p>
    <w:p w14:paraId="68FC1142"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lastRenderedPageBreak/>
        <w:t>Porter, M. E. (1985). Competitive advantage: Creating and sustaining superior performance. Free Press</w:t>
      </w:r>
      <w:r w:rsidRPr="00767918">
        <w:rPr>
          <w:rFonts w:ascii="Simplified Arabic" w:eastAsia="Calibri" w:hAnsi="Simplified Arabic" w:cs="Simplified Arabic"/>
          <w:sz w:val="28"/>
          <w:szCs w:val="28"/>
          <w:rtl/>
        </w:rPr>
        <w:t>.</w:t>
      </w:r>
    </w:p>
    <w:p w14:paraId="292EFC5A"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Shah, R., &amp; Ward, P. T. (2007). Defining and developing measures of lean production. Journal of Operations Management, 25(4), 785–805</w:t>
      </w:r>
      <w:r w:rsidRPr="00767918">
        <w:rPr>
          <w:rFonts w:ascii="Simplified Arabic" w:eastAsia="Calibri" w:hAnsi="Simplified Arabic" w:cs="Simplified Arabic"/>
          <w:sz w:val="28"/>
          <w:szCs w:val="28"/>
          <w:rtl/>
        </w:rPr>
        <w:t>.</w:t>
      </w:r>
    </w:p>
    <w:p w14:paraId="0A93C757" w14:textId="77777777" w:rsidR="00767918" w:rsidRPr="00767918"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Tsai, W.-Y., &amp; Su, C.-J. (2022). Digital transformation of business model innovation. Frontiers in Psychology, 13, 1017750. https://doi.org/10.3389/fpsyg.2022.1017750</w:t>
      </w:r>
    </w:p>
    <w:p w14:paraId="3F802AD7" w14:textId="62530263" w:rsidR="00A21419" w:rsidRPr="00FB3364" w:rsidRDefault="00767918">
      <w:pPr>
        <w:pStyle w:val="ListParagraph"/>
        <w:numPr>
          <w:ilvl w:val="0"/>
          <w:numId w:val="1"/>
        </w:numPr>
        <w:bidi w:val="0"/>
        <w:spacing w:line="276" w:lineRule="auto"/>
        <w:jc w:val="both"/>
        <w:rPr>
          <w:rFonts w:ascii="Simplified Arabic" w:eastAsia="Calibri" w:hAnsi="Simplified Arabic" w:cs="Simplified Arabic"/>
          <w:sz w:val="28"/>
          <w:szCs w:val="28"/>
        </w:rPr>
      </w:pPr>
      <w:r w:rsidRPr="00767918">
        <w:rPr>
          <w:rFonts w:ascii="Simplified Arabic" w:eastAsia="Calibri" w:hAnsi="Simplified Arabic" w:cs="Simplified Arabic"/>
          <w:sz w:val="28"/>
          <w:szCs w:val="28"/>
        </w:rPr>
        <w:t>Womack, J. P., &amp; Jones, D. T. (2003). Lean thinking: Banish waste and create wealth in your corporation (2nd ed.). Free Press.</w:t>
      </w:r>
    </w:p>
    <w:p w14:paraId="3A0120E3" w14:textId="77777777" w:rsidR="0075261E" w:rsidRPr="00FB3364" w:rsidRDefault="0075261E" w:rsidP="00FB3364">
      <w:pPr>
        <w:bidi w:val="0"/>
        <w:spacing w:line="276" w:lineRule="auto"/>
        <w:ind w:left="360"/>
        <w:jc w:val="both"/>
        <w:rPr>
          <w:rFonts w:ascii="Simplified Arabic" w:eastAsia="Calibri" w:hAnsi="Simplified Arabic" w:cs="Simplified Arabic"/>
          <w:sz w:val="28"/>
          <w:szCs w:val="28"/>
        </w:rPr>
      </w:pPr>
    </w:p>
    <w:p w14:paraId="30E7CA09" w14:textId="25185A56" w:rsidR="00E11F17" w:rsidRPr="00FB3364" w:rsidRDefault="00E11F17">
      <w:pPr>
        <w:pStyle w:val="ListParagraph"/>
        <w:numPr>
          <w:ilvl w:val="0"/>
          <w:numId w:val="1"/>
        </w:numPr>
        <w:spacing w:line="276" w:lineRule="auto"/>
        <w:jc w:val="both"/>
        <w:rPr>
          <w:rFonts w:ascii="Simplified Arabic" w:eastAsia="Calibri" w:hAnsi="Simplified Arabic" w:cs="Simplified Arabic"/>
          <w:sz w:val="28"/>
          <w:szCs w:val="28"/>
          <w:rtl/>
        </w:rPr>
      </w:pPr>
      <w:r w:rsidRPr="00FB3364">
        <w:rPr>
          <w:rFonts w:ascii="Simplified Arabic" w:eastAsia="Calibri" w:hAnsi="Simplified Arabic" w:cs="Simplified Arabic" w:hint="cs"/>
          <w:sz w:val="28"/>
          <w:szCs w:val="28"/>
          <w:rtl/>
        </w:rPr>
        <w:br w:type="page"/>
      </w:r>
    </w:p>
    <w:p w14:paraId="29D4231B" w14:textId="71AF7253" w:rsidR="0081623B" w:rsidRPr="00FB3364" w:rsidRDefault="00E27D3B" w:rsidP="00FB3364">
      <w:pPr>
        <w:bidi w:val="0"/>
        <w:spacing w:line="276" w:lineRule="auto"/>
        <w:jc w:val="both"/>
        <w:rPr>
          <w:rFonts w:ascii="Simplified Arabic" w:eastAsia="Calibri" w:hAnsi="Simplified Arabic" w:cs="Simplified Arabic"/>
          <w:kern w:val="0"/>
          <w:sz w:val="28"/>
          <w:szCs w:val="28"/>
          <w:lang w:bidi="ar-EG"/>
          <w14:ligatures w14:val="none"/>
        </w:rPr>
      </w:pPr>
      <w:r w:rsidRPr="00FB3364">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B3364">
        <w:rPr>
          <w:rFonts w:ascii="Simplified Arabic" w:eastAsia="Calibri" w:hAnsi="Simplified Arabic" w:cs="Simplified Arabic" w:hint="cs"/>
          <w:kern w:val="0"/>
          <w:sz w:val="28"/>
          <w:szCs w:val="28"/>
          <w:lang w:bidi="ar-EG"/>
          <w14:ligatures w14:val="none"/>
        </w:rPr>
        <w:t>Mid</w:t>
      </w:r>
      <w:r w:rsidR="000D353F" w:rsidRPr="00FB3364">
        <w:rPr>
          <w:rFonts w:ascii="Simplified Arabic" w:eastAsia="Calibri" w:hAnsi="Simplified Arabic" w:cs="Simplified Arabic" w:hint="cs"/>
          <w:kern w:val="0"/>
          <w:sz w:val="28"/>
          <w:szCs w:val="28"/>
          <w:lang w:bidi="ar-EG"/>
          <w14:ligatures w14:val="none"/>
        </w:rPr>
        <w:t xml:space="preserve"> </w:t>
      </w:r>
      <w:r w:rsidR="0081623B" w:rsidRPr="00FB3364">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FB3364" w:rsidRDefault="0081623B" w:rsidP="00FB3364">
      <w:pPr>
        <w:bidi w:val="0"/>
        <w:spacing w:line="276" w:lineRule="auto"/>
        <w:jc w:val="both"/>
        <w:rPr>
          <w:rFonts w:ascii="Simplified Arabic" w:eastAsia="Calibri" w:hAnsi="Simplified Arabic" w:cs="Simplified Arabic"/>
          <w:kern w:val="0"/>
          <w:sz w:val="28"/>
          <w:szCs w:val="28"/>
          <w:lang w:bidi="ar-EG"/>
          <w14:ligatures w14:val="none"/>
        </w:rPr>
      </w:pPr>
      <w:r w:rsidRPr="00FB3364">
        <w:rPr>
          <w:rFonts w:ascii="Simplified Arabic" w:eastAsia="Calibri" w:hAnsi="Simplified Arabic" w:cs="Simplified Arabic" w:hint="cs"/>
          <w:kern w:val="0"/>
          <w:sz w:val="28"/>
          <w:szCs w:val="28"/>
          <w:lang w:bidi="ar-EG"/>
          <w14:ligatures w14:val="none"/>
        </w:rPr>
        <w:t>College of Management</w:t>
      </w:r>
    </w:p>
    <w:p w14:paraId="7DB263AA" w14:textId="77777777" w:rsidR="002C04F8" w:rsidRPr="00FB3364" w:rsidRDefault="00857739" w:rsidP="00FB3364">
      <w:pPr>
        <w:bidi w:val="0"/>
        <w:spacing w:line="276" w:lineRule="auto"/>
        <w:jc w:val="both"/>
        <w:rPr>
          <w:rFonts w:ascii="Simplified Arabic" w:eastAsia="Calibri" w:hAnsi="Simplified Arabic" w:cs="Simplified Arabic"/>
          <w:b/>
          <w:bCs/>
          <w:kern w:val="0"/>
          <w:sz w:val="28"/>
          <w:szCs w:val="28"/>
          <w14:ligatures w14:val="none"/>
        </w:rPr>
      </w:pPr>
      <w:r w:rsidRPr="00FB3364">
        <w:rPr>
          <w:rFonts w:ascii="Simplified Arabic" w:eastAsia="Calibri" w:hAnsi="Simplified Arabic" w:cs="Simplified Arabic" w:hint="cs"/>
          <w:kern w:val="0"/>
          <w:sz w:val="28"/>
          <w:szCs w:val="28"/>
          <w:lang w:bidi="ar-EG"/>
          <w14:ligatures w14:val="none"/>
        </w:rPr>
        <w:t xml:space="preserve">Department of </w:t>
      </w:r>
      <w:r w:rsidR="002C04F8" w:rsidRPr="00FB3364">
        <w:rPr>
          <w:rFonts w:ascii="Simplified Arabic" w:eastAsia="Calibri" w:hAnsi="Simplified Arabic" w:cs="Simplified Arabic" w:hint="cs"/>
          <w:kern w:val="0"/>
          <w:sz w:val="28"/>
          <w:szCs w:val="28"/>
          <w14:ligatures w14:val="none"/>
        </w:rPr>
        <w:t>Business Administration</w:t>
      </w:r>
    </w:p>
    <w:p w14:paraId="0479A04F" w14:textId="3FA65AB5" w:rsidR="0081623B" w:rsidRPr="00FB3364" w:rsidRDefault="0081623B" w:rsidP="00FB3364">
      <w:pPr>
        <w:bidi w:val="0"/>
        <w:spacing w:line="276" w:lineRule="auto"/>
        <w:jc w:val="both"/>
        <w:rPr>
          <w:rFonts w:ascii="Simplified Arabic" w:eastAsia="Calibri" w:hAnsi="Simplified Arabic" w:cs="Simplified Arabic"/>
          <w:kern w:val="0"/>
          <w:sz w:val="28"/>
          <w:szCs w:val="28"/>
          <w14:ligatures w14:val="none"/>
        </w:rPr>
      </w:pPr>
    </w:p>
    <w:p w14:paraId="04411127" w14:textId="77777777" w:rsidR="00E27D3B" w:rsidRPr="00FB3364" w:rsidRDefault="00E27D3B" w:rsidP="00FB3364">
      <w:pPr>
        <w:bidi w:val="0"/>
        <w:spacing w:line="276" w:lineRule="auto"/>
        <w:jc w:val="both"/>
        <w:rPr>
          <w:rFonts w:ascii="Simplified Arabic" w:eastAsia="Calibri" w:hAnsi="Simplified Arabic" w:cs="Simplified Arabic"/>
          <w:kern w:val="0"/>
          <w:sz w:val="28"/>
          <w:szCs w:val="28"/>
          <w14:ligatures w14:val="none"/>
        </w:rPr>
      </w:pPr>
    </w:p>
    <w:p w14:paraId="166FD6C4" w14:textId="77777777" w:rsidR="0075261E" w:rsidRPr="00FB3364" w:rsidRDefault="0075261E" w:rsidP="00FB3364">
      <w:pPr>
        <w:bidi w:val="0"/>
        <w:spacing w:line="276" w:lineRule="auto"/>
        <w:jc w:val="center"/>
        <w:rPr>
          <w:rFonts w:ascii="Simplified Arabic" w:eastAsia="Calibri" w:hAnsi="Simplified Arabic" w:cs="Simplified Arabic"/>
          <w:b/>
          <w:bCs/>
          <w:kern w:val="0"/>
          <w:sz w:val="32"/>
          <w:szCs w:val="32"/>
          <w:lang w:bidi="ar-EG"/>
          <w14:ligatures w14:val="none"/>
        </w:rPr>
      </w:pPr>
      <w:r w:rsidRPr="00FB3364">
        <w:rPr>
          <w:rFonts w:ascii="Simplified Arabic" w:eastAsia="Calibri" w:hAnsi="Simplified Arabic" w:cs="Simplified Arabic" w:hint="cs"/>
          <w:b/>
          <w:bCs/>
          <w:kern w:val="0"/>
          <w:sz w:val="32"/>
          <w:szCs w:val="32"/>
          <w:lang w:bidi="ar-EG"/>
          <w14:ligatures w14:val="none"/>
        </w:rPr>
        <w:t>The Impact of Digital Transformation on Operational Efficiency: A Field Study on Private Sector Companies in the Kingdom of Saudi Arabia</w:t>
      </w:r>
    </w:p>
    <w:p w14:paraId="62398B36" w14:textId="502F8EB5" w:rsidR="0075261E" w:rsidRPr="00FB3364" w:rsidRDefault="0075261E" w:rsidP="00FB3364">
      <w:pPr>
        <w:bidi w:val="0"/>
        <w:spacing w:line="276" w:lineRule="auto"/>
        <w:jc w:val="center"/>
        <w:rPr>
          <w:rFonts w:ascii="Simplified Arabic" w:eastAsia="Calibri" w:hAnsi="Simplified Arabic" w:cs="Simplified Arabic"/>
          <w:kern w:val="0"/>
          <w:sz w:val="32"/>
          <w:szCs w:val="32"/>
          <w:lang w:bidi="ar-EG"/>
          <w14:ligatures w14:val="none"/>
        </w:rPr>
      </w:pPr>
    </w:p>
    <w:p w14:paraId="24532F5F" w14:textId="43A9C00D" w:rsidR="000D353F" w:rsidRPr="00FB3364" w:rsidRDefault="000D353F" w:rsidP="00FB3364">
      <w:pPr>
        <w:bidi w:val="0"/>
        <w:spacing w:line="276" w:lineRule="auto"/>
        <w:jc w:val="center"/>
        <w:rPr>
          <w:rFonts w:ascii="Simplified Arabic" w:eastAsia="Calibri" w:hAnsi="Simplified Arabic" w:cs="Simplified Arabic"/>
          <w:kern w:val="0"/>
          <w:sz w:val="32"/>
          <w:szCs w:val="32"/>
          <w:lang w:bidi="ar-EG"/>
          <w14:ligatures w14:val="none"/>
        </w:rPr>
      </w:pPr>
      <w:r w:rsidRPr="00FB3364">
        <w:rPr>
          <w:rFonts w:ascii="Simplified Arabic" w:eastAsia="Calibri" w:hAnsi="Simplified Arabic" w:cs="Simplified Arabic" w:hint="cs"/>
          <w:kern w:val="0"/>
          <w:sz w:val="32"/>
          <w:szCs w:val="32"/>
          <w:lang w:bidi="ar-EG"/>
          <w14:ligatures w14:val="none"/>
        </w:rPr>
        <w:t>Prepared by:</w:t>
      </w:r>
    </w:p>
    <w:p w14:paraId="56DFFD0F" w14:textId="77777777" w:rsidR="007A5103" w:rsidRPr="007A5103" w:rsidRDefault="007A5103" w:rsidP="007A5103">
      <w:pPr>
        <w:bidi w:val="0"/>
        <w:spacing w:line="276" w:lineRule="auto"/>
        <w:jc w:val="center"/>
        <w:rPr>
          <w:rFonts w:ascii="Simplified Arabic" w:eastAsia="Calibri" w:hAnsi="Simplified Arabic" w:cs="Simplified Arabic"/>
          <w:b/>
          <w:bCs/>
          <w:kern w:val="0"/>
          <w:sz w:val="32"/>
          <w:szCs w:val="32"/>
          <w:lang w:bidi="ar-EG"/>
          <w14:ligatures w14:val="none"/>
        </w:rPr>
      </w:pPr>
      <w:r w:rsidRPr="007A5103">
        <w:rPr>
          <w:rFonts w:ascii="Simplified Arabic" w:eastAsia="Calibri" w:hAnsi="Simplified Arabic" w:cs="Simplified Arabic"/>
          <w:b/>
          <w:bCs/>
          <w:kern w:val="0"/>
          <w:sz w:val="32"/>
          <w:szCs w:val="32"/>
          <w:lang w:bidi="ar-EG"/>
          <w14:ligatures w14:val="none"/>
        </w:rPr>
        <w:t>Hassan Saud Sultan</w:t>
      </w:r>
    </w:p>
    <w:p w14:paraId="3CD6D2EC" w14:textId="69FC16AB" w:rsidR="0075261E" w:rsidRPr="00FB3364" w:rsidRDefault="007A5103" w:rsidP="007A5103">
      <w:pPr>
        <w:bidi w:val="0"/>
        <w:spacing w:line="276" w:lineRule="auto"/>
        <w:jc w:val="center"/>
        <w:rPr>
          <w:rFonts w:ascii="Simplified Arabic" w:eastAsia="Calibri" w:hAnsi="Simplified Arabic" w:cs="Simplified Arabic"/>
          <w:b/>
          <w:bCs/>
          <w:kern w:val="0"/>
          <w:sz w:val="32"/>
          <w:szCs w:val="32"/>
          <w:rtl/>
          <w:lang w:bidi="ar-EG"/>
          <w14:ligatures w14:val="none"/>
        </w:rPr>
      </w:pPr>
      <w:r w:rsidRPr="007A5103">
        <w:rPr>
          <w:rFonts w:ascii="Simplified Arabic" w:eastAsia="Calibri" w:hAnsi="Simplified Arabic" w:cs="Simplified Arabic"/>
          <w:b/>
          <w:bCs/>
          <w:kern w:val="0"/>
          <w:sz w:val="32"/>
          <w:szCs w:val="32"/>
          <w:lang w:bidi="ar-EG"/>
          <w14:ligatures w14:val="none"/>
        </w:rPr>
        <w:t>253000559</w:t>
      </w:r>
    </w:p>
    <w:p w14:paraId="2FB973BF" w14:textId="77777777" w:rsidR="0075261E" w:rsidRPr="00FB3364" w:rsidRDefault="0075261E" w:rsidP="00FB3364">
      <w:pPr>
        <w:bidi w:val="0"/>
        <w:spacing w:line="276" w:lineRule="auto"/>
        <w:jc w:val="center"/>
        <w:rPr>
          <w:rFonts w:ascii="Simplified Arabic" w:eastAsia="Calibri" w:hAnsi="Simplified Arabic" w:cs="Simplified Arabic"/>
          <w:b/>
          <w:bCs/>
          <w:kern w:val="0"/>
          <w:sz w:val="32"/>
          <w:szCs w:val="32"/>
          <w:rtl/>
          <w:lang w:bidi="ar-EG"/>
          <w14:ligatures w14:val="none"/>
        </w:rPr>
      </w:pPr>
    </w:p>
    <w:p w14:paraId="7E38C557" w14:textId="186682ED" w:rsidR="00EA4D81" w:rsidRPr="00FB3364" w:rsidRDefault="00EA4D81" w:rsidP="00FB3364">
      <w:pPr>
        <w:bidi w:val="0"/>
        <w:spacing w:line="276" w:lineRule="auto"/>
        <w:jc w:val="center"/>
        <w:rPr>
          <w:rFonts w:ascii="Simplified Arabic" w:eastAsia="Calibri" w:hAnsi="Simplified Arabic" w:cs="Simplified Arabic"/>
          <w:kern w:val="0"/>
          <w:sz w:val="32"/>
          <w:szCs w:val="32"/>
          <w:lang w:bidi="ar-EG"/>
          <w14:ligatures w14:val="none"/>
        </w:rPr>
      </w:pPr>
      <w:r w:rsidRPr="00FB3364">
        <w:rPr>
          <w:rFonts w:ascii="Simplified Arabic" w:eastAsia="Calibri" w:hAnsi="Simplified Arabic" w:cs="Simplified Arabic" w:hint="cs"/>
          <w:b/>
          <w:bCs/>
          <w:kern w:val="0"/>
          <w:sz w:val="32"/>
          <w:szCs w:val="32"/>
          <w:lang w:bidi="ar-EG"/>
          <w14:ligatures w14:val="none"/>
        </w:rPr>
        <w:t>Supervised by:</w:t>
      </w:r>
    </w:p>
    <w:p w14:paraId="62F7A90B" w14:textId="77777777" w:rsidR="00EA4D81" w:rsidRPr="00FB3364" w:rsidRDefault="00EA4D81" w:rsidP="00FB3364">
      <w:pPr>
        <w:bidi w:val="0"/>
        <w:spacing w:line="276" w:lineRule="auto"/>
        <w:jc w:val="center"/>
        <w:rPr>
          <w:rFonts w:ascii="Simplified Arabic" w:eastAsia="Calibri" w:hAnsi="Simplified Arabic" w:cs="Simplified Arabic"/>
          <w:kern w:val="0"/>
          <w:sz w:val="32"/>
          <w:szCs w:val="32"/>
          <w:lang w:bidi="ar-EG"/>
          <w14:ligatures w14:val="none"/>
        </w:rPr>
      </w:pPr>
      <w:r w:rsidRPr="00FB3364">
        <w:rPr>
          <w:rFonts w:ascii="Simplified Arabic" w:eastAsia="Calibri" w:hAnsi="Simplified Arabic" w:cs="Simplified Arabic" w:hint="cs"/>
          <w:b/>
          <w:bCs/>
          <w:kern w:val="0"/>
          <w:sz w:val="32"/>
          <w:szCs w:val="32"/>
          <w:lang w:bidi="ar-EG"/>
          <w14:ligatures w14:val="none"/>
        </w:rPr>
        <w:t>Dr. Al-Faisal Abdulhamid Mohammed Hassan</w:t>
      </w:r>
    </w:p>
    <w:p w14:paraId="521CF060" w14:textId="77777777" w:rsidR="00EA4D81" w:rsidRPr="00FB3364" w:rsidRDefault="00EA4D81" w:rsidP="00FB3364">
      <w:pPr>
        <w:bidi w:val="0"/>
        <w:spacing w:line="276" w:lineRule="auto"/>
        <w:jc w:val="center"/>
        <w:rPr>
          <w:rFonts w:ascii="Simplified Arabic" w:eastAsia="Calibri" w:hAnsi="Simplified Arabic" w:cs="Simplified Arabic"/>
          <w:kern w:val="0"/>
          <w:sz w:val="32"/>
          <w:szCs w:val="32"/>
          <w:lang w:bidi="ar-EG"/>
          <w14:ligatures w14:val="none"/>
        </w:rPr>
      </w:pPr>
      <w:r w:rsidRPr="00FB3364">
        <w:rPr>
          <w:rFonts w:ascii="Simplified Arabic" w:eastAsia="Calibri" w:hAnsi="Simplified Arabic" w:cs="Simplified Arabic" w:hint="cs"/>
          <w:b/>
          <w:bCs/>
          <w:kern w:val="0"/>
          <w:sz w:val="32"/>
          <w:szCs w:val="32"/>
          <w:lang w:bidi="ar-EG"/>
          <w14:ligatures w14:val="none"/>
        </w:rPr>
        <w:t>Dr. Fayez Jarrad</w:t>
      </w:r>
    </w:p>
    <w:p w14:paraId="6E2FB9A4" w14:textId="77777777" w:rsidR="006C3A4B" w:rsidRPr="00FB3364" w:rsidRDefault="006C3A4B" w:rsidP="00FB3364">
      <w:pPr>
        <w:bidi w:val="0"/>
        <w:spacing w:line="276" w:lineRule="auto"/>
        <w:jc w:val="center"/>
        <w:rPr>
          <w:rFonts w:ascii="Simplified Arabic" w:eastAsia="Calibri" w:hAnsi="Simplified Arabic" w:cs="Simplified Arabic"/>
          <w:kern w:val="0"/>
          <w:sz w:val="32"/>
          <w:szCs w:val="32"/>
          <w:rtl/>
          <w14:ligatures w14:val="none"/>
        </w:rPr>
      </w:pPr>
    </w:p>
    <w:p w14:paraId="6E52896B" w14:textId="168C53FB" w:rsidR="009125CE" w:rsidRPr="00FB3364" w:rsidRDefault="0081623B" w:rsidP="00FB3364">
      <w:pPr>
        <w:bidi w:val="0"/>
        <w:spacing w:line="276" w:lineRule="auto"/>
        <w:jc w:val="center"/>
        <w:rPr>
          <w:rFonts w:ascii="Simplified Arabic" w:hAnsi="Simplified Arabic" w:cs="Simplified Arabic"/>
          <w:sz w:val="32"/>
          <w:szCs w:val="32"/>
          <w:rtl/>
        </w:rPr>
      </w:pPr>
      <w:r w:rsidRPr="00FB3364">
        <w:rPr>
          <w:rFonts w:ascii="Simplified Arabic" w:eastAsia="Calibri" w:hAnsi="Simplified Arabic" w:cs="Simplified Arabic" w:hint="cs"/>
          <w:kern w:val="0"/>
          <w:sz w:val="32"/>
          <w:szCs w:val="32"/>
          <w:lang w:bidi="ar-EG"/>
          <w14:ligatures w14:val="none"/>
        </w:rPr>
        <w:t>144</w:t>
      </w:r>
      <w:r w:rsidR="008C300E" w:rsidRPr="00FB3364">
        <w:rPr>
          <w:rFonts w:ascii="Simplified Arabic" w:eastAsia="Calibri" w:hAnsi="Simplified Arabic" w:cs="Simplified Arabic" w:hint="cs"/>
          <w:kern w:val="0"/>
          <w:sz w:val="32"/>
          <w:szCs w:val="32"/>
          <w:lang w:bidi="ar-EG"/>
          <w14:ligatures w14:val="none"/>
        </w:rPr>
        <w:t>7</w:t>
      </w:r>
      <w:r w:rsidRPr="00FB3364">
        <w:rPr>
          <w:rFonts w:ascii="Simplified Arabic" w:eastAsia="Calibri" w:hAnsi="Simplified Arabic" w:cs="Simplified Arabic" w:hint="cs"/>
          <w:kern w:val="0"/>
          <w:sz w:val="32"/>
          <w:szCs w:val="32"/>
          <w:lang w:bidi="ar-EG"/>
          <w14:ligatures w14:val="none"/>
        </w:rPr>
        <w:t>-202</w:t>
      </w:r>
      <w:r w:rsidR="00E27D3B" w:rsidRPr="00FB3364">
        <w:rPr>
          <w:rFonts w:ascii="Simplified Arabic" w:eastAsia="Calibri" w:hAnsi="Simplified Arabic" w:cs="Simplified Arabic" w:hint="cs"/>
          <w:kern w:val="0"/>
          <w:sz w:val="32"/>
          <w:szCs w:val="32"/>
          <w:lang w:bidi="ar-EG"/>
          <w14:ligatures w14:val="none"/>
        </w:rPr>
        <w:t>6</w:t>
      </w:r>
    </w:p>
    <w:sectPr w:rsidR="009125CE" w:rsidRPr="00FB3364" w:rsidSect="00E27D3B">
      <w:footerReference w:type="default" r:id="rId19"/>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27387" w14:textId="77777777" w:rsidR="00C93C28" w:rsidRDefault="00C93C28" w:rsidP="009125CE">
      <w:pPr>
        <w:spacing w:after="0" w:line="240" w:lineRule="auto"/>
      </w:pPr>
      <w:r>
        <w:separator/>
      </w:r>
    </w:p>
  </w:endnote>
  <w:endnote w:type="continuationSeparator" w:id="0">
    <w:p w14:paraId="7D4F2B4D" w14:textId="77777777" w:rsidR="00C93C28" w:rsidRDefault="00C93C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D02DC" w14:textId="77777777" w:rsidR="00C93C28" w:rsidRDefault="00C93C28" w:rsidP="009125CE">
      <w:pPr>
        <w:spacing w:after="0" w:line="240" w:lineRule="auto"/>
      </w:pPr>
      <w:r>
        <w:separator/>
      </w:r>
    </w:p>
  </w:footnote>
  <w:footnote w:type="continuationSeparator" w:id="0">
    <w:p w14:paraId="09D797E3" w14:textId="77777777" w:rsidR="00C93C28" w:rsidRDefault="00C93C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3276C"/>
    <w:multiLevelType w:val="hybridMultilevel"/>
    <w:tmpl w:val="475A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C96B6B"/>
    <w:multiLevelType w:val="hybridMultilevel"/>
    <w:tmpl w:val="52645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EB0183"/>
    <w:multiLevelType w:val="hybridMultilevel"/>
    <w:tmpl w:val="E0140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7475023"/>
    <w:multiLevelType w:val="hybridMultilevel"/>
    <w:tmpl w:val="1FC4E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0484BC7"/>
    <w:multiLevelType w:val="hybridMultilevel"/>
    <w:tmpl w:val="C00C0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665340"/>
    <w:multiLevelType w:val="hybridMultilevel"/>
    <w:tmpl w:val="A074F9BC"/>
    <w:lvl w:ilvl="0" w:tplc="58A8ABA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6AA795C"/>
    <w:multiLevelType w:val="hybridMultilevel"/>
    <w:tmpl w:val="0E9CB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D46AEC"/>
    <w:multiLevelType w:val="hybridMultilevel"/>
    <w:tmpl w:val="3716B9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CFB2099"/>
    <w:multiLevelType w:val="hybridMultilevel"/>
    <w:tmpl w:val="6EA079F2"/>
    <w:lvl w:ilvl="0" w:tplc="58A8ABA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1" w15:restartNumberingAfterBreak="0">
    <w:nsid w:val="70094C64"/>
    <w:multiLevelType w:val="hybridMultilevel"/>
    <w:tmpl w:val="AE880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120C32"/>
    <w:multiLevelType w:val="hybridMultilevel"/>
    <w:tmpl w:val="F83825DA"/>
    <w:lvl w:ilvl="0" w:tplc="58A8ABA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7BC0584D"/>
    <w:multiLevelType w:val="hybridMultilevel"/>
    <w:tmpl w:val="941A4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C064650"/>
    <w:multiLevelType w:val="hybridMultilevel"/>
    <w:tmpl w:val="90E2B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475613266">
    <w:abstractNumId w:val="6"/>
  </w:num>
  <w:num w:numId="2" w16cid:durableId="1158614070">
    <w:abstractNumId w:val="1"/>
  </w:num>
  <w:num w:numId="3" w16cid:durableId="422845929">
    <w:abstractNumId w:val="14"/>
  </w:num>
  <w:num w:numId="4" w16cid:durableId="16506710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31995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241051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1259390">
    <w:abstractNumId w:val="13"/>
  </w:num>
  <w:num w:numId="8" w16cid:durableId="943004325">
    <w:abstractNumId w:val="10"/>
  </w:num>
  <w:num w:numId="9" w16cid:durableId="842013783">
    <w:abstractNumId w:val="12"/>
  </w:num>
  <w:num w:numId="10" w16cid:durableId="1929581131">
    <w:abstractNumId w:val="5"/>
  </w:num>
  <w:num w:numId="11" w16cid:durableId="722867549">
    <w:abstractNumId w:val="7"/>
  </w:num>
  <w:num w:numId="12" w16cid:durableId="1726101553">
    <w:abstractNumId w:val="11"/>
  </w:num>
  <w:num w:numId="13" w16cid:durableId="1746761143">
    <w:abstractNumId w:val="4"/>
  </w:num>
  <w:num w:numId="14" w16cid:durableId="1465348417">
    <w:abstractNumId w:val="0"/>
  </w:num>
  <w:num w:numId="15" w16cid:durableId="62176752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26567"/>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A345A"/>
    <w:rsid w:val="004B118D"/>
    <w:rsid w:val="004B1EF3"/>
    <w:rsid w:val="004B352F"/>
    <w:rsid w:val="004C0303"/>
    <w:rsid w:val="004C202F"/>
    <w:rsid w:val="004C3BAD"/>
    <w:rsid w:val="004C4331"/>
    <w:rsid w:val="004D1DC4"/>
    <w:rsid w:val="004D23E7"/>
    <w:rsid w:val="004D6581"/>
    <w:rsid w:val="004D6B08"/>
    <w:rsid w:val="004E0760"/>
    <w:rsid w:val="004E07E7"/>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610F"/>
    <w:rsid w:val="005B7D85"/>
    <w:rsid w:val="005D0E3A"/>
    <w:rsid w:val="005D25AE"/>
    <w:rsid w:val="005D2620"/>
    <w:rsid w:val="005D5DB7"/>
    <w:rsid w:val="005E37C2"/>
    <w:rsid w:val="005E4AF3"/>
    <w:rsid w:val="005F2722"/>
    <w:rsid w:val="006020A6"/>
    <w:rsid w:val="006044AD"/>
    <w:rsid w:val="006112DD"/>
    <w:rsid w:val="0061146E"/>
    <w:rsid w:val="00613CE3"/>
    <w:rsid w:val="00617C5B"/>
    <w:rsid w:val="006208CF"/>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1E"/>
    <w:rsid w:val="007526FA"/>
    <w:rsid w:val="0075485F"/>
    <w:rsid w:val="00754DB9"/>
    <w:rsid w:val="00755053"/>
    <w:rsid w:val="00756A6F"/>
    <w:rsid w:val="00757802"/>
    <w:rsid w:val="00760A35"/>
    <w:rsid w:val="00761868"/>
    <w:rsid w:val="00766D40"/>
    <w:rsid w:val="00767918"/>
    <w:rsid w:val="007739B3"/>
    <w:rsid w:val="007753A5"/>
    <w:rsid w:val="00775634"/>
    <w:rsid w:val="00780E8F"/>
    <w:rsid w:val="00780EBB"/>
    <w:rsid w:val="00781A36"/>
    <w:rsid w:val="0078216A"/>
    <w:rsid w:val="007874FA"/>
    <w:rsid w:val="00791E1F"/>
    <w:rsid w:val="00792A28"/>
    <w:rsid w:val="007A5103"/>
    <w:rsid w:val="007A7A94"/>
    <w:rsid w:val="007A7CF1"/>
    <w:rsid w:val="007B0AEC"/>
    <w:rsid w:val="007B0E54"/>
    <w:rsid w:val="007B2139"/>
    <w:rsid w:val="007B3150"/>
    <w:rsid w:val="007B51D9"/>
    <w:rsid w:val="007C06CD"/>
    <w:rsid w:val="007C170D"/>
    <w:rsid w:val="007C3859"/>
    <w:rsid w:val="007C3D97"/>
    <w:rsid w:val="007C6908"/>
    <w:rsid w:val="007D2C05"/>
    <w:rsid w:val="007D443E"/>
    <w:rsid w:val="007E0AD8"/>
    <w:rsid w:val="007E1C53"/>
    <w:rsid w:val="007E1EBB"/>
    <w:rsid w:val="007E37E0"/>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06"/>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46"/>
    <w:rsid w:val="009C3E61"/>
    <w:rsid w:val="009C6715"/>
    <w:rsid w:val="009D108D"/>
    <w:rsid w:val="009D2E51"/>
    <w:rsid w:val="009D2E90"/>
    <w:rsid w:val="009D4539"/>
    <w:rsid w:val="009D59AE"/>
    <w:rsid w:val="009D64C4"/>
    <w:rsid w:val="009D7006"/>
    <w:rsid w:val="009E1436"/>
    <w:rsid w:val="009E31A0"/>
    <w:rsid w:val="009E5668"/>
    <w:rsid w:val="009F47B9"/>
    <w:rsid w:val="009F7996"/>
    <w:rsid w:val="009F7A93"/>
    <w:rsid w:val="00A02DBC"/>
    <w:rsid w:val="00A057D1"/>
    <w:rsid w:val="00A10072"/>
    <w:rsid w:val="00A10B45"/>
    <w:rsid w:val="00A1279C"/>
    <w:rsid w:val="00A130CC"/>
    <w:rsid w:val="00A13C6F"/>
    <w:rsid w:val="00A15287"/>
    <w:rsid w:val="00A15584"/>
    <w:rsid w:val="00A16431"/>
    <w:rsid w:val="00A21419"/>
    <w:rsid w:val="00A23992"/>
    <w:rsid w:val="00A23F5C"/>
    <w:rsid w:val="00A2564F"/>
    <w:rsid w:val="00A30D10"/>
    <w:rsid w:val="00A31A25"/>
    <w:rsid w:val="00A348C1"/>
    <w:rsid w:val="00A3547E"/>
    <w:rsid w:val="00A35B21"/>
    <w:rsid w:val="00A370C9"/>
    <w:rsid w:val="00A372D1"/>
    <w:rsid w:val="00A40ADE"/>
    <w:rsid w:val="00A4255A"/>
    <w:rsid w:val="00A44EBE"/>
    <w:rsid w:val="00A4659A"/>
    <w:rsid w:val="00A50745"/>
    <w:rsid w:val="00A5397A"/>
    <w:rsid w:val="00A53CB9"/>
    <w:rsid w:val="00A55EF3"/>
    <w:rsid w:val="00A57461"/>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C7A"/>
    <w:rsid w:val="00AF24F6"/>
    <w:rsid w:val="00AF31BE"/>
    <w:rsid w:val="00AF46DF"/>
    <w:rsid w:val="00AF49EF"/>
    <w:rsid w:val="00B00E95"/>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3C28"/>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B53"/>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B5"/>
    <w:rsid w:val="00D4565B"/>
    <w:rsid w:val="00D50306"/>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8E9"/>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36F77"/>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1A6F"/>
    <w:rsid w:val="00FA24AF"/>
    <w:rsid w:val="00FA4282"/>
    <w:rsid w:val="00FA44AF"/>
    <w:rsid w:val="00FB082D"/>
    <w:rsid w:val="00FB11CC"/>
    <w:rsid w:val="00FB22B3"/>
    <w:rsid w:val="00FB3364"/>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1A36"/>
    <w:pPr>
      <w:keepNext/>
      <w:keepLines/>
      <w:spacing w:before="480" w:after="240" w:line="276" w:lineRule="auto"/>
      <w:outlineLvl w:val="0"/>
    </w:pPr>
    <w:rPr>
      <w:rFonts w:ascii="Simplified Arabic" w:eastAsia="Times New Roman" w:hAnsi="Simplified Arabic" w:cs="Simplified Arabic"/>
      <w:b/>
      <w:bCs/>
      <w:sz w:val="32"/>
      <w:szCs w:val="32"/>
    </w:rPr>
  </w:style>
  <w:style w:type="paragraph" w:styleId="Heading2">
    <w:name w:val="heading 2"/>
    <w:basedOn w:val="Normal"/>
    <w:next w:val="Normal"/>
    <w:link w:val="Heading2Char"/>
    <w:uiPriority w:val="9"/>
    <w:unhideWhenUsed/>
    <w:qFormat/>
    <w:rsid w:val="00FB082D"/>
    <w:pPr>
      <w:keepNext/>
      <w:keepLines/>
      <w:spacing w:before="40" w:after="0"/>
      <w:outlineLvl w:val="1"/>
    </w:pPr>
    <w:rPr>
      <w:rFonts w:asciiTheme="majorHAnsi" w:eastAsia="Times New Roman" w:hAnsiTheme="majorHAnsi" w:cstheme="majorBidi"/>
      <w:b/>
      <w:bCs/>
      <w:sz w:val="28"/>
      <w:szCs w:val="28"/>
    </w:rPr>
  </w:style>
  <w:style w:type="paragraph" w:styleId="Heading3">
    <w:name w:val="heading 3"/>
    <w:basedOn w:val="Normal"/>
    <w:next w:val="Normal"/>
    <w:link w:val="Heading3Char"/>
    <w:uiPriority w:val="9"/>
    <w:unhideWhenUsed/>
    <w:qFormat/>
    <w:rsid w:val="00780EBB"/>
    <w:pPr>
      <w:keepNext/>
      <w:keepLines/>
      <w:spacing w:before="40" w:after="0"/>
      <w:outlineLvl w:val="2"/>
    </w:pPr>
    <w:rPr>
      <w:rFonts w:asciiTheme="majorHAnsi" w:eastAsia="Times New Roman" w:hAnsiTheme="majorHAnsi" w:cstheme="majorBidi"/>
      <w:b/>
      <w:bCs/>
      <w:sz w:val="28"/>
      <w:szCs w:val="28"/>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21419"/>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A21419"/>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A21419"/>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1A36"/>
    <w:rPr>
      <w:rFonts w:ascii="Simplified Arabic" w:eastAsia="Times New Roman" w:hAnsi="Simplified Arabic" w:cs="Simplified Arabic"/>
      <w:b/>
      <w:bCs/>
      <w:sz w:val="32"/>
      <w:szCs w:val="32"/>
    </w:rPr>
  </w:style>
  <w:style w:type="character" w:customStyle="1" w:styleId="Heading2Char">
    <w:name w:val="Heading 2 Char"/>
    <w:basedOn w:val="DefaultParagraphFont"/>
    <w:link w:val="Heading2"/>
    <w:uiPriority w:val="9"/>
    <w:rsid w:val="00FB082D"/>
    <w:rPr>
      <w:rFonts w:asciiTheme="majorHAnsi" w:eastAsia="Times New Roman" w:hAnsiTheme="majorHAnsi" w:cstheme="majorBidi"/>
      <w:b/>
      <w:bCs/>
      <w:sz w:val="28"/>
      <w:szCs w:val="28"/>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780EBB"/>
    <w:rPr>
      <w:rFonts w:asciiTheme="majorHAnsi" w:eastAsia="Times New Roman" w:hAnsiTheme="majorHAnsi" w:cstheme="majorBidi"/>
      <w:b/>
      <w:bCs/>
      <w:sz w:val="28"/>
      <w:szCs w:val="28"/>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Heading7Char">
    <w:name w:val="Heading 7 Char"/>
    <w:basedOn w:val="DefaultParagraphFont"/>
    <w:link w:val="Heading7"/>
    <w:uiPriority w:val="9"/>
    <w:semiHidden/>
    <w:rsid w:val="00A21419"/>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A21419"/>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A21419"/>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A214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4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419"/>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4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419"/>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A21419"/>
    <w:rPr>
      <w:i/>
      <w:iCs/>
      <w:color w:val="404040" w:themeColor="text1" w:themeTint="BF"/>
      <w:sz w:val="24"/>
      <w:szCs w:val="24"/>
    </w:rPr>
  </w:style>
  <w:style w:type="character" w:styleId="IntenseEmphasis">
    <w:name w:val="Intense Emphasis"/>
    <w:basedOn w:val="DefaultParagraphFont"/>
    <w:uiPriority w:val="21"/>
    <w:qFormat/>
    <w:rsid w:val="00A21419"/>
    <w:rPr>
      <w:i/>
      <w:iCs/>
      <w:color w:val="2F5496" w:themeColor="accent1" w:themeShade="BF"/>
    </w:rPr>
  </w:style>
  <w:style w:type="paragraph" w:styleId="IntenseQuote">
    <w:name w:val="Intense Quote"/>
    <w:basedOn w:val="Normal"/>
    <w:next w:val="Normal"/>
    <w:link w:val="IntenseQuoteChar"/>
    <w:uiPriority w:val="30"/>
    <w:qFormat/>
    <w:rsid w:val="00A21419"/>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A21419"/>
    <w:rPr>
      <w:i/>
      <w:iCs/>
      <w:color w:val="2F5496" w:themeColor="accent1" w:themeShade="BF"/>
      <w:sz w:val="24"/>
      <w:szCs w:val="24"/>
    </w:rPr>
  </w:style>
  <w:style w:type="character" w:styleId="IntenseReference">
    <w:name w:val="Intense Reference"/>
    <w:basedOn w:val="DefaultParagraphFont"/>
    <w:uiPriority w:val="32"/>
    <w:qFormat/>
    <w:rsid w:val="00A21419"/>
    <w:rPr>
      <w:b/>
      <w:bCs/>
      <w:smallCaps/>
      <w:color w:val="2F5496" w:themeColor="accent1" w:themeShade="BF"/>
      <w:spacing w:val="5"/>
    </w:rPr>
  </w:style>
  <w:style w:type="paragraph" w:customStyle="1" w:styleId="msonormal0">
    <w:name w:val="msonormal"/>
    <w:basedOn w:val="Normal"/>
    <w:uiPriority w:val="99"/>
    <w:rsid w:val="00A2141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A21419"/>
    <w:pPr>
      <w:bidi/>
      <w:spacing w:after="0" w:line="240" w:lineRule="auto"/>
    </w:pPr>
    <w:rPr>
      <w:kern w:val="0"/>
      <w14:ligatures w14:val="none"/>
    </w:rPr>
  </w:style>
  <w:style w:type="paragraph" w:customStyle="1" w:styleId="2">
    <w:name w:val="عنوان فرعي2"/>
    <w:basedOn w:val="ListParagraph"/>
    <w:uiPriority w:val="99"/>
    <w:qFormat/>
    <w:rsid w:val="00A21419"/>
    <w:pPr>
      <w:numPr>
        <w:ilvl w:val="1"/>
        <w:numId w:val="11"/>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customStyle="1" w:styleId="1">
    <w:name w:val="إشارة لم يتم حلها1"/>
    <w:basedOn w:val="DefaultParagraphFont"/>
    <w:uiPriority w:val="99"/>
    <w:semiHidden/>
    <w:rsid w:val="00A21419"/>
    <w:rPr>
      <w:color w:val="605E5C"/>
      <w:shd w:val="clear" w:color="auto" w:fill="E1DFDD"/>
    </w:rPr>
  </w:style>
  <w:style w:type="character" w:customStyle="1" w:styleId="s2">
    <w:name w:val="s2"/>
    <w:basedOn w:val="DefaultParagraphFont"/>
    <w:rsid w:val="00A21419"/>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A21419"/>
    <w:rPr>
      <w:color w:val="605E5C"/>
      <w:shd w:val="clear" w:color="auto" w:fill="E1DFDD"/>
    </w:rPr>
  </w:style>
  <w:style w:type="table" w:customStyle="1" w:styleId="PlainTable11">
    <w:name w:val="Plain Table 11"/>
    <w:basedOn w:val="TableNormal"/>
    <w:uiPriority w:val="41"/>
    <w:rsid w:val="00A21419"/>
    <w:pPr>
      <w:spacing w:after="0" w:line="240" w:lineRule="auto"/>
    </w:pPr>
    <w:rPr>
      <w14:ligatures w14:val="none"/>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A21419"/>
    <w:pPr>
      <w:spacing w:after="0" w:line="240" w:lineRule="auto"/>
    </w:pPr>
    <w:rPr>
      <w:color w:val="2F5496" w:themeColor="accent1" w:themeShade="BF"/>
      <w14:ligatures w14:val="none"/>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A21419"/>
    <w:pPr>
      <w:spacing w:after="0" w:line="240" w:lineRule="auto"/>
    </w:pPr>
    <w:rPr>
      <w:color w:val="000000" w:themeColor="text1"/>
      <w14:ligatures w14:val="none"/>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A21419"/>
    <w:pPr>
      <w:spacing w:after="0" w:line="240" w:lineRule="auto"/>
      <w:jc w:val="center"/>
    </w:pPr>
    <w:rPr>
      <w:rFonts w:ascii="Sakkal Majalla" w:hAnsi="Sakkal Majalla"/>
      <w:sz w:val="28"/>
      <w14:ligatures w14:val="none"/>
    </w:rPr>
    <w:tblPr>
      <w:tblStyleRowBandSize w:val="1"/>
      <w:tblInd w:w="0" w:type="nil"/>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A21419"/>
    <w:pPr>
      <w:spacing w:after="0" w:line="240" w:lineRule="auto"/>
    </w:pPr>
    <w:rPr>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A21419"/>
    <w:pPr>
      <w:spacing w:after="0" w:line="240" w:lineRule="auto"/>
    </w:pPr>
    <w:rPr>
      <w14:ligatures w14:val="none"/>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E468E9"/>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E468E9"/>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E468E9"/>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E468E9"/>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E468E9"/>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E468E9"/>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932398">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62667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892148">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6957679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5490828">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1657047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514333"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arch.mandumah.com/Record/1416578" TargetMode="External"/><Relationship Id="rId17" Type="http://schemas.openxmlformats.org/officeDocument/2006/relationships/hyperlink" Target="http://search.mandumah.com/Record/1444136" TargetMode="External"/><Relationship Id="rId2" Type="http://schemas.openxmlformats.org/officeDocument/2006/relationships/numbering" Target="numbering.xml"/><Relationship Id="rId16" Type="http://schemas.openxmlformats.org/officeDocument/2006/relationships/hyperlink" Target="http://search.mandumah.com/Record/140853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68350" TargetMode="External"/><Relationship Id="rId5" Type="http://schemas.openxmlformats.org/officeDocument/2006/relationships/webSettings" Target="webSettings.xml"/><Relationship Id="rId15" Type="http://schemas.openxmlformats.org/officeDocument/2006/relationships/hyperlink" Target="http://search.mandumah.com/Record/1412909" TargetMode="External"/><Relationship Id="rId10" Type="http://schemas.openxmlformats.org/officeDocument/2006/relationships/hyperlink" Target="http://search.mandumah.com/Record/162003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arch.mandumah.com/Record/1589898" TargetMode="External"/><Relationship Id="rId14" Type="http://schemas.openxmlformats.org/officeDocument/2006/relationships/hyperlink" Target="http://search.mandumah.com/Record/11231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46</Pages>
  <Words>9602</Words>
  <Characters>54734</Characters>
  <Application>Microsoft Office Word</Application>
  <DocSecurity>0</DocSecurity>
  <Lines>456</Lines>
  <Paragraphs>128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Sara Marzouk</cp:lastModifiedBy>
  <cp:revision>7</cp:revision>
  <cp:lastPrinted>2026-08-04T17:03:00Z</cp:lastPrinted>
  <dcterms:created xsi:type="dcterms:W3CDTF">2026-04-03T17:36:00Z</dcterms:created>
  <dcterms:modified xsi:type="dcterms:W3CDTF">2026-08-04T17:09:00Z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