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52BE" w:rsidRPr="00E97D90" w14:paraId="68F04C9F" w14:textId="77777777" w:rsidTr="002C583D">
        <w:trPr>
          <w:trHeight w:val="32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3204344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62AE8">
              <w:rPr>
                <w:rtl/>
              </w:rPr>
              <w:t>يُرجى توحيد التنسيق، وضبط المسافات،</w:t>
            </w:r>
            <w:r w:rsidRPr="00C62AE8">
              <w:t>.</w:t>
            </w:r>
          </w:p>
        </w:tc>
      </w:tr>
      <w:tr w:rsidR="00724FD2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219C29E4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العنوان واضح ومباشر، ويتناول دور العالقات العامة الرقمية في تحسين الصورة الذهنية للمملكة العربية السعودية كوجهة سياحية عالمية، مع تطبيق على الهيئة السعودية للسياحة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العنوان حديث، دقيق نسبيًا، ومرتبط بشكل مباشر بتخصص العلاقات العامة والسياحة الرقمية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العنوان طويل نسبيًا ويحتاج إلى مزيد من الصياغة المكثفة دون الإخلال بمضمونه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يمكن اختصار العنوان قليلًا مع الحفاظ على المتغيرات الأساسية والمجال التطبيقي لزيادة القوة الأكاديمية والانسيابية</w:t>
            </w:r>
            <w:r w:rsidRPr="00086CAB">
              <w:t>.</w:t>
            </w:r>
          </w:p>
        </w:tc>
      </w:tr>
      <w:tr w:rsidR="00724FD2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7EFFD38F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المقدمة جيدة من حيث إبراز التحول الرقمي في الاتصال وظهور مفهوم العالقات العامة الرقمية ودورها في تشكيل الصورة الذهنية السياحية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ربطت المقدمة بين التحول الرقمي ورؤية المملكة 2030 والهيئة السعودية للسياحة بصورة مناسبة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المقدمة تحتاج إلى تدعيم أكبر بالمراجع والدراسات الحديثة، كما أن بعض العبارات تميل إلى الطابع الوصفي أكثر من التحليل العلمي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يُفضل إعادة صياغة المقدمة بصورة أكثر أكاديمية، تبدأ بالخلفية النظرية ثم السياق السعودي ثم الفجوة البحثية ومبررات الدراسة</w:t>
            </w:r>
            <w:r w:rsidRPr="00086CAB">
              <w:t>.</w:t>
            </w:r>
          </w:p>
        </w:tc>
      </w:tr>
      <w:tr w:rsidR="00724FD2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37641CF2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مشكلة الدراسة واضحة وتتمثل في تحليل مدى فاعلية استراتيجيات العالقات العامة الرقمية في الهيئة السعودية للسياحة في تغيير االنطباعات النمطية وبناء صورة ذهنية إيجابية لدى الجمهور العالمي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المشكلة معاصرة ومرتبطة بواقع اتصالي وسياحي مهم في المملكة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تحتاج المشكلة إلى تدعيم أكبر بمؤشرات واقعية أو نتائج دراسات حديثة توضح حجم التحدي الرقمي والصورة النمطية القائمة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يُستحسن تعزيز صياغة المشكلة بأدلة بحثية وسياقية حديثة، وصياغتها في فقرة أكثر تركيزًا تنتهي بسؤال رئيس محكم</w:t>
            </w:r>
            <w:r w:rsidRPr="00086CAB">
              <w:t>.</w:t>
            </w:r>
          </w:p>
        </w:tc>
      </w:tr>
      <w:tr w:rsidR="00724FD2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16B73D78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أهمية الدراسة عُرضت في جانبين علمي وتطبيقي، مع التركيز على إثراء الأدبيات ودعم الجهات المعنية بالسياحة وصناع القرار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الأهمية تعكس قيمة أكاديمية وتطبيقية حقيقية للدراسة في المجال السياحي والاتصالي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بعض عناصر الأهمية تحتاج إلى مزيد من الاختصار والتركيز لتكون أكثر مباشرة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إعادة تنظيم الأهمية في نقاط أكثر تكثيفًا وربطها بشكل أوضح بمخرجات الدراسة المتوقعة والفئات المستفيدة</w:t>
            </w:r>
            <w:r w:rsidRPr="00086CAB">
              <w:t>.</w:t>
            </w:r>
          </w:p>
        </w:tc>
      </w:tr>
      <w:tr w:rsidR="00724FD2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0EBDD7FF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الأهداف مترابطة مع موضوع الدراسة، وتشمل التعرف على الأدوات الرقمية، وقياس نجاح المحتوى الرقمي، ورصد انطباعات الجمهور، والكشف عن التحديات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الأهداف واضحة ومتسقة مع طبيعة الدراسة ومشكلتها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بعض الأهداف تحتاج إلى مزيد من الدقة الإجرائية وربط أوضح بالمتغيرات القابلة للقياس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إعادة صياغة الأهداف بأفعال منهجية أكثر تحديدًا مثل: قياس، تحليل، اختبار، تحديد، وربط كل هدف بمحور محدد في الأداة</w:t>
            </w:r>
            <w:r w:rsidRPr="00086CAB">
              <w:t>.</w:t>
            </w:r>
          </w:p>
        </w:tc>
      </w:tr>
      <w:tr w:rsidR="00724FD2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24141C58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أسئلة الدراسة مناسبة، وتتناول طبيعة االستراتيجيات الرقمية، والعناصر المؤثرة في المحتوى، والفروق اإلحصائية، والمقترحات التطويرية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هناك اتساق جيد بين السؤال الرئيس والأسئلة الفرعية، بما يساعد على بناء مسار بحثي واضح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بعض الأسئلة تحتاج إلى مزيد من الضبط اللغوي والمنهجي، خاصة السؤال المتعلق بالمقترحات الذي يبدو أقرب إلى النتائج أو التوصيات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إعادة صياغة بعض الأسئلة لتكون أكثر قابلية للقياس والتحليل الميداني، مع تقليل التداخل بين الأسئلة والنتائج المتوقعة</w:t>
            </w:r>
            <w:r w:rsidRPr="00086CAB">
              <w:t>.</w:t>
            </w:r>
          </w:p>
        </w:tc>
      </w:tr>
      <w:tr w:rsidR="00724FD2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3290131E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الإطار النظري شامل نسبيًا، ويتناول العالقات العامة الرقمية، والصورة الذهنية، والمنصات التفاعلية، وإدارة السمعة الرقمية، والمؤثرين، ورؤية 2030، والهيئة السعودية للسياحة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ثراء المحاور يعكس فهمًا جيدًا لأبعاد الموضوع وارتباطه بالسياحة والاتصال الرقمي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الإطار النظري واسع جدًا، وقد يؤدي إلى التشتت إذا لم يُربط مباشرة بمتغيرات الدراسة ومحاورها الرئيسة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يُفضّل اختصار المحاور والتركيز على ما يخدم المتغير المستقل والمتغير التابع مباشرة، مع إبراز النموذج النظري الحاكم للدراسة</w:t>
            </w:r>
            <w:r w:rsidRPr="00086CAB">
              <w:t>.</w:t>
            </w:r>
          </w:p>
        </w:tc>
      </w:tr>
      <w:tr w:rsidR="00724FD2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5C3A33BF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تم عرض دراسات سابقة عربية وأجنبية، إلا أن جزءًا كبيرًا منها يتركز على السياحة في الجزائر وبعض الموضوعات العامة في التنمية والسياحة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هناك محاولة جادة لتجميع أدبيات متنوعة تتعلق بالسياحة والصورة والاتصال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عدد من الدراسات السابقة ليس مرتبطًا بشكل مباشر بالعالقات العامة الرقمية أو بالسياحة السعودية أو بالصورة الذهنية الرقمية، مما يضعف قوة الربط البحثي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إعادة انتقاء الدراسات السابقة بحيث تكون أكثر التصاقًا بموضوع العالقات العامة الرقمية والصورة الذهنية والسياحة السعودية، مع تقديم تحليل نقدي موحد لكل دراسة</w:t>
            </w:r>
            <w:r w:rsidRPr="00086CAB">
              <w:t>.</w:t>
            </w:r>
          </w:p>
        </w:tc>
      </w:tr>
      <w:tr w:rsidR="00724FD2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3FE01C06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المنهجية اعتمدت المنهج الوصفي بأسلوب الدراسات المسحية، وحددت مجتمع الدراسة في متابعي المنصات الرقمية التابعة للهيئة، مع الإشارة إلى عينة متاحة وحجم مستهدف وأداة استبيان وتحليلات إحصائية عبر</w:t>
            </w:r>
            <w:r w:rsidRPr="00086CAB">
              <w:t xml:space="preserve"> SPSS.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الجانب المنهجي مفصل نسبيًا ويبين عناصر مهمة مثل المجتمع والعينة والأداة والصدق والثبات والأساليب الإحصائية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استخدام العينة المتاحة قد يضعف من تمثيل المجتمع، كما أن الحد الزمني ما يزال غير محسوم بشكل نهائي داخل النص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 xml:space="preserve">توضيح مبررات اختيار العينة المتاحة، </w:t>
            </w:r>
            <w:r w:rsidRPr="00086CAB">
              <w:rPr>
                <w:rtl/>
              </w:rPr>
              <w:lastRenderedPageBreak/>
              <w:t>وضبط الفترة الزمنية نهائيًا، وبيان حدود التعميم الناتجة عن هذا النوع من العينات</w:t>
            </w:r>
            <w:r w:rsidRPr="00086CAB">
              <w:t>.</w:t>
            </w:r>
          </w:p>
        </w:tc>
      </w:tr>
      <w:tr w:rsidR="00724FD2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139FF2C4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أداة الدراسة الرئيسة هي الاستبيان الإلكتروني، وقد تم تقسيمه إلى أجزاء تتعلق بالبيانات الديموغرافية، وممارسات العالقات العامة الرقمية، والصورة الذهنية للمملكة، مع استخدام مقياس ليكرت الخماسي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تصميم الأداة يبدو منظمًا، واختيار الاستبيان الإلكتروني مناسب لطبيعة الجمهور الرقمي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لا يظهر عدد الفقرات في كل محور، كما أن بناء بعض المؤشرات يحتاج إلى مزيد من الدقة التشغيلية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يُفضّل إضافة وصف أكثر تفصيلًا لمحاور االستبيان وعدد الفقرات وطريقة اشتقاقها من الأدبيات السابقة، مع توضيح كيفية احتساب الدرجات</w:t>
            </w:r>
            <w:r w:rsidRPr="00086CAB">
              <w:t>.</w:t>
            </w:r>
          </w:p>
        </w:tc>
      </w:tr>
      <w:tr w:rsidR="00724FD2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7A3101D8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حدود الدراسة شملت الحد الموضوعي والبشري والمكاني والزماني، مع التركيز على المنصات الرقمية التابعة للهيئة السعودية للسياحة ومتابعيها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الحدود واضحة نسبيًا، وتساعد على ضبط نطاق الدراسة ومنع التوسع غير المنضبط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الحد الزماني لم يُثبت بصورة نهائية في النص، بل تُرك بصياغة مفتوحة تحتاج إلى تحديد نهائي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تثبيت الفترة الزمنية بشكل واضح ونهائي، مع مراجعة صياغة الحدود كلها لتكون أكثر اختصارًا واتساقًا</w:t>
            </w:r>
            <w:r w:rsidRPr="00086CAB">
              <w:t>.</w:t>
            </w:r>
          </w:p>
        </w:tc>
      </w:tr>
      <w:tr w:rsidR="00724FD2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724FD2" w:rsidRPr="00E97D90" w:rsidRDefault="00724FD2" w:rsidP="00724FD2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4520C7F6" w:rsidR="00724FD2" w:rsidRPr="00E97D90" w:rsidRDefault="00724FD2" w:rsidP="00724FD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086CAB">
              <w:t xml:space="preserve"> </w:t>
            </w:r>
            <w:r w:rsidRPr="00086CAB">
              <w:rPr>
                <w:rtl/>
              </w:rPr>
              <w:t>قائمة المراجع تضم مصادر عربية وأجنبية ذات صلة بالعالقات العامة والسياحة والصورة الذهنية، وتتضمن بعض المراجع الحديثة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قوة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وجود مراجع عربية وأجنبية يعزز البعد العلمي للدراسة ويوفر خلفية جيدة للموضوع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نقطة ضعف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بعض المراجع قديمة جدًا أو غير مكتملة البيانات، كما أن بعض الدراسات ليست الأقرب إلى موضوع العالقات العامة الرقمية السياحية</w:t>
            </w:r>
            <w:r w:rsidRPr="00086CAB">
              <w:t xml:space="preserve">. </w:t>
            </w:r>
            <w:r w:rsidRPr="00086CAB">
              <w:rPr>
                <w:b/>
                <w:bCs/>
                <w:rtl/>
              </w:rPr>
              <w:t>مقترح تطوير</w:t>
            </w:r>
            <w:r w:rsidRPr="00086CAB">
              <w:rPr>
                <w:b/>
                <w:bCs/>
              </w:rPr>
              <w:t>:</w:t>
            </w:r>
            <w:r w:rsidRPr="00086CAB">
              <w:t xml:space="preserve"> </w:t>
            </w:r>
            <w:r w:rsidRPr="00086CAB">
              <w:rPr>
                <w:rtl/>
              </w:rPr>
              <w:t>تحديث قائمة المراجع، واستكمال بياناتها وفق</w:t>
            </w:r>
            <w:r w:rsidRPr="00086CAB">
              <w:t xml:space="preserve"> APA</w:t>
            </w:r>
            <w:r w:rsidRPr="00086CAB">
              <w:rPr>
                <w:rtl/>
              </w:rPr>
              <w:t>، وزيادة الاعتماد على الدراسات المحكمة الحديثة المرتبطة مباشرة بالعالقات العامة الرقمية والسياحة السعودية</w:t>
            </w:r>
            <w:r w:rsidRPr="00086CAB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309E3ACA" w:rsidR="00C95FF8" w:rsidRDefault="00266C83" w:rsidP="00C11D7B">
            <w:pPr>
              <w:bidi/>
              <w:jc w:val="center"/>
              <w:rPr>
                <w:rFonts w:cs="Arial"/>
                <w:rtl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="00F35543" w:rsidRPr="00086CAB">
              <w:rPr>
                <w:rtl/>
              </w:rPr>
              <w:t>الموضوع مناسب جدًا لتخصص العلاقات العامة، ويتسم بالحداثة والأهمية في ضوء التحول الرقمي ورؤية المملكة 2030</w:t>
            </w:r>
            <w:r w:rsidR="00F35543" w:rsidRPr="00086CAB">
              <w:t xml:space="preserve">. </w:t>
            </w:r>
            <w:r w:rsidR="00F35543" w:rsidRPr="00086CAB">
              <w:rPr>
                <w:b/>
                <w:bCs/>
                <w:rtl/>
              </w:rPr>
              <w:t>نقطة قوة</w:t>
            </w:r>
            <w:r w:rsidR="00F35543" w:rsidRPr="00086CAB">
              <w:rPr>
                <w:b/>
                <w:bCs/>
              </w:rPr>
              <w:t>:</w:t>
            </w:r>
            <w:r w:rsidR="00F35543" w:rsidRPr="00086CAB">
              <w:t xml:space="preserve"> </w:t>
            </w:r>
            <w:r w:rsidR="00F35543" w:rsidRPr="00086CAB">
              <w:rPr>
                <w:rtl/>
              </w:rPr>
              <w:t>الخطة متماسكة في خطوطها الرئيسة، وتتميز بوضوح المشكلة والأهداف والأسئلة والمنهجية وارتباطها بتطبيق واقعي مهم</w:t>
            </w:r>
            <w:r w:rsidR="00F35543" w:rsidRPr="00086CAB">
              <w:t xml:space="preserve">. </w:t>
            </w:r>
            <w:r w:rsidR="00F35543" w:rsidRPr="00086CAB">
              <w:rPr>
                <w:b/>
                <w:bCs/>
                <w:rtl/>
              </w:rPr>
              <w:t>نقطة ضعف</w:t>
            </w:r>
            <w:r w:rsidR="00F35543" w:rsidRPr="00086CAB">
              <w:rPr>
                <w:b/>
                <w:bCs/>
              </w:rPr>
              <w:t>:</w:t>
            </w:r>
            <w:r w:rsidR="00F35543" w:rsidRPr="00086CAB">
              <w:t xml:space="preserve"> </w:t>
            </w:r>
            <w:r w:rsidR="00F35543" w:rsidRPr="00086CAB">
              <w:rPr>
                <w:rtl/>
              </w:rPr>
              <w:t>تحتاج الخطة إلى مزيد من الصقل في الدراسات السابقة، وضبط الإطار النظري، وتحديث بعض المراجع، ومراجعة بعض الصياغات اللغوية والمنهجية</w:t>
            </w:r>
            <w:r w:rsidR="00F35543" w:rsidRPr="00086CAB">
              <w:t xml:space="preserve">. </w:t>
            </w:r>
            <w:r w:rsidR="00F35543" w:rsidRPr="00086CAB">
              <w:rPr>
                <w:b/>
                <w:bCs/>
                <w:rtl/>
              </w:rPr>
              <w:t>مقترح تطوير</w:t>
            </w:r>
            <w:r w:rsidR="00F35543" w:rsidRPr="00086CAB">
              <w:rPr>
                <w:b/>
                <w:bCs/>
              </w:rPr>
              <w:t>:</w:t>
            </w:r>
            <w:r w:rsidR="00F35543" w:rsidRPr="00086CAB">
              <w:t xml:space="preserve"> </w:t>
            </w:r>
            <w:r w:rsidR="00F35543" w:rsidRPr="00086CAB">
              <w:rPr>
                <w:rtl/>
              </w:rPr>
              <w:t>إجراء مراجعة علمية ولغوية نهائية شاملة، مع التركيز على جودة اختيار الدراسات السابقة، وتحديد الحدود الزمنية بدقة،</w:t>
            </w:r>
            <w:r w:rsidR="00712275">
              <w:rPr>
                <w:rFonts w:hint="cs"/>
                <w:rtl/>
              </w:rPr>
              <w:t xml:space="preserve">وعدم الاعتماد على الذكاؤ الاصطناعي 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3118E"/>
    <w:rsid w:val="00140032"/>
    <w:rsid w:val="00143BB3"/>
    <w:rsid w:val="00156FFD"/>
    <w:rsid w:val="00173184"/>
    <w:rsid w:val="001741C7"/>
    <w:rsid w:val="00177708"/>
    <w:rsid w:val="00177F2A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27060"/>
    <w:rsid w:val="00266C83"/>
    <w:rsid w:val="0029051C"/>
    <w:rsid w:val="0029569B"/>
    <w:rsid w:val="002C583D"/>
    <w:rsid w:val="002D36E5"/>
    <w:rsid w:val="002E3034"/>
    <w:rsid w:val="00322349"/>
    <w:rsid w:val="003243BC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84187"/>
    <w:rsid w:val="004A0417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2067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12275"/>
    <w:rsid w:val="00724FD2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17EB4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5634"/>
    <w:rsid w:val="00A569E6"/>
    <w:rsid w:val="00AA01E8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72D06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84FB8"/>
    <w:rsid w:val="00E90CF2"/>
    <w:rsid w:val="00E97D90"/>
    <w:rsid w:val="00EA22ED"/>
    <w:rsid w:val="00EF0FEB"/>
    <w:rsid w:val="00F35543"/>
    <w:rsid w:val="00F44FEE"/>
    <w:rsid w:val="00F63605"/>
    <w:rsid w:val="00F64E70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6</cp:revision>
  <dcterms:created xsi:type="dcterms:W3CDTF">2026-04-05T10:12:00Z</dcterms:created>
  <dcterms:modified xsi:type="dcterms:W3CDTF">2026-04-05T10:15:00Z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