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176AC8" w14:textId="77777777" w:rsidR="004D20F7" w:rsidRDefault="004D20F7" w:rsidP="007979B0">
      <w:pPr>
        <w:pStyle w:val="a8"/>
        <w:bidi/>
        <w:spacing w:line="276" w:lineRule="auto"/>
        <w:rPr>
          <w:rFonts w:ascii="Traditional Arabic" w:eastAsia="Simplified Arabic" w:hAnsi="Traditional Arabic" w:hint="cs"/>
          <w:sz w:val="28"/>
        </w:rPr>
      </w:pPr>
    </w:p>
    <w:p w14:paraId="10DE6FE3" w14:textId="77777777" w:rsidR="008B6A80" w:rsidRDefault="008B6A80" w:rsidP="00CA120F">
      <w:pPr>
        <w:pStyle w:val="a8"/>
        <w:bidi/>
        <w:spacing w:line="276" w:lineRule="auto"/>
        <w:jc w:val="center"/>
        <w:rPr>
          <w:rFonts w:ascii="Traditional Arabic" w:eastAsia="Simplified Arabic" w:hAnsi="Traditional Arabic" w:cs="Sultan bold"/>
          <w:sz w:val="72"/>
          <w:szCs w:val="72"/>
          <w:rtl/>
        </w:rPr>
      </w:pPr>
    </w:p>
    <w:p w14:paraId="6C614569" w14:textId="7281A157" w:rsidR="00ED71BB" w:rsidRPr="008B6A80" w:rsidRDefault="00C3123C" w:rsidP="008B6A80">
      <w:pPr>
        <w:pStyle w:val="a8"/>
        <w:bidi/>
        <w:spacing w:line="276" w:lineRule="auto"/>
        <w:jc w:val="center"/>
        <w:rPr>
          <w:rFonts w:cs="Sultan bold"/>
          <w:color w:val="76923C" w:themeColor="accent3" w:themeShade="BF"/>
          <w:sz w:val="220"/>
          <w:szCs w:val="220"/>
        </w:rPr>
      </w:pPr>
      <w:r w:rsidRPr="008B6A80">
        <w:rPr>
          <w:rFonts w:ascii="Traditional Arabic" w:eastAsia="Simplified Arabic" w:hAnsi="Traditional Arabic" w:cs="Sultan bold"/>
          <w:color w:val="76923C" w:themeColor="accent3" w:themeShade="BF"/>
          <w:sz w:val="72"/>
          <w:szCs w:val="72"/>
          <w:rtl/>
        </w:rPr>
        <w:t>إدارة</w:t>
      </w:r>
      <w:r w:rsidRPr="008B6A80">
        <w:rPr>
          <w:rFonts w:ascii="Traditional Arabic" w:eastAsia="Simplified Arabic" w:hAnsi="Traditional Arabic" w:cs="Sultan bold"/>
          <w:color w:val="76923C" w:themeColor="accent3" w:themeShade="BF"/>
          <w:sz w:val="72"/>
          <w:szCs w:val="220"/>
        </w:rPr>
        <w:t xml:space="preserve"> </w:t>
      </w:r>
      <w:r w:rsidRPr="008B6A80">
        <w:rPr>
          <w:rFonts w:ascii="Traditional Arabic" w:eastAsia="Simplified Arabic" w:hAnsi="Traditional Arabic" w:cs="Sultan bold"/>
          <w:color w:val="76923C" w:themeColor="accent3" w:themeShade="BF"/>
          <w:sz w:val="72"/>
          <w:szCs w:val="72"/>
          <w:rtl/>
        </w:rPr>
        <w:t>العقارات</w:t>
      </w:r>
      <w:r w:rsidRPr="008B6A80">
        <w:rPr>
          <w:rFonts w:ascii="Traditional Arabic" w:eastAsia="Simplified Arabic" w:hAnsi="Traditional Arabic" w:cs="Sultan bold"/>
          <w:color w:val="76923C" w:themeColor="accent3" w:themeShade="BF"/>
          <w:sz w:val="72"/>
          <w:szCs w:val="220"/>
        </w:rPr>
        <w:t xml:space="preserve"> </w:t>
      </w:r>
      <w:r w:rsidRPr="008B6A80">
        <w:rPr>
          <w:rFonts w:ascii="Traditional Arabic" w:eastAsia="Simplified Arabic" w:hAnsi="Traditional Arabic" w:cs="Sultan bold"/>
          <w:color w:val="76923C" w:themeColor="accent3" w:themeShade="BF"/>
          <w:sz w:val="72"/>
          <w:szCs w:val="72"/>
          <w:rtl/>
        </w:rPr>
        <w:t>الحديثة</w:t>
      </w:r>
      <w:r w:rsidRPr="008B6A80">
        <w:rPr>
          <w:rFonts w:ascii="Traditional Arabic" w:eastAsia="Simplified Arabic" w:hAnsi="Traditional Arabic" w:cs="Sultan bold"/>
          <w:color w:val="76923C" w:themeColor="accent3" w:themeShade="BF"/>
          <w:sz w:val="72"/>
          <w:szCs w:val="220"/>
        </w:rPr>
        <w:t xml:space="preserve"> </w:t>
      </w:r>
      <w:r w:rsidRPr="008B6A80">
        <w:rPr>
          <w:rFonts w:ascii="Traditional Arabic" w:eastAsia="Simplified Arabic" w:hAnsi="Traditional Arabic" w:cs="Sultan bold"/>
          <w:color w:val="76923C" w:themeColor="accent3" w:themeShade="BF"/>
          <w:sz w:val="72"/>
          <w:szCs w:val="72"/>
          <w:rtl/>
        </w:rPr>
        <w:t>والتحول</w:t>
      </w:r>
      <w:r w:rsidRPr="008B6A80">
        <w:rPr>
          <w:rFonts w:ascii="Traditional Arabic" w:eastAsia="Simplified Arabic" w:hAnsi="Traditional Arabic" w:cs="Sultan bold"/>
          <w:color w:val="76923C" w:themeColor="accent3" w:themeShade="BF"/>
          <w:sz w:val="72"/>
          <w:szCs w:val="220"/>
        </w:rPr>
        <w:t xml:space="preserve"> </w:t>
      </w:r>
      <w:r w:rsidRPr="008B6A80">
        <w:rPr>
          <w:rFonts w:ascii="Traditional Arabic" w:eastAsia="Simplified Arabic" w:hAnsi="Traditional Arabic" w:cs="Sultan bold"/>
          <w:color w:val="76923C" w:themeColor="accent3" w:themeShade="BF"/>
          <w:sz w:val="72"/>
          <w:szCs w:val="72"/>
          <w:rtl/>
        </w:rPr>
        <w:t>الرقمي</w:t>
      </w:r>
    </w:p>
    <w:p w14:paraId="1D506581" w14:textId="77777777" w:rsidR="004204B4" w:rsidRPr="00CA120F" w:rsidRDefault="004204B4" w:rsidP="00CA120F">
      <w:pPr>
        <w:bidi/>
        <w:jc w:val="center"/>
        <w:rPr>
          <w:sz w:val="40"/>
          <w:szCs w:val="40"/>
        </w:rPr>
      </w:pPr>
    </w:p>
    <w:p w14:paraId="6AB0B25F" w14:textId="0B3F7AA3" w:rsidR="00ED71BB" w:rsidRPr="008B6A80" w:rsidRDefault="00C3123C" w:rsidP="00CA120F">
      <w:pPr>
        <w:bidi/>
        <w:jc w:val="center"/>
        <w:rPr>
          <w:sz w:val="52"/>
          <w:szCs w:val="52"/>
        </w:rPr>
      </w:pPr>
      <w:r w:rsidRPr="008B6A80">
        <w:rPr>
          <w:rFonts w:ascii="Traditional Arabic" w:eastAsia="Simplified Arabic" w:hAnsi="Traditional Arabic" w:cs="Traditional Arabic"/>
          <w:sz w:val="72"/>
          <w:szCs w:val="72"/>
          <w:rtl/>
        </w:rPr>
        <w:t>إعداد</w:t>
      </w:r>
      <w:r w:rsidRPr="008B6A80">
        <w:rPr>
          <w:rFonts w:ascii="Traditional Arabic" w:eastAsia="Simplified Arabic" w:hAnsi="Traditional Arabic"/>
          <w:sz w:val="72"/>
          <w:szCs w:val="52"/>
        </w:rPr>
        <w:t xml:space="preserve">: </w:t>
      </w:r>
      <w:r w:rsidRPr="008B6A80">
        <w:rPr>
          <w:rFonts w:ascii="Traditional Arabic" w:eastAsia="Simplified Arabic" w:hAnsi="Traditional Arabic" w:cs="Traditional Arabic"/>
          <w:sz w:val="72"/>
          <w:szCs w:val="72"/>
          <w:rtl/>
        </w:rPr>
        <w:t>نايف</w:t>
      </w:r>
      <w:r w:rsidRPr="008B6A80">
        <w:rPr>
          <w:rFonts w:ascii="Traditional Arabic" w:eastAsia="Simplified Arabic" w:hAnsi="Traditional Arabic"/>
          <w:sz w:val="72"/>
          <w:szCs w:val="52"/>
        </w:rPr>
        <w:t xml:space="preserve"> </w:t>
      </w:r>
      <w:r w:rsidRPr="008B6A80">
        <w:rPr>
          <w:rFonts w:ascii="Traditional Arabic" w:eastAsia="Simplified Arabic" w:hAnsi="Traditional Arabic" w:cs="Traditional Arabic"/>
          <w:sz w:val="72"/>
          <w:szCs w:val="72"/>
          <w:rtl/>
        </w:rPr>
        <w:t>الثقفي</w:t>
      </w:r>
    </w:p>
    <w:p w14:paraId="775B0E5C" w14:textId="37E82E62" w:rsidR="00605407" w:rsidRPr="008B6A80" w:rsidRDefault="0065716B" w:rsidP="00CA120F">
      <w:pPr>
        <w:bidi/>
        <w:jc w:val="center"/>
        <w:rPr>
          <w:sz w:val="52"/>
          <w:szCs w:val="52"/>
          <w:rtl/>
        </w:rPr>
      </w:pPr>
      <w:r w:rsidRPr="008B6A80">
        <w:rPr>
          <w:rFonts w:ascii="Traditional Arabic" w:eastAsia="Simplified Arabic" w:hAnsi="Traditional Arabic" w:hint="cs"/>
          <w:sz w:val="72"/>
          <w:szCs w:val="52"/>
          <w:rtl/>
        </w:rPr>
        <w:t>طالب أكاديمي</w:t>
      </w:r>
    </w:p>
    <w:p w14:paraId="33EEEB95" w14:textId="19443BA6" w:rsidR="00BF073B" w:rsidRPr="008B6A80" w:rsidRDefault="00BF073B" w:rsidP="00CA120F">
      <w:pPr>
        <w:bidi/>
        <w:jc w:val="center"/>
        <w:rPr>
          <w:sz w:val="52"/>
          <w:szCs w:val="52"/>
          <w:rtl/>
        </w:rPr>
      </w:pPr>
      <w:r w:rsidRPr="008B6A80">
        <w:rPr>
          <w:rFonts w:hint="cs"/>
          <w:sz w:val="52"/>
          <w:szCs w:val="52"/>
          <w:rtl/>
        </w:rPr>
        <w:t>العام</w:t>
      </w:r>
    </w:p>
    <w:p w14:paraId="49B65CF6" w14:textId="573F43BD" w:rsidR="00605407" w:rsidRPr="008B6A80" w:rsidRDefault="00BF073B" w:rsidP="00CA120F">
      <w:pPr>
        <w:bidi/>
        <w:jc w:val="center"/>
        <w:rPr>
          <w:sz w:val="52"/>
          <w:szCs w:val="52"/>
          <w:rtl/>
        </w:rPr>
      </w:pPr>
      <w:r w:rsidRPr="008B6A80">
        <w:rPr>
          <w:rFonts w:hint="cs"/>
          <w:sz w:val="52"/>
          <w:szCs w:val="52"/>
          <w:rtl/>
        </w:rPr>
        <w:t>2026 م</w:t>
      </w:r>
    </w:p>
    <w:p w14:paraId="0345FB7B" w14:textId="77777777" w:rsidR="00605407" w:rsidRPr="008B6A80" w:rsidRDefault="00605407" w:rsidP="007979B0">
      <w:pPr>
        <w:bidi/>
        <w:rPr>
          <w:sz w:val="36"/>
          <w:szCs w:val="36"/>
          <w:rtl/>
        </w:rPr>
      </w:pPr>
    </w:p>
    <w:p w14:paraId="174D50F3" w14:textId="77777777" w:rsidR="00605407" w:rsidRPr="008B6A80" w:rsidRDefault="00605407" w:rsidP="007979B0">
      <w:pPr>
        <w:bidi/>
        <w:rPr>
          <w:sz w:val="36"/>
          <w:szCs w:val="36"/>
          <w:rtl/>
        </w:rPr>
      </w:pPr>
    </w:p>
    <w:p w14:paraId="56C26EE5" w14:textId="77777777" w:rsidR="00605407" w:rsidRDefault="00605407" w:rsidP="007979B0">
      <w:pPr>
        <w:bidi/>
        <w:rPr>
          <w:rtl/>
        </w:rPr>
      </w:pPr>
    </w:p>
    <w:p w14:paraId="39F204BD" w14:textId="77777777" w:rsidR="00605407" w:rsidRDefault="00605407" w:rsidP="007979B0">
      <w:pPr>
        <w:bidi/>
        <w:rPr>
          <w:rtl/>
        </w:rPr>
      </w:pPr>
    </w:p>
    <w:p w14:paraId="3DC9DDD8" w14:textId="77777777" w:rsidR="00605407" w:rsidRDefault="00605407" w:rsidP="007979B0">
      <w:pPr>
        <w:bidi/>
        <w:rPr>
          <w:rtl/>
        </w:rPr>
      </w:pPr>
    </w:p>
    <w:p w14:paraId="1FCE01C1" w14:textId="77777777" w:rsidR="00605407" w:rsidRDefault="00605407" w:rsidP="007979B0">
      <w:pPr>
        <w:bidi/>
        <w:rPr>
          <w:rtl/>
        </w:rPr>
      </w:pPr>
    </w:p>
    <w:p w14:paraId="248499B7" w14:textId="77777777" w:rsidR="00605407" w:rsidRDefault="00605407" w:rsidP="007979B0">
      <w:pPr>
        <w:bidi/>
        <w:rPr>
          <w:rtl/>
        </w:rPr>
      </w:pPr>
    </w:p>
    <w:p w14:paraId="7748E698" w14:textId="77777777" w:rsidR="007B3E1F" w:rsidRPr="008B6A80" w:rsidRDefault="007B3E1F" w:rsidP="00B949B8">
      <w:pPr>
        <w:pStyle w:val="1"/>
        <w:bidi/>
        <w:jc w:val="center"/>
        <w:rPr>
          <w:color w:val="76923C" w:themeColor="accent3" w:themeShade="BF"/>
          <w:sz w:val="36"/>
          <w:szCs w:val="36"/>
        </w:rPr>
      </w:pPr>
      <w:r w:rsidRPr="008B6A80">
        <w:rPr>
          <w:rFonts w:ascii="Traditional Arabic" w:eastAsia="Simplified Arabic" w:hAnsi="Traditional Arabic" w:cs="Traditional Arabic"/>
          <w:color w:val="76923C" w:themeColor="accent3" w:themeShade="BF"/>
          <w:sz w:val="40"/>
          <w:szCs w:val="40"/>
          <w:rtl/>
        </w:rPr>
        <w:lastRenderedPageBreak/>
        <w:t>الفهرس</w:t>
      </w:r>
    </w:p>
    <w:tbl>
      <w:tblPr>
        <w:tblStyle w:val="5-3"/>
        <w:bidiVisual/>
        <w:tblW w:w="8995" w:type="dxa"/>
        <w:tblInd w:w="30" w:type="dxa"/>
        <w:tblLook w:val="04A0" w:firstRow="1" w:lastRow="0" w:firstColumn="1" w:lastColumn="0" w:noHBand="0" w:noVBand="1"/>
      </w:tblPr>
      <w:tblGrid>
        <w:gridCol w:w="477"/>
        <w:gridCol w:w="6958"/>
        <w:gridCol w:w="1560"/>
      </w:tblGrid>
      <w:tr w:rsidR="001F1FE1" w:rsidRPr="001F1FE1" w14:paraId="2E57F1AA" w14:textId="77777777" w:rsidTr="000613F5">
        <w:trPr>
          <w:cnfStyle w:val="100000000000" w:firstRow="1" w:lastRow="0" w:firstColumn="0" w:lastColumn="0" w:oddVBand="0" w:evenVBand="0" w:oddHBand="0" w:evenHBand="0" w:firstRowFirstColumn="0" w:firstRowLastColumn="0" w:lastRowFirstColumn="0" w:lastRowLastColumn="0"/>
          <w:trHeight w:val="421"/>
        </w:trPr>
        <w:tc>
          <w:tcPr>
            <w:cnfStyle w:val="001000000000" w:firstRow="0" w:lastRow="0" w:firstColumn="1" w:lastColumn="0" w:oddVBand="0" w:evenVBand="0" w:oddHBand="0" w:evenHBand="0" w:firstRowFirstColumn="0" w:firstRowLastColumn="0" w:lastRowFirstColumn="0" w:lastRowLastColumn="0"/>
            <w:tcW w:w="0" w:type="auto"/>
            <w:hideMark/>
          </w:tcPr>
          <w:p w14:paraId="020FC8AD" w14:textId="77777777" w:rsidR="001F1FE1" w:rsidRPr="001F1FE1" w:rsidRDefault="001F1FE1" w:rsidP="00B949B8">
            <w:pPr>
              <w:bidi/>
              <w:jc w:val="center"/>
              <w:rPr>
                <w:rFonts w:ascii="Arial" w:eastAsia="Times New Roman" w:hAnsi="Arial" w:cs="Arial"/>
                <w:color w:val="1F1F1F"/>
                <w:rtl/>
              </w:rPr>
            </w:pPr>
            <w:r w:rsidRPr="001F1FE1">
              <w:rPr>
                <w:rFonts w:ascii="Arial" w:eastAsia="Times New Roman" w:hAnsi="Arial" w:cs="Arial"/>
                <w:color w:val="1F1F1F"/>
                <w:bdr w:val="none" w:sz="0" w:space="0" w:color="auto" w:frame="1"/>
                <w:rtl/>
              </w:rPr>
              <w:t>م</w:t>
            </w:r>
          </w:p>
        </w:tc>
        <w:tc>
          <w:tcPr>
            <w:tcW w:w="6958" w:type="dxa"/>
            <w:hideMark/>
          </w:tcPr>
          <w:p w14:paraId="32925909" w14:textId="77777777" w:rsidR="001F1FE1" w:rsidRPr="00B949B8" w:rsidRDefault="001F1FE1" w:rsidP="00B949B8">
            <w:pPr>
              <w:bidi/>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1F1F1F"/>
                <w:sz w:val="32"/>
                <w:szCs w:val="32"/>
                <w:rtl/>
              </w:rPr>
            </w:pPr>
            <w:r w:rsidRPr="00B949B8">
              <w:rPr>
                <w:rFonts w:ascii="Arial" w:eastAsia="Times New Roman" w:hAnsi="Arial" w:cs="Arial"/>
                <w:color w:val="1F1F1F"/>
                <w:sz w:val="32"/>
                <w:szCs w:val="32"/>
                <w:bdr w:val="none" w:sz="0" w:space="0" w:color="auto" w:frame="1"/>
                <w:rtl/>
              </w:rPr>
              <w:t>العنوان</w:t>
            </w:r>
          </w:p>
        </w:tc>
        <w:tc>
          <w:tcPr>
            <w:tcW w:w="1560" w:type="dxa"/>
            <w:hideMark/>
          </w:tcPr>
          <w:p w14:paraId="336E6CFD" w14:textId="16D5BA2D" w:rsidR="001F1FE1" w:rsidRPr="00B949B8" w:rsidRDefault="00B949B8" w:rsidP="00B949B8">
            <w:pPr>
              <w:bidi/>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1F1F1F"/>
                <w:sz w:val="32"/>
                <w:szCs w:val="32"/>
                <w:rtl/>
              </w:rPr>
            </w:pPr>
            <w:r w:rsidRPr="00B949B8">
              <w:rPr>
                <w:rFonts w:ascii="Arial" w:eastAsia="Times New Roman" w:hAnsi="Arial" w:cs="Arial"/>
                <w:color w:val="1F1F1F"/>
                <w:sz w:val="32"/>
                <w:szCs w:val="32"/>
                <w:bdr w:val="none" w:sz="0" w:space="0" w:color="auto" w:frame="1"/>
                <w:rtl/>
              </w:rPr>
              <w:t>رقم الصفحة</w:t>
            </w:r>
          </w:p>
        </w:tc>
      </w:tr>
      <w:tr w:rsidR="000613F5" w:rsidRPr="001F1FE1" w14:paraId="611A1D16" w14:textId="77777777" w:rsidTr="000613F5">
        <w:trPr>
          <w:cnfStyle w:val="000000100000" w:firstRow="0" w:lastRow="0" w:firstColumn="0" w:lastColumn="0" w:oddVBand="0" w:evenVBand="0" w:oddHBand="1" w:evenHBand="0" w:firstRowFirstColumn="0" w:firstRowLastColumn="0" w:lastRowFirstColumn="0" w:lastRowLastColumn="0"/>
          <w:trHeight w:val="798"/>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C52013C" w14:textId="07D43770" w:rsidR="000613F5" w:rsidRPr="001F1FE1" w:rsidRDefault="000613F5" w:rsidP="000613F5">
            <w:pPr>
              <w:bidi/>
              <w:jc w:val="center"/>
              <w:rPr>
                <w:rFonts w:ascii="Arial" w:eastAsia="Times New Roman" w:hAnsi="Arial" w:cs="Arial"/>
                <w:color w:val="1F1F1F"/>
                <w:rtl/>
              </w:rPr>
            </w:pPr>
            <w:r>
              <w:t>1</w:t>
            </w:r>
          </w:p>
        </w:tc>
        <w:tc>
          <w:tcPr>
            <w:tcW w:w="6958" w:type="dxa"/>
            <w:vAlign w:val="center"/>
            <w:hideMark/>
          </w:tcPr>
          <w:p w14:paraId="31063529" w14:textId="2E0153BC" w:rsidR="000613F5" w:rsidRPr="001F1FE1" w:rsidRDefault="000613F5" w:rsidP="000613F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F1F1F"/>
                <w:rtl/>
              </w:rPr>
            </w:pPr>
            <w:r>
              <w:rPr>
                <w:rtl/>
              </w:rPr>
              <w:t>المقدمة</w:t>
            </w:r>
            <w:r>
              <w:t xml:space="preserve"> (Introduction)</w:t>
            </w:r>
          </w:p>
        </w:tc>
        <w:tc>
          <w:tcPr>
            <w:tcW w:w="1560" w:type="dxa"/>
            <w:vAlign w:val="center"/>
            <w:hideMark/>
          </w:tcPr>
          <w:p w14:paraId="563241FB" w14:textId="16ACE3B3" w:rsidR="000613F5" w:rsidRPr="001F1FE1" w:rsidRDefault="000613F5" w:rsidP="000613F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F1F1F"/>
                <w:rtl/>
              </w:rPr>
            </w:pPr>
            <w:r>
              <w:rPr>
                <w:rStyle w:val="af1"/>
              </w:rPr>
              <w:t>3</w:t>
            </w:r>
          </w:p>
        </w:tc>
      </w:tr>
      <w:tr w:rsidR="000613F5" w:rsidRPr="001F1FE1" w14:paraId="1A72DD40" w14:textId="77777777" w:rsidTr="000613F5">
        <w:trPr>
          <w:trHeight w:val="798"/>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1DACC34" w14:textId="26363E35" w:rsidR="000613F5" w:rsidRPr="001F1FE1" w:rsidRDefault="000613F5" w:rsidP="000613F5">
            <w:pPr>
              <w:bidi/>
              <w:jc w:val="center"/>
              <w:rPr>
                <w:rFonts w:ascii="Arial" w:eastAsia="Times New Roman" w:hAnsi="Arial" w:cs="Arial"/>
                <w:color w:val="1F1F1F"/>
                <w:rtl/>
              </w:rPr>
            </w:pPr>
            <w:r>
              <w:t>2</w:t>
            </w:r>
          </w:p>
        </w:tc>
        <w:tc>
          <w:tcPr>
            <w:tcW w:w="6958" w:type="dxa"/>
            <w:vAlign w:val="center"/>
            <w:hideMark/>
          </w:tcPr>
          <w:p w14:paraId="01D8C05C" w14:textId="53C6FDCA" w:rsidR="000613F5" w:rsidRPr="001F1FE1" w:rsidRDefault="000613F5" w:rsidP="000613F5">
            <w:pPr>
              <w:bidi/>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F1F1F"/>
                <w:rtl/>
              </w:rPr>
            </w:pPr>
            <w:r>
              <w:rPr>
                <w:rtl/>
              </w:rPr>
              <w:t>الفصل الأول: إدارة الأصول العقارية</w:t>
            </w:r>
          </w:p>
        </w:tc>
        <w:tc>
          <w:tcPr>
            <w:tcW w:w="1560" w:type="dxa"/>
            <w:vAlign w:val="center"/>
            <w:hideMark/>
          </w:tcPr>
          <w:p w14:paraId="73583840" w14:textId="5779E526" w:rsidR="000613F5" w:rsidRPr="001F1FE1" w:rsidRDefault="000613F5" w:rsidP="000613F5">
            <w:pPr>
              <w:bidi/>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F1F1F"/>
                <w:rtl/>
              </w:rPr>
            </w:pPr>
            <w:r>
              <w:rPr>
                <w:rStyle w:val="af1"/>
              </w:rPr>
              <w:t>5</w:t>
            </w:r>
          </w:p>
        </w:tc>
      </w:tr>
      <w:tr w:rsidR="000613F5" w:rsidRPr="001F1FE1" w14:paraId="2C258830" w14:textId="77777777" w:rsidTr="000613F5">
        <w:trPr>
          <w:cnfStyle w:val="000000100000" w:firstRow="0" w:lastRow="0" w:firstColumn="0" w:lastColumn="0" w:oddVBand="0" w:evenVBand="0" w:oddHBand="1" w:evenHBand="0" w:firstRowFirstColumn="0" w:firstRowLastColumn="0" w:lastRowFirstColumn="0" w:lastRowLastColumn="0"/>
          <w:trHeight w:val="798"/>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39E9D51" w14:textId="383BA3C5" w:rsidR="000613F5" w:rsidRPr="001F1FE1" w:rsidRDefault="000613F5" w:rsidP="000613F5">
            <w:pPr>
              <w:bidi/>
              <w:jc w:val="center"/>
              <w:rPr>
                <w:rFonts w:ascii="Arial" w:eastAsia="Times New Roman" w:hAnsi="Arial" w:cs="Arial"/>
                <w:color w:val="1F1F1F"/>
                <w:rtl/>
              </w:rPr>
            </w:pPr>
            <w:r>
              <w:t>3</w:t>
            </w:r>
          </w:p>
        </w:tc>
        <w:tc>
          <w:tcPr>
            <w:tcW w:w="6958" w:type="dxa"/>
            <w:vAlign w:val="center"/>
            <w:hideMark/>
          </w:tcPr>
          <w:p w14:paraId="370607B0" w14:textId="0F435FC4" w:rsidR="000613F5" w:rsidRPr="001F1FE1" w:rsidRDefault="000613F5" w:rsidP="000613F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F1F1F"/>
                <w:rtl/>
              </w:rPr>
            </w:pPr>
            <w:r>
              <w:rPr>
                <w:rtl/>
              </w:rPr>
              <w:t>الفصل الثاني: التحول الرقمي في القطاع العقاري</w:t>
            </w:r>
            <w:r>
              <w:t xml:space="preserve"> (PropTech)</w:t>
            </w:r>
          </w:p>
        </w:tc>
        <w:tc>
          <w:tcPr>
            <w:tcW w:w="1560" w:type="dxa"/>
            <w:vAlign w:val="center"/>
            <w:hideMark/>
          </w:tcPr>
          <w:p w14:paraId="7D61CDEA" w14:textId="53A5348D" w:rsidR="000613F5" w:rsidRPr="001F1FE1" w:rsidRDefault="000613F5" w:rsidP="000613F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F1F1F"/>
                <w:rtl/>
              </w:rPr>
            </w:pPr>
            <w:r>
              <w:rPr>
                <w:rStyle w:val="af1"/>
              </w:rPr>
              <w:t>6</w:t>
            </w:r>
          </w:p>
        </w:tc>
      </w:tr>
      <w:tr w:rsidR="000613F5" w:rsidRPr="001F1FE1" w14:paraId="045F27D3" w14:textId="77777777" w:rsidTr="000613F5">
        <w:trPr>
          <w:trHeight w:val="744"/>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6E66EC8" w14:textId="752D132B" w:rsidR="000613F5" w:rsidRPr="001F1FE1" w:rsidRDefault="000613F5" w:rsidP="000613F5">
            <w:pPr>
              <w:bidi/>
              <w:jc w:val="center"/>
              <w:rPr>
                <w:rFonts w:ascii="Arial" w:eastAsia="Times New Roman" w:hAnsi="Arial" w:cs="Arial"/>
                <w:color w:val="1F1F1F"/>
                <w:rtl/>
              </w:rPr>
            </w:pPr>
            <w:r>
              <w:t>4</w:t>
            </w:r>
          </w:p>
        </w:tc>
        <w:tc>
          <w:tcPr>
            <w:tcW w:w="6958" w:type="dxa"/>
            <w:vAlign w:val="center"/>
            <w:hideMark/>
          </w:tcPr>
          <w:p w14:paraId="4134C43A" w14:textId="449654A1" w:rsidR="000613F5" w:rsidRPr="001F1FE1" w:rsidRDefault="000613F5" w:rsidP="000613F5">
            <w:pPr>
              <w:bidi/>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F1F1F"/>
                <w:rtl/>
              </w:rPr>
            </w:pPr>
            <w:r>
              <w:rPr>
                <w:rtl/>
              </w:rPr>
              <w:t>الفصل الثالث: الحوكمة والأنظمة العقارية في المملكة العربية السعودية</w:t>
            </w:r>
          </w:p>
        </w:tc>
        <w:tc>
          <w:tcPr>
            <w:tcW w:w="1560" w:type="dxa"/>
            <w:vAlign w:val="center"/>
            <w:hideMark/>
          </w:tcPr>
          <w:p w14:paraId="2058A92F" w14:textId="76291443" w:rsidR="000613F5" w:rsidRPr="001F1FE1" w:rsidRDefault="000613F5" w:rsidP="000613F5">
            <w:pPr>
              <w:bidi/>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F1F1F"/>
                <w:rtl/>
              </w:rPr>
            </w:pPr>
            <w:r>
              <w:rPr>
                <w:rStyle w:val="af1"/>
              </w:rPr>
              <w:t>7</w:t>
            </w:r>
          </w:p>
        </w:tc>
      </w:tr>
      <w:tr w:rsidR="000613F5" w:rsidRPr="001F1FE1" w14:paraId="633E03D8" w14:textId="77777777" w:rsidTr="000613F5">
        <w:trPr>
          <w:cnfStyle w:val="000000100000" w:firstRow="0" w:lastRow="0" w:firstColumn="0" w:lastColumn="0" w:oddVBand="0" w:evenVBand="0" w:oddHBand="1" w:evenHBand="0" w:firstRowFirstColumn="0" w:firstRowLastColumn="0" w:lastRowFirstColumn="0" w:lastRowLastColumn="0"/>
          <w:trHeight w:val="798"/>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1878286" w14:textId="643799DC" w:rsidR="000613F5" w:rsidRPr="001F1FE1" w:rsidRDefault="000613F5" w:rsidP="000613F5">
            <w:pPr>
              <w:bidi/>
              <w:jc w:val="center"/>
              <w:rPr>
                <w:rFonts w:ascii="Arial" w:eastAsia="Times New Roman" w:hAnsi="Arial" w:cs="Arial"/>
                <w:color w:val="1F1F1F"/>
                <w:rtl/>
              </w:rPr>
            </w:pPr>
            <w:r>
              <w:t>5</w:t>
            </w:r>
          </w:p>
        </w:tc>
        <w:tc>
          <w:tcPr>
            <w:tcW w:w="6958" w:type="dxa"/>
            <w:vAlign w:val="center"/>
            <w:hideMark/>
          </w:tcPr>
          <w:p w14:paraId="56A72359" w14:textId="2C3A23F3" w:rsidR="000613F5" w:rsidRPr="001F1FE1" w:rsidRDefault="000613F5" w:rsidP="000613F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F1F1F"/>
                <w:rtl/>
              </w:rPr>
            </w:pPr>
            <w:r>
              <w:rPr>
                <w:rtl/>
              </w:rPr>
              <w:t>الفصل الرابع: المعايير البيئية والاجتماعية وحوكمة الشركات</w:t>
            </w:r>
            <w:r>
              <w:t xml:space="preserve"> (ESG) </w:t>
            </w:r>
            <w:r>
              <w:rPr>
                <w:rtl/>
              </w:rPr>
              <w:t>في العقار</w:t>
            </w:r>
          </w:p>
        </w:tc>
        <w:tc>
          <w:tcPr>
            <w:tcW w:w="1560" w:type="dxa"/>
            <w:vAlign w:val="center"/>
            <w:hideMark/>
          </w:tcPr>
          <w:p w14:paraId="6503F0E9" w14:textId="0E0465A7" w:rsidR="000613F5" w:rsidRPr="001F1FE1" w:rsidRDefault="000613F5" w:rsidP="000613F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F1F1F"/>
                <w:rtl/>
              </w:rPr>
            </w:pPr>
            <w:r>
              <w:rPr>
                <w:rStyle w:val="af1"/>
              </w:rPr>
              <w:t>8</w:t>
            </w:r>
          </w:p>
        </w:tc>
      </w:tr>
      <w:tr w:rsidR="000613F5" w:rsidRPr="001F1FE1" w14:paraId="4F934293" w14:textId="77777777" w:rsidTr="000613F5">
        <w:trPr>
          <w:trHeight w:val="798"/>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D265035" w14:textId="2C9DD9A8" w:rsidR="000613F5" w:rsidRPr="001F1FE1" w:rsidRDefault="000613F5" w:rsidP="000613F5">
            <w:pPr>
              <w:bidi/>
              <w:jc w:val="center"/>
              <w:rPr>
                <w:rFonts w:ascii="Arial" w:eastAsia="Times New Roman" w:hAnsi="Arial" w:cs="Arial"/>
                <w:color w:val="1F1F1F"/>
                <w:rtl/>
              </w:rPr>
            </w:pPr>
            <w:r>
              <w:t>6</w:t>
            </w:r>
          </w:p>
        </w:tc>
        <w:tc>
          <w:tcPr>
            <w:tcW w:w="6958" w:type="dxa"/>
            <w:vAlign w:val="center"/>
            <w:hideMark/>
          </w:tcPr>
          <w:p w14:paraId="21DFD9D2" w14:textId="14B92F2E" w:rsidR="000613F5" w:rsidRPr="001F1FE1" w:rsidRDefault="000613F5" w:rsidP="000613F5">
            <w:pPr>
              <w:bidi/>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F1F1F"/>
                <w:rtl/>
              </w:rPr>
            </w:pPr>
            <w:r>
              <w:rPr>
                <w:rtl/>
              </w:rPr>
              <w:t>الفصل الخامس: إدارة المخاطر العقارية في ظل التقلبات الاقتصادية</w:t>
            </w:r>
          </w:p>
        </w:tc>
        <w:tc>
          <w:tcPr>
            <w:tcW w:w="1560" w:type="dxa"/>
            <w:vAlign w:val="center"/>
            <w:hideMark/>
          </w:tcPr>
          <w:p w14:paraId="23B41B97" w14:textId="6737497B" w:rsidR="000613F5" w:rsidRPr="001F1FE1" w:rsidRDefault="000613F5" w:rsidP="000613F5">
            <w:pPr>
              <w:bidi/>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F1F1F"/>
                <w:rtl/>
              </w:rPr>
            </w:pPr>
            <w:r>
              <w:rPr>
                <w:rStyle w:val="af1"/>
              </w:rPr>
              <w:t>8</w:t>
            </w:r>
          </w:p>
        </w:tc>
      </w:tr>
      <w:tr w:rsidR="000613F5" w:rsidRPr="001F1FE1" w14:paraId="23CA2AF7" w14:textId="77777777" w:rsidTr="000613F5">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F6DEF9F" w14:textId="6D1F37FA" w:rsidR="000613F5" w:rsidRPr="001F1FE1" w:rsidRDefault="000613F5" w:rsidP="000613F5">
            <w:pPr>
              <w:bidi/>
              <w:jc w:val="center"/>
              <w:rPr>
                <w:rFonts w:ascii="Arial" w:eastAsia="Times New Roman" w:hAnsi="Arial" w:cs="Arial"/>
                <w:color w:val="1F1F1F"/>
                <w:rtl/>
              </w:rPr>
            </w:pPr>
            <w:r>
              <w:t>7</w:t>
            </w:r>
          </w:p>
        </w:tc>
        <w:tc>
          <w:tcPr>
            <w:tcW w:w="6958" w:type="dxa"/>
            <w:vAlign w:val="center"/>
            <w:hideMark/>
          </w:tcPr>
          <w:p w14:paraId="178E8805" w14:textId="3B63CAED" w:rsidR="000613F5" w:rsidRPr="001F1FE1" w:rsidRDefault="000613F5" w:rsidP="000613F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F1F1F"/>
                <w:rtl/>
              </w:rPr>
            </w:pPr>
            <w:r>
              <w:rPr>
                <w:rtl/>
              </w:rPr>
              <w:t>الفصل السادس: إدارة تجربة العميل</w:t>
            </w:r>
            <w:r>
              <w:t xml:space="preserve"> (Tenant Experience)</w:t>
            </w:r>
          </w:p>
        </w:tc>
        <w:tc>
          <w:tcPr>
            <w:tcW w:w="1560" w:type="dxa"/>
            <w:vAlign w:val="center"/>
            <w:hideMark/>
          </w:tcPr>
          <w:p w14:paraId="5204F8D0" w14:textId="2BB05B82" w:rsidR="000613F5" w:rsidRPr="001F1FE1" w:rsidRDefault="000613F5" w:rsidP="000613F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F1F1F"/>
                <w:rtl/>
              </w:rPr>
            </w:pPr>
            <w:r>
              <w:rPr>
                <w:rStyle w:val="af1"/>
              </w:rPr>
              <w:t>9</w:t>
            </w:r>
          </w:p>
        </w:tc>
      </w:tr>
      <w:tr w:rsidR="000613F5" w:rsidRPr="001F1FE1" w14:paraId="62430693" w14:textId="77777777" w:rsidTr="000613F5">
        <w:trPr>
          <w:trHeight w:val="798"/>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DDF12AF" w14:textId="280172A0" w:rsidR="000613F5" w:rsidRPr="001F1FE1" w:rsidRDefault="000613F5" w:rsidP="000613F5">
            <w:pPr>
              <w:bidi/>
              <w:jc w:val="center"/>
              <w:rPr>
                <w:rFonts w:ascii="Arial" w:eastAsia="Times New Roman" w:hAnsi="Arial" w:cs="Arial"/>
                <w:color w:val="1F1F1F"/>
                <w:rtl/>
              </w:rPr>
            </w:pPr>
            <w:r>
              <w:t>8</w:t>
            </w:r>
          </w:p>
        </w:tc>
        <w:tc>
          <w:tcPr>
            <w:tcW w:w="6958" w:type="dxa"/>
            <w:vAlign w:val="center"/>
            <w:hideMark/>
          </w:tcPr>
          <w:p w14:paraId="11DC8BF5" w14:textId="751496B6" w:rsidR="000613F5" w:rsidRPr="001F1FE1" w:rsidRDefault="000613F5" w:rsidP="000613F5">
            <w:pPr>
              <w:bidi/>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F1F1F"/>
                <w:rtl/>
              </w:rPr>
            </w:pPr>
            <w:r>
              <w:rPr>
                <w:rtl/>
              </w:rPr>
              <w:t>الفصل السابع: منظومة القطاع العقاري السعودي ورؤية 2030</w:t>
            </w:r>
          </w:p>
        </w:tc>
        <w:tc>
          <w:tcPr>
            <w:tcW w:w="1560" w:type="dxa"/>
            <w:vAlign w:val="center"/>
            <w:hideMark/>
          </w:tcPr>
          <w:p w14:paraId="54F1FB50" w14:textId="7E148360" w:rsidR="000613F5" w:rsidRPr="001F1FE1" w:rsidRDefault="000613F5" w:rsidP="000613F5">
            <w:pPr>
              <w:bidi/>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F1F1F"/>
                <w:rtl/>
              </w:rPr>
            </w:pPr>
            <w:r>
              <w:rPr>
                <w:rStyle w:val="af1"/>
              </w:rPr>
              <w:t>10</w:t>
            </w:r>
          </w:p>
        </w:tc>
      </w:tr>
      <w:tr w:rsidR="000613F5" w:rsidRPr="001F1FE1" w14:paraId="6473A39B" w14:textId="77777777" w:rsidTr="000613F5">
        <w:trPr>
          <w:cnfStyle w:val="000000100000" w:firstRow="0" w:lastRow="0" w:firstColumn="0" w:lastColumn="0" w:oddVBand="0" w:evenVBand="0" w:oddHBand="1" w:evenHBand="0" w:firstRowFirstColumn="0" w:firstRowLastColumn="0" w:lastRowFirstColumn="0" w:lastRowLastColumn="0"/>
          <w:trHeight w:val="798"/>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0601F6D" w14:textId="64F0FE27" w:rsidR="000613F5" w:rsidRPr="001F1FE1" w:rsidRDefault="000613F5" w:rsidP="000613F5">
            <w:pPr>
              <w:bidi/>
              <w:jc w:val="center"/>
              <w:rPr>
                <w:rFonts w:ascii="Arial" w:eastAsia="Times New Roman" w:hAnsi="Arial" w:cs="Arial"/>
                <w:color w:val="1F1F1F"/>
                <w:rtl/>
              </w:rPr>
            </w:pPr>
            <w:r>
              <w:t>9</w:t>
            </w:r>
          </w:p>
        </w:tc>
        <w:tc>
          <w:tcPr>
            <w:tcW w:w="6958" w:type="dxa"/>
            <w:vAlign w:val="center"/>
            <w:hideMark/>
          </w:tcPr>
          <w:p w14:paraId="42A27343" w14:textId="6618355D" w:rsidR="000613F5" w:rsidRPr="001F1FE1" w:rsidRDefault="000613F5" w:rsidP="000613F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F1F1F"/>
                <w:rtl/>
              </w:rPr>
            </w:pPr>
            <w:r>
              <w:rPr>
                <w:rtl/>
              </w:rPr>
              <w:t>الفصل الثامن: الكفاءة التشغيلية والقيادة في المنظمات العقارية</w:t>
            </w:r>
          </w:p>
        </w:tc>
        <w:tc>
          <w:tcPr>
            <w:tcW w:w="1560" w:type="dxa"/>
            <w:vAlign w:val="center"/>
            <w:hideMark/>
          </w:tcPr>
          <w:p w14:paraId="6D2CA2EF" w14:textId="01962544" w:rsidR="000613F5" w:rsidRPr="001F1FE1" w:rsidRDefault="000613F5" w:rsidP="000613F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F1F1F"/>
                <w:rtl/>
              </w:rPr>
            </w:pPr>
            <w:r>
              <w:rPr>
                <w:rStyle w:val="af1"/>
              </w:rPr>
              <w:t>10</w:t>
            </w:r>
          </w:p>
        </w:tc>
      </w:tr>
      <w:tr w:rsidR="000613F5" w:rsidRPr="001F1FE1" w14:paraId="28BF76E2" w14:textId="77777777" w:rsidTr="000613F5">
        <w:trPr>
          <w:trHeight w:val="744"/>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3586A05" w14:textId="0ADB1E1D" w:rsidR="000613F5" w:rsidRPr="001F1FE1" w:rsidRDefault="000613F5" w:rsidP="000613F5">
            <w:pPr>
              <w:bidi/>
              <w:jc w:val="center"/>
              <w:rPr>
                <w:rFonts w:ascii="Arial" w:eastAsia="Times New Roman" w:hAnsi="Arial" w:cs="Arial"/>
                <w:color w:val="1F1F1F"/>
                <w:rtl/>
              </w:rPr>
            </w:pPr>
            <w:r>
              <w:t>10</w:t>
            </w:r>
          </w:p>
        </w:tc>
        <w:tc>
          <w:tcPr>
            <w:tcW w:w="6958" w:type="dxa"/>
            <w:vAlign w:val="center"/>
            <w:hideMark/>
          </w:tcPr>
          <w:p w14:paraId="31E80D32" w14:textId="247F370A" w:rsidR="000613F5" w:rsidRPr="001F1FE1" w:rsidRDefault="000613F5" w:rsidP="000613F5">
            <w:pPr>
              <w:bidi/>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F1F1F"/>
                <w:rtl/>
              </w:rPr>
            </w:pPr>
            <w:r>
              <w:rPr>
                <w:rtl/>
              </w:rPr>
              <w:t>الفصل التاسع: التحليل المالي والتشغيلي للأصول العقارية (مع مثال تطبيقي)</w:t>
            </w:r>
          </w:p>
        </w:tc>
        <w:tc>
          <w:tcPr>
            <w:tcW w:w="1560" w:type="dxa"/>
            <w:vAlign w:val="center"/>
            <w:hideMark/>
          </w:tcPr>
          <w:p w14:paraId="2E4F06AA" w14:textId="2C3F40AF" w:rsidR="000613F5" w:rsidRPr="001F1FE1" w:rsidRDefault="000613F5" w:rsidP="000613F5">
            <w:pPr>
              <w:bidi/>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F1F1F"/>
                <w:rtl/>
              </w:rPr>
            </w:pPr>
            <w:r>
              <w:rPr>
                <w:rStyle w:val="af1"/>
              </w:rPr>
              <w:t>11</w:t>
            </w:r>
          </w:p>
        </w:tc>
      </w:tr>
      <w:tr w:rsidR="000613F5" w:rsidRPr="001F1FE1" w14:paraId="15995DD8" w14:textId="77777777" w:rsidTr="000613F5">
        <w:trPr>
          <w:cnfStyle w:val="000000100000" w:firstRow="0" w:lastRow="0" w:firstColumn="0" w:lastColumn="0" w:oddVBand="0" w:evenVBand="0" w:oddHBand="1" w:evenHBand="0" w:firstRowFirstColumn="0" w:firstRowLastColumn="0" w:lastRowFirstColumn="0" w:lastRowLastColumn="0"/>
          <w:trHeight w:val="798"/>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4408EBF" w14:textId="72357BC4" w:rsidR="000613F5" w:rsidRPr="001F1FE1" w:rsidRDefault="000613F5" w:rsidP="000613F5">
            <w:pPr>
              <w:bidi/>
              <w:jc w:val="center"/>
              <w:rPr>
                <w:rFonts w:ascii="Arial" w:eastAsia="Times New Roman" w:hAnsi="Arial" w:cs="Arial"/>
                <w:color w:val="1F1F1F"/>
                <w:rtl/>
              </w:rPr>
            </w:pPr>
            <w:r>
              <w:t>11</w:t>
            </w:r>
          </w:p>
        </w:tc>
        <w:tc>
          <w:tcPr>
            <w:tcW w:w="6958" w:type="dxa"/>
            <w:vAlign w:val="center"/>
            <w:hideMark/>
          </w:tcPr>
          <w:p w14:paraId="4BB11CA3" w14:textId="30BDB9A6" w:rsidR="000613F5" w:rsidRPr="001F1FE1" w:rsidRDefault="000613F5" w:rsidP="000613F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F1F1F"/>
                <w:rtl/>
              </w:rPr>
            </w:pPr>
            <w:r>
              <w:rPr>
                <w:rtl/>
              </w:rPr>
              <w:t>الفصل العاشر: إدارة التدفقات النقدية الرقمية</w:t>
            </w:r>
            <w:r>
              <w:t xml:space="preserve"> (Digital Cash Flow Management)</w:t>
            </w:r>
          </w:p>
        </w:tc>
        <w:tc>
          <w:tcPr>
            <w:tcW w:w="1560" w:type="dxa"/>
            <w:vAlign w:val="center"/>
            <w:hideMark/>
          </w:tcPr>
          <w:p w14:paraId="64A47E97" w14:textId="6EA0939A" w:rsidR="000613F5" w:rsidRPr="001F1FE1" w:rsidRDefault="000613F5" w:rsidP="000613F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F1F1F"/>
                <w:rtl/>
              </w:rPr>
            </w:pPr>
            <w:r>
              <w:rPr>
                <w:rStyle w:val="af1"/>
              </w:rPr>
              <w:t>12</w:t>
            </w:r>
          </w:p>
        </w:tc>
      </w:tr>
      <w:tr w:rsidR="000613F5" w:rsidRPr="001F1FE1" w14:paraId="1D21008F" w14:textId="77777777" w:rsidTr="000613F5">
        <w:trPr>
          <w:trHeight w:val="798"/>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7B1EC07" w14:textId="671F39CB" w:rsidR="000613F5" w:rsidRPr="001F1FE1" w:rsidRDefault="000613F5" w:rsidP="000613F5">
            <w:pPr>
              <w:bidi/>
              <w:jc w:val="center"/>
              <w:rPr>
                <w:rFonts w:ascii="Arial" w:eastAsia="Times New Roman" w:hAnsi="Arial" w:cs="Arial"/>
                <w:color w:val="1F1F1F"/>
                <w:rtl/>
              </w:rPr>
            </w:pPr>
            <w:r>
              <w:t>12</w:t>
            </w:r>
          </w:p>
        </w:tc>
        <w:tc>
          <w:tcPr>
            <w:tcW w:w="6958" w:type="dxa"/>
            <w:vAlign w:val="center"/>
            <w:hideMark/>
          </w:tcPr>
          <w:p w14:paraId="3FB8AA1A" w14:textId="72C331E0" w:rsidR="000613F5" w:rsidRPr="001F1FE1" w:rsidRDefault="000613F5" w:rsidP="000613F5">
            <w:pPr>
              <w:bidi/>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F1F1F"/>
                <w:rtl/>
              </w:rPr>
            </w:pPr>
            <w:r>
              <w:rPr>
                <w:rtl/>
              </w:rPr>
              <w:t>التوصيات</w:t>
            </w:r>
            <w:r>
              <w:t xml:space="preserve"> (Recommendations)</w:t>
            </w:r>
          </w:p>
        </w:tc>
        <w:tc>
          <w:tcPr>
            <w:tcW w:w="1560" w:type="dxa"/>
            <w:vAlign w:val="center"/>
            <w:hideMark/>
          </w:tcPr>
          <w:p w14:paraId="2A626DF4" w14:textId="28C313CB" w:rsidR="000613F5" w:rsidRPr="001F1FE1" w:rsidRDefault="000613F5" w:rsidP="000613F5">
            <w:pPr>
              <w:bidi/>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F1F1F"/>
                <w:rtl/>
              </w:rPr>
            </w:pPr>
            <w:r>
              <w:rPr>
                <w:rStyle w:val="af1"/>
              </w:rPr>
              <w:t>13</w:t>
            </w:r>
          </w:p>
        </w:tc>
      </w:tr>
      <w:tr w:rsidR="000613F5" w:rsidRPr="001F1FE1" w14:paraId="630DD3B9" w14:textId="77777777" w:rsidTr="000613F5">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61F3C67" w14:textId="18C8EDFD" w:rsidR="000613F5" w:rsidRPr="001F1FE1" w:rsidRDefault="000613F5" w:rsidP="000613F5">
            <w:pPr>
              <w:bidi/>
              <w:jc w:val="center"/>
              <w:rPr>
                <w:rFonts w:ascii="Arial" w:eastAsia="Times New Roman" w:hAnsi="Arial" w:cs="Arial"/>
                <w:color w:val="1F1F1F"/>
                <w:rtl/>
              </w:rPr>
            </w:pPr>
            <w:r>
              <w:t>13</w:t>
            </w:r>
          </w:p>
        </w:tc>
        <w:tc>
          <w:tcPr>
            <w:tcW w:w="6958" w:type="dxa"/>
            <w:vAlign w:val="center"/>
            <w:hideMark/>
          </w:tcPr>
          <w:p w14:paraId="475CF5B6" w14:textId="1E823168" w:rsidR="000613F5" w:rsidRPr="001F1FE1" w:rsidRDefault="000613F5" w:rsidP="000613F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F1F1F"/>
                <w:rtl/>
              </w:rPr>
            </w:pPr>
            <w:r>
              <w:rPr>
                <w:rtl/>
              </w:rPr>
              <w:t>الخاتمة</w:t>
            </w:r>
            <w:r>
              <w:t xml:space="preserve"> (Conclusion)</w:t>
            </w:r>
          </w:p>
        </w:tc>
        <w:tc>
          <w:tcPr>
            <w:tcW w:w="1560" w:type="dxa"/>
            <w:vAlign w:val="center"/>
            <w:hideMark/>
          </w:tcPr>
          <w:p w14:paraId="544B2D18" w14:textId="4CFF80F4" w:rsidR="000613F5" w:rsidRPr="001F1FE1" w:rsidRDefault="000613F5" w:rsidP="000613F5">
            <w:pPr>
              <w:bidi/>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F1F1F"/>
                <w:rtl/>
              </w:rPr>
            </w:pPr>
            <w:r>
              <w:rPr>
                <w:rStyle w:val="af1"/>
              </w:rPr>
              <w:t>14</w:t>
            </w:r>
          </w:p>
        </w:tc>
      </w:tr>
      <w:tr w:rsidR="000613F5" w:rsidRPr="001F1FE1" w14:paraId="1162AD99" w14:textId="77777777" w:rsidTr="000613F5">
        <w:trPr>
          <w:trHeight w:val="744"/>
        </w:trPr>
        <w:tc>
          <w:tcPr>
            <w:cnfStyle w:val="001000000000" w:firstRow="0" w:lastRow="0" w:firstColumn="1" w:lastColumn="0" w:oddVBand="0" w:evenVBand="0" w:oddHBand="0" w:evenHBand="0" w:firstRowFirstColumn="0" w:firstRowLastColumn="0" w:lastRowFirstColumn="0" w:lastRowLastColumn="0"/>
            <w:tcW w:w="0" w:type="auto"/>
            <w:vAlign w:val="center"/>
          </w:tcPr>
          <w:p w14:paraId="5D5186E5" w14:textId="161C9163" w:rsidR="000613F5" w:rsidRDefault="000613F5" w:rsidP="000613F5">
            <w:pPr>
              <w:bidi/>
              <w:jc w:val="center"/>
            </w:pPr>
            <w:r>
              <w:t>14</w:t>
            </w:r>
          </w:p>
        </w:tc>
        <w:tc>
          <w:tcPr>
            <w:tcW w:w="6958" w:type="dxa"/>
            <w:vAlign w:val="center"/>
          </w:tcPr>
          <w:p w14:paraId="1BB0DD87" w14:textId="610251A3" w:rsidR="000613F5" w:rsidRDefault="000613F5" w:rsidP="000613F5">
            <w:pPr>
              <w:bidi/>
              <w:jc w:val="center"/>
              <w:cnfStyle w:val="000000000000" w:firstRow="0" w:lastRow="0" w:firstColumn="0" w:lastColumn="0" w:oddVBand="0" w:evenVBand="0" w:oddHBand="0" w:evenHBand="0" w:firstRowFirstColumn="0" w:firstRowLastColumn="0" w:lastRowFirstColumn="0" w:lastRowLastColumn="0"/>
              <w:rPr>
                <w:rtl/>
              </w:rPr>
            </w:pPr>
            <w:r>
              <w:rPr>
                <w:rtl/>
              </w:rPr>
              <w:t>قائمة المراجع</w:t>
            </w:r>
            <w:r>
              <w:t xml:space="preserve"> (References)</w:t>
            </w:r>
          </w:p>
        </w:tc>
        <w:tc>
          <w:tcPr>
            <w:tcW w:w="1560" w:type="dxa"/>
            <w:vAlign w:val="center"/>
          </w:tcPr>
          <w:p w14:paraId="6B2F51D1" w14:textId="3102CFC7" w:rsidR="000613F5" w:rsidRDefault="000613F5" w:rsidP="000613F5">
            <w:pPr>
              <w:bidi/>
              <w:jc w:val="center"/>
              <w:cnfStyle w:val="000000000000" w:firstRow="0" w:lastRow="0" w:firstColumn="0" w:lastColumn="0" w:oddVBand="0" w:evenVBand="0" w:oddHBand="0" w:evenHBand="0" w:firstRowFirstColumn="0" w:firstRowLastColumn="0" w:lastRowFirstColumn="0" w:lastRowLastColumn="0"/>
              <w:rPr>
                <w:rStyle w:val="af1"/>
                <w:rFonts w:hint="cs"/>
                <w:rtl/>
              </w:rPr>
            </w:pPr>
            <w:r>
              <w:rPr>
                <w:rStyle w:val="af1"/>
              </w:rPr>
              <w:t>15</w:t>
            </w:r>
          </w:p>
        </w:tc>
      </w:tr>
      <w:tr w:rsidR="000613F5" w:rsidRPr="001F1FE1" w14:paraId="0DC01380" w14:textId="77777777" w:rsidTr="000613F5">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0" w:type="auto"/>
            <w:vAlign w:val="center"/>
          </w:tcPr>
          <w:p w14:paraId="11AA8500" w14:textId="11A39BBA" w:rsidR="000613F5" w:rsidRDefault="000613F5" w:rsidP="000613F5">
            <w:pPr>
              <w:bidi/>
              <w:jc w:val="center"/>
            </w:pPr>
            <w:r>
              <w:rPr>
                <w:rFonts w:hint="cs"/>
                <w:rtl/>
              </w:rPr>
              <w:t>15</w:t>
            </w:r>
          </w:p>
        </w:tc>
        <w:tc>
          <w:tcPr>
            <w:tcW w:w="6958" w:type="dxa"/>
            <w:vAlign w:val="center"/>
          </w:tcPr>
          <w:p w14:paraId="55BD103D" w14:textId="4906D632" w:rsidR="000613F5" w:rsidRDefault="000613F5" w:rsidP="000613F5">
            <w:pPr>
              <w:bidi/>
              <w:jc w:val="center"/>
              <w:cnfStyle w:val="000000100000" w:firstRow="0" w:lastRow="0" w:firstColumn="0" w:lastColumn="0" w:oddVBand="0" w:evenVBand="0" w:oddHBand="1" w:evenHBand="0" w:firstRowFirstColumn="0" w:firstRowLastColumn="0" w:lastRowFirstColumn="0" w:lastRowLastColumn="0"/>
              <w:rPr>
                <w:rtl/>
              </w:rPr>
            </w:pPr>
            <w:r>
              <w:rPr>
                <w:rtl/>
              </w:rPr>
              <w:t>الملحق</w:t>
            </w:r>
            <w:r>
              <w:t xml:space="preserve"> (Appendices)</w:t>
            </w:r>
          </w:p>
        </w:tc>
        <w:tc>
          <w:tcPr>
            <w:tcW w:w="1560" w:type="dxa"/>
            <w:vAlign w:val="center"/>
          </w:tcPr>
          <w:p w14:paraId="5124D9B0" w14:textId="01A68402" w:rsidR="000613F5" w:rsidRDefault="000613F5" w:rsidP="000613F5">
            <w:pPr>
              <w:bidi/>
              <w:jc w:val="center"/>
              <w:cnfStyle w:val="000000100000" w:firstRow="0" w:lastRow="0" w:firstColumn="0" w:lastColumn="0" w:oddVBand="0" w:evenVBand="0" w:oddHBand="1" w:evenHBand="0" w:firstRowFirstColumn="0" w:firstRowLastColumn="0" w:lastRowFirstColumn="0" w:lastRowLastColumn="0"/>
              <w:rPr>
                <w:rStyle w:val="af1"/>
              </w:rPr>
            </w:pPr>
            <w:r>
              <w:rPr>
                <w:rStyle w:val="af1"/>
                <w:rFonts w:hint="cs"/>
                <w:rtl/>
              </w:rPr>
              <w:t>16</w:t>
            </w:r>
          </w:p>
        </w:tc>
      </w:tr>
    </w:tbl>
    <w:p w14:paraId="3B9C53D5" w14:textId="049C3385" w:rsidR="007B3E1F" w:rsidRPr="001F1FE1" w:rsidRDefault="007B3E1F" w:rsidP="007979B0">
      <w:pPr>
        <w:bidi/>
        <w:rPr>
          <w:rtl/>
        </w:rPr>
      </w:pPr>
    </w:p>
    <w:p w14:paraId="60DB884C" w14:textId="77777777" w:rsidR="00235261" w:rsidRPr="00B949B8" w:rsidRDefault="00235261" w:rsidP="007979B0">
      <w:pPr>
        <w:pStyle w:val="1"/>
        <w:bidi/>
        <w:rPr>
          <w:rFonts w:ascii="Traditional Arabic" w:eastAsia="Simplified Arabic" w:hAnsi="Traditional Arabic"/>
          <w:b w:val="0"/>
          <w:color w:val="76923C" w:themeColor="accent3" w:themeShade="BF"/>
        </w:rPr>
      </w:pPr>
    </w:p>
    <w:p w14:paraId="3E7C38FB" w14:textId="3EA2CE80" w:rsidR="00235261" w:rsidRPr="00B949B8" w:rsidRDefault="00992693" w:rsidP="008B6A80">
      <w:pPr>
        <w:pStyle w:val="1"/>
        <w:numPr>
          <w:ilvl w:val="0"/>
          <w:numId w:val="40"/>
        </w:numPr>
        <w:bidi/>
        <w:spacing w:line="360" w:lineRule="auto"/>
        <w:rPr>
          <w:rFonts w:ascii="Traditional Arabic" w:eastAsia="Simplified Arabic" w:hAnsi="Traditional Arabic"/>
          <w:b w:val="0"/>
          <w:color w:val="76923C" w:themeColor="accent3" w:themeShade="BF"/>
          <w:rtl/>
        </w:rPr>
      </w:pPr>
      <w:r w:rsidRPr="00B949B8">
        <w:rPr>
          <w:rFonts w:ascii="Traditional Arabic" w:eastAsia="Simplified Arabic" w:hAnsi="Traditional Arabic"/>
          <w:b w:val="0"/>
          <w:color w:val="76923C" w:themeColor="accent3" w:themeShade="BF"/>
        </w:rPr>
        <w:t>"</w:t>
      </w:r>
      <w:r w:rsidRPr="00B949B8">
        <w:rPr>
          <w:rFonts w:ascii="Traditional Arabic" w:eastAsia="Simplified Arabic" w:hAnsi="Traditional Arabic"/>
          <w:b w:val="0"/>
          <w:color w:val="76923C" w:themeColor="accent3" w:themeShade="BF"/>
          <w:rtl/>
        </w:rPr>
        <w:t>يهدف هذا البحث إلى استكشاف العلاقة الجدلية بين أنظمة إدارة العقارات الحديثة والتحول الرقمي المتسارع.</w:t>
      </w:r>
    </w:p>
    <w:p w14:paraId="06D8CBC3" w14:textId="77777777" w:rsidR="00235261" w:rsidRPr="00B949B8" w:rsidRDefault="00992693" w:rsidP="008B6A80">
      <w:pPr>
        <w:pStyle w:val="1"/>
        <w:bidi/>
        <w:spacing w:line="360" w:lineRule="auto"/>
        <w:rPr>
          <w:rFonts w:ascii="Traditional Arabic" w:eastAsia="Simplified Arabic" w:hAnsi="Traditional Arabic"/>
          <w:b w:val="0"/>
          <w:color w:val="76923C" w:themeColor="accent3" w:themeShade="BF"/>
          <w:rtl/>
        </w:rPr>
      </w:pPr>
      <w:r w:rsidRPr="00B949B8">
        <w:rPr>
          <w:rFonts w:ascii="Traditional Arabic" w:eastAsia="Simplified Arabic" w:hAnsi="Traditional Arabic"/>
          <w:b w:val="0"/>
          <w:color w:val="76923C" w:themeColor="accent3" w:themeShade="BF"/>
          <w:rtl/>
        </w:rPr>
        <w:t xml:space="preserve"> </w:t>
      </w:r>
    </w:p>
    <w:p w14:paraId="780B142E" w14:textId="460DA15A" w:rsidR="00235261" w:rsidRPr="00B949B8" w:rsidRDefault="00992693" w:rsidP="008B6A80">
      <w:pPr>
        <w:pStyle w:val="1"/>
        <w:numPr>
          <w:ilvl w:val="0"/>
          <w:numId w:val="40"/>
        </w:numPr>
        <w:bidi/>
        <w:spacing w:line="360" w:lineRule="auto"/>
        <w:rPr>
          <w:rFonts w:ascii="Traditional Arabic" w:eastAsia="Simplified Arabic" w:hAnsi="Traditional Arabic"/>
          <w:b w:val="0"/>
          <w:color w:val="76923C" w:themeColor="accent3" w:themeShade="BF"/>
          <w:rtl/>
        </w:rPr>
      </w:pPr>
      <w:r w:rsidRPr="00B949B8">
        <w:rPr>
          <w:rFonts w:ascii="Traditional Arabic" w:eastAsia="Simplified Arabic" w:hAnsi="Traditional Arabic"/>
          <w:b w:val="0"/>
          <w:color w:val="76923C" w:themeColor="accent3" w:themeShade="BF"/>
          <w:rtl/>
        </w:rPr>
        <w:t>في ظل رؤية المملكة 2030، يواجه المدير العقاري تحديات غير مسبوقة تتطلب دمج مفاهيم الاستدامة</w:t>
      </w:r>
      <w:r w:rsidRPr="00B949B8">
        <w:rPr>
          <w:rFonts w:ascii="Traditional Arabic" w:eastAsia="Simplified Arabic" w:hAnsi="Traditional Arabic"/>
          <w:b w:val="0"/>
          <w:color w:val="76923C" w:themeColor="accent3" w:themeShade="BF"/>
        </w:rPr>
        <w:t xml:space="preserve"> (ESG) </w:t>
      </w:r>
      <w:r w:rsidRPr="00B949B8">
        <w:rPr>
          <w:rFonts w:ascii="Traditional Arabic" w:eastAsia="Simplified Arabic" w:hAnsi="Traditional Arabic"/>
          <w:b w:val="0"/>
          <w:color w:val="76923C" w:themeColor="accent3" w:themeShade="BF"/>
          <w:rtl/>
        </w:rPr>
        <w:t>والقيادة الاستراتيجية مع أدوات التحليل المالي الرقمي.</w:t>
      </w:r>
    </w:p>
    <w:p w14:paraId="13F3C54D" w14:textId="77777777" w:rsidR="00235261" w:rsidRPr="00B949B8" w:rsidRDefault="00235261" w:rsidP="008B6A80">
      <w:pPr>
        <w:pStyle w:val="1"/>
        <w:bidi/>
        <w:spacing w:line="360" w:lineRule="auto"/>
        <w:rPr>
          <w:rFonts w:ascii="Traditional Arabic" w:eastAsia="Simplified Arabic" w:hAnsi="Traditional Arabic"/>
          <w:b w:val="0"/>
          <w:color w:val="76923C" w:themeColor="accent3" w:themeShade="BF"/>
          <w:rtl/>
        </w:rPr>
      </w:pPr>
    </w:p>
    <w:p w14:paraId="6137EB8A" w14:textId="534CF3FC" w:rsidR="00F63400" w:rsidRPr="00B949B8" w:rsidRDefault="00992693" w:rsidP="008B6A80">
      <w:pPr>
        <w:pStyle w:val="1"/>
        <w:numPr>
          <w:ilvl w:val="0"/>
          <w:numId w:val="40"/>
        </w:numPr>
        <w:bidi/>
        <w:spacing w:line="360" w:lineRule="auto"/>
        <w:rPr>
          <w:color w:val="76923C" w:themeColor="accent3" w:themeShade="BF"/>
        </w:rPr>
      </w:pPr>
      <w:r w:rsidRPr="00B949B8">
        <w:rPr>
          <w:rFonts w:ascii="Traditional Arabic" w:eastAsia="Simplified Arabic" w:hAnsi="Traditional Arabic"/>
          <w:b w:val="0"/>
          <w:color w:val="76923C" w:themeColor="accent3" w:themeShade="BF"/>
          <w:rtl/>
        </w:rPr>
        <w:t>يتناول البحث منهجية تحويل الأصول العقارية من مجرد مبانٍ صامتة إلى أصول ذكية تدار بالبيانات، مع استعراض شامل لمنظومة التشريعات السعودية الحديثة</w:t>
      </w:r>
      <w:r w:rsidRPr="00B949B8">
        <w:rPr>
          <w:rFonts w:ascii="Traditional Arabic" w:eastAsia="Simplified Arabic" w:hAnsi="Traditional Arabic"/>
          <w:b w:val="0"/>
          <w:color w:val="76923C" w:themeColor="accent3" w:themeShade="BF"/>
        </w:rPr>
        <w:t>."</w:t>
      </w:r>
    </w:p>
    <w:p w14:paraId="3D56F661" w14:textId="77777777" w:rsidR="00992693" w:rsidRDefault="00992693" w:rsidP="007979B0">
      <w:pPr>
        <w:pStyle w:val="1"/>
        <w:bidi/>
        <w:rPr>
          <w:rtl/>
        </w:rPr>
      </w:pPr>
    </w:p>
    <w:p w14:paraId="6C99C26D" w14:textId="77777777" w:rsidR="00992693" w:rsidRDefault="00992693" w:rsidP="007979B0">
      <w:pPr>
        <w:pStyle w:val="1"/>
        <w:bidi/>
        <w:rPr>
          <w:rtl/>
        </w:rPr>
      </w:pPr>
    </w:p>
    <w:p w14:paraId="531A8330" w14:textId="77777777" w:rsidR="00992693" w:rsidRDefault="00992693" w:rsidP="007979B0">
      <w:pPr>
        <w:pStyle w:val="1"/>
        <w:bidi/>
        <w:rPr>
          <w:rtl/>
        </w:rPr>
      </w:pPr>
    </w:p>
    <w:p w14:paraId="2D38BB72" w14:textId="77777777" w:rsidR="00235261" w:rsidRDefault="00235261" w:rsidP="00235261">
      <w:pPr>
        <w:bidi/>
        <w:rPr>
          <w:rtl/>
        </w:rPr>
      </w:pPr>
    </w:p>
    <w:p w14:paraId="06AA4D21" w14:textId="77777777" w:rsidR="008B6A80" w:rsidRDefault="008B6A80" w:rsidP="008B6A80">
      <w:pPr>
        <w:bidi/>
        <w:rPr>
          <w:rtl/>
        </w:rPr>
      </w:pPr>
    </w:p>
    <w:p w14:paraId="4E5DAC1A" w14:textId="77777777" w:rsidR="008B6A80" w:rsidRPr="00235261" w:rsidRDefault="008B6A80" w:rsidP="008B6A80">
      <w:pPr>
        <w:bidi/>
        <w:rPr>
          <w:rtl/>
        </w:rPr>
      </w:pPr>
    </w:p>
    <w:p w14:paraId="435F673C" w14:textId="473BE5F5" w:rsidR="00ED71BB" w:rsidRPr="008B6A80" w:rsidRDefault="00C3123C" w:rsidP="007979B0">
      <w:pPr>
        <w:pStyle w:val="1"/>
        <w:bidi/>
        <w:jc w:val="center"/>
        <w:rPr>
          <w:color w:val="76923C" w:themeColor="accent3" w:themeShade="BF"/>
          <w:sz w:val="32"/>
          <w:szCs w:val="32"/>
          <w:rtl/>
        </w:rPr>
      </w:pPr>
      <w:r w:rsidRPr="008B6A80">
        <w:rPr>
          <w:rFonts w:ascii="Traditional Arabic" w:eastAsia="Simplified Arabic" w:hAnsi="Traditional Arabic" w:cs="Traditional Arabic"/>
          <w:color w:val="76923C" w:themeColor="accent3" w:themeShade="BF"/>
          <w:sz w:val="40"/>
          <w:szCs w:val="40"/>
          <w:rtl/>
        </w:rPr>
        <w:lastRenderedPageBreak/>
        <w:t>مقدمة</w:t>
      </w:r>
    </w:p>
    <w:p w14:paraId="409A7541" w14:textId="4A101913" w:rsidR="00C7035E" w:rsidRPr="008B6A80" w:rsidRDefault="00C7035E" w:rsidP="002628AD">
      <w:pPr>
        <w:pStyle w:val="21"/>
        <w:numPr>
          <w:ilvl w:val="0"/>
          <w:numId w:val="45"/>
        </w:numPr>
        <w:bidi/>
        <w:ind w:left="50"/>
        <w:rPr>
          <w:color w:val="76923C" w:themeColor="accent3" w:themeShade="BF"/>
        </w:rPr>
      </w:pPr>
      <w:r w:rsidRPr="008B6A80">
        <w:rPr>
          <w:rFonts w:ascii="Traditional Arabic" w:eastAsia="Simplified Arabic" w:hAnsi="Traditional Arabic"/>
          <w:color w:val="76923C" w:themeColor="accent3" w:themeShade="BF"/>
          <w:sz w:val="32"/>
          <w:rtl/>
        </w:rPr>
        <w:t>مقدمة البحث</w:t>
      </w:r>
    </w:p>
    <w:p w14:paraId="0091104A" w14:textId="77777777" w:rsidR="00C7035E" w:rsidRPr="00C7035E" w:rsidRDefault="00C7035E" w:rsidP="007979B0">
      <w:pPr>
        <w:bidi/>
      </w:pPr>
      <w:r w:rsidRPr="00C7035E">
        <w:rPr>
          <w:rFonts w:ascii="Traditional Arabic" w:eastAsia="Simplified Arabic" w:hAnsi="Traditional Arabic"/>
          <w:sz w:val="28"/>
          <w:rtl/>
        </w:rPr>
        <w:t>يُعد القطاع العقاري المحرك الأساسي للاستقرار الاقتصادي في الدول المتقدمة والناشئة على حد سواء، حيث يمثل وعاءً استثمارياً آمناً وقناة رئيسية لتدفق رؤوس الأموال. وفي ظل التحولات الهيكلية التي يشهدها الاقتصاد العالمي، لم تعد إدارة العقارات مجرد وظيفة تشغيلية تقتصر على الصيانة وتحصيل الإيجارات، بل تطورت لتصبح "إدارة أصول استراتيجية" تهدف إلى تعظيم القيمة الرأسمالية للأصل وتحسين تدفقاته النقدية</w:t>
      </w:r>
      <w:r w:rsidRPr="00C7035E">
        <w:rPr>
          <w:rFonts w:ascii="Traditional Arabic" w:eastAsia="Simplified Arabic" w:hAnsi="Traditional Arabic"/>
          <w:sz w:val="28"/>
        </w:rPr>
        <w:t>.</w:t>
      </w:r>
    </w:p>
    <w:p w14:paraId="582A99E8" w14:textId="77777777" w:rsidR="00C7035E" w:rsidRPr="00C7035E" w:rsidRDefault="00C7035E" w:rsidP="007979B0">
      <w:pPr>
        <w:bidi/>
        <w:rPr>
          <w:rtl/>
        </w:rPr>
      </w:pPr>
      <w:r w:rsidRPr="00C7035E">
        <w:rPr>
          <w:rFonts w:ascii="Traditional Arabic" w:eastAsia="Simplified Arabic" w:hAnsi="Traditional Arabic"/>
          <w:sz w:val="28"/>
          <w:rtl/>
        </w:rPr>
        <w:t>إن الثورة الصناعية الرابعة وما صاحبها من تدفق تقني، فرضت على القطاع العقاري نمطاً جديداً يُعرف بـ</w:t>
      </w:r>
      <w:r w:rsidRPr="00C7035E">
        <w:rPr>
          <w:rFonts w:ascii="Traditional Arabic" w:eastAsia="Simplified Arabic" w:hAnsi="Traditional Arabic"/>
          <w:sz w:val="28"/>
        </w:rPr>
        <w:t xml:space="preserve"> (PropTech)</w:t>
      </w:r>
      <w:r w:rsidRPr="00C7035E">
        <w:rPr>
          <w:rFonts w:ascii="Traditional Arabic" w:eastAsia="Simplified Arabic" w:hAnsi="Traditional Arabic"/>
          <w:sz w:val="28"/>
          <w:rtl/>
        </w:rPr>
        <w:t xml:space="preserve">، وهو ما يستوجب إعادة النظر في النماذج الإدارية التقليدية. يأتي هذا البحث ليسلط الضوء على التكامل بين الإدارة الاحترافية للأصول والتحول الرقمي، مع التركيز على البيئة العقارية في المملكة العربية السعودية التي تمر بمرحلة انتقالية تاريخية تماشياً مع </w:t>
      </w:r>
      <w:r w:rsidRPr="00C7035E">
        <w:rPr>
          <w:rFonts w:ascii="Traditional Arabic" w:eastAsia="Simplified Arabic" w:hAnsi="Traditional Arabic"/>
          <w:bCs/>
          <w:sz w:val="28"/>
          <w:rtl/>
        </w:rPr>
        <w:t>رؤية المملكة 2030</w:t>
      </w:r>
      <w:r w:rsidRPr="00C7035E">
        <w:rPr>
          <w:rFonts w:ascii="Traditional Arabic" w:eastAsia="Simplified Arabic" w:hAnsi="Traditional Arabic"/>
          <w:sz w:val="28"/>
        </w:rPr>
        <w:t>.</w:t>
      </w:r>
    </w:p>
    <w:p w14:paraId="755F4DDE" w14:textId="2FAA3E44" w:rsidR="00C7035E" w:rsidRPr="008B6A80" w:rsidRDefault="00C7035E" w:rsidP="002628AD">
      <w:pPr>
        <w:pStyle w:val="21"/>
        <w:numPr>
          <w:ilvl w:val="0"/>
          <w:numId w:val="45"/>
        </w:numPr>
        <w:bidi/>
        <w:ind w:left="50"/>
        <w:rPr>
          <w:color w:val="76923C" w:themeColor="accent3" w:themeShade="BF"/>
        </w:rPr>
      </w:pPr>
      <w:r w:rsidRPr="008B6A80">
        <w:rPr>
          <w:rFonts w:ascii="Traditional Arabic" w:eastAsia="Simplified Arabic" w:hAnsi="Traditional Arabic"/>
          <w:color w:val="76923C" w:themeColor="accent3" w:themeShade="BF"/>
          <w:sz w:val="32"/>
          <w:rtl/>
        </w:rPr>
        <w:t>مشكلة البحث</w:t>
      </w:r>
    </w:p>
    <w:p w14:paraId="643B3B3A" w14:textId="77777777" w:rsidR="00C7035E" w:rsidRPr="00C7035E" w:rsidRDefault="00C7035E" w:rsidP="007979B0">
      <w:pPr>
        <w:bidi/>
      </w:pPr>
      <w:r w:rsidRPr="00C7035E">
        <w:rPr>
          <w:rFonts w:ascii="Traditional Arabic" w:eastAsia="Simplified Arabic" w:hAnsi="Traditional Arabic"/>
          <w:sz w:val="28"/>
          <w:rtl/>
        </w:rPr>
        <w:t>تكمن المشكلة في وجود فجوة تقنية وإدارية بين الأساليب التقليدية المتبعة في إدارة العقارات وبين المتطلبات المتسارعة للسوق الحديث. هذه الفجوة تؤدي إلى</w:t>
      </w:r>
      <w:r w:rsidRPr="00C7035E">
        <w:rPr>
          <w:rFonts w:ascii="Traditional Arabic" w:eastAsia="Simplified Arabic" w:hAnsi="Traditional Arabic"/>
          <w:sz w:val="28"/>
        </w:rPr>
        <w:t>:</w:t>
      </w:r>
    </w:p>
    <w:p w14:paraId="4F5C0A65" w14:textId="77777777" w:rsidR="00C7035E" w:rsidRPr="00C7035E" w:rsidRDefault="00C7035E" w:rsidP="007979B0">
      <w:pPr>
        <w:numPr>
          <w:ilvl w:val="0"/>
          <w:numId w:val="12"/>
        </w:numPr>
        <w:bidi/>
      </w:pPr>
      <w:r w:rsidRPr="00C7035E">
        <w:rPr>
          <w:rFonts w:ascii="Traditional Arabic" w:eastAsia="Simplified Arabic" w:hAnsi="Traditional Arabic"/>
          <w:sz w:val="28"/>
          <w:rtl/>
        </w:rPr>
        <w:t>انخفاض الكفاءة التشغيلية وزيادة الهدر المالي في بنود الصيانة</w:t>
      </w:r>
      <w:r w:rsidRPr="00C7035E">
        <w:rPr>
          <w:rFonts w:ascii="Traditional Arabic" w:eastAsia="Simplified Arabic" w:hAnsi="Traditional Arabic"/>
          <w:sz w:val="28"/>
        </w:rPr>
        <w:t>.</w:t>
      </w:r>
    </w:p>
    <w:p w14:paraId="190794DE" w14:textId="77777777" w:rsidR="00C7035E" w:rsidRPr="00C7035E" w:rsidRDefault="00C7035E" w:rsidP="007979B0">
      <w:pPr>
        <w:numPr>
          <w:ilvl w:val="0"/>
          <w:numId w:val="12"/>
        </w:numPr>
        <w:bidi/>
      </w:pPr>
      <w:r w:rsidRPr="00C7035E">
        <w:rPr>
          <w:rFonts w:ascii="Traditional Arabic" w:eastAsia="Simplified Arabic" w:hAnsi="Traditional Arabic"/>
          <w:sz w:val="28"/>
          <w:rtl/>
        </w:rPr>
        <w:t>غياب دقة البيانات اللحظية التي يعتمد عليها أصحاب القرار والمستثمرون</w:t>
      </w:r>
      <w:r w:rsidRPr="00C7035E">
        <w:rPr>
          <w:rFonts w:ascii="Traditional Arabic" w:eastAsia="Simplified Arabic" w:hAnsi="Traditional Arabic"/>
          <w:sz w:val="28"/>
        </w:rPr>
        <w:t>.</w:t>
      </w:r>
    </w:p>
    <w:p w14:paraId="52E6C9C3" w14:textId="77777777" w:rsidR="00C7035E" w:rsidRPr="00C7035E" w:rsidRDefault="00C7035E" w:rsidP="007979B0">
      <w:pPr>
        <w:numPr>
          <w:ilvl w:val="0"/>
          <w:numId w:val="12"/>
        </w:numPr>
        <w:bidi/>
      </w:pPr>
      <w:r w:rsidRPr="00C7035E">
        <w:rPr>
          <w:rFonts w:ascii="Traditional Arabic" w:eastAsia="Simplified Arabic" w:hAnsi="Traditional Arabic"/>
          <w:sz w:val="28"/>
          <w:rtl/>
        </w:rPr>
        <w:t>ضعف القدرة على التنبؤ بالمخاطر السوقية والتقلبات الاقتصادية</w:t>
      </w:r>
      <w:r w:rsidRPr="00C7035E">
        <w:rPr>
          <w:rFonts w:ascii="Traditional Arabic" w:eastAsia="Simplified Arabic" w:hAnsi="Traditional Arabic"/>
          <w:sz w:val="28"/>
        </w:rPr>
        <w:t>.</w:t>
      </w:r>
    </w:p>
    <w:p w14:paraId="7AD711C2" w14:textId="53B6B43D" w:rsidR="00C7035E" w:rsidRPr="008B6A80" w:rsidRDefault="00C7035E" w:rsidP="002628AD">
      <w:pPr>
        <w:pStyle w:val="21"/>
        <w:numPr>
          <w:ilvl w:val="0"/>
          <w:numId w:val="45"/>
        </w:numPr>
        <w:bidi/>
        <w:ind w:left="50"/>
        <w:rPr>
          <w:color w:val="76923C" w:themeColor="accent3" w:themeShade="BF"/>
        </w:rPr>
      </w:pPr>
      <w:r w:rsidRPr="008B6A80">
        <w:rPr>
          <w:rFonts w:ascii="Traditional Arabic" w:eastAsia="Simplified Arabic" w:hAnsi="Traditional Arabic"/>
          <w:color w:val="76923C" w:themeColor="accent3" w:themeShade="BF"/>
          <w:sz w:val="32"/>
          <w:rtl/>
        </w:rPr>
        <w:t>أهداف البحث</w:t>
      </w:r>
    </w:p>
    <w:p w14:paraId="27D12A1A" w14:textId="77777777" w:rsidR="00C7035E" w:rsidRPr="00C7035E" w:rsidRDefault="00C7035E" w:rsidP="007979B0">
      <w:pPr>
        <w:bidi/>
      </w:pPr>
      <w:r w:rsidRPr="00C7035E">
        <w:rPr>
          <w:rFonts w:ascii="Traditional Arabic" w:eastAsia="Simplified Arabic" w:hAnsi="Traditional Arabic"/>
          <w:sz w:val="28"/>
          <w:rtl/>
        </w:rPr>
        <w:t>يسعى هذا البحث إلى تحقيق الأهداف التالية</w:t>
      </w:r>
      <w:r w:rsidRPr="00C7035E">
        <w:rPr>
          <w:rFonts w:ascii="Traditional Arabic" w:eastAsia="Simplified Arabic" w:hAnsi="Traditional Arabic"/>
          <w:sz w:val="28"/>
        </w:rPr>
        <w:t>:</w:t>
      </w:r>
    </w:p>
    <w:p w14:paraId="1E48ED35" w14:textId="77777777" w:rsidR="00C7035E" w:rsidRPr="00C7035E" w:rsidRDefault="00C7035E" w:rsidP="007979B0">
      <w:pPr>
        <w:numPr>
          <w:ilvl w:val="0"/>
          <w:numId w:val="13"/>
        </w:numPr>
        <w:bidi/>
      </w:pPr>
      <w:r w:rsidRPr="00C7035E">
        <w:rPr>
          <w:rFonts w:ascii="Traditional Arabic" w:eastAsia="Simplified Arabic" w:hAnsi="Traditional Arabic"/>
          <w:sz w:val="28"/>
          <w:rtl/>
        </w:rPr>
        <w:t>تحليل مفهوم إدارة الأصول العقارية من منظور مالي وتشغيلي حديث</w:t>
      </w:r>
      <w:r w:rsidRPr="00C7035E">
        <w:rPr>
          <w:rFonts w:ascii="Traditional Arabic" w:eastAsia="Simplified Arabic" w:hAnsi="Traditional Arabic"/>
          <w:sz w:val="28"/>
        </w:rPr>
        <w:t>.</w:t>
      </w:r>
    </w:p>
    <w:p w14:paraId="6EC0C1D9" w14:textId="77777777" w:rsidR="00C7035E" w:rsidRPr="00C7035E" w:rsidRDefault="00C7035E" w:rsidP="007979B0">
      <w:pPr>
        <w:numPr>
          <w:ilvl w:val="0"/>
          <w:numId w:val="13"/>
        </w:numPr>
        <w:bidi/>
      </w:pPr>
      <w:r w:rsidRPr="00C7035E">
        <w:rPr>
          <w:rFonts w:ascii="Traditional Arabic" w:eastAsia="Simplified Arabic" w:hAnsi="Traditional Arabic"/>
          <w:sz w:val="28"/>
          <w:rtl/>
        </w:rPr>
        <w:t>توضيح دور التقنيات الرقمية (الذكاء الاصطناعي، إنترنت الأشياء) في رفع كفاءة العقارات</w:t>
      </w:r>
      <w:r w:rsidRPr="00C7035E">
        <w:rPr>
          <w:rFonts w:ascii="Traditional Arabic" w:eastAsia="Simplified Arabic" w:hAnsi="Traditional Arabic"/>
          <w:sz w:val="28"/>
        </w:rPr>
        <w:t>.</w:t>
      </w:r>
    </w:p>
    <w:p w14:paraId="73D9997D" w14:textId="77777777" w:rsidR="00C7035E" w:rsidRPr="00C7035E" w:rsidRDefault="00C7035E" w:rsidP="007979B0">
      <w:pPr>
        <w:numPr>
          <w:ilvl w:val="0"/>
          <w:numId w:val="13"/>
        </w:numPr>
        <w:bidi/>
      </w:pPr>
      <w:r w:rsidRPr="00C7035E">
        <w:rPr>
          <w:rFonts w:ascii="Traditional Arabic" w:eastAsia="Simplified Arabic" w:hAnsi="Traditional Arabic"/>
          <w:sz w:val="28"/>
          <w:rtl/>
        </w:rPr>
        <w:t>استعراض أثر الأنظمة والتشريعات السعودية الحديثة في تنظيم العلاقة بين الأطراف العقارية</w:t>
      </w:r>
      <w:r w:rsidRPr="00C7035E">
        <w:rPr>
          <w:rFonts w:ascii="Traditional Arabic" w:eastAsia="Simplified Arabic" w:hAnsi="Traditional Arabic"/>
          <w:sz w:val="28"/>
        </w:rPr>
        <w:t>.</w:t>
      </w:r>
    </w:p>
    <w:p w14:paraId="7DE253C2" w14:textId="77777777" w:rsidR="00C7035E" w:rsidRPr="00C7035E" w:rsidRDefault="00C7035E" w:rsidP="007979B0">
      <w:pPr>
        <w:numPr>
          <w:ilvl w:val="0"/>
          <w:numId w:val="13"/>
        </w:numPr>
        <w:bidi/>
      </w:pPr>
      <w:r w:rsidRPr="00C7035E">
        <w:rPr>
          <w:rFonts w:ascii="Traditional Arabic" w:eastAsia="Simplified Arabic" w:hAnsi="Traditional Arabic"/>
          <w:sz w:val="28"/>
          <w:rtl/>
        </w:rPr>
        <w:t>تقديم نموذج مقترح للإدارة الرقمية المتكاملة للمجمعات التجارية والسكنية</w:t>
      </w:r>
      <w:r w:rsidRPr="00C7035E">
        <w:rPr>
          <w:rFonts w:ascii="Traditional Arabic" w:eastAsia="Simplified Arabic" w:hAnsi="Traditional Arabic"/>
          <w:sz w:val="28"/>
        </w:rPr>
        <w:t>.</w:t>
      </w:r>
    </w:p>
    <w:p w14:paraId="0FED3555" w14:textId="77777777" w:rsidR="00F63400" w:rsidRDefault="00F63400" w:rsidP="007979B0">
      <w:pPr>
        <w:bidi/>
        <w:rPr>
          <w:rtl/>
        </w:rPr>
      </w:pPr>
    </w:p>
    <w:p w14:paraId="18EE885D" w14:textId="7DF28B8C" w:rsidR="00ED71BB" w:rsidRPr="008B6A80" w:rsidRDefault="00C3123C" w:rsidP="00235261">
      <w:pPr>
        <w:pStyle w:val="1"/>
        <w:bidi/>
        <w:ind w:left="360"/>
        <w:jc w:val="center"/>
        <w:rPr>
          <w:b w:val="0"/>
          <w:color w:val="76923C" w:themeColor="accent3" w:themeShade="BF"/>
          <w:sz w:val="32"/>
          <w:szCs w:val="32"/>
          <w:u w:val="single"/>
        </w:rPr>
      </w:pPr>
      <w:r w:rsidRPr="008B6A80">
        <w:rPr>
          <w:rFonts w:ascii="Traditional Arabic" w:eastAsia="Simplified Arabic" w:hAnsi="Traditional Arabic" w:cs="Traditional Arabic"/>
          <w:b w:val="0"/>
          <w:color w:val="76923C" w:themeColor="accent3" w:themeShade="BF"/>
          <w:sz w:val="32"/>
          <w:szCs w:val="32"/>
          <w:u w:val="single"/>
          <w:rtl/>
        </w:rPr>
        <w:lastRenderedPageBreak/>
        <w:t>إدارة</w:t>
      </w:r>
      <w:r w:rsidRPr="008B6A80">
        <w:rPr>
          <w:rFonts w:ascii="Traditional Arabic" w:eastAsia="Simplified Arabic" w:hAnsi="Traditional Arabic"/>
          <w:b w:val="0"/>
          <w:color w:val="76923C" w:themeColor="accent3" w:themeShade="BF"/>
          <w:sz w:val="32"/>
          <w:szCs w:val="32"/>
          <w:u w:val="single"/>
        </w:rPr>
        <w:t xml:space="preserve"> </w:t>
      </w:r>
      <w:r w:rsidRPr="008B6A80">
        <w:rPr>
          <w:rFonts w:ascii="Traditional Arabic" w:eastAsia="Simplified Arabic" w:hAnsi="Traditional Arabic" w:cs="Traditional Arabic"/>
          <w:b w:val="0"/>
          <w:color w:val="76923C" w:themeColor="accent3" w:themeShade="BF"/>
          <w:sz w:val="32"/>
          <w:szCs w:val="32"/>
          <w:u w:val="single"/>
          <w:rtl/>
        </w:rPr>
        <w:t>الأصول</w:t>
      </w:r>
      <w:r w:rsidRPr="008B6A80">
        <w:rPr>
          <w:rFonts w:ascii="Traditional Arabic" w:eastAsia="Simplified Arabic" w:hAnsi="Traditional Arabic"/>
          <w:b w:val="0"/>
          <w:color w:val="76923C" w:themeColor="accent3" w:themeShade="BF"/>
          <w:sz w:val="32"/>
          <w:szCs w:val="32"/>
          <w:u w:val="single"/>
        </w:rPr>
        <w:t xml:space="preserve"> </w:t>
      </w:r>
      <w:r w:rsidRPr="008B6A80">
        <w:rPr>
          <w:rFonts w:ascii="Traditional Arabic" w:eastAsia="Simplified Arabic" w:hAnsi="Traditional Arabic" w:cs="Traditional Arabic"/>
          <w:b w:val="0"/>
          <w:color w:val="76923C" w:themeColor="accent3" w:themeShade="BF"/>
          <w:sz w:val="32"/>
          <w:szCs w:val="32"/>
          <w:u w:val="single"/>
          <w:rtl/>
        </w:rPr>
        <w:t>العقارية</w:t>
      </w:r>
    </w:p>
    <w:p w14:paraId="7F34A414" w14:textId="45740C01" w:rsidR="007D2A78" w:rsidRPr="00C27D4D" w:rsidRDefault="00125835" w:rsidP="007979B0">
      <w:pPr>
        <w:bidi/>
        <w:spacing w:after="100" w:afterAutospacing="1"/>
        <w:ind w:left="360"/>
        <w:outlineLvl w:val="2"/>
        <w:rPr>
          <w:rFonts w:ascii="Arial" w:eastAsia="Times New Roman" w:hAnsi="Arial" w:cs="Arial"/>
          <w:b/>
          <w:bCs/>
        </w:rPr>
      </w:pPr>
      <w:r>
        <w:rPr>
          <w:rFonts w:ascii="Traditional Arabic" w:eastAsia="Simplified Arabic" w:hAnsi="Traditional Arabic" w:cs="Arial"/>
          <w:bCs/>
          <w:sz w:val="28"/>
        </w:rPr>
        <w:t xml:space="preserve"> </w:t>
      </w:r>
      <w:r w:rsidR="007D2A78" w:rsidRPr="00C27D4D">
        <w:rPr>
          <w:rFonts w:ascii="Traditional Arabic" w:eastAsia="Simplified Arabic" w:hAnsi="Traditional Arabic" w:cs="Arial"/>
          <w:bCs/>
          <w:sz w:val="28"/>
        </w:rPr>
        <w:t xml:space="preserve">.1 </w:t>
      </w:r>
      <w:r w:rsidR="007D2A78" w:rsidRPr="00C27D4D">
        <w:rPr>
          <w:rFonts w:ascii="Traditional Arabic" w:eastAsia="Simplified Arabic" w:hAnsi="Traditional Arabic" w:cs="Arial"/>
          <w:bCs/>
          <w:sz w:val="28"/>
          <w:rtl/>
        </w:rPr>
        <w:t>المفهوم والنشأة</w:t>
      </w:r>
    </w:p>
    <w:p w14:paraId="21879A4A" w14:textId="77777777" w:rsidR="007D2A78" w:rsidRPr="00C27D4D" w:rsidRDefault="007D2A78" w:rsidP="007979B0">
      <w:pPr>
        <w:bidi/>
        <w:spacing w:after="100" w:afterAutospacing="1"/>
        <w:ind w:left="360"/>
        <w:rPr>
          <w:rFonts w:ascii="Arial" w:eastAsia="Times New Roman" w:hAnsi="Arial" w:cs="Arial"/>
        </w:rPr>
      </w:pPr>
      <w:r w:rsidRPr="00C27D4D">
        <w:rPr>
          <w:rFonts w:ascii="Traditional Arabic" w:eastAsia="Simplified Arabic" w:hAnsi="Traditional Arabic" w:cs="Arial"/>
          <w:sz w:val="28"/>
          <w:rtl/>
        </w:rPr>
        <w:t>تُعرف إدارة الأصول العقارية</w:t>
      </w:r>
      <w:r w:rsidRPr="00C27D4D">
        <w:rPr>
          <w:rFonts w:ascii="Traditional Arabic" w:eastAsia="Simplified Arabic" w:hAnsi="Traditional Arabic" w:cs="Arial"/>
          <w:sz w:val="28"/>
        </w:rPr>
        <w:t xml:space="preserve"> (Real Estate Asset Management) </w:t>
      </w:r>
      <w:r w:rsidRPr="00C27D4D">
        <w:rPr>
          <w:rFonts w:ascii="Traditional Arabic" w:eastAsia="Simplified Arabic" w:hAnsi="Traditional Arabic" w:cs="Arial"/>
          <w:sz w:val="28"/>
          <w:rtl/>
        </w:rPr>
        <w:t xml:space="preserve">بأنها التوظيف الأمثل للموارد المادية والبشرية للحفاظ على العقار وتطويره. وهي تختلف عن "إدارة الأملاك" التقليدية؛ فبينما تهتم إدارة الأملاك باليوميات (صيانة، نظافة)، تركز إدارة الأصول على </w:t>
      </w:r>
      <w:r w:rsidRPr="00C27D4D">
        <w:rPr>
          <w:rFonts w:ascii="Traditional Arabic" w:eastAsia="Simplified Arabic" w:hAnsi="Traditional Arabic" w:cs="Arial"/>
          <w:bCs/>
          <w:sz w:val="28"/>
          <w:rtl/>
        </w:rPr>
        <w:t>الاستراتيجية الكلية</w:t>
      </w:r>
      <w:r w:rsidRPr="00C27D4D">
        <w:rPr>
          <w:rFonts w:ascii="Traditional Arabic" w:eastAsia="Simplified Arabic" w:hAnsi="Traditional Arabic" w:cs="Arial"/>
          <w:sz w:val="28"/>
          <w:rtl/>
        </w:rPr>
        <w:t>، مثل إعادة تموضع العقار في السوق، أو اتخاذ قرار ببيعه أو تطويره لزيادة عوائده</w:t>
      </w:r>
      <w:r w:rsidRPr="00C27D4D">
        <w:rPr>
          <w:rFonts w:ascii="Traditional Arabic" w:eastAsia="Simplified Arabic" w:hAnsi="Traditional Arabic" w:cs="Arial"/>
          <w:sz w:val="28"/>
        </w:rPr>
        <w:t>.</w:t>
      </w:r>
    </w:p>
    <w:p w14:paraId="16B5E3AD" w14:textId="77777777" w:rsidR="00235261" w:rsidRDefault="00235261" w:rsidP="00235261">
      <w:pPr>
        <w:bidi/>
        <w:spacing w:after="100" w:afterAutospacing="1"/>
        <w:ind w:left="360"/>
        <w:outlineLvl w:val="2"/>
        <w:rPr>
          <w:rFonts w:ascii="Arial" w:eastAsia="Times New Roman" w:hAnsi="Arial" w:cs="Arial"/>
          <w:b/>
          <w:bCs/>
          <w:rtl/>
        </w:rPr>
      </w:pPr>
      <w:r>
        <w:rPr>
          <w:rFonts w:ascii="Traditional Arabic" w:eastAsia="Simplified Arabic" w:hAnsi="Traditional Arabic" w:cs="Arial" w:hint="cs"/>
          <w:bCs/>
          <w:sz w:val="28"/>
          <w:rtl/>
        </w:rPr>
        <w:t xml:space="preserve">2 . </w:t>
      </w:r>
      <w:r w:rsidR="007D2A78" w:rsidRPr="00C27D4D">
        <w:rPr>
          <w:rFonts w:ascii="Traditional Arabic" w:eastAsia="Simplified Arabic" w:hAnsi="Traditional Arabic" w:cs="Arial"/>
          <w:bCs/>
          <w:sz w:val="28"/>
          <w:rtl/>
        </w:rPr>
        <w:t>المعادلة المالية للأداء العقاري</w:t>
      </w:r>
      <w:r>
        <w:rPr>
          <w:rFonts w:ascii="Arial" w:eastAsia="Times New Roman" w:hAnsi="Arial" w:cs="Arial" w:hint="cs"/>
          <w:b/>
          <w:bCs/>
          <w:rtl/>
        </w:rPr>
        <w:t xml:space="preserve"> </w:t>
      </w:r>
    </w:p>
    <w:p w14:paraId="52BC51E2" w14:textId="5AEC196C" w:rsidR="007D2A78" w:rsidRPr="00235261" w:rsidRDefault="007D2A78" w:rsidP="00235261">
      <w:pPr>
        <w:bidi/>
        <w:spacing w:after="100" w:afterAutospacing="1"/>
        <w:ind w:left="360"/>
        <w:outlineLvl w:val="2"/>
        <w:rPr>
          <w:rFonts w:ascii="Arial" w:eastAsia="Times New Roman" w:hAnsi="Arial" w:cs="Arial"/>
          <w:b/>
          <w:bCs/>
        </w:rPr>
      </w:pPr>
      <w:r w:rsidRPr="00C27D4D">
        <w:rPr>
          <w:rFonts w:ascii="Traditional Arabic" w:eastAsia="Simplified Arabic" w:hAnsi="Traditional Arabic" w:cs="Arial"/>
          <w:sz w:val="28"/>
          <w:rtl/>
        </w:rPr>
        <w:t>يعتمد تقييم نجاح الإدارة الحديثة على مؤشرات أداء مالية دقيقة</w:t>
      </w:r>
      <w:r w:rsidRPr="00C27D4D">
        <w:rPr>
          <w:rFonts w:ascii="Traditional Arabic" w:eastAsia="Simplified Arabic" w:hAnsi="Traditional Arabic" w:cs="Arial"/>
          <w:sz w:val="28"/>
        </w:rPr>
        <w:t xml:space="preserve"> (KPIs). </w:t>
      </w:r>
      <w:r w:rsidRPr="00C27D4D">
        <w:rPr>
          <w:rFonts w:ascii="Traditional Arabic" w:eastAsia="Simplified Arabic" w:hAnsi="Traditional Arabic" w:cs="Arial"/>
          <w:sz w:val="28"/>
          <w:rtl/>
        </w:rPr>
        <w:t>ومن أهم هذه المعادلات التي يجب على مدير العقار الرقمي مراقبتها</w:t>
      </w:r>
      <w:r w:rsidRPr="00C27D4D">
        <w:rPr>
          <w:rFonts w:ascii="Traditional Arabic" w:eastAsia="Simplified Arabic" w:hAnsi="Traditional Arabic" w:cs="Arial"/>
          <w:sz w:val="28"/>
        </w:rPr>
        <w:t>:</w:t>
      </w:r>
    </w:p>
    <w:p w14:paraId="1D9E332E" w14:textId="77777777" w:rsidR="007D2A78" w:rsidRPr="007D2A78" w:rsidRDefault="007D2A78" w:rsidP="007979B0">
      <w:pPr>
        <w:bidi/>
        <w:spacing w:after="100" w:afterAutospacing="1"/>
        <w:ind w:left="360"/>
        <w:rPr>
          <w:rFonts w:ascii="Arial" w:eastAsia="Times New Roman" w:hAnsi="Arial" w:cs="Arial"/>
        </w:rPr>
      </w:pPr>
      <w:r w:rsidRPr="007D2A78">
        <w:rPr>
          <w:rFonts w:ascii="Traditional Arabic" w:eastAsia="Simplified Arabic" w:hAnsi="Traditional Arabic" w:cs="Arial"/>
          <w:bCs/>
          <w:sz w:val="28"/>
          <w:rtl/>
        </w:rPr>
        <w:t>صافي الدخل التشغيلي</w:t>
      </w:r>
      <w:r w:rsidRPr="007D2A78">
        <w:rPr>
          <w:rFonts w:ascii="Traditional Arabic" w:eastAsia="Simplified Arabic" w:hAnsi="Traditional Arabic" w:cs="Arial"/>
          <w:bCs/>
          <w:sz w:val="28"/>
        </w:rPr>
        <w:t xml:space="preserve"> (NOI):</w:t>
      </w:r>
    </w:p>
    <w:p w14:paraId="591E2AA6" w14:textId="77777777" w:rsidR="007D2A78" w:rsidRPr="00C27D4D" w:rsidRDefault="007D2A78" w:rsidP="007979B0">
      <w:pPr>
        <w:bidi/>
        <w:spacing w:after="0" w:afterAutospacing="1"/>
        <w:ind w:left="360"/>
        <w:rPr>
          <w:rFonts w:ascii="Arial" w:eastAsia="Times New Roman" w:hAnsi="Arial" w:cs="Arial"/>
        </w:rPr>
      </w:pPr>
      <w:r w:rsidRPr="00C27D4D">
        <w:rPr>
          <w:rFonts w:ascii="Traditional Arabic" w:eastAsia="Simplified Arabic" w:hAnsi="Traditional Arabic" w:cs="Arial"/>
          <w:sz w:val="28"/>
        </w:rPr>
        <w:t>$$NOI = (Gross Potential Income - Vacancy Losses) - Operating Expenses$$</w:t>
      </w:r>
    </w:p>
    <w:p w14:paraId="75571252" w14:textId="77777777" w:rsidR="007D2A78" w:rsidRPr="00C27D4D" w:rsidRDefault="007D2A78" w:rsidP="007979B0">
      <w:pPr>
        <w:bidi/>
        <w:spacing w:after="100" w:afterAutospacing="1"/>
        <w:ind w:left="360"/>
        <w:rPr>
          <w:rFonts w:ascii="Arial" w:eastAsia="Times New Roman" w:hAnsi="Arial" w:cs="Arial"/>
        </w:rPr>
      </w:pPr>
      <w:r w:rsidRPr="00C27D4D">
        <w:rPr>
          <w:rFonts w:ascii="Traditional Arabic" w:eastAsia="Simplified Arabic" w:hAnsi="Traditional Arabic" w:cs="Arial"/>
          <w:i/>
          <w:iCs/>
          <w:sz w:val="28"/>
          <w:rtl/>
        </w:rPr>
        <w:t>حيث تهدف الرقمنة هنا إلى تقليل</w:t>
      </w:r>
      <w:r w:rsidRPr="00C27D4D">
        <w:rPr>
          <w:rFonts w:ascii="Traditional Arabic" w:eastAsia="Simplified Arabic" w:hAnsi="Traditional Arabic" w:cs="Arial"/>
          <w:i/>
          <w:iCs/>
          <w:sz w:val="28"/>
        </w:rPr>
        <w:t xml:space="preserve"> (Vacancy Losses) </w:t>
      </w:r>
      <w:r w:rsidRPr="00C27D4D">
        <w:rPr>
          <w:rFonts w:ascii="Traditional Arabic" w:eastAsia="Simplified Arabic" w:hAnsi="Traditional Arabic" w:cs="Arial"/>
          <w:i/>
          <w:iCs/>
          <w:sz w:val="28"/>
          <w:rtl/>
        </w:rPr>
        <w:t>عبر سرعة الوصول للمستأجرين، وتقليل</w:t>
      </w:r>
      <w:r w:rsidRPr="00C27D4D">
        <w:rPr>
          <w:rFonts w:ascii="Traditional Arabic" w:eastAsia="Simplified Arabic" w:hAnsi="Traditional Arabic" w:cs="Arial"/>
          <w:i/>
          <w:iCs/>
          <w:sz w:val="28"/>
        </w:rPr>
        <w:t xml:space="preserve"> (Operating Expenses) </w:t>
      </w:r>
      <w:r w:rsidRPr="00C27D4D">
        <w:rPr>
          <w:rFonts w:ascii="Traditional Arabic" w:eastAsia="Simplified Arabic" w:hAnsi="Traditional Arabic" w:cs="Arial"/>
          <w:i/>
          <w:iCs/>
          <w:sz w:val="28"/>
          <w:rtl/>
        </w:rPr>
        <w:t>عبر الصيانة الذكية</w:t>
      </w:r>
      <w:r w:rsidRPr="00C27D4D">
        <w:rPr>
          <w:rFonts w:ascii="Traditional Arabic" w:eastAsia="Simplified Arabic" w:hAnsi="Traditional Arabic" w:cs="Arial"/>
          <w:i/>
          <w:iCs/>
          <w:sz w:val="28"/>
        </w:rPr>
        <w:t>.</w:t>
      </w:r>
    </w:p>
    <w:p w14:paraId="2866C2D6" w14:textId="77777777" w:rsidR="007D2A78" w:rsidRPr="007D2A78" w:rsidRDefault="007D2A78" w:rsidP="007979B0">
      <w:pPr>
        <w:bidi/>
        <w:spacing w:after="100" w:afterAutospacing="1"/>
        <w:ind w:left="360"/>
        <w:rPr>
          <w:rFonts w:ascii="Arial" w:eastAsia="Times New Roman" w:hAnsi="Arial" w:cs="Arial"/>
        </w:rPr>
      </w:pPr>
      <w:r w:rsidRPr="007D2A78">
        <w:rPr>
          <w:rFonts w:ascii="Traditional Arabic" w:eastAsia="Simplified Arabic" w:hAnsi="Traditional Arabic" w:cs="Arial"/>
          <w:bCs/>
          <w:sz w:val="28"/>
          <w:rtl/>
        </w:rPr>
        <w:t>العائد على الاستثمار</w:t>
      </w:r>
      <w:r w:rsidRPr="007D2A78">
        <w:rPr>
          <w:rFonts w:ascii="Traditional Arabic" w:eastAsia="Simplified Arabic" w:hAnsi="Traditional Arabic" w:cs="Arial"/>
          <w:bCs/>
          <w:sz w:val="28"/>
        </w:rPr>
        <w:t xml:space="preserve"> (ROI):</w:t>
      </w:r>
      <w:r w:rsidRPr="007D2A78">
        <w:rPr>
          <w:rFonts w:ascii="Traditional Arabic" w:eastAsia="Simplified Arabic" w:hAnsi="Traditional Arabic" w:cs="Arial"/>
          <w:sz w:val="28"/>
        </w:rPr>
        <w:t xml:space="preserve"> </w:t>
      </w:r>
      <w:r w:rsidRPr="007D2A78">
        <w:rPr>
          <w:rFonts w:ascii="Traditional Arabic" w:eastAsia="Simplified Arabic" w:hAnsi="Traditional Arabic" w:cs="Arial"/>
          <w:sz w:val="28"/>
          <w:rtl/>
        </w:rPr>
        <w:t>وهو المحرك الأساسي لرضا المستثمرين</w:t>
      </w:r>
      <w:r w:rsidRPr="007D2A78">
        <w:rPr>
          <w:rFonts w:ascii="Traditional Arabic" w:eastAsia="Simplified Arabic" w:hAnsi="Traditional Arabic" w:cs="Arial"/>
          <w:sz w:val="28"/>
        </w:rPr>
        <w:t>.</w:t>
      </w:r>
    </w:p>
    <w:p w14:paraId="094D46B7" w14:textId="0764F5F1" w:rsidR="007D2A78" w:rsidRPr="00C27D4D" w:rsidRDefault="00125835" w:rsidP="007979B0">
      <w:pPr>
        <w:bidi/>
        <w:spacing w:after="100" w:afterAutospacing="1"/>
        <w:ind w:left="360"/>
        <w:outlineLvl w:val="2"/>
        <w:rPr>
          <w:rFonts w:ascii="Arial" w:eastAsia="Times New Roman" w:hAnsi="Arial" w:cs="Arial"/>
          <w:b/>
          <w:bCs/>
        </w:rPr>
      </w:pPr>
      <w:r>
        <w:rPr>
          <w:rFonts w:ascii="Traditional Arabic" w:eastAsia="Simplified Arabic" w:hAnsi="Traditional Arabic" w:cs="Arial"/>
          <w:bCs/>
          <w:sz w:val="28"/>
        </w:rPr>
        <w:t xml:space="preserve"> </w:t>
      </w:r>
      <w:r w:rsidR="007D2A78" w:rsidRPr="00C27D4D">
        <w:rPr>
          <w:rFonts w:ascii="Traditional Arabic" w:eastAsia="Simplified Arabic" w:hAnsi="Traditional Arabic" w:cs="Arial"/>
          <w:bCs/>
          <w:sz w:val="28"/>
        </w:rPr>
        <w:t xml:space="preserve">.3 </w:t>
      </w:r>
      <w:r w:rsidR="007D2A78" w:rsidRPr="00C27D4D">
        <w:rPr>
          <w:rFonts w:ascii="Traditional Arabic" w:eastAsia="Simplified Arabic" w:hAnsi="Traditional Arabic" w:cs="Arial"/>
          <w:bCs/>
          <w:sz w:val="28"/>
          <w:rtl/>
        </w:rPr>
        <w:t>الركائز الأساسية للإدارة الفعالة</w:t>
      </w:r>
    </w:p>
    <w:p w14:paraId="749E8C15" w14:textId="77777777" w:rsidR="007D2A78" w:rsidRPr="00235261" w:rsidRDefault="007D2A78" w:rsidP="00235261">
      <w:pPr>
        <w:pStyle w:val="aa"/>
        <w:numPr>
          <w:ilvl w:val="0"/>
          <w:numId w:val="43"/>
        </w:numPr>
        <w:bidi/>
        <w:spacing w:after="100" w:afterAutospacing="1"/>
        <w:rPr>
          <w:rFonts w:ascii="Arial" w:eastAsia="Times New Roman" w:hAnsi="Arial" w:cs="Arial"/>
        </w:rPr>
      </w:pPr>
      <w:r w:rsidRPr="00235261">
        <w:rPr>
          <w:rFonts w:ascii="Traditional Arabic" w:eastAsia="Simplified Arabic" w:hAnsi="Traditional Arabic" w:cs="Arial"/>
          <w:bCs/>
          <w:sz w:val="28"/>
          <w:rtl/>
        </w:rPr>
        <w:t>إدارة العلاقات مع المستأجرين</w:t>
      </w:r>
      <w:r w:rsidRPr="00235261">
        <w:rPr>
          <w:rFonts w:ascii="Traditional Arabic" w:eastAsia="Simplified Arabic" w:hAnsi="Traditional Arabic" w:cs="Arial"/>
          <w:bCs/>
          <w:sz w:val="28"/>
        </w:rPr>
        <w:t xml:space="preserve"> (CRM):</w:t>
      </w:r>
      <w:r w:rsidRPr="00235261">
        <w:rPr>
          <w:rFonts w:ascii="Traditional Arabic" w:eastAsia="Simplified Arabic" w:hAnsi="Traditional Arabic" w:cs="Arial"/>
          <w:sz w:val="28"/>
        </w:rPr>
        <w:t xml:space="preserve"> </w:t>
      </w:r>
      <w:r w:rsidRPr="00235261">
        <w:rPr>
          <w:rFonts w:ascii="Traditional Arabic" w:eastAsia="Simplified Arabic" w:hAnsi="Traditional Arabic" w:cs="Arial"/>
          <w:sz w:val="28"/>
          <w:rtl/>
        </w:rPr>
        <w:t>لم يعد المستأجر مجرد "دافع للإيجار"، بل هو "عميل" يجب الحفاظ على ولائه لضمان استقرار الإيرادات وتقليل نسب الإخلاء</w:t>
      </w:r>
      <w:r w:rsidRPr="00235261">
        <w:rPr>
          <w:rFonts w:ascii="Traditional Arabic" w:eastAsia="Simplified Arabic" w:hAnsi="Traditional Arabic" w:cs="Arial"/>
          <w:sz w:val="28"/>
        </w:rPr>
        <w:t>.</w:t>
      </w:r>
    </w:p>
    <w:p w14:paraId="0170E4EA" w14:textId="77777777" w:rsidR="007D2A78" w:rsidRPr="00235261" w:rsidRDefault="007D2A78" w:rsidP="00235261">
      <w:pPr>
        <w:pStyle w:val="aa"/>
        <w:numPr>
          <w:ilvl w:val="0"/>
          <w:numId w:val="43"/>
        </w:numPr>
        <w:bidi/>
        <w:spacing w:after="100" w:afterAutospacing="1"/>
        <w:rPr>
          <w:rFonts w:ascii="Arial" w:eastAsia="Times New Roman" w:hAnsi="Arial" w:cs="Arial"/>
        </w:rPr>
      </w:pPr>
      <w:r w:rsidRPr="00235261">
        <w:rPr>
          <w:rFonts w:ascii="Traditional Arabic" w:eastAsia="Simplified Arabic" w:hAnsi="Traditional Arabic" w:cs="Arial"/>
          <w:bCs/>
          <w:sz w:val="28"/>
          <w:rtl/>
        </w:rPr>
        <w:t>الحفاظ على القيمة السوقية</w:t>
      </w:r>
      <w:r w:rsidRPr="00235261">
        <w:rPr>
          <w:rFonts w:ascii="Traditional Arabic" w:eastAsia="Simplified Arabic" w:hAnsi="Traditional Arabic" w:cs="Arial"/>
          <w:bCs/>
          <w:sz w:val="28"/>
        </w:rPr>
        <w:t>:</w:t>
      </w:r>
      <w:r w:rsidRPr="00235261">
        <w:rPr>
          <w:rFonts w:ascii="Traditional Arabic" w:eastAsia="Simplified Arabic" w:hAnsi="Traditional Arabic" w:cs="Arial"/>
          <w:sz w:val="28"/>
        </w:rPr>
        <w:t xml:space="preserve"> </w:t>
      </w:r>
      <w:r w:rsidRPr="00235261">
        <w:rPr>
          <w:rFonts w:ascii="Traditional Arabic" w:eastAsia="Simplified Arabic" w:hAnsi="Traditional Arabic" w:cs="Arial"/>
          <w:sz w:val="28"/>
          <w:rtl/>
        </w:rPr>
        <w:t>من خلال خطط الصيانة الوقائية</w:t>
      </w:r>
      <w:r w:rsidRPr="00235261">
        <w:rPr>
          <w:rFonts w:ascii="Traditional Arabic" w:eastAsia="Simplified Arabic" w:hAnsi="Traditional Arabic" w:cs="Arial"/>
          <w:sz w:val="28"/>
        </w:rPr>
        <w:t xml:space="preserve"> (Preventive Maintenance) </w:t>
      </w:r>
      <w:r w:rsidRPr="00235261">
        <w:rPr>
          <w:rFonts w:ascii="Traditional Arabic" w:eastAsia="Simplified Arabic" w:hAnsi="Traditional Arabic" w:cs="Arial"/>
          <w:sz w:val="28"/>
          <w:rtl/>
        </w:rPr>
        <w:t>التي تمنع تهالك الأصل، مما يضمن بقاء قيمته مرتفعة عند الرغبة في التخارج أو الرهن العقاري</w:t>
      </w:r>
      <w:r w:rsidRPr="00235261">
        <w:rPr>
          <w:rFonts w:ascii="Traditional Arabic" w:eastAsia="Simplified Arabic" w:hAnsi="Traditional Arabic" w:cs="Arial"/>
          <w:sz w:val="28"/>
        </w:rPr>
        <w:t>.</w:t>
      </w:r>
    </w:p>
    <w:p w14:paraId="630A8C0B" w14:textId="77777777" w:rsidR="007D2A78" w:rsidRPr="00235261" w:rsidRDefault="007D2A78" w:rsidP="00235261">
      <w:pPr>
        <w:pStyle w:val="aa"/>
        <w:numPr>
          <w:ilvl w:val="0"/>
          <w:numId w:val="43"/>
        </w:numPr>
        <w:bidi/>
        <w:spacing w:after="100" w:afterAutospacing="1"/>
        <w:rPr>
          <w:rFonts w:ascii="Arial" w:eastAsia="Times New Roman" w:hAnsi="Arial" w:cs="Arial"/>
        </w:rPr>
      </w:pPr>
      <w:r w:rsidRPr="00235261">
        <w:rPr>
          <w:rFonts w:ascii="Traditional Arabic" w:eastAsia="Simplified Arabic" w:hAnsi="Traditional Arabic" w:cs="Arial"/>
          <w:bCs/>
          <w:sz w:val="28"/>
          <w:rtl/>
        </w:rPr>
        <w:t>إدارة المخاطر</w:t>
      </w:r>
      <w:r w:rsidRPr="00235261">
        <w:rPr>
          <w:rFonts w:ascii="Traditional Arabic" w:eastAsia="Simplified Arabic" w:hAnsi="Traditional Arabic" w:cs="Arial"/>
          <w:bCs/>
          <w:sz w:val="28"/>
        </w:rPr>
        <w:t>:</w:t>
      </w:r>
      <w:r w:rsidRPr="00235261">
        <w:rPr>
          <w:rFonts w:ascii="Traditional Arabic" w:eastAsia="Simplified Arabic" w:hAnsi="Traditional Arabic" w:cs="Arial"/>
          <w:sz w:val="28"/>
        </w:rPr>
        <w:t xml:space="preserve"> </w:t>
      </w:r>
      <w:r w:rsidRPr="00235261">
        <w:rPr>
          <w:rFonts w:ascii="Traditional Arabic" w:eastAsia="Simplified Arabic" w:hAnsi="Traditional Arabic" w:cs="Arial"/>
          <w:sz w:val="28"/>
          <w:rtl/>
        </w:rPr>
        <w:t>التنبؤ بالمخاطر القانونية (تعثر السداد) والمخاطر التشغيلية (الحرائق، الأعطال الكبرى)</w:t>
      </w:r>
      <w:r w:rsidRPr="00235261">
        <w:rPr>
          <w:rFonts w:ascii="Traditional Arabic" w:eastAsia="Simplified Arabic" w:hAnsi="Traditional Arabic" w:cs="Arial"/>
          <w:sz w:val="28"/>
        </w:rPr>
        <w:t>.</w:t>
      </w:r>
    </w:p>
    <w:p w14:paraId="3C8B1451" w14:textId="77777777" w:rsidR="00D91394" w:rsidRDefault="00D91394" w:rsidP="007979B0">
      <w:pPr>
        <w:bidi/>
        <w:rPr>
          <w:rtl/>
        </w:rPr>
      </w:pPr>
    </w:p>
    <w:p w14:paraId="1D248238" w14:textId="77777777" w:rsidR="00235261" w:rsidRDefault="00235261" w:rsidP="00235261">
      <w:pPr>
        <w:bidi/>
        <w:rPr>
          <w:rtl/>
        </w:rPr>
      </w:pPr>
    </w:p>
    <w:p w14:paraId="362F9CEE" w14:textId="11DE45E3" w:rsidR="00BA539B" w:rsidRPr="008B6A80" w:rsidRDefault="00BA539B" w:rsidP="00235261">
      <w:pPr>
        <w:bidi/>
        <w:jc w:val="center"/>
        <w:rPr>
          <w:bCs/>
          <w:color w:val="76923C" w:themeColor="accent3" w:themeShade="BF"/>
          <w:sz w:val="28"/>
          <w:szCs w:val="28"/>
          <w:u w:val="single"/>
        </w:rPr>
      </w:pPr>
      <w:r w:rsidRPr="008B6A80">
        <w:rPr>
          <w:rFonts w:ascii="Traditional Arabic" w:eastAsia="Simplified Arabic" w:hAnsi="Traditional Arabic"/>
          <w:bCs/>
          <w:color w:val="76923C" w:themeColor="accent3" w:themeShade="BF"/>
          <w:sz w:val="28"/>
          <w:szCs w:val="28"/>
          <w:u w:val="single"/>
          <w:rtl/>
        </w:rPr>
        <w:lastRenderedPageBreak/>
        <w:t>التحول الرقمي في القطاع العقاري</w:t>
      </w:r>
      <w:r w:rsidRPr="008B6A80">
        <w:rPr>
          <w:rFonts w:ascii="Traditional Arabic" w:eastAsia="Simplified Arabic" w:hAnsi="Traditional Arabic"/>
          <w:bCs/>
          <w:color w:val="76923C" w:themeColor="accent3" w:themeShade="BF"/>
          <w:sz w:val="28"/>
          <w:szCs w:val="28"/>
          <w:u w:val="single"/>
        </w:rPr>
        <w:t xml:space="preserve"> (PropTech)</w:t>
      </w:r>
    </w:p>
    <w:p w14:paraId="5BA4292E" w14:textId="1EB3A5CD" w:rsidR="00BA539B" w:rsidRPr="00BA539B" w:rsidRDefault="00BA539B" w:rsidP="007979B0">
      <w:pPr>
        <w:bidi/>
        <w:rPr>
          <w:b/>
          <w:bCs/>
        </w:rPr>
      </w:pPr>
      <w:r w:rsidRPr="00BA539B">
        <w:rPr>
          <w:rFonts w:ascii="Traditional Arabic" w:eastAsia="Simplified Arabic" w:hAnsi="Traditional Arabic"/>
          <w:bCs/>
          <w:sz w:val="28"/>
          <w:rtl/>
        </w:rPr>
        <w:t>مفهوم تقنيات العقار</w:t>
      </w:r>
      <w:r w:rsidRPr="00BA539B">
        <w:rPr>
          <w:rFonts w:ascii="Traditional Arabic" w:eastAsia="Simplified Arabic" w:hAnsi="Traditional Arabic"/>
          <w:bCs/>
          <w:sz w:val="28"/>
        </w:rPr>
        <w:t xml:space="preserve"> (Property Technology)</w:t>
      </w:r>
    </w:p>
    <w:p w14:paraId="774BE411" w14:textId="77777777" w:rsidR="00235261" w:rsidRDefault="00BA539B" w:rsidP="00235261">
      <w:pPr>
        <w:bidi/>
        <w:rPr>
          <w:rtl/>
        </w:rPr>
      </w:pPr>
      <w:r w:rsidRPr="00BA539B">
        <w:rPr>
          <w:rFonts w:ascii="Traditional Arabic" w:eastAsia="Simplified Arabic" w:hAnsi="Traditional Arabic"/>
          <w:sz w:val="28"/>
          <w:rtl/>
        </w:rPr>
        <w:t xml:space="preserve">يُعرف الـ </w:t>
      </w:r>
      <w:r w:rsidRPr="00BA539B">
        <w:rPr>
          <w:rFonts w:ascii="Traditional Arabic" w:eastAsia="Simplified Arabic" w:hAnsi="Traditional Arabic"/>
          <w:bCs/>
          <w:sz w:val="28"/>
        </w:rPr>
        <w:t>PropTech</w:t>
      </w:r>
      <w:r w:rsidRPr="00BA539B">
        <w:rPr>
          <w:rFonts w:ascii="Traditional Arabic" w:eastAsia="Simplified Arabic" w:hAnsi="Traditional Arabic"/>
          <w:sz w:val="28"/>
        </w:rPr>
        <w:t xml:space="preserve"> </w:t>
      </w:r>
      <w:r w:rsidRPr="00BA539B">
        <w:rPr>
          <w:rFonts w:ascii="Traditional Arabic" w:eastAsia="Simplified Arabic" w:hAnsi="Traditional Arabic"/>
          <w:sz w:val="28"/>
          <w:rtl/>
        </w:rPr>
        <w:t>بأنه تطبيق تكنولوجيا المعلومات واقتصاد المنصات على القطاع العقاري. لا يقتصر التحول الرقمي هنا على أتمتة المراسلات، بل يمتد ليشمل إعادة هندسة العمليات العقارية بالكامل لجعلها أكثر مرونة، شفافية، وكفاءة</w:t>
      </w:r>
      <w:r w:rsidRPr="00BA539B">
        <w:rPr>
          <w:rFonts w:ascii="Traditional Arabic" w:eastAsia="Simplified Arabic" w:hAnsi="Traditional Arabic"/>
          <w:sz w:val="28"/>
        </w:rPr>
        <w:t>.</w:t>
      </w:r>
    </w:p>
    <w:p w14:paraId="345DB288" w14:textId="77777777" w:rsidR="00235261" w:rsidRDefault="00235261" w:rsidP="00235261">
      <w:pPr>
        <w:bidi/>
      </w:pPr>
    </w:p>
    <w:p w14:paraId="1FB906B8" w14:textId="35794D7F" w:rsidR="00BA539B" w:rsidRPr="00235261" w:rsidRDefault="002B0738" w:rsidP="00235261">
      <w:pPr>
        <w:bidi/>
        <w:rPr>
          <w:rtl/>
        </w:rPr>
      </w:pPr>
      <w:r w:rsidRPr="00235261">
        <w:rPr>
          <w:rFonts w:ascii="Traditional Arabic" w:eastAsia="Simplified Arabic" w:hAnsi="Traditional Arabic"/>
          <w:bCs/>
          <w:sz w:val="32"/>
          <w:szCs w:val="24"/>
        </w:rPr>
        <w:t xml:space="preserve"> </w:t>
      </w:r>
      <w:r w:rsidR="00BA539B" w:rsidRPr="00235261">
        <w:rPr>
          <w:rFonts w:ascii="Traditional Arabic" w:eastAsia="Simplified Arabic" w:hAnsi="Traditional Arabic"/>
          <w:bCs/>
          <w:sz w:val="32"/>
          <w:szCs w:val="24"/>
        </w:rPr>
        <w:t xml:space="preserve"> </w:t>
      </w:r>
      <w:r w:rsidR="00BA539B" w:rsidRPr="00235261">
        <w:rPr>
          <w:rFonts w:ascii="Traditional Arabic" w:eastAsia="Simplified Arabic" w:hAnsi="Traditional Arabic"/>
          <w:bCs/>
          <w:sz w:val="32"/>
          <w:szCs w:val="24"/>
          <w:rtl/>
        </w:rPr>
        <w:t>الأدوات التقنية لإدارة العقارات الحديثة</w:t>
      </w:r>
      <w:r w:rsidR="00235261">
        <w:rPr>
          <w:rFonts w:hint="cs"/>
          <w:b/>
          <w:bCs/>
          <w:sz w:val="24"/>
          <w:szCs w:val="24"/>
          <w:rtl/>
        </w:rPr>
        <w:t xml:space="preserve"> :-</w:t>
      </w:r>
    </w:p>
    <w:p w14:paraId="184391D8" w14:textId="77777777" w:rsidR="00BA539B" w:rsidRPr="00235261" w:rsidRDefault="00BA539B" w:rsidP="007979B0">
      <w:pPr>
        <w:bidi/>
        <w:rPr>
          <w:b/>
        </w:rPr>
      </w:pPr>
      <w:r w:rsidRPr="00235261">
        <w:rPr>
          <w:rFonts w:ascii="Traditional Arabic" w:eastAsia="Simplified Arabic" w:hAnsi="Traditional Arabic"/>
          <w:b/>
          <w:sz w:val="28"/>
          <w:rtl/>
        </w:rPr>
        <w:t>أولاً: إنترنت الأشياء</w:t>
      </w:r>
      <w:r w:rsidRPr="00235261">
        <w:rPr>
          <w:rFonts w:ascii="Traditional Arabic" w:eastAsia="Simplified Arabic" w:hAnsi="Traditional Arabic"/>
          <w:b/>
          <w:sz w:val="28"/>
        </w:rPr>
        <w:t xml:space="preserve"> (IoT) </w:t>
      </w:r>
      <w:r w:rsidRPr="00235261">
        <w:rPr>
          <w:rFonts w:ascii="Traditional Arabic" w:eastAsia="Simplified Arabic" w:hAnsi="Traditional Arabic"/>
          <w:b/>
          <w:sz w:val="28"/>
          <w:rtl/>
        </w:rPr>
        <w:t>والصيانة التنبؤية</w:t>
      </w:r>
    </w:p>
    <w:p w14:paraId="733ECC81" w14:textId="77777777" w:rsidR="00BA539B" w:rsidRPr="00BA539B" w:rsidRDefault="00BA539B" w:rsidP="007979B0">
      <w:pPr>
        <w:bidi/>
      </w:pPr>
      <w:r w:rsidRPr="00BA539B">
        <w:rPr>
          <w:rFonts w:ascii="Traditional Arabic" w:eastAsia="Simplified Arabic" w:hAnsi="Traditional Arabic"/>
          <w:sz w:val="28"/>
          <w:rtl/>
        </w:rPr>
        <w:t>تعتمد الإدارة التقليدية على "الصيانة التصحيحية" (إصلاح العطل بعد وقوعه)، أما الإدارة الرقمية فتعتمد على الحساسات الذكية التي تراقب</w:t>
      </w:r>
      <w:r w:rsidRPr="00BA539B">
        <w:rPr>
          <w:rFonts w:ascii="Traditional Arabic" w:eastAsia="Simplified Arabic" w:hAnsi="Traditional Arabic"/>
          <w:sz w:val="28"/>
        </w:rPr>
        <w:t>:</w:t>
      </w:r>
    </w:p>
    <w:p w14:paraId="4B38642D" w14:textId="77777777" w:rsidR="00BA539B" w:rsidRPr="00BA539B" w:rsidRDefault="00BA539B" w:rsidP="007979B0">
      <w:pPr>
        <w:numPr>
          <w:ilvl w:val="0"/>
          <w:numId w:val="17"/>
        </w:numPr>
        <w:bidi/>
      </w:pPr>
      <w:r w:rsidRPr="00BA539B">
        <w:rPr>
          <w:rFonts w:ascii="Traditional Arabic" w:eastAsia="Simplified Arabic" w:hAnsi="Traditional Arabic"/>
          <w:sz w:val="28"/>
          <w:rtl/>
        </w:rPr>
        <w:t>أداء أنظمة التكييف والمصاعد لحظياً</w:t>
      </w:r>
      <w:r w:rsidRPr="00BA539B">
        <w:rPr>
          <w:rFonts w:ascii="Traditional Arabic" w:eastAsia="Simplified Arabic" w:hAnsi="Traditional Arabic"/>
          <w:sz w:val="28"/>
        </w:rPr>
        <w:t>.</w:t>
      </w:r>
    </w:p>
    <w:p w14:paraId="4D68012B" w14:textId="77777777" w:rsidR="00BA539B" w:rsidRPr="00BA539B" w:rsidRDefault="00BA539B" w:rsidP="007979B0">
      <w:pPr>
        <w:numPr>
          <w:ilvl w:val="0"/>
          <w:numId w:val="17"/>
        </w:numPr>
        <w:bidi/>
      </w:pPr>
      <w:r w:rsidRPr="00BA539B">
        <w:rPr>
          <w:rFonts w:ascii="Traditional Arabic" w:eastAsia="Simplified Arabic" w:hAnsi="Traditional Arabic"/>
          <w:sz w:val="28"/>
          <w:rtl/>
        </w:rPr>
        <w:t>معدلات استهلاك الكهرباء والمياه لتخفيض التكاليف التشغيلية</w:t>
      </w:r>
      <w:r w:rsidRPr="00BA539B">
        <w:rPr>
          <w:rFonts w:ascii="Traditional Arabic" w:eastAsia="Simplified Arabic" w:hAnsi="Traditional Arabic"/>
          <w:sz w:val="28"/>
        </w:rPr>
        <w:t>.</w:t>
      </w:r>
    </w:p>
    <w:p w14:paraId="2A019AE6" w14:textId="77777777" w:rsidR="00BA539B" w:rsidRPr="00BA539B" w:rsidRDefault="00BA539B" w:rsidP="007979B0">
      <w:pPr>
        <w:numPr>
          <w:ilvl w:val="0"/>
          <w:numId w:val="17"/>
        </w:numPr>
        <w:bidi/>
      </w:pPr>
      <w:r w:rsidRPr="00BA539B">
        <w:rPr>
          <w:rFonts w:ascii="Traditional Arabic" w:eastAsia="Simplified Arabic" w:hAnsi="Traditional Arabic"/>
          <w:sz w:val="28"/>
          <w:rtl/>
        </w:rPr>
        <w:t xml:space="preserve">التنبؤ بالأعطال قبل وقوعها عبر خوارزميات الذكاء الاصطناعي، مما يطيل العمر الافتراضي للأصل بنسبة تصل إلى </w:t>
      </w:r>
      <w:r w:rsidRPr="00BA539B">
        <w:rPr>
          <w:rFonts w:ascii="Traditional Arabic" w:eastAsia="Simplified Arabic" w:hAnsi="Traditional Arabic"/>
          <w:bCs/>
          <w:sz w:val="28"/>
        </w:rPr>
        <w:t>20%</w:t>
      </w:r>
      <w:r w:rsidRPr="00BA539B">
        <w:rPr>
          <w:rFonts w:ascii="Traditional Arabic" w:eastAsia="Simplified Arabic" w:hAnsi="Traditional Arabic"/>
          <w:sz w:val="28"/>
        </w:rPr>
        <w:t>.</w:t>
      </w:r>
    </w:p>
    <w:p w14:paraId="1AA03FF3" w14:textId="35320C9F" w:rsidR="00BA539B" w:rsidRPr="00BA539B" w:rsidRDefault="008606BE" w:rsidP="007979B0">
      <w:pPr>
        <w:bidi/>
        <w:rPr>
          <w:b/>
          <w:bCs/>
        </w:rPr>
      </w:pPr>
      <w:r w:rsidRPr="00BA539B">
        <w:rPr>
          <w:rFonts w:ascii="Traditional Arabic" w:eastAsia="Simplified Arabic" w:hAnsi="Traditional Arabic" w:hint="cs"/>
          <w:bCs/>
          <w:sz w:val="28"/>
          <w:rtl/>
        </w:rPr>
        <w:t>ثانيا</w:t>
      </w:r>
      <w:r w:rsidR="00BA539B" w:rsidRPr="00BA539B">
        <w:rPr>
          <w:rFonts w:ascii="Traditional Arabic" w:eastAsia="Simplified Arabic" w:hAnsi="Traditional Arabic"/>
          <w:bCs/>
          <w:sz w:val="28"/>
          <w:rtl/>
        </w:rPr>
        <w:t xml:space="preserve">: </w:t>
      </w:r>
      <w:r w:rsidR="00BA539B" w:rsidRPr="00235261">
        <w:rPr>
          <w:rFonts w:ascii="Traditional Arabic" w:eastAsia="Simplified Arabic" w:hAnsi="Traditional Arabic"/>
          <w:b/>
          <w:sz w:val="28"/>
          <w:rtl/>
        </w:rPr>
        <w:t>البلوكشين</w:t>
      </w:r>
      <w:r w:rsidR="00BA539B" w:rsidRPr="00235261">
        <w:rPr>
          <w:rFonts w:ascii="Traditional Arabic" w:eastAsia="Simplified Arabic" w:hAnsi="Traditional Arabic"/>
          <w:b/>
          <w:sz w:val="28"/>
        </w:rPr>
        <w:t xml:space="preserve"> (Blockchain) </w:t>
      </w:r>
      <w:r w:rsidR="00BA539B" w:rsidRPr="00235261">
        <w:rPr>
          <w:rFonts w:ascii="Traditional Arabic" w:eastAsia="Simplified Arabic" w:hAnsi="Traditional Arabic"/>
          <w:b/>
          <w:sz w:val="28"/>
          <w:rtl/>
        </w:rPr>
        <w:t>والعقود الذكية</w:t>
      </w:r>
    </w:p>
    <w:p w14:paraId="10C21151" w14:textId="77777777" w:rsidR="00BA539B" w:rsidRPr="00BA539B" w:rsidRDefault="00BA539B" w:rsidP="007979B0">
      <w:pPr>
        <w:bidi/>
      </w:pPr>
      <w:r w:rsidRPr="00BA539B">
        <w:rPr>
          <w:rFonts w:ascii="Traditional Arabic" w:eastAsia="Simplified Arabic" w:hAnsi="Traditional Arabic"/>
          <w:sz w:val="28"/>
          <w:rtl/>
        </w:rPr>
        <w:t>تحدث تقنية البلوكشين ثورة في "الموثوقية العقارية" من خلال</w:t>
      </w:r>
      <w:r w:rsidRPr="00BA539B">
        <w:rPr>
          <w:rFonts w:ascii="Traditional Arabic" w:eastAsia="Simplified Arabic" w:hAnsi="Traditional Arabic"/>
          <w:sz w:val="28"/>
        </w:rPr>
        <w:t>:</w:t>
      </w:r>
    </w:p>
    <w:p w14:paraId="001F0135" w14:textId="77777777" w:rsidR="00BA539B" w:rsidRPr="00BA539B" w:rsidRDefault="00BA539B" w:rsidP="007979B0">
      <w:pPr>
        <w:numPr>
          <w:ilvl w:val="0"/>
          <w:numId w:val="18"/>
        </w:numPr>
        <w:bidi/>
      </w:pPr>
      <w:r w:rsidRPr="00BA539B">
        <w:rPr>
          <w:rFonts w:ascii="Traditional Arabic" w:eastAsia="Simplified Arabic" w:hAnsi="Traditional Arabic"/>
          <w:bCs/>
          <w:sz w:val="28"/>
          <w:rtl/>
        </w:rPr>
        <w:t>العقود الذكية</w:t>
      </w:r>
      <w:r w:rsidRPr="00BA539B">
        <w:rPr>
          <w:rFonts w:ascii="Traditional Arabic" w:eastAsia="Simplified Arabic" w:hAnsi="Traditional Arabic"/>
          <w:bCs/>
          <w:sz w:val="28"/>
        </w:rPr>
        <w:t xml:space="preserve"> (Smart Contracts):</w:t>
      </w:r>
      <w:r w:rsidRPr="00BA539B">
        <w:rPr>
          <w:rFonts w:ascii="Traditional Arabic" w:eastAsia="Simplified Arabic" w:hAnsi="Traditional Arabic"/>
          <w:sz w:val="28"/>
        </w:rPr>
        <w:t xml:space="preserve"> </w:t>
      </w:r>
      <w:r w:rsidRPr="00BA539B">
        <w:rPr>
          <w:rFonts w:ascii="Traditional Arabic" w:eastAsia="Simplified Arabic" w:hAnsi="Traditional Arabic"/>
          <w:sz w:val="28"/>
          <w:rtl/>
        </w:rPr>
        <w:t>عقود إيجار تُنفذ تلقائياً، حيث يتم خصم الدفعات أو تفعيل الغرامات أو حتى قفل الأبواب الذكية في حال الإخلاء دون تدخل بشري</w:t>
      </w:r>
      <w:r w:rsidRPr="00BA539B">
        <w:rPr>
          <w:rFonts w:ascii="Traditional Arabic" w:eastAsia="Simplified Arabic" w:hAnsi="Traditional Arabic"/>
          <w:sz w:val="28"/>
        </w:rPr>
        <w:t>.</w:t>
      </w:r>
    </w:p>
    <w:p w14:paraId="7A22F333" w14:textId="015A5DC8" w:rsidR="00372BC8" w:rsidRDefault="00BA539B" w:rsidP="00235261">
      <w:pPr>
        <w:numPr>
          <w:ilvl w:val="0"/>
          <w:numId w:val="18"/>
        </w:numPr>
        <w:bidi/>
      </w:pPr>
      <w:r w:rsidRPr="00BA539B">
        <w:rPr>
          <w:rFonts w:ascii="Traditional Arabic" w:eastAsia="Simplified Arabic" w:hAnsi="Traditional Arabic"/>
          <w:bCs/>
          <w:sz w:val="28"/>
          <w:rtl/>
        </w:rPr>
        <w:t>شفافية الملكية</w:t>
      </w:r>
      <w:r w:rsidRPr="00BA539B">
        <w:rPr>
          <w:rFonts w:ascii="Traditional Arabic" w:eastAsia="Simplified Arabic" w:hAnsi="Traditional Arabic"/>
          <w:bCs/>
          <w:sz w:val="28"/>
        </w:rPr>
        <w:t>:</w:t>
      </w:r>
      <w:r w:rsidRPr="00BA539B">
        <w:rPr>
          <w:rFonts w:ascii="Traditional Arabic" w:eastAsia="Simplified Arabic" w:hAnsi="Traditional Arabic"/>
          <w:sz w:val="28"/>
        </w:rPr>
        <w:t xml:space="preserve"> </w:t>
      </w:r>
      <w:r w:rsidRPr="00BA539B">
        <w:rPr>
          <w:rFonts w:ascii="Traditional Arabic" w:eastAsia="Simplified Arabic" w:hAnsi="Traditional Arabic"/>
          <w:sz w:val="28"/>
          <w:rtl/>
        </w:rPr>
        <w:t>تقليل النزاعات القانونية من خلال سجلات رقمية غير قابلة للتزوير</w:t>
      </w:r>
      <w:r w:rsidRPr="00BA539B">
        <w:rPr>
          <w:rFonts w:ascii="Traditional Arabic" w:eastAsia="Simplified Arabic" w:hAnsi="Traditional Arabic"/>
          <w:sz w:val="28"/>
        </w:rPr>
        <w:t xml:space="preserve"> (Immutable Ledgers).</w:t>
      </w:r>
    </w:p>
    <w:p w14:paraId="02CC6BC5" w14:textId="77777777" w:rsidR="00235261" w:rsidRDefault="00235261" w:rsidP="00235261">
      <w:pPr>
        <w:bidi/>
        <w:rPr>
          <w:rtl/>
        </w:rPr>
      </w:pPr>
    </w:p>
    <w:p w14:paraId="774F1B30" w14:textId="77777777" w:rsidR="00235261" w:rsidRDefault="00235261" w:rsidP="00235261">
      <w:pPr>
        <w:bidi/>
        <w:rPr>
          <w:rtl/>
        </w:rPr>
      </w:pPr>
    </w:p>
    <w:p w14:paraId="30D2F5BD" w14:textId="77777777" w:rsidR="00235261" w:rsidRDefault="00235261" w:rsidP="00235261">
      <w:pPr>
        <w:bidi/>
        <w:rPr>
          <w:rtl/>
        </w:rPr>
      </w:pPr>
    </w:p>
    <w:p w14:paraId="282A112E" w14:textId="77777777" w:rsidR="00235261" w:rsidRDefault="00235261" w:rsidP="00235261">
      <w:pPr>
        <w:bidi/>
        <w:rPr>
          <w:rtl/>
        </w:rPr>
      </w:pPr>
    </w:p>
    <w:p w14:paraId="21116BB5" w14:textId="77777777" w:rsidR="00235261" w:rsidRPr="00235261" w:rsidRDefault="00235261" w:rsidP="00235261">
      <w:pPr>
        <w:bidi/>
        <w:rPr>
          <w:rtl/>
        </w:rPr>
      </w:pPr>
    </w:p>
    <w:p w14:paraId="3E82442F" w14:textId="1DEBCCF7" w:rsidR="00BA539B" w:rsidRPr="00BA539B" w:rsidRDefault="00BA539B" w:rsidP="007979B0">
      <w:pPr>
        <w:bidi/>
        <w:rPr>
          <w:b/>
          <w:bCs/>
        </w:rPr>
      </w:pPr>
      <w:r w:rsidRPr="00BA539B">
        <w:rPr>
          <w:rFonts w:ascii="Traditional Arabic" w:eastAsia="Simplified Arabic" w:hAnsi="Traditional Arabic"/>
          <w:bCs/>
          <w:sz w:val="28"/>
          <w:rtl/>
        </w:rPr>
        <w:lastRenderedPageBreak/>
        <w:t xml:space="preserve">ثالثاً: </w:t>
      </w:r>
      <w:r w:rsidRPr="00235261">
        <w:rPr>
          <w:rFonts w:ascii="Traditional Arabic" w:eastAsia="Simplified Arabic" w:hAnsi="Traditional Arabic"/>
          <w:b/>
          <w:sz w:val="28"/>
          <w:rtl/>
        </w:rPr>
        <w:t>البيانات الضخمة</w:t>
      </w:r>
      <w:r w:rsidRPr="00235261">
        <w:rPr>
          <w:rFonts w:ascii="Traditional Arabic" w:eastAsia="Simplified Arabic" w:hAnsi="Traditional Arabic"/>
          <w:b/>
          <w:sz w:val="28"/>
        </w:rPr>
        <w:t xml:space="preserve"> (Big Data) </w:t>
      </w:r>
      <w:r w:rsidRPr="00235261">
        <w:rPr>
          <w:rFonts w:ascii="Traditional Arabic" w:eastAsia="Simplified Arabic" w:hAnsi="Traditional Arabic"/>
          <w:b/>
          <w:sz w:val="28"/>
          <w:rtl/>
        </w:rPr>
        <w:t>ودعم القرار</w:t>
      </w:r>
    </w:p>
    <w:p w14:paraId="267E8E33" w14:textId="77777777" w:rsidR="00BA539B" w:rsidRPr="00BA539B" w:rsidRDefault="00BA539B" w:rsidP="007979B0">
      <w:pPr>
        <w:bidi/>
      </w:pPr>
      <w:r w:rsidRPr="00BA539B">
        <w:rPr>
          <w:rFonts w:ascii="Traditional Arabic" w:eastAsia="Simplified Arabic" w:hAnsi="Traditional Arabic"/>
          <w:sz w:val="28"/>
          <w:rtl/>
        </w:rPr>
        <w:t>تسمح البيانات الضخمة للمدير العقاري بـ</w:t>
      </w:r>
      <w:r w:rsidRPr="00BA539B">
        <w:rPr>
          <w:rFonts w:ascii="Traditional Arabic" w:eastAsia="Simplified Arabic" w:hAnsi="Traditional Arabic"/>
          <w:sz w:val="28"/>
        </w:rPr>
        <w:t>:</w:t>
      </w:r>
    </w:p>
    <w:p w14:paraId="60220D2C" w14:textId="77777777" w:rsidR="00BA539B" w:rsidRPr="00BA539B" w:rsidRDefault="00BA539B" w:rsidP="007979B0">
      <w:pPr>
        <w:numPr>
          <w:ilvl w:val="0"/>
          <w:numId w:val="19"/>
        </w:numPr>
        <w:bidi/>
      </w:pPr>
      <w:r w:rsidRPr="00BA539B">
        <w:rPr>
          <w:rFonts w:ascii="Traditional Arabic" w:eastAsia="Simplified Arabic" w:hAnsi="Traditional Arabic"/>
          <w:sz w:val="28"/>
          <w:rtl/>
        </w:rPr>
        <w:t>تحليل سلوك المستأجرين وتفضيلاتهم</w:t>
      </w:r>
      <w:r w:rsidRPr="00BA539B">
        <w:rPr>
          <w:rFonts w:ascii="Traditional Arabic" w:eastAsia="Simplified Arabic" w:hAnsi="Traditional Arabic"/>
          <w:sz w:val="28"/>
        </w:rPr>
        <w:t>.</w:t>
      </w:r>
    </w:p>
    <w:p w14:paraId="1560383D" w14:textId="77777777" w:rsidR="00BA539B" w:rsidRPr="00BA539B" w:rsidRDefault="00BA539B" w:rsidP="007979B0">
      <w:pPr>
        <w:numPr>
          <w:ilvl w:val="0"/>
          <w:numId w:val="19"/>
        </w:numPr>
        <w:bidi/>
      </w:pPr>
      <w:r w:rsidRPr="00BA539B">
        <w:rPr>
          <w:rFonts w:ascii="Traditional Arabic" w:eastAsia="Simplified Arabic" w:hAnsi="Traditional Arabic"/>
          <w:sz w:val="28"/>
          <w:rtl/>
        </w:rPr>
        <w:t>تحديد السعر العادل للإيجار بناءً على العرض والطلب اللحظي في المنطقة الجغرافية</w:t>
      </w:r>
      <w:r w:rsidRPr="00BA539B">
        <w:rPr>
          <w:rFonts w:ascii="Traditional Arabic" w:eastAsia="Simplified Arabic" w:hAnsi="Traditional Arabic"/>
          <w:sz w:val="28"/>
        </w:rPr>
        <w:t xml:space="preserve"> (Dynamic Pricing).</w:t>
      </w:r>
    </w:p>
    <w:p w14:paraId="275A3B2D" w14:textId="77777777" w:rsidR="00BA539B" w:rsidRPr="00BA539B" w:rsidRDefault="00BA539B" w:rsidP="007979B0">
      <w:pPr>
        <w:numPr>
          <w:ilvl w:val="0"/>
          <w:numId w:val="19"/>
        </w:numPr>
        <w:bidi/>
      </w:pPr>
      <w:r w:rsidRPr="00BA539B">
        <w:rPr>
          <w:rFonts w:ascii="Traditional Arabic" w:eastAsia="Simplified Arabic" w:hAnsi="Traditional Arabic"/>
          <w:sz w:val="28"/>
          <w:rtl/>
        </w:rPr>
        <w:t>تقييم مخاطر الائتمان للمستأجرين الجدد قبل توقيع العقود</w:t>
      </w:r>
      <w:r w:rsidRPr="00BA539B">
        <w:rPr>
          <w:rFonts w:ascii="Traditional Arabic" w:eastAsia="Simplified Arabic" w:hAnsi="Traditional Arabic"/>
          <w:sz w:val="28"/>
        </w:rPr>
        <w:t>.</w:t>
      </w:r>
    </w:p>
    <w:p w14:paraId="4B9CFDF8" w14:textId="77777777" w:rsidR="00BA539B" w:rsidRDefault="003B6D6F" w:rsidP="007979B0">
      <w:pPr>
        <w:bidi/>
        <w:rPr>
          <w:rtl/>
        </w:rPr>
      </w:pPr>
      <w:r>
        <w:rPr>
          <w:rFonts w:ascii="Traditional Arabic" w:eastAsia="Simplified Arabic" w:hAnsi="Traditional Arabic"/>
          <w:sz w:val="28"/>
        </w:rPr>
        <w:pict w14:anchorId="5331BD14">
          <v:rect id="_x0000_i1025" style="width:0;height:1.5pt" o:hralign="right" o:hrstd="t" o:hr="t" fillcolor="#a0a0a0" stroked="f"/>
        </w:pict>
      </w:r>
    </w:p>
    <w:p w14:paraId="60C7FE04" w14:textId="45E6053D" w:rsidR="00BA539B" w:rsidRPr="008B6A80" w:rsidRDefault="00BA539B" w:rsidP="00235261">
      <w:pPr>
        <w:bidi/>
        <w:jc w:val="center"/>
        <w:rPr>
          <w:b/>
          <w:bCs/>
          <w:color w:val="76923C" w:themeColor="accent3" w:themeShade="BF"/>
          <w:sz w:val="24"/>
          <w:szCs w:val="24"/>
          <w:u w:val="single"/>
          <w:rtl/>
        </w:rPr>
      </w:pPr>
      <w:r w:rsidRPr="008B6A80">
        <w:rPr>
          <w:rFonts w:ascii="Traditional Arabic" w:eastAsia="Simplified Arabic" w:hAnsi="Traditional Arabic"/>
          <w:bCs/>
          <w:color w:val="76923C" w:themeColor="accent3" w:themeShade="BF"/>
          <w:sz w:val="24"/>
          <w:szCs w:val="24"/>
          <w:u w:val="single"/>
          <w:rtl/>
        </w:rPr>
        <w:t>الحوكمة والأنظمة العقارية في المملكة العربية السعودية</w:t>
      </w:r>
    </w:p>
    <w:p w14:paraId="7368C102" w14:textId="77777777" w:rsidR="00BA539B" w:rsidRPr="00BA539B" w:rsidRDefault="00BA539B" w:rsidP="007979B0">
      <w:pPr>
        <w:bidi/>
      </w:pPr>
      <w:r w:rsidRPr="00BA539B">
        <w:rPr>
          <w:rFonts w:ascii="Traditional Arabic" w:eastAsia="Simplified Arabic" w:hAnsi="Traditional Arabic"/>
          <w:sz w:val="28"/>
          <w:rtl/>
        </w:rPr>
        <w:t>هذا الفصل مخصص لربط البحث ببيئتنا المحلية (السعودية) لضمان القيمة الأكاديمية والواقعية</w:t>
      </w:r>
      <w:r w:rsidRPr="00BA539B">
        <w:rPr>
          <w:rFonts w:ascii="Traditional Arabic" w:eastAsia="Simplified Arabic" w:hAnsi="Traditional Arabic"/>
          <w:sz w:val="28"/>
        </w:rPr>
        <w:t>:</w:t>
      </w:r>
    </w:p>
    <w:p w14:paraId="14C1569A" w14:textId="2280E536" w:rsidR="00BA539B" w:rsidRPr="00BA539B" w:rsidRDefault="00A65687" w:rsidP="007979B0">
      <w:pPr>
        <w:bidi/>
        <w:rPr>
          <w:b/>
          <w:bCs/>
        </w:rPr>
      </w:pPr>
      <w:r>
        <w:rPr>
          <w:rFonts w:ascii="Traditional Arabic" w:eastAsia="Simplified Arabic" w:hAnsi="Traditional Arabic"/>
          <w:bCs/>
          <w:sz w:val="28"/>
        </w:rPr>
        <w:t xml:space="preserve"> </w:t>
      </w:r>
      <w:r w:rsidR="00BA539B" w:rsidRPr="00BA539B">
        <w:rPr>
          <w:rFonts w:ascii="Traditional Arabic" w:eastAsia="Simplified Arabic" w:hAnsi="Traditional Arabic"/>
          <w:bCs/>
          <w:sz w:val="28"/>
        </w:rPr>
        <w:t xml:space="preserve">.1 </w:t>
      </w:r>
      <w:r w:rsidR="00BA539B" w:rsidRPr="00BA539B">
        <w:rPr>
          <w:rFonts w:ascii="Traditional Arabic" w:eastAsia="Simplified Arabic" w:hAnsi="Traditional Arabic"/>
          <w:bCs/>
          <w:sz w:val="28"/>
          <w:rtl/>
        </w:rPr>
        <w:t>دور الهيئة العامة للعقار ورؤية 2030</w:t>
      </w:r>
    </w:p>
    <w:p w14:paraId="58240293" w14:textId="77777777" w:rsidR="00BA539B" w:rsidRPr="00BA539B" w:rsidRDefault="00BA539B" w:rsidP="007979B0">
      <w:pPr>
        <w:bidi/>
      </w:pPr>
      <w:r w:rsidRPr="00BA539B">
        <w:rPr>
          <w:rFonts w:ascii="Traditional Arabic" w:eastAsia="Simplified Arabic" w:hAnsi="Traditional Arabic"/>
          <w:sz w:val="28"/>
          <w:rtl/>
        </w:rPr>
        <w:t>تعمل رؤية المملكة 2030 على تحويل القطاع العقاري إلى قطاع منظم وممكّن رقمياً. وقد ساهمت التشريعات الأخيرة في تعزيز الحوكمة عبر</w:t>
      </w:r>
      <w:r w:rsidRPr="00BA539B">
        <w:rPr>
          <w:rFonts w:ascii="Traditional Arabic" w:eastAsia="Simplified Arabic" w:hAnsi="Traditional Arabic"/>
          <w:sz w:val="28"/>
        </w:rPr>
        <w:t>:</w:t>
      </w:r>
    </w:p>
    <w:p w14:paraId="788396D1" w14:textId="77777777" w:rsidR="00BA539B" w:rsidRPr="00BA539B" w:rsidRDefault="00BA539B" w:rsidP="007979B0">
      <w:pPr>
        <w:numPr>
          <w:ilvl w:val="0"/>
          <w:numId w:val="20"/>
        </w:numPr>
        <w:bidi/>
      </w:pPr>
      <w:r w:rsidRPr="00BA539B">
        <w:rPr>
          <w:rFonts w:ascii="Traditional Arabic" w:eastAsia="Simplified Arabic" w:hAnsi="Traditional Arabic"/>
          <w:bCs/>
          <w:sz w:val="28"/>
          <w:rtl/>
        </w:rPr>
        <w:t>نظام الوساطة العقارية</w:t>
      </w:r>
      <w:r w:rsidRPr="00BA539B">
        <w:rPr>
          <w:rFonts w:ascii="Traditional Arabic" w:eastAsia="Simplified Arabic" w:hAnsi="Traditional Arabic"/>
          <w:bCs/>
          <w:sz w:val="28"/>
        </w:rPr>
        <w:t>:</w:t>
      </w:r>
      <w:r w:rsidRPr="00BA539B">
        <w:rPr>
          <w:rFonts w:ascii="Traditional Arabic" w:eastAsia="Simplified Arabic" w:hAnsi="Traditional Arabic"/>
          <w:sz w:val="28"/>
        </w:rPr>
        <w:t xml:space="preserve"> </w:t>
      </w:r>
      <w:r w:rsidRPr="00BA539B">
        <w:rPr>
          <w:rFonts w:ascii="Traditional Arabic" w:eastAsia="Simplified Arabic" w:hAnsi="Traditional Arabic"/>
          <w:sz w:val="28"/>
          <w:rtl/>
        </w:rPr>
        <w:t>الذي حدد الأدوار ومنع التداخلات غير النظامية</w:t>
      </w:r>
      <w:r w:rsidRPr="00BA539B">
        <w:rPr>
          <w:rFonts w:ascii="Traditional Arabic" w:eastAsia="Simplified Arabic" w:hAnsi="Traditional Arabic"/>
          <w:sz w:val="28"/>
        </w:rPr>
        <w:t>.</w:t>
      </w:r>
    </w:p>
    <w:p w14:paraId="6B3DD2D3" w14:textId="77777777" w:rsidR="00BA539B" w:rsidRPr="00BA539B" w:rsidRDefault="00BA539B" w:rsidP="007979B0">
      <w:pPr>
        <w:numPr>
          <w:ilvl w:val="0"/>
          <w:numId w:val="20"/>
        </w:numPr>
        <w:bidi/>
      </w:pPr>
      <w:r w:rsidRPr="00BA539B">
        <w:rPr>
          <w:rFonts w:ascii="Traditional Arabic" w:eastAsia="Simplified Arabic" w:hAnsi="Traditional Arabic"/>
          <w:bCs/>
          <w:sz w:val="28"/>
          <w:rtl/>
        </w:rPr>
        <w:t>منصة إيجار</w:t>
      </w:r>
      <w:r w:rsidRPr="00BA539B">
        <w:rPr>
          <w:rFonts w:ascii="Traditional Arabic" w:eastAsia="Simplified Arabic" w:hAnsi="Traditional Arabic"/>
          <w:bCs/>
          <w:sz w:val="28"/>
        </w:rPr>
        <w:t>:</w:t>
      </w:r>
      <w:r w:rsidRPr="00BA539B">
        <w:rPr>
          <w:rFonts w:ascii="Traditional Arabic" w:eastAsia="Simplified Arabic" w:hAnsi="Traditional Arabic"/>
          <w:sz w:val="28"/>
        </w:rPr>
        <w:t xml:space="preserve"> </w:t>
      </w:r>
      <w:r w:rsidRPr="00BA539B">
        <w:rPr>
          <w:rFonts w:ascii="Traditional Arabic" w:eastAsia="Simplified Arabic" w:hAnsi="Traditional Arabic"/>
          <w:sz w:val="28"/>
          <w:rtl/>
        </w:rPr>
        <w:t>التي حوّلت عقد الإيجار إلى سند تنفيذي، مما قلل القضايا الحقوقية في المحاكم بنسبة مذهلة، ووفر قاعدة بيانات ضخمة للسوق</w:t>
      </w:r>
      <w:r w:rsidRPr="00BA539B">
        <w:rPr>
          <w:rFonts w:ascii="Traditional Arabic" w:eastAsia="Simplified Arabic" w:hAnsi="Traditional Arabic"/>
          <w:sz w:val="28"/>
        </w:rPr>
        <w:t>.</w:t>
      </w:r>
    </w:p>
    <w:p w14:paraId="3DCDCF14" w14:textId="77777777" w:rsidR="00BA539B" w:rsidRPr="00BA539B" w:rsidRDefault="00BA539B" w:rsidP="007979B0">
      <w:pPr>
        <w:numPr>
          <w:ilvl w:val="0"/>
          <w:numId w:val="20"/>
        </w:numPr>
        <w:bidi/>
      </w:pPr>
      <w:r w:rsidRPr="00BA539B">
        <w:rPr>
          <w:rFonts w:ascii="Traditional Arabic" w:eastAsia="Simplified Arabic" w:hAnsi="Traditional Arabic"/>
          <w:bCs/>
          <w:sz w:val="28"/>
          <w:rtl/>
        </w:rPr>
        <w:t>برنامج ملاّك</w:t>
      </w:r>
      <w:r w:rsidRPr="00BA539B">
        <w:rPr>
          <w:rFonts w:ascii="Traditional Arabic" w:eastAsia="Simplified Arabic" w:hAnsi="Traditional Arabic"/>
          <w:bCs/>
          <w:sz w:val="28"/>
        </w:rPr>
        <w:t>:</w:t>
      </w:r>
      <w:r w:rsidRPr="00BA539B">
        <w:rPr>
          <w:rFonts w:ascii="Traditional Arabic" w:eastAsia="Simplified Arabic" w:hAnsi="Traditional Arabic"/>
          <w:sz w:val="28"/>
        </w:rPr>
        <w:t xml:space="preserve"> </w:t>
      </w:r>
      <w:r w:rsidRPr="00BA539B">
        <w:rPr>
          <w:rFonts w:ascii="Traditional Arabic" w:eastAsia="Simplified Arabic" w:hAnsi="Traditional Arabic"/>
          <w:sz w:val="28"/>
          <w:rtl/>
        </w:rPr>
        <w:t>لتنظيم إدارة الأصول ذات الملكية المشتركة (الشقق السكنية والمجمعات)، وضمان استدامة المرافق المشتركة</w:t>
      </w:r>
      <w:r w:rsidRPr="00BA539B">
        <w:rPr>
          <w:rFonts w:ascii="Traditional Arabic" w:eastAsia="Simplified Arabic" w:hAnsi="Traditional Arabic"/>
          <w:sz w:val="28"/>
        </w:rPr>
        <w:t>.</w:t>
      </w:r>
    </w:p>
    <w:p w14:paraId="1B8E17CC" w14:textId="0E3E2D1D" w:rsidR="00BA539B" w:rsidRPr="00BA539B" w:rsidRDefault="00A65687" w:rsidP="007979B0">
      <w:pPr>
        <w:bidi/>
        <w:rPr>
          <w:b/>
          <w:bCs/>
        </w:rPr>
      </w:pPr>
      <w:r>
        <w:rPr>
          <w:rFonts w:ascii="Traditional Arabic" w:eastAsia="Simplified Arabic" w:hAnsi="Traditional Arabic"/>
          <w:bCs/>
          <w:sz w:val="28"/>
        </w:rPr>
        <w:t xml:space="preserve"> </w:t>
      </w:r>
      <w:r w:rsidR="00BA539B" w:rsidRPr="00BA539B">
        <w:rPr>
          <w:rFonts w:ascii="Traditional Arabic" w:eastAsia="Simplified Arabic" w:hAnsi="Traditional Arabic"/>
          <w:bCs/>
          <w:sz w:val="28"/>
        </w:rPr>
        <w:t xml:space="preserve">.2 </w:t>
      </w:r>
      <w:r w:rsidR="00BA539B" w:rsidRPr="00BA539B">
        <w:rPr>
          <w:rFonts w:ascii="Traditional Arabic" w:eastAsia="Simplified Arabic" w:hAnsi="Traditional Arabic"/>
          <w:bCs/>
          <w:sz w:val="28"/>
          <w:rtl/>
        </w:rPr>
        <w:t>الحوكمة المؤسسية في الشركات العقارية</w:t>
      </w:r>
    </w:p>
    <w:p w14:paraId="3533A54E" w14:textId="74A870D6" w:rsidR="00BA539B" w:rsidRDefault="00BA539B" w:rsidP="007979B0">
      <w:pPr>
        <w:bidi/>
        <w:rPr>
          <w:rtl/>
        </w:rPr>
      </w:pPr>
      <w:r w:rsidRPr="00BA539B">
        <w:rPr>
          <w:rFonts w:ascii="Traditional Arabic" w:eastAsia="Simplified Arabic" w:hAnsi="Traditional Arabic"/>
          <w:sz w:val="28"/>
          <w:rtl/>
        </w:rPr>
        <w:t>تتطلب إدارة العقارات الحديثة وجود "مجلس إدارة" أو "لجنة استثمار" تضمن</w:t>
      </w:r>
      <w:r w:rsidRPr="00BA539B">
        <w:rPr>
          <w:rFonts w:ascii="Traditional Arabic" w:eastAsia="Simplified Arabic" w:hAnsi="Traditional Arabic"/>
          <w:sz w:val="28"/>
        </w:rPr>
        <w:t>:</w:t>
      </w:r>
      <w:r w:rsidR="00235261">
        <w:rPr>
          <w:rFonts w:hint="cs"/>
          <w:rtl/>
        </w:rPr>
        <w:t xml:space="preserve"> </w:t>
      </w:r>
    </w:p>
    <w:p w14:paraId="793D36BD" w14:textId="77777777" w:rsidR="00235261" w:rsidRPr="00235261" w:rsidRDefault="00235261" w:rsidP="00235261">
      <w:pPr>
        <w:numPr>
          <w:ilvl w:val="0"/>
          <w:numId w:val="21"/>
        </w:numPr>
        <w:bidi/>
      </w:pPr>
      <w:r w:rsidRPr="00235261">
        <w:rPr>
          <w:rtl/>
        </w:rPr>
        <w:t>الفصل بين الملكية والإدارة</w:t>
      </w:r>
      <w:r w:rsidRPr="00235261">
        <w:t>.</w:t>
      </w:r>
    </w:p>
    <w:p w14:paraId="3C69E46D" w14:textId="77777777" w:rsidR="00235261" w:rsidRPr="00235261" w:rsidRDefault="00235261" w:rsidP="00235261">
      <w:pPr>
        <w:numPr>
          <w:ilvl w:val="0"/>
          <w:numId w:val="21"/>
        </w:numPr>
        <w:bidi/>
      </w:pPr>
      <w:r w:rsidRPr="00235261">
        <w:rPr>
          <w:rtl/>
        </w:rPr>
        <w:t>الشفافية في التقارير المالية الدورية للمستثمرين</w:t>
      </w:r>
      <w:r w:rsidRPr="00235261">
        <w:t>.</w:t>
      </w:r>
    </w:p>
    <w:p w14:paraId="7CFDADC9" w14:textId="740108B8" w:rsidR="00235261" w:rsidRPr="00235261" w:rsidRDefault="00235261" w:rsidP="00235261">
      <w:pPr>
        <w:numPr>
          <w:ilvl w:val="0"/>
          <w:numId w:val="21"/>
        </w:numPr>
        <w:bidi/>
        <w:rPr>
          <w:rtl/>
        </w:rPr>
      </w:pPr>
      <w:r w:rsidRPr="00235261">
        <w:rPr>
          <w:rtl/>
        </w:rPr>
        <w:t>الامتثال للمعايير الدولية في التقييم العقاري</w:t>
      </w:r>
      <w:r w:rsidRPr="00235261">
        <w:t xml:space="preserve"> (IVS).</w:t>
      </w:r>
    </w:p>
    <w:p w14:paraId="231A2E4A" w14:textId="77777777" w:rsidR="006E1CC1" w:rsidRPr="006E1CC1" w:rsidRDefault="003B6D6F" w:rsidP="007979B0">
      <w:pPr>
        <w:bidi/>
        <w:rPr>
          <w:rtl/>
        </w:rPr>
      </w:pPr>
      <w:r>
        <w:rPr>
          <w:rFonts w:ascii="Traditional Arabic" w:eastAsia="Simplified Arabic" w:hAnsi="Traditional Arabic"/>
          <w:sz w:val="28"/>
        </w:rPr>
        <w:pict w14:anchorId="3EB93CCE">
          <v:rect id="_x0000_i1026" style="width:0;height:1.5pt" o:hralign="right" o:hrstd="t" o:hr="t" fillcolor="#a0a0a0" stroked="f"/>
        </w:pict>
      </w:r>
    </w:p>
    <w:p w14:paraId="3E6E9E8E" w14:textId="73CD5540" w:rsidR="006E1CC1" w:rsidRPr="00B949B8" w:rsidRDefault="006E1CC1" w:rsidP="00235261">
      <w:pPr>
        <w:bidi/>
        <w:jc w:val="center"/>
        <w:rPr>
          <w:b/>
          <w:bCs/>
          <w:color w:val="76923C" w:themeColor="accent3" w:themeShade="BF"/>
          <w:sz w:val="24"/>
          <w:szCs w:val="24"/>
          <w:u w:val="single"/>
          <w:rtl/>
        </w:rPr>
      </w:pPr>
      <w:r w:rsidRPr="00B949B8">
        <w:rPr>
          <w:rFonts w:ascii="Traditional Arabic" w:eastAsia="Simplified Arabic" w:hAnsi="Traditional Arabic"/>
          <w:bCs/>
          <w:color w:val="76923C" w:themeColor="accent3" w:themeShade="BF"/>
          <w:sz w:val="24"/>
          <w:szCs w:val="24"/>
          <w:u w:val="single"/>
          <w:rtl/>
        </w:rPr>
        <w:lastRenderedPageBreak/>
        <w:t>المعايير البيئية والاجتماعية وحوكمة الشركات (</w:t>
      </w:r>
      <w:r w:rsidRPr="00B949B8">
        <w:rPr>
          <w:rFonts w:ascii="Traditional Arabic" w:eastAsia="Simplified Arabic" w:hAnsi="Traditional Arabic"/>
          <w:bCs/>
          <w:color w:val="76923C" w:themeColor="accent3" w:themeShade="BF"/>
          <w:sz w:val="24"/>
          <w:szCs w:val="24"/>
          <w:u w:val="single"/>
        </w:rPr>
        <w:t>ESG</w:t>
      </w:r>
      <w:r w:rsidRPr="00B949B8">
        <w:rPr>
          <w:rFonts w:ascii="Traditional Arabic" w:eastAsia="Simplified Arabic" w:hAnsi="Traditional Arabic"/>
          <w:bCs/>
          <w:color w:val="76923C" w:themeColor="accent3" w:themeShade="BF"/>
          <w:sz w:val="24"/>
          <w:szCs w:val="24"/>
          <w:u w:val="single"/>
          <w:rtl/>
        </w:rPr>
        <w:t>) في العقار</w:t>
      </w:r>
    </w:p>
    <w:p w14:paraId="34C586FA" w14:textId="05323CF3" w:rsidR="006E1CC1" w:rsidRPr="006E1CC1" w:rsidRDefault="00A65687" w:rsidP="007979B0">
      <w:pPr>
        <w:bidi/>
        <w:rPr>
          <w:b/>
          <w:bCs/>
          <w:rtl/>
        </w:rPr>
      </w:pPr>
      <w:r>
        <w:rPr>
          <w:rFonts w:ascii="Traditional Arabic" w:eastAsia="Simplified Arabic" w:hAnsi="Traditional Arabic" w:hint="cs"/>
          <w:bCs/>
          <w:sz w:val="28"/>
          <w:rtl/>
        </w:rPr>
        <w:t xml:space="preserve"> 1.</w:t>
      </w:r>
      <w:r w:rsidR="006E1CC1" w:rsidRPr="006E1CC1">
        <w:rPr>
          <w:rFonts w:ascii="Traditional Arabic" w:eastAsia="Simplified Arabic" w:hAnsi="Traditional Arabic"/>
          <w:bCs/>
          <w:sz w:val="28"/>
          <w:rtl/>
        </w:rPr>
        <w:t xml:space="preserve"> مفهوم الاستدامة العقارية والأبنية الخضراء</w:t>
      </w:r>
    </w:p>
    <w:p w14:paraId="18D7F30C" w14:textId="77777777" w:rsidR="006E1CC1" w:rsidRPr="006E1CC1" w:rsidRDefault="006E1CC1" w:rsidP="007979B0">
      <w:pPr>
        <w:bidi/>
        <w:rPr>
          <w:rtl/>
        </w:rPr>
      </w:pPr>
      <w:r w:rsidRPr="006E1CC1">
        <w:rPr>
          <w:rFonts w:ascii="Traditional Arabic" w:eastAsia="Simplified Arabic" w:hAnsi="Traditional Arabic"/>
          <w:sz w:val="28"/>
          <w:rtl/>
        </w:rPr>
        <w:t>لم يعد مفهوم "البناء الأخضر" مجرد ترف هندسي، بل أصبح ضرورة اقتصادية وإدارية. تشير الدراسات إلى أن المباني المستدامة التي تحصل على شهادات مثل (</w:t>
      </w:r>
      <w:r w:rsidRPr="006E1CC1">
        <w:rPr>
          <w:rFonts w:ascii="Traditional Arabic" w:eastAsia="Simplified Arabic" w:hAnsi="Traditional Arabic"/>
          <w:sz w:val="28"/>
        </w:rPr>
        <w:t>LEED</w:t>
      </w:r>
      <w:r w:rsidRPr="006E1CC1">
        <w:rPr>
          <w:rFonts w:ascii="Traditional Arabic" w:eastAsia="Simplified Arabic" w:hAnsi="Traditional Arabic"/>
          <w:sz w:val="28"/>
          <w:rtl/>
        </w:rPr>
        <w:t xml:space="preserve">) أو (مستدام) في المملكة العربية السعودية، تحقق قيمة سوقية أعلى بنسبة تتراوح بين </w:t>
      </w:r>
      <w:r w:rsidRPr="006E1CC1">
        <w:rPr>
          <w:rFonts w:ascii="Traditional Arabic" w:eastAsia="Simplified Arabic" w:hAnsi="Traditional Arabic"/>
          <w:bCs/>
          <w:sz w:val="28"/>
          <w:rtl/>
        </w:rPr>
        <w:t>7% إلى 15%</w:t>
      </w:r>
      <w:r w:rsidRPr="006E1CC1">
        <w:rPr>
          <w:rFonts w:ascii="Traditional Arabic" w:eastAsia="Simplified Arabic" w:hAnsi="Traditional Arabic"/>
          <w:sz w:val="28"/>
          <w:rtl/>
        </w:rPr>
        <w:t xml:space="preserve"> مقارنة بالمباني التقليدية.</w:t>
      </w:r>
    </w:p>
    <w:p w14:paraId="2F93DF1D" w14:textId="77777777" w:rsidR="006E1CC1" w:rsidRPr="006E1CC1" w:rsidRDefault="006E1CC1" w:rsidP="007979B0">
      <w:pPr>
        <w:numPr>
          <w:ilvl w:val="0"/>
          <w:numId w:val="22"/>
        </w:numPr>
        <w:bidi/>
        <w:rPr>
          <w:rtl/>
        </w:rPr>
      </w:pPr>
      <w:r w:rsidRPr="006E1CC1">
        <w:rPr>
          <w:rFonts w:ascii="Traditional Arabic" w:eastAsia="Simplified Arabic" w:hAnsi="Traditional Arabic"/>
          <w:bCs/>
          <w:sz w:val="28"/>
          <w:rtl/>
        </w:rPr>
        <w:t>كفاءة الطاقة:</w:t>
      </w:r>
      <w:r w:rsidRPr="006E1CC1">
        <w:rPr>
          <w:rFonts w:ascii="Traditional Arabic" w:eastAsia="Simplified Arabic" w:hAnsi="Traditional Arabic"/>
          <w:sz w:val="28"/>
          <w:rtl/>
        </w:rPr>
        <w:t xml:space="preserve"> استخدام أنظمة العزل الحراري والزجاج المزدوج والإضاءة الذكية (</w:t>
      </w:r>
      <w:r w:rsidRPr="006E1CC1">
        <w:rPr>
          <w:rFonts w:ascii="Traditional Arabic" w:eastAsia="Simplified Arabic" w:hAnsi="Traditional Arabic"/>
          <w:sz w:val="28"/>
        </w:rPr>
        <w:t>LED</w:t>
      </w:r>
      <w:r w:rsidRPr="006E1CC1">
        <w:rPr>
          <w:rFonts w:ascii="Traditional Arabic" w:eastAsia="Simplified Arabic" w:hAnsi="Traditional Arabic"/>
          <w:sz w:val="28"/>
          <w:rtl/>
        </w:rPr>
        <w:t xml:space="preserve">) يقلل من فواتير المرافق بنسبة تصل إلى </w:t>
      </w:r>
      <w:r w:rsidRPr="006E1CC1">
        <w:rPr>
          <w:rFonts w:ascii="Traditional Arabic" w:eastAsia="Simplified Arabic" w:hAnsi="Traditional Arabic"/>
          <w:bCs/>
          <w:sz w:val="28"/>
          <w:rtl/>
        </w:rPr>
        <w:t>30%</w:t>
      </w:r>
      <w:r w:rsidRPr="006E1CC1">
        <w:rPr>
          <w:rFonts w:ascii="Traditional Arabic" w:eastAsia="Simplified Arabic" w:hAnsi="Traditional Arabic"/>
          <w:sz w:val="28"/>
          <w:rtl/>
        </w:rPr>
        <w:t>.</w:t>
      </w:r>
    </w:p>
    <w:p w14:paraId="56E32783" w14:textId="77777777" w:rsidR="006E1CC1" w:rsidRPr="006E1CC1" w:rsidRDefault="006E1CC1" w:rsidP="007979B0">
      <w:pPr>
        <w:numPr>
          <w:ilvl w:val="0"/>
          <w:numId w:val="22"/>
        </w:numPr>
        <w:bidi/>
        <w:rPr>
          <w:rtl/>
        </w:rPr>
      </w:pPr>
      <w:r w:rsidRPr="006E1CC1">
        <w:rPr>
          <w:rFonts w:ascii="Traditional Arabic" w:eastAsia="Simplified Arabic" w:hAnsi="Traditional Arabic"/>
          <w:bCs/>
          <w:sz w:val="28"/>
          <w:rtl/>
        </w:rPr>
        <w:t>إدارة النفايات والمياه:</w:t>
      </w:r>
      <w:r w:rsidRPr="006E1CC1">
        <w:rPr>
          <w:rFonts w:ascii="Traditional Arabic" w:eastAsia="Simplified Arabic" w:hAnsi="Traditional Arabic"/>
          <w:sz w:val="28"/>
          <w:rtl/>
        </w:rPr>
        <w:t xml:space="preserve"> إعادة تدوير المياه الرمادية لاستخدامها في الري، مما يعزز الاستدامة البيئية للأصل العقاري.</w:t>
      </w:r>
    </w:p>
    <w:p w14:paraId="636FAD78" w14:textId="69C96E10" w:rsidR="006E1CC1" w:rsidRPr="006E1CC1" w:rsidRDefault="00A65687" w:rsidP="007979B0">
      <w:pPr>
        <w:bidi/>
        <w:rPr>
          <w:b/>
          <w:bCs/>
          <w:rtl/>
        </w:rPr>
      </w:pPr>
      <w:r>
        <w:rPr>
          <w:rFonts w:ascii="Traditional Arabic" w:eastAsia="Simplified Arabic" w:hAnsi="Traditional Arabic" w:hint="cs"/>
          <w:bCs/>
          <w:sz w:val="28"/>
          <w:rtl/>
        </w:rPr>
        <w:t xml:space="preserve">2. </w:t>
      </w:r>
      <w:r w:rsidR="006E1CC1" w:rsidRPr="006E1CC1">
        <w:rPr>
          <w:rFonts w:ascii="Traditional Arabic" w:eastAsia="Simplified Arabic" w:hAnsi="Traditional Arabic"/>
          <w:bCs/>
          <w:sz w:val="28"/>
          <w:rtl/>
        </w:rPr>
        <w:t xml:space="preserve">أثر معايير </w:t>
      </w:r>
      <w:r w:rsidR="006E1CC1" w:rsidRPr="006E1CC1">
        <w:rPr>
          <w:rFonts w:ascii="Traditional Arabic" w:eastAsia="Simplified Arabic" w:hAnsi="Traditional Arabic"/>
          <w:bCs/>
          <w:sz w:val="28"/>
        </w:rPr>
        <w:t>ESG</w:t>
      </w:r>
      <w:r w:rsidR="006E1CC1" w:rsidRPr="006E1CC1">
        <w:rPr>
          <w:rFonts w:ascii="Traditional Arabic" w:eastAsia="Simplified Arabic" w:hAnsi="Traditional Arabic"/>
          <w:bCs/>
          <w:sz w:val="28"/>
          <w:rtl/>
        </w:rPr>
        <w:t xml:space="preserve"> على جلب الاستثمارات</w:t>
      </w:r>
    </w:p>
    <w:p w14:paraId="08903517" w14:textId="66B8750D" w:rsidR="006E1CC1" w:rsidRDefault="006E1CC1" w:rsidP="00235261">
      <w:pPr>
        <w:bidi/>
        <w:rPr>
          <w:rtl/>
        </w:rPr>
      </w:pPr>
      <w:r w:rsidRPr="006E1CC1">
        <w:rPr>
          <w:rFonts w:ascii="Traditional Arabic" w:eastAsia="Simplified Arabic" w:hAnsi="Traditional Arabic"/>
          <w:sz w:val="28"/>
          <w:rtl/>
        </w:rPr>
        <w:t>المستثمرون المؤسسيون والصناديق العقارية (</w:t>
      </w:r>
      <w:r w:rsidRPr="006E1CC1">
        <w:rPr>
          <w:rFonts w:ascii="Traditional Arabic" w:eastAsia="Simplified Arabic" w:hAnsi="Traditional Arabic"/>
          <w:sz w:val="28"/>
        </w:rPr>
        <w:t>REITs</w:t>
      </w:r>
      <w:r w:rsidRPr="006E1CC1">
        <w:rPr>
          <w:rFonts w:ascii="Traditional Arabic" w:eastAsia="Simplified Arabic" w:hAnsi="Traditional Arabic"/>
          <w:sz w:val="28"/>
          <w:rtl/>
        </w:rPr>
        <w:t>) يفضلون الأصول التي تلتزم بمعايير الحوكمة والبيئة. إن تطبيق هذه المعايير يقلل من "المخاطر التنظيمية" ويجعل العقار جاذباً لشركات كبرى عالمية تبحث عن مقرات عمل صديقة للبيئة.</w:t>
      </w:r>
    </w:p>
    <w:p w14:paraId="08BF1B44" w14:textId="77777777" w:rsidR="00107D29" w:rsidRDefault="00107D29" w:rsidP="007979B0">
      <w:pPr>
        <w:bidi/>
      </w:pPr>
    </w:p>
    <w:p w14:paraId="0219D931" w14:textId="36845B66" w:rsidR="004601E9" w:rsidRPr="008B6A80" w:rsidRDefault="004601E9" w:rsidP="00235261">
      <w:pPr>
        <w:bidi/>
        <w:jc w:val="center"/>
        <w:rPr>
          <w:b/>
          <w:bCs/>
          <w:color w:val="76923C" w:themeColor="accent3" w:themeShade="BF"/>
          <w:u w:val="single"/>
        </w:rPr>
      </w:pPr>
      <w:r w:rsidRPr="008B6A80">
        <w:rPr>
          <w:rFonts w:ascii="Traditional Arabic" w:eastAsia="Simplified Arabic" w:hAnsi="Traditional Arabic"/>
          <w:bCs/>
          <w:color w:val="76923C" w:themeColor="accent3" w:themeShade="BF"/>
          <w:sz w:val="28"/>
          <w:u w:val="single"/>
          <w:rtl/>
        </w:rPr>
        <w:t>إدارة المخاطر العقارية في ظل التقلبات الاقتصادية</w:t>
      </w:r>
    </w:p>
    <w:p w14:paraId="34ADED8A" w14:textId="0C236924" w:rsidR="004601E9" w:rsidRPr="004601E9" w:rsidRDefault="00A65687" w:rsidP="007979B0">
      <w:pPr>
        <w:bidi/>
        <w:rPr>
          <w:b/>
          <w:bCs/>
        </w:rPr>
      </w:pPr>
      <w:r>
        <w:rPr>
          <w:rFonts w:ascii="Traditional Arabic" w:eastAsia="Simplified Arabic" w:hAnsi="Traditional Arabic"/>
          <w:bCs/>
          <w:sz w:val="28"/>
        </w:rPr>
        <w:t xml:space="preserve"> </w:t>
      </w:r>
      <w:r w:rsidR="004601E9" w:rsidRPr="004601E9">
        <w:rPr>
          <w:rFonts w:ascii="Traditional Arabic" w:eastAsia="Simplified Arabic" w:hAnsi="Traditional Arabic"/>
          <w:bCs/>
          <w:sz w:val="28"/>
        </w:rPr>
        <w:t xml:space="preserve">.1 </w:t>
      </w:r>
      <w:r w:rsidR="004601E9" w:rsidRPr="004601E9">
        <w:rPr>
          <w:rFonts w:ascii="Traditional Arabic" w:eastAsia="Simplified Arabic" w:hAnsi="Traditional Arabic"/>
          <w:bCs/>
          <w:sz w:val="28"/>
          <w:rtl/>
        </w:rPr>
        <w:t>تحديد وتحليل المخاطر</w:t>
      </w:r>
    </w:p>
    <w:p w14:paraId="0F7E9E94" w14:textId="77777777" w:rsidR="004601E9" w:rsidRPr="004601E9" w:rsidRDefault="004601E9" w:rsidP="007979B0">
      <w:pPr>
        <w:bidi/>
      </w:pPr>
      <w:r w:rsidRPr="004601E9">
        <w:rPr>
          <w:rFonts w:ascii="Traditional Arabic" w:eastAsia="Simplified Arabic" w:hAnsi="Traditional Arabic"/>
          <w:sz w:val="28"/>
          <w:rtl/>
        </w:rPr>
        <w:t>تنقسم المخاطر في إدارة الأصول العقارية إلى ثلاثة أنواع رئيسية يجب على المدير الرقمي مراقبتها عبر "لوحات تحكم</w:t>
      </w:r>
      <w:r w:rsidRPr="004601E9">
        <w:rPr>
          <w:rFonts w:ascii="Traditional Arabic" w:eastAsia="Simplified Arabic" w:hAnsi="Traditional Arabic"/>
          <w:sz w:val="28"/>
        </w:rPr>
        <w:t xml:space="preserve">" (Dashboards) </w:t>
      </w:r>
      <w:r w:rsidRPr="004601E9">
        <w:rPr>
          <w:rFonts w:ascii="Traditional Arabic" w:eastAsia="Simplified Arabic" w:hAnsi="Traditional Arabic"/>
          <w:sz w:val="28"/>
          <w:rtl/>
        </w:rPr>
        <w:t>ذكية</w:t>
      </w:r>
      <w:r w:rsidRPr="004601E9">
        <w:rPr>
          <w:rFonts w:ascii="Traditional Arabic" w:eastAsia="Simplified Arabic" w:hAnsi="Traditional Arabic"/>
          <w:sz w:val="28"/>
        </w:rPr>
        <w:t>:</w:t>
      </w:r>
    </w:p>
    <w:p w14:paraId="07965D46" w14:textId="77777777" w:rsidR="004601E9" w:rsidRPr="004601E9" w:rsidRDefault="004601E9" w:rsidP="007979B0">
      <w:pPr>
        <w:numPr>
          <w:ilvl w:val="0"/>
          <w:numId w:val="23"/>
        </w:numPr>
        <w:bidi/>
      </w:pPr>
      <w:r w:rsidRPr="004601E9">
        <w:rPr>
          <w:rFonts w:ascii="Traditional Arabic" w:eastAsia="Simplified Arabic" w:hAnsi="Traditional Arabic"/>
          <w:bCs/>
          <w:sz w:val="28"/>
          <w:rtl/>
        </w:rPr>
        <w:t>مخاطر السوق</w:t>
      </w:r>
      <w:r w:rsidRPr="004601E9">
        <w:rPr>
          <w:rFonts w:ascii="Traditional Arabic" w:eastAsia="Simplified Arabic" w:hAnsi="Traditional Arabic"/>
          <w:bCs/>
          <w:sz w:val="28"/>
        </w:rPr>
        <w:t xml:space="preserve"> (Market Risk):</w:t>
      </w:r>
      <w:r w:rsidRPr="004601E9">
        <w:rPr>
          <w:rFonts w:ascii="Traditional Arabic" w:eastAsia="Simplified Arabic" w:hAnsi="Traditional Arabic"/>
          <w:sz w:val="28"/>
        </w:rPr>
        <w:t xml:space="preserve"> </w:t>
      </w:r>
      <w:r w:rsidRPr="004601E9">
        <w:rPr>
          <w:rFonts w:ascii="Traditional Arabic" w:eastAsia="Simplified Arabic" w:hAnsi="Traditional Arabic"/>
          <w:sz w:val="28"/>
          <w:rtl/>
        </w:rPr>
        <w:t>مثل انخفاض الطلب في منطقة معينة أو تغير القوة الشرائية. يتم مواجهتها عبر "تنويع المحفظة العقارية" (سكني، تجاري، مستودعات)</w:t>
      </w:r>
      <w:r w:rsidRPr="004601E9">
        <w:rPr>
          <w:rFonts w:ascii="Traditional Arabic" w:eastAsia="Simplified Arabic" w:hAnsi="Traditional Arabic"/>
          <w:sz w:val="28"/>
        </w:rPr>
        <w:t>.</w:t>
      </w:r>
    </w:p>
    <w:p w14:paraId="2E85012D" w14:textId="77777777" w:rsidR="004601E9" w:rsidRPr="004601E9" w:rsidRDefault="004601E9" w:rsidP="007979B0">
      <w:pPr>
        <w:numPr>
          <w:ilvl w:val="0"/>
          <w:numId w:val="23"/>
        </w:numPr>
        <w:bidi/>
      </w:pPr>
      <w:r w:rsidRPr="004601E9">
        <w:rPr>
          <w:rFonts w:ascii="Traditional Arabic" w:eastAsia="Simplified Arabic" w:hAnsi="Traditional Arabic"/>
          <w:bCs/>
          <w:sz w:val="28"/>
          <w:rtl/>
        </w:rPr>
        <w:t>المخاطر الائتمانية</w:t>
      </w:r>
      <w:r w:rsidRPr="004601E9">
        <w:rPr>
          <w:rFonts w:ascii="Traditional Arabic" w:eastAsia="Simplified Arabic" w:hAnsi="Traditional Arabic"/>
          <w:bCs/>
          <w:sz w:val="28"/>
        </w:rPr>
        <w:t xml:space="preserve"> (Credit Risk):</w:t>
      </w:r>
      <w:r w:rsidRPr="004601E9">
        <w:rPr>
          <w:rFonts w:ascii="Traditional Arabic" w:eastAsia="Simplified Arabic" w:hAnsi="Traditional Arabic"/>
          <w:sz w:val="28"/>
        </w:rPr>
        <w:t xml:space="preserve"> </w:t>
      </w:r>
      <w:r w:rsidRPr="004601E9">
        <w:rPr>
          <w:rFonts w:ascii="Traditional Arabic" w:eastAsia="Simplified Arabic" w:hAnsi="Traditional Arabic"/>
          <w:sz w:val="28"/>
          <w:rtl/>
        </w:rPr>
        <w:t>خطر تعثر المستأجرين عن السداد. وهنا يأتي دور التحول الرقمي في الربط مع أنظمة مثل (سمة) أو منصة (إيجار) لتقييم الملاءة المالية للمستأجر</w:t>
      </w:r>
      <w:r w:rsidRPr="004601E9">
        <w:rPr>
          <w:rFonts w:ascii="Traditional Arabic" w:eastAsia="Simplified Arabic" w:hAnsi="Traditional Arabic"/>
          <w:sz w:val="28"/>
        </w:rPr>
        <w:t>.</w:t>
      </w:r>
    </w:p>
    <w:p w14:paraId="3F8ADE69" w14:textId="77777777" w:rsidR="004601E9" w:rsidRDefault="004601E9" w:rsidP="007979B0">
      <w:pPr>
        <w:numPr>
          <w:ilvl w:val="0"/>
          <w:numId w:val="23"/>
        </w:numPr>
        <w:bidi/>
      </w:pPr>
      <w:r w:rsidRPr="004601E9">
        <w:rPr>
          <w:rFonts w:ascii="Traditional Arabic" w:eastAsia="Simplified Arabic" w:hAnsi="Traditional Arabic"/>
          <w:bCs/>
          <w:sz w:val="28"/>
          <w:rtl/>
        </w:rPr>
        <w:t>المخاطر التشغيلية</w:t>
      </w:r>
      <w:r w:rsidRPr="004601E9">
        <w:rPr>
          <w:rFonts w:ascii="Traditional Arabic" w:eastAsia="Simplified Arabic" w:hAnsi="Traditional Arabic"/>
          <w:bCs/>
          <w:sz w:val="28"/>
        </w:rPr>
        <w:t xml:space="preserve"> (Operational Risk):</w:t>
      </w:r>
      <w:r w:rsidRPr="004601E9">
        <w:rPr>
          <w:rFonts w:ascii="Traditional Arabic" w:eastAsia="Simplified Arabic" w:hAnsi="Traditional Arabic"/>
          <w:sz w:val="28"/>
        </w:rPr>
        <w:t xml:space="preserve"> </w:t>
      </w:r>
      <w:r w:rsidRPr="004601E9">
        <w:rPr>
          <w:rFonts w:ascii="Traditional Arabic" w:eastAsia="Simplified Arabic" w:hAnsi="Traditional Arabic"/>
          <w:sz w:val="28"/>
          <w:rtl/>
        </w:rPr>
        <w:t>مثل تعطل المصاعد أو الحرائق. يتم تقليلها عبر "التأمين العقاري" و"أنظمة الإطفاء الذكية</w:t>
      </w:r>
      <w:r w:rsidRPr="004601E9">
        <w:rPr>
          <w:rFonts w:ascii="Traditional Arabic" w:eastAsia="Simplified Arabic" w:hAnsi="Traditional Arabic"/>
          <w:sz w:val="28"/>
        </w:rPr>
        <w:t>".</w:t>
      </w:r>
    </w:p>
    <w:p w14:paraId="4D6F5774" w14:textId="77777777" w:rsidR="00235261" w:rsidRPr="004601E9" w:rsidRDefault="00235261" w:rsidP="00235261">
      <w:pPr>
        <w:bidi/>
        <w:ind w:left="720"/>
      </w:pPr>
    </w:p>
    <w:p w14:paraId="4D832B6D" w14:textId="25E7679E" w:rsidR="004601E9" w:rsidRPr="008B6A80" w:rsidRDefault="00A65687" w:rsidP="007979B0">
      <w:pPr>
        <w:bidi/>
        <w:rPr>
          <w:b/>
          <w:bCs/>
          <w:color w:val="76923C" w:themeColor="accent3" w:themeShade="BF"/>
        </w:rPr>
      </w:pPr>
      <w:r w:rsidRPr="008B6A80">
        <w:rPr>
          <w:rFonts w:ascii="Traditional Arabic" w:eastAsia="Simplified Arabic" w:hAnsi="Traditional Arabic"/>
          <w:bCs/>
          <w:color w:val="76923C" w:themeColor="accent3" w:themeShade="BF"/>
          <w:sz w:val="28"/>
        </w:rPr>
        <w:lastRenderedPageBreak/>
        <w:t xml:space="preserve"> </w:t>
      </w:r>
      <w:r w:rsidR="004601E9" w:rsidRPr="008B6A80">
        <w:rPr>
          <w:rFonts w:ascii="Traditional Arabic" w:eastAsia="Simplified Arabic" w:hAnsi="Traditional Arabic"/>
          <w:bCs/>
          <w:color w:val="76923C" w:themeColor="accent3" w:themeShade="BF"/>
          <w:sz w:val="28"/>
        </w:rPr>
        <w:t xml:space="preserve">.2 </w:t>
      </w:r>
      <w:r w:rsidR="004601E9" w:rsidRPr="008B6A80">
        <w:rPr>
          <w:rFonts w:ascii="Traditional Arabic" w:eastAsia="Simplified Arabic" w:hAnsi="Traditional Arabic"/>
          <w:bCs/>
          <w:color w:val="76923C" w:themeColor="accent3" w:themeShade="BF"/>
          <w:sz w:val="28"/>
          <w:rtl/>
        </w:rPr>
        <w:t>استراتيجيات التحوط والتعافي</w:t>
      </w:r>
    </w:p>
    <w:p w14:paraId="65DCF3B1" w14:textId="437ACDEA" w:rsidR="00107D29" w:rsidRDefault="004601E9" w:rsidP="00235261">
      <w:pPr>
        <w:bidi/>
        <w:rPr>
          <w:rtl/>
        </w:rPr>
      </w:pPr>
      <w:r w:rsidRPr="004601E9">
        <w:rPr>
          <w:rFonts w:ascii="Traditional Arabic" w:eastAsia="Simplified Arabic" w:hAnsi="Traditional Arabic"/>
          <w:sz w:val="28"/>
          <w:rtl/>
        </w:rPr>
        <w:t xml:space="preserve">في ظل الأزمات (مثل الجوائح أو الركود)، تبرز أهمية </w:t>
      </w:r>
      <w:r w:rsidRPr="004601E9">
        <w:rPr>
          <w:rFonts w:ascii="Traditional Arabic" w:eastAsia="Simplified Arabic" w:hAnsi="Traditional Arabic"/>
          <w:bCs/>
          <w:sz w:val="28"/>
        </w:rPr>
        <w:t>"</w:t>
      </w:r>
      <w:r w:rsidRPr="004601E9">
        <w:rPr>
          <w:rFonts w:ascii="Traditional Arabic" w:eastAsia="Simplified Arabic" w:hAnsi="Traditional Arabic"/>
          <w:bCs/>
          <w:sz w:val="28"/>
          <w:rtl/>
        </w:rPr>
        <w:t>المرونة العقارية</w:t>
      </w:r>
      <w:r w:rsidRPr="004601E9">
        <w:rPr>
          <w:rFonts w:ascii="Traditional Arabic" w:eastAsia="Simplified Arabic" w:hAnsi="Traditional Arabic"/>
          <w:bCs/>
          <w:sz w:val="28"/>
        </w:rPr>
        <w:t>"</w:t>
      </w:r>
      <w:r w:rsidRPr="004601E9">
        <w:rPr>
          <w:rFonts w:ascii="Traditional Arabic" w:eastAsia="Simplified Arabic" w:hAnsi="Traditional Arabic"/>
          <w:sz w:val="28"/>
        </w:rPr>
        <w:t xml:space="preserve">. </w:t>
      </w:r>
      <w:r w:rsidRPr="004601E9">
        <w:rPr>
          <w:rFonts w:ascii="Traditional Arabic" w:eastAsia="Simplified Arabic" w:hAnsi="Traditional Arabic"/>
          <w:sz w:val="28"/>
          <w:rtl/>
        </w:rPr>
        <w:t>على الإدارة الحديثة تبني عقود مرنة تسمح بإعادة الجدولة أو تقديم خدمات مضافة (مثل خدمات النظافة الذكية أو الشحن الكهربائي) لضمان بقاء المستأجر وعدم شغور العقار</w:t>
      </w:r>
      <w:r w:rsidRPr="004601E9">
        <w:rPr>
          <w:rFonts w:ascii="Traditional Arabic" w:eastAsia="Simplified Arabic" w:hAnsi="Traditional Arabic"/>
          <w:sz w:val="28"/>
        </w:rPr>
        <w:t>.</w:t>
      </w:r>
    </w:p>
    <w:p w14:paraId="20726E59" w14:textId="77777777" w:rsidR="00935D19" w:rsidRPr="00935D19" w:rsidRDefault="003B6D6F" w:rsidP="007979B0">
      <w:pPr>
        <w:bidi/>
      </w:pPr>
      <w:r>
        <w:rPr>
          <w:rFonts w:ascii="Traditional Arabic" w:eastAsia="Simplified Arabic" w:hAnsi="Traditional Arabic"/>
          <w:sz w:val="28"/>
        </w:rPr>
        <w:pict w14:anchorId="5240F135">
          <v:rect id="_x0000_i1027" style="width:0;height:1.5pt" o:hralign="right" o:hrstd="t" o:hr="t" fillcolor="#a0a0a0" stroked="f"/>
        </w:pict>
      </w:r>
    </w:p>
    <w:p w14:paraId="61001BFB" w14:textId="4D46F726" w:rsidR="00935D19" w:rsidRPr="008B6A80" w:rsidRDefault="00935D19" w:rsidP="00235261">
      <w:pPr>
        <w:bidi/>
        <w:jc w:val="center"/>
        <w:rPr>
          <w:b/>
          <w:bCs/>
          <w:color w:val="76923C" w:themeColor="accent3" w:themeShade="BF"/>
          <w:sz w:val="24"/>
          <w:szCs w:val="24"/>
          <w:u w:val="single"/>
        </w:rPr>
      </w:pPr>
      <w:r w:rsidRPr="008B6A80">
        <w:rPr>
          <w:rFonts w:ascii="Traditional Arabic" w:eastAsia="Simplified Arabic" w:hAnsi="Traditional Arabic"/>
          <w:bCs/>
          <w:color w:val="76923C" w:themeColor="accent3" w:themeShade="BF"/>
          <w:sz w:val="24"/>
          <w:szCs w:val="24"/>
          <w:u w:val="single"/>
          <w:rtl/>
        </w:rPr>
        <w:t>إدارة تجربة العميل</w:t>
      </w:r>
      <w:r w:rsidRPr="008B6A80">
        <w:rPr>
          <w:rFonts w:ascii="Traditional Arabic" w:eastAsia="Simplified Arabic" w:hAnsi="Traditional Arabic"/>
          <w:bCs/>
          <w:color w:val="76923C" w:themeColor="accent3" w:themeShade="BF"/>
          <w:sz w:val="24"/>
          <w:szCs w:val="24"/>
          <w:u w:val="single"/>
        </w:rPr>
        <w:t xml:space="preserve"> (Tenant Experience - Tex)</w:t>
      </w:r>
    </w:p>
    <w:p w14:paraId="5C3E493E" w14:textId="4C277A9C" w:rsidR="00935D19" w:rsidRPr="00935D19" w:rsidRDefault="00A65687" w:rsidP="007979B0">
      <w:pPr>
        <w:bidi/>
        <w:rPr>
          <w:b/>
          <w:bCs/>
        </w:rPr>
      </w:pPr>
      <w:r>
        <w:rPr>
          <w:rFonts w:ascii="Traditional Arabic" w:eastAsia="Simplified Arabic" w:hAnsi="Traditional Arabic"/>
          <w:bCs/>
          <w:sz w:val="28"/>
        </w:rPr>
        <w:t xml:space="preserve"> </w:t>
      </w:r>
      <w:r w:rsidR="00935D19" w:rsidRPr="00935D19">
        <w:rPr>
          <w:rFonts w:ascii="Traditional Arabic" w:eastAsia="Simplified Arabic" w:hAnsi="Traditional Arabic"/>
          <w:bCs/>
          <w:sz w:val="28"/>
        </w:rPr>
        <w:t xml:space="preserve">.1 </w:t>
      </w:r>
      <w:r w:rsidR="00935D19" w:rsidRPr="00935D19">
        <w:rPr>
          <w:rFonts w:ascii="Traditional Arabic" w:eastAsia="Simplified Arabic" w:hAnsi="Traditional Arabic"/>
          <w:bCs/>
          <w:sz w:val="28"/>
          <w:rtl/>
        </w:rPr>
        <w:t>من "مستأجر" إلى "شريك نجاح</w:t>
      </w:r>
      <w:r w:rsidR="00935D19" w:rsidRPr="00935D19">
        <w:rPr>
          <w:rFonts w:ascii="Traditional Arabic" w:eastAsia="Simplified Arabic" w:hAnsi="Traditional Arabic"/>
          <w:bCs/>
          <w:sz w:val="28"/>
        </w:rPr>
        <w:t>"</w:t>
      </w:r>
    </w:p>
    <w:p w14:paraId="5C8CC04A" w14:textId="77777777" w:rsidR="00935D19" w:rsidRPr="00935D19" w:rsidRDefault="00935D19" w:rsidP="007979B0">
      <w:pPr>
        <w:bidi/>
      </w:pPr>
      <w:r w:rsidRPr="00935D19">
        <w:rPr>
          <w:rFonts w:ascii="Traditional Arabic" w:eastAsia="Simplified Arabic" w:hAnsi="Traditional Arabic"/>
          <w:sz w:val="28"/>
          <w:rtl/>
        </w:rPr>
        <w:t xml:space="preserve">في الإدارة الحديثة، يتم قياس نجاح المدير بـ </w:t>
      </w:r>
      <w:r w:rsidRPr="00935D19">
        <w:rPr>
          <w:rFonts w:ascii="Traditional Arabic" w:eastAsia="Simplified Arabic" w:hAnsi="Traditional Arabic"/>
          <w:bCs/>
          <w:sz w:val="28"/>
        </w:rPr>
        <w:t>"</w:t>
      </w:r>
      <w:r w:rsidRPr="00935D19">
        <w:rPr>
          <w:rFonts w:ascii="Traditional Arabic" w:eastAsia="Simplified Arabic" w:hAnsi="Traditional Arabic"/>
          <w:bCs/>
          <w:sz w:val="28"/>
          <w:rtl/>
        </w:rPr>
        <w:t>معدل الاستبقاء</w:t>
      </w:r>
      <w:r w:rsidRPr="00935D19">
        <w:rPr>
          <w:rFonts w:ascii="Traditional Arabic" w:eastAsia="Simplified Arabic" w:hAnsi="Traditional Arabic"/>
          <w:bCs/>
          <w:sz w:val="28"/>
        </w:rPr>
        <w:t>" (Retention Rate)</w:t>
      </w:r>
      <w:r w:rsidRPr="00935D19">
        <w:rPr>
          <w:rFonts w:ascii="Traditional Arabic" w:eastAsia="Simplified Arabic" w:hAnsi="Traditional Arabic"/>
          <w:sz w:val="28"/>
        </w:rPr>
        <w:t xml:space="preserve">. </w:t>
      </w:r>
      <w:r w:rsidRPr="00935D19">
        <w:rPr>
          <w:rFonts w:ascii="Traditional Arabic" w:eastAsia="Simplified Arabic" w:hAnsi="Traditional Arabic"/>
          <w:sz w:val="28"/>
          <w:rtl/>
        </w:rPr>
        <w:t>استخدام التطبيقات الجوالة الخاصة بالمجمعات السكنية أو التجارية يتيح للمستأجر</w:t>
      </w:r>
      <w:r w:rsidRPr="00935D19">
        <w:rPr>
          <w:rFonts w:ascii="Traditional Arabic" w:eastAsia="Simplified Arabic" w:hAnsi="Traditional Arabic"/>
          <w:sz w:val="28"/>
        </w:rPr>
        <w:t>:</w:t>
      </w:r>
    </w:p>
    <w:p w14:paraId="1EB9BEE3" w14:textId="77777777" w:rsidR="00935D19" w:rsidRPr="00935D19" w:rsidRDefault="00935D19" w:rsidP="007979B0">
      <w:pPr>
        <w:numPr>
          <w:ilvl w:val="0"/>
          <w:numId w:val="26"/>
        </w:numPr>
        <w:bidi/>
      </w:pPr>
      <w:r w:rsidRPr="00935D19">
        <w:rPr>
          <w:rFonts w:ascii="Traditional Arabic" w:eastAsia="Simplified Arabic" w:hAnsi="Traditional Arabic"/>
          <w:sz w:val="28"/>
          <w:rtl/>
        </w:rPr>
        <w:t>رفع بلاغات الصيانة وتتبعها رقمياً</w:t>
      </w:r>
      <w:r w:rsidRPr="00935D19">
        <w:rPr>
          <w:rFonts w:ascii="Traditional Arabic" w:eastAsia="Simplified Arabic" w:hAnsi="Traditional Arabic"/>
          <w:sz w:val="28"/>
        </w:rPr>
        <w:t>.</w:t>
      </w:r>
    </w:p>
    <w:p w14:paraId="56DCC26F" w14:textId="77777777" w:rsidR="00935D19" w:rsidRPr="00935D19" w:rsidRDefault="00935D19" w:rsidP="007979B0">
      <w:pPr>
        <w:numPr>
          <w:ilvl w:val="0"/>
          <w:numId w:val="26"/>
        </w:numPr>
        <w:bidi/>
      </w:pPr>
      <w:r w:rsidRPr="00935D19">
        <w:rPr>
          <w:rFonts w:ascii="Traditional Arabic" w:eastAsia="Simplified Arabic" w:hAnsi="Traditional Arabic"/>
          <w:sz w:val="28"/>
          <w:rtl/>
        </w:rPr>
        <w:t>دفع الإيجار والمرافق بضغطة زر</w:t>
      </w:r>
      <w:r w:rsidRPr="00935D19">
        <w:rPr>
          <w:rFonts w:ascii="Traditional Arabic" w:eastAsia="Simplified Arabic" w:hAnsi="Traditional Arabic"/>
          <w:sz w:val="28"/>
        </w:rPr>
        <w:t>.</w:t>
      </w:r>
    </w:p>
    <w:p w14:paraId="6E1C1076" w14:textId="77777777" w:rsidR="00935D19" w:rsidRPr="00935D19" w:rsidRDefault="00935D19" w:rsidP="007979B0">
      <w:pPr>
        <w:numPr>
          <w:ilvl w:val="0"/>
          <w:numId w:val="26"/>
        </w:numPr>
        <w:bidi/>
      </w:pPr>
      <w:r w:rsidRPr="00935D19">
        <w:rPr>
          <w:rFonts w:ascii="Traditional Arabic" w:eastAsia="Simplified Arabic" w:hAnsi="Traditional Arabic"/>
          <w:sz w:val="28"/>
          <w:rtl/>
        </w:rPr>
        <w:t>التواصل المباشر مع الإدارة لتقديم الشكاوى والمقترحات</w:t>
      </w:r>
      <w:r w:rsidRPr="00935D19">
        <w:rPr>
          <w:rFonts w:ascii="Traditional Arabic" w:eastAsia="Simplified Arabic" w:hAnsi="Traditional Arabic"/>
          <w:sz w:val="28"/>
        </w:rPr>
        <w:t>.</w:t>
      </w:r>
    </w:p>
    <w:p w14:paraId="45B06D89" w14:textId="219787F1" w:rsidR="00935D19" w:rsidRPr="00935D19" w:rsidRDefault="00935D19" w:rsidP="007979B0">
      <w:pPr>
        <w:bidi/>
        <w:rPr>
          <w:b/>
          <w:bCs/>
        </w:rPr>
      </w:pPr>
      <w:r w:rsidRPr="00935D19">
        <w:rPr>
          <w:rFonts w:ascii="Traditional Arabic" w:eastAsia="Simplified Arabic" w:hAnsi="Traditional Arabic"/>
          <w:bCs/>
          <w:sz w:val="28"/>
        </w:rPr>
        <w:t xml:space="preserve">.2 </w:t>
      </w:r>
      <w:r w:rsidR="00A65687">
        <w:rPr>
          <w:rFonts w:ascii="Traditional Arabic" w:eastAsia="Simplified Arabic" w:hAnsi="Traditional Arabic" w:hint="cs"/>
          <w:bCs/>
          <w:sz w:val="28"/>
          <w:rtl/>
        </w:rPr>
        <w:t xml:space="preserve"> </w:t>
      </w:r>
      <w:r w:rsidRPr="00935D19">
        <w:rPr>
          <w:rFonts w:ascii="Traditional Arabic" w:eastAsia="Simplified Arabic" w:hAnsi="Traditional Arabic"/>
          <w:bCs/>
          <w:sz w:val="28"/>
          <w:rtl/>
        </w:rPr>
        <w:t>أثر "تجربة العميل" على القيمة الإيجارية</w:t>
      </w:r>
    </w:p>
    <w:p w14:paraId="22CAB1CF" w14:textId="19162412" w:rsidR="00107D29" w:rsidRDefault="00935D19" w:rsidP="00235261">
      <w:pPr>
        <w:bidi/>
        <w:rPr>
          <w:rtl/>
        </w:rPr>
      </w:pPr>
      <w:r w:rsidRPr="00935D19">
        <w:rPr>
          <w:rFonts w:ascii="Traditional Arabic" w:eastAsia="Simplified Arabic" w:hAnsi="Traditional Arabic"/>
          <w:sz w:val="28"/>
          <w:rtl/>
        </w:rPr>
        <w:t>العقارات التي توفر نظاماً تقنياً متكاملاً للتواصل تحقق "ولاءً" أعلى، مما يقلل من فترات الشغور</w:t>
      </w:r>
      <w:r w:rsidRPr="00935D19">
        <w:rPr>
          <w:rFonts w:ascii="Traditional Arabic" w:eastAsia="Simplified Arabic" w:hAnsi="Traditional Arabic"/>
          <w:sz w:val="28"/>
        </w:rPr>
        <w:t xml:space="preserve"> (Vacancy Periods). </w:t>
      </w:r>
      <w:r w:rsidRPr="00935D19">
        <w:rPr>
          <w:rFonts w:ascii="Traditional Arabic" w:eastAsia="Simplified Arabic" w:hAnsi="Traditional Arabic"/>
          <w:sz w:val="28"/>
          <w:rtl/>
        </w:rPr>
        <w:t>فالمستأجر يفضل البقاء في عقار "مُدار ذكياً" يوفر له الراحة والسرعة في الاستجابة، حتى لو كان السعر أعلى قليلاً من السوق</w:t>
      </w:r>
      <w:r w:rsidRPr="00935D19">
        <w:rPr>
          <w:rFonts w:ascii="Traditional Arabic" w:eastAsia="Simplified Arabic" w:hAnsi="Traditional Arabic"/>
          <w:sz w:val="28"/>
        </w:rPr>
        <w:t>.</w:t>
      </w:r>
    </w:p>
    <w:p w14:paraId="77597738" w14:textId="77777777" w:rsidR="00CB5733" w:rsidRPr="00CB5733" w:rsidRDefault="003B6D6F" w:rsidP="007979B0">
      <w:pPr>
        <w:bidi/>
      </w:pPr>
      <w:r>
        <w:rPr>
          <w:rFonts w:ascii="Traditional Arabic" w:eastAsia="Simplified Arabic" w:hAnsi="Traditional Arabic"/>
          <w:sz w:val="28"/>
        </w:rPr>
        <w:pict w14:anchorId="3C8938EC">
          <v:rect id="_x0000_i1028" style="width:0;height:1.5pt" o:hralign="right" o:hrstd="t" o:hr="t" fillcolor="#a0a0a0" stroked="f"/>
        </w:pict>
      </w:r>
    </w:p>
    <w:p w14:paraId="3E3F961B" w14:textId="71D6D2D2" w:rsidR="00CB5733" w:rsidRPr="008B6A80" w:rsidRDefault="00CB5733" w:rsidP="00235261">
      <w:pPr>
        <w:bidi/>
        <w:jc w:val="center"/>
        <w:rPr>
          <w:b/>
          <w:bCs/>
          <w:color w:val="76923C" w:themeColor="accent3" w:themeShade="BF"/>
          <w:sz w:val="24"/>
          <w:szCs w:val="24"/>
        </w:rPr>
      </w:pPr>
      <w:r w:rsidRPr="008B6A80">
        <w:rPr>
          <w:rFonts w:ascii="Traditional Arabic" w:eastAsia="Simplified Arabic" w:hAnsi="Traditional Arabic"/>
          <w:bCs/>
          <w:color w:val="76923C" w:themeColor="accent3" w:themeShade="BF"/>
          <w:sz w:val="24"/>
          <w:szCs w:val="24"/>
          <w:rtl/>
        </w:rPr>
        <w:t>منظومة القطاع العقاري السعودي ورؤية 2030</w:t>
      </w:r>
    </w:p>
    <w:p w14:paraId="286E5FE7" w14:textId="02E3A821" w:rsidR="00CB5733" w:rsidRPr="00CB5733" w:rsidRDefault="00CB5733" w:rsidP="007979B0">
      <w:pPr>
        <w:bidi/>
        <w:rPr>
          <w:b/>
          <w:bCs/>
        </w:rPr>
      </w:pPr>
      <w:r w:rsidRPr="00CB5733">
        <w:rPr>
          <w:rFonts w:ascii="Traditional Arabic" w:eastAsia="Simplified Arabic" w:hAnsi="Traditional Arabic"/>
          <w:bCs/>
          <w:sz w:val="28"/>
        </w:rPr>
        <w:t xml:space="preserve">.1 </w:t>
      </w:r>
      <w:r w:rsidR="00A65687">
        <w:rPr>
          <w:rFonts w:ascii="Traditional Arabic" w:eastAsia="Simplified Arabic" w:hAnsi="Traditional Arabic" w:hint="cs"/>
          <w:bCs/>
          <w:sz w:val="28"/>
          <w:rtl/>
        </w:rPr>
        <w:t xml:space="preserve"> </w:t>
      </w:r>
      <w:r w:rsidRPr="00CB5733">
        <w:rPr>
          <w:rFonts w:ascii="Traditional Arabic" w:eastAsia="Simplified Arabic" w:hAnsi="Traditional Arabic"/>
          <w:bCs/>
          <w:sz w:val="28"/>
          <w:rtl/>
        </w:rPr>
        <w:t>التحول الاستراتيجي في البيئة التنظيمية</w:t>
      </w:r>
    </w:p>
    <w:p w14:paraId="2D61EF72" w14:textId="77777777" w:rsidR="00CB5733" w:rsidRPr="00CB5733" w:rsidRDefault="00CB5733" w:rsidP="007979B0">
      <w:pPr>
        <w:bidi/>
      </w:pPr>
      <w:r w:rsidRPr="00CB5733">
        <w:rPr>
          <w:rFonts w:ascii="Traditional Arabic" w:eastAsia="Simplified Arabic" w:hAnsi="Traditional Arabic"/>
          <w:sz w:val="28"/>
          <w:rtl/>
        </w:rPr>
        <w:t xml:space="preserve">لم يعد القطاع العقاري السعودي سوقاً عشوائياً، بل أصبح "قطاعاً منظماً" تقوده </w:t>
      </w:r>
      <w:r w:rsidRPr="00CB5733">
        <w:rPr>
          <w:rFonts w:ascii="Traditional Arabic" w:eastAsia="Simplified Arabic" w:hAnsi="Traditional Arabic"/>
          <w:bCs/>
          <w:sz w:val="28"/>
          <w:rtl/>
        </w:rPr>
        <w:t>الهيئة العامة للعقار</w:t>
      </w:r>
      <w:r w:rsidRPr="00CB5733">
        <w:rPr>
          <w:rFonts w:ascii="Traditional Arabic" w:eastAsia="Simplified Arabic" w:hAnsi="Traditional Arabic"/>
          <w:sz w:val="28"/>
        </w:rPr>
        <w:t xml:space="preserve">. </w:t>
      </w:r>
      <w:r w:rsidRPr="00CB5733">
        <w:rPr>
          <w:rFonts w:ascii="Traditional Arabic" w:eastAsia="Simplified Arabic" w:hAnsi="Traditional Arabic"/>
          <w:sz w:val="28"/>
          <w:rtl/>
        </w:rPr>
        <w:t xml:space="preserve">تهدف الرؤية إلى رفع مساهمة القطاع العقاري في الناتج المحلي الإجمالي لتصل إلى </w:t>
      </w:r>
      <w:r w:rsidRPr="00CB5733">
        <w:rPr>
          <w:rFonts w:ascii="Traditional Arabic" w:eastAsia="Simplified Arabic" w:hAnsi="Traditional Arabic"/>
          <w:bCs/>
          <w:sz w:val="28"/>
        </w:rPr>
        <w:t>10%</w:t>
      </w:r>
      <w:r w:rsidRPr="00CB5733">
        <w:rPr>
          <w:rFonts w:ascii="Traditional Arabic" w:eastAsia="Simplified Arabic" w:hAnsi="Traditional Arabic"/>
          <w:sz w:val="28"/>
        </w:rPr>
        <w:t xml:space="preserve"> </w:t>
      </w:r>
      <w:r w:rsidRPr="00CB5733">
        <w:rPr>
          <w:rFonts w:ascii="Traditional Arabic" w:eastAsia="Simplified Arabic" w:hAnsi="Traditional Arabic"/>
          <w:sz w:val="28"/>
          <w:rtl/>
        </w:rPr>
        <w:t>بحلول عام 2030. وقد تحقق ذلك من خلال ركيزتين</w:t>
      </w:r>
      <w:r w:rsidRPr="00CB5733">
        <w:rPr>
          <w:rFonts w:ascii="Traditional Arabic" w:eastAsia="Simplified Arabic" w:hAnsi="Traditional Arabic"/>
          <w:sz w:val="28"/>
        </w:rPr>
        <w:t>:</w:t>
      </w:r>
    </w:p>
    <w:p w14:paraId="212BA9AE" w14:textId="77777777" w:rsidR="00CB5733" w:rsidRPr="00CB5733" w:rsidRDefault="00CB5733" w:rsidP="007979B0">
      <w:pPr>
        <w:numPr>
          <w:ilvl w:val="0"/>
          <w:numId w:val="27"/>
        </w:numPr>
        <w:bidi/>
      </w:pPr>
      <w:r w:rsidRPr="00CB5733">
        <w:rPr>
          <w:rFonts w:ascii="Traditional Arabic" w:eastAsia="Simplified Arabic" w:hAnsi="Traditional Arabic"/>
          <w:bCs/>
          <w:sz w:val="28"/>
          <w:rtl/>
        </w:rPr>
        <w:t>الشفافية</w:t>
      </w:r>
      <w:r w:rsidRPr="00CB5733">
        <w:rPr>
          <w:rFonts w:ascii="Traditional Arabic" w:eastAsia="Simplified Arabic" w:hAnsi="Traditional Arabic"/>
          <w:bCs/>
          <w:sz w:val="28"/>
        </w:rPr>
        <w:t>:</w:t>
      </w:r>
      <w:r w:rsidRPr="00CB5733">
        <w:rPr>
          <w:rFonts w:ascii="Traditional Arabic" w:eastAsia="Simplified Arabic" w:hAnsi="Traditional Arabic"/>
          <w:sz w:val="28"/>
        </w:rPr>
        <w:t xml:space="preserve"> </w:t>
      </w:r>
      <w:r w:rsidRPr="00CB5733">
        <w:rPr>
          <w:rFonts w:ascii="Traditional Arabic" w:eastAsia="Simplified Arabic" w:hAnsi="Traditional Arabic"/>
          <w:sz w:val="28"/>
          <w:rtl/>
        </w:rPr>
        <w:t>توفير بيانات دقيقة للمستثمرين</w:t>
      </w:r>
      <w:r w:rsidRPr="00CB5733">
        <w:rPr>
          <w:rFonts w:ascii="Traditional Arabic" w:eastAsia="Simplified Arabic" w:hAnsi="Traditional Arabic"/>
          <w:sz w:val="28"/>
        </w:rPr>
        <w:t>.</w:t>
      </w:r>
    </w:p>
    <w:p w14:paraId="231933B5" w14:textId="77777777" w:rsidR="00CB5733" w:rsidRPr="00CB5733" w:rsidRDefault="00CB5733" w:rsidP="007979B0">
      <w:pPr>
        <w:numPr>
          <w:ilvl w:val="0"/>
          <w:numId w:val="27"/>
        </w:numPr>
        <w:bidi/>
      </w:pPr>
      <w:r w:rsidRPr="00CB5733">
        <w:rPr>
          <w:rFonts w:ascii="Traditional Arabic" w:eastAsia="Simplified Arabic" w:hAnsi="Traditional Arabic"/>
          <w:bCs/>
          <w:sz w:val="28"/>
          <w:rtl/>
        </w:rPr>
        <w:t>الموثوقية</w:t>
      </w:r>
      <w:r w:rsidRPr="00CB5733">
        <w:rPr>
          <w:rFonts w:ascii="Traditional Arabic" w:eastAsia="Simplified Arabic" w:hAnsi="Traditional Arabic"/>
          <w:bCs/>
          <w:sz w:val="28"/>
        </w:rPr>
        <w:t>:</w:t>
      </w:r>
      <w:r w:rsidRPr="00CB5733">
        <w:rPr>
          <w:rFonts w:ascii="Traditional Arabic" w:eastAsia="Simplified Arabic" w:hAnsi="Traditional Arabic"/>
          <w:sz w:val="28"/>
        </w:rPr>
        <w:t xml:space="preserve"> </w:t>
      </w:r>
      <w:r w:rsidRPr="00CB5733">
        <w:rPr>
          <w:rFonts w:ascii="Traditional Arabic" w:eastAsia="Simplified Arabic" w:hAnsi="Traditional Arabic"/>
          <w:sz w:val="28"/>
          <w:rtl/>
        </w:rPr>
        <w:t>حماية حقوق جميع الأطراف (مالك، مستأجر، وسيط)</w:t>
      </w:r>
      <w:r w:rsidRPr="00CB5733">
        <w:rPr>
          <w:rFonts w:ascii="Traditional Arabic" w:eastAsia="Simplified Arabic" w:hAnsi="Traditional Arabic"/>
          <w:sz w:val="28"/>
        </w:rPr>
        <w:t>.</w:t>
      </w:r>
    </w:p>
    <w:p w14:paraId="18E162C6" w14:textId="2AB87EC2" w:rsidR="00CB5733" w:rsidRPr="00CB5733" w:rsidRDefault="00A65687" w:rsidP="007979B0">
      <w:pPr>
        <w:bidi/>
        <w:rPr>
          <w:b/>
          <w:bCs/>
        </w:rPr>
      </w:pPr>
      <w:r>
        <w:rPr>
          <w:rFonts w:ascii="Traditional Arabic" w:eastAsia="Simplified Arabic" w:hAnsi="Traditional Arabic"/>
          <w:bCs/>
          <w:sz w:val="28"/>
        </w:rPr>
        <w:lastRenderedPageBreak/>
        <w:t xml:space="preserve"> </w:t>
      </w:r>
      <w:r w:rsidR="00CB5733" w:rsidRPr="00CB5733">
        <w:rPr>
          <w:rFonts w:ascii="Traditional Arabic" w:eastAsia="Simplified Arabic" w:hAnsi="Traditional Arabic"/>
          <w:bCs/>
          <w:sz w:val="28"/>
        </w:rPr>
        <w:t xml:space="preserve">.2 </w:t>
      </w:r>
      <w:r w:rsidR="00CB5733" w:rsidRPr="00CB5733">
        <w:rPr>
          <w:rFonts w:ascii="Traditional Arabic" w:eastAsia="Simplified Arabic" w:hAnsi="Traditional Arabic"/>
          <w:bCs/>
          <w:sz w:val="28"/>
          <w:rtl/>
        </w:rPr>
        <w:t>الممكنات الرقمية الوطنية (منصات التحول)</w:t>
      </w:r>
    </w:p>
    <w:p w14:paraId="19970C5D" w14:textId="77777777" w:rsidR="00CB5733" w:rsidRPr="00CB5733" w:rsidRDefault="00CB5733" w:rsidP="007979B0">
      <w:pPr>
        <w:bidi/>
      </w:pPr>
      <w:r w:rsidRPr="00CB5733">
        <w:rPr>
          <w:rFonts w:ascii="Traditional Arabic" w:eastAsia="Simplified Arabic" w:hAnsi="Traditional Arabic"/>
          <w:sz w:val="28"/>
          <w:rtl/>
        </w:rPr>
        <w:t>تعتبر المملكة نموذجاً عالمياً في رقمنة الخدمات العقارية، ومن أبرز هذه الممكنات التي يجب تحليلها في البحث</w:t>
      </w:r>
      <w:r w:rsidRPr="00CB5733">
        <w:rPr>
          <w:rFonts w:ascii="Traditional Arabic" w:eastAsia="Simplified Arabic" w:hAnsi="Traditional Arabic"/>
          <w:sz w:val="28"/>
        </w:rPr>
        <w:t>:</w:t>
      </w:r>
    </w:p>
    <w:p w14:paraId="52C21BBC" w14:textId="77777777" w:rsidR="00CB5733" w:rsidRPr="00CB5733" w:rsidRDefault="00CB5733" w:rsidP="007979B0">
      <w:pPr>
        <w:numPr>
          <w:ilvl w:val="0"/>
          <w:numId w:val="28"/>
        </w:numPr>
        <w:bidi/>
      </w:pPr>
      <w:r w:rsidRPr="00CB5733">
        <w:rPr>
          <w:rFonts w:ascii="Traditional Arabic" w:eastAsia="Simplified Arabic" w:hAnsi="Traditional Arabic"/>
          <w:bCs/>
          <w:sz w:val="28"/>
          <w:rtl/>
        </w:rPr>
        <w:t>منصة إيجار</w:t>
      </w:r>
      <w:r w:rsidRPr="00CB5733">
        <w:rPr>
          <w:rFonts w:ascii="Traditional Arabic" w:eastAsia="Simplified Arabic" w:hAnsi="Traditional Arabic"/>
          <w:bCs/>
          <w:sz w:val="28"/>
        </w:rPr>
        <w:t xml:space="preserve"> (Ejar):</w:t>
      </w:r>
      <w:r w:rsidRPr="00CB5733">
        <w:rPr>
          <w:rFonts w:ascii="Traditional Arabic" w:eastAsia="Simplified Arabic" w:hAnsi="Traditional Arabic"/>
          <w:sz w:val="28"/>
        </w:rPr>
        <w:t xml:space="preserve"> </w:t>
      </w:r>
      <w:r w:rsidRPr="00CB5733">
        <w:rPr>
          <w:rFonts w:ascii="Traditional Arabic" w:eastAsia="Simplified Arabic" w:hAnsi="Traditional Arabic"/>
          <w:sz w:val="28"/>
          <w:rtl/>
        </w:rPr>
        <w:t xml:space="preserve">ليست مجرد وسيلة لتوثيق العقود، بل هي </w:t>
      </w:r>
      <w:r w:rsidRPr="00CB5733">
        <w:rPr>
          <w:rFonts w:ascii="Traditional Arabic" w:eastAsia="Simplified Arabic" w:hAnsi="Traditional Arabic"/>
          <w:bCs/>
          <w:sz w:val="28"/>
          <w:rtl/>
        </w:rPr>
        <w:t>محرك مالي</w:t>
      </w:r>
      <w:r w:rsidRPr="00CB5733">
        <w:rPr>
          <w:rFonts w:ascii="Traditional Arabic" w:eastAsia="Simplified Arabic" w:hAnsi="Traditional Arabic"/>
          <w:sz w:val="28"/>
          <w:rtl/>
        </w:rPr>
        <w:t xml:space="preserve"> حوّل عقد الإيجار إلى سند تنفيذي، مما قلل من المخاطر الائتمانية وسرّع من وتيرة التحصيل المالي</w:t>
      </w:r>
      <w:r w:rsidRPr="00CB5733">
        <w:rPr>
          <w:rFonts w:ascii="Traditional Arabic" w:eastAsia="Simplified Arabic" w:hAnsi="Traditional Arabic"/>
          <w:sz w:val="28"/>
        </w:rPr>
        <w:t>.</w:t>
      </w:r>
    </w:p>
    <w:p w14:paraId="7BAECDDD" w14:textId="77777777" w:rsidR="00CB5733" w:rsidRPr="00CB5733" w:rsidRDefault="00CB5733" w:rsidP="007979B0">
      <w:pPr>
        <w:numPr>
          <w:ilvl w:val="0"/>
          <w:numId w:val="28"/>
        </w:numPr>
        <w:bidi/>
      </w:pPr>
      <w:r w:rsidRPr="00CB5733">
        <w:rPr>
          <w:rFonts w:ascii="Traditional Arabic" w:eastAsia="Simplified Arabic" w:hAnsi="Traditional Arabic"/>
          <w:bCs/>
          <w:sz w:val="28"/>
          <w:rtl/>
        </w:rPr>
        <w:t>برنامج ملاّك</w:t>
      </w:r>
      <w:r w:rsidRPr="00CB5733">
        <w:rPr>
          <w:rFonts w:ascii="Traditional Arabic" w:eastAsia="Simplified Arabic" w:hAnsi="Traditional Arabic"/>
          <w:bCs/>
          <w:sz w:val="28"/>
        </w:rPr>
        <w:t xml:space="preserve"> (Mullak):</w:t>
      </w:r>
      <w:r w:rsidRPr="00CB5733">
        <w:rPr>
          <w:rFonts w:ascii="Traditional Arabic" w:eastAsia="Simplified Arabic" w:hAnsi="Traditional Arabic"/>
          <w:sz w:val="28"/>
        </w:rPr>
        <w:t xml:space="preserve"> </w:t>
      </w:r>
      <w:r w:rsidRPr="00CB5733">
        <w:rPr>
          <w:rFonts w:ascii="Traditional Arabic" w:eastAsia="Simplified Arabic" w:hAnsi="Traditional Arabic"/>
          <w:sz w:val="28"/>
          <w:rtl/>
        </w:rPr>
        <w:t>يحل معضلة "إدارة الأجزاء المشتركة" في العقارات ذات الملكية المشتركة، حيث يوفر إطاراً نظامياً لجمع رسوم الصيانة وإدارة المرافق، مما يحافظ على استدامة المباني السكنية والتجارية</w:t>
      </w:r>
      <w:r w:rsidRPr="00CB5733">
        <w:rPr>
          <w:rFonts w:ascii="Traditional Arabic" w:eastAsia="Simplified Arabic" w:hAnsi="Traditional Arabic"/>
          <w:sz w:val="28"/>
        </w:rPr>
        <w:t>.</w:t>
      </w:r>
    </w:p>
    <w:p w14:paraId="2BEB0282" w14:textId="0C2B1F3B" w:rsidR="00107D29" w:rsidRDefault="00CB5733" w:rsidP="00235261">
      <w:pPr>
        <w:numPr>
          <w:ilvl w:val="0"/>
          <w:numId w:val="28"/>
        </w:numPr>
        <w:bidi/>
      </w:pPr>
      <w:r w:rsidRPr="00CB5733">
        <w:rPr>
          <w:rFonts w:ascii="Traditional Arabic" w:eastAsia="Simplified Arabic" w:hAnsi="Traditional Arabic"/>
          <w:bCs/>
          <w:sz w:val="28"/>
          <w:rtl/>
        </w:rPr>
        <w:t>منصة وافي</w:t>
      </w:r>
      <w:r w:rsidRPr="00CB5733">
        <w:rPr>
          <w:rFonts w:ascii="Traditional Arabic" w:eastAsia="Simplified Arabic" w:hAnsi="Traditional Arabic"/>
          <w:bCs/>
          <w:sz w:val="28"/>
        </w:rPr>
        <w:t xml:space="preserve"> (Wafi):</w:t>
      </w:r>
      <w:r w:rsidRPr="00CB5733">
        <w:rPr>
          <w:rFonts w:ascii="Traditional Arabic" w:eastAsia="Simplified Arabic" w:hAnsi="Traditional Arabic"/>
          <w:sz w:val="28"/>
        </w:rPr>
        <w:t xml:space="preserve"> </w:t>
      </w:r>
      <w:r w:rsidRPr="00CB5733">
        <w:rPr>
          <w:rFonts w:ascii="Traditional Arabic" w:eastAsia="Simplified Arabic" w:hAnsi="Traditional Arabic"/>
          <w:sz w:val="28"/>
          <w:rtl/>
        </w:rPr>
        <w:t>لتنظيم البيع والتأجير على الخارطة، مما ساهم في ضخ وحدات عقارية جديدة بضمانات حكومية، وهو ما يتطلب إدارة أصول احترافية منذ مرحلة الإنشاء</w:t>
      </w:r>
      <w:r w:rsidRPr="00CB5733">
        <w:rPr>
          <w:rFonts w:ascii="Traditional Arabic" w:eastAsia="Simplified Arabic" w:hAnsi="Traditional Arabic"/>
          <w:sz w:val="28"/>
        </w:rPr>
        <w:t>.</w:t>
      </w:r>
    </w:p>
    <w:p w14:paraId="6D59E4E9" w14:textId="77777777" w:rsidR="00235261" w:rsidRPr="00235261" w:rsidRDefault="00235261" w:rsidP="00235261">
      <w:pPr>
        <w:bidi/>
        <w:ind w:left="720"/>
        <w:rPr>
          <w:rtl/>
        </w:rPr>
      </w:pPr>
    </w:p>
    <w:p w14:paraId="6989E963" w14:textId="1F0320A5" w:rsidR="001D26A6" w:rsidRPr="008B6A80" w:rsidRDefault="001D26A6" w:rsidP="00235261">
      <w:pPr>
        <w:bidi/>
        <w:jc w:val="center"/>
        <w:rPr>
          <w:b/>
          <w:color w:val="76923C" w:themeColor="accent3" w:themeShade="BF"/>
          <w:sz w:val="28"/>
          <w:szCs w:val="28"/>
          <w:u w:val="single"/>
        </w:rPr>
      </w:pPr>
      <w:r w:rsidRPr="008B6A80">
        <w:rPr>
          <w:rFonts w:ascii="Traditional Arabic" w:eastAsia="Simplified Arabic" w:hAnsi="Traditional Arabic"/>
          <w:b/>
          <w:color w:val="76923C" w:themeColor="accent3" w:themeShade="BF"/>
          <w:sz w:val="28"/>
          <w:szCs w:val="28"/>
          <w:u w:val="single"/>
          <w:rtl/>
        </w:rPr>
        <w:t>الكفاءة التشغيلية والقيادة في المنظمات العقارية</w:t>
      </w:r>
    </w:p>
    <w:p w14:paraId="6ACB6716" w14:textId="080A5C2C" w:rsidR="001D26A6" w:rsidRPr="00E665BC" w:rsidRDefault="001D26A6" w:rsidP="00235261">
      <w:pPr>
        <w:pStyle w:val="aa"/>
        <w:numPr>
          <w:ilvl w:val="1"/>
          <w:numId w:val="28"/>
        </w:numPr>
        <w:bidi/>
        <w:ind w:left="333"/>
        <w:rPr>
          <w:b/>
          <w:bCs/>
        </w:rPr>
      </w:pPr>
      <w:r w:rsidRPr="00E665BC">
        <w:rPr>
          <w:rFonts w:ascii="Traditional Arabic" w:eastAsia="Simplified Arabic" w:hAnsi="Traditional Arabic"/>
          <w:bCs/>
          <w:sz w:val="28"/>
          <w:rtl/>
        </w:rPr>
        <w:t>دور العنصر البشري في الإدارة الرقمية</w:t>
      </w:r>
    </w:p>
    <w:p w14:paraId="183E94F4" w14:textId="77777777" w:rsidR="001D26A6" w:rsidRPr="001D26A6" w:rsidRDefault="001D26A6" w:rsidP="00235261">
      <w:pPr>
        <w:bidi/>
        <w:ind w:left="333"/>
      </w:pPr>
      <w:r w:rsidRPr="001D26A6">
        <w:rPr>
          <w:rFonts w:ascii="Traditional Arabic" w:eastAsia="Simplified Arabic" w:hAnsi="Traditional Arabic"/>
          <w:sz w:val="28"/>
          <w:rtl/>
        </w:rPr>
        <w:t>رغم أهمية التقنية، إلا أن "القيادة العقارية" تظل هي المحرك. يتطلب القطاع اليوم كوادراً تجمع بين</w:t>
      </w:r>
      <w:r w:rsidRPr="001D26A6">
        <w:rPr>
          <w:rFonts w:ascii="Traditional Arabic" w:eastAsia="Simplified Arabic" w:hAnsi="Traditional Arabic"/>
          <w:sz w:val="28"/>
        </w:rPr>
        <w:t>:</w:t>
      </w:r>
    </w:p>
    <w:p w14:paraId="33E52617" w14:textId="77777777" w:rsidR="001D26A6" w:rsidRPr="001D26A6" w:rsidRDefault="001D26A6" w:rsidP="00235261">
      <w:pPr>
        <w:numPr>
          <w:ilvl w:val="0"/>
          <w:numId w:val="29"/>
        </w:numPr>
        <w:bidi/>
        <w:ind w:left="758"/>
      </w:pPr>
      <w:r w:rsidRPr="001D26A6">
        <w:rPr>
          <w:rFonts w:ascii="Traditional Arabic" w:eastAsia="Simplified Arabic" w:hAnsi="Traditional Arabic"/>
          <w:bCs/>
          <w:sz w:val="28"/>
          <w:rtl/>
        </w:rPr>
        <w:t>الفهم المالي</w:t>
      </w:r>
      <w:r w:rsidRPr="001D26A6">
        <w:rPr>
          <w:rFonts w:ascii="Traditional Arabic" w:eastAsia="Simplified Arabic" w:hAnsi="Traditional Arabic"/>
          <w:bCs/>
          <w:sz w:val="28"/>
        </w:rPr>
        <w:t>:</w:t>
      </w:r>
      <w:r w:rsidRPr="001D26A6">
        <w:rPr>
          <w:rFonts w:ascii="Traditional Arabic" w:eastAsia="Simplified Arabic" w:hAnsi="Traditional Arabic"/>
          <w:sz w:val="28"/>
        </w:rPr>
        <w:t xml:space="preserve"> </w:t>
      </w:r>
      <w:r w:rsidRPr="001D26A6">
        <w:rPr>
          <w:rFonts w:ascii="Traditional Arabic" w:eastAsia="Simplified Arabic" w:hAnsi="Traditional Arabic"/>
          <w:sz w:val="28"/>
          <w:rtl/>
        </w:rPr>
        <w:t>لقراءة الميزانيات وتحليل العوائد</w:t>
      </w:r>
      <w:r w:rsidRPr="001D26A6">
        <w:rPr>
          <w:rFonts w:ascii="Traditional Arabic" w:eastAsia="Simplified Arabic" w:hAnsi="Traditional Arabic"/>
          <w:sz w:val="28"/>
        </w:rPr>
        <w:t>.</w:t>
      </w:r>
    </w:p>
    <w:p w14:paraId="78F304D6" w14:textId="77777777" w:rsidR="001D26A6" w:rsidRPr="001D26A6" w:rsidRDefault="001D26A6" w:rsidP="00235261">
      <w:pPr>
        <w:numPr>
          <w:ilvl w:val="0"/>
          <w:numId w:val="29"/>
        </w:numPr>
        <w:bidi/>
        <w:ind w:left="758"/>
      </w:pPr>
      <w:r w:rsidRPr="001D26A6">
        <w:rPr>
          <w:rFonts w:ascii="Traditional Arabic" w:eastAsia="Simplified Arabic" w:hAnsi="Traditional Arabic"/>
          <w:bCs/>
          <w:sz w:val="28"/>
          <w:rtl/>
        </w:rPr>
        <w:t>الفهم التقني</w:t>
      </w:r>
      <w:r w:rsidRPr="001D26A6">
        <w:rPr>
          <w:rFonts w:ascii="Traditional Arabic" w:eastAsia="Simplified Arabic" w:hAnsi="Traditional Arabic"/>
          <w:bCs/>
          <w:sz w:val="28"/>
        </w:rPr>
        <w:t>:</w:t>
      </w:r>
      <w:r w:rsidRPr="001D26A6">
        <w:rPr>
          <w:rFonts w:ascii="Traditional Arabic" w:eastAsia="Simplified Arabic" w:hAnsi="Traditional Arabic"/>
          <w:sz w:val="28"/>
        </w:rPr>
        <w:t xml:space="preserve"> </w:t>
      </w:r>
      <w:r w:rsidRPr="001D26A6">
        <w:rPr>
          <w:rFonts w:ascii="Traditional Arabic" w:eastAsia="Simplified Arabic" w:hAnsi="Traditional Arabic"/>
          <w:sz w:val="28"/>
          <w:rtl/>
        </w:rPr>
        <w:t>للتعامل مع أنظمة</w:t>
      </w:r>
      <w:r w:rsidRPr="001D26A6">
        <w:rPr>
          <w:rFonts w:ascii="Traditional Arabic" w:eastAsia="Simplified Arabic" w:hAnsi="Traditional Arabic"/>
          <w:sz w:val="28"/>
        </w:rPr>
        <w:t xml:space="preserve"> (ERP) </w:t>
      </w:r>
      <w:r w:rsidRPr="001D26A6">
        <w:rPr>
          <w:rFonts w:ascii="Traditional Arabic" w:eastAsia="Simplified Arabic" w:hAnsi="Traditional Arabic"/>
          <w:sz w:val="28"/>
          <w:rtl/>
        </w:rPr>
        <w:t>العقارية ولوحات البيانات</w:t>
      </w:r>
      <w:r w:rsidRPr="001D26A6">
        <w:rPr>
          <w:rFonts w:ascii="Traditional Arabic" w:eastAsia="Simplified Arabic" w:hAnsi="Traditional Arabic"/>
          <w:sz w:val="28"/>
        </w:rPr>
        <w:t xml:space="preserve"> (Dashboards).</w:t>
      </w:r>
    </w:p>
    <w:p w14:paraId="1E0D86B2" w14:textId="77777777" w:rsidR="001D26A6" w:rsidRPr="001D26A6" w:rsidRDefault="001D26A6" w:rsidP="00235261">
      <w:pPr>
        <w:numPr>
          <w:ilvl w:val="0"/>
          <w:numId w:val="29"/>
        </w:numPr>
        <w:bidi/>
        <w:ind w:left="758"/>
      </w:pPr>
      <w:r w:rsidRPr="001D26A6">
        <w:rPr>
          <w:rFonts w:ascii="Traditional Arabic" w:eastAsia="Simplified Arabic" w:hAnsi="Traditional Arabic"/>
          <w:bCs/>
          <w:sz w:val="28"/>
          <w:rtl/>
        </w:rPr>
        <w:t>مهارات التفاوض</w:t>
      </w:r>
      <w:r w:rsidRPr="001D26A6">
        <w:rPr>
          <w:rFonts w:ascii="Traditional Arabic" w:eastAsia="Simplified Arabic" w:hAnsi="Traditional Arabic"/>
          <w:bCs/>
          <w:sz w:val="28"/>
        </w:rPr>
        <w:t>:</w:t>
      </w:r>
      <w:r w:rsidRPr="001D26A6">
        <w:rPr>
          <w:rFonts w:ascii="Traditional Arabic" w:eastAsia="Simplified Arabic" w:hAnsi="Traditional Arabic"/>
          <w:sz w:val="28"/>
        </w:rPr>
        <w:t xml:space="preserve"> </w:t>
      </w:r>
      <w:r w:rsidRPr="001D26A6">
        <w:rPr>
          <w:rFonts w:ascii="Traditional Arabic" w:eastAsia="Simplified Arabic" w:hAnsi="Traditional Arabic"/>
          <w:sz w:val="28"/>
          <w:rtl/>
        </w:rPr>
        <w:t>لإدارة العلاقات مع كبار المستأجرين والموردين</w:t>
      </w:r>
      <w:r w:rsidRPr="001D26A6">
        <w:rPr>
          <w:rFonts w:ascii="Traditional Arabic" w:eastAsia="Simplified Arabic" w:hAnsi="Traditional Arabic"/>
          <w:sz w:val="28"/>
        </w:rPr>
        <w:t>.</w:t>
      </w:r>
    </w:p>
    <w:p w14:paraId="07F5255F" w14:textId="49BD00FB" w:rsidR="001D26A6" w:rsidRPr="00E665BC" w:rsidRDefault="001D26A6" w:rsidP="00235261">
      <w:pPr>
        <w:pStyle w:val="aa"/>
        <w:numPr>
          <w:ilvl w:val="1"/>
          <w:numId w:val="28"/>
        </w:numPr>
        <w:bidi/>
        <w:ind w:left="333"/>
        <w:rPr>
          <w:b/>
          <w:bCs/>
        </w:rPr>
      </w:pPr>
      <w:r w:rsidRPr="00E665BC">
        <w:rPr>
          <w:rFonts w:ascii="Traditional Arabic" w:eastAsia="Simplified Arabic" w:hAnsi="Traditional Arabic"/>
          <w:bCs/>
          <w:sz w:val="28"/>
          <w:rtl/>
        </w:rPr>
        <w:t>التحديات التي تواجه التحول الرقمي العقاري</w:t>
      </w:r>
    </w:p>
    <w:p w14:paraId="62A764A8" w14:textId="77777777" w:rsidR="001D26A6" w:rsidRPr="001D26A6" w:rsidRDefault="001D26A6" w:rsidP="00235261">
      <w:pPr>
        <w:bidi/>
        <w:ind w:left="333"/>
      </w:pPr>
      <w:r w:rsidRPr="001D26A6">
        <w:rPr>
          <w:rFonts w:ascii="Traditional Arabic" w:eastAsia="Simplified Arabic" w:hAnsi="Traditional Arabic"/>
          <w:sz w:val="28"/>
          <w:rtl/>
        </w:rPr>
        <w:t>لتحقيق التوازن الأكاديمي، يجب ذكر التحديات التي قد تواجه الشركات عند تطبيق هذه المفاهيم</w:t>
      </w:r>
      <w:r w:rsidRPr="001D26A6">
        <w:rPr>
          <w:rFonts w:ascii="Traditional Arabic" w:eastAsia="Simplified Arabic" w:hAnsi="Traditional Arabic"/>
          <w:sz w:val="28"/>
        </w:rPr>
        <w:t>:</w:t>
      </w:r>
    </w:p>
    <w:p w14:paraId="4ACD753F" w14:textId="77777777" w:rsidR="001D26A6" w:rsidRPr="001D26A6" w:rsidRDefault="001D26A6" w:rsidP="00235261">
      <w:pPr>
        <w:numPr>
          <w:ilvl w:val="0"/>
          <w:numId w:val="30"/>
        </w:numPr>
        <w:bidi/>
        <w:ind w:left="758"/>
      </w:pPr>
      <w:r w:rsidRPr="001D26A6">
        <w:rPr>
          <w:rFonts w:ascii="Traditional Arabic" w:eastAsia="Simplified Arabic" w:hAnsi="Traditional Arabic"/>
          <w:bCs/>
          <w:sz w:val="28"/>
          <w:rtl/>
        </w:rPr>
        <w:t>مقاومة التغيير</w:t>
      </w:r>
      <w:r w:rsidRPr="001D26A6">
        <w:rPr>
          <w:rFonts w:ascii="Traditional Arabic" w:eastAsia="Simplified Arabic" w:hAnsi="Traditional Arabic"/>
          <w:bCs/>
          <w:sz w:val="28"/>
        </w:rPr>
        <w:t>:</w:t>
      </w:r>
      <w:r w:rsidRPr="001D26A6">
        <w:rPr>
          <w:rFonts w:ascii="Traditional Arabic" w:eastAsia="Simplified Arabic" w:hAnsi="Traditional Arabic"/>
          <w:sz w:val="28"/>
        </w:rPr>
        <w:t xml:space="preserve"> </w:t>
      </w:r>
      <w:r w:rsidRPr="001D26A6">
        <w:rPr>
          <w:rFonts w:ascii="Traditional Arabic" w:eastAsia="Simplified Arabic" w:hAnsi="Traditional Arabic"/>
          <w:sz w:val="28"/>
          <w:rtl/>
        </w:rPr>
        <w:t>من قبل الموظفين المعتادين على الأساليب التقليدية</w:t>
      </w:r>
      <w:r w:rsidRPr="001D26A6">
        <w:rPr>
          <w:rFonts w:ascii="Traditional Arabic" w:eastAsia="Simplified Arabic" w:hAnsi="Traditional Arabic"/>
          <w:sz w:val="28"/>
        </w:rPr>
        <w:t>.</w:t>
      </w:r>
    </w:p>
    <w:p w14:paraId="4717C129" w14:textId="77777777" w:rsidR="001D26A6" w:rsidRPr="001D26A6" w:rsidRDefault="001D26A6" w:rsidP="00235261">
      <w:pPr>
        <w:numPr>
          <w:ilvl w:val="0"/>
          <w:numId w:val="30"/>
        </w:numPr>
        <w:bidi/>
        <w:ind w:left="758"/>
      </w:pPr>
      <w:r w:rsidRPr="001D26A6">
        <w:rPr>
          <w:rFonts w:ascii="Traditional Arabic" w:eastAsia="Simplified Arabic" w:hAnsi="Traditional Arabic"/>
          <w:bCs/>
          <w:sz w:val="28"/>
          <w:rtl/>
        </w:rPr>
        <w:t>التكلفة الأولية</w:t>
      </w:r>
      <w:r w:rsidRPr="001D26A6">
        <w:rPr>
          <w:rFonts w:ascii="Traditional Arabic" w:eastAsia="Simplified Arabic" w:hAnsi="Traditional Arabic"/>
          <w:bCs/>
          <w:sz w:val="28"/>
        </w:rPr>
        <w:t>:</w:t>
      </w:r>
      <w:r w:rsidRPr="001D26A6">
        <w:rPr>
          <w:rFonts w:ascii="Traditional Arabic" w:eastAsia="Simplified Arabic" w:hAnsi="Traditional Arabic"/>
          <w:sz w:val="28"/>
        </w:rPr>
        <w:t xml:space="preserve"> </w:t>
      </w:r>
      <w:r w:rsidRPr="001D26A6">
        <w:rPr>
          <w:rFonts w:ascii="Traditional Arabic" w:eastAsia="Simplified Arabic" w:hAnsi="Traditional Arabic"/>
          <w:sz w:val="28"/>
          <w:rtl/>
        </w:rPr>
        <w:t>الاستثمار في البرمجيات والأنظمة الذكية يتطلب ميزانيات ضخمة في البداية</w:t>
      </w:r>
      <w:r w:rsidRPr="001D26A6">
        <w:rPr>
          <w:rFonts w:ascii="Traditional Arabic" w:eastAsia="Simplified Arabic" w:hAnsi="Traditional Arabic"/>
          <w:sz w:val="28"/>
        </w:rPr>
        <w:t>.</w:t>
      </w:r>
    </w:p>
    <w:p w14:paraId="755A2279" w14:textId="77777777" w:rsidR="001D26A6" w:rsidRPr="001D26A6" w:rsidRDefault="001D26A6" w:rsidP="00235261">
      <w:pPr>
        <w:numPr>
          <w:ilvl w:val="0"/>
          <w:numId w:val="30"/>
        </w:numPr>
        <w:bidi/>
        <w:ind w:left="758"/>
      </w:pPr>
      <w:r w:rsidRPr="001D26A6">
        <w:rPr>
          <w:rFonts w:ascii="Traditional Arabic" w:eastAsia="Simplified Arabic" w:hAnsi="Traditional Arabic"/>
          <w:bCs/>
          <w:sz w:val="28"/>
          <w:rtl/>
        </w:rPr>
        <w:t>الأمن السيبراني</w:t>
      </w:r>
      <w:r w:rsidRPr="001D26A6">
        <w:rPr>
          <w:rFonts w:ascii="Traditional Arabic" w:eastAsia="Simplified Arabic" w:hAnsi="Traditional Arabic"/>
          <w:bCs/>
          <w:sz w:val="28"/>
        </w:rPr>
        <w:t>:</w:t>
      </w:r>
      <w:r w:rsidRPr="001D26A6">
        <w:rPr>
          <w:rFonts w:ascii="Traditional Arabic" w:eastAsia="Simplified Arabic" w:hAnsi="Traditional Arabic"/>
          <w:sz w:val="28"/>
        </w:rPr>
        <w:t xml:space="preserve"> </w:t>
      </w:r>
      <w:r w:rsidRPr="001D26A6">
        <w:rPr>
          <w:rFonts w:ascii="Traditional Arabic" w:eastAsia="Simplified Arabic" w:hAnsi="Traditional Arabic"/>
          <w:sz w:val="28"/>
          <w:rtl/>
        </w:rPr>
        <w:t>حماية بيانات المستأجرين والعمليات المالية من الهجمات الإلكترونية</w:t>
      </w:r>
      <w:r w:rsidRPr="001D26A6">
        <w:rPr>
          <w:rFonts w:ascii="Traditional Arabic" w:eastAsia="Simplified Arabic" w:hAnsi="Traditional Arabic"/>
          <w:sz w:val="28"/>
        </w:rPr>
        <w:t>.</w:t>
      </w:r>
    </w:p>
    <w:p w14:paraId="783232CD" w14:textId="77777777" w:rsidR="005C5B25" w:rsidRDefault="005C5B25" w:rsidP="007979B0">
      <w:pPr>
        <w:bidi/>
        <w:rPr>
          <w:rtl/>
        </w:rPr>
      </w:pPr>
    </w:p>
    <w:p w14:paraId="29D5C83A" w14:textId="1F6C8E72" w:rsidR="0054361F" w:rsidRPr="00EE54F0" w:rsidRDefault="0054361F" w:rsidP="00EE54F0">
      <w:pPr>
        <w:bidi/>
        <w:rPr>
          <w:rFonts w:ascii="Traditional Arabic" w:eastAsia="Simplified Arabic" w:hAnsi="Traditional Arabic"/>
          <w:bCs/>
          <w:sz w:val="32"/>
        </w:rPr>
      </w:pPr>
      <w:r w:rsidRPr="00EE54F0">
        <w:rPr>
          <w:rFonts w:ascii="Traditional Arabic" w:eastAsia="Simplified Arabic" w:hAnsi="Traditional Arabic"/>
          <w:bCs/>
          <w:sz w:val="28"/>
          <w:rtl/>
        </w:rPr>
        <w:lastRenderedPageBreak/>
        <w:t>التحليل المالي والتشغيلي للأصول العقارية</w:t>
      </w:r>
      <w:r w:rsidR="00EE54F0" w:rsidRPr="00EE54F0">
        <w:rPr>
          <w:rFonts w:ascii="Traditional Arabic" w:eastAsia="Simplified Arabic" w:hAnsi="Traditional Arabic"/>
          <w:bCs/>
          <w:sz w:val="32"/>
        </w:rPr>
        <w:t>:</w:t>
      </w:r>
      <w:r w:rsidRPr="00EE54F0">
        <w:rPr>
          <w:rFonts w:ascii="Traditional Arabic" w:eastAsia="Simplified Arabic" w:hAnsi="Traditional Arabic"/>
          <w:bCs/>
          <w:sz w:val="32"/>
        </w:rPr>
        <w:t xml:space="preserve"> </w:t>
      </w:r>
      <w:r w:rsidR="00EE54F0" w:rsidRPr="00EE54F0">
        <w:rPr>
          <w:rFonts w:ascii="Traditional Arabic" w:eastAsia="Simplified Arabic" w:hAnsi="Traditional Arabic" w:hint="cs"/>
          <w:bCs/>
          <w:sz w:val="32"/>
          <w:rtl/>
        </w:rPr>
        <w:t xml:space="preserve"> </w:t>
      </w:r>
      <w:r w:rsidRPr="00EE54F0">
        <w:rPr>
          <w:rFonts w:ascii="Traditional Arabic" w:eastAsia="Simplified Arabic" w:hAnsi="Traditional Arabic"/>
          <w:bCs/>
          <w:sz w:val="32"/>
          <w:rtl/>
        </w:rPr>
        <w:t>مؤشرات الأداء المالي الرقمية</w:t>
      </w:r>
      <w:r w:rsidRPr="00EE54F0">
        <w:rPr>
          <w:rFonts w:ascii="Traditional Arabic" w:eastAsia="Simplified Arabic" w:hAnsi="Traditional Arabic"/>
          <w:bCs/>
          <w:sz w:val="32"/>
        </w:rPr>
        <w:t xml:space="preserve"> (Real Estate FinTech</w:t>
      </w:r>
      <w:r w:rsidR="00EE54F0">
        <w:rPr>
          <w:rFonts w:ascii="Traditional Arabic" w:eastAsia="Simplified Arabic" w:hAnsi="Traditional Arabic"/>
          <w:bCs/>
          <w:sz w:val="32"/>
        </w:rPr>
        <w:t xml:space="preserve"> </w:t>
      </w:r>
      <w:r w:rsidRPr="00EE54F0">
        <w:rPr>
          <w:rFonts w:ascii="Traditional Arabic" w:eastAsia="Simplified Arabic" w:hAnsi="Traditional Arabic"/>
          <w:bCs/>
          <w:sz w:val="32"/>
        </w:rPr>
        <w:t>)</w:t>
      </w:r>
    </w:p>
    <w:p w14:paraId="096F2547" w14:textId="77777777" w:rsidR="0054361F" w:rsidRPr="0054361F" w:rsidRDefault="0054361F" w:rsidP="007979B0">
      <w:pPr>
        <w:bidi/>
      </w:pPr>
      <w:r w:rsidRPr="0054361F">
        <w:rPr>
          <w:rFonts w:ascii="Traditional Arabic" w:eastAsia="Simplified Arabic" w:hAnsi="Traditional Arabic"/>
          <w:sz w:val="28"/>
          <w:rtl/>
        </w:rPr>
        <w:t xml:space="preserve">في ظل الإدارة الحديثة، لم يعد التحليل المالي يقتصر على "دفتر الإيرادات والمصروفات"، بل انتقل إلى تحليل </w:t>
      </w:r>
      <w:r w:rsidRPr="0054361F">
        <w:rPr>
          <w:rFonts w:ascii="Traditional Arabic" w:eastAsia="Simplified Arabic" w:hAnsi="Traditional Arabic"/>
          <w:bCs/>
          <w:sz w:val="28"/>
          <w:rtl/>
        </w:rPr>
        <w:t>كفاءة رأس المال</w:t>
      </w:r>
      <w:r w:rsidRPr="0054361F">
        <w:rPr>
          <w:rFonts w:ascii="Traditional Arabic" w:eastAsia="Simplified Arabic" w:hAnsi="Traditional Arabic"/>
          <w:sz w:val="28"/>
        </w:rPr>
        <w:t xml:space="preserve">. </w:t>
      </w:r>
      <w:r w:rsidRPr="0054361F">
        <w:rPr>
          <w:rFonts w:ascii="Traditional Arabic" w:eastAsia="Simplified Arabic" w:hAnsi="Traditional Arabic"/>
          <w:sz w:val="28"/>
          <w:rtl/>
        </w:rPr>
        <w:t>ومن أهم المؤشرات التي يجب تدقيقها رقمياً</w:t>
      </w:r>
      <w:r w:rsidRPr="0054361F">
        <w:rPr>
          <w:rFonts w:ascii="Traditional Arabic" w:eastAsia="Simplified Arabic" w:hAnsi="Traditional Arabic"/>
          <w:sz w:val="28"/>
        </w:rPr>
        <w:t>:</w:t>
      </w:r>
    </w:p>
    <w:p w14:paraId="07F5BDDC" w14:textId="77777777" w:rsidR="0054361F" w:rsidRPr="0054361F" w:rsidRDefault="0054361F" w:rsidP="007979B0">
      <w:pPr>
        <w:numPr>
          <w:ilvl w:val="0"/>
          <w:numId w:val="33"/>
        </w:numPr>
        <w:bidi/>
      </w:pPr>
      <w:r w:rsidRPr="0054361F">
        <w:rPr>
          <w:rFonts w:ascii="Traditional Arabic" w:eastAsia="Simplified Arabic" w:hAnsi="Traditional Arabic"/>
          <w:bCs/>
          <w:sz w:val="28"/>
          <w:rtl/>
        </w:rPr>
        <w:t>صافي الدخل التشغيلي</w:t>
      </w:r>
      <w:r w:rsidRPr="0054361F">
        <w:rPr>
          <w:rFonts w:ascii="Traditional Arabic" w:eastAsia="Simplified Arabic" w:hAnsi="Traditional Arabic"/>
          <w:bCs/>
          <w:sz w:val="28"/>
        </w:rPr>
        <w:t xml:space="preserve"> (Net Operating Income - NOI):</w:t>
      </w:r>
      <w:r w:rsidRPr="0054361F">
        <w:rPr>
          <w:rFonts w:ascii="Traditional Arabic" w:eastAsia="Simplified Arabic" w:hAnsi="Traditional Arabic"/>
          <w:sz w:val="28"/>
        </w:rPr>
        <w:t xml:space="preserve"> </w:t>
      </w:r>
      <w:r w:rsidRPr="0054361F">
        <w:rPr>
          <w:rFonts w:ascii="Traditional Arabic" w:eastAsia="Simplified Arabic" w:hAnsi="Traditional Arabic"/>
          <w:sz w:val="28"/>
          <w:rtl/>
        </w:rPr>
        <w:t>هو المؤشر الأهم لقياس قدرة العقار على توليد النقد بعد خصم كافة المصاريف التشغيلية (صيانة، حراسة، إدارة، تأمين) وقبل خصم الضرائب والتمويل</w:t>
      </w:r>
      <w:r w:rsidRPr="0054361F">
        <w:rPr>
          <w:rFonts w:ascii="Traditional Arabic" w:eastAsia="Simplified Arabic" w:hAnsi="Traditional Arabic"/>
          <w:sz w:val="28"/>
        </w:rPr>
        <w:t>.</w:t>
      </w:r>
    </w:p>
    <w:p w14:paraId="798142B6" w14:textId="77777777" w:rsidR="0054361F" w:rsidRPr="0054361F" w:rsidRDefault="0054361F" w:rsidP="007979B0">
      <w:pPr>
        <w:numPr>
          <w:ilvl w:val="0"/>
          <w:numId w:val="33"/>
        </w:numPr>
        <w:bidi/>
      </w:pPr>
      <w:r w:rsidRPr="0054361F">
        <w:rPr>
          <w:rFonts w:ascii="Traditional Arabic" w:eastAsia="Simplified Arabic" w:hAnsi="Traditional Arabic"/>
          <w:bCs/>
          <w:sz w:val="28"/>
          <w:rtl/>
        </w:rPr>
        <w:t>معدل العائد الرأسمالي</w:t>
      </w:r>
      <w:r w:rsidRPr="0054361F">
        <w:rPr>
          <w:rFonts w:ascii="Traditional Arabic" w:eastAsia="Simplified Arabic" w:hAnsi="Traditional Arabic"/>
          <w:bCs/>
          <w:sz w:val="28"/>
        </w:rPr>
        <w:t xml:space="preserve"> (Cap Rate):</w:t>
      </w:r>
      <w:r w:rsidRPr="0054361F">
        <w:rPr>
          <w:rFonts w:ascii="Traditional Arabic" w:eastAsia="Simplified Arabic" w:hAnsi="Traditional Arabic"/>
          <w:sz w:val="28"/>
        </w:rPr>
        <w:t xml:space="preserve"> </w:t>
      </w:r>
      <w:r w:rsidRPr="0054361F">
        <w:rPr>
          <w:rFonts w:ascii="Traditional Arabic" w:eastAsia="Simplified Arabic" w:hAnsi="Traditional Arabic"/>
          <w:sz w:val="28"/>
          <w:rtl/>
        </w:rPr>
        <w:t>ويُحسب بقسمة</w:t>
      </w:r>
      <w:r w:rsidRPr="0054361F">
        <w:rPr>
          <w:rFonts w:ascii="Traditional Arabic" w:eastAsia="Simplified Arabic" w:hAnsi="Traditional Arabic"/>
          <w:sz w:val="28"/>
        </w:rPr>
        <w:t xml:space="preserve"> (NOI) </w:t>
      </w:r>
      <w:r w:rsidRPr="0054361F">
        <w:rPr>
          <w:rFonts w:ascii="Traditional Arabic" w:eastAsia="Simplified Arabic" w:hAnsi="Traditional Arabic"/>
          <w:sz w:val="28"/>
          <w:rtl/>
        </w:rPr>
        <w:t>على القيمة السوقية للعقار. يساعد هذا المؤشر القائد الاستراتيجي في تقرر ما إذا كان العقار "مبالغاً في سعره" أم "فرصة استثمارية</w:t>
      </w:r>
      <w:r w:rsidRPr="0054361F">
        <w:rPr>
          <w:rFonts w:ascii="Traditional Arabic" w:eastAsia="Simplified Arabic" w:hAnsi="Traditional Arabic"/>
          <w:sz w:val="28"/>
        </w:rPr>
        <w:t>".</w:t>
      </w:r>
    </w:p>
    <w:p w14:paraId="6EE93D3F" w14:textId="77777777" w:rsidR="0054361F" w:rsidRPr="0054361F" w:rsidRDefault="0054361F" w:rsidP="007979B0">
      <w:pPr>
        <w:numPr>
          <w:ilvl w:val="0"/>
          <w:numId w:val="33"/>
        </w:numPr>
        <w:bidi/>
      </w:pPr>
      <w:r w:rsidRPr="0054361F">
        <w:rPr>
          <w:rFonts w:ascii="Traditional Arabic" w:eastAsia="Simplified Arabic" w:hAnsi="Traditional Arabic"/>
          <w:bCs/>
          <w:sz w:val="28"/>
          <w:rtl/>
        </w:rPr>
        <w:t>نسبة كفاءة التحصيل</w:t>
      </w:r>
      <w:r w:rsidRPr="0054361F">
        <w:rPr>
          <w:rFonts w:ascii="Traditional Arabic" w:eastAsia="Simplified Arabic" w:hAnsi="Traditional Arabic"/>
          <w:bCs/>
          <w:sz w:val="28"/>
        </w:rPr>
        <w:t xml:space="preserve"> (Collection Efficiency):</w:t>
      </w:r>
      <w:r w:rsidRPr="0054361F">
        <w:rPr>
          <w:rFonts w:ascii="Traditional Arabic" w:eastAsia="Simplified Arabic" w:hAnsi="Traditional Arabic"/>
          <w:sz w:val="28"/>
        </w:rPr>
        <w:t xml:space="preserve"> </w:t>
      </w:r>
      <w:r w:rsidRPr="0054361F">
        <w:rPr>
          <w:rFonts w:ascii="Traditional Arabic" w:eastAsia="Simplified Arabic" w:hAnsi="Traditional Arabic"/>
          <w:sz w:val="28"/>
          <w:rtl/>
        </w:rPr>
        <w:t xml:space="preserve">في الإدارة التقليدية قد تضيع مبالغ بسبب تأخر التحصيل، أما رقمياً عبر "منصة إيجار"، تهدف الإدارة للوصول لنسبة </w:t>
      </w:r>
      <w:r w:rsidRPr="0054361F">
        <w:rPr>
          <w:rFonts w:ascii="Traditional Arabic" w:eastAsia="Simplified Arabic" w:hAnsi="Traditional Arabic"/>
          <w:bCs/>
          <w:sz w:val="28"/>
        </w:rPr>
        <w:t>100%</w:t>
      </w:r>
      <w:r w:rsidRPr="0054361F">
        <w:rPr>
          <w:rFonts w:ascii="Traditional Arabic" w:eastAsia="Simplified Arabic" w:hAnsi="Traditional Arabic"/>
          <w:sz w:val="28"/>
        </w:rPr>
        <w:t>.</w:t>
      </w:r>
    </w:p>
    <w:p w14:paraId="7350F237" w14:textId="22A16F27" w:rsidR="0046797E" w:rsidRPr="00EE54F0" w:rsidRDefault="003B6D6F" w:rsidP="00EE54F0">
      <w:pPr>
        <w:bidi/>
      </w:pPr>
      <w:r>
        <w:rPr>
          <w:rFonts w:ascii="Traditional Arabic" w:eastAsia="Simplified Arabic" w:hAnsi="Traditional Arabic"/>
          <w:sz w:val="28"/>
        </w:rPr>
        <w:pict w14:anchorId="518B63E4">
          <v:rect id="_x0000_i1029" style="width:0;height:1.5pt" o:hralign="right" o:hrstd="t" o:hr="t" fillcolor="#a0a0a0" stroked="f"/>
        </w:pict>
      </w:r>
    </w:p>
    <w:p w14:paraId="0D61618F" w14:textId="2631E670" w:rsidR="0054361F" w:rsidRPr="00D96EE9" w:rsidRDefault="0054361F" w:rsidP="007979B0">
      <w:pPr>
        <w:pStyle w:val="21"/>
        <w:bidi/>
        <w:rPr>
          <w:b w:val="0"/>
          <w:bCs w:val="0"/>
          <w:color w:val="auto"/>
        </w:rPr>
      </w:pPr>
      <w:r w:rsidRPr="00EE54F0">
        <w:rPr>
          <w:rFonts w:ascii="Traditional Arabic" w:eastAsia="Simplified Arabic" w:hAnsi="Traditional Arabic"/>
          <w:color w:val="auto"/>
          <w:sz w:val="32"/>
          <w:rtl/>
        </w:rPr>
        <w:t>مثال تطبيقي</w:t>
      </w:r>
      <w:r w:rsidRPr="00D96EE9">
        <w:rPr>
          <w:rFonts w:ascii="Traditional Arabic" w:eastAsia="Simplified Arabic" w:hAnsi="Traditional Arabic"/>
          <w:b w:val="0"/>
          <w:bCs w:val="0"/>
          <w:color w:val="auto"/>
          <w:sz w:val="32"/>
          <w:rtl/>
        </w:rPr>
        <w:t>: أثر التحول الرقمي على أداء مجمع تجاري</w:t>
      </w:r>
    </w:p>
    <w:p w14:paraId="6BE8688A" w14:textId="77777777" w:rsidR="0054361F" w:rsidRPr="0054361F" w:rsidRDefault="0054361F" w:rsidP="007979B0">
      <w:pPr>
        <w:bidi/>
      </w:pPr>
      <w:r w:rsidRPr="0054361F">
        <w:rPr>
          <w:rFonts w:ascii="Traditional Arabic" w:eastAsia="Simplified Arabic" w:hAnsi="Traditional Arabic"/>
          <w:sz w:val="28"/>
          <w:rtl/>
        </w:rPr>
        <w:t xml:space="preserve">لنفترض أنك تدير </w:t>
      </w:r>
      <w:r w:rsidRPr="0054361F">
        <w:rPr>
          <w:rFonts w:ascii="Traditional Arabic" w:eastAsia="Simplified Arabic" w:hAnsi="Traditional Arabic"/>
          <w:bCs/>
          <w:sz w:val="28"/>
        </w:rPr>
        <w:t>"</w:t>
      </w:r>
      <w:r w:rsidRPr="0054361F">
        <w:rPr>
          <w:rFonts w:ascii="Traditional Arabic" w:eastAsia="Simplified Arabic" w:hAnsi="Traditional Arabic"/>
          <w:bCs/>
          <w:sz w:val="28"/>
          <w:rtl/>
        </w:rPr>
        <w:t>مجمع الثقفي التجاري</w:t>
      </w:r>
      <w:r w:rsidRPr="0054361F">
        <w:rPr>
          <w:rFonts w:ascii="Traditional Arabic" w:eastAsia="Simplified Arabic" w:hAnsi="Traditional Arabic"/>
          <w:bCs/>
          <w:sz w:val="28"/>
        </w:rPr>
        <w:t>"</w:t>
      </w:r>
      <w:r w:rsidRPr="0054361F">
        <w:rPr>
          <w:rFonts w:ascii="Traditional Arabic" w:eastAsia="Simplified Arabic" w:hAnsi="Traditional Arabic"/>
          <w:sz w:val="28"/>
        </w:rPr>
        <w:t xml:space="preserve"> </w:t>
      </w:r>
      <w:r w:rsidRPr="0054361F">
        <w:rPr>
          <w:rFonts w:ascii="Traditional Arabic" w:eastAsia="Simplified Arabic" w:hAnsi="Traditional Arabic"/>
          <w:sz w:val="28"/>
          <w:rtl/>
        </w:rPr>
        <w:t>في مدينة جدة، وسنقارن بين أدائه قبل وبعد تبني "الإدارة الرقمية والاستدامة</w:t>
      </w:r>
      <w:r w:rsidRPr="0054361F">
        <w:rPr>
          <w:rFonts w:ascii="Traditional Arabic" w:eastAsia="Simplified Arabic" w:hAnsi="Traditional Arabic"/>
          <w:sz w:val="28"/>
        </w:rPr>
        <w:t>":</w:t>
      </w:r>
    </w:p>
    <w:p w14:paraId="4DFF5BCF" w14:textId="77777777" w:rsidR="0054361F" w:rsidRPr="0054361F" w:rsidRDefault="0054361F" w:rsidP="007979B0">
      <w:pPr>
        <w:bidi/>
        <w:rPr>
          <w:b/>
          <w:bCs/>
        </w:rPr>
      </w:pPr>
      <w:r w:rsidRPr="0054361F">
        <w:rPr>
          <w:rFonts w:ascii="Traditional Arabic" w:eastAsia="Simplified Arabic" w:hAnsi="Traditional Arabic"/>
          <w:bCs/>
          <w:sz w:val="28"/>
          <w:rtl/>
        </w:rPr>
        <w:t>أولاً: بيانات العقار الأساسية</w:t>
      </w:r>
    </w:p>
    <w:p w14:paraId="587200C5" w14:textId="77777777" w:rsidR="0054361F" w:rsidRPr="0054361F" w:rsidRDefault="0054361F" w:rsidP="007979B0">
      <w:pPr>
        <w:numPr>
          <w:ilvl w:val="0"/>
          <w:numId w:val="34"/>
        </w:numPr>
        <w:bidi/>
      </w:pPr>
      <w:r w:rsidRPr="0054361F">
        <w:rPr>
          <w:rFonts w:ascii="Traditional Arabic" w:eastAsia="Simplified Arabic" w:hAnsi="Traditional Arabic"/>
          <w:bCs/>
          <w:sz w:val="28"/>
          <w:rtl/>
        </w:rPr>
        <w:t>القيمة السوقية للعقار</w:t>
      </w:r>
      <w:r w:rsidRPr="0054361F">
        <w:rPr>
          <w:rFonts w:ascii="Traditional Arabic" w:eastAsia="Simplified Arabic" w:hAnsi="Traditional Arabic"/>
          <w:bCs/>
          <w:sz w:val="28"/>
        </w:rPr>
        <w:t>:</w:t>
      </w:r>
      <w:r w:rsidRPr="0054361F">
        <w:rPr>
          <w:rFonts w:ascii="Traditional Arabic" w:eastAsia="Simplified Arabic" w:hAnsi="Traditional Arabic"/>
          <w:sz w:val="28"/>
        </w:rPr>
        <w:t xml:space="preserve"> 50,000,000 </w:t>
      </w:r>
      <w:r w:rsidRPr="0054361F">
        <w:rPr>
          <w:rFonts w:ascii="Traditional Arabic" w:eastAsia="Simplified Arabic" w:hAnsi="Traditional Arabic"/>
          <w:sz w:val="28"/>
          <w:rtl/>
        </w:rPr>
        <w:t>ريال</w:t>
      </w:r>
      <w:r w:rsidRPr="0054361F">
        <w:rPr>
          <w:rFonts w:ascii="Traditional Arabic" w:eastAsia="Simplified Arabic" w:hAnsi="Traditional Arabic"/>
          <w:sz w:val="28"/>
        </w:rPr>
        <w:t>.</w:t>
      </w:r>
    </w:p>
    <w:p w14:paraId="289466FA" w14:textId="77777777" w:rsidR="0054361F" w:rsidRPr="0054361F" w:rsidRDefault="0054361F" w:rsidP="007979B0">
      <w:pPr>
        <w:numPr>
          <w:ilvl w:val="0"/>
          <w:numId w:val="34"/>
        </w:numPr>
        <w:bidi/>
      </w:pPr>
      <w:r w:rsidRPr="0054361F">
        <w:rPr>
          <w:rFonts w:ascii="Traditional Arabic" w:eastAsia="Simplified Arabic" w:hAnsi="Traditional Arabic"/>
          <w:bCs/>
          <w:sz w:val="28"/>
          <w:rtl/>
        </w:rPr>
        <w:t>إجمالي الدخل الإيجاري السنوي المحتمل</w:t>
      </w:r>
      <w:r w:rsidRPr="0054361F">
        <w:rPr>
          <w:rFonts w:ascii="Traditional Arabic" w:eastAsia="Simplified Arabic" w:hAnsi="Traditional Arabic"/>
          <w:bCs/>
          <w:sz w:val="28"/>
        </w:rPr>
        <w:t xml:space="preserve"> (GPI):</w:t>
      </w:r>
      <w:r w:rsidRPr="0054361F">
        <w:rPr>
          <w:rFonts w:ascii="Traditional Arabic" w:eastAsia="Simplified Arabic" w:hAnsi="Traditional Arabic"/>
          <w:sz w:val="28"/>
        </w:rPr>
        <w:t xml:space="preserve"> 5,000,000 </w:t>
      </w:r>
      <w:r w:rsidRPr="0054361F">
        <w:rPr>
          <w:rFonts w:ascii="Traditional Arabic" w:eastAsia="Simplified Arabic" w:hAnsi="Traditional Arabic"/>
          <w:sz w:val="28"/>
          <w:rtl/>
        </w:rPr>
        <w:t>ريال</w:t>
      </w:r>
      <w:r w:rsidRPr="0054361F">
        <w:rPr>
          <w:rFonts w:ascii="Traditional Arabic" w:eastAsia="Simplified Arabic" w:hAnsi="Traditional Arabic"/>
          <w:sz w:val="28"/>
        </w:rPr>
        <w:t>.</w:t>
      </w:r>
    </w:p>
    <w:p w14:paraId="603F3D64" w14:textId="77777777" w:rsidR="0054361F" w:rsidRPr="0054361F" w:rsidRDefault="0054361F" w:rsidP="007979B0">
      <w:pPr>
        <w:bidi/>
        <w:rPr>
          <w:b/>
          <w:bCs/>
        </w:rPr>
      </w:pPr>
      <w:r w:rsidRPr="0054361F">
        <w:rPr>
          <w:rFonts w:ascii="Traditional Arabic" w:eastAsia="Simplified Arabic" w:hAnsi="Traditional Arabic"/>
          <w:bCs/>
          <w:sz w:val="28"/>
          <w:rtl/>
        </w:rPr>
        <w:t>ثانياً: جدول مقارنة التحليل المالي (قبل وبعد الرقمنة)</w:t>
      </w:r>
    </w:p>
    <w:tbl>
      <w:tblPr>
        <w:tblStyle w:val="4-3"/>
        <w:tblW w:w="0" w:type="auto"/>
        <w:tblLook w:val="04A0" w:firstRow="1" w:lastRow="0" w:firstColumn="1" w:lastColumn="0" w:noHBand="0" w:noVBand="1"/>
      </w:tblPr>
      <w:tblGrid>
        <w:gridCol w:w="2296"/>
        <w:gridCol w:w="1821"/>
        <w:gridCol w:w="2347"/>
        <w:gridCol w:w="2648"/>
      </w:tblGrid>
      <w:tr w:rsidR="0054361F" w:rsidRPr="0054361F" w14:paraId="1E5312E5" w14:textId="77777777" w:rsidTr="008B6A8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23047C" w14:textId="77777777" w:rsidR="0054361F" w:rsidRPr="008B6A80" w:rsidRDefault="0054361F" w:rsidP="00EE54F0">
            <w:pPr>
              <w:jc w:val="center"/>
              <w:rPr>
                <w:color w:val="0D0D0D" w:themeColor="text1" w:themeTint="F2"/>
              </w:rPr>
            </w:pPr>
            <w:r w:rsidRPr="008B6A80">
              <w:rPr>
                <w:color w:val="0D0D0D" w:themeColor="text1" w:themeTint="F2"/>
                <w:rtl/>
              </w:rPr>
              <w:t>البند المالي</w:t>
            </w:r>
          </w:p>
        </w:tc>
        <w:tc>
          <w:tcPr>
            <w:tcW w:w="0" w:type="auto"/>
            <w:hideMark/>
          </w:tcPr>
          <w:p w14:paraId="5B6FFD1C" w14:textId="77777777" w:rsidR="0054361F" w:rsidRPr="008B6A80" w:rsidRDefault="0054361F" w:rsidP="00EE54F0">
            <w:pPr>
              <w:jc w:val="center"/>
              <w:cnfStyle w:val="100000000000" w:firstRow="1" w:lastRow="0" w:firstColumn="0" w:lastColumn="0" w:oddVBand="0" w:evenVBand="0" w:oddHBand="0" w:evenHBand="0" w:firstRowFirstColumn="0" w:firstRowLastColumn="0" w:lastRowFirstColumn="0" w:lastRowLastColumn="0"/>
              <w:rPr>
                <w:color w:val="0D0D0D" w:themeColor="text1" w:themeTint="F2"/>
              </w:rPr>
            </w:pPr>
            <w:r w:rsidRPr="008B6A80">
              <w:rPr>
                <w:color w:val="0D0D0D" w:themeColor="text1" w:themeTint="F2"/>
                <w:rtl/>
              </w:rPr>
              <w:t>الإدارة التقليدية (يدوية)</w:t>
            </w:r>
          </w:p>
        </w:tc>
        <w:tc>
          <w:tcPr>
            <w:tcW w:w="0" w:type="auto"/>
            <w:hideMark/>
          </w:tcPr>
          <w:p w14:paraId="724E02F2" w14:textId="77777777" w:rsidR="0054361F" w:rsidRPr="008B6A80" w:rsidRDefault="0054361F" w:rsidP="00EE54F0">
            <w:pPr>
              <w:jc w:val="center"/>
              <w:cnfStyle w:val="100000000000" w:firstRow="1" w:lastRow="0" w:firstColumn="0" w:lastColumn="0" w:oddVBand="0" w:evenVBand="0" w:oddHBand="0" w:evenHBand="0" w:firstRowFirstColumn="0" w:firstRowLastColumn="0" w:lastRowFirstColumn="0" w:lastRowLastColumn="0"/>
              <w:rPr>
                <w:color w:val="0D0D0D" w:themeColor="text1" w:themeTint="F2"/>
              </w:rPr>
            </w:pPr>
            <w:r w:rsidRPr="008B6A80">
              <w:rPr>
                <w:color w:val="0D0D0D" w:themeColor="text1" w:themeTint="F2"/>
                <w:rtl/>
              </w:rPr>
              <w:t>الإدارة الرقمية</w:t>
            </w:r>
            <w:r w:rsidRPr="008B6A80">
              <w:rPr>
                <w:color w:val="0D0D0D" w:themeColor="text1" w:themeTint="F2"/>
              </w:rPr>
              <w:t xml:space="preserve"> (PropTech)</w:t>
            </w:r>
          </w:p>
        </w:tc>
        <w:tc>
          <w:tcPr>
            <w:tcW w:w="0" w:type="auto"/>
            <w:hideMark/>
          </w:tcPr>
          <w:p w14:paraId="35D3EDB5" w14:textId="77777777" w:rsidR="0054361F" w:rsidRPr="008B6A80" w:rsidRDefault="0054361F" w:rsidP="00EE54F0">
            <w:pPr>
              <w:jc w:val="center"/>
              <w:cnfStyle w:val="100000000000" w:firstRow="1" w:lastRow="0" w:firstColumn="0" w:lastColumn="0" w:oddVBand="0" w:evenVBand="0" w:oddHBand="0" w:evenHBand="0" w:firstRowFirstColumn="0" w:firstRowLastColumn="0" w:lastRowFirstColumn="0" w:lastRowLastColumn="0"/>
              <w:rPr>
                <w:color w:val="0D0D0D" w:themeColor="text1" w:themeTint="F2"/>
              </w:rPr>
            </w:pPr>
            <w:r w:rsidRPr="008B6A80">
              <w:rPr>
                <w:color w:val="0D0D0D" w:themeColor="text1" w:themeTint="F2"/>
                <w:rtl/>
              </w:rPr>
              <w:t>ملاحظات التحليل</w:t>
            </w:r>
          </w:p>
        </w:tc>
      </w:tr>
      <w:tr w:rsidR="0054361F" w:rsidRPr="0054361F" w14:paraId="3D1B413E" w14:textId="77777777" w:rsidTr="008B6A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408A25F" w14:textId="77777777" w:rsidR="0054361F" w:rsidRPr="0054361F" w:rsidRDefault="0054361F" w:rsidP="00EE54F0">
            <w:r w:rsidRPr="0054361F">
              <w:rPr>
                <w:rtl/>
              </w:rPr>
              <w:t>نسبة الشغور</w:t>
            </w:r>
            <w:r w:rsidRPr="0054361F">
              <w:t xml:space="preserve"> (Vacancy)</w:t>
            </w:r>
          </w:p>
        </w:tc>
        <w:tc>
          <w:tcPr>
            <w:tcW w:w="0" w:type="auto"/>
            <w:hideMark/>
          </w:tcPr>
          <w:p w14:paraId="0A4A05C9" w14:textId="77777777" w:rsidR="0054361F" w:rsidRPr="0054361F" w:rsidRDefault="0054361F" w:rsidP="00EE54F0">
            <w:pPr>
              <w:cnfStyle w:val="000000100000" w:firstRow="0" w:lastRow="0" w:firstColumn="0" w:lastColumn="0" w:oddVBand="0" w:evenVBand="0" w:oddHBand="1" w:evenHBand="0" w:firstRowFirstColumn="0" w:firstRowLastColumn="0" w:lastRowFirstColumn="0" w:lastRowLastColumn="0"/>
            </w:pPr>
            <w:r w:rsidRPr="0054361F">
              <w:t xml:space="preserve">15% (750 </w:t>
            </w:r>
            <w:r w:rsidRPr="0054361F">
              <w:rPr>
                <w:rtl/>
              </w:rPr>
              <w:t>ألف ريال</w:t>
            </w:r>
            <w:r w:rsidRPr="0054361F">
              <w:t>)</w:t>
            </w:r>
          </w:p>
        </w:tc>
        <w:tc>
          <w:tcPr>
            <w:tcW w:w="0" w:type="auto"/>
            <w:hideMark/>
          </w:tcPr>
          <w:p w14:paraId="54CC9974" w14:textId="77777777" w:rsidR="0054361F" w:rsidRPr="0054361F" w:rsidRDefault="0054361F" w:rsidP="00EE54F0">
            <w:pPr>
              <w:cnfStyle w:val="000000100000" w:firstRow="0" w:lastRow="0" w:firstColumn="0" w:lastColumn="0" w:oddVBand="0" w:evenVBand="0" w:oddHBand="1" w:evenHBand="0" w:firstRowFirstColumn="0" w:firstRowLastColumn="0" w:lastRowFirstColumn="0" w:lastRowLastColumn="0"/>
            </w:pPr>
            <w:r w:rsidRPr="0054361F">
              <w:t xml:space="preserve">5% (250 </w:t>
            </w:r>
            <w:r w:rsidRPr="0054361F">
              <w:rPr>
                <w:rtl/>
              </w:rPr>
              <w:t>ألف ريال</w:t>
            </w:r>
            <w:r w:rsidRPr="0054361F">
              <w:t>)</w:t>
            </w:r>
          </w:p>
        </w:tc>
        <w:tc>
          <w:tcPr>
            <w:tcW w:w="0" w:type="auto"/>
            <w:hideMark/>
          </w:tcPr>
          <w:p w14:paraId="4827E223" w14:textId="77777777" w:rsidR="0054361F" w:rsidRPr="0054361F" w:rsidRDefault="0054361F" w:rsidP="00EE54F0">
            <w:pPr>
              <w:cnfStyle w:val="000000100000" w:firstRow="0" w:lastRow="0" w:firstColumn="0" w:lastColumn="0" w:oddVBand="0" w:evenVBand="0" w:oddHBand="1" w:evenHBand="0" w:firstRowFirstColumn="0" w:firstRowLastColumn="0" w:lastRowFirstColumn="0" w:lastRowLastColumn="0"/>
            </w:pPr>
            <w:r w:rsidRPr="0054361F">
              <w:rPr>
                <w:rtl/>
              </w:rPr>
              <w:t>الرقمنة سرّعت التأجير عبر المنصات</w:t>
            </w:r>
          </w:p>
        </w:tc>
      </w:tr>
      <w:tr w:rsidR="0054361F" w:rsidRPr="0054361F" w14:paraId="41794421" w14:textId="77777777" w:rsidTr="008B6A80">
        <w:tc>
          <w:tcPr>
            <w:cnfStyle w:val="001000000000" w:firstRow="0" w:lastRow="0" w:firstColumn="1" w:lastColumn="0" w:oddVBand="0" w:evenVBand="0" w:oddHBand="0" w:evenHBand="0" w:firstRowFirstColumn="0" w:firstRowLastColumn="0" w:lastRowFirstColumn="0" w:lastRowLastColumn="0"/>
            <w:tcW w:w="0" w:type="auto"/>
            <w:hideMark/>
          </w:tcPr>
          <w:p w14:paraId="59A2A9E9" w14:textId="77777777" w:rsidR="0054361F" w:rsidRPr="0054361F" w:rsidRDefault="0054361F" w:rsidP="00EE54F0">
            <w:r w:rsidRPr="0054361F">
              <w:rPr>
                <w:rtl/>
              </w:rPr>
              <w:t>المصاريف التشغيلية</w:t>
            </w:r>
            <w:r w:rsidRPr="0054361F">
              <w:t xml:space="preserve"> (OpEx)</w:t>
            </w:r>
          </w:p>
        </w:tc>
        <w:tc>
          <w:tcPr>
            <w:tcW w:w="0" w:type="auto"/>
            <w:hideMark/>
          </w:tcPr>
          <w:p w14:paraId="505D26EF" w14:textId="77777777" w:rsidR="0054361F" w:rsidRPr="0054361F" w:rsidRDefault="0054361F" w:rsidP="00EE54F0">
            <w:pPr>
              <w:cnfStyle w:val="000000000000" w:firstRow="0" w:lastRow="0" w:firstColumn="0" w:lastColumn="0" w:oddVBand="0" w:evenVBand="0" w:oddHBand="0" w:evenHBand="0" w:firstRowFirstColumn="0" w:firstRowLastColumn="0" w:lastRowFirstColumn="0" w:lastRowLastColumn="0"/>
            </w:pPr>
            <w:r w:rsidRPr="0054361F">
              <w:t xml:space="preserve">20% (1 </w:t>
            </w:r>
            <w:r w:rsidRPr="0054361F">
              <w:rPr>
                <w:rtl/>
              </w:rPr>
              <w:t>مليون ريال</w:t>
            </w:r>
            <w:r w:rsidRPr="0054361F">
              <w:t>)</w:t>
            </w:r>
          </w:p>
        </w:tc>
        <w:tc>
          <w:tcPr>
            <w:tcW w:w="0" w:type="auto"/>
            <w:hideMark/>
          </w:tcPr>
          <w:p w14:paraId="20AB901E" w14:textId="77777777" w:rsidR="0054361F" w:rsidRPr="0054361F" w:rsidRDefault="0054361F" w:rsidP="00EE54F0">
            <w:pPr>
              <w:cnfStyle w:val="000000000000" w:firstRow="0" w:lastRow="0" w:firstColumn="0" w:lastColumn="0" w:oddVBand="0" w:evenVBand="0" w:oddHBand="0" w:evenHBand="0" w:firstRowFirstColumn="0" w:firstRowLastColumn="0" w:lastRowFirstColumn="0" w:lastRowLastColumn="0"/>
            </w:pPr>
            <w:r w:rsidRPr="0054361F">
              <w:t xml:space="preserve">12% (600 </w:t>
            </w:r>
            <w:r w:rsidRPr="0054361F">
              <w:rPr>
                <w:rtl/>
              </w:rPr>
              <w:t>ألف ريال</w:t>
            </w:r>
            <w:r w:rsidRPr="0054361F">
              <w:t>)</w:t>
            </w:r>
          </w:p>
        </w:tc>
        <w:tc>
          <w:tcPr>
            <w:tcW w:w="0" w:type="auto"/>
            <w:hideMark/>
          </w:tcPr>
          <w:p w14:paraId="70C49AF3" w14:textId="77777777" w:rsidR="0054361F" w:rsidRPr="0054361F" w:rsidRDefault="0054361F" w:rsidP="00EE54F0">
            <w:pPr>
              <w:cnfStyle w:val="000000000000" w:firstRow="0" w:lastRow="0" w:firstColumn="0" w:lastColumn="0" w:oddVBand="0" w:evenVBand="0" w:oddHBand="0" w:evenHBand="0" w:firstRowFirstColumn="0" w:firstRowLastColumn="0" w:lastRowFirstColumn="0" w:lastRowLastColumn="0"/>
            </w:pPr>
            <w:r w:rsidRPr="0054361F">
              <w:rPr>
                <w:rtl/>
              </w:rPr>
              <w:t>الصيانة التنبؤية وفرت 400 ألف</w:t>
            </w:r>
          </w:p>
        </w:tc>
      </w:tr>
      <w:tr w:rsidR="0054361F" w:rsidRPr="0054361F" w14:paraId="54A9A505" w14:textId="77777777" w:rsidTr="008B6A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4377689" w14:textId="77777777" w:rsidR="0054361F" w:rsidRPr="0054361F" w:rsidRDefault="0054361F" w:rsidP="00EE54F0">
            <w:r w:rsidRPr="0054361F">
              <w:rPr>
                <w:rtl/>
              </w:rPr>
              <w:t>صافي الدخل التشغيلي</w:t>
            </w:r>
            <w:r w:rsidRPr="0054361F">
              <w:t xml:space="preserve"> (NOI)</w:t>
            </w:r>
          </w:p>
        </w:tc>
        <w:tc>
          <w:tcPr>
            <w:tcW w:w="0" w:type="auto"/>
            <w:hideMark/>
          </w:tcPr>
          <w:p w14:paraId="3ECB49B9" w14:textId="77777777" w:rsidR="0054361F" w:rsidRPr="0054361F" w:rsidRDefault="0054361F" w:rsidP="00EE54F0">
            <w:pPr>
              <w:cnfStyle w:val="000000100000" w:firstRow="0" w:lastRow="0" w:firstColumn="0" w:lastColumn="0" w:oddVBand="0" w:evenVBand="0" w:oddHBand="1" w:evenHBand="0" w:firstRowFirstColumn="0" w:firstRowLastColumn="0" w:lastRowFirstColumn="0" w:lastRowLastColumn="0"/>
            </w:pPr>
            <w:r w:rsidRPr="0054361F">
              <w:t xml:space="preserve">3,250,000 </w:t>
            </w:r>
            <w:r w:rsidRPr="0054361F">
              <w:rPr>
                <w:rtl/>
              </w:rPr>
              <w:t>ريال</w:t>
            </w:r>
          </w:p>
        </w:tc>
        <w:tc>
          <w:tcPr>
            <w:tcW w:w="0" w:type="auto"/>
            <w:hideMark/>
          </w:tcPr>
          <w:p w14:paraId="17D823E3" w14:textId="77777777" w:rsidR="0054361F" w:rsidRPr="0054361F" w:rsidRDefault="0054361F" w:rsidP="00EE54F0">
            <w:pPr>
              <w:cnfStyle w:val="000000100000" w:firstRow="0" w:lastRow="0" w:firstColumn="0" w:lastColumn="0" w:oddVBand="0" w:evenVBand="0" w:oddHBand="1" w:evenHBand="0" w:firstRowFirstColumn="0" w:firstRowLastColumn="0" w:lastRowFirstColumn="0" w:lastRowLastColumn="0"/>
            </w:pPr>
            <w:r w:rsidRPr="0054361F">
              <w:t xml:space="preserve">4,150,000 </w:t>
            </w:r>
            <w:r w:rsidRPr="0054361F">
              <w:rPr>
                <w:rtl/>
              </w:rPr>
              <w:t>ريال</w:t>
            </w:r>
          </w:p>
        </w:tc>
        <w:tc>
          <w:tcPr>
            <w:tcW w:w="0" w:type="auto"/>
            <w:hideMark/>
          </w:tcPr>
          <w:p w14:paraId="59E58199" w14:textId="77777777" w:rsidR="0054361F" w:rsidRPr="0054361F" w:rsidRDefault="0054361F" w:rsidP="00EE54F0">
            <w:pPr>
              <w:cnfStyle w:val="000000100000" w:firstRow="0" w:lastRow="0" w:firstColumn="0" w:lastColumn="0" w:oddVBand="0" w:evenVBand="0" w:oddHBand="1" w:evenHBand="0" w:firstRowFirstColumn="0" w:firstRowLastColumn="0" w:lastRowFirstColumn="0" w:lastRowLastColumn="0"/>
            </w:pPr>
            <w:r w:rsidRPr="0054361F">
              <w:rPr>
                <w:b/>
                <w:bCs/>
                <w:rtl/>
              </w:rPr>
              <w:t>زيادة في الدخل بنسبة 27</w:t>
            </w:r>
            <w:r w:rsidRPr="0054361F">
              <w:rPr>
                <w:b/>
                <w:bCs/>
              </w:rPr>
              <w:t>%</w:t>
            </w:r>
          </w:p>
        </w:tc>
      </w:tr>
      <w:tr w:rsidR="0054361F" w:rsidRPr="0054361F" w14:paraId="43C2943E" w14:textId="77777777" w:rsidTr="008B6A80">
        <w:tc>
          <w:tcPr>
            <w:cnfStyle w:val="001000000000" w:firstRow="0" w:lastRow="0" w:firstColumn="1" w:lastColumn="0" w:oddVBand="0" w:evenVBand="0" w:oddHBand="0" w:evenHBand="0" w:firstRowFirstColumn="0" w:firstRowLastColumn="0" w:lastRowFirstColumn="0" w:lastRowLastColumn="0"/>
            <w:tcW w:w="0" w:type="auto"/>
            <w:hideMark/>
          </w:tcPr>
          <w:p w14:paraId="0B2C93E0" w14:textId="77777777" w:rsidR="0054361F" w:rsidRPr="0054361F" w:rsidRDefault="0054361F" w:rsidP="00EE54F0">
            <w:r w:rsidRPr="0054361F">
              <w:rPr>
                <w:rtl/>
              </w:rPr>
              <w:t>معدل العائد</w:t>
            </w:r>
            <w:r w:rsidRPr="0054361F">
              <w:t xml:space="preserve"> (Cap Rate)</w:t>
            </w:r>
          </w:p>
        </w:tc>
        <w:tc>
          <w:tcPr>
            <w:tcW w:w="0" w:type="auto"/>
            <w:hideMark/>
          </w:tcPr>
          <w:p w14:paraId="4831B0CC" w14:textId="77777777" w:rsidR="0054361F" w:rsidRPr="0054361F" w:rsidRDefault="0054361F" w:rsidP="00EE54F0">
            <w:pPr>
              <w:cnfStyle w:val="000000000000" w:firstRow="0" w:lastRow="0" w:firstColumn="0" w:lastColumn="0" w:oddVBand="0" w:evenVBand="0" w:oddHBand="0" w:evenHBand="0" w:firstRowFirstColumn="0" w:firstRowLastColumn="0" w:lastRowFirstColumn="0" w:lastRowLastColumn="0"/>
            </w:pPr>
            <w:r w:rsidRPr="0054361F">
              <w:t>6.5%</w:t>
            </w:r>
          </w:p>
        </w:tc>
        <w:tc>
          <w:tcPr>
            <w:tcW w:w="0" w:type="auto"/>
            <w:hideMark/>
          </w:tcPr>
          <w:p w14:paraId="35585355" w14:textId="77777777" w:rsidR="0054361F" w:rsidRPr="0054361F" w:rsidRDefault="0054361F" w:rsidP="00EE54F0">
            <w:pPr>
              <w:cnfStyle w:val="000000000000" w:firstRow="0" w:lastRow="0" w:firstColumn="0" w:lastColumn="0" w:oddVBand="0" w:evenVBand="0" w:oddHBand="0" w:evenHBand="0" w:firstRowFirstColumn="0" w:firstRowLastColumn="0" w:lastRowFirstColumn="0" w:lastRowLastColumn="0"/>
            </w:pPr>
            <w:r w:rsidRPr="0054361F">
              <w:t>8.3%</w:t>
            </w:r>
          </w:p>
        </w:tc>
        <w:tc>
          <w:tcPr>
            <w:tcW w:w="0" w:type="auto"/>
            <w:hideMark/>
          </w:tcPr>
          <w:p w14:paraId="1881B9D3" w14:textId="77777777" w:rsidR="0054361F" w:rsidRPr="0054361F" w:rsidRDefault="0054361F" w:rsidP="00EE54F0">
            <w:pPr>
              <w:cnfStyle w:val="000000000000" w:firstRow="0" w:lastRow="0" w:firstColumn="0" w:lastColumn="0" w:oddVBand="0" w:evenVBand="0" w:oddHBand="0" w:evenHBand="0" w:firstRowFirstColumn="0" w:firstRowLastColumn="0" w:lastRowFirstColumn="0" w:lastRowLastColumn="0"/>
            </w:pPr>
            <w:r w:rsidRPr="0054361F">
              <w:rPr>
                <w:rtl/>
              </w:rPr>
              <w:t>العقار أصبح أكثر جاذبية للمستثمرين</w:t>
            </w:r>
          </w:p>
        </w:tc>
      </w:tr>
    </w:tbl>
    <w:p w14:paraId="1ABDD808" w14:textId="77777777" w:rsidR="0054361F" w:rsidRPr="0054361F" w:rsidRDefault="003B6D6F" w:rsidP="007979B0">
      <w:pPr>
        <w:bidi/>
      </w:pPr>
      <w:r>
        <w:rPr>
          <w:rFonts w:ascii="Traditional Arabic" w:eastAsia="Simplified Arabic" w:hAnsi="Traditional Arabic"/>
          <w:sz w:val="28"/>
        </w:rPr>
        <w:pict w14:anchorId="6B83FF90">
          <v:rect id="_x0000_i1030" style="width:0;height:1.5pt" o:hralign="right" o:hrstd="t" o:hr="t" fillcolor="#a0a0a0" stroked="f"/>
        </w:pict>
      </w:r>
    </w:p>
    <w:p w14:paraId="001565A7" w14:textId="27F66BB5" w:rsidR="0054361F" w:rsidRPr="00D96EE9" w:rsidRDefault="0054361F" w:rsidP="007979B0">
      <w:pPr>
        <w:pStyle w:val="21"/>
        <w:bidi/>
        <w:ind w:left="720"/>
        <w:rPr>
          <w:b w:val="0"/>
          <w:bCs w:val="0"/>
          <w:color w:val="auto"/>
        </w:rPr>
      </w:pPr>
      <w:r w:rsidRPr="00D96EE9">
        <w:rPr>
          <w:rFonts w:ascii="Traditional Arabic" w:eastAsia="Simplified Arabic" w:hAnsi="Traditional Arabic"/>
          <w:b w:val="0"/>
          <w:bCs w:val="0"/>
          <w:color w:val="auto"/>
          <w:sz w:val="32"/>
          <w:rtl/>
        </w:rPr>
        <w:lastRenderedPageBreak/>
        <w:t>تحليل النتائج (التعليق الأكاديمي)</w:t>
      </w:r>
    </w:p>
    <w:p w14:paraId="4FE97ABA" w14:textId="77777777" w:rsidR="0054361F" w:rsidRPr="0054361F" w:rsidRDefault="0054361F" w:rsidP="007979B0">
      <w:pPr>
        <w:bidi/>
      </w:pPr>
      <w:r w:rsidRPr="0054361F">
        <w:rPr>
          <w:rFonts w:ascii="Traditional Arabic" w:eastAsia="Simplified Arabic" w:hAnsi="Traditional Arabic"/>
          <w:sz w:val="28"/>
          <w:rtl/>
        </w:rPr>
        <w:t>من خلال المثال السابق، يتضح أن التحول الرقمي لم يكتفِ بتنظيم البيانات، بل أحدث أثراً مالياً مباشراً عبر مسارين</w:t>
      </w:r>
      <w:r w:rsidRPr="0054361F">
        <w:rPr>
          <w:rFonts w:ascii="Traditional Arabic" w:eastAsia="Simplified Arabic" w:hAnsi="Traditional Arabic"/>
          <w:sz w:val="28"/>
        </w:rPr>
        <w:t>:</w:t>
      </w:r>
    </w:p>
    <w:p w14:paraId="4B162137" w14:textId="77777777" w:rsidR="0054361F" w:rsidRPr="0054361F" w:rsidRDefault="0054361F" w:rsidP="007979B0">
      <w:pPr>
        <w:numPr>
          <w:ilvl w:val="0"/>
          <w:numId w:val="35"/>
        </w:numPr>
        <w:bidi/>
      </w:pPr>
      <w:r w:rsidRPr="0054361F">
        <w:rPr>
          <w:rFonts w:ascii="Traditional Arabic" w:eastAsia="Simplified Arabic" w:hAnsi="Traditional Arabic"/>
          <w:bCs/>
          <w:sz w:val="28"/>
          <w:rtl/>
        </w:rPr>
        <w:t>تعظيم الإيرادات</w:t>
      </w:r>
      <w:r w:rsidRPr="0054361F">
        <w:rPr>
          <w:rFonts w:ascii="Traditional Arabic" w:eastAsia="Simplified Arabic" w:hAnsi="Traditional Arabic"/>
          <w:bCs/>
          <w:sz w:val="28"/>
        </w:rPr>
        <w:t>:</w:t>
      </w:r>
      <w:r w:rsidRPr="0054361F">
        <w:rPr>
          <w:rFonts w:ascii="Traditional Arabic" w:eastAsia="Simplified Arabic" w:hAnsi="Traditional Arabic"/>
          <w:sz w:val="28"/>
        </w:rPr>
        <w:t xml:space="preserve"> </w:t>
      </w:r>
      <w:r w:rsidRPr="0054361F">
        <w:rPr>
          <w:rFonts w:ascii="Traditional Arabic" w:eastAsia="Simplified Arabic" w:hAnsi="Traditional Arabic"/>
          <w:sz w:val="28"/>
          <w:rtl/>
        </w:rPr>
        <w:t>من خلال تقليل فترات "الشغور" بفضل سرعة التسويق الرقمي والوصول للمستأجرين المستهدفين بدقة</w:t>
      </w:r>
      <w:r w:rsidRPr="0054361F">
        <w:rPr>
          <w:rFonts w:ascii="Traditional Arabic" w:eastAsia="Simplified Arabic" w:hAnsi="Traditional Arabic"/>
          <w:sz w:val="28"/>
        </w:rPr>
        <w:t>.</w:t>
      </w:r>
    </w:p>
    <w:p w14:paraId="2B0514D2" w14:textId="77777777" w:rsidR="0054361F" w:rsidRPr="0054361F" w:rsidRDefault="0054361F" w:rsidP="007979B0">
      <w:pPr>
        <w:numPr>
          <w:ilvl w:val="0"/>
          <w:numId w:val="35"/>
        </w:numPr>
        <w:bidi/>
      </w:pPr>
      <w:r w:rsidRPr="0054361F">
        <w:rPr>
          <w:rFonts w:ascii="Traditional Arabic" w:eastAsia="Simplified Arabic" w:hAnsi="Traditional Arabic"/>
          <w:bCs/>
          <w:sz w:val="28"/>
          <w:rtl/>
        </w:rPr>
        <w:t>ضغط المصاريف</w:t>
      </w:r>
      <w:r w:rsidRPr="0054361F">
        <w:rPr>
          <w:rFonts w:ascii="Traditional Arabic" w:eastAsia="Simplified Arabic" w:hAnsi="Traditional Arabic"/>
          <w:bCs/>
          <w:sz w:val="28"/>
        </w:rPr>
        <w:t>:</w:t>
      </w:r>
      <w:r w:rsidRPr="0054361F">
        <w:rPr>
          <w:rFonts w:ascii="Traditional Arabic" w:eastAsia="Simplified Arabic" w:hAnsi="Traditional Arabic"/>
          <w:sz w:val="28"/>
        </w:rPr>
        <w:t xml:space="preserve"> </w:t>
      </w:r>
      <w:r w:rsidRPr="0054361F">
        <w:rPr>
          <w:rFonts w:ascii="Traditional Arabic" w:eastAsia="Simplified Arabic" w:hAnsi="Traditional Arabic"/>
          <w:sz w:val="28"/>
          <w:rtl/>
        </w:rPr>
        <w:t xml:space="preserve">حيث ساهمت أنظمة "المباني الذكية" في تقليل استهلاك الكهرباء والمياه بنسبة </w:t>
      </w:r>
      <w:r w:rsidRPr="0054361F">
        <w:rPr>
          <w:rFonts w:ascii="Traditional Arabic" w:eastAsia="Simplified Arabic" w:hAnsi="Traditional Arabic"/>
          <w:bCs/>
          <w:sz w:val="28"/>
        </w:rPr>
        <w:t>30%</w:t>
      </w:r>
      <w:r w:rsidRPr="0054361F">
        <w:rPr>
          <w:rFonts w:ascii="Traditional Arabic" w:eastAsia="Simplified Arabic" w:hAnsi="Traditional Arabic"/>
          <w:sz w:val="28"/>
          <w:rtl/>
        </w:rPr>
        <w:t>، وتقليل تكلفة "الصيانة الطارئة" الغالية الثمن واستبدالها بصيانة وقائية مبرمجة تقنياً</w:t>
      </w:r>
      <w:r w:rsidRPr="0054361F">
        <w:rPr>
          <w:rFonts w:ascii="Traditional Arabic" w:eastAsia="Simplified Arabic" w:hAnsi="Traditional Arabic"/>
          <w:sz w:val="28"/>
        </w:rPr>
        <w:t>.</w:t>
      </w:r>
    </w:p>
    <w:p w14:paraId="4B7789D8" w14:textId="04C58E32" w:rsidR="0046797E" w:rsidRPr="00D96EE9" w:rsidRDefault="003B6D6F" w:rsidP="00EE54F0">
      <w:pPr>
        <w:bidi/>
      </w:pPr>
      <w:r>
        <w:rPr>
          <w:rFonts w:ascii="Traditional Arabic" w:eastAsia="Simplified Arabic" w:hAnsi="Traditional Arabic"/>
          <w:sz w:val="28"/>
        </w:rPr>
        <w:pict w14:anchorId="41F01A11">
          <v:rect id="_x0000_i1031" style="width:0;height:1.5pt" o:hralign="right" o:hrstd="t" o:hr="t" fillcolor="#a0a0a0" stroked="f"/>
        </w:pict>
      </w:r>
    </w:p>
    <w:p w14:paraId="7FDEEFC1" w14:textId="3A8DFF11" w:rsidR="0054361F" w:rsidRPr="00D96EE9" w:rsidRDefault="00A10750" w:rsidP="007979B0">
      <w:pPr>
        <w:pStyle w:val="21"/>
        <w:bidi/>
        <w:rPr>
          <w:b w:val="0"/>
          <w:bCs w:val="0"/>
          <w:color w:val="auto"/>
        </w:rPr>
      </w:pPr>
      <w:r>
        <w:rPr>
          <w:rFonts w:ascii="Traditional Arabic" w:eastAsia="Simplified Arabic" w:hAnsi="Traditional Arabic" w:hint="cs"/>
          <w:b w:val="0"/>
          <w:bCs w:val="0"/>
          <w:color w:val="auto"/>
          <w:sz w:val="32"/>
          <w:rtl/>
        </w:rPr>
        <w:t xml:space="preserve">                                                                                                                                                                                                                                                                                                                                                                                                                                                                                                                                                                                                                                                             </w:t>
      </w:r>
      <w:r w:rsidR="0054361F" w:rsidRPr="00D96EE9">
        <w:rPr>
          <w:rFonts w:ascii="Traditional Arabic" w:eastAsia="Simplified Arabic" w:hAnsi="Traditional Arabic"/>
          <w:b w:val="0"/>
          <w:bCs w:val="0"/>
          <w:color w:val="auto"/>
          <w:sz w:val="32"/>
          <w:rtl/>
        </w:rPr>
        <w:t>القيمة المضافة للاستدامة</w:t>
      </w:r>
      <w:r w:rsidR="0054361F" w:rsidRPr="00D96EE9">
        <w:rPr>
          <w:rFonts w:ascii="Traditional Arabic" w:eastAsia="Simplified Arabic" w:hAnsi="Traditional Arabic"/>
          <w:b w:val="0"/>
          <w:bCs w:val="0"/>
          <w:color w:val="auto"/>
          <w:sz w:val="32"/>
        </w:rPr>
        <w:t xml:space="preserve"> (ESG) </w:t>
      </w:r>
      <w:r w:rsidR="0054361F" w:rsidRPr="00D96EE9">
        <w:rPr>
          <w:rFonts w:ascii="Traditional Arabic" w:eastAsia="Simplified Arabic" w:hAnsi="Traditional Arabic"/>
          <w:b w:val="0"/>
          <w:bCs w:val="0"/>
          <w:color w:val="auto"/>
          <w:sz w:val="32"/>
          <w:rtl/>
        </w:rPr>
        <w:t>مالياً</w:t>
      </w:r>
    </w:p>
    <w:p w14:paraId="26A0B3C7" w14:textId="77777777" w:rsidR="0054361F" w:rsidRPr="0054361F" w:rsidRDefault="0054361F" w:rsidP="007979B0">
      <w:pPr>
        <w:bidi/>
      </w:pPr>
      <w:r w:rsidRPr="0054361F">
        <w:rPr>
          <w:rFonts w:ascii="Traditional Arabic" w:eastAsia="Simplified Arabic" w:hAnsi="Traditional Arabic"/>
          <w:sz w:val="28"/>
          <w:rtl/>
        </w:rPr>
        <w:t xml:space="preserve">عند إضافة بنود الاستدامة (مثل الألواح الشمسية أو تدوير المياه)، قد ترتفع التكاليف الرأسمالية في البداية بنسبة </w:t>
      </w:r>
      <w:r w:rsidRPr="0054361F">
        <w:rPr>
          <w:rFonts w:ascii="Traditional Arabic" w:eastAsia="Simplified Arabic" w:hAnsi="Traditional Arabic"/>
          <w:bCs/>
          <w:sz w:val="28"/>
        </w:rPr>
        <w:t>5%</w:t>
      </w:r>
      <w:r w:rsidRPr="0054361F">
        <w:rPr>
          <w:rFonts w:ascii="Traditional Arabic" w:eastAsia="Simplified Arabic" w:hAnsi="Traditional Arabic"/>
          <w:sz w:val="28"/>
          <w:rtl/>
        </w:rPr>
        <w:t>، ولكنها على المدى الطويل (5 سنوات فأكثر) تؤدي إلى</w:t>
      </w:r>
      <w:r w:rsidRPr="0054361F">
        <w:rPr>
          <w:rFonts w:ascii="Traditional Arabic" w:eastAsia="Simplified Arabic" w:hAnsi="Traditional Arabic"/>
          <w:sz w:val="28"/>
        </w:rPr>
        <w:t>:</w:t>
      </w:r>
    </w:p>
    <w:p w14:paraId="7E1DAC16" w14:textId="77777777" w:rsidR="0054361F" w:rsidRPr="0054361F" w:rsidRDefault="0054361F" w:rsidP="007979B0">
      <w:pPr>
        <w:numPr>
          <w:ilvl w:val="0"/>
          <w:numId w:val="36"/>
        </w:numPr>
        <w:bidi/>
      </w:pPr>
      <w:r w:rsidRPr="0054361F">
        <w:rPr>
          <w:rFonts w:ascii="Traditional Arabic" w:eastAsia="Simplified Arabic" w:hAnsi="Traditional Arabic"/>
          <w:sz w:val="28"/>
          <w:rtl/>
        </w:rPr>
        <w:t>رفع قيمة العقار عند البيع</w:t>
      </w:r>
      <w:r w:rsidRPr="0054361F">
        <w:rPr>
          <w:rFonts w:ascii="Traditional Arabic" w:eastAsia="Simplified Arabic" w:hAnsi="Traditional Arabic"/>
          <w:sz w:val="28"/>
        </w:rPr>
        <w:t xml:space="preserve"> (Appreciation).</w:t>
      </w:r>
    </w:p>
    <w:p w14:paraId="535FBD2E" w14:textId="77777777" w:rsidR="0054361F" w:rsidRPr="0054361F" w:rsidRDefault="0054361F" w:rsidP="007979B0">
      <w:pPr>
        <w:numPr>
          <w:ilvl w:val="0"/>
          <w:numId w:val="36"/>
        </w:numPr>
        <w:bidi/>
      </w:pPr>
      <w:r w:rsidRPr="0054361F">
        <w:rPr>
          <w:rFonts w:ascii="Traditional Arabic" w:eastAsia="Simplified Arabic" w:hAnsi="Traditional Arabic"/>
          <w:sz w:val="28"/>
          <w:rtl/>
        </w:rPr>
        <w:t>الحصول على تمويل بنكي "أخضر" بفوائد أقل</w:t>
      </w:r>
      <w:r w:rsidRPr="0054361F">
        <w:rPr>
          <w:rFonts w:ascii="Traditional Arabic" w:eastAsia="Simplified Arabic" w:hAnsi="Traditional Arabic"/>
          <w:sz w:val="28"/>
        </w:rPr>
        <w:t>.</w:t>
      </w:r>
    </w:p>
    <w:p w14:paraId="0C083FD3" w14:textId="428AF5BC" w:rsidR="005C5B25" w:rsidRPr="0054361F" w:rsidRDefault="0054361F" w:rsidP="002628AD">
      <w:pPr>
        <w:numPr>
          <w:ilvl w:val="0"/>
          <w:numId w:val="36"/>
        </w:numPr>
        <w:bidi/>
        <w:rPr>
          <w:rtl/>
        </w:rPr>
      </w:pPr>
      <w:r w:rsidRPr="0054361F">
        <w:rPr>
          <w:rFonts w:ascii="Traditional Arabic" w:eastAsia="Simplified Arabic" w:hAnsi="Traditional Arabic"/>
          <w:sz w:val="28"/>
          <w:rtl/>
        </w:rPr>
        <w:t>إعفاءات أو محفزات حكومية تماشياً مع مبادرة "السعودية الخضراء</w:t>
      </w:r>
      <w:r w:rsidRPr="0054361F">
        <w:rPr>
          <w:rFonts w:ascii="Traditional Arabic" w:eastAsia="Simplified Arabic" w:hAnsi="Traditional Arabic"/>
          <w:sz w:val="28"/>
        </w:rPr>
        <w:t>".</w:t>
      </w:r>
    </w:p>
    <w:p w14:paraId="1B064FAC" w14:textId="77777777" w:rsidR="00B05A3C" w:rsidRDefault="00B05A3C" w:rsidP="007979B0">
      <w:pPr>
        <w:bidi/>
        <w:rPr>
          <w:rtl/>
        </w:rPr>
      </w:pPr>
    </w:p>
    <w:p w14:paraId="410FC3DE" w14:textId="77777777" w:rsidR="00AB30E8" w:rsidRPr="008B6A80" w:rsidRDefault="00AB30E8" w:rsidP="002628AD">
      <w:pPr>
        <w:bidi/>
        <w:jc w:val="center"/>
        <w:rPr>
          <w:b/>
          <w:bCs/>
          <w:color w:val="76923C" w:themeColor="accent3" w:themeShade="BF"/>
          <w:u w:val="single"/>
        </w:rPr>
      </w:pPr>
      <w:r w:rsidRPr="008B6A80">
        <w:rPr>
          <w:rFonts w:ascii="Traditional Arabic" w:eastAsia="Simplified Arabic" w:hAnsi="Traditional Arabic"/>
          <w:bCs/>
          <w:color w:val="76923C" w:themeColor="accent3" w:themeShade="BF"/>
          <w:sz w:val="28"/>
          <w:u w:val="single"/>
          <w:rtl/>
        </w:rPr>
        <w:t>إدارة التدفقات النقدية الرقمية</w:t>
      </w:r>
      <w:r w:rsidRPr="008B6A80">
        <w:rPr>
          <w:rFonts w:ascii="Traditional Arabic" w:eastAsia="Simplified Arabic" w:hAnsi="Traditional Arabic"/>
          <w:bCs/>
          <w:color w:val="76923C" w:themeColor="accent3" w:themeShade="BF"/>
          <w:sz w:val="28"/>
          <w:u w:val="single"/>
        </w:rPr>
        <w:t xml:space="preserve"> (Digital Cash Flow Management)</w:t>
      </w:r>
    </w:p>
    <w:p w14:paraId="14D9E29C" w14:textId="00FF9C73" w:rsidR="00AB30E8" w:rsidRPr="002628AD" w:rsidRDefault="00AB30E8" w:rsidP="002628AD">
      <w:pPr>
        <w:bidi/>
        <w:rPr>
          <w:b/>
          <w:bCs/>
        </w:rPr>
      </w:pPr>
      <w:r w:rsidRPr="002628AD">
        <w:rPr>
          <w:rFonts w:ascii="Traditional Arabic" w:eastAsia="Simplified Arabic" w:hAnsi="Traditional Arabic"/>
          <w:bCs/>
          <w:sz w:val="28"/>
          <w:rtl/>
        </w:rPr>
        <w:t>مفهوم الرقمنة في الإدارة المالية العقارية</w:t>
      </w:r>
    </w:p>
    <w:p w14:paraId="05D72EAD" w14:textId="77777777" w:rsidR="00AB30E8" w:rsidRPr="00AB30E8" w:rsidRDefault="00AB30E8" w:rsidP="007979B0">
      <w:pPr>
        <w:bidi/>
      </w:pPr>
      <w:r w:rsidRPr="00AB30E8">
        <w:rPr>
          <w:rFonts w:ascii="Traditional Arabic" w:eastAsia="Simplified Arabic" w:hAnsi="Traditional Arabic"/>
          <w:sz w:val="28"/>
          <w:rtl/>
        </w:rPr>
        <w:t xml:space="preserve">تعتبر التدفقات النقدية "شريان الحياة" لأي أصل عقاري. في الإدارة التقليدية، كانت التقارير المالية تصدر بشكل ربع سنوي أو سنوي، مما يؤدي إلى "فجوة زمنية" في اتخاذ القرار. أما </w:t>
      </w:r>
      <w:r w:rsidRPr="00AB30E8">
        <w:rPr>
          <w:rFonts w:ascii="Traditional Arabic" w:eastAsia="Simplified Arabic" w:hAnsi="Traditional Arabic"/>
          <w:bCs/>
          <w:sz w:val="28"/>
          <w:rtl/>
        </w:rPr>
        <w:t>إدارة التدفقات الرقمية</w:t>
      </w:r>
      <w:r w:rsidRPr="00AB30E8">
        <w:rPr>
          <w:rFonts w:ascii="Traditional Arabic" w:eastAsia="Simplified Arabic" w:hAnsi="Traditional Arabic"/>
          <w:sz w:val="28"/>
          <w:rtl/>
        </w:rPr>
        <w:t>، فهي تعتمد على تدفق البيانات لحظياً</w:t>
      </w:r>
      <w:r w:rsidRPr="00AB30E8">
        <w:rPr>
          <w:rFonts w:ascii="Traditional Arabic" w:eastAsia="Simplified Arabic" w:hAnsi="Traditional Arabic"/>
          <w:sz w:val="28"/>
        </w:rPr>
        <w:t xml:space="preserve"> (Real-time Data Flow) </w:t>
      </w:r>
      <w:r w:rsidRPr="00AB30E8">
        <w:rPr>
          <w:rFonts w:ascii="Traditional Arabic" w:eastAsia="Simplified Arabic" w:hAnsi="Traditional Arabic"/>
          <w:sz w:val="28"/>
          <w:rtl/>
        </w:rPr>
        <w:t>من منصات التحصيل (مثل سداد، إيجار) إلى الأنظمة المحاسبية</w:t>
      </w:r>
      <w:r w:rsidRPr="00AB30E8">
        <w:rPr>
          <w:rFonts w:ascii="Traditional Arabic" w:eastAsia="Simplified Arabic" w:hAnsi="Traditional Arabic"/>
          <w:sz w:val="28"/>
        </w:rPr>
        <w:t xml:space="preserve"> (ERP).</w:t>
      </w:r>
    </w:p>
    <w:p w14:paraId="2B265893" w14:textId="12F6B479" w:rsidR="00AB30E8" w:rsidRPr="002628AD" w:rsidRDefault="00AB30E8" w:rsidP="002628AD">
      <w:pPr>
        <w:bidi/>
        <w:rPr>
          <w:b/>
          <w:bCs/>
        </w:rPr>
      </w:pPr>
      <w:r w:rsidRPr="002628AD">
        <w:rPr>
          <w:rFonts w:ascii="Traditional Arabic" w:eastAsia="Simplified Arabic" w:hAnsi="Traditional Arabic"/>
          <w:bCs/>
          <w:sz w:val="28"/>
          <w:rtl/>
        </w:rPr>
        <w:t>مزايا التحول الرقمي للتدفقات النقدية</w:t>
      </w:r>
      <w:r w:rsidRPr="002628AD">
        <w:rPr>
          <w:rFonts w:ascii="Traditional Arabic" w:eastAsia="Simplified Arabic" w:hAnsi="Traditional Arabic"/>
          <w:bCs/>
          <w:sz w:val="28"/>
        </w:rPr>
        <w:t>:</w:t>
      </w:r>
    </w:p>
    <w:p w14:paraId="7920BBF1" w14:textId="77777777" w:rsidR="00AB30E8" w:rsidRPr="00AB30E8" w:rsidRDefault="00AB30E8" w:rsidP="007979B0">
      <w:pPr>
        <w:numPr>
          <w:ilvl w:val="0"/>
          <w:numId w:val="37"/>
        </w:numPr>
        <w:bidi/>
      </w:pPr>
      <w:r w:rsidRPr="00AB30E8">
        <w:rPr>
          <w:rFonts w:ascii="Traditional Arabic" w:eastAsia="Simplified Arabic" w:hAnsi="Traditional Arabic"/>
          <w:bCs/>
          <w:sz w:val="28"/>
          <w:rtl/>
        </w:rPr>
        <w:t>التحصيل الآلي</w:t>
      </w:r>
      <w:r w:rsidRPr="00AB30E8">
        <w:rPr>
          <w:rFonts w:ascii="Traditional Arabic" w:eastAsia="Simplified Arabic" w:hAnsi="Traditional Arabic"/>
          <w:bCs/>
          <w:sz w:val="28"/>
        </w:rPr>
        <w:t xml:space="preserve"> (Automated Collection):</w:t>
      </w:r>
      <w:r w:rsidRPr="00AB30E8">
        <w:rPr>
          <w:rFonts w:ascii="Traditional Arabic" w:eastAsia="Simplified Arabic" w:hAnsi="Traditional Arabic"/>
          <w:sz w:val="28"/>
        </w:rPr>
        <w:t xml:space="preserve"> </w:t>
      </w:r>
      <w:r w:rsidRPr="00AB30E8">
        <w:rPr>
          <w:rFonts w:ascii="Traditional Arabic" w:eastAsia="Simplified Arabic" w:hAnsi="Traditional Arabic"/>
          <w:sz w:val="28"/>
          <w:rtl/>
        </w:rPr>
        <w:t>تقليل التدخل البشري يقلل من نسبة الأخطاء المحاسبية، ويضمن سرعة إيداع المبالغ في الحسابات الاستثمارية، مما يرفع من "القيمة الزمنية للنقود</w:t>
      </w:r>
      <w:r w:rsidRPr="00AB30E8">
        <w:rPr>
          <w:rFonts w:ascii="Traditional Arabic" w:eastAsia="Simplified Arabic" w:hAnsi="Traditional Arabic"/>
          <w:sz w:val="28"/>
        </w:rPr>
        <w:t>" ($Time Value of Money$).</w:t>
      </w:r>
    </w:p>
    <w:p w14:paraId="77D703C2" w14:textId="77777777" w:rsidR="00AB30E8" w:rsidRPr="00AB30E8" w:rsidRDefault="00AB30E8" w:rsidP="007979B0">
      <w:pPr>
        <w:numPr>
          <w:ilvl w:val="0"/>
          <w:numId w:val="37"/>
        </w:numPr>
        <w:bidi/>
      </w:pPr>
      <w:r w:rsidRPr="00AB30E8">
        <w:rPr>
          <w:rFonts w:ascii="Traditional Arabic" w:eastAsia="Simplified Arabic" w:hAnsi="Traditional Arabic"/>
          <w:bCs/>
          <w:sz w:val="28"/>
          <w:rtl/>
        </w:rPr>
        <w:lastRenderedPageBreak/>
        <w:t>التنبؤ بالتدفقات</w:t>
      </w:r>
      <w:r w:rsidRPr="00AB30E8">
        <w:rPr>
          <w:rFonts w:ascii="Traditional Arabic" w:eastAsia="Simplified Arabic" w:hAnsi="Traditional Arabic"/>
          <w:bCs/>
          <w:sz w:val="28"/>
        </w:rPr>
        <w:t xml:space="preserve"> (Cash Flow Forecasting):</w:t>
      </w:r>
      <w:r w:rsidRPr="00AB30E8">
        <w:rPr>
          <w:rFonts w:ascii="Traditional Arabic" w:eastAsia="Simplified Arabic" w:hAnsi="Traditional Arabic"/>
          <w:sz w:val="28"/>
        </w:rPr>
        <w:t xml:space="preserve"> </w:t>
      </w:r>
      <w:r w:rsidRPr="00AB30E8">
        <w:rPr>
          <w:rFonts w:ascii="Traditional Arabic" w:eastAsia="Simplified Arabic" w:hAnsi="Traditional Arabic"/>
          <w:sz w:val="28"/>
          <w:rtl/>
        </w:rPr>
        <w:t>باستخدام خوارزميات الذكاء الاصطناعي، يمكن للمدير العقاري التنبؤ بحجم السيولة المتوفرة بعد 6 أشهر، بناءً على تواريخ انتهاء العقود ومعدلات التضخم المتوقعة</w:t>
      </w:r>
      <w:r w:rsidRPr="00AB30E8">
        <w:rPr>
          <w:rFonts w:ascii="Traditional Arabic" w:eastAsia="Simplified Arabic" w:hAnsi="Traditional Arabic"/>
          <w:sz w:val="28"/>
        </w:rPr>
        <w:t>.</w:t>
      </w:r>
    </w:p>
    <w:p w14:paraId="055C7CFA" w14:textId="2972B28B" w:rsidR="00AB30E8" w:rsidRPr="005C5B25" w:rsidRDefault="00AB30E8" w:rsidP="002628AD">
      <w:pPr>
        <w:numPr>
          <w:ilvl w:val="0"/>
          <w:numId w:val="37"/>
        </w:numPr>
        <w:bidi/>
      </w:pPr>
      <w:r w:rsidRPr="00AB30E8">
        <w:rPr>
          <w:rFonts w:ascii="Traditional Arabic" w:eastAsia="Simplified Arabic" w:hAnsi="Traditional Arabic"/>
          <w:bCs/>
          <w:sz w:val="28"/>
          <w:rtl/>
        </w:rPr>
        <w:t>الرقابة اللحظية على المصاريف</w:t>
      </w:r>
      <w:r w:rsidRPr="00AB30E8">
        <w:rPr>
          <w:rFonts w:ascii="Traditional Arabic" w:eastAsia="Simplified Arabic" w:hAnsi="Traditional Arabic"/>
          <w:bCs/>
          <w:sz w:val="28"/>
        </w:rPr>
        <w:t>:</w:t>
      </w:r>
      <w:r w:rsidRPr="00AB30E8">
        <w:rPr>
          <w:rFonts w:ascii="Traditional Arabic" w:eastAsia="Simplified Arabic" w:hAnsi="Traditional Arabic"/>
          <w:sz w:val="28"/>
        </w:rPr>
        <w:t xml:space="preserve"> </w:t>
      </w:r>
      <w:r w:rsidRPr="00AB30E8">
        <w:rPr>
          <w:rFonts w:ascii="Traditional Arabic" w:eastAsia="Simplified Arabic" w:hAnsi="Traditional Arabic"/>
          <w:sz w:val="28"/>
          <w:rtl/>
        </w:rPr>
        <w:t>ربط فواتير الصيانة والخدمات بأنظمة الدفع الرقمية يمنع التجاوزات المالية، ويضمن بقاء المصاريف ضمن "الميزانية المعتمدة</w:t>
      </w:r>
      <w:r w:rsidRPr="00AB30E8">
        <w:rPr>
          <w:rFonts w:ascii="Traditional Arabic" w:eastAsia="Simplified Arabic" w:hAnsi="Traditional Arabic"/>
          <w:sz w:val="28"/>
        </w:rPr>
        <w:t>" (Budget vs Actual).</w:t>
      </w:r>
    </w:p>
    <w:p w14:paraId="4D8F8CD6" w14:textId="71ECA858" w:rsidR="00334CB2" w:rsidRPr="008B6A80" w:rsidRDefault="003C130C" w:rsidP="008B6A80">
      <w:pPr>
        <w:pStyle w:val="1"/>
        <w:bidi/>
        <w:jc w:val="center"/>
        <w:rPr>
          <w:color w:val="76923C" w:themeColor="accent3" w:themeShade="BF"/>
          <w:u w:val="single"/>
        </w:rPr>
      </w:pPr>
      <w:r w:rsidRPr="008B6A80">
        <w:rPr>
          <w:rFonts w:ascii="Traditional Arabic" w:eastAsia="Simplified Arabic" w:hAnsi="Traditional Arabic" w:hint="cs"/>
          <w:color w:val="76923C" w:themeColor="accent3" w:themeShade="BF"/>
          <w:sz w:val="36"/>
          <w:u w:val="single"/>
          <w:rtl/>
        </w:rPr>
        <w:t>التوصيات</w:t>
      </w:r>
    </w:p>
    <w:p w14:paraId="171AD2AC" w14:textId="77777777" w:rsidR="00334CB2" w:rsidRPr="00334CB2" w:rsidRDefault="00334CB2" w:rsidP="007979B0">
      <w:pPr>
        <w:bidi/>
      </w:pPr>
      <w:r w:rsidRPr="00334CB2">
        <w:rPr>
          <w:rFonts w:ascii="Traditional Arabic" w:eastAsia="Simplified Arabic" w:hAnsi="Traditional Arabic"/>
          <w:sz w:val="28"/>
          <w:rtl/>
        </w:rPr>
        <w:t>يقترح الباحث على شركات إدارة العقارات ما يلي</w:t>
      </w:r>
      <w:r w:rsidRPr="00334CB2">
        <w:rPr>
          <w:rFonts w:ascii="Traditional Arabic" w:eastAsia="Simplified Arabic" w:hAnsi="Traditional Arabic"/>
          <w:sz w:val="28"/>
        </w:rPr>
        <w:t>:</w:t>
      </w:r>
    </w:p>
    <w:p w14:paraId="7B10DDA8" w14:textId="77777777" w:rsidR="00334CB2" w:rsidRPr="00334CB2" w:rsidRDefault="00334CB2" w:rsidP="007979B0">
      <w:pPr>
        <w:numPr>
          <w:ilvl w:val="0"/>
          <w:numId w:val="31"/>
        </w:numPr>
        <w:bidi/>
      </w:pPr>
      <w:r w:rsidRPr="00334CB2">
        <w:rPr>
          <w:rFonts w:ascii="Traditional Arabic" w:eastAsia="Simplified Arabic" w:hAnsi="Traditional Arabic"/>
          <w:bCs/>
          <w:sz w:val="28"/>
          <w:rtl/>
        </w:rPr>
        <w:t>تبني أنظمة الصيانة التنبؤية</w:t>
      </w:r>
      <w:r w:rsidRPr="00334CB2">
        <w:rPr>
          <w:rFonts w:ascii="Traditional Arabic" w:eastAsia="Simplified Arabic" w:hAnsi="Traditional Arabic"/>
          <w:sz w:val="28"/>
          <w:rtl/>
        </w:rPr>
        <w:t xml:space="preserve"> لتقليل الهدر في المصاريف الرأسمالية</w:t>
      </w:r>
      <w:r w:rsidRPr="00334CB2">
        <w:rPr>
          <w:rFonts w:ascii="Traditional Arabic" w:eastAsia="Simplified Arabic" w:hAnsi="Traditional Arabic"/>
          <w:sz w:val="28"/>
        </w:rPr>
        <w:t>.</w:t>
      </w:r>
    </w:p>
    <w:p w14:paraId="511479AE" w14:textId="77777777" w:rsidR="00334CB2" w:rsidRPr="00334CB2" w:rsidRDefault="00334CB2" w:rsidP="007979B0">
      <w:pPr>
        <w:numPr>
          <w:ilvl w:val="0"/>
          <w:numId w:val="31"/>
        </w:numPr>
        <w:bidi/>
      </w:pPr>
      <w:r w:rsidRPr="00334CB2">
        <w:rPr>
          <w:rFonts w:ascii="Traditional Arabic" w:eastAsia="Simplified Arabic" w:hAnsi="Traditional Arabic"/>
          <w:bCs/>
          <w:sz w:val="28"/>
          <w:rtl/>
        </w:rPr>
        <w:t>الاستثمار في تدريب الكوادر البشرية</w:t>
      </w:r>
      <w:r w:rsidRPr="00334CB2">
        <w:rPr>
          <w:rFonts w:ascii="Traditional Arabic" w:eastAsia="Simplified Arabic" w:hAnsi="Traditional Arabic"/>
          <w:sz w:val="28"/>
          <w:rtl/>
        </w:rPr>
        <w:t xml:space="preserve"> على أدوات تحليل البيانات العقارية</w:t>
      </w:r>
      <w:r w:rsidRPr="00334CB2">
        <w:rPr>
          <w:rFonts w:ascii="Traditional Arabic" w:eastAsia="Simplified Arabic" w:hAnsi="Traditional Arabic"/>
          <w:sz w:val="28"/>
        </w:rPr>
        <w:t>.</w:t>
      </w:r>
    </w:p>
    <w:p w14:paraId="198CE799" w14:textId="77777777" w:rsidR="00334CB2" w:rsidRDefault="00334CB2" w:rsidP="007979B0">
      <w:pPr>
        <w:numPr>
          <w:ilvl w:val="0"/>
          <w:numId w:val="31"/>
        </w:numPr>
        <w:bidi/>
      </w:pPr>
      <w:r w:rsidRPr="00334CB2">
        <w:rPr>
          <w:rFonts w:ascii="Traditional Arabic" w:eastAsia="Simplified Arabic" w:hAnsi="Traditional Arabic"/>
          <w:bCs/>
          <w:sz w:val="28"/>
          <w:rtl/>
        </w:rPr>
        <w:t>تفعيل معايير الاستدامة</w:t>
      </w:r>
      <w:r w:rsidRPr="00334CB2">
        <w:rPr>
          <w:rFonts w:ascii="Traditional Arabic" w:eastAsia="Simplified Arabic" w:hAnsi="Traditional Arabic"/>
          <w:bCs/>
          <w:sz w:val="28"/>
        </w:rPr>
        <w:t xml:space="preserve"> (ESG)</w:t>
      </w:r>
      <w:r w:rsidRPr="00334CB2">
        <w:rPr>
          <w:rFonts w:ascii="Traditional Arabic" w:eastAsia="Simplified Arabic" w:hAnsi="Traditional Arabic"/>
          <w:sz w:val="28"/>
        </w:rPr>
        <w:t xml:space="preserve"> </w:t>
      </w:r>
      <w:r w:rsidRPr="00334CB2">
        <w:rPr>
          <w:rFonts w:ascii="Traditional Arabic" w:eastAsia="Simplified Arabic" w:hAnsi="Traditional Arabic"/>
          <w:sz w:val="28"/>
          <w:rtl/>
        </w:rPr>
        <w:t>لرفع قيمة الأصول وجذب الصناديق الاستثمارية العالمية</w:t>
      </w:r>
      <w:r w:rsidRPr="00334CB2">
        <w:rPr>
          <w:rFonts w:ascii="Traditional Arabic" w:eastAsia="Simplified Arabic" w:hAnsi="Traditional Arabic"/>
          <w:sz w:val="28"/>
        </w:rPr>
        <w:t>.</w:t>
      </w:r>
    </w:p>
    <w:p w14:paraId="4E85D429" w14:textId="77777777" w:rsidR="0046797E" w:rsidRPr="00334CB2" w:rsidRDefault="0046797E" w:rsidP="007979B0">
      <w:pPr>
        <w:bidi/>
        <w:ind w:left="720"/>
      </w:pPr>
    </w:p>
    <w:p w14:paraId="6617E9E8" w14:textId="77777777" w:rsidR="00ED71BB" w:rsidRDefault="00C3123C" w:rsidP="007979B0">
      <w:pPr>
        <w:bidi/>
      </w:pPr>
      <w:r>
        <w:rPr>
          <w:rFonts w:ascii="Traditional Arabic" w:eastAsia="Simplified Arabic" w:hAnsi="Traditional Arabic"/>
          <w:sz w:val="28"/>
        </w:rPr>
        <w:br w:type="page"/>
      </w:r>
    </w:p>
    <w:p w14:paraId="0E47AF9C" w14:textId="30383592" w:rsidR="00E87BB8" w:rsidRPr="008B6A80" w:rsidRDefault="00E87BB8" w:rsidP="002628AD">
      <w:pPr>
        <w:pStyle w:val="1"/>
        <w:bidi/>
        <w:jc w:val="center"/>
        <w:rPr>
          <w:color w:val="76923C" w:themeColor="accent3" w:themeShade="BF"/>
          <w:u w:val="single"/>
        </w:rPr>
      </w:pPr>
      <w:r w:rsidRPr="008B6A80">
        <w:rPr>
          <w:rFonts w:ascii="Traditional Arabic" w:eastAsia="Simplified Arabic" w:hAnsi="Traditional Arabic"/>
          <w:color w:val="76923C" w:themeColor="accent3" w:themeShade="BF"/>
          <w:sz w:val="36"/>
          <w:u w:val="single"/>
          <w:rtl/>
        </w:rPr>
        <w:lastRenderedPageBreak/>
        <w:t>الخاتمة</w:t>
      </w:r>
      <w:r w:rsidRPr="008B6A80">
        <w:rPr>
          <w:rFonts w:ascii="Traditional Arabic" w:eastAsia="Simplified Arabic" w:hAnsi="Traditional Arabic"/>
          <w:color w:val="76923C" w:themeColor="accent3" w:themeShade="BF"/>
          <w:sz w:val="36"/>
          <w:u w:val="single"/>
        </w:rPr>
        <w:t xml:space="preserve"> (Conclusion)</w:t>
      </w:r>
      <w:r w:rsidR="002628AD" w:rsidRPr="008B6A80">
        <w:rPr>
          <w:rFonts w:ascii="Traditional Arabic" w:eastAsia="Simplified Arabic" w:hAnsi="Traditional Arabic"/>
          <w:color w:val="76923C" w:themeColor="accent3" w:themeShade="BF"/>
          <w:sz w:val="36"/>
          <w:u w:val="single"/>
        </w:rPr>
        <w:t xml:space="preserve"> </w:t>
      </w:r>
    </w:p>
    <w:p w14:paraId="776BE8EB" w14:textId="77777777" w:rsidR="002628AD" w:rsidRPr="002628AD" w:rsidRDefault="00E87BB8" w:rsidP="002628AD">
      <w:pPr>
        <w:pStyle w:val="1"/>
        <w:bidi/>
        <w:rPr>
          <w:rFonts w:ascii="Traditional Arabic" w:eastAsia="Simplified Arabic" w:hAnsi="Traditional Arabic"/>
          <w:b w:val="0"/>
          <w:color w:val="000000" w:themeColor="text1"/>
          <w:rtl/>
        </w:rPr>
      </w:pPr>
      <w:r w:rsidRPr="002628AD">
        <w:rPr>
          <w:rFonts w:ascii="Traditional Arabic" w:eastAsia="Simplified Arabic" w:hAnsi="Traditional Arabic"/>
          <w:b w:val="0"/>
          <w:color w:val="000000" w:themeColor="text1"/>
          <w:rtl/>
        </w:rPr>
        <w:t>لقد توصل هذا البحث إلى أن "الرقمنة" ليست غاية في حد ذاتها، بل هي وسيلة لتحقيق أهداف استراتيجية كبرى.</w:t>
      </w:r>
    </w:p>
    <w:p w14:paraId="238CC3E9" w14:textId="77777777" w:rsidR="002628AD" w:rsidRPr="002628AD" w:rsidRDefault="00E87BB8" w:rsidP="002628AD">
      <w:pPr>
        <w:pStyle w:val="1"/>
        <w:bidi/>
        <w:rPr>
          <w:rFonts w:ascii="Traditional Arabic" w:eastAsia="Simplified Arabic" w:hAnsi="Traditional Arabic"/>
          <w:b w:val="0"/>
          <w:color w:val="000000" w:themeColor="text1"/>
        </w:rPr>
      </w:pPr>
      <w:r w:rsidRPr="002628AD">
        <w:rPr>
          <w:rFonts w:ascii="Traditional Arabic" w:eastAsia="Simplified Arabic" w:hAnsi="Traditional Arabic"/>
          <w:b w:val="0"/>
          <w:color w:val="000000" w:themeColor="text1"/>
          <w:rtl/>
        </w:rPr>
        <w:t xml:space="preserve"> إن النجاح في إدارة العقارات الحديثة يرتكز على مثلث متساوي الأضلاع</w:t>
      </w:r>
      <w:r w:rsidRPr="002628AD">
        <w:rPr>
          <w:rFonts w:ascii="Traditional Arabic" w:eastAsia="Simplified Arabic" w:hAnsi="Traditional Arabic"/>
          <w:b w:val="0"/>
          <w:color w:val="000000" w:themeColor="text1"/>
        </w:rPr>
        <w:t xml:space="preserve">: </w:t>
      </w:r>
    </w:p>
    <w:p w14:paraId="0EB56C12" w14:textId="77777777" w:rsidR="002628AD" w:rsidRPr="002628AD" w:rsidRDefault="002628AD" w:rsidP="002628AD">
      <w:pPr>
        <w:pStyle w:val="1"/>
        <w:numPr>
          <w:ilvl w:val="0"/>
          <w:numId w:val="46"/>
        </w:numPr>
        <w:bidi/>
        <w:ind w:left="1042"/>
        <w:rPr>
          <w:rFonts w:ascii="Traditional Arabic" w:eastAsia="Simplified Arabic" w:hAnsi="Traditional Arabic"/>
          <w:b w:val="0"/>
          <w:color w:val="000000" w:themeColor="text1"/>
          <w:rtl/>
        </w:rPr>
      </w:pPr>
      <w:r w:rsidRPr="002628AD">
        <w:rPr>
          <w:rFonts w:ascii="Traditional Arabic" w:eastAsia="Simplified Arabic" w:hAnsi="Traditional Arabic"/>
          <w:b w:val="0"/>
          <w:color w:val="000000" w:themeColor="text1"/>
          <w:rtl/>
        </w:rPr>
        <w:t>التقنية المتطورة</w:t>
      </w:r>
    </w:p>
    <w:p w14:paraId="08038344" w14:textId="7D01F594" w:rsidR="002628AD" w:rsidRPr="002628AD" w:rsidRDefault="002628AD" w:rsidP="002628AD">
      <w:pPr>
        <w:pStyle w:val="1"/>
        <w:numPr>
          <w:ilvl w:val="0"/>
          <w:numId w:val="46"/>
        </w:numPr>
        <w:bidi/>
        <w:ind w:left="1042"/>
        <w:rPr>
          <w:rFonts w:ascii="Traditional Arabic" w:eastAsia="Simplified Arabic" w:hAnsi="Traditional Arabic"/>
          <w:b w:val="0"/>
          <w:color w:val="000000" w:themeColor="text1"/>
          <w:rtl/>
        </w:rPr>
      </w:pPr>
      <w:r w:rsidRPr="002628AD">
        <w:rPr>
          <w:rFonts w:ascii="Traditional Arabic" w:eastAsia="Simplified Arabic" w:hAnsi="Traditional Arabic"/>
          <w:b w:val="0"/>
          <w:color w:val="000000" w:themeColor="text1"/>
          <w:rtl/>
        </w:rPr>
        <w:t xml:space="preserve">القيادة الواعية </w:t>
      </w:r>
    </w:p>
    <w:p w14:paraId="3CC632B2" w14:textId="09CF8DB1" w:rsidR="002628AD" w:rsidRPr="002628AD" w:rsidRDefault="00E87BB8" w:rsidP="002628AD">
      <w:pPr>
        <w:pStyle w:val="1"/>
        <w:numPr>
          <w:ilvl w:val="0"/>
          <w:numId w:val="46"/>
        </w:numPr>
        <w:bidi/>
        <w:ind w:left="1042"/>
        <w:rPr>
          <w:rFonts w:ascii="Traditional Arabic" w:eastAsia="Simplified Arabic" w:hAnsi="Traditional Arabic"/>
          <w:b w:val="0"/>
          <w:color w:val="000000" w:themeColor="text1"/>
        </w:rPr>
      </w:pPr>
      <w:r w:rsidRPr="002628AD">
        <w:rPr>
          <w:rFonts w:ascii="Traditional Arabic" w:eastAsia="Simplified Arabic" w:hAnsi="Traditional Arabic"/>
          <w:b w:val="0"/>
          <w:color w:val="000000" w:themeColor="text1"/>
          <w:rtl/>
        </w:rPr>
        <w:t>التحليل المالي الدقيق</w:t>
      </w:r>
    </w:p>
    <w:p w14:paraId="6F28A220" w14:textId="2FAA8DBE" w:rsidR="00E87BB8" w:rsidRPr="002628AD" w:rsidRDefault="00E87BB8" w:rsidP="002628AD">
      <w:pPr>
        <w:pStyle w:val="1"/>
        <w:bidi/>
        <w:spacing w:line="360" w:lineRule="auto"/>
        <w:rPr>
          <w:color w:val="000000" w:themeColor="text1"/>
        </w:rPr>
      </w:pPr>
      <w:r w:rsidRPr="002628AD">
        <w:rPr>
          <w:rFonts w:ascii="Traditional Arabic" w:eastAsia="Simplified Arabic" w:hAnsi="Traditional Arabic"/>
          <w:b w:val="0"/>
          <w:color w:val="000000" w:themeColor="text1"/>
          <w:rtl/>
        </w:rPr>
        <w:t>إن التوصية الختامية لهذا البحث هي ضرورة إسراع الشركات العقارية في تبني "ثقافة البيانات" والاستثمار في الكوادر البشرية القادرة على تطويع هذه التقنيات، لضمان استدامة الأصول في سوق عقاري سعودي يتجه نحو العالمية بخطى ثابتة</w:t>
      </w:r>
      <w:r w:rsidRPr="002628AD">
        <w:rPr>
          <w:rFonts w:ascii="Traditional Arabic" w:eastAsia="Simplified Arabic" w:hAnsi="Traditional Arabic"/>
          <w:b w:val="0"/>
          <w:color w:val="000000" w:themeColor="text1"/>
        </w:rPr>
        <w:t>.</w:t>
      </w:r>
    </w:p>
    <w:p w14:paraId="65999E1A" w14:textId="77777777" w:rsidR="0046797E" w:rsidRPr="00E87BB8" w:rsidRDefault="0046797E" w:rsidP="007979B0">
      <w:pPr>
        <w:pStyle w:val="1"/>
        <w:bidi/>
      </w:pPr>
    </w:p>
    <w:p w14:paraId="00B59192" w14:textId="77777777" w:rsidR="0046797E" w:rsidRDefault="0046797E" w:rsidP="007979B0">
      <w:pPr>
        <w:pStyle w:val="1"/>
        <w:bidi/>
      </w:pPr>
    </w:p>
    <w:p w14:paraId="629A72BF" w14:textId="77777777" w:rsidR="0046797E" w:rsidRDefault="0046797E" w:rsidP="007979B0">
      <w:pPr>
        <w:pStyle w:val="1"/>
        <w:bidi/>
      </w:pPr>
    </w:p>
    <w:p w14:paraId="20E8D57A" w14:textId="77777777" w:rsidR="0046797E" w:rsidRDefault="0046797E" w:rsidP="007979B0">
      <w:pPr>
        <w:pStyle w:val="1"/>
        <w:bidi/>
      </w:pPr>
    </w:p>
    <w:p w14:paraId="384B526D" w14:textId="77777777" w:rsidR="0046797E" w:rsidRDefault="0046797E" w:rsidP="007979B0">
      <w:pPr>
        <w:pStyle w:val="1"/>
        <w:bidi/>
      </w:pPr>
    </w:p>
    <w:p w14:paraId="4417899D" w14:textId="77777777" w:rsidR="0046797E" w:rsidRDefault="0046797E" w:rsidP="007979B0">
      <w:pPr>
        <w:pStyle w:val="1"/>
        <w:bidi/>
      </w:pPr>
    </w:p>
    <w:p w14:paraId="2E0BAEAD" w14:textId="77777777" w:rsidR="008939FF" w:rsidRPr="008B6A80" w:rsidRDefault="008939FF" w:rsidP="008B6A80">
      <w:pPr>
        <w:pStyle w:val="1"/>
        <w:bidi/>
        <w:jc w:val="center"/>
        <w:rPr>
          <w:color w:val="76923C" w:themeColor="accent3" w:themeShade="BF"/>
          <w:u w:val="single"/>
        </w:rPr>
      </w:pPr>
      <w:r w:rsidRPr="008B6A80">
        <w:rPr>
          <w:rFonts w:ascii="Traditional Arabic" w:eastAsia="Simplified Arabic" w:hAnsi="Traditional Arabic"/>
          <w:color w:val="76923C" w:themeColor="accent3" w:themeShade="BF"/>
          <w:sz w:val="36"/>
          <w:u w:val="single"/>
          <w:rtl/>
        </w:rPr>
        <w:lastRenderedPageBreak/>
        <w:t>قائمة المراجع</w:t>
      </w:r>
      <w:r w:rsidRPr="008B6A80">
        <w:rPr>
          <w:rFonts w:ascii="Traditional Arabic" w:eastAsia="Simplified Arabic" w:hAnsi="Traditional Arabic"/>
          <w:color w:val="76923C" w:themeColor="accent3" w:themeShade="BF"/>
          <w:sz w:val="36"/>
          <w:u w:val="single"/>
        </w:rPr>
        <w:t xml:space="preserve"> (References)</w:t>
      </w:r>
    </w:p>
    <w:p w14:paraId="1138E84F" w14:textId="77777777" w:rsidR="008939FF" w:rsidRPr="008939FF" w:rsidRDefault="008939FF" w:rsidP="007979B0">
      <w:pPr>
        <w:bidi/>
      </w:pPr>
      <w:r w:rsidRPr="008939FF">
        <w:rPr>
          <w:rFonts w:ascii="Traditional Arabic" w:eastAsia="Simplified Arabic" w:hAnsi="Traditional Arabic"/>
          <w:sz w:val="28"/>
          <w:rtl/>
        </w:rPr>
        <w:t>لإعطاء بحثك صبغة أكاديمية احترافية، تم تقسيم المراجع إلى عربية وأجنبية، مع التركيز على أحدث الإصدارات التي تواكب رؤية 2030 والتقنيات الحديثة</w:t>
      </w:r>
      <w:r w:rsidRPr="008939FF">
        <w:rPr>
          <w:rFonts w:ascii="Traditional Arabic" w:eastAsia="Simplified Arabic" w:hAnsi="Traditional Arabic"/>
          <w:sz w:val="28"/>
        </w:rPr>
        <w:t>:</w:t>
      </w:r>
    </w:p>
    <w:p w14:paraId="4F34E0C9" w14:textId="77777777" w:rsidR="008939FF" w:rsidRPr="008939FF" w:rsidRDefault="008939FF" w:rsidP="007979B0">
      <w:pPr>
        <w:bidi/>
        <w:rPr>
          <w:b/>
          <w:bCs/>
        </w:rPr>
      </w:pPr>
      <w:r w:rsidRPr="008939FF">
        <w:rPr>
          <w:rFonts w:ascii="Traditional Arabic" w:eastAsia="Simplified Arabic" w:hAnsi="Traditional Arabic"/>
          <w:bCs/>
          <w:sz w:val="28"/>
          <w:rtl/>
        </w:rPr>
        <w:t>أولاً: المراجع العربية</w:t>
      </w:r>
    </w:p>
    <w:p w14:paraId="3AA060CD" w14:textId="77777777" w:rsidR="008939FF" w:rsidRPr="008939FF" w:rsidRDefault="008939FF" w:rsidP="007979B0">
      <w:pPr>
        <w:numPr>
          <w:ilvl w:val="0"/>
          <w:numId w:val="38"/>
        </w:numPr>
        <w:bidi/>
      </w:pPr>
      <w:r w:rsidRPr="008939FF">
        <w:rPr>
          <w:rFonts w:ascii="Traditional Arabic" w:eastAsia="Simplified Arabic" w:hAnsi="Traditional Arabic"/>
          <w:bCs/>
          <w:sz w:val="28"/>
          <w:rtl/>
        </w:rPr>
        <w:t>الهيئة العامة للعقار</w:t>
      </w:r>
      <w:r w:rsidRPr="008939FF">
        <w:rPr>
          <w:rFonts w:ascii="Traditional Arabic" w:eastAsia="Simplified Arabic" w:hAnsi="Traditional Arabic"/>
          <w:bCs/>
          <w:sz w:val="28"/>
        </w:rPr>
        <w:t xml:space="preserve"> (2024).</w:t>
      </w:r>
      <w:r w:rsidRPr="008939FF">
        <w:rPr>
          <w:rFonts w:ascii="Traditional Arabic" w:eastAsia="Simplified Arabic" w:hAnsi="Traditional Arabic"/>
          <w:sz w:val="28"/>
        </w:rPr>
        <w:t xml:space="preserve"> </w:t>
      </w:r>
      <w:r w:rsidRPr="008939FF">
        <w:rPr>
          <w:rFonts w:ascii="Traditional Arabic" w:eastAsia="Simplified Arabic" w:hAnsi="Traditional Arabic"/>
          <w:i/>
          <w:iCs/>
          <w:sz w:val="28"/>
          <w:rtl/>
        </w:rPr>
        <w:t>التقرير السنوي لمؤشرات السوق العقاري السعودي</w:t>
      </w:r>
      <w:r w:rsidRPr="008939FF">
        <w:rPr>
          <w:rFonts w:ascii="Traditional Arabic" w:eastAsia="Simplified Arabic" w:hAnsi="Traditional Arabic"/>
          <w:sz w:val="28"/>
          <w:rtl/>
        </w:rPr>
        <w:t>، الرياض، المملكة العربية السعودية</w:t>
      </w:r>
      <w:r w:rsidRPr="008939FF">
        <w:rPr>
          <w:rFonts w:ascii="Traditional Arabic" w:eastAsia="Simplified Arabic" w:hAnsi="Traditional Arabic"/>
          <w:sz w:val="28"/>
        </w:rPr>
        <w:t>.</w:t>
      </w:r>
    </w:p>
    <w:p w14:paraId="35AE73E3" w14:textId="77777777" w:rsidR="008939FF" w:rsidRPr="008939FF" w:rsidRDefault="008939FF" w:rsidP="007979B0">
      <w:pPr>
        <w:numPr>
          <w:ilvl w:val="0"/>
          <w:numId w:val="38"/>
        </w:numPr>
        <w:bidi/>
      </w:pPr>
      <w:r w:rsidRPr="008939FF">
        <w:rPr>
          <w:rFonts w:ascii="Traditional Arabic" w:eastAsia="Simplified Arabic" w:hAnsi="Traditional Arabic"/>
          <w:bCs/>
          <w:sz w:val="28"/>
          <w:rtl/>
        </w:rPr>
        <w:t>وزارة الشؤون البلدية والقروية والإسكان</w:t>
      </w:r>
      <w:r w:rsidRPr="008939FF">
        <w:rPr>
          <w:rFonts w:ascii="Traditional Arabic" w:eastAsia="Simplified Arabic" w:hAnsi="Traditional Arabic"/>
          <w:bCs/>
          <w:sz w:val="28"/>
        </w:rPr>
        <w:t xml:space="preserve"> (2025).</w:t>
      </w:r>
      <w:r w:rsidRPr="008939FF">
        <w:rPr>
          <w:rFonts w:ascii="Traditional Arabic" w:eastAsia="Simplified Arabic" w:hAnsi="Traditional Arabic"/>
          <w:sz w:val="28"/>
        </w:rPr>
        <w:t xml:space="preserve"> </w:t>
      </w:r>
      <w:r w:rsidRPr="008939FF">
        <w:rPr>
          <w:rFonts w:ascii="Traditional Arabic" w:eastAsia="Simplified Arabic" w:hAnsi="Traditional Arabic"/>
          <w:i/>
          <w:iCs/>
          <w:sz w:val="28"/>
          <w:rtl/>
        </w:rPr>
        <w:t>دليل الحوكمة العقارية وبرنامج ملاك: رؤية تنظيمية</w:t>
      </w:r>
      <w:r w:rsidRPr="008939FF">
        <w:rPr>
          <w:rFonts w:ascii="Traditional Arabic" w:eastAsia="Simplified Arabic" w:hAnsi="Traditional Arabic"/>
          <w:sz w:val="28"/>
          <w:rtl/>
        </w:rPr>
        <w:t>، الرياض</w:t>
      </w:r>
      <w:r w:rsidRPr="008939FF">
        <w:rPr>
          <w:rFonts w:ascii="Traditional Arabic" w:eastAsia="Simplified Arabic" w:hAnsi="Traditional Arabic"/>
          <w:sz w:val="28"/>
        </w:rPr>
        <w:t>.</w:t>
      </w:r>
    </w:p>
    <w:p w14:paraId="00A09606" w14:textId="77777777" w:rsidR="008939FF" w:rsidRPr="008939FF" w:rsidRDefault="008939FF" w:rsidP="007979B0">
      <w:pPr>
        <w:numPr>
          <w:ilvl w:val="0"/>
          <w:numId w:val="38"/>
        </w:numPr>
        <w:bidi/>
      </w:pPr>
      <w:r w:rsidRPr="008939FF">
        <w:rPr>
          <w:rFonts w:ascii="Traditional Arabic" w:eastAsia="Simplified Arabic" w:hAnsi="Traditional Arabic"/>
          <w:bCs/>
          <w:sz w:val="28"/>
          <w:rtl/>
        </w:rPr>
        <w:t>الشميمري، أحمد</w:t>
      </w:r>
      <w:r w:rsidRPr="008939FF">
        <w:rPr>
          <w:rFonts w:ascii="Traditional Arabic" w:eastAsia="Simplified Arabic" w:hAnsi="Traditional Arabic"/>
          <w:bCs/>
          <w:sz w:val="28"/>
        </w:rPr>
        <w:t xml:space="preserve"> (2023).</w:t>
      </w:r>
      <w:r w:rsidRPr="008939FF">
        <w:rPr>
          <w:rFonts w:ascii="Traditional Arabic" w:eastAsia="Simplified Arabic" w:hAnsi="Traditional Arabic"/>
          <w:sz w:val="28"/>
        </w:rPr>
        <w:t xml:space="preserve"> </w:t>
      </w:r>
      <w:r w:rsidRPr="008939FF">
        <w:rPr>
          <w:rFonts w:ascii="Traditional Arabic" w:eastAsia="Simplified Arabic" w:hAnsi="Traditional Arabic"/>
          <w:i/>
          <w:iCs/>
          <w:sz w:val="28"/>
          <w:rtl/>
        </w:rPr>
        <w:t>الإدارة الاستراتيجية للمنظمات: مفاهيم وتطبيقات في البيئة السعودية</w:t>
      </w:r>
      <w:r w:rsidRPr="008939FF">
        <w:rPr>
          <w:rFonts w:ascii="Traditional Arabic" w:eastAsia="Simplified Arabic" w:hAnsi="Traditional Arabic"/>
          <w:sz w:val="28"/>
          <w:rtl/>
        </w:rPr>
        <w:t>، دار المناهج للنشر والتوزيع</w:t>
      </w:r>
      <w:r w:rsidRPr="008939FF">
        <w:rPr>
          <w:rFonts w:ascii="Traditional Arabic" w:eastAsia="Simplified Arabic" w:hAnsi="Traditional Arabic"/>
          <w:sz w:val="28"/>
        </w:rPr>
        <w:t>.</w:t>
      </w:r>
    </w:p>
    <w:p w14:paraId="2BA80D64" w14:textId="77777777" w:rsidR="008939FF" w:rsidRPr="008939FF" w:rsidRDefault="008939FF" w:rsidP="007979B0">
      <w:pPr>
        <w:numPr>
          <w:ilvl w:val="0"/>
          <w:numId w:val="38"/>
        </w:numPr>
        <w:bidi/>
      </w:pPr>
      <w:r w:rsidRPr="008939FF">
        <w:rPr>
          <w:rFonts w:ascii="Traditional Arabic" w:eastAsia="Simplified Arabic" w:hAnsi="Traditional Arabic"/>
          <w:bCs/>
          <w:sz w:val="28"/>
          <w:rtl/>
        </w:rPr>
        <w:t>منصة إيجار</w:t>
      </w:r>
      <w:r w:rsidRPr="008939FF">
        <w:rPr>
          <w:rFonts w:ascii="Traditional Arabic" w:eastAsia="Simplified Arabic" w:hAnsi="Traditional Arabic"/>
          <w:bCs/>
          <w:sz w:val="28"/>
        </w:rPr>
        <w:t xml:space="preserve"> (2025).</w:t>
      </w:r>
      <w:r w:rsidRPr="008939FF">
        <w:rPr>
          <w:rFonts w:ascii="Traditional Arabic" w:eastAsia="Simplified Arabic" w:hAnsi="Traditional Arabic"/>
          <w:sz w:val="28"/>
        </w:rPr>
        <w:t xml:space="preserve"> </w:t>
      </w:r>
      <w:r w:rsidRPr="008939FF">
        <w:rPr>
          <w:rFonts w:ascii="Traditional Arabic" w:eastAsia="Simplified Arabic" w:hAnsi="Traditional Arabic"/>
          <w:i/>
          <w:iCs/>
          <w:sz w:val="28"/>
          <w:rtl/>
        </w:rPr>
        <w:t>اللوائح التنظيمية والتحول الرقمي في توثيق العقود الإيجارية</w:t>
      </w:r>
      <w:r w:rsidRPr="008939FF">
        <w:rPr>
          <w:rFonts w:ascii="Traditional Arabic" w:eastAsia="Simplified Arabic" w:hAnsi="Traditional Arabic"/>
          <w:sz w:val="28"/>
          <w:rtl/>
        </w:rPr>
        <w:t>، منشورات وزارة الإسكان</w:t>
      </w:r>
      <w:r w:rsidRPr="008939FF">
        <w:rPr>
          <w:rFonts w:ascii="Traditional Arabic" w:eastAsia="Simplified Arabic" w:hAnsi="Traditional Arabic"/>
          <w:sz w:val="28"/>
        </w:rPr>
        <w:t>.</w:t>
      </w:r>
    </w:p>
    <w:p w14:paraId="69168B6B" w14:textId="77777777" w:rsidR="008939FF" w:rsidRPr="008939FF" w:rsidRDefault="008939FF" w:rsidP="007979B0">
      <w:pPr>
        <w:numPr>
          <w:ilvl w:val="0"/>
          <w:numId w:val="38"/>
        </w:numPr>
        <w:bidi/>
      </w:pPr>
      <w:r w:rsidRPr="008939FF">
        <w:rPr>
          <w:rFonts w:ascii="Traditional Arabic" w:eastAsia="Simplified Arabic" w:hAnsi="Traditional Arabic"/>
          <w:bCs/>
          <w:sz w:val="28"/>
          <w:rtl/>
        </w:rPr>
        <w:t>القحطاني، محمد</w:t>
      </w:r>
      <w:r w:rsidRPr="008939FF">
        <w:rPr>
          <w:rFonts w:ascii="Traditional Arabic" w:eastAsia="Simplified Arabic" w:hAnsi="Traditional Arabic"/>
          <w:bCs/>
          <w:sz w:val="28"/>
        </w:rPr>
        <w:t xml:space="preserve"> (2024).</w:t>
      </w:r>
      <w:r w:rsidRPr="008939FF">
        <w:rPr>
          <w:rFonts w:ascii="Traditional Arabic" w:eastAsia="Simplified Arabic" w:hAnsi="Traditional Arabic"/>
          <w:sz w:val="28"/>
        </w:rPr>
        <w:t xml:space="preserve"> </w:t>
      </w:r>
      <w:r w:rsidRPr="008939FF">
        <w:rPr>
          <w:rFonts w:ascii="Traditional Arabic" w:eastAsia="Simplified Arabic" w:hAnsi="Traditional Arabic"/>
          <w:i/>
          <w:iCs/>
          <w:sz w:val="28"/>
          <w:rtl/>
        </w:rPr>
        <w:t>اقتصاديات العقار والتحليل المالي للأصول الاستثمارية</w:t>
      </w:r>
      <w:r w:rsidRPr="008939FF">
        <w:rPr>
          <w:rFonts w:ascii="Traditional Arabic" w:eastAsia="Simplified Arabic" w:hAnsi="Traditional Arabic"/>
          <w:sz w:val="28"/>
          <w:rtl/>
        </w:rPr>
        <w:t>، الطبعة الثانية، الرياض</w:t>
      </w:r>
      <w:r w:rsidRPr="008939FF">
        <w:rPr>
          <w:rFonts w:ascii="Traditional Arabic" w:eastAsia="Simplified Arabic" w:hAnsi="Traditional Arabic"/>
          <w:sz w:val="28"/>
        </w:rPr>
        <w:t>.</w:t>
      </w:r>
    </w:p>
    <w:p w14:paraId="20EF8843" w14:textId="77777777" w:rsidR="008939FF" w:rsidRPr="008939FF" w:rsidRDefault="008939FF" w:rsidP="007979B0">
      <w:pPr>
        <w:bidi/>
        <w:rPr>
          <w:b/>
          <w:bCs/>
        </w:rPr>
      </w:pPr>
      <w:r w:rsidRPr="008939FF">
        <w:rPr>
          <w:rFonts w:ascii="Traditional Arabic" w:eastAsia="Simplified Arabic" w:hAnsi="Traditional Arabic"/>
          <w:bCs/>
          <w:sz w:val="28"/>
          <w:rtl/>
        </w:rPr>
        <w:t>ثانياً: المراجع الأجنبية</w:t>
      </w:r>
      <w:r w:rsidRPr="008939FF">
        <w:rPr>
          <w:rFonts w:ascii="Traditional Arabic" w:eastAsia="Simplified Arabic" w:hAnsi="Traditional Arabic"/>
          <w:bCs/>
          <w:sz w:val="28"/>
        </w:rPr>
        <w:t xml:space="preserve"> (English References)</w:t>
      </w:r>
    </w:p>
    <w:p w14:paraId="204B4237" w14:textId="77777777" w:rsidR="008939FF" w:rsidRPr="008939FF" w:rsidRDefault="008939FF" w:rsidP="007979B0">
      <w:pPr>
        <w:numPr>
          <w:ilvl w:val="0"/>
          <w:numId w:val="39"/>
        </w:numPr>
        <w:bidi/>
      </w:pPr>
      <w:r w:rsidRPr="008939FF">
        <w:rPr>
          <w:rFonts w:ascii="Traditional Arabic" w:eastAsia="Simplified Arabic" w:hAnsi="Traditional Arabic"/>
          <w:bCs/>
          <w:sz w:val="28"/>
        </w:rPr>
        <w:t>Baum, A. (2023).</w:t>
      </w:r>
      <w:r w:rsidRPr="008939FF">
        <w:rPr>
          <w:rFonts w:ascii="Traditional Arabic" w:eastAsia="Simplified Arabic" w:hAnsi="Traditional Arabic"/>
          <w:sz w:val="28"/>
        </w:rPr>
        <w:t xml:space="preserve"> </w:t>
      </w:r>
      <w:r w:rsidRPr="008939FF">
        <w:rPr>
          <w:rFonts w:ascii="Traditional Arabic" w:eastAsia="Simplified Arabic" w:hAnsi="Traditional Arabic"/>
          <w:i/>
          <w:iCs/>
          <w:sz w:val="28"/>
        </w:rPr>
        <w:t>Real Estate Investment: A Strategic Approach</w:t>
      </w:r>
      <w:r w:rsidRPr="008939FF">
        <w:rPr>
          <w:rFonts w:ascii="Traditional Arabic" w:eastAsia="Simplified Arabic" w:hAnsi="Traditional Arabic"/>
          <w:sz w:val="28"/>
        </w:rPr>
        <w:t>. 4th Edition, Routledge.</w:t>
      </w:r>
    </w:p>
    <w:p w14:paraId="02380396" w14:textId="77777777" w:rsidR="008939FF" w:rsidRPr="008939FF" w:rsidRDefault="008939FF" w:rsidP="007979B0">
      <w:pPr>
        <w:numPr>
          <w:ilvl w:val="0"/>
          <w:numId w:val="39"/>
        </w:numPr>
        <w:bidi/>
      </w:pPr>
      <w:r w:rsidRPr="008939FF">
        <w:rPr>
          <w:rFonts w:ascii="Traditional Arabic" w:eastAsia="Simplified Arabic" w:hAnsi="Traditional Arabic"/>
          <w:bCs/>
          <w:sz w:val="28"/>
        </w:rPr>
        <w:lastRenderedPageBreak/>
        <w:t>Geltner, D., &amp; Miller, N. (2024).</w:t>
      </w:r>
      <w:r w:rsidRPr="008939FF">
        <w:rPr>
          <w:rFonts w:ascii="Traditional Arabic" w:eastAsia="Simplified Arabic" w:hAnsi="Traditional Arabic"/>
          <w:sz w:val="28"/>
        </w:rPr>
        <w:t xml:space="preserve"> </w:t>
      </w:r>
      <w:r w:rsidRPr="008939FF">
        <w:rPr>
          <w:rFonts w:ascii="Traditional Arabic" w:eastAsia="Simplified Arabic" w:hAnsi="Traditional Arabic"/>
          <w:i/>
          <w:iCs/>
          <w:sz w:val="28"/>
        </w:rPr>
        <w:t>Commercial Real Estate Analysis and Investments</w:t>
      </w:r>
      <w:r w:rsidRPr="008939FF">
        <w:rPr>
          <w:rFonts w:ascii="Traditional Arabic" w:eastAsia="Simplified Arabic" w:hAnsi="Traditional Arabic"/>
          <w:sz w:val="28"/>
        </w:rPr>
        <w:t>. OnCourse Learning.</w:t>
      </w:r>
    </w:p>
    <w:p w14:paraId="39EE4F89" w14:textId="77777777" w:rsidR="008939FF" w:rsidRPr="008939FF" w:rsidRDefault="008939FF" w:rsidP="007979B0">
      <w:pPr>
        <w:numPr>
          <w:ilvl w:val="0"/>
          <w:numId w:val="39"/>
        </w:numPr>
        <w:bidi/>
      </w:pPr>
      <w:r w:rsidRPr="008939FF">
        <w:rPr>
          <w:rFonts w:ascii="Traditional Arabic" w:eastAsia="Simplified Arabic" w:hAnsi="Traditional Arabic"/>
          <w:bCs/>
          <w:sz w:val="28"/>
        </w:rPr>
        <w:t>PropTech Collective (2025).</w:t>
      </w:r>
      <w:r w:rsidRPr="008939FF">
        <w:rPr>
          <w:rFonts w:ascii="Traditional Arabic" w:eastAsia="Simplified Arabic" w:hAnsi="Traditional Arabic"/>
          <w:sz w:val="28"/>
        </w:rPr>
        <w:t xml:space="preserve"> </w:t>
      </w:r>
      <w:r w:rsidRPr="008939FF">
        <w:rPr>
          <w:rFonts w:ascii="Traditional Arabic" w:eastAsia="Simplified Arabic" w:hAnsi="Traditional Arabic"/>
          <w:i/>
          <w:iCs/>
          <w:sz w:val="28"/>
        </w:rPr>
        <w:t>The Global PropTech Report: How Technology is Transforming Real Estate Asset Management</w:t>
      </w:r>
      <w:r w:rsidRPr="008939FF">
        <w:rPr>
          <w:rFonts w:ascii="Traditional Arabic" w:eastAsia="Simplified Arabic" w:hAnsi="Traditional Arabic"/>
          <w:sz w:val="28"/>
        </w:rPr>
        <w:t>.</w:t>
      </w:r>
    </w:p>
    <w:p w14:paraId="066DFD89" w14:textId="77777777" w:rsidR="008939FF" w:rsidRPr="008939FF" w:rsidRDefault="008939FF" w:rsidP="007979B0">
      <w:pPr>
        <w:numPr>
          <w:ilvl w:val="0"/>
          <w:numId w:val="39"/>
        </w:numPr>
        <w:bidi/>
      </w:pPr>
      <w:r w:rsidRPr="008939FF">
        <w:rPr>
          <w:rFonts w:ascii="Traditional Arabic" w:eastAsia="Simplified Arabic" w:hAnsi="Traditional Arabic"/>
          <w:bCs/>
          <w:sz w:val="28"/>
        </w:rPr>
        <w:t>Institute of Real Estate Management (IREM) (2024).</w:t>
      </w:r>
      <w:r w:rsidRPr="008939FF">
        <w:rPr>
          <w:rFonts w:ascii="Traditional Arabic" w:eastAsia="Simplified Arabic" w:hAnsi="Traditional Arabic"/>
          <w:sz w:val="28"/>
        </w:rPr>
        <w:t xml:space="preserve"> </w:t>
      </w:r>
      <w:r w:rsidRPr="008939FF">
        <w:rPr>
          <w:rFonts w:ascii="Traditional Arabic" w:eastAsia="Simplified Arabic" w:hAnsi="Traditional Arabic"/>
          <w:i/>
          <w:iCs/>
          <w:sz w:val="28"/>
        </w:rPr>
        <w:t>Best Practices for Property Management in a Digital Era</w:t>
      </w:r>
      <w:r w:rsidRPr="008939FF">
        <w:rPr>
          <w:rFonts w:ascii="Traditional Arabic" w:eastAsia="Simplified Arabic" w:hAnsi="Traditional Arabic"/>
          <w:sz w:val="28"/>
        </w:rPr>
        <w:t>.</w:t>
      </w:r>
    </w:p>
    <w:p w14:paraId="44A4352E" w14:textId="77777777" w:rsidR="008939FF" w:rsidRPr="008939FF" w:rsidRDefault="008939FF" w:rsidP="007979B0">
      <w:pPr>
        <w:numPr>
          <w:ilvl w:val="0"/>
          <w:numId w:val="39"/>
        </w:numPr>
        <w:bidi/>
      </w:pPr>
      <w:r w:rsidRPr="008939FF">
        <w:rPr>
          <w:rFonts w:ascii="Traditional Arabic" w:eastAsia="Simplified Arabic" w:hAnsi="Traditional Arabic"/>
          <w:bCs/>
          <w:sz w:val="28"/>
        </w:rPr>
        <w:t>Global Reporting Initiative (GRI) (2025).</w:t>
      </w:r>
      <w:r w:rsidRPr="008939FF">
        <w:rPr>
          <w:rFonts w:ascii="Traditional Arabic" w:eastAsia="Simplified Arabic" w:hAnsi="Traditional Arabic"/>
          <w:sz w:val="28"/>
        </w:rPr>
        <w:t xml:space="preserve"> </w:t>
      </w:r>
      <w:r w:rsidRPr="008939FF">
        <w:rPr>
          <w:rFonts w:ascii="Traditional Arabic" w:eastAsia="Simplified Arabic" w:hAnsi="Traditional Arabic"/>
          <w:i/>
          <w:iCs/>
          <w:sz w:val="28"/>
        </w:rPr>
        <w:t>Sustainability Reporting Standards for the Real Estate Sector (ESG)</w:t>
      </w:r>
      <w:r w:rsidRPr="008939FF">
        <w:rPr>
          <w:rFonts w:ascii="Traditional Arabic" w:eastAsia="Simplified Arabic" w:hAnsi="Traditional Arabic"/>
          <w:sz w:val="28"/>
        </w:rPr>
        <w:t>.</w:t>
      </w:r>
    </w:p>
    <w:p w14:paraId="6FFCD09C" w14:textId="61E9543E" w:rsidR="00ED71BB" w:rsidRPr="008939FF" w:rsidRDefault="00ED71BB" w:rsidP="007979B0">
      <w:pPr>
        <w:bidi/>
      </w:pPr>
    </w:p>
    <w:p w14:paraId="72471AA1" w14:textId="29DAEE95" w:rsidR="00736C6A" w:rsidRPr="008B6A80" w:rsidRDefault="00A10750" w:rsidP="008B6A80">
      <w:pPr>
        <w:bidi/>
        <w:jc w:val="center"/>
        <w:rPr>
          <w:color w:val="76923C" w:themeColor="accent3" w:themeShade="BF"/>
          <w:u w:val="single"/>
        </w:rPr>
      </w:pPr>
      <w:r w:rsidRPr="008B6A80">
        <w:rPr>
          <w:rFonts w:ascii="Traditional Arabic" w:hAnsi="Traditional Arabic"/>
          <w:color w:val="76923C" w:themeColor="accent3" w:themeShade="BF"/>
          <w:sz w:val="28"/>
          <w:u w:val="single"/>
        </w:rPr>
        <w:br w:type="page"/>
      </w:r>
      <w:r w:rsidRPr="008B6A80">
        <w:rPr>
          <w:rFonts w:ascii="Traditional Arabic" w:hAnsi="Traditional Arabic" w:cs="Traditional Arabic"/>
          <w:b/>
          <w:bCs/>
          <w:color w:val="76923C" w:themeColor="accent3" w:themeShade="BF"/>
          <w:sz w:val="28"/>
          <w:szCs w:val="28"/>
          <w:u w:val="single"/>
          <w:rtl/>
        </w:rPr>
        <w:t>الملحق</w:t>
      </w:r>
      <w:r w:rsidRPr="008B6A80">
        <w:rPr>
          <w:rFonts w:ascii="Traditional Arabic" w:hAnsi="Traditional Arabic"/>
          <w:b/>
          <w:color w:val="76923C" w:themeColor="accent3" w:themeShade="BF"/>
          <w:sz w:val="28"/>
          <w:u w:val="single"/>
        </w:rPr>
        <w:t xml:space="preserve"> (Appendices)</w:t>
      </w:r>
    </w:p>
    <w:p w14:paraId="2CD5929E" w14:textId="77777777" w:rsidR="00736C6A" w:rsidRDefault="00A10750" w:rsidP="007979B0">
      <w:pPr>
        <w:bidi/>
        <w:rPr>
          <w:rtl/>
        </w:rPr>
      </w:pPr>
      <w:r>
        <w:rPr>
          <w:rFonts w:ascii="Traditional Arabic" w:hAnsi="Traditional Arabic" w:cs="Traditional Arabic"/>
          <w:sz w:val="28"/>
          <w:szCs w:val="28"/>
          <w:rtl/>
        </w:rPr>
        <w:t>ملحق</w:t>
      </w:r>
      <w:r>
        <w:rPr>
          <w:rFonts w:ascii="Traditional Arabic" w:hAnsi="Traditional Arabic"/>
          <w:sz w:val="28"/>
        </w:rPr>
        <w:t xml:space="preserve"> (1): </w:t>
      </w:r>
      <w:r>
        <w:rPr>
          <w:rFonts w:ascii="Traditional Arabic" w:hAnsi="Traditional Arabic" w:cs="Traditional Arabic"/>
          <w:sz w:val="28"/>
          <w:szCs w:val="28"/>
          <w:rtl/>
        </w:rPr>
        <w:t>لقطات</w:t>
      </w:r>
      <w:r>
        <w:rPr>
          <w:rFonts w:ascii="Traditional Arabic" w:hAnsi="Traditional Arabic"/>
          <w:sz w:val="28"/>
        </w:rPr>
        <w:t xml:space="preserve"> </w:t>
      </w:r>
      <w:r>
        <w:rPr>
          <w:rFonts w:ascii="Traditional Arabic" w:hAnsi="Traditional Arabic" w:cs="Traditional Arabic"/>
          <w:sz w:val="28"/>
          <w:szCs w:val="28"/>
          <w:rtl/>
        </w:rPr>
        <w:t>من</w:t>
      </w:r>
      <w:r>
        <w:rPr>
          <w:rFonts w:ascii="Traditional Arabic" w:hAnsi="Traditional Arabic"/>
          <w:sz w:val="28"/>
        </w:rPr>
        <w:t xml:space="preserve"> </w:t>
      </w:r>
      <w:r>
        <w:rPr>
          <w:rFonts w:ascii="Traditional Arabic" w:hAnsi="Traditional Arabic" w:cs="Traditional Arabic"/>
          <w:sz w:val="28"/>
          <w:szCs w:val="28"/>
          <w:rtl/>
        </w:rPr>
        <w:t>منصة</w:t>
      </w:r>
      <w:r>
        <w:rPr>
          <w:rFonts w:ascii="Traditional Arabic" w:hAnsi="Traditional Arabic"/>
          <w:sz w:val="28"/>
        </w:rPr>
        <w:t xml:space="preserve"> </w:t>
      </w:r>
      <w:r>
        <w:rPr>
          <w:rFonts w:ascii="Traditional Arabic" w:hAnsi="Traditional Arabic" w:cs="Traditional Arabic"/>
          <w:sz w:val="28"/>
          <w:szCs w:val="28"/>
          <w:rtl/>
        </w:rPr>
        <w:t>إيجار</w:t>
      </w:r>
    </w:p>
    <w:p w14:paraId="4773A880" w14:textId="7E9278A1" w:rsidR="008A2DDD" w:rsidRDefault="008A2DDD" w:rsidP="007979B0">
      <w:pPr>
        <w:bidi/>
        <w:rPr>
          <w:rtl/>
        </w:rPr>
      </w:pPr>
      <w:r w:rsidRPr="008A2DDD">
        <w:rPr>
          <w:rFonts w:cs="Arial"/>
          <w:noProof/>
          <w:rtl/>
        </w:rPr>
        <w:drawing>
          <wp:inline distT="0" distB="0" distL="0" distR="0" wp14:anchorId="618B841F" wp14:editId="153A7475">
            <wp:extent cx="5792470" cy="3327400"/>
            <wp:effectExtent l="0" t="0" r="0" b="6350"/>
            <wp:docPr id="180306225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3062258" name=""/>
                    <pic:cNvPicPr/>
                  </pic:nvPicPr>
                  <pic:blipFill>
                    <a:blip r:embed="rId8"/>
                    <a:stretch>
                      <a:fillRect/>
                    </a:stretch>
                  </pic:blipFill>
                  <pic:spPr>
                    <a:xfrm>
                      <a:off x="0" y="0"/>
                      <a:ext cx="5792470" cy="3327400"/>
                    </a:xfrm>
                    <a:prstGeom prst="rect">
                      <a:avLst/>
                    </a:prstGeom>
                  </pic:spPr>
                </pic:pic>
              </a:graphicData>
            </a:graphic>
          </wp:inline>
        </w:drawing>
      </w:r>
      <w:r>
        <w:rPr>
          <w:rFonts w:hint="cs"/>
          <w:rtl/>
        </w:rPr>
        <w:t xml:space="preserve"> </w:t>
      </w:r>
    </w:p>
    <w:p w14:paraId="03614E0E" w14:textId="4756A67A" w:rsidR="008A2DDD" w:rsidRDefault="00105294" w:rsidP="007979B0">
      <w:pPr>
        <w:bidi/>
        <w:rPr>
          <w:rtl/>
        </w:rPr>
      </w:pPr>
      <w:r w:rsidRPr="00105294">
        <w:rPr>
          <w:rFonts w:cs="Arial"/>
          <w:noProof/>
          <w:rtl/>
        </w:rPr>
        <w:drawing>
          <wp:inline distT="0" distB="0" distL="0" distR="0" wp14:anchorId="623D769A" wp14:editId="5419CACE">
            <wp:extent cx="5792470" cy="3361690"/>
            <wp:effectExtent l="0" t="0" r="0" b="0"/>
            <wp:docPr id="201535335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353350" name=""/>
                    <pic:cNvPicPr/>
                  </pic:nvPicPr>
                  <pic:blipFill>
                    <a:blip r:embed="rId9"/>
                    <a:stretch>
                      <a:fillRect/>
                    </a:stretch>
                  </pic:blipFill>
                  <pic:spPr>
                    <a:xfrm>
                      <a:off x="0" y="0"/>
                      <a:ext cx="5792470" cy="3361690"/>
                    </a:xfrm>
                    <a:prstGeom prst="rect">
                      <a:avLst/>
                    </a:prstGeom>
                  </pic:spPr>
                </pic:pic>
              </a:graphicData>
            </a:graphic>
          </wp:inline>
        </w:drawing>
      </w:r>
    </w:p>
    <w:p w14:paraId="2EFADF8C" w14:textId="77777777" w:rsidR="007315F1" w:rsidRDefault="007315F1" w:rsidP="007979B0">
      <w:pPr>
        <w:bidi/>
        <w:rPr>
          <w:rFonts w:hint="cs"/>
        </w:rPr>
      </w:pPr>
    </w:p>
    <w:p w14:paraId="18668241" w14:textId="77777777" w:rsidR="00736C6A" w:rsidRDefault="00A10750" w:rsidP="007979B0">
      <w:pPr>
        <w:bidi/>
        <w:rPr>
          <w:rtl/>
        </w:rPr>
      </w:pPr>
      <w:r>
        <w:rPr>
          <w:rFonts w:ascii="Traditional Arabic" w:hAnsi="Traditional Arabic" w:cs="Traditional Arabic"/>
          <w:sz w:val="28"/>
          <w:szCs w:val="28"/>
          <w:rtl/>
        </w:rPr>
        <w:t>ملحق</w:t>
      </w:r>
      <w:r>
        <w:rPr>
          <w:rFonts w:ascii="Traditional Arabic" w:hAnsi="Traditional Arabic"/>
          <w:sz w:val="28"/>
        </w:rPr>
        <w:t xml:space="preserve"> (2): </w:t>
      </w:r>
      <w:r>
        <w:rPr>
          <w:rFonts w:ascii="Traditional Arabic" w:hAnsi="Traditional Arabic" w:cs="Traditional Arabic"/>
          <w:sz w:val="28"/>
          <w:szCs w:val="28"/>
          <w:rtl/>
        </w:rPr>
        <w:t>برنامج</w:t>
      </w:r>
      <w:r>
        <w:rPr>
          <w:rFonts w:ascii="Traditional Arabic" w:hAnsi="Traditional Arabic"/>
          <w:sz w:val="28"/>
        </w:rPr>
        <w:t xml:space="preserve"> </w:t>
      </w:r>
      <w:r>
        <w:rPr>
          <w:rFonts w:ascii="Traditional Arabic" w:hAnsi="Traditional Arabic" w:cs="Traditional Arabic"/>
          <w:sz w:val="28"/>
          <w:szCs w:val="28"/>
          <w:rtl/>
        </w:rPr>
        <w:t>ملاك</w:t>
      </w:r>
    </w:p>
    <w:p w14:paraId="038D6D7C" w14:textId="527CC5DC" w:rsidR="007315F1" w:rsidRDefault="007315F1" w:rsidP="007979B0">
      <w:pPr>
        <w:bidi/>
      </w:pPr>
      <w:r w:rsidRPr="007315F1">
        <w:rPr>
          <w:rFonts w:cs="Arial"/>
          <w:noProof/>
          <w:rtl/>
        </w:rPr>
        <w:drawing>
          <wp:inline distT="0" distB="0" distL="0" distR="0" wp14:anchorId="17BF7126" wp14:editId="564DC591">
            <wp:extent cx="5792470" cy="3430905"/>
            <wp:effectExtent l="0" t="0" r="0" b="0"/>
            <wp:docPr id="33639158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391584" name=""/>
                    <pic:cNvPicPr/>
                  </pic:nvPicPr>
                  <pic:blipFill>
                    <a:blip r:embed="rId10"/>
                    <a:stretch>
                      <a:fillRect/>
                    </a:stretch>
                  </pic:blipFill>
                  <pic:spPr>
                    <a:xfrm>
                      <a:off x="0" y="0"/>
                      <a:ext cx="5792470" cy="3430905"/>
                    </a:xfrm>
                    <a:prstGeom prst="rect">
                      <a:avLst/>
                    </a:prstGeom>
                  </pic:spPr>
                </pic:pic>
              </a:graphicData>
            </a:graphic>
          </wp:inline>
        </w:drawing>
      </w:r>
    </w:p>
    <w:p w14:paraId="7D336EAB" w14:textId="77777777" w:rsidR="008B6A80" w:rsidRDefault="008B6A80" w:rsidP="008B6A80">
      <w:pPr>
        <w:bidi/>
        <w:rPr>
          <w:rFonts w:ascii="Traditional Arabic" w:hAnsi="Traditional Arabic" w:cs="Traditional Arabic"/>
          <w:sz w:val="28"/>
          <w:szCs w:val="28"/>
          <w:rtl/>
        </w:rPr>
      </w:pPr>
    </w:p>
    <w:p w14:paraId="2F9FBCB3" w14:textId="015ADB98" w:rsidR="00736C6A" w:rsidRDefault="00A10750" w:rsidP="008B6A80">
      <w:pPr>
        <w:bidi/>
        <w:rPr>
          <w:rtl/>
        </w:rPr>
      </w:pPr>
      <w:r>
        <w:rPr>
          <w:rFonts w:ascii="Traditional Arabic" w:hAnsi="Traditional Arabic" w:cs="Traditional Arabic"/>
          <w:sz w:val="28"/>
          <w:szCs w:val="28"/>
          <w:rtl/>
        </w:rPr>
        <w:t>ملحق</w:t>
      </w:r>
      <w:r>
        <w:rPr>
          <w:rFonts w:ascii="Traditional Arabic" w:hAnsi="Traditional Arabic"/>
          <w:sz w:val="28"/>
        </w:rPr>
        <w:t xml:space="preserve"> (3): </w:t>
      </w:r>
      <w:r>
        <w:rPr>
          <w:rFonts w:ascii="Traditional Arabic" w:hAnsi="Traditional Arabic" w:cs="Traditional Arabic"/>
          <w:sz w:val="28"/>
          <w:szCs w:val="28"/>
          <w:rtl/>
        </w:rPr>
        <w:t>نموذج</w:t>
      </w:r>
      <w:r>
        <w:rPr>
          <w:rFonts w:ascii="Traditional Arabic" w:hAnsi="Traditional Arabic"/>
          <w:sz w:val="28"/>
        </w:rPr>
        <w:t xml:space="preserve"> </w:t>
      </w:r>
      <w:r>
        <w:rPr>
          <w:rFonts w:ascii="Traditional Arabic" w:hAnsi="Traditional Arabic" w:cs="Traditional Arabic"/>
          <w:sz w:val="28"/>
          <w:szCs w:val="28"/>
          <w:rtl/>
        </w:rPr>
        <w:t>عقد</w:t>
      </w:r>
      <w:r>
        <w:rPr>
          <w:rFonts w:ascii="Traditional Arabic" w:hAnsi="Traditional Arabic"/>
          <w:sz w:val="28"/>
        </w:rPr>
        <w:t xml:space="preserve"> </w:t>
      </w:r>
      <w:r>
        <w:rPr>
          <w:rFonts w:ascii="Traditional Arabic" w:hAnsi="Traditional Arabic" w:cs="Traditional Arabic"/>
          <w:sz w:val="28"/>
          <w:szCs w:val="28"/>
          <w:rtl/>
        </w:rPr>
        <w:t>إيجار</w:t>
      </w:r>
      <w:r>
        <w:rPr>
          <w:rFonts w:ascii="Traditional Arabic" w:hAnsi="Traditional Arabic"/>
          <w:sz w:val="28"/>
        </w:rPr>
        <w:t xml:space="preserve"> </w:t>
      </w:r>
      <w:r>
        <w:rPr>
          <w:rFonts w:ascii="Traditional Arabic" w:hAnsi="Traditional Arabic" w:cs="Traditional Arabic"/>
          <w:sz w:val="28"/>
          <w:szCs w:val="28"/>
          <w:rtl/>
        </w:rPr>
        <w:t>موحد</w:t>
      </w:r>
    </w:p>
    <w:p w14:paraId="3E125257" w14:textId="7464A0D7" w:rsidR="00C21955" w:rsidRPr="008B6A80" w:rsidRDefault="008B6A80" w:rsidP="008B6A80">
      <w:pPr>
        <w:bidi/>
      </w:pPr>
      <w:r w:rsidRPr="00782832">
        <w:rPr>
          <w:rFonts w:cs="Arial"/>
          <w:noProof/>
          <w:rtl/>
        </w:rPr>
        <w:drawing>
          <wp:inline distT="0" distB="0" distL="0" distR="0" wp14:anchorId="1593B888" wp14:editId="148715B7">
            <wp:extent cx="5256916" cy="3073932"/>
            <wp:effectExtent l="0" t="0" r="1270" b="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655274" name=""/>
                    <pic:cNvPicPr/>
                  </pic:nvPicPr>
                  <pic:blipFill>
                    <a:blip r:embed="rId11"/>
                    <a:stretch>
                      <a:fillRect/>
                    </a:stretch>
                  </pic:blipFill>
                  <pic:spPr>
                    <a:xfrm>
                      <a:off x="0" y="0"/>
                      <a:ext cx="5288934" cy="3092654"/>
                    </a:xfrm>
                    <a:prstGeom prst="rect">
                      <a:avLst/>
                    </a:prstGeom>
                  </pic:spPr>
                </pic:pic>
              </a:graphicData>
            </a:graphic>
          </wp:inline>
        </w:drawing>
      </w:r>
    </w:p>
    <w:p w14:paraId="1E16E4A3" w14:textId="6224EFD9" w:rsidR="00736C6A" w:rsidRDefault="00A10750" w:rsidP="007979B0">
      <w:pPr>
        <w:bidi/>
        <w:rPr>
          <w:rtl/>
        </w:rPr>
      </w:pPr>
      <w:r>
        <w:rPr>
          <w:rFonts w:ascii="Traditional Arabic" w:hAnsi="Traditional Arabic" w:cs="Traditional Arabic"/>
          <w:sz w:val="28"/>
          <w:szCs w:val="28"/>
          <w:rtl/>
        </w:rPr>
        <w:t>ملحق</w:t>
      </w:r>
      <w:r>
        <w:rPr>
          <w:rFonts w:ascii="Traditional Arabic" w:hAnsi="Traditional Arabic"/>
          <w:sz w:val="28"/>
        </w:rPr>
        <w:t xml:space="preserve"> (4): </w:t>
      </w:r>
      <w:r>
        <w:rPr>
          <w:rFonts w:ascii="Traditional Arabic" w:hAnsi="Traditional Arabic" w:cs="Traditional Arabic"/>
          <w:sz w:val="28"/>
          <w:szCs w:val="28"/>
          <w:rtl/>
        </w:rPr>
        <w:t>جدول</w:t>
      </w:r>
      <w:r>
        <w:rPr>
          <w:rFonts w:ascii="Traditional Arabic" w:hAnsi="Traditional Arabic"/>
          <w:sz w:val="28"/>
        </w:rPr>
        <w:t xml:space="preserve"> </w:t>
      </w:r>
      <w:r>
        <w:rPr>
          <w:rFonts w:ascii="Traditional Arabic" w:hAnsi="Traditional Arabic" w:cs="Traditional Arabic"/>
          <w:sz w:val="28"/>
          <w:szCs w:val="28"/>
          <w:rtl/>
        </w:rPr>
        <w:t>بيانات</w:t>
      </w:r>
      <w:r>
        <w:rPr>
          <w:rFonts w:ascii="Traditional Arabic" w:hAnsi="Traditional Arabic"/>
          <w:sz w:val="28"/>
        </w:rPr>
        <w:t xml:space="preserve"> </w:t>
      </w:r>
      <w:r>
        <w:rPr>
          <w:rFonts w:ascii="Traditional Arabic" w:hAnsi="Traditional Arabic" w:cs="Traditional Arabic"/>
          <w:sz w:val="28"/>
          <w:szCs w:val="28"/>
          <w:rtl/>
        </w:rPr>
        <w:t>مالي</w:t>
      </w:r>
      <w:r>
        <w:rPr>
          <w:rFonts w:ascii="Traditional Arabic" w:hAnsi="Traditional Arabic"/>
          <w:sz w:val="28"/>
        </w:rPr>
        <w:t xml:space="preserve"> </w:t>
      </w:r>
      <w:r>
        <w:rPr>
          <w:rFonts w:ascii="Traditional Arabic" w:hAnsi="Traditional Arabic" w:cs="Traditional Arabic"/>
          <w:sz w:val="28"/>
          <w:szCs w:val="28"/>
          <w:rtl/>
        </w:rPr>
        <w:t>تفصيلي</w:t>
      </w:r>
    </w:p>
    <w:p w14:paraId="5F509790" w14:textId="650E7027" w:rsidR="008B6A80" w:rsidRDefault="00C21955" w:rsidP="007979B0">
      <w:pPr>
        <w:bidi/>
        <w:rPr>
          <w:rtl/>
        </w:rPr>
      </w:pPr>
      <w:r w:rsidRPr="00C21955">
        <w:rPr>
          <w:rFonts w:cs="Arial"/>
          <w:noProof/>
          <w:rtl/>
        </w:rPr>
        <w:drawing>
          <wp:inline distT="0" distB="0" distL="0" distR="0" wp14:anchorId="6C283F84" wp14:editId="10DD6668">
            <wp:extent cx="5792470" cy="4544695"/>
            <wp:effectExtent l="0" t="0" r="0" b="8255"/>
            <wp:docPr id="121911152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111524" name=""/>
                    <pic:cNvPicPr/>
                  </pic:nvPicPr>
                  <pic:blipFill>
                    <a:blip r:embed="rId12"/>
                    <a:stretch>
                      <a:fillRect/>
                    </a:stretch>
                  </pic:blipFill>
                  <pic:spPr>
                    <a:xfrm>
                      <a:off x="0" y="0"/>
                      <a:ext cx="5792470" cy="4544695"/>
                    </a:xfrm>
                    <a:prstGeom prst="rect">
                      <a:avLst/>
                    </a:prstGeom>
                  </pic:spPr>
                </pic:pic>
              </a:graphicData>
            </a:graphic>
          </wp:inline>
        </w:drawing>
      </w:r>
    </w:p>
    <w:p w14:paraId="7635008D" w14:textId="77777777" w:rsidR="008B6A80" w:rsidRPr="008B6A80" w:rsidRDefault="008B6A80" w:rsidP="008B6A80">
      <w:pPr>
        <w:bidi/>
        <w:rPr>
          <w:rtl/>
        </w:rPr>
      </w:pPr>
    </w:p>
    <w:p w14:paraId="75F184D8" w14:textId="6A6319A1" w:rsidR="008B6A80" w:rsidRDefault="008B6A80" w:rsidP="008B6A80">
      <w:pPr>
        <w:bidi/>
        <w:rPr>
          <w:rtl/>
        </w:rPr>
      </w:pPr>
    </w:p>
    <w:p w14:paraId="76DB31CB" w14:textId="77777777" w:rsidR="009F4E9E" w:rsidRDefault="009F4E9E" w:rsidP="008B6A80">
      <w:pPr>
        <w:bidi/>
        <w:rPr>
          <w:rtl/>
        </w:rPr>
      </w:pPr>
    </w:p>
    <w:p w14:paraId="52121FB2" w14:textId="77777777" w:rsidR="008B6A80" w:rsidRDefault="008B6A80" w:rsidP="008B6A80">
      <w:pPr>
        <w:bidi/>
        <w:rPr>
          <w:rtl/>
        </w:rPr>
      </w:pPr>
    </w:p>
    <w:p w14:paraId="1C56DFAF" w14:textId="77777777" w:rsidR="008B6A80" w:rsidRDefault="008B6A80" w:rsidP="008B6A80">
      <w:pPr>
        <w:bidi/>
        <w:rPr>
          <w:rtl/>
        </w:rPr>
      </w:pPr>
    </w:p>
    <w:p w14:paraId="4BD00541" w14:textId="77777777" w:rsidR="008B6A80" w:rsidRDefault="008B6A80" w:rsidP="008B6A80">
      <w:pPr>
        <w:bidi/>
        <w:rPr>
          <w:rtl/>
        </w:rPr>
      </w:pPr>
    </w:p>
    <w:p w14:paraId="06666FCD" w14:textId="77777777" w:rsidR="008B6A80" w:rsidRDefault="008B6A80" w:rsidP="008B6A80">
      <w:pPr>
        <w:bidi/>
        <w:rPr>
          <w:rtl/>
        </w:rPr>
      </w:pPr>
    </w:p>
    <w:p w14:paraId="22DBAF24" w14:textId="77777777" w:rsidR="008B6A80" w:rsidRDefault="008B6A80" w:rsidP="008B6A80">
      <w:pPr>
        <w:bidi/>
        <w:rPr>
          <w:rtl/>
        </w:rPr>
      </w:pPr>
    </w:p>
    <w:p w14:paraId="60DABD3C" w14:textId="77777777" w:rsidR="008B6A80" w:rsidRDefault="008B6A80" w:rsidP="008B6A80">
      <w:pPr>
        <w:bidi/>
        <w:rPr>
          <w:rtl/>
        </w:rPr>
      </w:pPr>
    </w:p>
    <w:p w14:paraId="429A99BD" w14:textId="77777777" w:rsidR="008B6A80" w:rsidRDefault="008B6A80" w:rsidP="008B6A80">
      <w:pPr>
        <w:bidi/>
        <w:rPr>
          <w:rtl/>
        </w:rPr>
      </w:pPr>
    </w:p>
    <w:p w14:paraId="1229E7FC" w14:textId="5CD2D5C7" w:rsidR="008B6A80" w:rsidRDefault="008B6A80" w:rsidP="003B6D6F">
      <w:pPr>
        <w:bidi/>
        <w:rPr>
          <w:rFonts w:hint="cs"/>
          <w:rtl/>
        </w:rPr>
      </w:pPr>
      <w:r>
        <w:rPr>
          <w:noProof/>
          <w:rtl/>
        </w:rPr>
        <w:drawing>
          <wp:inline distT="0" distB="0" distL="0" distR="0" wp14:anchorId="1F951379" wp14:editId="6CD71412">
            <wp:extent cx="5792470" cy="8196580"/>
            <wp:effectExtent l="0" t="0" r="0" b="0"/>
            <wp:docPr id="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_ح_»_د___ر _د_____é_د___د_ز _د___ص_»_è_س_ر _ê_د___ز_ص_ê__ _د_____é_à_è - ___à_د___ش _د___ز_ذ_è_د__ _é_ê_é__ (1)_page-0001.jpg"/>
                    <pic:cNvPicPr/>
                  </pic:nvPicPr>
                  <pic:blipFill>
                    <a:blip r:embed="rId13">
                      <a:extLst>
                        <a:ext uri="{28A0092B-C50C-407E-A947-70E740481C1C}">
                          <a14:useLocalDpi xmlns:a14="http://schemas.microsoft.com/office/drawing/2010/main" val="0"/>
                        </a:ext>
                      </a:extLst>
                    </a:blip>
                    <a:stretch>
                      <a:fillRect/>
                    </a:stretch>
                  </pic:blipFill>
                  <pic:spPr>
                    <a:xfrm>
                      <a:off x="0" y="0"/>
                      <a:ext cx="5792470" cy="8196580"/>
                    </a:xfrm>
                    <a:prstGeom prst="rect">
                      <a:avLst/>
                    </a:prstGeom>
                  </pic:spPr>
                </pic:pic>
              </a:graphicData>
            </a:graphic>
          </wp:inline>
        </w:drawing>
      </w:r>
    </w:p>
    <w:p w14:paraId="6CB56252" w14:textId="441487DF" w:rsidR="008B6A80" w:rsidRDefault="008B6A80" w:rsidP="008B6A80">
      <w:pPr>
        <w:bidi/>
        <w:rPr>
          <w:rtl/>
        </w:rPr>
      </w:pPr>
      <w:r>
        <w:rPr>
          <w:noProof/>
          <w:rtl/>
        </w:rPr>
        <w:drawing>
          <wp:inline distT="0" distB="0" distL="0" distR="0" wp14:anchorId="62AD47C2" wp14:editId="4E6E44F5">
            <wp:extent cx="5792470" cy="8196580"/>
            <wp:effectExtent l="0" t="0" r="0" b="0"/>
            <wp:docPr id="5"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_ح_»_د___ر _د_____é_د___د_ز _د___ص_»_è_س_ر _ê_د___ز_ص_ê__ _د_____é_à_è - ___à_د___ش _د___ز_ذ_è_د__ _é_ê_é__ (1)_page-0002.jpg"/>
                    <pic:cNvPicPr/>
                  </pic:nvPicPr>
                  <pic:blipFill>
                    <a:blip r:embed="rId14">
                      <a:extLst>
                        <a:ext uri="{28A0092B-C50C-407E-A947-70E740481C1C}">
                          <a14:useLocalDpi xmlns:a14="http://schemas.microsoft.com/office/drawing/2010/main" val="0"/>
                        </a:ext>
                      </a:extLst>
                    </a:blip>
                    <a:stretch>
                      <a:fillRect/>
                    </a:stretch>
                  </pic:blipFill>
                  <pic:spPr>
                    <a:xfrm>
                      <a:off x="0" y="0"/>
                      <a:ext cx="5792470" cy="8196580"/>
                    </a:xfrm>
                    <a:prstGeom prst="rect">
                      <a:avLst/>
                    </a:prstGeom>
                  </pic:spPr>
                </pic:pic>
              </a:graphicData>
            </a:graphic>
          </wp:inline>
        </w:drawing>
      </w:r>
    </w:p>
    <w:p w14:paraId="0589D157" w14:textId="137ABFEF" w:rsidR="008B6A80" w:rsidRDefault="008B6A80" w:rsidP="008B6A80">
      <w:pPr>
        <w:bidi/>
        <w:rPr>
          <w:rtl/>
        </w:rPr>
      </w:pPr>
      <w:r>
        <w:rPr>
          <w:noProof/>
          <w:rtl/>
        </w:rPr>
        <w:drawing>
          <wp:inline distT="0" distB="0" distL="0" distR="0" wp14:anchorId="6721E400" wp14:editId="05E41F30">
            <wp:extent cx="5792470" cy="8196580"/>
            <wp:effectExtent l="0" t="0" r="0" b="0"/>
            <wp:docPr id="6"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_ح_»_د___ر _د_____é_د___د_ز _د___ص_»_è_س_ر _ê_د___ز_ص_ê__ _د_____é_à_è - ___à_د___ش _د___ز_ذ_è_د__ _é_ê_é__ (1)_page-0003.jpg"/>
                    <pic:cNvPicPr/>
                  </pic:nvPicPr>
                  <pic:blipFill>
                    <a:blip r:embed="rId15">
                      <a:extLst>
                        <a:ext uri="{28A0092B-C50C-407E-A947-70E740481C1C}">
                          <a14:useLocalDpi xmlns:a14="http://schemas.microsoft.com/office/drawing/2010/main" val="0"/>
                        </a:ext>
                      </a:extLst>
                    </a:blip>
                    <a:stretch>
                      <a:fillRect/>
                    </a:stretch>
                  </pic:blipFill>
                  <pic:spPr>
                    <a:xfrm>
                      <a:off x="0" y="0"/>
                      <a:ext cx="5792470" cy="8196580"/>
                    </a:xfrm>
                    <a:prstGeom prst="rect">
                      <a:avLst/>
                    </a:prstGeom>
                  </pic:spPr>
                </pic:pic>
              </a:graphicData>
            </a:graphic>
          </wp:inline>
        </w:drawing>
      </w:r>
    </w:p>
    <w:p w14:paraId="1330994D" w14:textId="0F5E2369" w:rsidR="008B6A80" w:rsidRDefault="008B6A80" w:rsidP="008B6A80">
      <w:pPr>
        <w:bidi/>
        <w:rPr>
          <w:rtl/>
        </w:rPr>
      </w:pPr>
      <w:r>
        <w:rPr>
          <w:noProof/>
          <w:rtl/>
        </w:rPr>
        <w:drawing>
          <wp:inline distT="0" distB="0" distL="0" distR="0" wp14:anchorId="298127F8" wp14:editId="1049D85C">
            <wp:extent cx="5792470" cy="8196580"/>
            <wp:effectExtent l="0" t="0" r="0" b="0"/>
            <wp:docPr id="7"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_ح_»_د___ر _د_____é_د___د_ز _د___ص_»_è_س_ر _ê_د___ز_ص_ê__ _د_____é_à_è - ___à_د___ش _د___ز_ذ_è_د__ _é_ê_é__ (1)_page-0004.jpg"/>
                    <pic:cNvPicPr/>
                  </pic:nvPicPr>
                  <pic:blipFill>
                    <a:blip r:embed="rId16">
                      <a:extLst>
                        <a:ext uri="{28A0092B-C50C-407E-A947-70E740481C1C}">
                          <a14:useLocalDpi xmlns:a14="http://schemas.microsoft.com/office/drawing/2010/main" val="0"/>
                        </a:ext>
                      </a:extLst>
                    </a:blip>
                    <a:stretch>
                      <a:fillRect/>
                    </a:stretch>
                  </pic:blipFill>
                  <pic:spPr>
                    <a:xfrm>
                      <a:off x="0" y="0"/>
                      <a:ext cx="5792470" cy="8196580"/>
                    </a:xfrm>
                    <a:prstGeom prst="rect">
                      <a:avLst/>
                    </a:prstGeom>
                  </pic:spPr>
                </pic:pic>
              </a:graphicData>
            </a:graphic>
          </wp:inline>
        </w:drawing>
      </w:r>
    </w:p>
    <w:p w14:paraId="4A75D645" w14:textId="136E9F4E" w:rsidR="008B6A80" w:rsidRDefault="003B6D6F" w:rsidP="008B6A80">
      <w:pPr>
        <w:bidi/>
        <w:rPr>
          <w:rtl/>
        </w:rPr>
      </w:pPr>
      <w:r>
        <w:rPr>
          <w:noProof/>
          <w:rtl/>
        </w:rPr>
        <w:drawing>
          <wp:inline distT="0" distB="0" distL="0" distR="0" wp14:anchorId="15E23833" wp14:editId="2C832CB5">
            <wp:extent cx="5792470" cy="8196580"/>
            <wp:effectExtent l="0" t="0" r="0" b="0"/>
            <wp:docPr id="12"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_ح_»_د___ر _د_____é_د___د_ز _د___ص_»_è_س_ر _ê_د___ز_ص_ê__ _د_____é_à_è - ___à_د___ش _د___ز_ذ_è_د__ _é_ê_é__ (1)_page-0005.jpg"/>
                    <pic:cNvPicPr/>
                  </pic:nvPicPr>
                  <pic:blipFill>
                    <a:blip r:embed="rId17">
                      <a:extLst>
                        <a:ext uri="{28A0092B-C50C-407E-A947-70E740481C1C}">
                          <a14:useLocalDpi xmlns:a14="http://schemas.microsoft.com/office/drawing/2010/main" val="0"/>
                        </a:ext>
                      </a:extLst>
                    </a:blip>
                    <a:stretch>
                      <a:fillRect/>
                    </a:stretch>
                  </pic:blipFill>
                  <pic:spPr>
                    <a:xfrm>
                      <a:off x="0" y="0"/>
                      <a:ext cx="5792470" cy="8196580"/>
                    </a:xfrm>
                    <a:prstGeom prst="rect">
                      <a:avLst/>
                    </a:prstGeom>
                  </pic:spPr>
                </pic:pic>
              </a:graphicData>
            </a:graphic>
          </wp:inline>
        </w:drawing>
      </w:r>
    </w:p>
    <w:p w14:paraId="25A9F0DB" w14:textId="6DDDD9BC" w:rsidR="008B6A80" w:rsidRDefault="008B6A80" w:rsidP="008B6A80">
      <w:pPr>
        <w:bidi/>
        <w:rPr>
          <w:rtl/>
        </w:rPr>
      </w:pPr>
      <w:r>
        <w:rPr>
          <w:noProof/>
          <w:rtl/>
        </w:rPr>
        <w:drawing>
          <wp:inline distT="0" distB="0" distL="0" distR="0" wp14:anchorId="72F6F4E9" wp14:editId="0EE0EACD">
            <wp:extent cx="5792470" cy="8196580"/>
            <wp:effectExtent l="0" t="0" r="0" b="0"/>
            <wp:docPr id="9"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_ _à___«__ _د___د___ز_ذ_è_د__ _ح_»_د___ر _د_____é_د___د_ز _د___ص_»_è_س_ر _ê_د___ز_ص_ê__ _د_____é_à_è (2)_page-0001.jpg"/>
                    <pic:cNvPicPr/>
                  </pic:nvPicPr>
                  <pic:blipFill>
                    <a:blip r:embed="rId18">
                      <a:extLst>
                        <a:ext uri="{28A0092B-C50C-407E-A947-70E740481C1C}">
                          <a14:useLocalDpi xmlns:a14="http://schemas.microsoft.com/office/drawing/2010/main" val="0"/>
                        </a:ext>
                      </a:extLst>
                    </a:blip>
                    <a:stretch>
                      <a:fillRect/>
                    </a:stretch>
                  </pic:blipFill>
                  <pic:spPr>
                    <a:xfrm>
                      <a:off x="0" y="0"/>
                      <a:ext cx="5792470" cy="8196580"/>
                    </a:xfrm>
                    <a:prstGeom prst="rect">
                      <a:avLst/>
                    </a:prstGeom>
                  </pic:spPr>
                </pic:pic>
              </a:graphicData>
            </a:graphic>
          </wp:inline>
        </w:drawing>
      </w:r>
    </w:p>
    <w:p w14:paraId="0389C898" w14:textId="3CF397CB" w:rsidR="008B6A80" w:rsidRDefault="008B6A80" w:rsidP="008B6A80">
      <w:pPr>
        <w:bidi/>
        <w:rPr>
          <w:rtl/>
        </w:rPr>
      </w:pPr>
      <w:r>
        <w:rPr>
          <w:noProof/>
          <w:rtl/>
        </w:rPr>
        <w:drawing>
          <wp:inline distT="0" distB="0" distL="0" distR="0" wp14:anchorId="68132E12" wp14:editId="054C7308">
            <wp:extent cx="5792470" cy="8196580"/>
            <wp:effectExtent l="0" t="0" r="0" b="0"/>
            <wp:docPr id="10"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_ _à___«__ _د___د___ز_ذ_è_د__ _ح_»_د___ر _د_____é_د___د_ز _د___ص_»_è_س_ر _ê_د___ز_ص_ê__ _د_____é_à_è (2)_page-0002.jpg"/>
                    <pic:cNvPicPr/>
                  </pic:nvPicPr>
                  <pic:blipFill>
                    <a:blip r:embed="rId19">
                      <a:extLst>
                        <a:ext uri="{28A0092B-C50C-407E-A947-70E740481C1C}">
                          <a14:useLocalDpi xmlns:a14="http://schemas.microsoft.com/office/drawing/2010/main" val="0"/>
                        </a:ext>
                      </a:extLst>
                    </a:blip>
                    <a:stretch>
                      <a:fillRect/>
                    </a:stretch>
                  </pic:blipFill>
                  <pic:spPr>
                    <a:xfrm>
                      <a:off x="0" y="0"/>
                      <a:ext cx="5792470" cy="8196580"/>
                    </a:xfrm>
                    <a:prstGeom prst="rect">
                      <a:avLst/>
                    </a:prstGeom>
                  </pic:spPr>
                </pic:pic>
              </a:graphicData>
            </a:graphic>
          </wp:inline>
        </w:drawing>
      </w:r>
    </w:p>
    <w:p w14:paraId="306A21C6" w14:textId="3F56DC1E" w:rsidR="008B6A80" w:rsidRPr="008B6A80" w:rsidRDefault="008B6A80" w:rsidP="003B6D6F">
      <w:pPr>
        <w:bidi/>
        <w:rPr>
          <w:rtl/>
        </w:rPr>
      </w:pPr>
      <w:r>
        <w:rPr>
          <w:noProof/>
          <w:rtl/>
        </w:rPr>
        <w:drawing>
          <wp:inline distT="0" distB="0" distL="0" distR="0" wp14:anchorId="60B032B2" wp14:editId="4E4C137E">
            <wp:extent cx="5792470" cy="8196580"/>
            <wp:effectExtent l="0" t="0" r="0" b="0"/>
            <wp:docPr id="11"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_ _à___«__ _د___د___ز_ذ_è_د__ _ح_»_د___ر _د_____é_د___د_ز _د___ص_»_è_س_ر _ê_د___ز_ص_ê__ _د_____é_à_è (2)_page-0003.jpg"/>
                    <pic:cNvPicPr/>
                  </pic:nvPicPr>
                  <pic:blipFill>
                    <a:blip r:embed="rId20">
                      <a:extLst>
                        <a:ext uri="{28A0092B-C50C-407E-A947-70E740481C1C}">
                          <a14:useLocalDpi xmlns:a14="http://schemas.microsoft.com/office/drawing/2010/main" val="0"/>
                        </a:ext>
                      </a:extLst>
                    </a:blip>
                    <a:stretch>
                      <a:fillRect/>
                    </a:stretch>
                  </pic:blipFill>
                  <pic:spPr>
                    <a:xfrm>
                      <a:off x="0" y="0"/>
                      <a:ext cx="5792470" cy="8196580"/>
                    </a:xfrm>
                    <a:prstGeom prst="rect">
                      <a:avLst/>
                    </a:prstGeom>
                  </pic:spPr>
                </pic:pic>
              </a:graphicData>
            </a:graphic>
          </wp:inline>
        </w:drawing>
      </w:r>
      <w:bookmarkStart w:id="0" w:name="_GoBack"/>
      <w:bookmarkEnd w:id="0"/>
    </w:p>
    <w:sectPr w:rsidR="008B6A80" w:rsidRPr="008B6A80" w:rsidSect="0046294F">
      <w:pgSz w:w="12240" w:h="15840"/>
      <w:pgMar w:top="1417" w:right="1701" w:bottom="1417" w:left="1417" w:header="720" w:footer="720" w:gutter="0"/>
      <w:pgBorders w:offsetFrom="page">
        <w:top w:val="thinThickThinMediumGap" w:sz="24" w:space="24" w:color="76923C" w:themeColor="accent3" w:themeShade="BF"/>
        <w:left w:val="thinThickThinMediumGap" w:sz="24" w:space="24" w:color="76923C" w:themeColor="accent3" w:themeShade="BF"/>
        <w:bottom w:val="thinThickThinMediumGap" w:sz="24" w:space="24" w:color="76923C" w:themeColor="accent3" w:themeShade="BF"/>
        <w:right w:val="thinThickThinMediumGap" w:sz="24" w:space="24" w:color="76923C" w:themeColor="accent3" w:themeShade="BF"/>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60526F" w14:textId="77777777" w:rsidR="008B6A80" w:rsidRDefault="008B6A80" w:rsidP="008B6A80">
      <w:pPr>
        <w:spacing w:after="0" w:line="240" w:lineRule="auto"/>
      </w:pPr>
      <w:r>
        <w:separator/>
      </w:r>
    </w:p>
  </w:endnote>
  <w:endnote w:type="continuationSeparator" w:id="0">
    <w:p w14:paraId="1D8EE9B4" w14:textId="77777777" w:rsidR="008B6A80" w:rsidRDefault="008B6A80" w:rsidP="008B6A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Sultan bold">
    <w:panose1 w:val="00000000000000000000"/>
    <w:charset w:val="B2"/>
    <w:family w:val="auto"/>
    <w:pitch w:val="variable"/>
    <w:sig w:usb0="00002001" w:usb1="00000000" w:usb2="00000000" w:usb3="00000000" w:csb0="0000004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E515D3" w14:textId="77777777" w:rsidR="008B6A80" w:rsidRDefault="008B6A80" w:rsidP="008B6A80">
      <w:pPr>
        <w:spacing w:after="0" w:line="240" w:lineRule="auto"/>
      </w:pPr>
      <w:r>
        <w:separator/>
      </w:r>
    </w:p>
  </w:footnote>
  <w:footnote w:type="continuationSeparator" w:id="0">
    <w:p w14:paraId="46D2EE53" w14:textId="77777777" w:rsidR="008B6A80" w:rsidRDefault="008B6A80" w:rsidP="008B6A8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9" w15:restartNumberingAfterBreak="0">
    <w:nsid w:val="00457E6D"/>
    <w:multiLevelType w:val="multilevel"/>
    <w:tmpl w:val="FACAAE10"/>
    <w:lvl w:ilvl="0">
      <w:start w:val="1"/>
      <w:numFmt w:val="decimal"/>
      <w:lvlText w:val="%1."/>
      <w:lvlJc w:val="left"/>
      <w:pPr>
        <w:ind w:left="1050" w:hanging="69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011E01A9"/>
    <w:multiLevelType w:val="hybridMultilevel"/>
    <w:tmpl w:val="CFDE00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6FC29A3"/>
    <w:multiLevelType w:val="multilevel"/>
    <w:tmpl w:val="337EDD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9E42B65"/>
    <w:multiLevelType w:val="hybridMultilevel"/>
    <w:tmpl w:val="762A83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B2651FE"/>
    <w:multiLevelType w:val="hybridMultilevel"/>
    <w:tmpl w:val="EC94A6D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BB70F1B"/>
    <w:multiLevelType w:val="hybridMultilevel"/>
    <w:tmpl w:val="5A84E566"/>
    <w:lvl w:ilvl="0" w:tplc="7CFEB488">
      <w:start w:val="1"/>
      <w:numFmt w:val="decimal"/>
      <w:lvlText w:val="%1."/>
      <w:lvlJc w:val="left"/>
      <w:pPr>
        <w:ind w:left="1050" w:hanging="6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2155F3D"/>
    <w:multiLevelType w:val="multilevel"/>
    <w:tmpl w:val="DC6CAE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342003F"/>
    <w:multiLevelType w:val="multilevel"/>
    <w:tmpl w:val="4DE811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4007B5C"/>
    <w:multiLevelType w:val="hybridMultilevel"/>
    <w:tmpl w:val="C2F85EC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168F2FA7"/>
    <w:multiLevelType w:val="multilevel"/>
    <w:tmpl w:val="99086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7F839D8"/>
    <w:multiLevelType w:val="multilevel"/>
    <w:tmpl w:val="82F695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F0236D6"/>
    <w:multiLevelType w:val="multilevel"/>
    <w:tmpl w:val="AB1CDFE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FF773CF"/>
    <w:multiLevelType w:val="multilevel"/>
    <w:tmpl w:val="49E07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20E3B6E"/>
    <w:multiLevelType w:val="multilevel"/>
    <w:tmpl w:val="53F09D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4AA4A2B"/>
    <w:multiLevelType w:val="multilevel"/>
    <w:tmpl w:val="0CF6B5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4C606BA"/>
    <w:multiLevelType w:val="multilevel"/>
    <w:tmpl w:val="62722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5461690"/>
    <w:multiLevelType w:val="multilevel"/>
    <w:tmpl w:val="7EECA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8730665"/>
    <w:multiLevelType w:val="multilevel"/>
    <w:tmpl w:val="0E2E59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C556AE2"/>
    <w:multiLevelType w:val="multilevel"/>
    <w:tmpl w:val="5C4675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C765871"/>
    <w:multiLevelType w:val="multilevel"/>
    <w:tmpl w:val="652A5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25C2240"/>
    <w:multiLevelType w:val="multilevel"/>
    <w:tmpl w:val="46745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2907A73"/>
    <w:multiLevelType w:val="multilevel"/>
    <w:tmpl w:val="D6507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329950D2"/>
    <w:multiLevelType w:val="hybridMultilevel"/>
    <w:tmpl w:val="8884DA4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33132377"/>
    <w:multiLevelType w:val="multilevel"/>
    <w:tmpl w:val="B18A9BD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8077BF2"/>
    <w:multiLevelType w:val="multilevel"/>
    <w:tmpl w:val="9A344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C786642"/>
    <w:multiLevelType w:val="multilevel"/>
    <w:tmpl w:val="7E867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2CF11C3"/>
    <w:multiLevelType w:val="hybridMultilevel"/>
    <w:tmpl w:val="3948D65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B785F50"/>
    <w:multiLevelType w:val="hybridMultilevel"/>
    <w:tmpl w:val="9BE646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EE83B9A"/>
    <w:multiLevelType w:val="multilevel"/>
    <w:tmpl w:val="85C8B5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3772309"/>
    <w:multiLevelType w:val="multilevel"/>
    <w:tmpl w:val="FACAAE10"/>
    <w:lvl w:ilvl="0">
      <w:start w:val="1"/>
      <w:numFmt w:val="decimal"/>
      <w:lvlText w:val="%1."/>
      <w:lvlJc w:val="left"/>
      <w:pPr>
        <w:ind w:left="1050" w:hanging="69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669D7327"/>
    <w:multiLevelType w:val="hybridMultilevel"/>
    <w:tmpl w:val="F4F4D5D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66AE77CB"/>
    <w:multiLevelType w:val="multilevel"/>
    <w:tmpl w:val="013E2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AA6376B"/>
    <w:multiLevelType w:val="multilevel"/>
    <w:tmpl w:val="A860E5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B7C38F1"/>
    <w:multiLevelType w:val="multilevel"/>
    <w:tmpl w:val="6622A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BAF7208"/>
    <w:multiLevelType w:val="multilevel"/>
    <w:tmpl w:val="FE964F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67E243A"/>
    <w:multiLevelType w:val="multilevel"/>
    <w:tmpl w:val="1C02E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A113A99"/>
    <w:multiLevelType w:val="multilevel"/>
    <w:tmpl w:val="7EFCE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36"/>
  </w:num>
  <w:num w:numId="11">
    <w:abstractNumId w:val="14"/>
  </w:num>
  <w:num w:numId="12">
    <w:abstractNumId w:val="19"/>
  </w:num>
  <w:num w:numId="13">
    <w:abstractNumId w:val="28"/>
  </w:num>
  <w:num w:numId="14">
    <w:abstractNumId w:val="43"/>
  </w:num>
  <w:num w:numId="15">
    <w:abstractNumId w:val="45"/>
  </w:num>
  <w:num w:numId="16">
    <w:abstractNumId w:val="38"/>
  </w:num>
  <w:num w:numId="17">
    <w:abstractNumId w:val="21"/>
  </w:num>
  <w:num w:numId="18">
    <w:abstractNumId w:val="25"/>
  </w:num>
  <w:num w:numId="19">
    <w:abstractNumId w:val="42"/>
  </w:num>
  <w:num w:numId="20">
    <w:abstractNumId w:val="18"/>
  </w:num>
  <w:num w:numId="21">
    <w:abstractNumId w:val="34"/>
  </w:num>
  <w:num w:numId="22">
    <w:abstractNumId w:val="30"/>
  </w:num>
  <w:num w:numId="23">
    <w:abstractNumId w:val="22"/>
  </w:num>
  <w:num w:numId="24">
    <w:abstractNumId w:val="40"/>
  </w:num>
  <w:num w:numId="25">
    <w:abstractNumId w:val="9"/>
  </w:num>
  <w:num w:numId="26">
    <w:abstractNumId w:val="44"/>
  </w:num>
  <w:num w:numId="27">
    <w:abstractNumId w:val="16"/>
  </w:num>
  <w:num w:numId="28">
    <w:abstractNumId w:val="20"/>
  </w:num>
  <w:num w:numId="29">
    <w:abstractNumId w:val="24"/>
  </w:num>
  <w:num w:numId="30">
    <w:abstractNumId w:val="23"/>
  </w:num>
  <w:num w:numId="31">
    <w:abstractNumId w:val="26"/>
  </w:num>
  <w:num w:numId="32">
    <w:abstractNumId w:val="11"/>
  </w:num>
  <w:num w:numId="33">
    <w:abstractNumId w:val="29"/>
  </w:num>
  <w:num w:numId="34">
    <w:abstractNumId w:val="33"/>
  </w:num>
  <w:num w:numId="35">
    <w:abstractNumId w:val="15"/>
  </w:num>
  <w:num w:numId="36">
    <w:abstractNumId w:val="32"/>
  </w:num>
  <w:num w:numId="37">
    <w:abstractNumId w:val="27"/>
  </w:num>
  <w:num w:numId="38">
    <w:abstractNumId w:val="41"/>
  </w:num>
  <w:num w:numId="39">
    <w:abstractNumId w:val="37"/>
  </w:num>
  <w:num w:numId="40">
    <w:abstractNumId w:val="12"/>
  </w:num>
  <w:num w:numId="41">
    <w:abstractNumId w:val="10"/>
  </w:num>
  <w:num w:numId="42">
    <w:abstractNumId w:val="35"/>
  </w:num>
  <w:num w:numId="43">
    <w:abstractNumId w:val="17"/>
  </w:num>
  <w:num w:numId="44">
    <w:abstractNumId w:val="13"/>
  </w:num>
  <w:num w:numId="45">
    <w:abstractNumId w:val="39"/>
  </w:num>
  <w:num w:numId="4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06E9F"/>
    <w:rsid w:val="00021812"/>
    <w:rsid w:val="00034616"/>
    <w:rsid w:val="0006063C"/>
    <w:rsid w:val="000613F5"/>
    <w:rsid w:val="00105294"/>
    <w:rsid w:val="00107D29"/>
    <w:rsid w:val="00125835"/>
    <w:rsid w:val="0015074B"/>
    <w:rsid w:val="001D26A6"/>
    <w:rsid w:val="001F1FE1"/>
    <w:rsid w:val="00235261"/>
    <w:rsid w:val="002628AD"/>
    <w:rsid w:val="0029639D"/>
    <w:rsid w:val="002B0738"/>
    <w:rsid w:val="00305FD0"/>
    <w:rsid w:val="00323945"/>
    <w:rsid w:val="00326F90"/>
    <w:rsid w:val="00334CB2"/>
    <w:rsid w:val="00372BC8"/>
    <w:rsid w:val="003870E3"/>
    <w:rsid w:val="003B6D6F"/>
    <w:rsid w:val="003C130C"/>
    <w:rsid w:val="00412434"/>
    <w:rsid w:val="004204B4"/>
    <w:rsid w:val="0042795C"/>
    <w:rsid w:val="004601E9"/>
    <w:rsid w:val="00461D25"/>
    <w:rsid w:val="0046294F"/>
    <w:rsid w:val="0046797E"/>
    <w:rsid w:val="004B30C1"/>
    <w:rsid w:val="004D20F7"/>
    <w:rsid w:val="004D31CE"/>
    <w:rsid w:val="004F5730"/>
    <w:rsid w:val="0054361F"/>
    <w:rsid w:val="005A1255"/>
    <w:rsid w:val="005C5B25"/>
    <w:rsid w:val="006016FC"/>
    <w:rsid w:val="00605407"/>
    <w:rsid w:val="0065716B"/>
    <w:rsid w:val="00661088"/>
    <w:rsid w:val="00686B23"/>
    <w:rsid w:val="006D01A3"/>
    <w:rsid w:val="006D5292"/>
    <w:rsid w:val="006E1CC1"/>
    <w:rsid w:val="007315F1"/>
    <w:rsid w:val="00736C6A"/>
    <w:rsid w:val="00782832"/>
    <w:rsid w:val="007979B0"/>
    <w:rsid w:val="007B3E1F"/>
    <w:rsid w:val="007D2A78"/>
    <w:rsid w:val="007E1156"/>
    <w:rsid w:val="008606BE"/>
    <w:rsid w:val="008939FF"/>
    <w:rsid w:val="008A2DDD"/>
    <w:rsid w:val="008B6A80"/>
    <w:rsid w:val="0090453D"/>
    <w:rsid w:val="00935D19"/>
    <w:rsid w:val="00992693"/>
    <w:rsid w:val="009E3A7C"/>
    <w:rsid w:val="009F4E9E"/>
    <w:rsid w:val="00A10750"/>
    <w:rsid w:val="00A65687"/>
    <w:rsid w:val="00A71E75"/>
    <w:rsid w:val="00AA1D8D"/>
    <w:rsid w:val="00AA338E"/>
    <w:rsid w:val="00AB30E8"/>
    <w:rsid w:val="00B05A3C"/>
    <w:rsid w:val="00B47730"/>
    <w:rsid w:val="00B949B8"/>
    <w:rsid w:val="00B95D7C"/>
    <w:rsid w:val="00BA539B"/>
    <w:rsid w:val="00BD4FD2"/>
    <w:rsid w:val="00BE0B00"/>
    <w:rsid w:val="00BF073B"/>
    <w:rsid w:val="00C21955"/>
    <w:rsid w:val="00C27D4D"/>
    <w:rsid w:val="00C3123C"/>
    <w:rsid w:val="00C7035E"/>
    <w:rsid w:val="00CA120F"/>
    <w:rsid w:val="00CB0664"/>
    <w:rsid w:val="00CB5733"/>
    <w:rsid w:val="00CF00CA"/>
    <w:rsid w:val="00D417F2"/>
    <w:rsid w:val="00D91394"/>
    <w:rsid w:val="00D96EE9"/>
    <w:rsid w:val="00DA431A"/>
    <w:rsid w:val="00DB1E4D"/>
    <w:rsid w:val="00E665BC"/>
    <w:rsid w:val="00E87BB8"/>
    <w:rsid w:val="00E944D0"/>
    <w:rsid w:val="00ED71BB"/>
    <w:rsid w:val="00EE54F0"/>
    <w:rsid w:val="00F01F32"/>
    <w:rsid w:val="00F63400"/>
    <w:rsid w:val="00F74009"/>
    <w:rsid w:val="00F8488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3"/>
    <o:shapelayout v:ext="edit">
      <o:idmap v:ext="edit" data="1"/>
    </o:shapelayout>
  </w:shapeDefaults>
  <w:decimalSymbol w:val="."/>
  <w:listSeparator w:val=";"/>
  <w14:docId w14:val="24062061"/>
  <w14:defaultImageDpi w14:val="300"/>
  <w15:docId w15:val="{AB3CAB48-0176-4BD4-892C-FAE411ACA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FC693F"/>
  </w:style>
  <w:style w:type="paragraph" w:styleId="1">
    <w:name w:val="heading 1"/>
    <w:basedOn w:val="a1"/>
    <w:next w:val="a1"/>
    <w:link w:val="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Char"/>
    <w:uiPriority w:val="99"/>
    <w:unhideWhenUsed/>
    <w:rsid w:val="00E618BF"/>
    <w:pPr>
      <w:tabs>
        <w:tab w:val="center" w:pos="4680"/>
        <w:tab w:val="right" w:pos="9360"/>
      </w:tabs>
      <w:spacing w:after="0" w:line="240" w:lineRule="auto"/>
    </w:pPr>
  </w:style>
  <w:style w:type="character" w:customStyle="1" w:styleId="Char">
    <w:name w:val="رأس الصفحة Char"/>
    <w:basedOn w:val="a2"/>
    <w:link w:val="a5"/>
    <w:uiPriority w:val="99"/>
    <w:rsid w:val="00E618BF"/>
  </w:style>
  <w:style w:type="paragraph" w:styleId="a6">
    <w:name w:val="footer"/>
    <w:basedOn w:val="a1"/>
    <w:link w:val="Char0"/>
    <w:uiPriority w:val="99"/>
    <w:unhideWhenUsed/>
    <w:rsid w:val="00E618BF"/>
    <w:pPr>
      <w:tabs>
        <w:tab w:val="center" w:pos="4680"/>
        <w:tab w:val="right" w:pos="9360"/>
      </w:tabs>
      <w:spacing w:after="0" w:line="240" w:lineRule="auto"/>
    </w:pPr>
  </w:style>
  <w:style w:type="character" w:customStyle="1" w:styleId="Char0">
    <w:name w:val="تذييل الصفحة Char"/>
    <w:basedOn w:val="a2"/>
    <w:link w:val="a6"/>
    <w:uiPriority w:val="99"/>
    <w:rsid w:val="00E618BF"/>
  </w:style>
  <w:style w:type="paragraph" w:styleId="a7">
    <w:name w:val="No Spacing"/>
    <w:uiPriority w:val="1"/>
    <w:qFormat/>
    <w:rsid w:val="00FC693F"/>
    <w:pPr>
      <w:spacing w:after="0" w:line="240" w:lineRule="auto"/>
    </w:pPr>
  </w:style>
  <w:style w:type="character" w:customStyle="1" w:styleId="1Char">
    <w:name w:val="عنوان 1 Char"/>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Char">
    <w:name w:val="عنوان 3 Char"/>
    <w:basedOn w:val="a2"/>
    <w:link w:val="31"/>
    <w:uiPriority w:val="9"/>
    <w:rsid w:val="00FC693F"/>
    <w:rPr>
      <w:rFonts w:asciiTheme="majorHAnsi" w:eastAsiaTheme="majorEastAsia" w:hAnsiTheme="majorHAnsi" w:cstheme="majorBidi"/>
      <w:b/>
      <w:bCs/>
      <w:color w:val="4F81BD" w:themeColor="accent1"/>
    </w:rPr>
  </w:style>
  <w:style w:type="paragraph" w:styleId="a8">
    <w:name w:val="Title"/>
    <w:basedOn w:val="a1"/>
    <w:next w:val="a1"/>
    <w:link w:val="Char1"/>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Char1">
    <w:name w:val="العنوان Char"/>
    <w:basedOn w:val="a2"/>
    <w:link w:val="a8"/>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9">
    <w:name w:val="Subtitle"/>
    <w:basedOn w:val="a1"/>
    <w:next w:val="a1"/>
    <w:link w:val="Char2"/>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Char2">
    <w:name w:val="عنوان فرعي Char"/>
    <w:basedOn w:val="a2"/>
    <w:link w:val="a9"/>
    <w:uiPriority w:val="11"/>
    <w:rsid w:val="00FC693F"/>
    <w:rPr>
      <w:rFonts w:asciiTheme="majorHAnsi" w:eastAsiaTheme="majorEastAsia" w:hAnsiTheme="majorHAnsi" w:cstheme="majorBidi"/>
      <w:i/>
      <w:iCs/>
      <w:color w:val="4F81BD" w:themeColor="accent1"/>
      <w:spacing w:val="15"/>
      <w:sz w:val="24"/>
      <w:szCs w:val="24"/>
    </w:rPr>
  </w:style>
  <w:style w:type="paragraph" w:styleId="aa">
    <w:name w:val="List Paragraph"/>
    <w:basedOn w:val="a1"/>
    <w:uiPriority w:val="34"/>
    <w:qFormat/>
    <w:rsid w:val="00FC693F"/>
    <w:pPr>
      <w:ind w:left="720"/>
      <w:contextualSpacing/>
    </w:pPr>
  </w:style>
  <w:style w:type="paragraph" w:styleId="ab">
    <w:name w:val="Body Text"/>
    <w:basedOn w:val="a1"/>
    <w:link w:val="Char3"/>
    <w:uiPriority w:val="99"/>
    <w:unhideWhenUsed/>
    <w:rsid w:val="00AA1D8D"/>
    <w:pPr>
      <w:spacing w:after="120"/>
    </w:pPr>
  </w:style>
  <w:style w:type="character" w:customStyle="1" w:styleId="Char3">
    <w:name w:val="نص أساسي Char"/>
    <w:basedOn w:val="a2"/>
    <w:link w:val="ab"/>
    <w:uiPriority w:val="99"/>
    <w:rsid w:val="00AA1D8D"/>
  </w:style>
  <w:style w:type="paragraph" w:styleId="22">
    <w:name w:val="Body Text 2"/>
    <w:basedOn w:val="a1"/>
    <w:link w:val="2Char0"/>
    <w:uiPriority w:val="99"/>
    <w:unhideWhenUsed/>
    <w:rsid w:val="00AA1D8D"/>
    <w:pPr>
      <w:spacing w:after="120" w:line="480" w:lineRule="auto"/>
    </w:pPr>
  </w:style>
  <w:style w:type="character" w:customStyle="1" w:styleId="2Char0">
    <w:name w:val="نص أساسي 2 Char"/>
    <w:basedOn w:val="a2"/>
    <w:link w:val="22"/>
    <w:uiPriority w:val="99"/>
    <w:rsid w:val="00AA1D8D"/>
  </w:style>
  <w:style w:type="paragraph" w:styleId="32">
    <w:name w:val="Body Text 3"/>
    <w:basedOn w:val="a1"/>
    <w:link w:val="3Char0"/>
    <w:uiPriority w:val="99"/>
    <w:unhideWhenUsed/>
    <w:rsid w:val="00AA1D8D"/>
    <w:pPr>
      <w:spacing w:after="120"/>
    </w:pPr>
    <w:rPr>
      <w:sz w:val="16"/>
      <w:szCs w:val="16"/>
    </w:rPr>
  </w:style>
  <w:style w:type="character" w:customStyle="1" w:styleId="3Char0">
    <w:name w:val="نص أساسي 3 Char"/>
    <w:basedOn w:val="a2"/>
    <w:link w:val="32"/>
    <w:uiPriority w:val="99"/>
    <w:rsid w:val="00AA1D8D"/>
    <w:rPr>
      <w:sz w:val="16"/>
      <w:szCs w:val="16"/>
    </w:rPr>
  </w:style>
  <w:style w:type="paragraph" w:styleId="ac">
    <w:name w:val="List"/>
    <w:basedOn w:val="a1"/>
    <w:uiPriority w:val="99"/>
    <w:unhideWhenUsed/>
    <w:rsid w:val="00AA1D8D"/>
    <w:pPr>
      <w:ind w:left="360" w:hanging="360"/>
      <w:contextualSpacing/>
    </w:pPr>
  </w:style>
  <w:style w:type="paragraph" w:styleId="23">
    <w:name w:val="List 2"/>
    <w:basedOn w:val="a1"/>
    <w:uiPriority w:val="99"/>
    <w:unhideWhenUsed/>
    <w:rsid w:val="00326F90"/>
    <w:pPr>
      <w:ind w:left="720" w:hanging="360"/>
      <w:contextualSpacing/>
    </w:pPr>
  </w:style>
  <w:style w:type="paragraph" w:styleId="33">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d">
    <w:name w:val="List Continue"/>
    <w:basedOn w:val="a1"/>
    <w:uiPriority w:val="99"/>
    <w:unhideWhenUsed/>
    <w:rsid w:val="0029639D"/>
    <w:pPr>
      <w:spacing w:after="120"/>
      <w:ind w:left="360"/>
      <w:contextualSpacing/>
    </w:pPr>
  </w:style>
  <w:style w:type="paragraph" w:styleId="24">
    <w:name w:val="List Continue 2"/>
    <w:basedOn w:val="a1"/>
    <w:uiPriority w:val="99"/>
    <w:unhideWhenUsed/>
    <w:rsid w:val="0029639D"/>
    <w:pPr>
      <w:spacing w:after="120"/>
      <w:ind w:left="720"/>
      <w:contextualSpacing/>
    </w:pPr>
  </w:style>
  <w:style w:type="paragraph" w:styleId="34">
    <w:name w:val="List Continue 3"/>
    <w:basedOn w:val="a1"/>
    <w:uiPriority w:val="99"/>
    <w:unhideWhenUsed/>
    <w:rsid w:val="0029639D"/>
    <w:pPr>
      <w:spacing w:after="120"/>
      <w:ind w:left="1080"/>
      <w:contextualSpacing/>
    </w:pPr>
  </w:style>
  <w:style w:type="paragraph" w:styleId="ae">
    <w:name w:val="macro"/>
    <w:link w:val="Char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Char4">
    <w:name w:val="نص ماكرو Char"/>
    <w:basedOn w:val="a2"/>
    <w:link w:val="ae"/>
    <w:uiPriority w:val="99"/>
    <w:rsid w:val="0029639D"/>
    <w:rPr>
      <w:rFonts w:ascii="Courier" w:hAnsi="Courier"/>
      <w:sz w:val="20"/>
      <w:szCs w:val="20"/>
    </w:rPr>
  </w:style>
  <w:style w:type="paragraph" w:styleId="af">
    <w:name w:val="Quote"/>
    <w:basedOn w:val="a1"/>
    <w:next w:val="a1"/>
    <w:link w:val="Char5"/>
    <w:uiPriority w:val="29"/>
    <w:qFormat/>
    <w:rsid w:val="00FC693F"/>
    <w:rPr>
      <w:i/>
      <w:iCs/>
      <w:color w:val="000000" w:themeColor="text1"/>
    </w:rPr>
  </w:style>
  <w:style w:type="character" w:customStyle="1" w:styleId="Char5">
    <w:name w:val="اقتباس Char"/>
    <w:basedOn w:val="a2"/>
    <w:link w:val="af"/>
    <w:uiPriority w:val="29"/>
    <w:rsid w:val="00FC693F"/>
    <w:rPr>
      <w:i/>
      <w:iCs/>
      <w:color w:val="000000" w:themeColor="text1"/>
    </w:rPr>
  </w:style>
  <w:style w:type="character" w:customStyle="1" w:styleId="4Char">
    <w:name w:val="عنوان 4 Char"/>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Char">
    <w:name w:val="عنوان 5 Char"/>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Char">
    <w:name w:val="عنوان 6 Char"/>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Char">
    <w:name w:val="عنوان 7 Char"/>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Char">
    <w:name w:val="عنوان 8 Char"/>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Char">
    <w:name w:val="عنوان 9 Char"/>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0">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1">
    <w:name w:val="Strong"/>
    <w:basedOn w:val="a2"/>
    <w:uiPriority w:val="22"/>
    <w:qFormat/>
    <w:rsid w:val="00FC693F"/>
    <w:rPr>
      <w:b/>
      <w:bCs/>
    </w:rPr>
  </w:style>
  <w:style w:type="character" w:styleId="af2">
    <w:name w:val="Emphasis"/>
    <w:basedOn w:val="a2"/>
    <w:uiPriority w:val="20"/>
    <w:qFormat/>
    <w:rsid w:val="00FC693F"/>
    <w:rPr>
      <w:i/>
      <w:iCs/>
    </w:rPr>
  </w:style>
  <w:style w:type="paragraph" w:styleId="af3">
    <w:name w:val="Intense Quote"/>
    <w:basedOn w:val="a1"/>
    <w:next w:val="a1"/>
    <w:link w:val="Char6"/>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har6">
    <w:name w:val="اقتباس مكثف Char"/>
    <w:basedOn w:val="a2"/>
    <w:link w:val="af3"/>
    <w:uiPriority w:val="30"/>
    <w:rsid w:val="00FC693F"/>
    <w:rPr>
      <w:b/>
      <w:bCs/>
      <w:i/>
      <w:iCs/>
      <w:color w:val="4F81BD" w:themeColor="accent1"/>
    </w:rPr>
  </w:style>
  <w:style w:type="character" w:styleId="af4">
    <w:name w:val="Subtle Emphasis"/>
    <w:basedOn w:val="a2"/>
    <w:uiPriority w:val="19"/>
    <w:qFormat/>
    <w:rsid w:val="00FC693F"/>
    <w:rPr>
      <w:i/>
      <w:iCs/>
      <w:color w:val="808080" w:themeColor="text1" w:themeTint="7F"/>
    </w:rPr>
  </w:style>
  <w:style w:type="character" w:styleId="af5">
    <w:name w:val="Intense Emphasis"/>
    <w:basedOn w:val="a2"/>
    <w:uiPriority w:val="21"/>
    <w:qFormat/>
    <w:rsid w:val="00FC693F"/>
    <w:rPr>
      <w:b/>
      <w:bCs/>
      <w:i/>
      <w:iCs/>
      <w:color w:val="4F81BD" w:themeColor="accent1"/>
    </w:rPr>
  </w:style>
  <w:style w:type="character" w:styleId="af6">
    <w:name w:val="Subtle Reference"/>
    <w:basedOn w:val="a2"/>
    <w:uiPriority w:val="31"/>
    <w:qFormat/>
    <w:rsid w:val="00FC693F"/>
    <w:rPr>
      <w:smallCaps/>
      <w:color w:val="C0504D" w:themeColor="accent2"/>
      <w:u w:val="single"/>
    </w:rPr>
  </w:style>
  <w:style w:type="character" w:styleId="af7">
    <w:name w:val="Intense Reference"/>
    <w:basedOn w:val="a2"/>
    <w:uiPriority w:val="32"/>
    <w:qFormat/>
    <w:rsid w:val="00FC693F"/>
    <w:rPr>
      <w:b/>
      <w:bCs/>
      <w:smallCaps/>
      <w:color w:val="C0504D" w:themeColor="accent2"/>
      <w:spacing w:val="5"/>
      <w:u w:val="single"/>
    </w:rPr>
  </w:style>
  <w:style w:type="character" w:styleId="af8">
    <w:name w:val="Book Title"/>
    <w:basedOn w:val="a2"/>
    <w:uiPriority w:val="33"/>
    <w:qFormat/>
    <w:rsid w:val="00FC693F"/>
    <w:rPr>
      <w:b/>
      <w:bCs/>
      <w:smallCaps/>
      <w:spacing w:val="5"/>
    </w:rPr>
  </w:style>
  <w:style w:type="paragraph" w:styleId="af9">
    <w:name w:val="TOC Heading"/>
    <w:basedOn w:val="1"/>
    <w:next w:val="a1"/>
    <w:uiPriority w:val="39"/>
    <w:semiHidden/>
    <w:unhideWhenUsed/>
    <w:qFormat/>
    <w:rsid w:val="00FC693F"/>
    <w:pPr>
      <w:outlineLvl w:val="9"/>
    </w:pPr>
  </w:style>
  <w:style w:type="table" w:styleId="afa">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b">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c">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d">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0">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5">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1">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6">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2">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7">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5">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e">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0">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1">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4-3">
    <w:name w:val="Grid Table 4 Accent 3"/>
    <w:basedOn w:val="a3"/>
    <w:uiPriority w:val="49"/>
    <w:rsid w:val="008B6A80"/>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5-3">
    <w:name w:val="Grid Table 5 Dark Accent 3"/>
    <w:basedOn w:val="a3"/>
    <w:uiPriority w:val="50"/>
    <w:rsid w:val="00B949B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18" Type="http://schemas.openxmlformats.org/officeDocument/2006/relationships/image" Target="media/image11.jp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g"/><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image" Target="media/image13.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g"/><Relationship Id="rId10" Type="http://schemas.openxmlformats.org/officeDocument/2006/relationships/image" Target="media/image3.png"/><Relationship Id="rId19" Type="http://schemas.openxmlformats.org/officeDocument/2006/relationships/image" Target="media/image12.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5EFFA8-CC22-4E64-9636-0C078B0EA8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26</Pages>
  <Words>2514</Words>
  <Characters>14333</Characters>
  <Application>Microsoft Office Word</Application>
  <DocSecurity>0</DocSecurity>
  <Lines>119</Lines>
  <Paragraphs>33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16814</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Windows User</cp:lastModifiedBy>
  <cp:revision>3</cp:revision>
  <cp:lastPrinted>2026-03-27T19:04:00Z</cp:lastPrinted>
  <dcterms:created xsi:type="dcterms:W3CDTF">2026-03-27T18:42:00Z</dcterms:created>
  <dcterms:modified xsi:type="dcterms:W3CDTF">2026-03-27T19:05:00Z</dcterms:modified>
  <cp:category/>
</cp:coreProperties>
</file>