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658768" w14:textId="41F5486F" w:rsidR="00D15BBF" w:rsidRPr="00751465" w:rsidRDefault="00D15BBF" w:rsidP="00724706">
      <w:pPr>
        <w:spacing w:line="276" w:lineRule="auto"/>
        <w:jc w:val="center"/>
        <w:rPr>
          <w:rFonts w:asciiTheme="majorBidi" w:hAnsiTheme="majorBidi" w:cstheme="majorBidi"/>
          <w:b/>
          <w:bCs/>
          <w:color w:val="000000" w:themeColor="text1"/>
        </w:rPr>
      </w:pPr>
      <w:r w:rsidRPr="00751465">
        <w:rPr>
          <w:rFonts w:asciiTheme="majorBidi" w:hAnsiTheme="majorBidi" w:cstheme="majorBidi"/>
          <w:noProof/>
          <w:color w:val="000000" w:themeColor="text1"/>
        </w:rPr>
        <w:drawing>
          <wp:inline distT="0" distB="0" distL="0" distR="0" wp14:anchorId="5BDB02C0" wp14:editId="7C056C9E">
            <wp:extent cx="4411980" cy="1577340"/>
            <wp:effectExtent l="0" t="0" r="7620" b="3810"/>
            <wp:docPr id="18888836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11980" cy="1577340"/>
                    </a:xfrm>
                    <a:prstGeom prst="rect">
                      <a:avLst/>
                    </a:prstGeom>
                    <a:noFill/>
                    <a:ln>
                      <a:noFill/>
                    </a:ln>
                  </pic:spPr>
                </pic:pic>
              </a:graphicData>
            </a:graphic>
          </wp:inline>
        </w:drawing>
      </w:r>
    </w:p>
    <w:p w14:paraId="51FDCBF4" w14:textId="77777777" w:rsidR="00520C90" w:rsidRDefault="00520C90" w:rsidP="00C67117">
      <w:pPr>
        <w:bidi/>
        <w:spacing w:line="276" w:lineRule="auto"/>
        <w:jc w:val="center"/>
        <w:rPr>
          <w:rFonts w:cstheme="majorBidi"/>
          <w:b/>
          <w:bCs/>
          <w:rtl/>
        </w:rPr>
      </w:pPr>
    </w:p>
    <w:p w14:paraId="0B235F3A" w14:textId="44ECF848" w:rsidR="00D15BBF" w:rsidRPr="004B53F8" w:rsidRDefault="00D15BBF" w:rsidP="00520C90">
      <w:pPr>
        <w:bidi/>
        <w:spacing w:line="276" w:lineRule="auto"/>
        <w:jc w:val="center"/>
        <w:rPr>
          <w:rFonts w:cstheme="majorBidi"/>
          <w:b/>
          <w:bCs/>
          <w:sz w:val="32"/>
          <w:szCs w:val="32"/>
        </w:rPr>
      </w:pPr>
      <w:r w:rsidRPr="004B53F8">
        <w:rPr>
          <w:rFonts w:cstheme="majorBidi"/>
          <w:b/>
          <w:bCs/>
          <w:sz w:val="32"/>
          <w:szCs w:val="32"/>
          <w:rtl/>
        </w:rPr>
        <w:t xml:space="preserve">مجلة </w:t>
      </w:r>
      <w:proofErr w:type="spellStart"/>
      <w:r w:rsidRPr="004B53F8">
        <w:rPr>
          <w:rFonts w:cstheme="majorBidi"/>
          <w:b/>
          <w:bCs/>
          <w:sz w:val="32"/>
          <w:szCs w:val="32"/>
          <w:rtl/>
        </w:rPr>
        <w:t>ميدأوشن</w:t>
      </w:r>
      <w:proofErr w:type="spellEnd"/>
      <w:r w:rsidRPr="004B53F8">
        <w:rPr>
          <w:rFonts w:cstheme="majorBidi"/>
          <w:b/>
          <w:bCs/>
          <w:sz w:val="32"/>
          <w:szCs w:val="32"/>
          <w:rtl/>
        </w:rPr>
        <w:t xml:space="preserve"> للبحوث والدراسات</w:t>
      </w:r>
    </w:p>
    <w:p w14:paraId="6708EEAA" w14:textId="4EF30646" w:rsidR="00D15BBF" w:rsidRPr="004B53F8" w:rsidRDefault="00D15BBF" w:rsidP="00724706">
      <w:pPr>
        <w:bidi/>
        <w:spacing w:line="276" w:lineRule="auto"/>
        <w:jc w:val="center"/>
        <w:rPr>
          <w:rFonts w:asciiTheme="majorBidi" w:hAnsiTheme="majorBidi" w:cstheme="majorBidi"/>
          <w:b/>
          <w:bCs/>
          <w:color w:val="000000" w:themeColor="text1"/>
          <w:sz w:val="32"/>
          <w:szCs w:val="32"/>
        </w:rPr>
      </w:pPr>
      <w:r w:rsidRPr="004B53F8">
        <w:rPr>
          <w:rFonts w:asciiTheme="majorBidi" w:hAnsiTheme="majorBidi" w:cstheme="majorBidi"/>
          <w:b/>
          <w:bCs/>
          <w:color w:val="000000" w:themeColor="text1"/>
          <w:sz w:val="32"/>
          <w:szCs w:val="32"/>
          <w:rtl/>
        </w:rPr>
        <w:t>اكتشاف الاحتيال في طلبات ال</w:t>
      </w:r>
      <w:r w:rsidR="009E4AE8" w:rsidRPr="004B53F8">
        <w:rPr>
          <w:rFonts w:asciiTheme="majorBidi" w:hAnsiTheme="majorBidi" w:cstheme="majorBidi"/>
          <w:b/>
          <w:bCs/>
          <w:color w:val="000000" w:themeColor="text1"/>
          <w:sz w:val="32"/>
          <w:szCs w:val="32"/>
          <w:rtl/>
        </w:rPr>
        <w:t>تمويل</w:t>
      </w:r>
      <w:r w:rsidRPr="004B53F8">
        <w:rPr>
          <w:rFonts w:asciiTheme="majorBidi" w:hAnsiTheme="majorBidi" w:cstheme="majorBidi"/>
          <w:b/>
          <w:bCs/>
          <w:color w:val="000000" w:themeColor="text1"/>
          <w:sz w:val="32"/>
          <w:szCs w:val="32"/>
          <w:rtl/>
        </w:rPr>
        <w:t xml:space="preserve"> باستخدام التعلم الآلي: دراسة تطبيقية على سوق التمويل السعودي</w:t>
      </w:r>
    </w:p>
    <w:p w14:paraId="385A0169" w14:textId="1F9BF101" w:rsidR="00D15BBF" w:rsidRPr="004B53F8" w:rsidRDefault="009E4AE8" w:rsidP="00724706">
      <w:pPr>
        <w:bidi/>
        <w:spacing w:line="276" w:lineRule="auto"/>
        <w:jc w:val="center"/>
        <w:rPr>
          <w:rFonts w:asciiTheme="majorBidi" w:hAnsiTheme="majorBidi" w:cstheme="majorBidi"/>
          <w:b/>
          <w:bCs/>
          <w:color w:val="000000" w:themeColor="text1"/>
          <w:sz w:val="32"/>
          <w:szCs w:val="32"/>
          <w:lang w:val="en-US"/>
        </w:rPr>
      </w:pPr>
      <w:r w:rsidRPr="004B53F8">
        <w:rPr>
          <w:rFonts w:asciiTheme="majorBidi" w:hAnsiTheme="majorBidi" w:cstheme="majorBidi"/>
          <w:b/>
          <w:bCs/>
          <w:color w:val="000000" w:themeColor="text1"/>
          <w:sz w:val="32"/>
          <w:szCs w:val="32"/>
        </w:rPr>
        <w:t xml:space="preserve">Fraud </w:t>
      </w:r>
      <w:r w:rsidR="00D15BBF" w:rsidRPr="004B53F8">
        <w:rPr>
          <w:rFonts w:asciiTheme="majorBidi" w:hAnsiTheme="majorBidi" w:cstheme="majorBidi"/>
          <w:b/>
          <w:bCs/>
          <w:color w:val="000000" w:themeColor="text1"/>
          <w:sz w:val="32"/>
          <w:szCs w:val="32"/>
        </w:rPr>
        <w:t>Detecti</w:t>
      </w:r>
      <w:r w:rsidRPr="004B53F8">
        <w:rPr>
          <w:rFonts w:asciiTheme="majorBidi" w:hAnsiTheme="majorBidi" w:cstheme="majorBidi"/>
          <w:b/>
          <w:bCs/>
          <w:color w:val="000000" w:themeColor="text1"/>
          <w:sz w:val="32"/>
          <w:szCs w:val="32"/>
        </w:rPr>
        <w:t>on</w:t>
      </w:r>
      <w:r w:rsidR="00D15BBF" w:rsidRPr="004B53F8">
        <w:rPr>
          <w:rFonts w:asciiTheme="majorBidi" w:hAnsiTheme="majorBidi" w:cstheme="majorBidi"/>
          <w:b/>
          <w:bCs/>
          <w:color w:val="000000" w:themeColor="text1"/>
          <w:sz w:val="32"/>
          <w:szCs w:val="32"/>
        </w:rPr>
        <w:t xml:space="preserve"> in Loan Applications Using Machine Learning: An Applied Study in the Saudi Financial Market</w:t>
      </w:r>
    </w:p>
    <w:p w14:paraId="08AF85CE" w14:textId="77777777" w:rsidR="00520C90" w:rsidRPr="00520C90" w:rsidRDefault="00520C90" w:rsidP="00520C90">
      <w:pPr>
        <w:bidi/>
        <w:spacing w:line="276" w:lineRule="auto"/>
        <w:jc w:val="center"/>
        <w:rPr>
          <w:rFonts w:asciiTheme="majorBidi" w:hAnsiTheme="majorBidi" w:cstheme="majorBidi"/>
          <w:b/>
          <w:bCs/>
          <w:color w:val="000000" w:themeColor="text1"/>
          <w:lang w:val="en-US"/>
        </w:rPr>
      </w:pPr>
    </w:p>
    <w:p w14:paraId="5A155E87" w14:textId="782D2930" w:rsidR="00BE113E" w:rsidRPr="00751465" w:rsidRDefault="009E4AE8" w:rsidP="00724706">
      <w:pPr>
        <w:spacing w:line="276" w:lineRule="auto"/>
        <w:rPr>
          <w:rFonts w:asciiTheme="majorBidi" w:hAnsiTheme="majorBidi" w:cstheme="majorBidi"/>
          <w:b/>
          <w:bCs/>
          <w:color w:val="000000" w:themeColor="text1"/>
          <w:lang w:val="en-US"/>
        </w:rPr>
      </w:pPr>
      <w:r w:rsidRPr="00751465">
        <w:rPr>
          <w:rFonts w:asciiTheme="majorBidi" w:hAnsiTheme="majorBidi" w:cstheme="majorBidi"/>
          <w:b/>
          <w:bCs/>
          <w:color w:val="000000" w:themeColor="text1"/>
          <w:lang w:val="en-US"/>
        </w:rPr>
        <w:t>Researchers:</w:t>
      </w:r>
    </w:p>
    <w:p w14:paraId="6C697AAC" w14:textId="2CCE1083" w:rsidR="009E4AE8" w:rsidRPr="00751465" w:rsidRDefault="00BE113E" w:rsidP="00724706">
      <w:pPr>
        <w:pStyle w:val="ListParagraph"/>
        <w:numPr>
          <w:ilvl w:val="0"/>
          <w:numId w:val="16"/>
        </w:numPr>
        <w:spacing w:line="276" w:lineRule="auto"/>
        <w:rPr>
          <w:rFonts w:asciiTheme="majorBidi" w:hAnsiTheme="majorBidi" w:cstheme="majorBidi"/>
          <w:b/>
          <w:bCs/>
          <w:color w:val="000000" w:themeColor="text1"/>
          <w:lang w:val="en-US"/>
        </w:rPr>
      </w:pPr>
      <w:r w:rsidRPr="00751465">
        <w:rPr>
          <w:rFonts w:asciiTheme="majorBidi" w:hAnsiTheme="majorBidi" w:cstheme="majorBidi"/>
          <w:b/>
          <w:bCs/>
          <w:color w:val="000000" w:themeColor="text1"/>
          <w:lang w:val="en-US"/>
        </w:rPr>
        <w:t>ELSEDEEG</w:t>
      </w:r>
      <w:r w:rsidR="00752DCC" w:rsidRPr="00751465">
        <w:rPr>
          <w:rFonts w:asciiTheme="majorBidi" w:hAnsiTheme="majorBidi" w:cstheme="majorBidi"/>
          <w:b/>
          <w:bCs/>
          <w:color w:val="000000" w:themeColor="text1"/>
          <w:lang w:val="en-US"/>
        </w:rPr>
        <w:t xml:space="preserve"> MOHAMEDELBASHER ABDALLA</w:t>
      </w:r>
      <w:r w:rsidRPr="00751465">
        <w:rPr>
          <w:rFonts w:asciiTheme="majorBidi" w:hAnsiTheme="majorBidi" w:cstheme="majorBidi"/>
          <w:b/>
          <w:bCs/>
          <w:color w:val="000000" w:themeColor="text1"/>
          <w:lang w:val="en-US"/>
        </w:rPr>
        <w:t xml:space="preserve"> AHMED</w:t>
      </w:r>
      <w:r w:rsidR="009E4AE8" w:rsidRPr="00751465">
        <w:rPr>
          <w:rFonts w:asciiTheme="majorBidi" w:hAnsiTheme="majorBidi" w:cstheme="majorBidi"/>
          <w:b/>
          <w:bCs/>
          <w:color w:val="000000" w:themeColor="text1"/>
          <w:lang w:val="en-US"/>
        </w:rPr>
        <w:t xml:space="preserve"> - 251002546</w:t>
      </w:r>
    </w:p>
    <w:p w14:paraId="2B5D3641" w14:textId="77777777" w:rsidR="00752DCC" w:rsidRPr="00751465" w:rsidRDefault="00752DCC" w:rsidP="00724706">
      <w:pPr>
        <w:spacing w:line="276" w:lineRule="auto"/>
        <w:ind w:left="1080"/>
        <w:rPr>
          <w:rFonts w:asciiTheme="majorBidi" w:hAnsiTheme="majorBidi" w:cstheme="majorBidi"/>
          <w:b/>
          <w:bCs/>
          <w:color w:val="000000" w:themeColor="text1"/>
          <w:lang w:val="en-US"/>
        </w:rPr>
      </w:pPr>
      <w:r w:rsidRPr="00751465">
        <w:rPr>
          <w:rFonts w:asciiTheme="majorBidi" w:hAnsiTheme="majorBidi" w:cstheme="majorBidi"/>
          <w:b/>
          <w:bCs/>
          <w:color w:val="000000" w:themeColor="text1"/>
          <w:lang w:val="en-US"/>
        </w:rPr>
        <w:t xml:space="preserve">Education: </w:t>
      </w:r>
    </w:p>
    <w:p w14:paraId="3400BE2B" w14:textId="00252085" w:rsidR="00752DCC" w:rsidRPr="00751465" w:rsidRDefault="00752DCC" w:rsidP="00724706">
      <w:pPr>
        <w:pStyle w:val="ListParagraph"/>
        <w:numPr>
          <w:ilvl w:val="0"/>
          <w:numId w:val="18"/>
        </w:numPr>
        <w:spacing w:line="276" w:lineRule="auto"/>
        <w:ind w:left="1800"/>
        <w:rPr>
          <w:rFonts w:asciiTheme="majorBidi" w:hAnsiTheme="majorBidi" w:cstheme="majorBidi"/>
          <w:color w:val="000000" w:themeColor="text1"/>
          <w:lang w:val="en-US"/>
        </w:rPr>
      </w:pPr>
      <w:r w:rsidRPr="00751465">
        <w:rPr>
          <w:rFonts w:asciiTheme="majorBidi" w:hAnsiTheme="majorBidi" w:cstheme="majorBidi"/>
          <w:color w:val="000000" w:themeColor="text1"/>
          <w:lang w:val="en-US"/>
        </w:rPr>
        <w:t>Master of Artificial intelligence – ongoing 2025</w:t>
      </w:r>
    </w:p>
    <w:p w14:paraId="22335C35" w14:textId="3EF71DC6" w:rsidR="00BE113E" w:rsidRPr="00751465" w:rsidRDefault="00BE113E" w:rsidP="00724706">
      <w:pPr>
        <w:pStyle w:val="ListParagraph"/>
        <w:numPr>
          <w:ilvl w:val="0"/>
          <w:numId w:val="18"/>
        </w:numPr>
        <w:spacing w:line="276" w:lineRule="auto"/>
        <w:ind w:left="1800"/>
        <w:rPr>
          <w:rFonts w:asciiTheme="majorBidi" w:hAnsiTheme="majorBidi" w:cstheme="majorBidi"/>
          <w:color w:val="000000" w:themeColor="text1"/>
          <w:lang w:val="en-US"/>
        </w:rPr>
      </w:pPr>
      <w:r w:rsidRPr="00751465">
        <w:rPr>
          <w:rFonts w:asciiTheme="majorBidi" w:hAnsiTheme="majorBidi" w:cstheme="majorBidi"/>
          <w:color w:val="000000" w:themeColor="text1"/>
          <w:lang w:val="en-US"/>
        </w:rPr>
        <w:t xml:space="preserve">Master of Business Administration </w:t>
      </w:r>
    </w:p>
    <w:p w14:paraId="31E0FA55" w14:textId="77777777" w:rsidR="00BE113E" w:rsidRPr="00751465" w:rsidRDefault="00BE113E" w:rsidP="00724706">
      <w:pPr>
        <w:pStyle w:val="ListParagraph"/>
        <w:numPr>
          <w:ilvl w:val="0"/>
          <w:numId w:val="18"/>
        </w:numPr>
        <w:spacing w:line="276" w:lineRule="auto"/>
        <w:ind w:left="1800"/>
        <w:rPr>
          <w:rFonts w:asciiTheme="majorBidi" w:hAnsiTheme="majorBidi" w:cstheme="majorBidi"/>
          <w:color w:val="000000" w:themeColor="text1"/>
          <w:lang w:val="en-US"/>
        </w:rPr>
      </w:pPr>
      <w:r w:rsidRPr="00751465">
        <w:rPr>
          <w:rFonts w:asciiTheme="majorBidi" w:hAnsiTheme="majorBidi" w:cstheme="majorBidi"/>
          <w:color w:val="000000" w:themeColor="text1"/>
          <w:lang w:val="en-US"/>
        </w:rPr>
        <w:t>Bachelor of Computer Science and Information technology</w:t>
      </w:r>
    </w:p>
    <w:p w14:paraId="6858F555" w14:textId="4DF88198" w:rsidR="00752DCC" w:rsidRPr="00751465" w:rsidRDefault="00752DCC" w:rsidP="00724706">
      <w:pPr>
        <w:spacing w:line="276" w:lineRule="auto"/>
        <w:ind w:left="1080"/>
        <w:rPr>
          <w:rFonts w:asciiTheme="majorBidi" w:hAnsiTheme="majorBidi" w:cstheme="majorBidi"/>
          <w:b/>
          <w:bCs/>
          <w:color w:val="000000" w:themeColor="text1"/>
          <w:lang w:val="en-US"/>
        </w:rPr>
      </w:pPr>
      <w:r w:rsidRPr="00751465">
        <w:rPr>
          <w:rFonts w:asciiTheme="majorBidi" w:hAnsiTheme="majorBidi" w:cstheme="majorBidi"/>
          <w:b/>
          <w:bCs/>
          <w:color w:val="000000" w:themeColor="text1"/>
          <w:lang w:val="en-US"/>
        </w:rPr>
        <w:t>Work</w:t>
      </w:r>
      <w:r w:rsidR="00CB14ED" w:rsidRPr="00751465">
        <w:rPr>
          <w:rFonts w:asciiTheme="majorBidi" w:hAnsiTheme="majorBidi" w:cstheme="majorBidi"/>
          <w:b/>
          <w:bCs/>
          <w:color w:val="000000" w:themeColor="text1"/>
          <w:lang w:val="en-US"/>
        </w:rPr>
        <w:t>,</w:t>
      </w:r>
      <w:r w:rsidRPr="00751465">
        <w:rPr>
          <w:rFonts w:asciiTheme="majorBidi" w:hAnsiTheme="majorBidi" w:cstheme="majorBidi"/>
          <w:b/>
          <w:bCs/>
          <w:color w:val="000000" w:themeColor="text1"/>
          <w:lang w:val="en-US"/>
        </w:rPr>
        <w:t xml:space="preserve"> </w:t>
      </w:r>
      <w:r w:rsidR="00CB14ED" w:rsidRPr="00751465">
        <w:rPr>
          <w:rFonts w:asciiTheme="majorBidi" w:hAnsiTheme="majorBidi" w:cstheme="majorBidi"/>
          <w:b/>
          <w:bCs/>
          <w:color w:val="000000" w:themeColor="text1"/>
          <w:lang w:val="en-US"/>
        </w:rPr>
        <w:t>Specialization and address:</w:t>
      </w:r>
      <w:r w:rsidRPr="00751465">
        <w:rPr>
          <w:rFonts w:asciiTheme="majorBidi" w:hAnsiTheme="majorBidi" w:cstheme="majorBidi"/>
          <w:b/>
          <w:bCs/>
          <w:color w:val="000000" w:themeColor="text1"/>
          <w:lang w:val="en-US"/>
        </w:rPr>
        <w:t xml:space="preserve"> </w:t>
      </w:r>
    </w:p>
    <w:p w14:paraId="1109AFC9" w14:textId="6DA1B3F8" w:rsidR="00752DCC" w:rsidRPr="00751465" w:rsidRDefault="00CB14ED" w:rsidP="00724706">
      <w:pPr>
        <w:pStyle w:val="ListParagraph"/>
        <w:numPr>
          <w:ilvl w:val="0"/>
          <w:numId w:val="18"/>
        </w:numPr>
        <w:spacing w:line="276" w:lineRule="auto"/>
        <w:ind w:left="1800"/>
        <w:rPr>
          <w:rFonts w:asciiTheme="majorBidi" w:hAnsiTheme="majorBidi" w:cstheme="majorBidi"/>
          <w:color w:val="000000" w:themeColor="text1"/>
          <w:lang w:val="en-US"/>
        </w:rPr>
      </w:pPr>
      <w:r w:rsidRPr="00751465">
        <w:rPr>
          <w:rFonts w:asciiTheme="majorBidi" w:hAnsiTheme="majorBidi" w:cstheme="majorBidi"/>
          <w:color w:val="000000" w:themeColor="text1"/>
          <w:lang w:val="en-US"/>
        </w:rPr>
        <w:t xml:space="preserve">EMKAN Finance Company, Riyadh, Kingdome of Saudi Arabia </w:t>
      </w:r>
      <w:r w:rsidR="00BE113E" w:rsidRPr="00751465">
        <w:rPr>
          <w:rFonts w:asciiTheme="majorBidi" w:hAnsiTheme="majorBidi" w:cstheme="majorBidi"/>
          <w:color w:val="000000" w:themeColor="text1"/>
          <w:lang w:val="en-US"/>
        </w:rPr>
        <w:t>Senior IT Project Manager, Demand and delivery</w:t>
      </w:r>
      <w:r w:rsidRPr="00751465">
        <w:rPr>
          <w:rFonts w:asciiTheme="majorBidi" w:hAnsiTheme="majorBidi" w:cstheme="majorBidi"/>
          <w:color w:val="000000" w:themeColor="text1"/>
          <w:lang w:val="en-US"/>
        </w:rPr>
        <w:t>.</w:t>
      </w:r>
    </w:p>
    <w:p w14:paraId="075990DA" w14:textId="7768F847" w:rsidR="00BE113E" w:rsidRDefault="00BE113E" w:rsidP="00724706">
      <w:pPr>
        <w:pStyle w:val="ListParagraph"/>
        <w:numPr>
          <w:ilvl w:val="0"/>
          <w:numId w:val="18"/>
        </w:numPr>
        <w:spacing w:line="276" w:lineRule="auto"/>
        <w:ind w:left="1800"/>
        <w:rPr>
          <w:rFonts w:asciiTheme="majorBidi" w:hAnsiTheme="majorBidi" w:cstheme="majorBidi"/>
          <w:color w:val="000000" w:themeColor="text1"/>
          <w:lang w:val="en-US"/>
        </w:rPr>
      </w:pPr>
      <w:r w:rsidRPr="00751465">
        <w:rPr>
          <w:rFonts w:asciiTheme="majorBidi" w:hAnsiTheme="majorBidi" w:cstheme="majorBidi"/>
          <w:color w:val="000000" w:themeColor="text1"/>
          <w:lang w:val="en-US"/>
        </w:rPr>
        <w:t xml:space="preserve">Mobile +966540264005 – Email: </w:t>
      </w:r>
      <w:hyperlink r:id="rId9" w:history="1">
        <w:r w:rsidRPr="00751465">
          <w:rPr>
            <w:rStyle w:val="Hyperlink"/>
            <w:rFonts w:asciiTheme="majorBidi" w:hAnsiTheme="majorBidi" w:cstheme="majorBidi"/>
            <w:color w:val="000000" w:themeColor="text1"/>
            <w:lang w:val="en-US"/>
          </w:rPr>
          <w:t>alsiddiqs@outlook.com</w:t>
        </w:r>
      </w:hyperlink>
      <w:r w:rsidRPr="00751465">
        <w:rPr>
          <w:rFonts w:asciiTheme="majorBidi" w:hAnsiTheme="majorBidi" w:cstheme="majorBidi"/>
          <w:color w:val="000000" w:themeColor="text1"/>
          <w:lang w:val="en-US"/>
        </w:rPr>
        <w:t xml:space="preserve"> </w:t>
      </w:r>
    </w:p>
    <w:p w14:paraId="228422A1" w14:textId="23CBBFEA" w:rsidR="00780B41" w:rsidRDefault="00780B41" w:rsidP="00724706">
      <w:pPr>
        <w:pStyle w:val="ListParagraph"/>
        <w:numPr>
          <w:ilvl w:val="0"/>
          <w:numId w:val="18"/>
        </w:numPr>
        <w:spacing w:line="276" w:lineRule="auto"/>
        <w:ind w:left="1800"/>
        <w:rPr>
          <w:rFonts w:asciiTheme="majorBidi" w:hAnsiTheme="majorBidi" w:cstheme="majorBidi"/>
          <w:color w:val="000000" w:themeColor="text1"/>
          <w:lang w:val="en-US"/>
        </w:rPr>
      </w:pPr>
      <w:proofErr w:type="gramStart"/>
      <w:r>
        <w:rPr>
          <w:rFonts w:asciiTheme="majorBidi" w:hAnsiTheme="majorBidi" w:cstheme="majorBidi"/>
          <w:color w:val="000000" w:themeColor="text1"/>
          <w:lang w:val="en-US"/>
        </w:rPr>
        <w:t>ORCID :</w:t>
      </w:r>
      <w:proofErr w:type="gramEnd"/>
      <w:r>
        <w:rPr>
          <w:rFonts w:asciiTheme="majorBidi" w:hAnsiTheme="majorBidi" w:cstheme="majorBidi"/>
          <w:color w:val="000000" w:themeColor="text1"/>
          <w:lang w:val="en-US"/>
        </w:rPr>
        <w:t xml:space="preserve"> </w:t>
      </w:r>
      <w:hyperlink r:id="rId10" w:history="1">
        <w:r w:rsidRPr="00D124B8">
          <w:rPr>
            <w:rStyle w:val="Hyperlink"/>
            <w:rFonts w:asciiTheme="majorBidi" w:hAnsiTheme="majorBidi" w:cstheme="majorBidi"/>
            <w:lang w:val="en-US"/>
          </w:rPr>
          <w:t>https://orcid.org/0009-0003-6996-4545</w:t>
        </w:r>
      </w:hyperlink>
    </w:p>
    <w:p w14:paraId="2C4D0A4F" w14:textId="77777777" w:rsidR="00780B41" w:rsidRPr="00751465" w:rsidRDefault="00780B41" w:rsidP="00780B41">
      <w:pPr>
        <w:pStyle w:val="ListParagraph"/>
        <w:spacing w:line="276" w:lineRule="auto"/>
        <w:ind w:left="1800"/>
        <w:rPr>
          <w:rFonts w:asciiTheme="majorBidi" w:hAnsiTheme="majorBidi" w:cstheme="majorBidi"/>
          <w:color w:val="000000" w:themeColor="text1"/>
          <w:lang w:val="en-US"/>
        </w:rPr>
      </w:pPr>
    </w:p>
    <w:p w14:paraId="2E0AE69A" w14:textId="22351D07" w:rsidR="00D15BBF" w:rsidRPr="00751465" w:rsidRDefault="00BE113E" w:rsidP="00724706">
      <w:pPr>
        <w:pStyle w:val="ListParagraph"/>
        <w:numPr>
          <w:ilvl w:val="0"/>
          <w:numId w:val="16"/>
        </w:numPr>
        <w:spacing w:line="276" w:lineRule="auto"/>
        <w:rPr>
          <w:rFonts w:asciiTheme="majorBidi" w:hAnsiTheme="majorBidi" w:cstheme="majorBidi"/>
          <w:b/>
          <w:bCs/>
          <w:color w:val="000000" w:themeColor="text1"/>
          <w:lang w:val="en-US"/>
        </w:rPr>
      </w:pPr>
      <w:r w:rsidRPr="00751465">
        <w:rPr>
          <w:rFonts w:asciiTheme="majorBidi" w:hAnsiTheme="majorBidi" w:cstheme="majorBidi"/>
          <w:b/>
          <w:bCs/>
          <w:color w:val="000000" w:themeColor="text1"/>
          <w:lang w:val="en-US"/>
        </w:rPr>
        <w:t>MOHAMED ABELSATAR</w:t>
      </w:r>
      <w:r w:rsidR="009E4AE8" w:rsidRPr="00751465">
        <w:rPr>
          <w:rFonts w:asciiTheme="majorBidi" w:hAnsiTheme="majorBidi" w:cstheme="majorBidi"/>
          <w:b/>
          <w:bCs/>
          <w:color w:val="000000" w:themeColor="text1"/>
          <w:lang w:val="en-US"/>
        </w:rPr>
        <w:t xml:space="preserve"> - 252002550</w:t>
      </w:r>
    </w:p>
    <w:p w14:paraId="692B8189" w14:textId="77777777" w:rsidR="00752DCC" w:rsidRPr="00751465" w:rsidRDefault="00752DCC" w:rsidP="00724706">
      <w:pPr>
        <w:spacing w:line="276" w:lineRule="auto"/>
        <w:ind w:left="1080"/>
        <w:rPr>
          <w:rFonts w:asciiTheme="majorBidi" w:hAnsiTheme="majorBidi" w:cstheme="majorBidi"/>
          <w:b/>
          <w:bCs/>
          <w:color w:val="000000" w:themeColor="text1"/>
          <w:lang w:val="en-US"/>
        </w:rPr>
      </w:pPr>
      <w:r w:rsidRPr="00751465">
        <w:rPr>
          <w:rFonts w:asciiTheme="majorBidi" w:hAnsiTheme="majorBidi" w:cstheme="majorBidi"/>
          <w:b/>
          <w:bCs/>
          <w:color w:val="000000" w:themeColor="text1"/>
          <w:lang w:val="en-US"/>
        </w:rPr>
        <w:t xml:space="preserve">Education: </w:t>
      </w:r>
    </w:p>
    <w:p w14:paraId="45154F78" w14:textId="77777777" w:rsidR="00752DCC" w:rsidRPr="00751465" w:rsidRDefault="00752DCC" w:rsidP="00724706">
      <w:pPr>
        <w:pStyle w:val="ListParagraph"/>
        <w:numPr>
          <w:ilvl w:val="0"/>
          <w:numId w:val="18"/>
        </w:numPr>
        <w:spacing w:line="276" w:lineRule="auto"/>
        <w:ind w:left="1800"/>
        <w:rPr>
          <w:rFonts w:asciiTheme="majorBidi" w:hAnsiTheme="majorBidi" w:cstheme="majorBidi"/>
          <w:color w:val="000000" w:themeColor="text1"/>
          <w:lang w:val="en-US"/>
        </w:rPr>
      </w:pPr>
      <w:r w:rsidRPr="00751465">
        <w:rPr>
          <w:rFonts w:asciiTheme="majorBidi" w:hAnsiTheme="majorBidi" w:cstheme="majorBidi"/>
          <w:color w:val="000000" w:themeColor="text1"/>
          <w:lang w:val="en-US"/>
        </w:rPr>
        <w:t>Master of Artificial intelligence – ongoing 2025</w:t>
      </w:r>
    </w:p>
    <w:p w14:paraId="5D967B3E" w14:textId="77777777" w:rsidR="00752DCC" w:rsidRPr="00751465" w:rsidRDefault="00752DCC" w:rsidP="00724706">
      <w:pPr>
        <w:pStyle w:val="ListParagraph"/>
        <w:numPr>
          <w:ilvl w:val="0"/>
          <w:numId w:val="18"/>
        </w:numPr>
        <w:spacing w:line="276" w:lineRule="auto"/>
        <w:ind w:left="1800"/>
        <w:rPr>
          <w:rFonts w:asciiTheme="majorBidi" w:hAnsiTheme="majorBidi" w:cstheme="majorBidi"/>
          <w:color w:val="000000" w:themeColor="text1"/>
          <w:lang w:val="en-US"/>
        </w:rPr>
      </w:pPr>
      <w:r w:rsidRPr="00751465">
        <w:rPr>
          <w:rFonts w:asciiTheme="majorBidi" w:hAnsiTheme="majorBidi" w:cstheme="majorBidi"/>
          <w:color w:val="000000" w:themeColor="text1"/>
          <w:lang w:val="en-US"/>
        </w:rPr>
        <w:t xml:space="preserve">Master of Business Administration </w:t>
      </w:r>
    </w:p>
    <w:p w14:paraId="7102F2C1" w14:textId="77777777" w:rsidR="00752DCC" w:rsidRPr="00751465" w:rsidRDefault="00752DCC" w:rsidP="00724706">
      <w:pPr>
        <w:pStyle w:val="ListParagraph"/>
        <w:numPr>
          <w:ilvl w:val="0"/>
          <w:numId w:val="18"/>
        </w:numPr>
        <w:spacing w:line="276" w:lineRule="auto"/>
        <w:ind w:left="1800"/>
        <w:rPr>
          <w:rFonts w:asciiTheme="majorBidi" w:hAnsiTheme="majorBidi" w:cstheme="majorBidi"/>
          <w:color w:val="000000" w:themeColor="text1"/>
          <w:lang w:val="en-US"/>
        </w:rPr>
      </w:pPr>
      <w:r w:rsidRPr="00751465">
        <w:rPr>
          <w:rFonts w:asciiTheme="majorBidi" w:hAnsiTheme="majorBidi" w:cstheme="majorBidi"/>
          <w:color w:val="000000" w:themeColor="text1"/>
          <w:lang w:val="en-US"/>
        </w:rPr>
        <w:t>Bachelor of Computer Science and Information technology</w:t>
      </w:r>
    </w:p>
    <w:p w14:paraId="32741244" w14:textId="77777777" w:rsidR="00CB14ED" w:rsidRPr="00751465" w:rsidRDefault="00CB14ED" w:rsidP="00724706">
      <w:pPr>
        <w:spacing w:line="276" w:lineRule="auto"/>
        <w:ind w:left="1080"/>
        <w:rPr>
          <w:rFonts w:asciiTheme="majorBidi" w:hAnsiTheme="majorBidi" w:cstheme="majorBidi"/>
          <w:b/>
          <w:bCs/>
          <w:color w:val="000000" w:themeColor="text1"/>
          <w:lang w:val="en-US"/>
        </w:rPr>
      </w:pPr>
      <w:r w:rsidRPr="00751465">
        <w:rPr>
          <w:rFonts w:asciiTheme="majorBidi" w:hAnsiTheme="majorBidi" w:cstheme="majorBidi"/>
          <w:b/>
          <w:bCs/>
          <w:color w:val="000000" w:themeColor="text1"/>
          <w:lang w:val="en-US"/>
        </w:rPr>
        <w:t xml:space="preserve">Work, Specialization and address: </w:t>
      </w:r>
    </w:p>
    <w:p w14:paraId="575FFA32" w14:textId="77777777" w:rsidR="00CB14ED" w:rsidRPr="00751465" w:rsidRDefault="00CB14ED" w:rsidP="00724706">
      <w:pPr>
        <w:pStyle w:val="ListParagraph"/>
        <w:numPr>
          <w:ilvl w:val="0"/>
          <w:numId w:val="18"/>
        </w:numPr>
        <w:spacing w:line="276" w:lineRule="auto"/>
        <w:ind w:left="1800"/>
        <w:rPr>
          <w:rFonts w:asciiTheme="majorBidi" w:hAnsiTheme="majorBidi" w:cstheme="majorBidi"/>
          <w:color w:val="000000" w:themeColor="text1"/>
          <w:lang w:val="en-US"/>
        </w:rPr>
      </w:pPr>
      <w:proofErr w:type="spellStart"/>
      <w:r w:rsidRPr="00751465">
        <w:rPr>
          <w:rFonts w:asciiTheme="majorBidi" w:hAnsiTheme="majorBidi" w:cstheme="majorBidi"/>
          <w:color w:val="000000" w:themeColor="text1"/>
          <w:lang w:val="en-US"/>
        </w:rPr>
        <w:t>Mawarid</w:t>
      </w:r>
      <w:proofErr w:type="spellEnd"/>
      <w:r w:rsidRPr="00751465">
        <w:rPr>
          <w:rFonts w:asciiTheme="majorBidi" w:hAnsiTheme="majorBidi" w:cstheme="majorBidi"/>
          <w:color w:val="000000" w:themeColor="text1"/>
          <w:lang w:val="en-US"/>
        </w:rPr>
        <w:t xml:space="preserve"> Distribution and Trading, Riyadh, Kingdome of Saudi Arabia.</w:t>
      </w:r>
    </w:p>
    <w:p w14:paraId="27BA7A28" w14:textId="31F998F5" w:rsidR="00752DCC" w:rsidRPr="00751465" w:rsidRDefault="00752DCC" w:rsidP="00724706">
      <w:pPr>
        <w:pStyle w:val="ListParagraph"/>
        <w:numPr>
          <w:ilvl w:val="0"/>
          <w:numId w:val="18"/>
        </w:numPr>
        <w:spacing w:line="276" w:lineRule="auto"/>
        <w:ind w:left="1800"/>
        <w:rPr>
          <w:rFonts w:asciiTheme="majorBidi" w:hAnsiTheme="majorBidi" w:cstheme="majorBidi"/>
          <w:color w:val="000000" w:themeColor="text1"/>
          <w:lang w:val="en-US"/>
        </w:rPr>
      </w:pPr>
      <w:r w:rsidRPr="00751465">
        <w:rPr>
          <w:rFonts w:asciiTheme="majorBidi" w:hAnsiTheme="majorBidi" w:cstheme="majorBidi"/>
          <w:color w:val="000000" w:themeColor="text1"/>
          <w:lang w:val="en-US"/>
        </w:rPr>
        <w:t>Senior ERP Project Manager.</w:t>
      </w:r>
    </w:p>
    <w:p w14:paraId="447F4A43" w14:textId="565548B3" w:rsidR="00752DCC" w:rsidRPr="00780B41" w:rsidRDefault="00752DCC" w:rsidP="00724706">
      <w:pPr>
        <w:pStyle w:val="ListParagraph"/>
        <w:numPr>
          <w:ilvl w:val="0"/>
          <w:numId w:val="18"/>
        </w:numPr>
        <w:spacing w:line="276" w:lineRule="auto"/>
        <w:ind w:left="1800"/>
        <w:rPr>
          <w:rFonts w:asciiTheme="majorBidi" w:hAnsiTheme="majorBidi" w:cstheme="majorBidi"/>
          <w:color w:val="000000" w:themeColor="text1"/>
          <w:lang w:val="en-US"/>
        </w:rPr>
      </w:pPr>
      <w:r w:rsidRPr="00751465">
        <w:rPr>
          <w:rFonts w:asciiTheme="majorBidi" w:hAnsiTheme="majorBidi" w:cstheme="majorBidi"/>
          <w:color w:val="000000" w:themeColor="text1"/>
          <w:lang w:val="en-US"/>
        </w:rPr>
        <w:t xml:space="preserve">Mobile +966580200755 – Email: </w:t>
      </w:r>
      <w:hyperlink r:id="rId11" w:history="1">
        <w:r w:rsidRPr="00751465">
          <w:rPr>
            <w:rStyle w:val="Hyperlink"/>
            <w:rFonts w:asciiTheme="majorBidi" w:hAnsiTheme="majorBidi" w:cstheme="majorBidi"/>
            <w:color w:val="000000" w:themeColor="text1"/>
            <w:lang w:val="en-US"/>
          </w:rPr>
          <w:t>m.abdelsatar@gmail.co</w:t>
        </w:r>
        <w:r w:rsidRPr="00751465">
          <w:rPr>
            <w:rStyle w:val="Hyperlink"/>
            <w:rFonts w:asciiTheme="majorBidi" w:hAnsiTheme="majorBidi" w:cstheme="majorBidi"/>
            <w:color w:val="000000" w:themeColor="text1"/>
            <w:lang w:val="en-US"/>
          </w:rPr>
          <w:t>m</w:t>
        </w:r>
      </w:hyperlink>
    </w:p>
    <w:p w14:paraId="5328FB3A" w14:textId="663AAFF1" w:rsidR="00780B41" w:rsidRPr="00751465" w:rsidRDefault="00780B41" w:rsidP="00724706">
      <w:pPr>
        <w:pStyle w:val="ListParagraph"/>
        <w:numPr>
          <w:ilvl w:val="0"/>
          <w:numId w:val="18"/>
        </w:numPr>
        <w:spacing w:line="276" w:lineRule="auto"/>
        <w:ind w:left="1800"/>
        <w:rPr>
          <w:rFonts w:asciiTheme="majorBidi" w:hAnsiTheme="majorBidi" w:cstheme="majorBidi"/>
          <w:color w:val="000000" w:themeColor="text1"/>
          <w:rtl/>
          <w:lang w:val="en-US"/>
        </w:rPr>
      </w:pPr>
      <w:proofErr w:type="gramStart"/>
      <w:r>
        <w:rPr>
          <w:rFonts w:asciiTheme="majorBidi" w:hAnsiTheme="majorBidi" w:cstheme="majorBidi"/>
          <w:color w:val="000000" w:themeColor="text1"/>
          <w:lang w:val="en-US"/>
        </w:rPr>
        <w:t>ORCID :</w:t>
      </w:r>
      <w:proofErr w:type="gramEnd"/>
    </w:p>
    <w:p w14:paraId="293EC766" w14:textId="77777777" w:rsidR="008F3C4D" w:rsidRDefault="008F3C4D" w:rsidP="008F3C4D">
      <w:pPr>
        <w:spacing w:line="276" w:lineRule="auto"/>
        <w:rPr>
          <w:rFonts w:asciiTheme="majorBidi" w:hAnsiTheme="majorBidi" w:cstheme="majorBidi"/>
          <w:b/>
          <w:bCs/>
          <w:color w:val="000000" w:themeColor="text1"/>
          <w:lang w:val="en-US"/>
        </w:rPr>
      </w:pPr>
    </w:p>
    <w:p w14:paraId="13AAA2EC" w14:textId="6B437ACE" w:rsidR="00752DCC" w:rsidRDefault="008F3C4D" w:rsidP="008F3C4D">
      <w:pPr>
        <w:spacing w:line="276" w:lineRule="auto"/>
        <w:rPr>
          <w:rFonts w:asciiTheme="majorBidi" w:hAnsiTheme="majorBidi" w:cstheme="majorBidi"/>
          <w:b/>
          <w:bCs/>
          <w:color w:val="000000" w:themeColor="text1"/>
          <w:lang w:val="en-US"/>
        </w:rPr>
      </w:pPr>
      <w:r>
        <w:rPr>
          <w:rFonts w:asciiTheme="majorBidi" w:hAnsiTheme="majorBidi" w:cstheme="majorBidi"/>
          <w:b/>
          <w:bCs/>
          <w:color w:val="000000" w:themeColor="text1"/>
          <w:lang w:val="en-US"/>
        </w:rPr>
        <w:t>Supervisor: Dr. Kaled Eskaf</w:t>
      </w:r>
    </w:p>
    <w:p w14:paraId="096FB782" w14:textId="77777777" w:rsidR="008F3C4D" w:rsidRPr="00751465" w:rsidRDefault="008F3C4D" w:rsidP="008F3C4D">
      <w:pPr>
        <w:spacing w:line="276" w:lineRule="auto"/>
        <w:rPr>
          <w:rFonts w:asciiTheme="majorBidi" w:hAnsiTheme="majorBidi" w:cstheme="majorBidi"/>
          <w:color w:val="000000" w:themeColor="text1"/>
          <w:lang w:val="en-US"/>
        </w:rPr>
      </w:pPr>
    </w:p>
    <w:p w14:paraId="590B7D90" w14:textId="593BBE51" w:rsidR="00751465" w:rsidRPr="00A96321" w:rsidRDefault="00BE113E" w:rsidP="00A96321">
      <w:pPr>
        <w:spacing w:line="276" w:lineRule="auto"/>
        <w:ind w:left="360"/>
        <w:rPr>
          <w:rStyle w:val="Strong"/>
          <w:rFonts w:asciiTheme="majorBidi" w:hAnsiTheme="majorBidi" w:cstheme="majorBidi"/>
          <w:b w:val="0"/>
          <w:bCs w:val="0"/>
          <w:color w:val="000000" w:themeColor="text1"/>
          <w:rtl/>
          <w:lang w:val="en-US"/>
        </w:rPr>
      </w:pPr>
      <w:r w:rsidRPr="00751465">
        <w:rPr>
          <w:rFonts w:asciiTheme="majorBidi" w:hAnsiTheme="majorBidi" w:cstheme="majorBidi"/>
          <w:color w:val="000000" w:themeColor="text1"/>
          <w:lang w:val="en-US"/>
        </w:rPr>
        <w:t xml:space="preserve"> </w:t>
      </w:r>
    </w:p>
    <w:p w14:paraId="20F2980D" w14:textId="61E22BF9" w:rsidR="00D15BBF" w:rsidRPr="007137C4" w:rsidRDefault="00D15BBF" w:rsidP="00A96321">
      <w:pPr>
        <w:bidi/>
        <w:jc w:val="both"/>
        <w:rPr>
          <w:rFonts w:ascii="Simplified Arabic" w:hAnsi="Simplified Arabic" w:cs="Simplified Arabic"/>
          <w:color w:val="000000" w:themeColor="text1"/>
        </w:rPr>
      </w:pPr>
      <w:r w:rsidRPr="007137C4">
        <w:rPr>
          <w:rStyle w:val="Strong"/>
          <w:rFonts w:ascii="Simplified Arabic" w:hAnsi="Simplified Arabic" w:cs="Simplified Arabic"/>
          <w:color w:val="000000" w:themeColor="text1"/>
          <w:rtl/>
        </w:rPr>
        <w:lastRenderedPageBreak/>
        <w:t xml:space="preserve">الملخص: </w:t>
      </w:r>
      <w:r w:rsidR="006E19D2" w:rsidRPr="007137C4">
        <w:rPr>
          <w:rFonts w:ascii="Simplified Arabic" w:hAnsi="Simplified Arabic" w:cs="Simplified Arabic"/>
          <w:color w:val="000000" w:themeColor="text1"/>
          <w:rtl/>
        </w:rPr>
        <w:t>واجه المؤسسات المالية تحديات متزايدة في مكافحة الاحتيال في طلبات التمويل، خصوصًا مع تنامي الخدمات الرقمية وتنوّع أساليب الاحتيال. تهدف هذه الدراسة إلى تطوير نموذج للتعلم الآلي لاكتشاف طلبات القروض الاحتيالية في سوق الإقراض الاستهلاكي السعودي، وذلك باستخدام مجموعة بيانات حقيقية تحتوي على 4,</w:t>
      </w:r>
      <w:r w:rsidR="00085367">
        <w:rPr>
          <w:rFonts w:ascii="Simplified Arabic" w:hAnsi="Simplified Arabic" w:cs="Simplified Arabic" w:hint="cs"/>
          <w:color w:val="000000" w:themeColor="text1"/>
          <w:rtl/>
        </w:rPr>
        <w:t>4</w:t>
      </w:r>
      <w:r w:rsidR="006E19D2" w:rsidRPr="007137C4">
        <w:rPr>
          <w:rFonts w:ascii="Simplified Arabic" w:hAnsi="Simplified Arabic" w:cs="Simplified Arabic"/>
          <w:color w:val="000000" w:themeColor="text1"/>
          <w:rtl/>
        </w:rPr>
        <w:t>00 سجل، موزعة ب</w:t>
      </w:r>
      <w:r w:rsidR="00562776">
        <w:rPr>
          <w:rFonts w:ascii="Simplified Arabic" w:hAnsi="Simplified Arabic" w:cs="Simplified Arabic" w:hint="cs"/>
          <w:color w:val="000000" w:themeColor="text1"/>
          <w:rtl/>
        </w:rPr>
        <w:t>توازن تقريباً</w:t>
      </w:r>
      <w:r w:rsidR="006E19D2" w:rsidRPr="007137C4">
        <w:rPr>
          <w:rFonts w:ascii="Simplified Arabic" w:hAnsi="Simplified Arabic" w:cs="Simplified Arabic"/>
          <w:color w:val="000000" w:themeColor="text1"/>
          <w:rtl/>
        </w:rPr>
        <w:t xml:space="preserve"> بين حالات احتيالية وغير احتيالية. وبعد تنظيف البيانات والمعالجة المسبقة، تم تدريب وتقييم ثلاثة نماذج وهي الانحدار اللوجستي (</w:t>
      </w:r>
      <w:r w:rsidR="006E19D2" w:rsidRPr="007137C4">
        <w:rPr>
          <w:rFonts w:ascii="Simplified Arabic" w:hAnsi="Simplified Arabic" w:cs="Simplified Arabic"/>
          <w:color w:val="000000" w:themeColor="text1"/>
        </w:rPr>
        <w:t>Logistic Regression</w:t>
      </w:r>
      <w:r w:rsidR="006E19D2" w:rsidRPr="007137C4">
        <w:rPr>
          <w:rFonts w:ascii="Simplified Arabic" w:hAnsi="Simplified Arabic" w:cs="Simplified Arabic"/>
          <w:color w:val="000000" w:themeColor="text1"/>
          <w:rtl/>
        </w:rPr>
        <w:t>)، والغابات العشوائية (</w:t>
      </w:r>
      <w:r w:rsidR="006E19D2" w:rsidRPr="007137C4">
        <w:rPr>
          <w:rFonts w:ascii="Simplified Arabic" w:hAnsi="Simplified Arabic" w:cs="Simplified Arabic"/>
          <w:color w:val="000000" w:themeColor="text1"/>
        </w:rPr>
        <w:t>Random Forest</w:t>
      </w:r>
      <w:r w:rsidR="006E19D2" w:rsidRPr="007137C4">
        <w:rPr>
          <w:rFonts w:ascii="Simplified Arabic" w:hAnsi="Simplified Arabic" w:cs="Simplified Arabic"/>
          <w:color w:val="000000" w:themeColor="text1"/>
          <w:rtl/>
        </w:rPr>
        <w:t>)، و</w:t>
      </w:r>
      <w:r w:rsidR="006E19D2" w:rsidRPr="007137C4">
        <w:rPr>
          <w:rFonts w:ascii="Simplified Arabic" w:hAnsi="Simplified Arabic" w:cs="Simplified Arabic"/>
          <w:color w:val="000000" w:themeColor="text1"/>
        </w:rPr>
        <w:t>XGBoost</w:t>
      </w:r>
      <w:r w:rsidR="006E19D2" w:rsidRPr="007137C4">
        <w:rPr>
          <w:rFonts w:ascii="Simplified Arabic" w:hAnsi="Simplified Arabic" w:cs="Simplified Arabic"/>
          <w:color w:val="000000" w:themeColor="text1"/>
          <w:rtl/>
        </w:rPr>
        <w:t xml:space="preserve"> باستخدام مقاييس الدقة (</w:t>
      </w:r>
      <w:r w:rsidR="006E19D2" w:rsidRPr="007137C4">
        <w:rPr>
          <w:rFonts w:ascii="Simplified Arabic" w:hAnsi="Simplified Arabic" w:cs="Simplified Arabic"/>
          <w:color w:val="000000" w:themeColor="text1"/>
        </w:rPr>
        <w:t>Accuracy</w:t>
      </w:r>
      <w:r w:rsidR="006E19D2" w:rsidRPr="007137C4">
        <w:rPr>
          <w:rFonts w:ascii="Simplified Arabic" w:hAnsi="Simplified Arabic" w:cs="Simplified Arabic"/>
          <w:color w:val="000000" w:themeColor="text1"/>
          <w:rtl/>
        </w:rPr>
        <w:t>)، والشمول (</w:t>
      </w:r>
      <w:r w:rsidR="006E19D2" w:rsidRPr="007137C4">
        <w:rPr>
          <w:rFonts w:ascii="Simplified Arabic" w:hAnsi="Simplified Arabic" w:cs="Simplified Arabic"/>
          <w:color w:val="000000" w:themeColor="text1"/>
        </w:rPr>
        <w:t>Recall</w:t>
      </w:r>
      <w:r w:rsidR="006E19D2" w:rsidRPr="007137C4">
        <w:rPr>
          <w:rFonts w:ascii="Simplified Arabic" w:hAnsi="Simplified Arabic" w:cs="Simplified Arabic"/>
          <w:color w:val="000000" w:themeColor="text1"/>
          <w:rtl/>
        </w:rPr>
        <w:t>)، والقيمة التنبؤية (</w:t>
      </w:r>
      <w:r w:rsidR="006E19D2" w:rsidRPr="007137C4">
        <w:rPr>
          <w:rFonts w:ascii="Simplified Arabic" w:hAnsi="Simplified Arabic" w:cs="Simplified Arabic"/>
          <w:color w:val="000000" w:themeColor="text1"/>
        </w:rPr>
        <w:t>Precision</w:t>
      </w:r>
      <w:r w:rsidR="006E19D2" w:rsidRPr="007137C4">
        <w:rPr>
          <w:rFonts w:ascii="Simplified Arabic" w:hAnsi="Simplified Arabic" w:cs="Simplified Arabic"/>
          <w:color w:val="000000" w:themeColor="text1"/>
          <w:rtl/>
        </w:rPr>
        <w:t>)، ودرجة-</w:t>
      </w:r>
      <w:r w:rsidR="006E19D2" w:rsidRPr="007137C4">
        <w:rPr>
          <w:rFonts w:ascii="Simplified Arabic" w:hAnsi="Simplified Arabic" w:cs="Simplified Arabic"/>
          <w:color w:val="000000" w:themeColor="text1"/>
        </w:rPr>
        <w:t>F1 (F1-score)</w:t>
      </w:r>
      <w:r w:rsidR="006E19D2" w:rsidRPr="007137C4">
        <w:rPr>
          <w:rFonts w:ascii="Simplified Arabic" w:hAnsi="Simplified Arabic" w:cs="Simplified Arabic"/>
          <w:color w:val="000000" w:themeColor="text1"/>
          <w:rtl/>
        </w:rPr>
        <w:t xml:space="preserve">. وقد أظهرت النتائج تفوق النماذج القائمة على الأشجار، وخاصة نموذج </w:t>
      </w:r>
      <w:r w:rsidR="006E19D2" w:rsidRPr="007137C4">
        <w:rPr>
          <w:rFonts w:ascii="Simplified Arabic" w:hAnsi="Simplified Arabic" w:cs="Simplified Arabic"/>
          <w:color w:val="000000" w:themeColor="text1"/>
        </w:rPr>
        <w:t>XGBoost</w:t>
      </w:r>
      <w:r w:rsidR="006E19D2" w:rsidRPr="007137C4">
        <w:rPr>
          <w:rFonts w:ascii="Simplified Arabic" w:hAnsi="Simplified Arabic" w:cs="Simplified Arabic"/>
          <w:color w:val="000000" w:themeColor="text1"/>
          <w:rtl/>
        </w:rPr>
        <w:t xml:space="preserve">، في اكتشاف الاحتيال، حيث حقق دقة 100% على مجموعة الاختبار. وتُسلّط الدراسة الضوء على أهمية دمج أدوات القابلية للتفسير مثل </w:t>
      </w:r>
      <w:r w:rsidR="006E19D2" w:rsidRPr="007137C4">
        <w:rPr>
          <w:rFonts w:ascii="Simplified Arabic" w:hAnsi="Simplified Arabic" w:cs="Simplified Arabic"/>
          <w:color w:val="000000" w:themeColor="text1"/>
        </w:rPr>
        <w:t>SHAP</w:t>
      </w:r>
      <w:r w:rsidR="006E19D2" w:rsidRPr="007137C4">
        <w:rPr>
          <w:rFonts w:ascii="Simplified Arabic" w:hAnsi="Simplified Arabic" w:cs="Simplified Arabic"/>
          <w:color w:val="000000" w:themeColor="text1"/>
          <w:rtl/>
        </w:rPr>
        <w:t xml:space="preserve"> لتعزيز الشفافية والامتثال التنظيمي. وتوفر النتائج إطار عمل عمليًا للمؤسسات المالية السعودية لتحسين آليات الكشف عن الاحتيال وتقليل الخسائر</w:t>
      </w:r>
    </w:p>
    <w:p w14:paraId="6287FDF9" w14:textId="165CA639" w:rsidR="00B54076" w:rsidRPr="00C67117" w:rsidRDefault="00B54076" w:rsidP="00C67117">
      <w:pPr>
        <w:spacing w:line="276" w:lineRule="auto"/>
        <w:jc w:val="both"/>
        <w:rPr>
          <w:rFonts w:asciiTheme="majorBidi" w:hAnsiTheme="majorBidi" w:cstheme="majorBidi"/>
          <w:b/>
          <w:bCs/>
          <w:color w:val="000000" w:themeColor="text1"/>
        </w:rPr>
      </w:pPr>
      <w:r w:rsidRPr="00C67117">
        <w:rPr>
          <w:rFonts w:asciiTheme="majorBidi" w:hAnsiTheme="majorBidi" w:cstheme="majorBidi"/>
          <w:b/>
          <w:bCs/>
          <w:color w:val="000000" w:themeColor="text1"/>
        </w:rPr>
        <w:t>Abstract</w:t>
      </w:r>
    </w:p>
    <w:p w14:paraId="70F2890F" w14:textId="77777777" w:rsidR="009B53FC" w:rsidRPr="00751465" w:rsidRDefault="009B53FC" w:rsidP="00724706">
      <w:pPr>
        <w:spacing w:line="276" w:lineRule="auto"/>
        <w:rPr>
          <w:rFonts w:asciiTheme="majorBidi" w:hAnsiTheme="majorBidi" w:cstheme="majorBidi"/>
          <w:b/>
          <w:bCs/>
          <w:color w:val="000000" w:themeColor="text1"/>
        </w:rPr>
      </w:pPr>
    </w:p>
    <w:p w14:paraId="265D3AB2" w14:textId="79BFEDB1" w:rsidR="009B53FC" w:rsidRDefault="00215948" w:rsidP="00A96321">
      <w:pPr>
        <w:jc w:val="both"/>
        <w:rPr>
          <w:rFonts w:asciiTheme="majorBidi" w:hAnsiTheme="majorBidi" w:cstheme="majorBidi"/>
          <w:color w:val="000000" w:themeColor="text1"/>
        </w:rPr>
      </w:pPr>
      <w:r w:rsidRPr="00215948">
        <w:rPr>
          <w:rFonts w:asciiTheme="majorBidi" w:hAnsiTheme="majorBidi" w:cstheme="majorBidi"/>
          <w:color w:val="000000" w:themeColor="text1"/>
        </w:rPr>
        <w:t>Financial institutions face increasing challenges in combating fraud in financing requests, especially with the growth of digital services and the diversification of fraud methods. This study aims to develop a machine learning model to detect fraudulent loan applications in Riyadh, Saudi Arabia, using a real dataset containing 4,400 records near balanced distributed between fraudulent and non-fraudulent cases. After data cleaning and preprocessing, three models Logistic Regression, Random Forest, and XGBoost were trained and evaluated on a held-out test split using accuracy, precision, recall, and F1-score using accuracy, precision, recall, and F1-score metrics. The results showed the superiority of tree-based models, especially XGBoost, in fraud detection, achieving 100% accuracy on the test set. The study highlights the importance of integrating explainability tools such as SHAP to enhance transparency and regulatory compliance. The findings provide a practical framework for Saudi financial institutions to improve fraud detection mechanisms and reduce losses</w:t>
      </w:r>
    </w:p>
    <w:p w14:paraId="728B6F4C" w14:textId="77777777" w:rsidR="00215948" w:rsidRPr="00751465" w:rsidRDefault="00215948" w:rsidP="00724706">
      <w:pPr>
        <w:spacing w:line="276" w:lineRule="auto"/>
        <w:jc w:val="both"/>
        <w:rPr>
          <w:rFonts w:asciiTheme="majorBidi" w:hAnsiTheme="majorBidi" w:cstheme="majorBidi"/>
          <w:color w:val="000000" w:themeColor="text1"/>
        </w:rPr>
      </w:pPr>
    </w:p>
    <w:p w14:paraId="28F79BC3" w14:textId="77777777" w:rsidR="00B54076" w:rsidRPr="00C67117" w:rsidRDefault="00B54076" w:rsidP="00C67117">
      <w:pPr>
        <w:spacing w:line="276" w:lineRule="auto"/>
        <w:jc w:val="both"/>
        <w:rPr>
          <w:rFonts w:asciiTheme="majorBidi" w:hAnsiTheme="majorBidi" w:cstheme="majorBidi"/>
          <w:b/>
          <w:bCs/>
          <w:color w:val="000000" w:themeColor="text1"/>
        </w:rPr>
      </w:pPr>
      <w:r w:rsidRPr="00C67117">
        <w:rPr>
          <w:rFonts w:asciiTheme="majorBidi" w:hAnsiTheme="majorBidi" w:cstheme="majorBidi"/>
          <w:b/>
          <w:bCs/>
          <w:color w:val="000000" w:themeColor="text1"/>
        </w:rPr>
        <w:t>Keywords</w:t>
      </w:r>
    </w:p>
    <w:p w14:paraId="0EE3045C" w14:textId="77777777" w:rsidR="009B53FC" w:rsidRPr="00751465" w:rsidRDefault="009B53FC" w:rsidP="00724706">
      <w:pPr>
        <w:spacing w:line="276" w:lineRule="auto"/>
        <w:jc w:val="both"/>
        <w:rPr>
          <w:rFonts w:asciiTheme="majorBidi" w:hAnsiTheme="majorBidi" w:cstheme="majorBidi"/>
          <w:b/>
          <w:bCs/>
          <w:color w:val="000000" w:themeColor="text1"/>
        </w:rPr>
      </w:pPr>
    </w:p>
    <w:p w14:paraId="60003ADF" w14:textId="5CDC0040" w:rsidR="00CB14ED" w:rsidRPr="00751465" w:rsidRDefault="00B54076" w:rsidP="00724706">
      <w:pPr>
        <w:spacing w:line="276" w:lineRule="auto"/>
        <w:jc w:val="both"/>
        <w:rPr>
          <w:rFonts w:asciiTheme="majorBidi" w:hAnsiTheme="majorBidi" w:cstheme="majorBidi"/>
          <w:color w:val="000000" w:themeColor="text1"/>
        </w:rPr>
      </w:pPr>
      <w:r w:rsidRPr="00751465">
        <w:rPr>
          <w:rFonts w:asciiTheme="majorBidi" w:hAnsiTheme="majorBidi" w:cstheme="majorBidi"/>
          <w:color w:val="000000" w:themeColor="text1"/>
        </w:rPr>
        <w:t>Financial fraud, consumer loans, XGBoost, Random Forest, SHAP</w:t>
      </w:r>
    </w:p>
    <w:p w14:paraId="2DBFB094" w14:textId="77777777" w:rsidR="00CB14ED" w:rsidRPr="00751465" w:rsidRDefault="00CB14ED" w:rsidP="00724706">
      <w:pPr>
        <w:spacing w:line="276" w:lineRule="auto"/>
        <w:jc w:val="both"/>
        <w:rPr>
          <w:rFonts w:asciiTheme="majorBidi" w:hAnsiTheme="majorBidi" w:cstheme="majorBidi"/>
          <w:color w:val="000000" w:themeColor="text1"/>
        </w:rPr>
      </w:pPr>
    </w:p>
    <w:p w14:paraId="698CB029" w14:textId="77777777" w:rsidR="00CB14ED" w:rsidRPr="00751465" w:rsidRDefault="00CB14ED" w:rsidP="00724706">
      <w:pPr>
        <w:spacing w:line="276" w:lineRule="auto"/>
        <w:jc w:val="both"/>
        <w:rPr>
          <w:rFonts w:asciiTheme="majorBidi" w:hAnsiTheme="majorBidi" w:cstheme="majorBidi"/>
          <w:color w:val="000000" w:themeColor="text1"/>
        </w:rPr>
      </w:pPr>
    </w:p>
    <w:p w14:paraId="53B2EB3B" w14:textId="77777777" w:rsidR="00CB14ED" w:rsidRPr="00751465" w:rsidRDefault="00CB14ED" w:rsidP="00724706">
      <w:pPr>
        <w:spacing w:line="276" w:lineRule="auto"/>
        <w:jc w:val="both"/>
        <w:rPr>
          <w:rFonts w:asciiTheme="majorBidi" w:hAnsiTheme="majorBidi" w:cstheme="majorBidi"/>
          <w:color w:val="000000" w:themeColor="text1"/>
        </w:rPr>
      </w:pPr>
    </w:p>
    <w:p w14:paraId="4F157525" w14:textId="77777777" w:rsidR="00CB14ED" w:rsidRPr="00751465" w:rsidRDefault="00CB14ED" w:rsidP="00724706">
      <w:pPr>
        <w:spacing w:line="276" w:lineRule="auto"/>
        <w:jc w:val="both"/>
        <w:rPr>
          <w:rFonts w:asciiTheme="majorBidi" w:hAnsiTheme="majorBidi" w:cstheme="majorBidi"/>
          <w:color w:val="000000" w:themeColor="text1"/>
        </w:rPr>
      </w:pPr>
    </w:p>
    <w:p w14:paraId="645D5C94" w14:textId="77777777" w:rsidR="00CB14ED" w:rsidRPr="00751465" w:rsidRDefault="00CB14ED" w:rsidP="00724706">
      <w:pPr>
        <w:spacing w:line="276" w:lineRule="auto"/>
        <w:jc w:val="both"/>
        <w:rPr>
          <w:rFonts w:asciiTheme="majorBidi" w:hAnsiTheme="majorBidi" w:cstheme="majorBidi"/>
          <w:color w:val="000000" w:themeColor="text1"/>
        </w:rPr>
      </w:pPr>
    </w:p>
    <w:p w14:paraId="0B5F8D9C" w14:textId="77777777" w:rsidR="00CB14ED" w:rsidRPr="00751465" w:rsidRDefault="00CB14ED" w:rsidP="00724706">
      <w:pPr>
        <w:spacing w:line="276" w:lineRule="auto"/>
        <w:jc w:val="both"/>
        <w:rPr>
          <w:rFonts w:asciiTheme="majorBidi" w:hAnsiTheme="majorBidi" w:cstheme="majorBidi"/>
          <w:color w:val="000000" w:themeColor="text1"/>
        </w:rPr>
      </w:pPr>
    </w:p>
    <w:p w14:paraId="7DF40018" w14:textId="77777777" w:rsidR="00CB14ED" w:rsidRPr="00751465" w:rsidRDefault="00CB14ED" w:rsidP="00724706">
      <w:pPr>
        <w:spacing w:line="276" w:lineRule="auto"/>
        <w:jc w:val="both"/>
        <w:rPr>
          <w:rFonts w:asciiTheme="majorBidi" w:hAnsiTheme="majorBidi" w:cstheme="majorBidi"/>
          <w:color w:val="000000" w:themeColor="text1"/>
        </w:rPr>
      </w:pPr>
    </w:p>
    <w:p w14:paraId="6F5B677B" w14:textId="77777777" w:rsidR="00CB14ED" w:rsidRPr="00751465" w:rsidRDefault="00CB14ED" w:rsidP="00724706">
      <w:pPr>
        <w:spacing w:line="276" w:lineRule="auto"/>
        <w:jc w:val="both"/>
        <w:rPr>
          <w:rFonts w:asciiTheme="majorBidi" w:hAnsiTheme="majorBidi" w:cstheme="majorBidi"/>
          <w:color w:val="000000" w:themeColor="text1"/>
        </w:rPr>
      </w:pPr>
    </w:p>
    <w:p w14:paraId="743F789C" w14:textId="77777777" w:rsidR="00D32020" w:rsidRDefault="00D32020">
      <w:pPr>
        <w:spacing w:after="160" w:line="278" w:lineRule="auto"/>
        <w:rPr>
          <w:rFonts w:asciiTheme="majorBidi" w:hAnsiTheme="majorBidi" w:cstheme="majorBidi"/>
          <w:b/>
          <w:bCs/>
          <w:color w:val="000000" w:themeColor="text1"/>
        </w:rPr>
      </w:pPr>
      <w:r>
        <w:rPr>
          <w:rFonts w:asciiTheme="majorBidi" w:hAnsiTheme="majorBidi" w:cstheme="majorBidi"/>
          <w:b/>
          <w:bCs/>
          <w:color w:val="000000" w:themeColor="text1"/>
        </w:rPr>
        <w:br w:type="page"/>
      </w:r>
    </w:p>
    <w:p w14:paraId="1C4D748D" w14:textId="6DA1A1C1" w:rsidR="003F27B4" w:rsidRPr="00FA1617" w:rsidRDefault="003F27B4" w:rsidP="00FA1E49">
      <w:pPr>
        <w:pStyle w:val="Heading1"/>
      </w:pPr>
      <w:r w:rsidRPr="006B4FDA">
        <w:lastRenderedPageBreak/>
        <w:t>Introduction</w:t>
      </w:r>
    </w:p>
    <w:p w14:paraId="0719E36C" w14:textId="18955909" w:rsidR="00CB14ED" w:rsidRPr="00FA1617" w:rsidRDefault="00CB14ED" w:rsidP="00B62BBF">
      <w:pPr>
        <w:pStyle w:val="p1"/>
        <w:jc w:val="both"/>
        <w:rPr>
          <w:rFonts w:asciiTheme="majorBidi" w:hAnsiTheme="majorBidi" w:cstheme="majorBidi"/>
        </w:rPr>
      </w:pPr>
      <w:r w:rsidRPr="00FA1617">
        <w:rPr>
          <w:rFonts w:asciiTheme="majorBidi" w:hAnsiTheme="majorBidi" w:cstheme="majorBidi"/>
          <w:color w:val="000000" w:themeColor="text1"/>
          <w:lang w:val="en-US"/>
        </w:rPr>
        <w:t>The Saudi financial sector is undergoing rapid digital</w:t>
      </w:r>
      <w:r w:rsidR="00DB75ED" w:rsidRPr="00FA1617">
        <w:rPr>
          <w:rFonts w:asciiTheme="majorBidi" w:hAnsiTheme="majorBidi" w:cstheme="majorBidi"/>
          <w:color w:val="000000" w:themeColor="text1"/>
          <w:lang w:val="en-US"/>
        </w:rPr>
        <w:t xml:space="preserve"> transformation</w:t>
      </w:r>
      <w:r w:rsidR="00B62BBF" w:rsidRPr="00FA1617">
        <w:rPr>
          <w:rFonts w:asciiTheme="majorBidi" w:hAnsiTheme="majorBidi" w:cstheme="majorBidi"/>
          <w:color w:val="000000" w:themeColor="text1"/>
          <w:lang w:val="en-US"/>
        </w:rPr>
        <w:t>,</w:t>
      </w:r>
      <w:r w:rsidRPr="00FA1617">
        <w:rPr>
          <w:rFonts w:asciiTheme="majorBidi" w:hAnsiTheme="majorBidi" w:cstheme="majorBidi"/>
          <w:color w:val="000000" w:themeColor="text1"/>
          <w:lang w:val="en-US"/>
        </w:rPr>
        <w:t xml:space="preserve"> with financial institutions increasingly relying on automated lending systems to enhance operational efficiency and customer experience. However, this shift has also led to a significant rise in electronic fraud, resulting in financial losses, customer distrust, and increased regulatory pressure</w:t>
      </w:r>
      <w:r w:rsidR="00380EA5" w:rsidRPr="00FA1617">
        <w:rPr>
          <w:rFonts w:asciiTheme="majorBidi" w:hAnsiTheme="majorBidi" w:cstheme="majorBidi"/>
          <w:color w:val="000000" w:themeColor="text1"/>
          <w:lang w:val="en-US"/>
        </w:rPr>
        <w:t xml:space="preserve"> </w:t>
      </w:r>
      <w:r w:rsidR="00380EA5" w:rsidRPr="00FA1617">
        <w:rPr>
          <w:rFonts w:asciiTheme="majorBidi" w:hAnsiTheme="majorBidi" w:cstheme="majorBidi"/>
          <w:color w:val="EE0000"/>
        </w:rPr>
        <w:t>(Saudi Central Bank [SAMA], 2022)</w:t>
      </w:r>
      <w:r w:rsidRPr="00FA1617">
        <w:rPr>
          <w:rFonts w:asciiTheme="majorBidi" w:hAnsiTheme="majorBidi" w:cstheme="majorBidi"/>
          <w:color w:val="EE0000"/>
          <w:lang w:val="en-US"/>
        </w:rPr>
        <w:t xml:space="preserve">. </w:t>
      </w:r>
      <w:r w:rsidRPr="00FA1617">
        <w:rPr>
          <w:rFonts w:asciiTheme="majorBidi" w:hAnsiTheme="majorBidi" w:cstheme="majorBidi"/>
          <w:color w:val="000000" w:themeColor="text1"/>
          <w:lang w:val="en-US"/>
        </w:rPr>
        <w:t>As fraud schemes evolve and become more sophisticated, traditional rule-based detection</w:t>
      </w:r>
      <w:r w:rsidR="00380EA5" w:rsidRPr="00FA1617">
        <w:rPr>
          <w:rFonts w:asciiTheme="majorBidi" w:hAnsiTheme="majorBidi" w:cstheme="majorBidi"/>
        </w:rPr>
        <w:t xml:space="preserve"> </w:t>
      </w:r>
      <w:r w:rsidRPr="00FA1617">
        <w:rPr>
          <w:rFonts w:asciiTheme="majorBidi" w:hAnsiTheme="majorBidi" w:cstheme="majorBidi"/>
          <w:color w:val="000000" w:themeColor="text1"/>
          <w:lang w:val="en-US"/>
        </w:rPr>
        <w:t>systems</w:t>
      </w:r>
      <w:r w:rsidR="009E4AE8" w:rsidRPr="00FA1617">
        <w:rPr>
          <w:rFonts w:asciiTheme="majorBidi" w:hAnsiTheme="majorBidi" w:cstheme="majorBidi"/>
          <w:color w:val="000000" w:themeColor="text1"/>
          <w:lang w:val="en-US"/>
        </w:rPr>
        <w:t xml:space="preserve"> </w:t>
      </w:r>
      <w:r w:rsidRPr="00FA1617">
        <w:rPr>
          <w:rFonts w:asciiTheme="majorBidi" w:hAnsiTheme="majorBidi" w:cstheme="majorBidi"/>
          <w:color w:val="000000" w:themeColor="text1"/>
          <w:lang w:val="en-US"/>
        </w:rPr>
        <w:t xml:space="preserve">characterized by static thresholds and </w:t>
      </w:r>
      <w:r w:rsidR="00B62BBF" w:rsidRPr="00FA1617">
        <w:rPr>
          <w:rFonts w:asciiTheme="majorBidi" w:hAnsiTheme="majorBidi" w:cstheme="majorBidi"/>
          <w:color w:val="000000" w:themeColor="text1"/>
          <w:lang w:val="en-US"/>
        </w:rPr>
        <w:t>limited</w:t>
      </w:r>
      <w:r w:rsidRPr="00FA1617">
        <w:rPr>
          <w:rFonts w:asciiTheme="majorBidi" w:hAnsiTheme="majorBidi" w:cstheme="majorBidi"/>
          <w:color w:val="000000" w:themeColor="text1"/>
          <w:lang w:val="en-US"/>
        </w:rPr>
        <w:t xml:space="preserve"> adaptability</w:t>
      </w:r>
      <w:r w:rsidR="009E4AE8" w:rsidRPr="00FA1617">
        <w:rPr>
          <w:rFonts w:asciiTheme="majorBidi" w:hAnsiTheme="majorBidi" w:cstheme="majorBidi"/>
          <w:color w:val="000000" w:themeColor="text1"/>
          <w:lang w:val="en-US"/>
        </w:rPr>
        <w:t xml:space="preserve"> </w:t>
      </w:r>
      <w:r w:rsidRPr="00FA1617">
        <w:rPr>
          <w:rFonts w:asciiTheme="majorBidi" w:hAnsiTheme="majorBidi" w:cstheme="majorBidi"/>
          <w:color w:val="000000" w:themeColor="text1"/>
          <w:lang w:val="en-US"/>
        </w:rPr>
        <w:t>struggle to detect emerging fraud patterns effectively</w:t>
      </w:r>
      <w:r w:rsidR="00A6142F" w:rsidRPr="00FA1617">
        <w:rPr>
          <w:rFonts w:asciiTheme="majorBidi" w:hAnsiTheme="majorBidi" w:cstheme="majorBidi"/>
          <w:color w:val="000000" w:themeColor="text1"/>
          <w:lang w:val="en-US"/>
        </w:rPr>
        <w:t xml:space="preserve"> </w:t>
      </w:r>
      <w:r w:rsidR="00A6142F" w:rsidRPr="00FA1617">
        <w:rPr>
          <w:rFonts w:asciiTheme="majorBidi" w:hAnsiTheme="majorBidi" w:cstheme="majorBidi"/>
          <w:color w:val="EE0000"/>
        </w:rPr>
        <w:t xml:space="preserve">(Phua et al., </w:t>
      </w:r>
      <w:r w:rsidR="00562776" w:rsidRPr="00FA1617">
        <w:rPr>
          <w:rFonts w:asciiTheme="majorBidi" w:hAnsiTheme="majorBidi" w:cstheme="majorBidi"/>
          <w:color w:val="EE0000"/>
        </w:rPr>
        <w:t>2010</w:t>
      </w:r>
      <w:r w:rsidR="00A6142F" w:rsidRPr="00FA1617">
        <w:rPr>
          <w:rFonts w:asciiTheme="majorBidi" w:hAnsiTheme="majorBidi" w:cstheme="majorBidi"/>
          <w:color w:val="EE0000"/>
        </w:rPr>
        <w:t>)</w:t>
      </w:r>
      <w:r w:rsidRPr="00FA1617">
        <w:rPr>
          <w:rFonts w:asciiTheme="majorBidi" w:hAnsiTheme="majorBidi" w:cstheme="majorBidi"/>
          <w:color w:val="000000" w:themeColor="text1"/>
          <w:lang w:val="en-US"/>
        </w:rPr>
        <w:t>.</w:t>
      </w:r>
    </w:p>
    <w:p w14:paraId="6950D8E1" w14:textId="035ADF44" w:rsidR="00A6142F" w:rsidRPr="00FA1617" w:rsidRDefault="00CB14ED" w:rsidP="00944E2D">
      <w:pPr>
        <w:pStyle w:val="Heading2"/>
      </w:pPr>
      <w:r w:rsidRPr="00FA1617">
        <w:t>Problem Statement:</w:t>
      </w:r>
    </w:p>
    <w:p w14:paraId="5FDD254B" w14:textId="1E69177A" w:rsidR="00CB14ED" w:rsidRPr="00FA1617" w:rsidRDefault="00CB14ED" w:rsidP="00A87BC7">
      <w:pPr>
        <w:pStyle w:val="p1"/>
        <w:jc w:val="both"/>
        <w:rPr>
          <w:rFonts w:asciiTheme="majorBidi" w:hAnsiTheme="majorBidi" w:cstheme="majorBidi"/>
        </w:rPr>
      </w:pPr>
      <w:r w:rsidRPr="00FA1617">
        <w:rPr>
          <w:rFonts w:asciiTheme="majorBidi" w:hAnsiTheme="majorBidi" w:cstheme="majorBidi"/>
          <w:color w:val="000000" w:themeColor="text1"/>
          <w:lang w:val="en-US"/>
        </w:rPr>
        <w:t xml:space="preserve">Current fraud detection mechanisms in the </w:t>
      </w:r>
      <w:r w:rsidR="00A87BC7" w:rsidRPr="00FA1617">
        <w:rPr>
          <w:rFonts w:asciiTheme="majorBidi" w:hAnsiTheme="majorBidi" w:cstheme="majorBidi"/>
          <w:color w:val="000000" w:themeColor="text1"/>
          <w:lang w:val="en-US"/>
        </w:rPr>
        <w:t xml:space="preserve">Saudi financial market / Saudi lending context </w:t>
      </w:r>
      <w:r w:rsidRPr="00FA1617">
        <w:rPr>
          <w:rFonts w:asciiTheme="majorBidi" w:hAnsiTheme="majorBidi" w:cstheme="majorBidi"/>
          <w:color w:val="000000" w:themeColor="text1"/>
          <w:lang w:val="en-US"/>
        </w:rPr>
        <w:t xml:space="preserve">rely heavily on static, </w:t>
      </w:r>
      <w:r w:rsidR="009E4AE8" w:rsidRPr="00FA1617">
        <w:rPr>
          <w:rFonts w:asciiTheme="majorBidi" w:hAnsiTheme="majorBidi" w:cstheme="majorBidi"/>
          <w:color w:val="000000" w:themeColor="text1"/>
          <w:lang w:val="en-US"/>
        </w:rPr>
        <w:t>rule-based</w:t>
      </w:r>
      <w:r w:rsidRPr="00FA1617">
        <w:rPr>
          <w:rFonts w:asciiTheme="majorBidi" w:hAnsiTheme="majorBidi" w:cstheme="majorBidi"/>
          <w:color w:val="000000" w:themeColor="text1"/>
          <w:lang w:val="en-US"/>
        </w:rPr>
        <w:t xml:space="preserve"> workflows that cannot keep pace with dynamic and rapidly evolving fraud behaviors. This creates a critical vulnerability in digital loan processing environments, where undetected fraudulent applications can lead to substantial financial and reputational damage.</w:t>
      </w:r>
    </w:p>
    <w:p w14:paraId="2E1E7846" w14:textId="209D02D3" w:rsidR="00CB14ED" w:rsidRDefault="00CB14ED" w:rsidP="00944E2D">
      <w:pPr>
        <w:pStyle w:val="Heading2"/>
      </w:pPr>
      <w:r w:rsidRPr="00FA1617">
        <w:t>Significance of the Study:</w:t>
      </w:r>
    </w:p>
    <w:p w14:paraId="21E10B34" w14:textId="39A2FB93" w:rsidR="00CB14ED" w:rsidRPr="00FA1617" w:rsidRDefault="00CB14ED" w:rsidP="00D32020">
      <w:pPr>
        <w:pStyle w:val="p1"/>
        <w:jc w:val="both"/>
        <w:rPr>
          <w:rFonts w:asciiTheme="majorBidi" w:hAnsiTheme="majorBidi" w:cstheme="majorBidi"/>
        </w:rPr>
      </w:pPr>
      <w:r w:rsidRPr="00FA1617">
        <w:rPr>
          <w:rFonts w:asciiTheme="majorBidi" w:hAnsiTheme="majorBidi" w:cstheme="majorBidi"/>
          <w:color w:val="000000" w:themeColor="text1"/>
          <w:lang w:val="en-US"/>
        </w:rPr>
        <w:t>Developing an intelligent, data</w:t>
      </w:r>
      <w:r w:rsidR="009E4AE8" w:rsidRPr="00FA1617">
        <w:rPr>
          <w:rFonts w:asciiTheme="majorBidi" w:hAnsiTheme="majorBidi" w:cstheme="majorBidi"/>
          <w:color w:val="000000" w:themeColor="text1"/>
          <w:lang w:val="en-US"/>
        </w:rPr>
        <w:t xml:space="preserve"> </w:t>
      </w:r>
      <w:r w:rsidRPr="00FA1617">
        <w:rPr>
          <w:rFonts w:asciiTheme="majorBidi" w:hAnsiTheme="majorBidi" w:cstheme="majorBidi"/>
          <w:color w:val="000000" w:themeColor="text1"/>
          <w:lang w:val="en-US"/>
        </w:rPr>
        <w:t>driven fraud detection model is essential for strengthening fraud prevention capabilities, enhancing institutional resilience, and meeting the transparency and explainability</w:t>
      </w:r>
      <w:r w:rsidR="00380EA5" w:rsidRPr="00FA1617">
        <w:rPr>
          <w:rFonts w:asciiTheme="majorBidi" w:hAnsiTheme="majorBidi" w:cstheme="majorBidi"/>
          <w:color w:val="000000" w:themeColor="text1"/>
          <w:lang w:val="en-US"/>
        </w:rPr>
        <w:t xml:space="preserve"> </w:t>
      </w:r>
      <w:r w:rsidRPr="00FA1617">
        <w:rPr>
          <w:rFonts w:asciiTheme="majorBidi" w:hAnsiTheme="majorBidi" w:cstheme="majorBidi"/>
          <w:color w:val="000000" w:themeColor="text1"/>
          <w:lang w:val="en-US"/>
        </w:rPr>
        <w:t xml:space="preserve">expectations set by the Saudi Central Bank (SAMA). By leveraging real loan application data from the Saudi market, this study addresses a gap in the literature, which has predominantly focused on credit card fraud or datasets from </w:t>
      </w:r>
      <w:r w:rsidR="009E4AE8" w:rsidRPr="00FA1617">
        <w:rPr>
          <w:rFonts w:asciiTheme="majorBidi" w:hAnsiTheme="majorBidi" w:cstheme="majorBidi"/>
          <w:color w:val="000000" w:themeColor="text1"/>
          <w:lang w:val="en-US"/>
        </w:rPr>
        <w:t>non-regional</w:t>
      </w:r>
      <w:r w:rsidRPr="00FA1617">
        <w:rPr>
          <w:rFonts w:asciiTheme="majorBidi" w:hAnsiTheme="majorBidi" w:cstheme="majorBidi"/>
          <w:color w:val="000000" w:themeColor="text1"/>
          <w:lang w:val="en-US"/>
        </w:rPr>
        <w:t xml:space="preserve"> contexts</w:t>
      </w:r>
      <w:r w:rsidR="007979DE" w:rsidRPr="00FA1617">
        <w:rPr>
          <w:rFonts w:asciiTheme="majorBidi" w:hAnsiTheme="majorBidi" w:cstheme="majorBidi"/>
          <w:color w:val="EE0000"/>
          <w:lang w:val="en-US"/>
        </w:rPr>
        <w:t xml:space="preserve"> </w:t>
      </w:r>
      <w:r w:rsidR="007979DE" w:rsidRPr="00FA1617">
        <w:rPr>
          <w:rFonts w:asciiTheme="majorBidi" w:hAnsiTheme="majorBidi" w:cstheme="majorBidi"/>
          <w:color w:val="EE0000"/>
        </w:rPr>
        <w:t>(Saudi Central Bank [SAMA], 2022)</w:t>
      </w:r>
      <w:r w:rsidRPr="00FA1617">
        <w:rPr>
          <w:rFonts w:asciiTheme="majorBidi" w:hAnsiTheme="majorBidi" w:cstheme="majorBidi"/>
          <w:color w:val="000000" w:themeColor="text1"/>
          <w:lang w:val="en-US"/>
        </w:rPr>
        <w:t>.</w:t>
      </w:r>
    </w:p>
    <w:p w14:paraId="51778D2D" w14:textId="04CD21E0" w:rsidR="00CB14ED" w:rsidRPr="00FA1617" w:rsidRDefault="00CB14ED" w:rsidP="00944E2D">
      <w:pPr>
        <w:pStyle w:val="Heading2"/>
      </w:pPr>
      <w:r w:rsidRPr="00FA1617">
        <w:t>Research Aim:</w:t>
      </w:r>
    </w:p>
    <w:p w14:paraId="6CEF9FA6" w14:textId="77777777" w:rsidR="00A6142F" w:rsidRPr="00FA1617" w:rsidRDefault="00A6142F" w:rsidP="00724706">
      <w:pPr>
        <w:spacing w:line="276" w:lineRule="auto"/>
        <w:jc w:val="both"/>
        <w:rPr>
          <w:rFonts w:asciiTheme="majorBidi" w:hAnsiTheme="majorBidi" w:cstheme="majorBidi"/>
          <w:b/>
          <w:bCs/>
          <w:color w:val="000000" w:themeColor="text1"/>
          <w:lang w:val="en-US"/>
        </w:rPr>
      </w:pPr>
    </w:p>
    <w:p w14:paraId="726FD588" w14:textId="77777777" w:rsidR="00CB14ED" w:rsidRPr="00FA1617" w:rsidRDefault="00CB14ED" w:rsidP="007979DE">
      <w:pPr>
        <w:spacing w:line="276" w:lineRule="auto"/>
        <w:jc w:val="both"/>
        <w:rPr>
          <w:rFonts w:asciiTheme="majorBidi" w:hAnsiTheme="majorBidi" w:cstheme="majorBidi"/>
          <w:color w:val="000000" w:themeColor="text1"/>
          <w:lang w:val="en-US"/>
        </w:rPr>
      </w:pPr>
      <w:r w:rsidRPr="00FA1617">
        <w:rPr>
          <w:rFonts w:asciiTheme="majorBidi" w:hAnsiTheme="majorBidi" w:cstheme="majorBidi"/>
          <w:color w:val="000000" w:themeColor="text1"/>
          <w:lang w:val="en-US"/>
        </w:rPr>
        <w:t>This study aims to develop and evaluate an explainable machine learning model capable of detecting fraudulent loan applications within the Saudi financial sector.</w:t>
      </w:r>
    </w:p>
    <w:p w14:paraId="503A3B6C" w14:textId="77777777" w:rsidR="00B62BBF" w:rsidRPr="00FA1617" w:rsidRDefault="00B62BBF" w:rsidP="00B62BBF">
      <w:pPr>
        <w:spacing w:line="276" w:lineRule="auto"/>
        <w:jc w:val="both"/>
        <w:rPr>
          <w:rFonts w:asciiTheme="majorBidi" w:hAnsiTheme="majorBidi" w:cstheme="majorBidi"/>
          <w:color w:val="000000" w:themeColor="text1"/>
          <w:lang w:val="en-US"/>
        </w:rPr>
      </w:pPr>
    </w:p>
    <w:p w14:paraId="3BD43938" w14:textId="23E126A6" w:rsidR="00CB14ED" w:rsidRPr="00FA1617" w:rsidRDefault="00CB14ED" w:rsidP="00944E2D">
      <w:pPr>
        <w:pStyle w:val="Heading2"/>
      </w:pPr>
      <w:r w:rsidRPr="00FA1617">
        <w:t>Research Objectives:</w:t>
      </w:r>
    </w:p>
    <w:p w14:paraId="28BDA2FF" w14:textId="77777777" w:rsidR="00A6142F" w:rsidRPr="00FA1617" w:rsidRDefault="00A6142F" w:rsidP="00724706">
      <w:pPr>
        <w:spacing w:line="276" w:lineRule="auto"/>
        <w:jc w:val="both"/>
        <w:rPr>
          <w:rFonts w:asciiTheme="majorBidi" w:hAnsiTheme="majorBidi" w:cstheme="majorBidi"/>
          <w:b/>
          <w:bCs/>
          <w:color w:val="000000" w:themeColor="text1"/>
          <w:lang w:val="en-US"/>
        </w:rPr>
      </w:pPr>
    </w:p>
    <w:p w14:paraId="57A3FD4C" w14:textId="77777777" w:rsidR="00CB14ED" w:rsidRPr="00FA1617" w:rsidRDefault="00CB14ED" w:rsidP="00724706">
      <w:pPr>
        <w:pStyle w:val="ListParagraph"/>
        <w:numPr>
          <w:ilvl w:val="0"/>
          <w:numId w:val="19"/>
        </w:numPr>
        <w:spacing w:line="276" w:lineRule="auto"/>
        <w:jc w:val="both"/>
        <w:rPr>
          <w:rFonts w:asciiTheme="majorBidi" w:hAnsiTheme="majorBidi" w:cstheme="majorBidi"/>
          <w:color w:val="000000" w:themeColor="text1"/>
          <w:lang w:val="en-US"/>
        </w:rPr>
      </w:pPr>
      <w:r w:rsidRPr="00FA1617">
        <w:rPr>
          <w:rFonts w:asciiTheme="majorBidi" w:hAnsiTheme="majorBidi" w:cstheme="majorBidi"/>
          <w:color w:val="000000" w:themeColor="text1"/>
          <w:lang w:val="en-US"/>
        </w:rPr>
        <w:t>To achieve this aim, the study pursues the following objectives:</w:t>
      </w:r>
    </w:p>
    <w:p w14:paraId="0358FEE5" w14:textId="579480DD" w:rsidR="00CB14ED" w:rsidRPr="00FA1617" w:rsidRDefault="00CB14ED" w:rsidP="00724706">
      <w:pPr>
        <w:pStyle w:val="ListParagraph"/>
        <w:numPr>
          <w:ilvl w:val="0"/>
          <w:numId w:val="19"/>
        </w:numPr>
        <w:spacing w:line="276" w:lineRule="auto"/>
        <w:jc w:val="both"/>
        <w:rPr>
          <w:rFonts w:asciiTheme="majorBidi" w:hAnsiTheme="majorBidi" w:cstheme="majorBidi"/>
          <w:color w:val="000000" w:themeColor="text1"/>
          <w:lang w:val="en-US"/>
        </w:rPr>
      </w:pPr>
      <w:r w:rsidRPr="00FA1617">
        <w:rPr>
          <w:rFonts w:asciiTheme="majorBidi" w:hAnsiTheme="majorBidi" w:cstheme="majorBidi"/>
          <w:color w:val="000000" w:themeColor="text1"/>
          <w:lang w:val="en-US"/>
        </w:rPr>
        <w:t>To preprocess and analyze real-world loan application data from a Saudi financial institution.</w:t>
      </w:r>
    </w:p>
    <w:p w14:paraId="4D99E3E3" w14:textId="7720702E" w:rsidR="00CB14ED" w:rsidRPr="00FA1617" w:rsidRDefault="00CB14ED" w:rsidP="00724706">
      <w:pPr>
        <w:pStyle w:val="ListParagraph"/>
        <w:numPr>
          <w:ilvl w:val="0"/>
          <w:numId w:val="19"/>
        </w:numPr>
        <w:spacing w:line="276" w:lineRule="auto"/>
        <w:jc w:val="both"/>
        <w:rPr>
          <w:rFonts w:asciiTheme="majorBidi" w:hAnsiTheme="majorBidi" w:cstheme="majorBidi"/>
          <w:color w:val="000000" w:themeColor="text1"/>
          <w:lang w:val="en-US"/>
        </w:rPr>
      </w:pPr>
      <w:r w:rsidRPr="00FA1617">
        <w:rPr>
          <w:rFonts w:asciiTheme="majorBidi" w:hAnsiTheme="majorBidi" w:cstheme="majorBidi"/>
          <w:color w:val="000000" w:themeColor="text1"/>
          <w:lang w:val="en-US"/>
        </w:rPr>
        <w:t>To build and compare multiple machine learning models for fraud detection.</w:t>
      </w:r>
    </w:p>
    <w:p w14:paraId="5632D1E1" w14:textId="0D32653A" w:rsidR="00CB14ED" w:rsidRPr="00FA1617" w:rsidRDefault="00CB14ED" w:rsidP="00724706">
      <w:pPr>
        <w:pStyle w:val="ListParagraph"/>
        <w:numPr>
          <w:ilvl w:val="0"/>
          <w:numId w:val="19"/>
        </w:numPr>
        <w:spacing w:line="276" w:lineRule="auto"/>
        <w:jc w:val="both"/>
        <w:rPr>
          <w:rFonts w:asciiTheme="majorBidi" w:hAnsiTheme="majorBidi" w:cstheme="majorBidi"/>
          <w:color w:val="000000" w:themeColor="text1"/>
          <w:lang w:val="en-US"/>
        </w:rPr>
      </w:pPr>
      <w:r w:rsidRPr="00FA1617">
        <w:rPr>
          <w:rFonts w:asciiTheme="majorBidi" w:hAnsiTheme="majorBidi" w:cstheme="majorBidi"/>
          <w:color w:val="000000" w:themeColor="text1"/>
          <w:lang w:val="en-US"/>
        </w:rPr>
        <w:t>To identify the best</w:t>
      </w:r>
      <w:r w:rsidR="009E4AE8" w:rsidRPr="00FA1617">
        <w:rPr>
          <w:rFonts w:asciiTheme="majorBidi" w:hAnsiTheme="majorBidi" w:cstheme="majorBidi"/>
          <w:color w:val="000000" w:themeColor="text1"/>
          <w:lang w:val="en-US"/>
        </w:rPr>
        <w:t xml:space="preserve"> </w:t>
      </w:r>
      <w:r w:rsidRPr="00FA1617">
        <w:rPr>
          <w:rFonts w:asciiTheme="majorBidi" w:hAnsiTheme="majorBidi" w:cstheme="majorBidi"/>
          <w:color w:val="000000" w:themeColor="text1"/>
          <w:lang w:val="en-US"/>
        </w:rPr>
        <w:t>performing model using standard performance metrics such as ROC–AUC and confusion matrices.</w:t>
      </w:r>
    </w:p>
    <w:p w14:paraId="76AA8BB0" w14:textId="77777777" w:rsidR="00CB14ED" w:rsidRPr="00FA1617" w:rsidRDefault="00CB14ED" w:rsidP="00724706">
      <w:pPr>
        <w:pStyle w:val="ListParagraph"/>
        <w:numPr>
          <w:ilvl w:val="0"/>
          <w:numId w:val="19"/>
        </w:numPr>
        <w:spacing w:line="276" w:lineRule="auto"/>
        <w:jc w:val="both"/>
        <w:rPr>
          <w:rFonts w:asciiTheme="majorBidi" w:hAnsiTheme="majorBidi" w:cstheme="majorBidi"/>
          <w:color w:val="000000" w:themeColor="text1"/>
          <w:lang w:val="en-US"/>
        </w:rPr>
      </w:pPr>
      <w:r w:rsidRPr="00FA1617">
        <w:rPr>
          <w:rFonts w:asciiTheme="majorBidi" w:hAnsiTheme="majorBidi" w:cstheme="majorBidi"/>
          <w:color w:val="000000" w:themeColor="text1"/>
          <w:lang w:val="en-US"/>
        </w:rPr>
        <w:t>To apply SHAP explainability techniques to interpret model decisions and ensure regulatory transparency.</w:t>
      </w:r>
    </w:p>
    <w:p w14:paraId="37140D5F" w14:textId="7CE2E7D5" w:rsidR="00D32020" w:rsidRPr="00FA1617" w:rsidRDefault="00CB14ED" w:rsidP="00724706">
      <w:pPr>
        <w:pStyle w:val="ListParagraph"/>
        <w:numPr>
          <w:ilvl w:val="0"/>
          <w:numId w:val="19"/>
        </w:numPr>
        <w:spacing w:line="276" w:lineRule="auto"/>
        <w:jc w:val="both"/>
        <w:rPr>
          <w:rFonts w:asciiTheme="majorBidi" w:hAnsiTheme="majorBidi" w:cstheme="majorBidi"/>
          <w:color w:val="000000" w:themeColor="text1"/>
          <w:lang w:val="en-US"/>
        </w:rPr>
      </w:pPr>
      <w:r w:rsidRPr="00FA1617">
        <w:rPr>
          <w:rFonts w:asciiTheme="majorBidi" w:hAnsiTheme="majorBidi" w:cstheme="majorBidi"/>
          <w:color w:val="000000" w:themeColor="text1"/>
          <w:lang w:val="en-US"/>
        </w:rPr>
        <w:t>To provide insights aligned with SAMA’s requirements for explainable and fair automated decision</w:t>
      </w:r>
      <w:r w:rsidR="009E4AE8" w:rsidRPr="00FA1617">
        <w:rPr>
          <w:rFonts w:asciiTheme="majorBidi" w:hAnsiTheme="majorBidi" w:cstheme="majorBidi"/>
          <w:color w:val="000000" w:themeColor="text1"/>
          <w:lang w:val="en-US"/>
        </w:rPr>
        <w:t xml:space="preserve"> </w:t>
      </w:r>
      <w:r w:rsidRPr="00FA1617">
        <w:rPr>
          <w:rFonts w:asciiTheme="majorBidi" w:hAnsiTheme="majorBidi" w:cstheme="majorBidi"/>
          <w:color w:val="000000" w:themeColor="text1"/>
          <w:lang w:val="en-US"/>
        </w:rPr>
        <w:t>making.</w:t>
      </w:r>
    </w:p>
    <w:p w14:paraId="4245B84F" w14:textId="7C2B9055" w:rsidR="00CB14ED" w:rsidRPr="00FA1617" w:rsidRDefault="00D32020" w:rsidP="00D32020">
      <w:pPr>
        <w:spacing w:after="160" w:line="278" w:lineRule="auto"/>
        <w:rPr>
          <w:rFonts w:asciiTheme="majorBidi" w:hAnsiTheme="majorBidi" w:cstheme="majorBidi"/>
          <w:color w:val="000000" w:themeColor="text1"/>
          <w:lang w:val="en-US"/>
        </w:rPr>
      </w:pPr>
      <w:r w:rsidRPr="00FA1617">
        <w:rPr>
          <w:rFonts w:asciiTheme="majorBidi" w:hAnsiTheme="majorBidi" w:cstheme="majorBidi"/>
          <w:color w:val="000000" w:themeColor="text1"/>
          <w:lang w:val="en-US"/>
        </w:rPr>
        <w:br w:type="page"/>
      </w:r>
    </w:p>
    <w:p w14:paraId="00A1FD94" w14:textId="14B534C0" w:rsidR="003F27B4" w:rsidRPr="00FA1617" w:rsidRDefault="003F27B4" w:rsidP="00FA1E49">
      <w:pPr>
        <w:pStyle w:val="Heading1"/>
      </w:pPr>
      <w:r w:rsidRPr="00FA1617">
        <w:lastRenderedPageBreak/>
        <w:t>Literature Review</w:t>
      </w:r>
    </w:p>
    <w:p w14:paraId="42A3F4CF" w14:textId="77777777" w:rsidR="00B62BBF" w:rsidRPr="00FA1617" w:rsidRDefault="00B62BBF" w:rsidP="00B62BBF">
      <w:pPr>
        <w:spacing w:line="276" w:lineRule="auto"/>
        <w:jc w:val="both"/>
        <w:rPr>
          <w:rFonts w:asciiTheme="majorBidi" w:hAnsiTheme="majorBidi" w:cstheme="majorBidi"/>
          <w:b/>
          <w:bCs/>
          <w:color w:val="000000" w:themeColor="text1"/>
        </w:rPr>
      </w:pPr>
    </w:p>
    <w:p w14:paraId="741475E4" w14:textId="03AB023B" w:rsidR="00377C9C" w:rsidRPr="00FA1617" w:rsidRDefault="00377C9C" w:rsidP="00944E2D">
      <w:pPr>
        <w:pStyle w:val="Heading2"/>
      </w:pPr>
      <w:r w:rsidRPr="00FA1617">
        <w:t xml:space="preserve">Overview of Existing </w:t>
      </w:r>
      <w:r w:rsidR="00274C85" w:rsidRPr="00FA1617">
        <w:t>Paper</w:t>
      </w:r>
    </w:p>
    <w:p w14:paraId="05BB9FC4" w14:textId="47C21667" w:rsidR="00AB374E" w:rsidRPr="00FA1617" w:rsidRDefault="00AB374E" w:rsidP="00F95868">
      <w:pPr>
        <w:pStyle w:val="p1"/>
        <w:jc w:val="both"/>
        <w:rPr>
          <w:rFonts w:asciiTheme="majorBidi" w:hAnsiTheme="majorBidi" w:cstheme="majorBidi"/>
          <w:color w:val="000000" w:themeColor="text1"/>
          <w:lang w:val="en-US"/>
        </w:rPr>
      </w:pPr>
      <w:r w:rsidRPr="00FA1617">
        <w:rPr>
          <w:rFonts w:asciiTheme="majorBidi" w:hAnsiTheme="majorBidi" w:cstheme="majorBidi"/>
          <w:color w:val="000000" w:themeColor="text1"/>
        </w:rPr>
        <w:t>The existing literature demonstrates substantial interest in applying machine learning techniques to fraud detection across various financial domains. Numerous studies report high classification performance when utilizing algorithms such as Random Forest, Support Vector Machines, and Naïve Bayes, particularly when evaluated on benchmark or simulated</w:t>
      </w:r>
      <w:r w:rsidR="00380EA5" w:rsidRPr="00FA1617">
        <w:rPr>
          <w:rFonts w:asciiTheme="majorBidi" w:hAnsiTheme="majorBidi" w:cstheme="majorBidi"/>
        </w:rPr>
        <w:t xml:space="preserve"> </w:t>
      </w:r>
      <w:r w:rsidRPr="00FA1617">
        <w:rPr>
          <w:rFonts w:asciiTheme="majorBidi" w:hAnsiTheme="majorBidi" w:cstheme="majorBidi"/>
          <w:color w:val="000000" w:themeColor="text1"/>
        </w:rPr>
        <w:t>datasets</w:t>
      </w:r>
      <w:r w:rsidR="00A6142F" w:rsidRPr="00FA1617">
        <w:rPr>
          <w:rFonts w:asciiTheme="majorBidi" w:hAnsiTheme="majorBidi" w:cstheme="majorBidi"/>
          <w:color w:val="000000" w:themeColor="text1"/>
        </w:rPr>
        <w:t xml:space="preserve"> </w:t>
      </w:r>
      <w:r w:rsidR="00A6142F" w:rsidRPr="00FA1617">
        <w:rPr>
          <w:rFonts w:asciiTheme="majorBidi" w:hAnsiTheme="majorBidi" w:cstheme="majorBidi"/>
          <w:color w:val="EE0000"/>
        </w:rPr>
        <w:t>(</w:t>
      </w:r>
      <w:proofErr w:type="spellStart"/>
      <w:r w:rsidR="00A6142F" w:rsidRPr="00FA1617">
        <w:rPr>
          <w:rFonts w:asciiTheme="majorBidi" w:hAnsiTheme="majorBidi" w:cstheme="majorBidi"/>
          <w:color w:val="EE0000"/>
        </w:rPr>
        <w:t>Sorournejad</w:t>
      </w:r>
      <w:proofErr w:type="spellEnd"/>
      <w:r w:rsidR="00A6142F" w:rsidRPr="00FA1617">
        <w:rPr>
          <w:rFonts w:asciiTheme="majorBidi" w:hAnsiTheme="majorBidi" w:cstheme="majorBidi"/>
          <w:color w:val="EE0000"/>
        </w:rPr>
        <w:t xml:space="preserve"> et al., 2016; Phua et al., 2</w:t>
      </w:r>
      <w:r w:rsidR="00562776" w:rsidRPr="00FA1617">
        <w:rPr>
          <w:rFonts w:asciiTheme="majorBidi" w:hAnsiTheme="majorBidi" w:cstheme="majorBidi"/>
          <w:color w:val="EE0000"/>
        </w:rPr>
        <w:t>010</w:t>
      </w:r>
      <w:r w:rsidR="00A6142F" w:rsidRPr="00FA1617">
        <w:rPr>
          <w:rFonts w:asciiTheme="majorBidi" w:hAnsiTheme="majorBidi" w:cstheme="majorBidi"/>
          <w:color w:val="EE0000"/>
        </w:rPr>
        <w:t>)</w:t>
      </w:r>
      <w:r w:rsidRPr="00FA1617">
        <w:rPr>
          <w:rFonts w:asciiTheme="majorBidi" w:hAnsiTheme="majorBidi" w:cstheme="majorBidi"/>
          <w:color w:val="000000" w:themeColor="text1"/>
        </w:rPr>
        <w:t>. For instance, Random Forest models have achieved accuracy levels</w:t>
      </w:r>
      <w:r w:rsidR="00380EA5" w:rsidRPr="00FA1617">
        <w:rPr>
          <w:rFonts w:asciiTheme="majorBidi" w:hAnsiTheme="majorBidi" w:cstheme="majorBidi"/>
        </w:rPr>
        <w:t xml:space="preserve"> </w:t>
      </w:r>
      <w:r w:rsidRPr="00FA1617">
        <w:rPr>
          <w:rFonts w:asciiTheme="majorBidi" w:hAnsiTheme="majorBidi" w:cstheme="majorBidi"/>
          <w:color w:val="000000" w:themeColor="text1"/>
        </w:rPr>
        <w:t xml:space="preserve">as high as 99.79% on the </w:t>
      </w:r>
      <w:proofErr w:type="spellStart"/>
      <w:r w:rsidRPr="00FA1617">
        <w:rPr>
          <w:rFonts w:asciiTheme="majorBidi" w:hAnsiTheme="majorBidi" w:cstheme="majorBidi"/>
          <w:color w:val="000000" w:themeColor="text1"/>
        </w:rPr>
        <w:t>PaySim</w:t>
      </w:r>
      <w:proofErr w:type="spellEnd"/>
      <w:r w:rsidRPr="00FA1617">
        <w:rPr>
          <w:rFonts w:asciiTheme="majorBidi" w:hAnsiTheme="majorBidi" w:cstheme="majorBidi"/>
          <w:color w:val="000000" w:themeColor="text1"/>
        </w:rPr>
        <w:t xml:space="preserve"> synthetic transaction </w:t>
      </w:r>
      <w:r w:rsidR="00A6142F" w:rsidRPr="00FA1617">
        <w:rPr>
          <w:rFonts w:asciiTheme="majorBidi" w:hAnsiTheme="majorBidi" w:cstheme="majorBidi"/>
          <w:color w:val="000000" w:themeColor="text1"/>
        </w:rPr>
        <w:t>dataset</w:t>
      </w:r>
      <w:r w:rsidR="00F95868" w:rsidRPr="00FA1617">
        <w:rPr>
          <w:rFonts w:asciiTheme="majorBidi" w:hAnsiTheme="majorBidi" w:cstheme="majorBidi"/>
          <w:color w:val="000000" w:themeColor="text1"/>
          <w:lang w:val="en-US"/>
        </w:rPr>
        <w:t xml:space="preserve"> </w:t>
      </w:r>
      <w:r w:rsidR="00F95868" w:rsidRPr="00FA1617">
        <w:rPr>
          <w:rFonts w:asciiTheme="majorBidi" w:hAnsiTheme="majorBidi" w:cstheme="majorBidi"/>
          <w:color w:val="EE0000"/>
        </w:rPr>
        <w:t xml:space="preserve">(Al Marri &amp; </w:t>
      </w:r>
      <w:proofErr w:type="spellStart"/>
      <w:r w:rsidR="00F95868" w:rsidRPr="00FA1617">
        <w:rPr>
          <w:rFonts w:asciiTheme="majorBidi" w:hAnsiTheme="majorBidi" w:cstheme="majorBidi"/>
          <w:color w:val="EE0000"/>
        </w:rPr>
        <w:t>AlAli</w:t>
      </w:r>
      <w:proofErr w:type="spellEnd"/>
      <w:r w:rsidR="00F95868" w:rsidRPr="00FA1617">
        <w:rPr>
          <w:rFonts w:asciiTheme="majorBidi" w:hAnsiTheme="majorBidi" w:cstheme="majorBidi"/>
          <w:color w:val="EE0000"/>
        </w:rPr>
        <w:t>, 2020)</w:t>
      </w:r>
      <w:r w:rsidRPr="00FA1617">
        <w:rPr>
          <w:rFonts w:asciiTheme="majorBidi" w:hAnsiTheme="majorBidi" w:cstheme="majorBidi"/>
          <w:color w:val="000000" w:themeColor="text1"/>
        </w:rPr>
        <w:t xml:space="preserve">, </w:t>
      </w:r>
      <w:r w:rsidR="00F95868" w:rsidRPr="00FA1617">
        <w:rPr>
          <w:rFonts w:asciiTheme="majorBidi" w:hAnsiTheme="majorBidi" w:cstheme="majorBidi"/>
          <w:color w:val="000000" w:themeColor="text1"/>
        </w:rPr>
        <w:t>while RF achieved an accuracy of 99.96% on the public credit card fraud dataset reported by Awoyemi et al. (2017).</w:t>
      </w:r>
      <w:r w:rsidR="00F95868" w:rsidRPr="00FA1617">
        <w:rPr>
          <w:rFonts w:asciiTheme="majorBidi" w:hAnsiTheme="majorBidi" w:cstheme="majorBidi"/>
          <w:color w:val="000000" w:themeColor="text1"/>
          <w:lang w:val="en-US"/>
        </w:rPr>
        <w:t xml:space="preserve"> </w:t>
      </w:r>
      <w:r w:rsidR="00F95868" w:rsidRPr="00FA1617">
        <w:rPr>
          <w:rFonts w:asciiTheme="majorBidi" w:hAnsiTheme="majorBidi" w:cstheme="majorBidi"/>
          <w:color w:val="000000" w:themeColor="text1"/>
        </w:rPr>
        <w:t>The same study also reported Naïve Bayes performance of 97.92% under its experimental setting (</w:t>
      </w:r>
      <w:r w:rsidR="00F95868" w:rsidRPr="00FA1617">
        <w:rPr>
          <w:rFonts w:asciiTheme="majorBidi" w:hAnsiTheme="majorBidi" w:cstheme="majorBidi"/>
          <w:color w:val="EE0000"/>
        </w:rPr>
        <w:t>Awoyemi et al., 2017</w:t>
      </w:r>
      <w:r w:rsidR="00F95868" w:rsidRPr="00FA1617">
        <w:rPr>
          <w:rFonts w:asciiTheme="majorBidi" w:hAnsiTheme="majorBidi" w:cstheme="majorBidi"/>
          <w:color w:val="000000" w:themeColor="text1"/>
          <w:lang w:val="en-US"/>
        </w:rPr>
        <w:t>).</w:t>
      </w:r>
    </w:p>
    <w:p w14:paraId="5E863D9B" w14:textId="4206163E" w:rsidR="00AB374E" w:rsidRPr="00FA1617" w:rsidRDefault="00AB374E" w:rsidP="00B62BBF">
      <w:pPr>
        <w:pStyle w:val="p1"/>
        <w:jc w:val="both"/>
        <w:rPr>
          <w:rFonts w:asciiTheme="majorBidi" w:hAnsiTheme="majorBidi" w:cstheme="majorBidi"/>
        </w:rPr>
      </w:pPr>
      <w:r w:rsidRPr="00FA1617">
        <w:rPr>
          <w:rFonts w:asciiTheme="majorBidi" w:hAnsiTheme="majorBidi" w:cstheme="majorBidi"/>
          <w:color w:val="000000" w:themeColor="text1"/>
        </w:rPr>
        <w:t>Despite these impressive results, their applicability to real-world loan fraud detection remains limited. Many of these studies rely on controlled, highly structured, or synthetic datasets that do not fully capture the complexity, class imbalance</w:t>
      </w:r>
      <w:r w:rsidR="00380EA5" w:rsidRPr="00FA1617">
        <w:rPr>
          <w:rFonts w:asciiTheme="majorBidi" w:hAnsiTheme="majorBidi" w:cstheme="majorBidi"/>
          <w:color w:val="000000" w:themeColor="text1"/>
        </w:rPr>
        <w:t xml:space="preserve"> </w:t>
      </w:r>
      <w:r w:rsidR="00380EA5" w:rsidRPr="00FA1617">
        <w:rPr>
          <w:rFonts w:asciiTheme="majorBidi" w:hAnsiTheme="majorBidi" w:cstheme="majorBidi"/>
          <w:color w:val="EE0000"/>
        </w:rPr>
        <w:t>(Phua et al., 20</w:t>
      </w:r>
      <w:r w:rsidR="00562776" w:rsidRPr="00FA1617">
        <w:rPr>
          <w:rFonts w:asciiTheme="majorBidi" w:hAnsiTheme="majorBidi" w:cstheme="majorBidi"/>
          <w:color w:val="EE0000"/>
        </w:rPr>
        <w:t>10</w:t>
      </w:r>
      <w:r w:rsidR="00380EA5" w:rsidRPr="00FA1617">
        <w:rPr>
          <w:rFonts w:asciiTheme="majorBidi" w:hAnsiTheme="majorBidi" w:cstheme="majorBidi"/>
          <w:color w:val="EE0000"/>
        </w:rPr>
        <w:t xml:space="preserve">; </w:t>
      </w:r>
      <w:proofErr w:type="spellStart"/>
      <w:r w:rsidR="00380EA5" w:rsidRPr="00FA1617">
        <w:rPr>
          <w:rFonts w:asciiTheme="majorBidi" w:hAnsiTheme="majorBidi" w:cstheme="majorBidi"/>
          <w:color w:val="EE0000"/>
        </w:rPr>
        <w:t>Sorournejad</w:t>
      </w:r>
      <w:proofErr w:type="spellEnd"/>
      <w:r w:rsidR="00380EA5" w:rsidRPr="00FA1617">
        <w:rPr>
          <w:rFonts w:asciiTheme="majorBidi" w:hAnsiTheme="majorBidi" w:cstheme="majorBidi"/>
          <w:color w:val="EE0000"/>
        </w:rPr>
        <w:t xml:space="preserve"> et al., 2016)</w:t>
      </w:r>
      <w:r w:rsidRPr="00FA1617">
        <w:rPr>
          <w:rFonts w:asciiTheme="majorBidi" w:hAnsiTheme="majorBidi" w:cstheme="majorBidi"/>
          <w:color w:val="000000" w:themeColor="text1"/>
        </w:rPr>
        <w:t>, and behavioural variability present in operational lending environments. As a result, the reported performance metrics often fail to generalize</w:t>
      </w:r>
      <w:r w:rsidR="00380EA5" w:rsidRPr="00FA1617">
        <w:rPr>
          <w:rFonts w:asciiTheme="majorBidi" w:hAnsiTheme="majorBidi" w:cstheme="majorBidi"/>
          <w:color w:val="000000" w:themeColor="text1"/>
        </w:rPr>
        <w:t xml:space="preserve"> </w:t>
      </w:r>
      <w:r w:rsidR="00380EA5" w:rsidRPr="00FA1617">
        <w:rPr>
          <w:rFonts w:asciiTheme="majorBidi" w:hAnsiTheme="majorBidi" w:cstheme="majorBidi"/>
          <w:color w:val="EE0000"/>
        </w:rPr>
        <w:t>(Phua et al., 20</w:t>
      </w:r>
      <w:r w:rsidR="00562776" w:rsidRPr="00FA1617">
        <w:rPr>
          <w:rFonts w:asciiTheme="majorBidi" w:hAnsiTheme="majorBidi" w:cstheme="majorBidi"/>
          <w:color w:val="EE0000"/>
        </w:rPr>
        <w:t>10</w:t>
      </w:r>
      <w:r w:rsidR="00380EA5" w:rsidRPr="00FA1617">
        <w:rPr>
          <w:rFonts w:asciiTheme="majorBidi" w:hAnsiTheme="majorBidi" w:cstheme="majorBidi"/>
        </w:rPr>
        <w:t>)</w:t>
      </w:r>
      <w:r w:rsidRPr="00FA1617">
        <w:rPr>
          <w:rFonts w:asciiTheme="majorBidi" w:hAnsiTheme="majorBidi" w:cstheme="majorBidi"/>
          <w:color w:val="000000" w:themeColor="text1"/>
        </w:rPr>
        <w:t xml:space="preserve"> to real loan application scenarios, especially within diverse regional and regulatory contexts.</w:t>
      </w:r>
    </w:p>
    <w:p w14:paraId="18AEA75A" w14:textId="65E27260" w:rsidR="00AB374E" w:rsidRPr="00FA1617" w:rsidRDefault="00AB374E" w:rsidP="00B62BBF">
      <w:pPr>
        <w:pStyle w:val="p1"/>
        <w:jc w:val="both"/>
        <w:rPr>
          <w:rFonts w:asciiTheme="majorBidi" w:hAnsiTheme="majorBidi" w:cstheme="majorBidi"/>
        </w:rPr>
      </w:pPr>
      <w:r w:rsidRPr="00FA1617">
        <w:rPr>
          <w:rFonts w:asciiTheme="majorBidi" w:hAnsiTheme="majorBidi" w:cstheme="majorBidi"/>
          <w:color w:val="000000" w:themeColor="text1"/>
        </w:rPr>
        <w:t>In contrast, empirical studies that utilize real loan application data tend to report more conservative yet realistic</w:t>
      </w:r>
      <w:r w:rsidR="002E2444" w:rsidRPr="00FA1617">
        <w:rPr>
          <w:rFonts w:asciiTheme="majorBidi" w:hAnsiTheme="majorBidi" w:cstheme="majorBidi"/>
          <w:color w:val="000000" w:themeColor="text1"/>
        </w:rPr>
        <w:t xml:space="preserve"> </w:t>
      </w:r>
      <w:r w:rsidRPr="00FA1617">
        <w:rPr>
          <w:rFonts w:asciiTheme="majorBidi" w:hAnsiTheme="majorBidi" w:cstheme="majorBidi"/>
          <w:color w:val="000000" w:themeColor="text1"/>
        </w:rPr>
        <w:t xml:space="preserve">performance outcomes. For example, </w:t>
      </w:r>
      <w:r w:rsidR="00B62BBF" w:rsidRPr="00FA1617">
        <w:rPr>
          <w:rFonts w:asciiTheme="majorBidi" w:hAnsiTheme="majorBidi" w:cstheme="majorBidi"/>
          <w:color w:val="000000" w:themeColor="text1"/>
        </w:rPr>
        <w:t xml:space="preserve">(Kumar et al., 2022) </w:t>
      </w:r>
      <w:r w:rsidRPr="00FA1617">
        <w:rPr>
          <w:rFonts w:asciiTheme="majorBidi" w:hAnsiTheme="majorBidi" w:cstheme="majorBidi"/>
          <w:color w:val="000000" w:themeColor="text1"/>
        </w:rPr>
        <w:t xml:space="preserve">achieved an accuracy of 78.2% in detecting fraudulent loan applications, underscoring the inherent challenges associated with this domain. These findings highlight that loan fraud detection is fundamentally more complex than </w:t>
      </w:r>
      <w:r w:rsidR="002E2444" w:rsidRPr="00FA1617">
        <w:rPr>
          <w:rFonts w:asciiTheme="majorBidi" w:hAnsiTheme="majorBidi" w:cstheme="majorBidi"/>
          <w:color w:val="EE0000"/>
        </w:rPr>
        <w:t xml:space="preserve">(Kumar et al., 2022; </w:t>
      </w:r>
      <w:proofErr w:type="spellStart"/>
      <w:r w:rsidR="002E2444" w:rsidRPr="00FA1617">
        <w:rPr>
          <w:rFonts w:asciiTheme="majorBidi" w:hAnsiTheme="majorBidi" w:cstheme="majorBidi"/>
          <w:color w:val="EE0000"/>
        </w:rPr>
        <w:t>Sorournejad</w:t>
      </w:r>
      <w:proofErr w:type="spellEnd"/>
      <w:r w:rsidR="002E2444" w:rsidRPr="00FA1617">
        <w:rPr>
          <w:rFonts w:asciiTheme="majorBidi" w:hAnsiTheme="majorBidi" w:cstheme="majorBidi"/>
          <w:color w:val="EE0000"/>
        </w:rPr>
        <w:t xml:space="preserve"> et al., 2016) </w:t>
      </w:r>
      <w:r w:rsidRPr="00FA1617">
        <w:rPr>
          <w:rFonts w:asciiTheme="majorBidi" w:hAnsiTheme="majorBidi" w:cstheme="majorBidi"/>
          <w:color w:val="000000" w:themeColor="text1"/>
        </w:rPr>
        <w:t>transaction-level credit card fraud, due to factors such as limited historical behavioural signals, delayed fraud confirmation, and heterogeneous applicant profiles.</w:t>
      </w:r>
    </w:p>
    <w:p w14:paraId="059BD9BA" w14:textId="595CA850" w:rsidR="00377C9C" w:rsidRPr="00FA1617" w:rsidRDefault="00377C9C" w:rsidP="00944E2D">
      <w:pPr>
        <w:pStyle w:val="Heading2"/>
      </w:pPr>
      <w:r w:rsidRPr="00FA1617">
        <w:t>Comparative Analysis of Previous Studies</w:t>
      </w:r>
    </w:p>
    <w:p w14:paraId="3B68ADB2" w14:textId="77777777" w:rsidR="006B4FDA" w:rsidRPr="00FA1617" w:rsidRDefault="006B4FDA" w:rsidP="006B4FDA">
      <w:pPr>
        <w:rPr>
          <w:rFonts w:asciiTheme="majorBidi" w:hAnsiTheme="majorBidi" w:cstheme="majorBidi"/>
          <w:b/>
          <w:bCs/>
          <w:lang w:val="en-US"/>
        </w:rPr>
      </w:pPr>
    </w:p>
    <w:p w14:paraId="46FC735C" w14:textId="6273B8F5" w:rsidR="00205AD4" w:rsidRPr="00FA1617" w:rsidRDefault="00AB374E" w:rsidP="00724706">
      <w:pPr>
        <w:spacing w:line="276" w:lineRule="auto"/>
        <w:jc w:val="both"/>
        <w:rPr>
          <w:rFonts w:asciiTheme="majorBidi" w:hAnsiTheme="majorBidi" w:cstheme="majorBidi"/>
          <w:color w:val="000000" w:themeColor="text1"/>
        </w:rPr>
      </w:pPr>
      <w:r w:rsidRPr="00FA1617">
        <w:rPr>
          <w:rFonts w:asciiTheme="majorBidi" w:hAnsiTheme="majorBidi" w:cstheme="majorBidi"/>
          <w:color w:val="000000" w:themeColor="text1"/>
        </w:rPr>
        <w:t>To better contextualize the proposed research,</w:t>
      </w:r>
      <w:r w:rsidR="00DB75ED" w:rsidRPr="00FA1617">
        <w:rPr>
          <w:rFonts w:asciiTheme="majorBidi" w:hAnsiTheme="majorBidi" w:cstheme="majorBidi"/>
          <w:color w:val="000000" w:themeColor="text1"/>
        </w:rPr>
        <w:t xml:space="preserve"> Table (1)</w:t>
      </w:r>
      <w:r w:rsidRPr="00FA1617">
        <w:rPr>
          <w:rFonts w:asciiTheme="majorBidi" w:hAnsiTheme="majorBidi" w:cstheme="majorBidi"/>
          <w:color w:val="000000" w:themeColor="text1"/>
        </w:rPr>
        <w:t xml:space="preserve"> presents a comparative summary of key studies on financial fraud detection using machine learning. The comparison highlights the datasets used, methodological approaches, reported performance, and primary limitations of each study</w:t>
      </w:r>
      <w:r w:rsidR="00377C9C" w:rsidRPr="00FA1617">
        <w:rPr>
          <w:rFonts w:asciiTheme="majorBidi" w:hAnsiTheme="majorBidi" w:cstheme="majorBidi"/>
          <w:color w:val="000000" w:themeColor="text1"/>
        </w:rPr>
        <w:t>:</w:t>
      </w:r>
    </w:p>
    <w:p w14:paraId="096AD4D6" w14:textId="5D641F91" w:rsidR="00377C9C" w:rsidRPr="00FA1617" w:rsidRDefault="00205AD4" w:rsidP="00205AD4">
      <w:pPr>
        <w:spacing w:after="160" w:line="278" w:lineRule="auto"/>
        <w:rPr>
          <w:rFonts w:asciiTheme="majorBidi" w:hAnsiTheme="majorBidi" w:cstheme="majorBidi"/>
          <w:color w:val="000000" w:themeColor="text1"/>
          <w:lang w:val="en-US"/>
        </w:rPr>
      </w:pPr>
      <w:r w:rsidRPr="00FA1617">
        <w:rPr>
          <w:rFonts w:asciiTheme="majorBidi" w:hAnsiTheme="majorBidi" w:cstheme="majorBidi"/>
          <w:color w:val="000000" w:themeColor="text1"/>
        </w:rPr>
        <w:br w:type="page"/>
      </w:r>
    </w:p>
    <w:p w14:paraId="147F2454" w14:textId="77777777" w:rsidR="00873357" w:rsidRPr="00FA1617" w:rsidRDefault="00873357" w:rsidP="00724706">
      <w:pPr>
        <w:spacing w:line="276" w:lineRule="auto"/>
        <w:jc w:val="both"/>
        <w:rPr>
          <w:rFonts w:asciiTheme="majorBidi" w:hAnsiTheme="majorBidi" w:cstheme="majorBidi"/>
          <w:color w:val="000000" w:themeColor="text1"/>
        </w:rPr>
      </w:pPr>
    </w:p>
    <w:p w14:paraId="1DA82A03" w14:textId="437B610D" w:rsidR="00377C9C" w:rsidRPr="00FA1617" w:rsidRDefault="00377C9C" w:rsidP="007137C4">
      <w:pPr>
        <w:spacing w:line="276" w:lineRule="auto"/>
        <w:jc w:val="center"/>
        <w:rPr>
          <w:rFonts w:asciiTheme="majorBidi" w:hAnsiTheme="majorBidi" w:cstheme="majorBidi"/>
          <w:color w:val="EE0000"/>
          <w:sz w:val="20"/>
          <w:szCs w:val="20"/>
        </w:rPr>
      </w:pPr>
      <w:r w:rsidRPr="00FA1617">
        <w:rPr>
          <w:rFonts w:asciiTheme="majorBidi" w:hAnsiTheme="majorBidi" w:cstheme="majorBidi"/>
          <w:color w:val="EE0000"/>
          <w:sz w:val="20"/>
          <w:szCs w:val="20"/>
        </w:rPr>
        <w:t xml:space="preserve">Table </w:t>
      </w:r>
      <w:r w:rsidR="007137C4" w:rsidRPr="00FA1617">
        <w:rPr>
          <w:rFonts w:asciiTheme="majorBidi" w:hAnsiTheme="majorBidi" w:cstheme="majorBidi"/>
          <w:color w:val="EE0000"/>
          <w:sz w:val="20"/>
          <w:szCs w:val="20"/>
        </w:rPr>
        <w:t>(</w:t>
      </w:r>
      <w:r w:rsidRPr="00FA1617">
        <w:rPr>
          <w:rFonts w:asciiTheme="majorBidi" w:hAnsiTheme="majorBidi" w:cstheme="majorBidi"/>
          <w:color w:val="EE0000"/>
          <w:sz w:val="20"/>
          <w:szCs w:val="20"/>
        </w:rPr>
        <w:t>1</w:t>
      </w:r>
      <w:r w:rsidR="007137C4" w:rsidRPr="00FA1617">
        <w:rPr>
          <w:rFonts w:asciiTheme="majorBidi" w:hAnsiTheme="majorBidi" w:cstheme="majorBidi"/>
          <w:color w:val="EE0000"/>
          <w:sz w:val="20"/>
          <w:szCs w:val="20"/>
        </w:rPr>
        <w:t>)</w:t>
      </w:r>
      <w:r w:rsidRPr="00FA1617">
        <w:rPr>
          <w:rFonts w:asciiTheme="majorBidi" w:hAnsiTheme="majorBidi" w:cstheme="majorBidi"/>
          <w:color w:val="EE0000"/>
          <w:sz w:val="20"/>
          <w:szCs w:val="20"/>
        </w:rPr>
        <w:t>: Summary of Previous Studies on Fraud Detection Using Machine Learning</w:t>
      </w:r>
    </w:p>
    <w:tbl>
      <w:tblPr>
        <w:tblStyle w:val="GridTable6Colorful"/>
        <w:tblpPr w:leftFromText="180" w:rightFromText="180" w:vertAnchor="text" w:tblpXSpec="center" w:tblpY="32"/>
        <w:tblW w:w="9669" w:type="dxa"/>
        <w:tblLook w:val="04A0" w:firstRow="1" w:lastRow="0" w:firstColumn="1" w:lastColumn="0" w:noHBand="0" w:noVBand="1"/>
      </w:tblPr>
      <w:tblGrid>
        <w:gridCol w:w="317"/>
        <w:gridCol w:w="1663"/>
        <w:gridCol w:w="1930"/>
        <w:gridCol w:w="1966"/>
        <w:gridCol w:w="1673"/>
        <w:gridCol w:w="2120"/>
      </w:tblGrid>
      <w:tr w:rsidR="00037FC8" w:rsidRPr="00FA1617" w14:paraId="2235DC3F" w14:textId="77777777" w:rsidTr="00A27C9A">
        <w:trPr>
          <w:cnfStyle w:val="100000000000" w:firstRow="1" w:lastRow="0" w:firstColumn="0" w:lastColumn="0" w:oddVBand="0" w:evenVBand="0" w:oddHBand="0"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317" w:type="dxa"/>
            <w:vAlign w:val="center"/>
            <w:hideMark/>
          </w:tcPr>
          <w:p w14:paraId="489EBBDC" w14:textId="53DCEE28" w:rsidR="00377C9C" w:rsidRPr="00FA1617" w:rsidRDefault="00A27C9A" w:rsidP="00A27C9A">
            <w:pPr>
              <w:spacing w:line="276" w:lineRule="auto"/>
              <w:rPr>
                <w:rFonts w:asciiTheme="majorBidi" w:hAnsiTheme="majorBidi" w:cstheme="majorBidi"/>
                <w:b w:val="0"/>
                <w:bCs w:val="0"/>
                <w:sz w:val="20"/>
                <w:szCs w:val="20"/>
              </w:rPr>
            </w:pPr>
            <w:r w:rsidRPr="00FA1617">
              <w:rPr>
                <w:rFonts w:asciiTheme="majorBidi" w:hAnsiTheme="majorBidi" w:cstheme="majorBidi"/>
                <w:b w:val="0"/>
                <w:bCs w:val="0"/>
                <w:sz w:val="20"/>
                <w:szCs w:val="20"/>
              </w:rPr>
              <w:t>#</w:t>
            </w:r>
          </w:p>
        </w:tc>
        <w:tc>
          <w:tcPr>
            <w:tcW w:w="1663" w:type="dxa"/>
            <w:vAlign w:val="center"/>
            <w:hideMark/>
          </w:tcPr>
          <w:p w14:paraId="0C99B91F" w14:textId="77777777" w:rsidR="00377C9C" w:rsidRPr="00FA1617" w:rsidRDefault="00377C9C" w:rsidP="00A27C9A">
            <w:pPr>
              <w:spacing w:line="276"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0"/>
                <w:szCs w:val="20"/>
              </w:rPr>
            </w:pPr>
            <w:r w:rsidRPr="00FA1617">
              <w:rPr>
                <w:rFonts w:asciiTheme="majorBidi" w:hAnsiTheme="majorBidi" w:cstheme="majorBidi"/>
                <w:b w:val="0"/>
                <w:bCs w:val="0"/>
                <w:sz w:val="20"/>
                <w:szCs w:val="20"/>
              </w:rPr>
              <w:t>Reference</w:t>
            </w:r>
          </w:p>
        </w:tc>
        <w:tc>
          <w:tcPr>
            <w:tcW w:w="1930" w:type="dxa"/>
            <w:vAlign w:val="center"/>
            <w:hideMark/>
          </w:tcPr>
          <w:p w14:paraId="005F97B5" w14:textId="77777777" w:rsidR="00377C9C" w:rsidRPr="00FA1617" w:rsidRDefault="00377C9C" w:rsidP="00A27C9A">
            <w:pPr>
              <w:spacing w:line="276"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0"/>
                <w:szCs w:val="20"/>
              </w:rPr>
            </w:pPr>
            <w:r w:rsidRPr="00FA1617">
              <w:rPr>
                <w:rFonts w:asciiTheme="majorBidi" w:hAnsiTheme="majorBidi" w:cstheme="majorBidi"/>
                <w:b w:val="0"/>
                <w:bCs w:val="0"/>
                <w:sz w:val="20"/>
                <w:szCs w:val="20"/>
              </w:rPr>
              <w:t>Focus</w:t>
            </w:r>
          </w:p>
        </w:tc>
        <w:tc>
          <w:tcPr>
            <w:tcW w:w="1966" w:type="dxa"/>
            <w:vAlign w:val="center"/>
            <w:hideMark/>
          </w:tcPr>
          <w:p w14:paraId="6E4BAC21" w14:textId="77777777" w:rsidR="00377C9C" w:rsidRPr="00FA1617" w:rsidRDefault="00377C9C" w:rsidP="00A27C9A">
            <w:pPr>
              <w:spacing w:line="276"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0"/>
                <w:szCs w:val="20"/>
              </w:rPr>
            </w:pPr>
            <w:r w:rsidRPr="00FA1617">
              <w:rPr>
                <w:rFonts w:asciiTheme="majorBidi" w:hAnsiTheme="majorBidi" w:cstheme="majorBidi"/>
                <w:b w:val="0"/>
                <w:bCs w:val="0"/>
                <w:sz w:val="20"/>
                <w:szCs w:val="20"/>
              </w:rPr>
              <w:t>Key Method(s)</w:t>
            </w:r>
          </w:p>
        </w:tc>
        <w:tc>
          <w:tcPr>
            <w:tcW w:w="1673" w:type="dxa"/>
            <w:vAlign w:val="center"/>
            <w:hideMark/>
          </w:tcPr>
          <w:p w14:paraId="681762BA" w14:textId="279266C5" w:rsidR="00377C9C" w:rsidRPr="00FA1617" w:rsidRDefault="00944E2D" w:rsidP="00944E2D">
            <w:pPr>
              <w:spacing w:line="276"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0"/>
                <w:szCs w:val="20"/>
              </w:rPr>
            </w:pPr>
            <w:r w:rsidRPr="00FA1617">
              <w:rPr>
                <w:rFonts w:asciiTheme="majorBidi" w:hAnsiTheme="majorBidi" w:cstheme="majorBidi"/>
                <w:b w:val="0"/>
                <w:bCs w:val="0"/>
                <w:sz w:val="20"/>
                <w:szCs w:val="20"/>
              </w:rPr>
              <w:t>Best Reported Performance (Metric)</w:t>
            </w:r>
          </w:p>
        </w:tc>
        <w:tc>
          <w:tcPr>
            <w:tcW w:w="2120" w:type="dxa"/>
            <w:vAlign w:val="center"/>
            <w:hideMark/>
          </w:tcPr>
          <w:p w14:paraId="643361A5" w14:textId="77777777" w:rsidR="00377C9C" w:rsidRPr="00FA1617" w:rsidRDefault="00377C9C" w:rsidP="00A27C9A">
            <w:pPr>
              <w:spacing w:line="276"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0"/>
                <w:szCs w:val="20"/>
              </w:rPr>
            </w:pPr>
            <w:r w:rsidRPr="00FA1617">
              <w:rPr>
                <w:rFonts w:asciiTheme="majorBidi" w:hAnsiTheme="majorBidi" w:cstheme="majorBidi"/>
                <w:b w:val="0"/>
                <w:bCs w:val="0"/>
                <w:sz w:val="20"/>
                <w:szCs w:val="20"/>
              </w:rPr>
              <w:t>Key Limitation(s)</w:t>
            </w:r>
          </w:p>
        </w:tc>
      </w:tr>
      <w:tr w:rsidR="00037FC8" w:rsidRPr="00FA1617" w14:paraId="38DDC55F" w14:textId="77777777" w:rsidTr="00A27C9A">
        <w:trPr>
          <w:cnfStyle w:val="000000100000" w:firstRow="0" w:lastRow="0" w:firstColumn="0" w:lastColumn="0" w:oddVBand="0" w:evenVBand="0" w:oddHBand="1" w:evenHBand="0" w:firstRowFirstColumn="0" w:firstRowLastColumn="0" w:lastRowFirstColumn="0" w:lastRowLastColumn="0"/>
          <w:trHeight w:val="503"/>
        </w:trPr>
        <w:tc>
          <w:tcPr>
            <w:cnfStyle w:val="001000000000" w:firstRow="0" w:lastRow="0" w:firstColumn="1" w:lastColumn="0" w:oddVBand="0" w:evenVBand="0" w:oddHBand="0" w:evenHBand="0" w:firstRowFirstColumn="0" w:firstRowLastColumn="0" w:lastRowFirstColumn="0" w:lastRowLastColumn="0"/>
            <w:tcW w:w="317" w:type="dxa"/>
            <w:vAlign w:val="center"/>
            <w:hideMark/>
          </w:tcPr>
          <w:p w14:paraId="074F268C" w14:textId="77777777" w:rsidR="00377C9C" w:rsidRPr="00FA1617" w:rsidRDefault="00377C9C" w:rsidP="00A27C9A">
            <w:pPr>
              <w:spacing w:line="276" w:lineRule="auto"/>
              <w:rPr>
                <w:rFonts w:asciiTheme="majorBidi" w:hAnsiTheme="majorBidi" w:cstheme="majorBidi"/>
                <w:b w:val="0"/>
                <w:bCs w:val="0"/>
                <w:sz w:val="20"/>
                <w:szCs w:val="20"/>
              </w:rPr>
            </w:pPr>
            <w:r w:rsidRPr="00FA1617">
              <w:rPr>
                <w:rFonts w:asciiTheme="majorBidi" w:hAnsiTheme="majorBidi" w:cstheme="majorBidi"/>
                <w:b w:val="0"/>
                <w:bCs w:val="0"/>
                <w:sz w:val="20"/>
                <w:szCs w:val="20"/>
              </w:rPr>
              <w:t>1</w:t>
            </w:r>
          </w:p>
        </w:tc>
        <w:tc>
          <w:tcPr>
            <w:tcW w:w="1663" w:type="dxa"/>
            <w:vAlign w:val="center"/>
            <w:hideMark/>
          </w:tcPr>
          <w:p w14:paraId="02866B2E" w14:textId="77777777" w:rsidR="00377C9C" w:rsidRPr="00FA1617" w:rsidRDefault="00377C9C" w:rsidP="00A27C9A">
            <w:pPr>
              <w:spacing w:line="276"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FA1617">
              <w:rPr>
                <w:rFonts w:asciiTheme="majorBidi" w:hAnsiTheme="majorBidi" w:cstheme="majorBidi"/>
                <w:sz w:val="20"/>
                <w:szCs w:val="20"/>
              </w:rPr>
              <w:t xml:space="preserve">Al Marri &amp; </w:t>
            </w:r>
            <w:proofErr w:type="spellStart"/>
            <w:r w:rsidRPr="00FA1617">
              <w:rPr>
                <w:rFonts w:asciiTheme="majorBidi" w:hAnsiTheme="majorBidi" w:cstheme="majorBidi"/>
                <w:sz w:val="20"/>
                <w:szCs w:val="20"/>
              </w:rPr>
              <w:t>AlAli</w:t>
            </w:r>
            <w:proofErr w:type="spellEnd"/>
            <w:r w:rsidRPr="00FA1617">
              <w:rPr>
                <w:rFonts w:asciiTheme="majorBidi" w:hAnsiTheme="majorBidi" w:cstheme="majorBidi"/>
                <w:sz w:val="20"/>
                <w:szCs w:val="20"/>
              </w:rPr>
              <w:t xml:space="preserve"> (2020)</w:t>
            </w:r>
          </w:p>
        </w:tc>
        <w:tc>
          <w:tcPr>
            <w:tcW w:w="1930" w:type="dxa"/>
            <w:vAlign w:val="center"/>
            <w:hideMark/>
          </w:tcPr>
          <w:p w14:paraId="79CA7E87" w14:textId="77777777" w:rsidR="00377C9C" w:rsidRPr="00FA1617" w:rsidRDefault="00377C9C" w:rsidP="00A27C9A">
            <w:pPr>
              <w:spacing w:line="276"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FA1617">
              <w:rPr>
                <w:rFonts w:asciiTheme="majorBidi" w:hAnsiTheme="majorBidi" w:cstheme="majorBidi"/>
                <w:sz w:val="20"/>
                <w:szCs w:val="20"/>
              </w:rPr>
              <w:t>Fraud detection using simulated data</w:t>
            </w:r>
          </w:p>
        </w:tc>
        <w:tc>
          <w:tcPr>
            <w:tcW w:w="1966" w:type="dxa"/>
            <w:vAlign w:val="center"/>
            <w:hideMark/>
          </w:tcPr>
          <w:p w14:paraId="6864F170" w14:textId="77777777" w:rsidR="00377C9C" w:rsidRPr="00FA1617" w:rsidRDefault="00377C9C" w:rsidP="00A27C9A">
            <w:pPr>
              <w:spacing w:line="276"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FA1617">
              <w:rPr>
                <w:rFonts w:asciiTheme="majorBidi" w:hAnsiTheme="majorBidi" w:cstheme="majorBidi"/>
                <w:sz w:val="20"/>
                <w:szCs w:val="20"/>
              </w:rPr>
              <w:t>Random Forest, Under sampling</w:t>
            </w:r>
          </w:p>
        </w:tc>
        <w:tc>
          <w:tcPr>
            <w:tcW w:w="1673" w:type="dxa"/>
            <w:vAlign w:val="center"/>
            <w:hideMark/>
          </w:tcPr>
          <w:p w14:paraId="038F31EE" w14:textId="77777777" w:rsidR="00377C9C" w:rsidRPr="00FA1617" w:rsidRDefault="00377C9C" w:rsidP="00A27C9A">
            <w:pPr>
              <w:spacing w:line="276"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FA1617">
              <w:rPr>
                <w:rFonts w:asciiTheme="majorBidi" w:hAnsiTheme="majorBidi" w:cstheme="majorBidi"/>
                <w:sz w:val="20"/>
                <w:szCs w:val="20"/>
              </w:rPr>
              <w:t>99.79% (RF)</w:t>
            </w:r>
          </w:p>
        </w:tc>
        <w:tc>
          <w:tcPr>
            <w:tcW w:w="2120" w:type="dxa"/>
            <w:vAlign w:val="center"/>
            <w:hideMark/>
          </w:tcPr>
          <w:p w14:paraId="277B1B94" w14:textId="77777777" w:rsidR="00377C9C" w:rsidRPr="00FA1617" w:rsidRDefault="00377C9C" w:rsidP="00A27C9A">
            <w:pPr>
              <w:spacing w:line="276"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FA1617">
              <w:rPr>
                <w:rFonts w:asciiTheme="majorBidi" w:hAnsiTheme="majorBidi" w:cstheme="majorBidi"/>
                <w:sz w:val="20"/>
                <w:szCs w:val="20"/>
              </w:rPr>
              <w:t>Simulated dataset (</w:t>
            </w:r>
            <w:proofErr w:type="spellStart"/>
            <w:r w:rsidRPr="00FA1617">
              <w:rPr>
                <w:rFonts w:asciiTheme="majorBidi" w:hAnsiTheme="majorBidi" w:cstheme="majorBidi"/>
                <w:sz w:val="20"/>
                <w:szCs w:val="20"/>
              </w:rPr>
              <w:t>PaySim</w:t>
            </w:r>
            <w:proofErr w:type="spellEnd"/>
            <w:r w:rsidRPr="00FA1617">
              <w:rPr>
                <w:rFonts w:asciiTheme="majorBidi" w:hAnsiTheme="majorBidi" w:cstheme="majorBidi"/>
                <w:sz w:val="20"/>
                <w:szCs w:val="20"/>
              </w:rPr>
              <w:t>)</w:t>
            </w:r>
          </w:p>
        </w:tc>
      </w:tr>
      <w:tr w:rsidR="00037FC8" w:rsidRPr="00FA1617" w14:paraId="180DC1B4" w14:textId="77777777" w:rsidTr="00A27C9A">
        <w:trPr>
          <w:trHeight w:val="460"/>
        </w:trPr>
        <w:tc>
          <w:tcPr>
            <w:cnfStyle w:val="001000000000" w:firstRow="0" w:lastRow="0" w:firstColumn="1" w:lastColumn="0" w:oddVBand="0" w:evenVBand="0" w:oddHBand="0" w:evenHBand="0" w:firstRowFirstColumn="0" w:firstRowLastColumn="0" w:lastRowFirstColumn="0" w:lastRowLastColumn="0"/>
            <w:tcW w:w="317" w:type="dxa"/>
            <w:vAlign w:val="center"/>
            <w:hideMark/>
          </w:tcPr>
          <w:p w14:paraId="2EE9A7BA" w14:textId="77777777" w:rsidR="00377C9C" w:rsidRPr="00FA1617" w:rsidRDefault="00377C9C" w:rsidP="00A27C9A">
            <w:pPr>
              <w:spacing w:line="276" w:lineRule="auto"/>
              <w:rPr>
                <w:rFonts w:asciiTheme="majorBidi" w:hAnsiTheme="majorBidi" w:cstheme="majorBidi"/>
                <w:b w:val="0"/>
                <w:bCs w:val="0"/>
                <w:sz w:val="20"/>
                <w:szCs w:val="20"/>
              </w:rPr>
            </w:pPr>
            <w:r w:rsidRPr="00FA1617">
              <w:rPr>
                <w:rFonts w:asciiTheme="majorBidi" w:hAnsiTheme="majorBidi" w:cstheme="majorBidi"/>
                <w:b w:val="0"/>
                <w:bCs w:val="0"/>
                <w:sz w:val="20"/>
                <w:szCs w:val="20"/>
              </w:rPr>
              <w:t>2</w:t>
            </w:r>
          </w:p>
        </w:tc>
        <w:tc>
          <w:tcPr>
            <w:tcW w:w="1663" w:type="dxa"/>
            <w:vAlign w:val="center"/>
            <w:hideMark/>
          </w:tcPr>
          <w:p w14:paraId="54D458B8" w14:textId="77777777" w:rsidR="00377C9C" w:rsidRPr="00FA1617" w:rsidRDefault="00377C9C" w:rsidP="00A27C9A">
            <w:pPr>
              <w:spacing w:line="276"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FA1617">
              <w:rPr>
                <w:rFonts w:asciiTheme="majorBidi" w:hAnsiTheme="majorBidi" w:cstheme="majorBidi"/>
                <w:sz w:val="20"/>
                <w:szCs w:val="20"/>
              </w:rPr>
              <w:t>Awoyemi et al. (2017)</w:t>
            </w:r>
          </w:p>
        </w:tc>
        <w:tc>
          <w:tcPr>
            <w:tcW w:w="1930" w:type="dxa"/>
            <w:vAlign w:val="center"/>
            <w:hideMark/>
          </w:tcPr>
          <w:p w14:paraId="715C75FD" w14:textId="77777777" w:rsidR="00377C9C" w:rsidRPr="00FA1617" w:rsidRDefault="00377C9C" w:rsidP="00A27C9A">
            <w:pPr>
              <w:spacing w:line="276"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FA1617">
              <w:rPr>
                <w:rFonts w:asciiTheme="majorBidi" w:hAnsiTheme="majorBidi" w:cstheme="majorBidi"/>
                <w:sz w:val="20"/>
                <w:szCs w:val="20"/>
              </w:rPr>
              <w:t>Credit card fraud (European data)</w:t>
            </w:r>
          </w:p>
        </w:tc>
        <w:tc>
          <w:tcPr>
            <w:tcW w:w="1966" w:type="dxa"/>
            <w:vAlign w:val="center"/>
            <w:hideMark/>
          </w:tcPr>
          <w:p w14:paraId="6A9D6B14" w14:textId="77777777" w:rsidR="00243799" w:rsidRPr="00FA1617" w:rsidRDefault="00243799" w:rsidP="00243799">
            <w:pPr>
              <w:spacing w:line="276"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FA1617">
              <w:rPr>
                <w:rFonts w:asciiTheme="majorBidi" w:hAnsiTheme="majorBidi" w:cstheme="majorBidi"/>
                <w:sz w:val="20"/>
                <w:szCs w:val="20"/>
              </w:rPr>
              <w:t>Random Forest + sampling techniques</w:t>
            </w:r>
          </w:p>
          <w:p w14:paraId="03276160" w14:textId="3CA39524" w:rsidR="00377C9C" w:rsidRPr="00FA1617" w:rsidRDefault="00377C9C" w:rsidP="00A27C9A">
            <w:pPr>
              <w:spacing w:line="276"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p>
        </w:tc>
        <w:tc>
          <w:tcPr>
            <w:tcW w:w="1673" w:type="dxa"/>
            <w:vAlign w:val="center"/>
            <w:hideMark/>
          </w:tcPr>
          <w:p w14:paraId="18CF5A19" w14:textId="799E26F2" w:rsidR="00377C9C" w:rsidRPr="00FA1617" w:rsidRDefault="00205AD4" w:rsidP="00205AD4">
            <w:pPr>
              <w:spacing w:line="276"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FA1617">
              <w:rPr>
                <w:rFonts w:asciiTheme="majorBidi" w:hAnsiTheme="majorBidi" w:cstheme="majorBidi"/>
                <w:sz w:val="20"/>
                <w:szCs w:val="20"/>
              </w:rPr>
              <w:t xml:space="preserve">Accuracy </w:t>
            </w:r>
            <w:r w:rsidR="00377C9C" w:rsidRPr="00FA1617">
              <w:rPr>
                <w:rFonts w:asciiTheme="majorBidi" w:hAnsiTheme="majorBidi" w:cstheme="majorBidi"/>
                <w:sz w:val="20"/>
                <w:szCs w:val="20"/>
              </w:rPr>
              <w:t>9</w:t>
            </w:r>
            <w:r w:rsidR="00D2112D" w:rsidRPr="00FA1617">
              <w:rPr>
                <w:rFonts w:asciiTheme="majorBidi" w:hAnsiTheme="majorBidi" w:cstheme="majorBidi"/>
                <w:sz w:val="20"/>
                <w:szCs w:val="20"/>
              </w:rPr>
              <w:t>9</w:t>
            </w:r>
            <w:r w:rsidR="00377C9C" w:rsidRPr="00FA1617">
              <w:rPr>
                <w:rFonts w:asciiTheme="majorBidi" w:hAnsiTheme="majorBidi" w:cstheme="majorBidi"/>
                <w:sz w:val="20"/>
                <w:szCs w:val="20"/>
              </w:rPr>
              <w:t>.9</w:t>
            </w:r>
            <w:r w:rsidR="00D2112D" w:rsidRPr="00FA1617">
              <w:rPr>
                <w:rFonts w:asciiTheme="majorBidi" w:hAnsiTheme="majorBidi" w:cstheme="majorBidi"/>
                <w:sz w:val="20"/>
                <w:szCs w:val="20"/>
              </w:rPr>
              <w:t>6</w:t>
            </w:r>
            <w:r w:rsidR="00377C9C" w:rsidRPr="00FA1617">
              <w:rPr>
                <w:rFonts w:asciiTheme="majorBidi" w:hAnsiTheme="majorBidi" w:cstheme="majorBidi"/>
                <w:sz w:val="20"/>
                <w:szCs w:val="20"/>
              </w:rPr>
              <w:t>% (</w:t>
            </w:r>
            <w:r w:rsidR="00D2112D" w:rsidRPr="00FA1617">
              <w:rPr>
                <w:rFonts w:asciiTheme="majorBidi" w:hAnsiTheme="majorBidi" w:cstheme="majorBidi"/>
                <w:sz w:val="20"/>
                <w:szCs w:val="20"/>
              </w:rPr>
              <w:t>RF</w:t>
            </w:r>
            <w:r w:rsidR="00377C9C" w:rsidRPr="00FA1617">
              <w:rPr>
                <w:rFonts w:asciiTheme="majorBidi" w:hAnsiTheme="majorBidi" w:cstheme="majorBidi"/>
                <w:sz w:val="20"/>
                <w:szCs w:val="20"/>
              </w:rPr>
              <w:t>)</w:t>
            </w:r>
          </w:p>
        </w:tc>
        <w:tc>
          <w:tcPr>
            <w:tcW w:w="2120" w:type="dxa"/>
            <w:vAlign w:val="center"/>
            <w:hideMark/>
          </w:tcPr>
          <w:p w14:paraId="65C029BA" w14:textId="77777777" w:rsidR="00377C9C" w:rsidRPr="00FA1617" w:rsidRDefault="00377C9C" w:rsidP="00A27C9A">
            <w:pPr>
              <w:spacing w:line="276"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FA1617">
              <w:rPr>
                <w:rFonts w:asciiTheme="majorBidi" w:hAnsiTheme="majorBidi" w:cstheme="majorBidi"/>
                <w:sz w:val="20"/>
                <w:szCs w:val="20"/>
              </w:rPr>
              <w:t>Limited to European credit cards</w:t>
            </w:r>
          </w:p>
        </w:tc>
      </w:tr>
      <w:tr w:rsidR="00037FC8" w:rsidRPr="00FA1617" w14:paraId="286FA0F9" w14:textId="77777777" w:rsidTr="00A27C9A">
        <w:trPr>
          <w:cnfStyle w:val="000000100000" w:firstRow="0" w:lastRow="0" w:firstColumn="0" w:lastColumn="0" w:oddVBand="0" w:evenVBand="0" w:oddHBand="1" w:evenHBand="0" w:firstRowFirstColumn="0" w:firstRowLastColumn="0" w:lastRowFirstColumn="0" w:lastRowLastColumn="0"/>
          <w:trHeight w:val="675"/>
        </w:trPr>
        <w:tc>
          <w:tcPr>
            <w:cnfStyle w:val="001000000000" w:firstRow="0" w:lastRow="0" w:firstColumn="1" w:lastColumn="0" w:oddVBand="0" w:evenVBand="0" w:oddHBand="0" w:evenHBand="0" w:firstRowFirstColumn="0" w:firstRowLastColumn="0" w:lastRowFirstColumn="0" w:lastRowLastColumn="0"/>
            <w:tcW w:w="317" w:type="dxa"/>
            <w:vAlign w:val="center"/>
            <w:hideMark/>
          </w:tcPr>
          <w:p w14:paraId="62CCD6E7" w14:textId="77777777" w:rsidR="00377C9C" w:rsidRPr="00FA1617" w:rsidRDefault="00377C9C" w:rsidP="00A27C9A">
            <w:pPr>
              <w:spacing w:line="276" w:lineRule="auto"/>
              <w:rPr>
                <w:rFonts w:asciiTheme="majorBidi" w:hAnsiTheme="majorBidi" w:cstheme="majorBidi"/>
                <w:b w:val="0"/>
                <w:bCs w:val="0"/>
                <w:sz w:val="20"/>
                <w:szCs w:val="20"/>
              </w:rPr>
            </w:pPr>
            <w:r w:rsidRPr="00FA1617">
              <w:rPr>
                <w:rFonts w:asciiTheme="majorBidi" w:hAnsiTheme="majorBidi" w:cstheme="majorBidi"/>
                <w:b w:val="0"/>
                <w:bCs w:val="0"/>
                <w:sz w:val="20"/>
                <w:szCs w:val="20"/>
              </w:rPr>
              <w:t>3</w:t>
            </w:r>
          </w:p>
        </w:tc>
        <w:tc>
          <w:tcPr>
            <w:tcW w:w="1663" w:type="dxa"/>
            <w:vAlign w:val="center"/>
            <w:hideMark/>
          </w:tcPr>
          <w:p w14:paraId="675D44D1" w14:textId="77777777" w:rsidR="00377C9C" w:rsidRPr="00FA1617" w:rsidRDefault="00377C9C" w:rsidP="00A27C9A">
            <w:pPr>
              <w:spacing w:line="276"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proofErr w:type="spellStart"/>
            <w:r w:rsidRPr="00FA1617">
              <w:rPr>
                <w:rFonts w:asciiTheme="majorBidi" w:hAnsiTheme="majorBidi" w:cstheme="majorBidi"/>
                <w:sz w:val="20"/>
                <w:szCs w:val="20"/>
              </w:rPr>
              <w:t>Benchaji</w:t>
            </w:r>
            <w:proofErr w:type="spellEnd"/>
            <w:r w:rsidRPr="00FA1617">
              <w:rPr>
                <w:rFonts w:asciiTheme="majorBidi" w:hAnsiTheme="majorBidi" w:cstheme="majorBidi"/>
                <w:sz w:val="20"/>
                <w:szCs w:val="20"/>
              </w:rPr>
              <w:t xml:space="preserve"> et al. (2021)</w:t>
            </w:r>
          </w:p>
        </w:tc>
        <w:tc>
          <w:tcPr>
            <w:tcW w:w="1930" w:type="dxa"/>
            <w:vAlign w:val="center"/>
            <w:hideMark/>
          </w:tcPr>
          <w:p w14:paraId="0025EB28" w14:textId="72205AD0" w:rsidR="00377C9C" w:rsidRPr="00FA1617" w:rsidRDefault="00243799" w:rsidP="00243799">
            <w:pPr>
              <w:spacing w:line="276"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FA1617">
              <w:rPr>
                <w:rFonts w:asciiTheme="majorBidi" w:hAnsiTheme="majorBidi" w:cstheme="majorBidi"/>
                <w:sz w:val="20"/>
                <w:szCs w:val="20"/>
              </w:rPr>
              <w:t xml:space="preserve">Credit card fraud (sequential transaction </w:t>
            </w:r>
            <w:proofErr w:type="spellStart"/>
            <w:r w:rsidRPr="00FA1617">
              <w:rPr>
                <w:rFonts w:asciiTheme="majorBidi" w:hAnsiTheme="majorBidi" w:cstheme="majorBidi"/>
                <w:sz w:val="20"/>
                <w:szCs w:val="20"/>
              </w:rPr>
              <w:t>modeling</w:t>
            </w:r>
            <w:proofErr w:type="spellEnd"/>
            <w:r w:rsidRPr="00FA1617">
              <w:rPr>
                <w:rFonts w:asciiTheme="majorBidi" w:hAnsiTheme="majorBidi" w:cstheme="majorBidi"/>
                <w:sz w:val="20"/>
                <w:szCs w:val="20"/>
              </w:rPr>
              <w:t>)</w:t>
            </w:r>
          </w:p>
        </w:tc>
        <w:tc>
          <w:tcPr>
            <w:tcW w:w="1966" w:type="dxa"/>
            <w:vAlign w:val="center"/>
            <w:hideMark/>
          </w:tcPr>
          <w:p w14:paraId="49BB2038" w14:textId="65F4BC87" w:rsidR="00377C9C" w:rsidRPr="00FA1617" w:rsidRDefault="00243799" w:rsidP="00243799">
            <w:pPr>
              <w:spacing w:line="276"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FA1617">
              <w:rPr>
                <w:rFonts w:asciiTheme="majorBidi" w:hAnsiTheme="majorBidi" w:cstheme="majorBidi"/>
                <w:sz w:val="20"/>
                <w:szCs w:val="20"/>
              </w:rPr>
              <w:t>UMAP + LSTM + Attention (LSTM-attention deep model)</w:t>
            </w:r>
          </w:p>
        </w:tc>
        <w:tc>
          <w:tcPr>
            <w:tcW w:w="1673" w:type="dxa"/>
            <w:vAlign w:val="center"/>
            <w:hideMark/>
          </w:tcPr>
          <w:p w14:paraId="2ACFD126" w14:textId="5534286A" w:rsidR="00377C9C" w:rsidRPr="00FA1617" w:rsidRDefault="00205AD4" w:rsidP="00243799">
            <w:pPr>
              <w:spacing w:line="276"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FA1617">
              <w:rPr>
                <w:rFonts w:asciiTheme="majorBidi" w:hAnsiTheme="majorBidi" w:cstheme="majorBidi"/>
                <w:sz w:val="20"/>
                <w:szCs w:val="20"/>
              </w:rPr>
              <w:t xml:space="preserve">Accuracy </w:t>
            </w:r>
            <w:r w:rsidR="00243799" w:rsidRPr="00FA1617">
              <w:rPr>
                <w:rFonts w:asciiTheme="majorBidi" w:hAnsiTheme="majorBidi" w:cstheme="majorBidi"/>
                <w:sz w:val="20"/>
                <w:szCs w:val="20"/>
              </w:rPr>
              <w:t>97.48% (Dataset-2)</w:t>
            </w:r>
          </w:p>
        </w:tc>
        <w:tc>
          <w:tcPr>
            <w:tcW w:w="2120" w:type="dxa"/>
            <w:vAlign w:val="center"/>
            <w:hideMark/>
          </w:tcPr>
          <w:p w14:paraId="019767A4" w14:textId="77777777" w:rsidR="00377C9C" w:rsidRPr="00FA1617" w:rsidRDefault="00377C9C" w:rsidP="00A27C9A">
            <w:pPr>
              <w:spacing w:line="276"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FA1617">
              <w:rPr>
                <w:rFonts w:asciiTheme="majorBidi" w:hAnsiTheme="majorBidi" w:cstheme="majorBidi"/>
                <w:sz w:val="20"/>
                <w:szCs w:val="20"/>
              </w:rPr>
              <w:t>Credit card only; not loan fraud</w:t>
            </w:r>
          </w:p>
        </w:tc>
      </w:tr>
      <w:tr w:rsidR="00037FC8" w:rsidRPr="00FA1617" w14:paraId="7AB7A1E8" w14:textId="77777777" w:rsidTr="00A27C9A">
        <w:trPr>
          <w:trHeight w:val="1021"/>
        </w:trPr>
        <w:tc>
          <w:tcPr>
            <w:cnfStyle w:val="001000000000" w:firstRow="0" w:lastRow="0" w:firstColumn="1" w:lastColumn="0" w:oddVBand="0" w:evenVBand="0" w:oddHBand="0" w:evenHBand="0" w:firstRowFirstColumn="0" w:firstRowLastColumn="0" w:lastRowFirstColumn="0" w:lastRowLastColumn="0"/>
            <w:tcW w:w="317" w:type="dxa"/>
            <w:vAlign w:val="center"/>
            <w:hideMark/>
          </w:tcPr>
          <w:p w14:paraId="5D7F323E" w14:textId="77777777" w:rsidR="00377C9C" w:rsidRPr="00FA1617" w:rsidRDefault="00377C9C" w:rsidP="00A27C9A">
            <w:pPr>
              <w:spacing w:line="276" w:lineRule="auto"/>
              <w:rPr>
                <w:rFonts w:asciiTheme="majorBidi" w:hAnsiTheme="majorBidi" w:cstheme="majorBidi"/>
                <w:b w:val="0"/>
                <w:bCs w:val="0"/>
                <w:sz w:val="20"/>
                <w:szCs w:val="20"/>
              </w:rPr>
            </w:pPr>
            <w:r w:rsidRPr="00FA1617">
              <w:rPr>
                <w:rFonts w:asciiTheme="majorBidi" w:hAnsiTheme="majorBidi" w:cstheme="majorBidi"/>
                <w:b w:val="0"/>
                <w:bCs w:val="0"/>
                <w:sz w:val="20"/>
                <w:szCs w:val="20"/>
              </w:rPr>
              <w:t>4</w:t>
            </w:r>
          </w:p>
        </w:tc>
        <w:tc>
          <w:tcPr>
            <w:tcW w:w="1663" w:type="dxa"/>
            <w:vAlign w:val="center"/>
            <w:hideMark/>
          </w:tcPr>
          <w:p w14:paraId="73B76C4B" w14:textId="77777777" w:rsidR="00377C9C" w:rsidRPr="00FA1617" w:rsidRDefault="00377C9C" w:rsidP="00A27C9A">
            <w:pPr>
              <w:spacing w:line="276"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FA1617">
              <w:rPr>
                <w:rFonts w:asciiTheme="majorBidi" w:hAnsiTheme="majorBidi" w:cstheme="majorBidi"/>
                <w:sz w:val="20"/>
                <w:szCs w:val="20"/>
              </w:rPr>
              <w:t>Kumar et al. (2022)</w:t>
            </w:r>
          </w:p>
        </w:tc>
        <w:tc>
          <w:tcPr>
            <w:tcW w:w="1930" w:type="dxa"/>
            <w:vAlign w:val="center"/>
            <w:hideMark/>
          </w:tcPr>
          <w:p w14:paraId="5EC273D4" w14:textId="77777777" w:rsidR="00377C9C" w:rsidRPr="00FA1617" w:rsidRDefault="00377C9C" w:rsidP="00A27C9A">
            <w:pPr>
              <w:spacing w:line="276"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FA1617">
              <w:rPr>
                <w:rFonts w:asciiTheme="majorBidi" w:hAnsiTheme="majorBidi" w:cstheme="majorBidi"/>
                <w:sz w:val="20"/>
                <w:szCs w:val="20"/>
              </w:rPr>
              <w:t>Loan fraud detection</w:t>
            </w:r>
          </w:p>
        </w:tc>
        <w:tc>
          <w:tcPr>
            <w:tcW w:w="1966" w:type="dxa"/>
            <w:vAlign w:val="center"/>
            <w:hideMark/>
          </w:tcPr>
          <w:p w14:paraId="64E26C26" w14:textId="77777777" w:rsidR="00377C9C" w:rsidRPr="00FA1617" w:rsidRDefault="00377C9C" w:rsidP="00A27C9A">
            <w:pPr>
              <w:spacing w:line="276"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FA1617">
              <w:rPr>
                <w:rFonts w:asciiTheme="majorBidi" w:hAnsiTheme="majorBidi" w:cstheme="majorBidi"/>
                <w:sz w:val="20"/>
                <w:szCs w:val="20"/>
              </w:rPr>
              <w:t>Gaussian Under sampling, RF</w:t>
            </w:r>
          </w:p>
        </w:tc>
        <w:tc>
          <w:tcPr>
            <w:tcW w:w="1673" w:type="dxa"/>
            <w:vAlign w:val="center"/>
            <w:hideMark/>
          </w:tcPr>
          <w:p w14:paraId="5D5BC95E" w14:textId="09B2BA61" w:rsidR="00377C9C" w:rsidRPr="00FA1617" w:rsidRDefault="003B3A82" w:rsidP="00A27C9A">
            <w:pPr>
              <w:spacing w:line="276"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FA1617">
              <w:rPr>
                <w:rFonts w:asciiTheme="majorBidi" w:hAnsiTheme="majorBidi" w:cstheme="majorBidi"/>
                <w:sz w:val="20"/>
                <w:szCs w:val="20"/>
                <w:lang w:val="en-US"/>
              </w:rPr>
              <w:t xml:space="preserve">Accuracy </w:t>
            </w:r>
            <w:r w:rsidR="00377C9C" w:rsidRPr="00FA1617">
              <w:rPr>
                <w:rFonts w:asciiTheme="majorBidi" w:hAnsiTheme="majorBidi" w:cstheme="majorBidi"/>
                <w:sz w:val="20"/>
                <w:szCs w:val="20"/>
              </w:rPr>
              <w:t>78.2% (RF)</w:t>
            </w:r>
          </w:p>
        </w:tc>
        <w:tc>
          <w:tcPr>
            <w:tcW w:w="2120" w:type="dxa"/>
            <w:vAlign w:val="center"/>
            <w:hideMark/>
          </w:tcPr>
          <w:p w14:paraId="2548F3A4" w14:textId="77777777" w:rsidR="00377C9C" w:rsidRPr="00FA1617" w:rsidRDefault="00377C9C" w:rsidP="00A27C9A">
            <w:pPr>
              <w:spacing w:line="276"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FA1617">
              <w:rPr>
                <w:rFonts w:asciiTheme="majorBidi" w:hAnsiTheme="majorBidi" w:cstheme="majorBidi"/>
                <w:sz w:val="20"/>
                <w:szCs w:val="20"/>
              </w:rPr>
              <w:t>Modest accuracy; not region-specific</w:t>
            </w:r>
          </w:p>
        </w:tc>
      </w:tr>
      <w:tr w:rsidR="00037FC8" w:rsidRPr="00FA1617" w14:paraId="57164173" w14:textId="77777777" w:rsidTr="00A27C9A">
        <w:trPr>
          <w:cnfStyle w:val="000000100000" w:firstRow="0" w:lastRow="0" w:firstColumn="0" w:lastColumn="0" w:oddVBand="0" w:evenVBand="0" w:oddHBand="1" w:evenHBand="0" w:firstRowFirstColumn="0" w:firstRowLastColumn="0" w:lastRowFirstColumn="0" w:lastRowLastColumn="0"/>
          <w:trHeight w:val="1006"/>
        </w:trPr>
        <w:tc>
          <w:tcPr>
            <w:cnfStyle w:val="001000000000" w:firstRow="0" w:lastRow="0" w:firstColumn="1" w:lastColumn="0" w:oddVBand="0" w:evenVBand="0" w:oddHBand="0" w:evenHBand="0" w:firstRowFirstColumn="0" w:firstRowLastColumn="0" w:lastRowFirstColumn="0" w:lastRowLastColumn="0"/>
            <w:tcW w:w="317" w:type="dxa"/>
            <w:vAlign w:val="center"/>
            <w:hideMark/>
          </w:tcPr>
          <w:p w14:paraId="71CB3E7C" w14:textId="77777777" w:rsidR="00377C9C" w:rsidRPr="00FA1617" w:rsidRDefault="00377C9C" w:rsidP="00A27C9A">
            <w:pPr>
              <w:spacing w:line="276" w:lineRule="auto"/>
              <w:rPr>
                <w:rFonts w:asciiTheme="majorBidi" w:hAnsiTheme="majorBidi" w:cstheme="majorBidi"/>
                <w:b w:val="0"/>
                <w:bCs w:val="0"/>
                <w:sz w:val="20"/>
                <w:szCs w:val="20"/>
              </w:rPr>
            </w:pPr>
            <w:r w:rsidRPr="00FA1617">
              <w:rPr>
                <w:rFonts w:asciiTheme="majorBidi" w:hAnsiTheme="majorBidi" w:cstheme="majorBidi"/>
                <w:b w:val="0"/>
                <w:bCs w:val="0"/>
                <w:sz w:val="20"/>
                <w:szCs w:val="20"/>
              </w:rPr>
              <w:t>5</w:t>
            </w:r>
          </w:p>
        </w:tc>
        <w:tc>
          <w:tcPr>
            <w:tcW w:w="1663" w:type="dxa"/>
            <w:vAlign w:val="center"/>
            <w:hideMark/>
          </w:tcPr>
          <w:p w14:paraId="1D2908F8" w14:textId="77777777" w:rsidR="00377C9C" w:rsidRPr="00FA1617" w:rsidRDefault="00377C9C" w:rsidP="00A27C9A">
            <w:pPr>
              <w:spacing w:line="276"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FA1617">
              <w:rPr>
                <w:rFonts w:asciiTheme="majorBidi" w:hAnsiTheme="majorBidi" w:cstheme="majorBidi"/>
                <w:sz w:val="20"/>
                <w:szCs w:val="20"/>
              </w:rPr>
              <w:t>Smith &amp; Valverde (2021)</w:t>
            </w:r>
          </w:p>
        </w:tc>
        <w:tc>
          <w:tcPr>
            <w:tcW w:w="1930" w:type="dxa"/>
            <w:vAlign w:val="center"/>
            <w:hideMark/>
          </w:tcPr>
          <w:p w14:paraId="4A49D78D" w14:textId="77777777" w:rsidR="00377C9C" w:rsidRPr="00FA1617" w:rsidRDefault="00377C9C" w:rsidP="00A27C9A">
            <w:pPr>
              <w:spacing w:line="276"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FA1617">
              <w:rPr>
                <w:rFonts w:asciiTheme="majorBidi" w:hAnsiTheme="majorBidi" w:cstheme="majorBidi"/>
                <w:sz w:val="20"/>
                <w:szCs w:val="20"/>
              </w:rPr>
              <w:t>Retail transaction fraud (SA)</w:t>
            </w:r>
          </w:p>
        </w:tc>
        <w:tc>
          <w:tcPr>
            <w:tcW w:w="1966" w:type="dxa"/>
            <w:vAlign w:val="center"/>
            <w:hideMark/>
          </w:tcPr>
          <w:p w14:paraId="0DDF24AD" w14:textId="29EE819D" w:rsidR="00377C9C" w:rsidRPr="00FA1617" w:rsidRDefault="003B3A82" w:rsidP="003B3A82">
            <w:pPr>
              <w:spacing w:line="276"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FA1617">
              <w:rPr>
                <w:rFonts w:asciiTheme="majorBidi" w:hAnsiTheme="majorBidi" w:cstheme="majorBidi"/>
                <w:sz w:val="20"/>
                <w:szCs w:val="20"/>
              </w:rPr>
              <w:t>Perceptron-based Neural Network (ANN)</w:t>
            </w:r>
          </w:p>
        </w:tc>
        <w:tc>
          <w:tcPr>
            <w:tcW w:w="1673" w:type="dxa"/>
            <w:vAlign w:val="center"/>
            <w:hideMark/>
          </w:tcPr>
          <w:p w14:paraId="448EBC44" w14:textId="1D419BAE" w:rsidR="00377C9C" w:rsidRPr="00FA1617" w:rsidRDefault="003B3A82" w:rsidP="003B3A82">
            <w:pPr>
              <w:spacing w:line="276"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lang w:val="en-US"/>
              </w:rPr>
            </w:pPr>
            <w:r w:rsidRPr="00FA1617">
              <w:rPr>
                <w:rFonts w:asciiTheme="majorBidi" w:hAnsiTheme="majorBidi" w:cstheme="majorBidi"/>
                <w:sz w:val="20"/>
                <w:szCs w:val="20"/>
                <w:lang w:val="en-US"/>
              </w:rPr>
              <w:t>19/11,395 misclassified (≈99.83% derived)</w:t>
            </w:r>
          </w:p>
        </w:tc>
        <w:tc>
          <w:tcPr>
            <w:tcW w:w="2120" w:type="dxa"/>
            <w:vAlign w:val="center"/>
            <w:hideMark/>
          </w:tcPr>
          <w:p w14:paraId="32D9581E" w14:textId="77777777" w:rsidR="00377C9C" w:rsidRPr="00FA1617" w:rsidRDefault="00377C9C" w:rsidP="00A27C9A">
            <w:pPr>
              <w:spacing w:line="276"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FA1617">
              <w:rPr>
                <w:rFonts w:asciiTheme="majorBidi" w:hAnsiTheme="majorBidi" w:cstheme="majorBidi"/>
                <w:sz w:val="20"/>
                <w:szCs w:val="20"/>
              </w:rPr>
              <w:t>Older data (2014–2016)</w:t>
            </w:r>
          </w:p>
        </w:tc>
      </w:tr>
      <w:tr w:rsidR="00037FC8" w:rsidRPr="00FA1617" w14:paraId="34B15399" w14:textId="77777777" w:rsidTr="00A27C9A">
        <w:trPr>
          <w:trHeight w:val="675"/>
        </w:trPr>
        <w:tc>
          <w:tcPr>
            <w:cnfStyle w:val="001000000000" w:firstRow="0" w:lastRow="0" w:firstColumn="1" w:lastColumn="0" w:oddVBand="0" w:evenVBand="0" w:oddHBand="0" w:evenHBand="0" w:firstRowFirstColumn="0" w:firstRowLastColumn="0" w:lastRowFirstColumn="0" w:lastRowLastColumn="0"/>
            <w:tcW w:w="317" w:type="dxa"/>
            <w:vAlign w:val="center"/>
            <w:hideMark/>
          </w:tcPr>
          <w:p w14:paraId="0BD9CEB8" w14:textId="77777777" w:rsidR="00377C9C" w:rsidRPr="00FA1617" w:rsidRDefault="00377C9C" w:rsidP="00A27C9A">
            <w:pPr>
              <w:spacing w:line="276" w:lineRule="auto"/>
              <w:rPr>
                <w:rFonts w:asciiTheme="majorBidi" w:hAnsiTheme="majorBidi" w:cstheme="majorBidi"/>
                <w:b w:val="0"/>
                <w:bCs w:val="0"/>
                <w:sz w:val="20"/>
                <w:szCs w:val="20"/>
              </w:rPr>
            </w:pPr>
            <w:r w:rsidRPr="00FA1617">
              <w:rPr>
                <w:rFonts w:asciiTheme="majorBidi" w:hAnsiTheme="majorBidi" w:cstheme="majorBidi"/>
                <w:b w:val="0"/>
                <w:bCs w:val="0"/>
                <w:sz w:val="20"/>
                <w:szCs w:val="20"/>
              </w:rPr>
              <w:t>6</w:t>
            </w:r>
          </w:p>
        </w:tc>
        <w:tc>
          <w:tcPr>
            <w:tcW w:w="1663" w:type="dxa"/>
            <w:vAlign w:val="center"/>
            <w:hideMark/>
          </w:tcPr>
          <w:p w14:paraId="3DDC1893" w14:textId="705EB613" w:rsidR="00377C9C" w:rsidRPr="00FA1617" w:rsidRDefault="00A27C9A" w:rsidP="00A27C9A">
            <w:pPr>
              <w:spacing w:line="276"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proofErr w:type="spellStart"/>
            <w:r w:rsidRPr="00FA1617">
              <w:rPr>
                <w:rFonts w:asciiTheme="majorBidi" w:hAnsiTheme="majorBidi" w:cstheme="majorBidi"/>
                <w:sz w:val="20"/>
                <w:szCs w:val="20"/>
              </w:rPr>
              <w:t>Dharwa</w:t>
            </w:r>
            <w:proofErr w:type="spellEnd"/>
            <w:r w:rsidRPr="00FA1617">
              <w:rPr>
                <w:rFonts w:asciiTheme="majorBidi" w:hAnsiTheme="majorBidi" w:cstheme="majorBidi"/>
                <w:sz w:val="20"/>
                <w:szCs w:val="20"/>
              </w:rPr>
              <w:t xml:space="preserve"> &amp; Patel (2011)</w:t>
            </w:r>
          </w:p>
        </w:tc>
        <w:tc>
          <w:tcPr>
            <w:tcW w:w="1930" w:type="dxa"/>
            <w:vAlign w:val="center"/>
            <w:hideMark/>
          </w:tcPr>
          <w:p w14:paraId="3FA78DED" w14:textId="77777777" w:rsidR="00377C9C" w:rsidRPr="00FA1617" w:rsidRDefault="00377C9C" w:rsidP="00A27C9A">
            <w:pPr>
              <w:spacing w:line="276"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FA1617">
              <w:rPr>
                <w:rFonts w:asciiTheme="majorBidi" w:hAnsiTheme="majorBidi" w:cstheme="majorBidi"/>
                <w:sz w:val="20"/>
                <w:szCs w:val="20"/>
              </w:rPr>
              <w:t>Transaction risk scoring</w:t>
            </w:r>
          </w:p>
        </w:tc>
        <w:tc>
          <w:tcPr>
            <w:tcW w:w="1966" w:type="dxa"/>
            <w:vAlign w:val="center"/>
            <w:hideMark/>
          </w:tcPr>
          <w:p w14:paraId="19FCA4BA" w14:textId="77777777" w:rsidR="00377C9C" w:rsidRPr="00FA1617" w:rsidRDefault="00377C9C" w:rsidP="00A27C9A">
            <w:pPr>
              <w:spacing w:line="276"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FA1617">
              <w:rPr>
                <w:rFonts w:asciiTheme="majorBidi" w:hAnsiTheme="majorBidi" w:cstheme="majorBidi"/>
                <w:sz w:val="20"/>
                <w:szCs w:val="20"/>
              </w:rPr>
              <w:t>Clustering, Decision Trees</w:t>
            </w:r>
          </w:p>
        </w:tc>
        <w:tc>
          <w:tcPr>
            <w:tcW w:w="1673" w:type="dxa"/>
            <w:vAlign w:val="center"/>
            <w:hideMark/>
          </w:tcPr>
          <w:p w14:paraId="0C482F11" w14:textId="0007BEB3" w:rsidR="00377C9C" w:rsidRPr="00FA1617" w:rsidRDefault="00205AD4" w:rsidP="00205AD4">
            <w:pPr>
              <w:spacing w:line="276"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lang w:val="en-US"/>
              </w:rPr>
            </w:pPr>
            <w:r w:rsidRPr="00FA1617">
              <w:rPr>
                <w:rFonts w:asciiTheme="majorBidi" w:hAnsiTheme="majorBidi" w:cstheme="majorBidi"/>
                <w:sz w:val="20"/>
                <w:szCs w:val="20"/>
                <w:lang w:val="en-US"/>
              </w:rPr>
              <w:t>Cost-based metric (SLR) reported</w:t>
            </w:r>
          </w:p>
        </w:tc>
        <w:tc>
          <w:tcPr>
            <w:tcW w:w="2120" w:type="dxa"/>
            <w:vAlign w:val="center"/>
            <w:hideMark/>
          </w:tcPr>
          <w:p w14:paraId="48425B31" w14:textId="77777777" w:rsidR="00377C9C" w:rsidRPr="00FA1617" w:rsidRDefault="00377C9C" w:rsidP="00A27C9A">
            <w:pPr>
              <w:spacing w:line="276"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FA1617">
              <w:rPr>
                <w:rFonts w:asciiTheme="majorBidi" w:hAnsiTheme="majorBidi" w:cstheme="majorBidi"/>
                <w:sz w:val="20"/>
                <w:szCs w:val="20"/>
              </w:rPr>
              <w:t>Outdated; not full detection system</w:t>
            </w:r>
          </w:p>
        </w:tc>
      </w:tr>
      <w:tr w:rsidR="00037FC8" w:rsidRPr="00FA1617" w14:paraId="27374CAF" w14:textId="77777777" w:rsidTr="00A27C9A">
        <w:trPr>
          <w:cnfStyle w:val="000000100000" w:firstRow="0" w:lastRow="0" w:firstColumn="0" w:lastColumn="0" w:oddVBand="0" w:evenVBand="0" w:oddHBand="1" w:evenHBand="0" w:firstRowFirstColumn="0" w:firstRowLastColumn="0" w:lastRowFirstColumn="0" w:lastRowLastColumn="0"/>
          <w:trHeight w:val="675"/>
        </w:trPr>
        <w:tc>
          <w:tcPr>
            <w:cnfStyle w:val="001000000000" w:firstRow="0" w:lastRow="0" w:firstColumn="1" w:lastColumn="0" w:oddVBand="0" w:evenVBand="0" w:oddHBand="0" w:evenHBand="0" w:firstRowFirstColumn="0" w:firstRowLastColumn="0" w:lastRowFirstColumn="0" w:lastRowLastColumn="0"/>
            <w:tcW w:w="317" w:type="dxa"/>
            <w:vAlign w:val="center"/>
            <w:hideMark/>
          </w:tcPr>
          <w:p w14:paraId="11E0E489" w14:textId="77777777" w:rsidR="00377C9C" w:rsidRPr="00FA1617" w:rsidRDefault="00377C9C" w:rsidP="00A27C9A">
            <w:pPr>
              <w:spacing w:line="276" w:lineRule="auto"/>
              <w:rPr>
                <w:rFonts w:asciiTheme="majorBidi" w:hAnsiTheme="majorBidi" w:cstheme="majorBidi"/>
                <w:b w:val="0"/>
                <w:bCs w:val="0"/>
                <w:sz w:val="20"/>
                <w:szCs w:val="20"/>
              </w:rPr>
            </w:pPr>
            <w:r w:rsidRPr="00FA1617">
              <w:rPr>
                <w:rFonts w:asciiTheme="majorBidi" w:hAnsiTheme="majorBidi" w:cstheme="majorBidi"/>
                <w:b w:val="0"/>
                <w:bCs w:val="0"/>
                <w:sz w:val="20"/>
                <w:szCs w:val="20"/>
              </w:rPr>
              <w:t>7</w:t>
            </w:r>
          </w:p>
        </w:tc>
        <w:tc>
          <w:tcPr>
            <w:tcW w:w="1663" w:type="dxa"/>
            <w:vAlign w:val="center"/>
            <w:hideMark/>
          </w:tcPr>
          <w:p w14:paraId="7BAC07F9" w14:textId="77777777" w:rsidR="00377C9C" w:rsidRPr="00FA1617" w:rsidRDefault="00377C9C" w:rsidP="00A27C9A">
            <w:pPr>
              <w:spacing w:line="276"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FA1617">
              <w:rPr>
                <w:rFonts w:asciiTheme="majorBidi" w:hAnsiTheme="majorBidi" w:cstheme="majorBidi"/>
                <w:sz w:val="20"/>
                <w:szCs w:val="20"/>
              </w:rPr>
              <w:t>Sahin et al. (2013)</w:t>
            </w:r>
          </w:p>
        </w:tc>
        <w:tc>
          <w:tcPr>
            <w:tcW w:w="1930" w:type="dxa"/>
            <w:vAlign w:val="center"/>
            <w:hideMark/>
          </w:tcPr>
          <w:p w14:paraId="11BAE21B" w14:textId="77777777" w:rsidR="00377C9C" w:rsidRPr="00FA1617" w:rsidRDefault="00377C9C" w:rsidP="00A27C9A">
            <w:pPr>
              <w:spacing w:line="276"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FA1617">
              <w:rPr>
                <w:rFonts w:asciiTheme="majorBidi" w:hAnsiTheme="majorBidi" w:cstheme="majorBidi"/>
                <w:sz w:val="20"/>
                <w:szCs w:val="20"/>
              </w:rPr>
              <w:t>Cost-sensitive credit card fraud</w:t>
            </w:r>
          </w:p>
        </w:tc>
        <w:tc>
          <w:tcPr>
            <w:tcW w:w="1966" w:type="dxa"/>
            <w:vAlign w:val="center"/>
            <w:hideMark/>
          </w:tcPr>
          <w:p w14:paraId="4980E905" w14:textId="77777777" w:rsidR="00377C9C" w:rsidRPr="00FA1617" w:rsidRDefault="00377C9C" w:rsidP="00A27C9A">
            <w:pPr>
              <w:spacing w:line="276"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FA1617">
              <w:rPr>
                <w:rFonts w:asciiTheme="majorBidi" w:hAnsiTheme="majorBidi" w:cstheme="majorBidi"/>
                <w:sz w:val="20"/>
                <w:szCs w:val="20"/>
              </w:rPr>
              <w:t>Cost-sensitive DT</w:t>
            </w:r>
          </w:p>
        </w:tc>
        <w:tc>
          <w:tcPr>
            <w:tcW w:w="1673" w:type="dxa"/>
            <w:vAlign w:val="center"/>
            <w:hideMark/>
          </w:tcPr>
          <w:p w14:paraId="71783C08" w14:textId="4130E6FB" w:rsidR="00377C9C" w:rsidRPr="00FA1617" w:rsidRDefault="003B3A82" w:rsidP="003B3A82">
            <w:pPr>
              <w:spacing w:line="276"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lang w:val="en-US"/>
              </w:rPr>
            </w:pPr>
            <w:r w:rsidRPr="00FA1617">
              <w:rPr>
                <w:rFonts w:asciiTheme="majorBidi" w:hAnsiTheme="majorBidi" w:cstheme="majorBidi"/>
                <w:sz w:val="20"/>
                <w:szCs w:val="20"/>
                <w:lang w:val="en-US"/>
              </w:rPr>
              <w:t>Cost-based metric (SLR) reported</w:t>
            </w:r>
          </w:p>
        </w:tc>
        <w:tc>
          <w:tcPr>
            <w:tcW w:w="2120" w:type="dxa"/>
            <w:vAlign w:val="center"/>
            <w:hideMark/>
          </w:tcPr>
          <w:p w14:paraId="2CA3E93B" w14:textId="6EBE86A2" w:rsidR="00377C9C" w:rsidRPr="00FA1617" w:rsidRDefault="00377C9C" w:rsidP="00A27C9A">
            <w:pPr>
              <w:spacing w:line="276"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lang w:val="en-US"/>
              </w:rPr>
            </w:pPr>
            <w:r w:rsidRPr="00FA1617">
              <w:rPr>
                <w:rFonts w:asciiTheme="majorBidi" w:hAnsiTheme="majorBidi" w:cstheme="majorBidi"/>
                <w:sz w:val="20"/>
                <w:szCs w:val="20"/>
              </w:rPr>
              <w:t>Limited to credit card data</w:t>
            </w:r>
            <w:r w:rsidR="00205AD4" w:rsidRPr="00FA1617">
              <w:rPr>
                <w:rFonts w:asciiTheme="majorBidi" w:hAnsiTheme="majorBidi" w:cstheme="majorBidi"/>
                <w:sz w:val="20"/>
                <w:szCs w:val="20"/>
                <w:lang w:val="en-US"/>
              </w:rPr>
              <w:t xml:space="preserve"> only.</w:t>
            </w:r>
          </w:p>
        </w:tc>
      </w:tr>
      <w:tr w:rsidR="00037FC8" w:rsidRPr="00FA1617" w14:paraId="764364FD" w14:textId="77777777" w:rsidTr="00A27C9A">
        <w:trPr>
          <w:trHeight w:val="628"/>
        </w:trPr>
        <w:tc>
          <w:tcPr>
            <w:cnfStyle w:val="001000000000" w:firstRow="0" w:lastRow="0" w:firstColumn="1" w:lastColumn="0" w:oddVBand="0" w:evenVBand="0" w:oddHBand="0" w:evenHBand="0" w:firstRowFirstColumn="0" w:firstRowLastColumn="0" w:lastRowFirstColumn="0" w:lastRowLastColumn="0"/>
            <w:tcW w:w="317" w:type="dxa"/>
            <w:vAlign w:val="center"/>
            <w:hideMark/>
          </w:tcPr>
          <w:p w14:paraId="0F859DA9" w14:textId="77777777" w:rsidR="00377C9C" w:rsidRPr="00FA1617" w:rsidRDefault="00377C9C" w:rsidP="00A27C9A">
            <w:pPr>
              <w:spacing w:line="276" w:lineRule="auto"/>
              <w:rPr>
                <w:rFonts w:asciiTheme="majorBidi" w:hAnsiTheme="majorBidi" w:cstheme="majorBidi"/>
                <w:b w:val="0"/>
                <w:bCs w:val="0"/>
                <w:sz w:val="20"/>
                <w:szCs w:val="20"/>
              </w:rPr>
            </w:pPr>
            <w:r w:rsidRPr="00FA1617">
              <w:rPr>
                <w:rFonts w:asciiTheme="majorBidi" w:hAnsiTheme="majorBidi" w:cstheme="majorBidi"/>
                <w:b w:val="0"/>
                <w:bCs w:val="0"/>
                <w:sz w:val="20"/>
                <w:szCs w:val="20"/>
              </w:rPr>
              <w:t>8</w:t>
            </w:r>
          </w:p>
        </w:tc>
        <w:tc>
          <w:tcPr>
            <w:tcW w:w="1663" w:type="dxa"/>
            <w:vAlign w:val="center"/>
            <w:hideMark/>
          </w:tcPr>
          <w:p w14:paraId="13FE05D5" w14:textId="1465CEB8" w:rsidR="00377C9C" w:rsidRPr="00FA1617" w:rsidRDefault="00377C9C" w:rsidP="00A27C9A">
            <w:pPr>
              <w:spacing w:line="276"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FA1617">
              <w:rPr>
                <w:rFonts w:asciiTheme="majorBidi" w:hAnsiTheme="majorBidi" w:cstheme="majorBidi"/>
                <w:sz w:val="20"/>
                <w:szCs w:val="20"/>
              </w:rPr>
              <w:t>Phua et al. (20</w:t>
            </w:r>
            <w:r w:rsidR="00562776" w:rsidRPr="00FA1617">
              <w:rPr>
                <w:rFonts w:asciiTheme="majorBidi" w:hAnsiTheme="majorBidi" w:cstheme="majorBidi"/>
                <w:sz w:val="20"/>
                <w:szCs w:val="20"/>
              </w:rPr>
              <w:t>10</w:t>
            </w:r>
            <w:r w:rsidRPr="00FA1617">
              <w:rPr>
                <w:rFonts w:asciiTheme="majorBidi" w:hAnsiTheme="majorBidi" w:cstheme="majorBidi"/>
                <w:sz w:val="20"/>
                <w:szCs w:val="20"/>
              </w:rPr>
              <w:t>)</w:t>
            </w:r>
          </w:p>
        </w:tc>
        <w:tc>
          <w:tcPr>
            <w:tcW w:w="1930" w:type="dxa"/>
            <w:vAlign w:val="center"/>
            <w:hideMark/>
          </w:tcPr>
          <w:p w14:paraId="13328104" w14:textId="77777777" w:rsidR="00377C9C" w:rsidRPr="00FA1617" w:rsidRDefault="00377C9C" w:rsidP="00A27C9A">
            <w:pPr>
              <w:spacing w:line="276"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FA1617">
              <w:rPr>
                <w:rFonts w:asciiTheme="majorBidi" w:hAnsiTheme="majorBidi" w:cstheme="majorBidi"/>
                <w:sz w:val="20"/>
                <w:szCs w:val="20"/>
              </w:rPr>
              <w:t>Class imbalance in fraud data</w:t>
            </w:r>
          </w:p>
        </w:tc>
        <w:tc>
          <w:tcPr>
            <w:tcW w:w="1966" w:type="dxa"/>
            <w:vAlign w:val="center"/>
            <w:hideMark/>
          </w:tcPr>
          <w:p w14:paraId="138C389E" w14:textId="3ECF4355" w:rsidR="00377C9C" w:rsidRPr="00FA1617" w:rsidRDefault="00205AD4" w:rsidP="00205AD4">
            <w:pPr>
              <w:spacing w:line="276"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FA1617">
              <w:rPr>
                <w:rFonts w:asciiTheme="majorBidi" w:hAnsiTheme="majorBidi" w:cstheme="majorBidi"/>
                <w:sz w:val="20"/>
                <w:szCs w:val="20"/>
                <w:lang w:val="en-US"/>
              </w:rPr>
              <w:t>M</w:t>
            </w:r>
            <w:r w:rsidRPr="00FA1617">
              <w:rPr>
                <w:rFonts w:asciiTheme="majorBidi" w:hAnsiTheme="majorBidi" w:cstheme="majorBidi"/>
                <w:sz w:val="20"/>
                <w:szCs w:val="20"/>
              </w:rPr>
              <w:t>eta-revie</w:t>
            </w:r>
          </w:p>
        </w:tc>
        <w:tc>
          <w:tcPr>
            <w:tcW w:w="1673" w:type="dxa"/>
            <w:vAlign w:val="center"/>
            <w:hideMark/>
          </w:tcPr>
          <w:p w14:paraId="0564C7CA" w14:textId="47B8056B" w:rsidR="00377C9C" w:rsidRPr="00FA1617" w:rsidRDefault="003B3A82" w:rsidP="00A27C9A">
            <w:pPr>
              <w:spacing w:line="276"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lang w:val="en-US"/>
              </w:rPr>
            </w:pPr>
            <w:r w:rsidRPr="00FA1617">
              <w:rPr>
                <w:rFonts w:asciiTheme="majorBidi" w:hAnsiTheme="majorBidi" w:cstheme="majorBidi"/>
                <w:sz w:val="20"/>
                <w:szCs w:val="20"/>
                <w:lang w:val="en-US"/>
              </w:rPr>
              <w:t>-</w:t>
            </w:r>
          </w:p>
        </w:tc>
        <w:tc>
          <w:tcPr>
            <w:tcW w:w="2120" w:type="dxa"/>
            <w:vAlign w:val="center"/>
            <w:hideMark/>
          </w:tcPr>
          <w:p w14:paraId="06514151" w14:textId="77777777" w:rsidR="00377C9C" w:rsidRPr="00FA1617" w:rsidRDefault="00377C9C" w:rsidP="00A27C9A">
            <w:pPr>
              <w:spacing w:line="276"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FA1617">
              <w:rPr>
                <w:rFonts w:asciiTheme="majorBidi" w:hAnsiTheme="majorBidi" w:cstheme="majorBidi"/>
                <w:sz w:val="20"/>
                <w:szCs w:val="20"/>
              </w:rPr>
              <w:t>Outdated; Western-focused</w:t>
            </w:r>
          </w:p>
        </w:tc>
      </w:tr>
      <w:tr w:rsidR="00037FC8" w:rsidRPr="00FA1617" w14:paraId="3FF3CF90" w14:textId="77777777" w:rsidTr="00A27C9A">
        <w:trPr>
          <w:cnfStyle w:val="000000100000" w:firstRow="0" w:lastRow="0" w:firstColumn="0" w:lastColumn="0" w:oddVBand="0" w:evenVBand="0" w:oddHBand="1" w:evenHBand="0" w:firstRowFirstColumn="0" w:firstRowLastColumn="0" w:lastRowFirstColumn="0" w:lastRowLastColumn="0"/>
          <w:trHeight w:val="660"/>
        </w:trPr>
        <w:tc>
          <w:tcPr>
            <w:cnfStyle w:val="001000000000" w:firstRow="0" w:lastRow="0" w:firstColumn="1" w:lastColumn="0" w:oddVBand="0" w:evenVBand="0" w:oddHBand="0" w:evenHBand="0" w:firstRowFirstColumn="0" w:firstRowLastColumn="0" w:lastRowFirstColumn="0" w:lastRowLastColumn="0"/>
            <w:tcW w:w="317" w:type="dxa"/>
            <w:vAlign w:val="center"/>
            <w:hideMark/>
          </w:tcPr>
          <w:p w14:paraId="12863054" w14:textId="77777777" w:rsidR="00377C9C" w:rsidRPr="00FA1617" w:rsidRDefault="00377C9C" w:rsidP="00A27C9A">
            <w:pPr>
              <w:spacing w:line="276" w:lineRule="auto"/>
              <w:rPr>
                <w:rFonts w:asciiTheme="majorBidi" w:hAnsiTheme="majorBidi" w:cstheme="majorBidi"/>
                <w:b w:val="0"/>
                <w:bCs w:val="0"/>
                <w:sz w:val="20"/>
                <w:szCs w:val="20"/>
              </w:rPr>
            </w:pPr>
            <w:r w:rsidRPr="00FA1617">
              <w:rPr>
                <w:rFonts w:asciiTheme="majorBidi" w:hAnsiTheme="majorBidi" w:cstheme="majorBidi"/>
                <w:b w:val="0"/>
                <w:bCs w:val="0"/>
                <w:sz w:val="20"/>
                <w:szCs w:val="20"/>
              </w:rPr>
              <w:t>9</w:t>
            </w:r>
          </w:p>
        </w:tc>
        <w:tc>
          <w:tcPr>
            <w:tcW w:w="1663" w:type="dxa"/>
            <w:vAlign w:val="center"/>
            <w:hideMark/>
          </w:tcPr>
          <w:p w14:paraId="40F8C814" w14:textId="77777777" w:rsidR="00377C9C" w:rsidRPr="00FA1617" w:rsidRDefault="00377C9C" w:rsidP="00A27C9A">
            <w:pPr>
              <w:spacing w:line="276"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proofErr w:type="spellStart"/>
            <w:r w:rsidRPr="00FA1617">
              <w:rPr>
                <w:rFonts w:asciiTheme="majorBidi" w:hAnsiTheme="majorBidi" w:cstheme="majorBidi"/>
                <w:sz w:val="20"/>
                <w:szCs w:val="20"/>
              </w:rPr>
              <w:t>Sorournejad</w:t>
            </w:r>
            <w:proofErr w:type="spellEnd"/>
            <w:r w:rsidRPr="00FA1617">
              <w:rPr>
                <w:rFonts w:asciiTheme="majorBidi" w:hAnsiTheme="majorBidi" w:cstheme="majorBidi"/>
                <w:sz w:val="20"/>
                <w:szCs w:val="20"/>
              </w:rPr>
              <w:t xml:space="preserve"> et al. (2016)</w:t>
            </w:r>
          </w:p>
        </w:tc>
        <w:tc>
          <w:tcPr>
            <w:tcW w:w="1930" w:type="dxa"/>
            <w:vAlign w:val="center"/>
            <w:hideMark/>
          </w:tcPr>
          <w:p w14:paraId="23207EA2" w14:textId="77777777" w:rsidR="00377C9C" w:rsidRPr="00FA1617" w:rsidRDefault="00377C9C" w:rsidP="00A27C9A">
            <w:pPr>
              <w:spacing w:line="276"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FA1617">
              <w:rPr>
                <w:rFonts w:asciiTheme="majorBidi" w:hAnsiTheme="majorBidi" w:cstheme="majorBidi"/>
                <w:sz w:val="20"/>
                <w:szCs w:val="20"/>
              </w:rPr>
              <w:t>Survey of credit card fraud techniques</w:t>
            </w:r>
          </w:p>
        </w:tc>
        <w:tc>
          <w:tcPr>
            <w:tcW w:w="1966" w:type="dxa"/>
            <w:vAlign w:val="center"/>
            <w:hideMark/>
          </w:tcPr>
          <w:p w14:paraId="30A6DEC0" w14:textId="01656895" w:rsidR="00377C9C" w:rsidRPr="00FA1617" w:rsidRDefault="00205AD4" w:rsidP="00A27C9A">
            <w:pPr>
              <w:spacing w:line="276"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FA1617">
              <w:rPr>
                <w:rFonts w:asciiTheme="majorBidi" w:hAnsiTheme="majorBidi" w:cstheme="majorBidi"/>
                <w:sz w:val="20"/>
                <w:szCs w:val="20"/>
              </w:rPr>
              <w:t>Survey</w:t>
            </w:r>
          </w:p>
        </w:tc>
        <w:tc>
          <w:tcPr>
            <w:tcW w:w="1673" w:type="dxa"/>
            <w:vAlign w:val="center"/>
            <w:hideMark/>
          </w:tcPr>
          <w:p w14:paraId="0CBC33AF" w14:textId="464F803B" w:rsidR="00377C9C" w:rsidRPr="00FA1617" w:rsidRDefault="00A27C9A" w:rsidP="00A27C9A">
            <w:pPr>
              <w:spacing w:line="276"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FA1617">
              <w:rPr>
                <w:rFonts w:asciiTheme="majorBidi" w:hAnsiTheme="majorBidi" w:cstheme="majorBidi"/>
                <w:sz w:val="20"/>
                <w:szCs w:val="20"/>
              </w:rPr>
              <w:t>-</w:t>
            </w:r>
          </w:p>
        </w:tc>
        <w:tc>
          <w:tcPr>
            <w:tcW w:w="2120" w:type="dxa"/>
            <w:vAlign w:val="center"/>
            <w:hideMark/>
          </w:tcPr>
          <w:p w14:paraId="2B178270" w14:textId="77777777" w:rsidR="00377C9C" w:rsidRPr="00FA1617" w:rsidRDefault="00377C9C" w:rsidP="00A27C9A">
            <w:pPr>
              <w:spacing w:line="276"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FA1617">
              <w:rPr>
                <w:rFonts w:asciiTheme="majorBidi" w:hAnsiTheme="majorBidi" w:cstheme="majorBidi"/>
                <w:sz w:val="20"/>
                <w:szCs w:val="20"/>
              </w:rPr>
              <w:t>Review paper; not empirical</w:t>
            </w:r>
          </w:p>
        </w:tc>
      </w:tr>
    </w:tbl>
    <w:p w14:paraId="39FC70D0" w14:textId="77777777" w:rsidR="00D15BBF" w:rsidRPr="00FA1617" w:rsidRDefault="00D15BBF" w:rsidP="00724706">
      <w:pPr>
        <w:spacing w:line="276" w:lineRule="auto"/>
        <w:jc w:val="both"/>
        <w:rPr>
          <w:rFonts w:asciiTheme="majorBidi" w:hAnsiTheme="majorBidi" w:cstheme="majorBidi"/>
          <w:b/>
          <w:bCs/>
          <w:color w:val="000000" w:themeColor="text1"/>
        </w:rPr>
      </w:pPr>
    </w:p>
    <w:p w14:paraId="050BCAA0" w14:textId="3C69E8E0" w:rsidR="002A3063" w:rsidRDefault="00AB374E" w:rsidP="00085367">
      <w:pPr>
        <w:spacing w:line="276" w:lineRule="auto"/>
        <w:jc w:val="both"/>
        <w:rPr>
          <w:rFonts w:asciiTheme="majorBidi" w:hAnsiTheme="majorBidi" w:cstheme="majorBidi"/>
          <w:color w:val="000000" w:themeColor="text1"/>
        </w:rPr>
      </w:pPr>
      <w:r w:rsidRPr="00FA1617">
        <w:rPr>
          <w:rFonts w:asciiTheme="majorBidi" w:hAnsiTheme="majorBidi" w:cstheme="majorBidi"/>
          <w:color w:val="000000" w:themeColor="text1"/>
        </w:rPr>
        <w:t>The comparative analysis reveals that many high</w:t>
      </w:r>
      <w:r w:rsidR="009E4AE8" w:rsidRPr="00FA1617">
        <w:rPr>
          <w:rFonts w:asciiTheme="majorBidi" w:hAnsiTheme="majorBidi" w:cstheme="majorBidi"/>
          <w:color w:val="000000" w:themeColor="text1"/>
        </w:rPr>
        <w:t xml:space="preserve"> </w:t>
      </w:r>
      <w:r w:rsidRPr="00FA1617">
        <w:rPr>
          <w:rFonts w:asciiTheme="majorBidi" w:hAnsiTheme="majorBidi" w:cstheme="majorBidi"/>
          <w:color w:val="000000" w:themeColor="text1"/>
        </w:rPr>
        <w:t xml:space="preserve">performing fraud detection models rely on simulated or transaction-level datasets, which may not adequately represent the operational complexity of loan application fraud. Studies utilizing real loan data consistently report lower yet more realistic performance levels, reflecting challenges such as class imbalance, delayed fraud </w:t>
      </w:r>
      <w:proofErr w:type="spellStart"/>
      <w:r w:rsidRPr="00FA1617">
        <w:rPr>
          <w:rFonts w:asciiTheme="majorBidi" w:hAnsiTheme="majorBidi" w:cstheme="majorBidi"/>
          <w:color w:val="000000" w:themeColor="text1"/>
        </w:rPr>
        <w:t>labeling</w:t>
      </w:r>
      <w:proofErr w:type="spellEnd"/>
      <w:r w:rsidRPr="00FA1617">
        <w:rPr>
          <w:rFonts w:asciiTheme="majorBidi" w:hAnsiTheme="majorBidi" w:cstheme="majorBidi"/>
          <w:color w:val="000000" w:themeColor="text1"/>
        </w:rPr>
        <w:t xml:space="preserve">, and heterogeneous applicant </w:t>
      </w:r>
      <w:r w:rsidR="009E4AE8" w:rsidRPr="00FA1617">
        <w:rPr>
          <w:rFonts w:asciiTheme="majorBidi" w:hAnsiTheme="majorBidi" w:cstheme="majorBidi"/>
          <w:color w:val="000000" w:themeColor="text1"/>
        </w:rPr>
        <w:t>behaviours</w:t>
      </w:r>
      <w:r w:rsidRPr="00FA1617">
        <w:rPr>
          <w:rFonts w:asciiTheme="majorBidi" w:hAnsiTheme="majorBidi" w:cstheme="majorBidi"/>
          <w:color w:val="000000" w:themeColor="text1"/>
        </w:rPr>
        <w:t>. Furthermore, limited attention has been given to regional regulatory contexts and explainability requirements. These gaps motivate the present study, which focuses on real-world Saudi loan application data and integrates explainable machine learning techniques to enhance both predictive performance and regulatory compliance.</w:t>
      </w:r>
    </w:p>
    <w:p w14:paraId="658D290E" w14:textId="1CAAD835" w:rsidR="00D32020" w:rsidRPr="00FA1617" w:rsidRDefault="002A3063" w:rsidP="002A3063">
      <w:pPr>
        <w:spacing w:after="160" w:line="278" w:lineRule="auto"/>
        <w:rPr>
          <w:rFonts w:asciiTheme="majorBidi" w:hAnsiTheme="majorBidi" w:cstheme="majorBidi"/>
          <w:color w:val="000000" w:themeColor="text1"/>
        </w:rPr>
      </w:pPr>
      <w:r>
        <w:rPr>
          <w:rFonts w:asciiTheme="majorBidi" w:hAnsiTheme="majorBidi" w:cstheme="majorBidi"/>
          <w:color w:val="000000" w:themeColor="text1"/>
        </w:rPr>
        <w:br w:type="page"/>
      </w:r>
    </w:p>
    <w:p w14:paraId="48307E0C" w14:textId="2D00F1BF" w:rsidR="00377C9C" w:rsidRDefault="00377C9C" w:rsidP="00944E2D">
      <w:pPr>
        <w:pStyle w:val="Heading2"/>
      </w:pPr>
      <w:r w:rsidRPr="00FA1617">
        <w:lastRenderedPageBreak/>
        <w:t>Key Research Gaps and Justification for This Study</w:t>
      </w:r>
    </w:p>
    <w:p w14:paraId="4F22F0EB" w14:textId="77777777" w:rsidR="00780B41" w:rsidRPr="00780B41" w:rsidRDefault="00780B41" w:rsidP="00780B41">
      <w:pPr>
        <w:rPr>
          <w:lang w:val="en-US"/>
        </w:rPr>
      </w:pPr>
    </w:p>
    <w:p w14:paraId="5A473D1D" w14:textId="61352113" w:rsidR="002E2444" w:rsidRPr="00FA1617" w:rsidRDefault="00AB374E" w:rsidP="002A3063">
      <w:pPr>
        <w:spacing w:line="276" w:lineRule="auto"/>
        <w:jc w:val="both"/>
        <w:rPr>
          <w:rFonts w:asciiTheme="majorBidi" w:hAnsiTheme="majorBidi" w:cstheme="majorBidi"/>
          <w:color w:val="000000" w:themeColor="text1"/>
        </w:rPr>
      </w:pPr>
      <w:r w:rsidRPr="00FA1617">
        <w:rPr>
          <w:rFonts w:asciiTheme="majorBidi" w:hAnsiTheme="majorBidi" w:cstheme="majorBidi"/>
          <w:color w:val="000000" w:themeColor="text1"/>
        </w:rPr>
        <w:t>The literature review identifies several critical gaps that limit the applicability of existing fraud detection research to real</w:t>
      </w:r>
      <w:r w:rsidR="009E4AE8" w:rsidRPr="00FA1617">
        <w:rPr>
          <w:rFonts w:asciiTheme="majorBidi" w:hAnsiTheme="majorBidi" w:cstheme="majorBidi"/>
          <w:color w:val="000000" w:themeColor="text1"/>
        </w:rPr>
        <w:t xml:space="preserve"> </w:t>
      </w:r>
      <w:r w:rsidRPr="00FA1617">
        <w:rPr>
          <w:rFonts w:asciiTheme="majorBidi" w:hAnsiTheme="majorBidi" w:cstheme="majorBidi"/>
          <w:color w:val="000000" w:themeColor="text1"/>
        </w:rPr>
        <w:t>world loan environments in the Gulf region</w:t>
      </w:r>
      <w:r w:rsidR="00377C9C" w:rsidRPr="00FA1617">
        <w:rPr>
          <w:rFonts w:asciiTheme="majorBidi" w:hAnsiTheme="majorBidi" w:cstheme="majorBidi"/>
          <w:color w:val="000000" w:themeColor="text1"/>
        </w:rPr>
        <w:t>:</w:t>
      </w:r>
    </w:p>
    <w:p w14:paraId="1B121BF5" w14:textId="40D05B19" w:rsidR="00377C9C" w:rsidRPr="00FA1617" w:rsidRDefault="00377C9C" w:rsidP="00085367">
      <w:pPr>
        <w:pStyle w:val="p1"/>
        <w:jc w:val="both"/>
        <w:rPr>
          <w:rFonts w:asciiTheme="majorBidi" w:hAnsiTheme="majorBidi" w:cstheme="majorBidi"/>
        </w:rPr>
      </w:pPr>
      <w:r w:rsidRPr="00FA1617">
        <w:rPr>
          <w:rFonts w:asciiTheme="majorBidi" w:hAnsiTheme="majorBidi" w:cstheme="majorBidi"/>
          <w:b/>
          <w:bCs/>
          <w:color w:val="000000" w:themeColor="text1"/>
        </w:rPr>
        <w:t>Geographic Limitation:</w:t>
      </w:r>
      <w:r w:rsidRPr="00FA1617">
        <w:rPr>
          <w:rFonts w:asciiTheme="majorBidi" w:hAnsiTheme="majorBidi" w:cstheme="majorBidi"/>
          <w:color w:val="000000" w:themeColor="text1"/>
        </w:rPr>
        <w:t xml:space="preserve"> </w:t>
      </w:r>
      <w:proofErr w:type="gramStart"/>
      <w:r w:rsidR="00AB374E" w:rsidRPr="00FA1617">
        <w:rPr>
          <w:rFonts w:asciiTheme="majorBidi" w:hAnsiTheme="majorBidi" w:cstheme="majorBidi"/>
          <w:color w:val="000000" w:themeColor="text1"/>
        </w:rPr>
        <w:t>The majority of</w:t>
      </w:r>
      <w:proofErr w:type="gramEnd"/>
      <w:r w:rsidR="00AB374E" w:rsidRPr="00FA1617">
        <w:rPr>
          <w:rFonts w:asciiTheme="majorBidi" w:hAnsiTheme="majorBidi" w:cstheme="majorBidi"/>
          <w:color w:val="000000" w:themeColor="text1"/>
        </w:rPr>
        <w:t xml:space="preserve"> existing studies rely on datasets originating from</w:t>
      </w:r>
      <w:r w:rsidR="002E2444" w:rsidRPr="00FA1617">
        <w:rPr>
          <w:rFonts w:asciiTheme="majorBidi" w:hAnsiTheme="majorBidi" w:cstheme="majorBidi"/>
          <w:color w:val="EE0000"/>
        </w:rPr>
        <w:t xml:space="preserve"> </w:t>
      </w:r>
      <w:r w:rsidR="00AB374E" w:rsidRPr="00FA1617">
        <w:rPr>
          <w:rFonts w:asciiTheme="majorBidi" w:hAnsiTheme="majorBidi" w:cstheme="majorBidi"/>
          <w:color w:val="000000" w:themeColor="text1"/>
        </w:rPr>
        <w:t>European or North American financial systems or on simulated transaction data. To date, limited academic attention has been given to fraud detection within the Gulf Cooperation Council (GCC) region</w:t>
      </w:r>
      <w:r w:rsidR="002E2444" w:rsidRPr="00FA1617">
        <w:rPr>
          <w:rFonts w:asciiTheme="majorBidi" w:hAnsiTheme="majorBidi" w:cstheme="majorBidi"/>
          <w:color w:val="000000" w:themeColor="text1"/>
        </w:rPr>
        <w:t xml:space="preserve"> </w:t>
      </w:r>
      <w:r w:rsidR="00AB374E" w:rsidRPr="00FA1617">
        <w:rPr>
          <w:rFonts w:asciiTheme="majorBidi" w:hAnsiTheme="majorBidi" w:cstheme="majorBidi"/>
          <w:color w:val="000000" w:themeColor="text1"/>
        </w:rPr>
        <w:t>despite its distinct financial, demographic, and regulatory characteristics</w:t>
      </w:r>
      <w:r w:rsidR="00562776" w:rsidRPr="00FA1617">
        <w:rPr>
          <w:rFonts w:asciiTheme="majorBidi" w:hAnsiTheme="majorBidi" w:cstheme="majorBidi"/>
          <w:color w:val="000000" w:themeColor="text1"/>
        </w:rPr>
        <w:t xml:space="preserve"> </w:t>
      </w:r>
      <w:r w:rsidR="00562776" w:rsidRPr="00FA1617">
        <w:rPr>
          <w:rFonts w:asciiTheme="majorBidi" w:hAnsiTheme="majorBidi" w:cstheme="majorBidi"/>
          <w:color w:val="EE0000"/>
        </w:rPr>
        <w:t>(</w:t>
      </w:r>
      <w:proofErr w:type="spellStart"/>
      <w:r w:rsidR="00562776" w:rsidRPr="00FA1617">
        <w:rPr>
          <w:rFonts w:asciiTheme="majorBidi" w:hAnsiTheme="majorBidi" w:cstheme="majorBidi"/>
          <w:color w:val="EE0000"/>
        </w:rPr>
        <w:t>Sorournejad</w:t>
      </w:r>
      <w:proofErr w:type="spellEnd"/>
      <w:r w:rsidR="00562776" w:rsidRPr="00FA1617">
        <w:rPr>
          <w:rFonts w:asciiTheme="majorBidi" w:hAnsiTheme="majorBidi" w:cstheme="majorBidi"/>
          <w:color w:val="EE0000"/>
        </w:rPr>
        <w:t xml:space="preserve"> et al., 2016; Phua et al., 2010</w:t>
      </w:r>
      <w:r w:rsidRPr="00FA1617">
        <w:rPr>
          <w:rFonts w:asciiTheme="majorBidi" w:hAnsiTheme="majorBidi" w:cstheme="majorBidi"/>
          <w:color w:val="000000" w:themeColor="text1"/>
        </w:rPr>
        <w:t>.</w:t>
      </w:r>
    </w:p>
    <w:p w14:paraId="20C74D1D" w14:textId="1779CDE5" w:rsidR="00377C9C" w:rsidRPr="00FA1617" w:rsidRDefault="00377C9C" w:rsidP="00085367">
      <w:pPr>
        <w:pStyle w:val="p1"/>
        <w:jc w:val="both"/>
        <w:rPr>
          <w:rFonts w:asciiTheme="majorBidi" w:hAnsiTheme="majorBidi" w:cstheme="majorBidi"/>
        </w:rPr>
      </w:pPr>
      <w:r w:rsidRPr="00FA1617">
        <w:rPr>
          <w:rFonts w:asciiTheme="majorBidi" w:hAnsiTheme="majorBidi" w:cstheme="majorBidi"/>
          <w:b/>
          <w:bCs/>
          <w:color w:val="000000" w:themeColor="text1"/>
        </w:rPr>
        <w:t>Limited Loan Fraud Research:</w:t>
      </w:r>
      <w:r w:rsidRPr="00FA1617">
        <w:rPr>
          <w:rFonts w:asciiTheme="majorBidi" w:hAnsiTheme="majorBidi" w:cstheme="majorBidi"/>
          <w:color w:val="000000" w:themeColor="text1"/>
        </w:rPr>
        <w:t xml:space="preserve"> </w:t>
      </w:r>
      <w:r w:rsidR="00AB374E" w:rsidRPr="00FA1617">
        <w:rPr>
          <w:rFonts w:asciiTheme="majorBidi" w:hAnsiTheme="majorBidi" w:cstheme="majorBidi"/>
          <w:color w:val="000000" w:themeColor="text1"/>
        </w:rPr>
        <w:t>Most prior research concentrates on credit card fraud at the transaction level, while loan application fraud</w:t>
      </w:r>
      <w:r w:rsidR="009E4AE8" w:rsidRPr="00FA1617">
        <w:rPr>
          <w:rFonts w:asciiTheme="majorBidi" w:hAnsiTheme="majorBidi" w:cstheme="majorBidi"/>
          <w:color w:val="000000" w:themeColor="text1"/>
        </w:rPr>
        <w:t xml:space="preserve"> </w:t>
      </w:r>
      <w:r w:rsidR="00AB374E" w:rsidRPr="00FA1617">
        <w:rPr>
          <w:rFonts w:asciiTheme="majorBidi" w:hAnsiTheme="majorBidi" w:cstheme="majorBidi"/>
          <w:color w:val="000000" w:themeColor="text1"/>
        </w:rPr>
        <w:t>characterized by different risk dynamics and delayed fraud confirmation</w:t>
      </w:r>
      <w:r w:rsidR="002E2444" w:rsidRPr="00FA1617">
        <w:rPr>
          <w:rFonts w:asciiTheme="majorBidi" w:hAnsiTheme="majorBidi" w:cstheme="majorBidi"/>
        </w:rPr>
        <w:t xml:space="preserve"> </w:t>
      </w:r>
      <w:r w:rsidR="00AB374E" w:rsidRPr="00FA1617">
        <w:rPr>
          <w:rFonts w:asciiTheme="majorBidi" w:hAnsiTheme="majorBidi" w:cstheme="majorBidi"/>
          <w:color w:val="000000" w:themeColor="text1"/>
        </w:rPr>
        <w:t xml:space="preserve">remains underexplored. Only a single study </w:t>
      </w:r>
      <w:r w:rsidR="00AB374E" w:rsidRPr="00FA1617">
        <w:rPr>
          <w:rFonts w:asciiTheme="majorBidi" w:hAnsiTheme="majorBidi" w:cstheme="majorBidi"/>
          <w:color w:val="EE0000"/>
        </w:rPr>
        <w:t xml:space="preserve">(Kumar et al., 2022) </w:t>
      </w:r>
      <w:r w:rsidR="00AB374E" w:rsidRPr="00FA1617">
        <w:rPr>
          <w:rFonts w:asciiTheme="majorBidi" w:hAnsiTheme="majorBidi" w:cstheme="majorBidi"/>
          <w:color w:val="000000" w:themeColor="text1"/>
        </w:rPr>
        <w:t>directly addresses loan fraud detection, reporting comparatively modest performance, which highlights the inherent complexity of this domain.</w:t>
      </w:r>
    </w:p>
    <w:p w14:paraId="18E6137A" w14:textId="21F39870" w:rsidR="00377C9C" w:rsidRPr="00FA1617" w:rsidRDefault="00AB374E" w:rsidP="00085367">
      <w:pPr>
        <w:pStyle w:val="p1"/>
        <w:jc w:val="both"/>
        <w:rPr>
          <w:rFonts w:asciiTheme="majorBidi" w:hAnsiTheme="majorBidi" w:cstheme="majorBidi"/>
        </w:rPr>
      </w:pPr>
      <w:r w:rsidRPr="00FA1617">
        <w:rPr>
          <w:rFonts w:asciiTheme="majorBidi" w:hAnsiTheme="majorBidi" w:cstheme="majorBidi"/>
          <w:b/>
          <w:bCs/>
          <w:color w:val="000000" w:themeColor="text1"/>
        </w:rPr>
        <w:t xml:space="preserve">Regulatory and </w:t>
      </w:r>
      <w:r w:rsidR="00377C9C" w:rsidRPr="00FA1617">
        <w:rPr>
          <w:rFonts w:asciiTheme="majorBidi" w:hAnsiTheme="majorBidi" w:cstheme="majorBidi"/>
          <w:b/>
          <w:bCs/>
          <w:color w:val="000000" w:themeColor="text1"/>
        </w:rPr>
        <w:t>Cultural Context</w:t>
      </w:r>
      <w:r w:rsidRPr="00FA1617">
        <w:rPr>
          <w:rFonts w:asciiTheme="majorBidi" w:hAnsiTheme="majorBidi" w:cstheme="majorBidi"/>
          <w:b/>
          <w:bCs/>
          <w:color w:val="000000" w:themeColor="text1"/>
        </w:rPr>
        <w:t xml:space="preserve"> Gap</w:t>
      </w:r>
      <w:r w:rsidR="00377C9C" w:rsidRPr="00FA1617">
        <w:rPr>
          <w:rFonts w:asciiTheme="majorBidi" w:hAnsiTheme="majorBidi" w:cstheme="majorBidi"/>
          <w:b/>
          <w:bCs/>
          <w:color w:val="000000" w:themeColor="text1"/>
        </w:rPr>
        <w:t>:</w:t>
      </w:r>
      <w:r w:rsidR="00377C9C" w:rsidRPr="00FA1617">
        <w:rPr>
          <w:rFonts w:asciiTheme="majorBidi" w:hAnsiTheme="majorBidi" w:cstheme="majorBidi"/>
          <w:color w:val="000000" w:themeColor="text1"/>
        </w:rPr>
        <w:t xml:space="preserve"> </w:t>
      </w:r>
      <w:r w:rsidRPr="00FA1617">
        <w:rPr>
          <w:rFonts w:asciiTheme="majorBidi" w:hAnsiTheme="majorBidi" w:cstheme="majorBidi"/>
          <w:color w:val="000000" w:themeColor="text1"/>
        </w:rPr>
        <w:t>None of the reviewed studies explicitly address compliance with region-specific regulatory frameworks such as the Saudi Central Bank’s (SAMA) Counter-Fraud Framework</w:t>
      </w:r>
      <w:r w:rsidR="00D32020" w:rsidRPr="00FA1617">
        <w:rPr>
          <w:rFonts w:asciiTheme="majorBidi" w:hAnsiTheme="majorBidi" w:cstheme="majorBidi"/>
          <w:color w:val="000000" w:themeColor="text1"/>
        </w:rPr>
        <w:t xml:space="preserve">. </w:t>
      </w:r>
      <w:r w:rsidRPr="00FA1617">
        <w:rPr>
          <w:rFonts w:asciiTheme="majorBidi" w:hAnsiTheme="majorBidi" w:cstheme="majorBidi"/>
          <w:color w:val="000000" w:themeColor="text1"/>
        </w:rPr>
        <w:t>These frameworks impose strict requirements related to transparency, explainability, auditability</w:t>
      </w:r>
      <w:r w:rsidR="00380EA5" w:rsidRPr="00FA1617">
        <w:rPr>
          <w:rFonts w:asciiTheme="majorBidi" w:hAnsiTheme="majorBidi" w:cstheme="majorBidi"/>
          <w:color w:val="000000" w:themeColor="text1"/>
        </w:rPr>
        <w:t xml:space="preserve"> </w:t>
      </w:r>
      <w:r w:rsidR="00380EA5" w:rsidRPr="00FA1617">
        <w:rPr>
          <w:rFonts w:asciiTheme="majorBidi" w:hAnsiTheme="majorBidi" w:cstheme="majorBidi"/>
          <w:color w:val="EE0000"/>
        </w:rPr>
        <w:t>(Saudi Central Bank [SAMA], 2022)</w:t>
      </w:r>
      <w:r w:rsidRPr="00FA1617">
        <w:rPr>
          <w:rFonts w:asciiTheme="majorBidi" w:hAnsiTheme="majorBidi" w:cstheme="majorBidi"/>
          <w:color w:val="EE0000"/>
        </w:rPr>
        <w:t xml:space="preserve">, </w:t>
      </w:r>
      <w:r w:rsidRPr="00FA1617">
        <w:rPr>
          <w:rFonts w:asciiTheme="majorBidi" w:hAnsiTheme="majorBidi" w:cstheme="majorBidi"/>
          <w:color w:val="000000" w:themeColor="text1"/>
        </w:rPr>
        <w:t>and governance of automated decision-making systems</w:t>
      </w:r>
      <w:r w:rsidR="009E4AE8" w:rsidRPr="00FA1617">
        <w:rPr>
          <w:rFonts w:asciiTheme="majorBidi" w:hAnsiTheme="majorBidi" w:cstheme="majorBidi"/>
          <w:color w:val="000000" w:themeColor="text1"/>
        </w:rPr>
        <w:t xml:space="preserve"> </w:t>
      </w:r>
      <w:r w:rsidRPr="00FA1617">
        <w:rPr>
          <w:rFonts w:asciiTheme="majorBidi" w:hAnsiTheme="majorBidi" w:cstheme="majorBidi"/>
          <w:color w:val="000000" w:themeColor="text1"/>
        </w:rPr>
        <w:t>factors that are largely absent from existing</w:t>
      </w:r>
      <w:r w:rsidR="00380EA5" w:rsidRPr="00FA1617">
        <w:rPr>
          <w:rFonts w:asciiTheme="majorBidi" w:hAnsiTheme="majorBidi" w:cstheme="majorBidi"/>
          <w:color w:val="000000" w:themeColor="text1"/>
        </w:rPr>
        <w:t xml:space="preserve"> </w:t>
      </w:r>
      <w:r w:rsidRPr="00FA1617">
        <w:rPr>
          <w:rFonts w:asciiTheme="majorBidi" w:hAnsiTheme="majorBidi" w:cstheme="majorBidi"/>
          <w:color w:val="000000" w:themeColor="text1"/>
        </w:rPr>
        <w:t>machine learning–based fraud detection literature</w:t>
      </w:r>
      <w:r w:rsidR="00377C9C" w:rsidRPr="00FA1617">
        <w:rPr>
          <w:rFonts w:asciiTheme="majorBidi" w:hAnsiTheme="majorBidi" w:cstheme="majorBidi"/>
          <w:color w:val="000000" w:themeColor="text1"/>
        </w:rPr>
        <w:t>.</w:t>
      </w:r>
    </w:p>
    <w:p w14:paraId="5FF85A7C" w14:textId="77777777" w:rsidR="00AB374E" w:rsidRPr="00FA1617" w:rsidRDefault="00AB374E" w:rsidP="00085367">
      <w:pPr>
        <w:spacing w:line="276" w:lineRule="auto"/>
        <w:jc w:val="both"/>
        <w:rPr>
          <w:rFonts w:asciiTheme="majorBidi" w:hAnsiTheme="majorBidi" w:cstheme="majorBidi"/>
          <w:color w:val="000000" w:themeColor="text1"/>
        </w:rPr>
      </w:pPr>
      <w:r w:rsidRPr="00FA1617">
        <w:rPr>
          <w:rFonts w:asciiTheme="majorBidi" w:hAnsiTheme="majorBidi" w:cstheme="majorBidi"/>
          <w:color w:val="000000" w:themeColor="text1"/>
        </w:rPr>
        <w:t>In response to these gaps, this study focuses on detecting loan application fraud within the Saudi Arabian financial sector using real-world loan data. The proposed approach integrates high-performance machine learning models with explainable artificial intelligence techniques, while explicitly considering regulatory requirements and ethical constraints mandated by SAMA.</w:t>
      </w:r>
    </w:p>
    <w:p w14:paraId="42B8073B" w14:textId="7E4BFC26" w:rsidR="00377C9C" w:rsidRPr="00FA1617" w:rsidRDefault="00377C9C" w:rsidP="00FA1E49">
      <w:pPr>
        <w:pStyle w:val="Heading1"/>
      </w:pPr>
      <w:r w:rsidRPr="00FA1617">
        <w:t>Methodology</w:t>
      </w:r>
    </w:p>
    <w:p w14:paraId="3B05C797" w14:textId="77777777" w:rsidR="002E2444" w:rsidRPr="00FA1617" w:rsidRDefault="002E2444" w:rsidP="00085367">
      <w:pPr>
        <w:spacing w:line="276" w:lineRule="auto"/>
        <w:jc w:val="both"/>
        <w:rPr>
          <w:rFonts w:asciiTheme="majorBidi" w:hAnsiTheme="majorBidi" w:cstheme="majorBidi"/>
          <w:b/>
          <w:bCs/>
          <w:color w:val="000000" w:themeColor="text1"/>
        </w:rPr>
      </w:pPr>
    </w:p>
    <w:p w14:paraId="28FA330F" w14:textId="5560483E" w:rsidR="00377C9C" w:rsidRPr="00FA1617" w:rsidRDefault="00377C9C" w:rsidP="00944E2D">
      <w:pPr>
        <w:pStyle w:val="Heading2"/>
      </w:pPr>
      <w:r w:rsidRPr="00FA1617">
        <w:t>Data Collection</w:t>
      </w:r>
    </w:p>
    <w:p w14:paraId="4BB5E7A3" w14:textId="77777777" w:rsidR="00D32020" w:rsidRPr="00FA1617" w:rsidRDefault="00D32020" w:rsidP="00D32020">
      <w:pPr>
        <w:spacing w:line="276" w:lineRule="auto"/>
        <w:jc w:val="both"/>
        <w:rPr>
          <w:rFonts w:asciiTheme="majorBidi" w:hAnsiTheme="majorBidi" w:cstheme="majorBidi"/>
          <w:b/>
          <w:bCs/>
          <w:color w:val="000000" w:themeColor="text1"/>
        </w:rPr>
      </w:pPr>
    </w:p>
    <w:p w14:paraId="37765E9F" w14:textId="36AC134F" w:rsidR="00AB374E" w:rsidRPr="00FA1617" w:rsidRDefault="00AB374E" w:rsidP="00085367">
      <w:pPr>
        <w:spacing w:line="276" w:lineRule="auto"/>
        <w:jc w:val="both"/>
        <w:rPr>
          <w:rFonts w:asciiTheme="majorBidi" w:hAnsiTheme="majorBidi" w:cstheme="majorBidi"/>
          <w:color w:val="000000" w:themeColor="text1"/>
        </w:rPr>
      </w:pPr>
      <w:r w:rsidRPr="00FA1617">
        <w:rPr>
          <w:rFonts w:asciiTheme="majorBidi" w:hAnsiTheme="majorBidi" w:cstheme="majorBidi"/>
          <w:color w:val="000000" w:themeColor="text1"/>
        </w:rPr>
        <w:t xml:space="preserve">The dataset used in this study consists of </w:t>
      </w:r>
      <w:r w:rsidRPr="00FA1617">
        <w:rPr>
          <w:rFonts w:asciiTheme="majorBidi" w:hAnsiTheme="majorBidi" w:cstheme="majorBidi"/>
          <w:color w:val="EE0000"/>
        </w:rPr>
        <w:t>4,</w:t>
      </w:r>
      <w:r w:rsidR="00554139" w:rsidRPr="00FA1617">
        <w:rPr>
          <w:rFonts w:asciiTheme="majorBidi" w:hAnsiTheme="majorBidi" w:cstheme="majorBidi"/>
          <w:color w:val="EE0000"/>
        </w:rPr>
        <w:t>4</w:t>
      </w:r>
      <w:r w:rsidRPr="00FA1617">
        <w:rPr>
          <w:rFonts w:asciiTheme="majorBidi" w:hAnsiTheme="majorBidi" w:cstheme="majorBidi"/>
          <w:color w:val="EE0000"/>
        </w:rPr>
        <w:t xml:space="preserve">00 </w:t>
      </w:r>
      <w:r w:rsidRPr="00FA1617">
        <w:rPr>
          <w:rFonts w:asciiTheme="majorBidi" w:hAnsiTheme="majorBidi" w:cstheme="majorBidi"/>
          <w:color w:val="000000" w:themeColor="text1"/>
        </w:rPr>
        <w:t xml:space="preserve">real loan application records obtained from </w:t>
      </w:r>
      <w:r w:rsidRPr="00FA1617">
        <w:rPr>
          <w:rFonts w:asciiTheme="majorBidi" w:hAnsiTheme="majorBidi" w:cstheme="majorBidi"/>
          <w:b/>
          <w:bCs/>
          <w:color w:val="000000" w:themeColor="text1"/>
        </w:rPr>
        <w:t>Emkan Financial Company</w:t>
      </w:r>
      <w:r w:rsidRPr="00FA1617">
        <w:rPr>
          <w:rFonts w:asciiTheme="majorBidi" w:hAnsiTheme="majorBidi" w:cstheme="majorBidi"/>
          <w:color w:val="000000" w:themeColor="text1"/>
        </w:rPr>
        <w:t xml:space="preserve">, a Saudi-based financing institution and a subsidiary of </w:t>
      </w:r>
      <w:r w:rsidRPr="00FA1617">
        <w:rPr>
          <w:rFonts w:asciiTheme="majorBidi" w:hAnsiTheme="majorBidi" w:cstheme="majorBidi"/>
          <w:b/>
          <w:bCs/>
          <w:color w:val="000000" w:themeColor="text1"/>
        </w:rPr>
        <w:t>Al Rajhi Bank Group</w:t>
      </w:r>
      <w:r w:rsidRPr="00FA1617">
        <w:rPr>
          <w:rFonts w:asciiTheme="majorBidi" w:hAnsiTheme="majorBidi" w:cstheme="majorBidi"/>
          <w:color w:val="000000" w:themeColor="text1"/>
        </w:rPr>
        <w:t>, headquartered in Riyadh, Kingdom of Saudi Arabia. The dataset includes 2,</w:t>
      </w:r>
      <w:r w:rsidR="00554139" w:rsidRPr="00FA1617">
        <w:rPr>
          <w:rFonts w:asciiTheme="majorBidi" w:hAnsiTheme="majorBidi" w:cstheme="majorBidi"/>
          <w:color w:val="000000" w:themeColor="text1"/>
        </w:rPr>
        <w:t>1</w:t>
      </w:r>
      <w:r w:rsidRPr="00FA1617">
        <w:rPr>
          <w:rFonts w:asciiTheme="majorBidi" w:hAnsiTheme="majorBidi" w:cstheme="majorBidi"/>
          <w:color w:val="000000" w:themeColor="text1"/>
        </w:rPr>
        <w:t>00 legitimate applications and 2,</w:t>
      </w:r>
      <w:r w:rsidR="00554139" w:rsidRPr="00FA1617">
        <w:rPr>
          <w:rFonts w:asciiTheme="majorBidi" w:hAnsiTheme="majorBidi" w:cstheme="majorBidi"/>
          <w:color w:val="000000" w:themeColor="text1"/>
        </w:rPr>
        <w:t>3</w:t>
      </w:r>
      <w:r w:rsidRPr="00FA1617">
        <w:rPr>
          <w:rFonts w:asciiTheme="majorBidi" w:hAnsiTheme="majorBidi" w:cstheme="majorBidi"/>
          <w:color w:val="000000" w:themeColor="text1"/>
        </w:rPr>
        <w:t>00 confirmed fraudulent cases.</w:t>
      </w:r>
    </w:p>
    <w:p w14:paraId="61F0D48A" w14:textId="0E4AA3DC" w:rsidR="00AB374E" w:rsidRPr="00FA1617" w:rsidRDefault="00AB374E" w:rsidP="00085367">
      <w:pPr>
        <w:pStyle w:val="p1"/>
        <w:jc w:val="both"/>
        <w:rPr>
          <w:rFonts w:asciiTheme="majorBidi" w:hAnsiTheme="majorBidi" w:cstheme="majorBidi"/>
          <w:color w:val="000000" w:themeColor="text1"/>
        </w:rPr>
      </w:pPr>
      <w:r w:rsidRPr="00FA1617">
        <w:rPr>
          <w:rFonts w:asciiTheme="majorBidi" w:hAnsiTheme="majorBidi" w:cstheme="majorBidi"/>
          <w:color w:val="000000" w:themeColor="text1"/>
        </w:rPr>
        <w:t>Data access was granted through a formal approval process, initiated by an official request letter issued by the affiliated university and reviewed by the company’s Chief Information Officer (CIO)</w:t>
      </w:r>
      <w:r w:rsidR="00D32020" w:rsidRPr="00FA1617">
        <w:rPr>
          <w:rFonts w:asciiTheme="majorBidi" w:hAnsiTheme="majorBidi" w:cstheme="majorBidi"/>
          <w:color w:val="000000" w:themeColor="text1"/>
        </w:rPr>
        <w:t xml:space="preserve"> and </w:t>
      </w:r>
      <w:r w:rsidR="00D32020" w:rsidRPr="00FA1617">
        <w:rPr>
          <w:rFonts w:asciiTheme="majorBidi" w:hAnsiTheme="majorBidi" w:cstheme="majorBidi"/>
          <w:color w:val="EE0000"/>
        </w:rPr>
        <w:t xml:space="preserve">Vice president </w:t>
      </w:r>
      <w:r w:rsidR="00FA1617" w:rsidRPr="00FA1617">
        <w:rPr>
          <w:rFonts w:asciiTheme="majorBidi" w:hAnsiTheme="majorBidi" w:cstheme="majorBidi"/>
          <w:color w:val="EE0000"/>
        </w:rPr>
        <w:t>Anti-Fraud</w:t>
      </w:r>
      <w:r w:rsidR="00D32020" w:rsidRPr="00FA1617">
        <w:rPr>
          <w:rFonts w:asciiTheme="majorBidi" w:hAnsiTheme="majorBidi" w:cstheme="majorBidi"/>
          <w:color w:val="EE0000"/>
        </w:rPr>
        <w:t xml:space="preserve"> Department</w:t>
      </w:r>
      <w:r w:rsidRPr="00FA1617">
        <w:rPr>
          <w:rFonts w:asciiTheme="majorBidi" w:hAnsiTheme="majorBidi" w:cstheme="majorBidi"/>
          <w:color w:val="000000" w:themeColor="text1"/>
        </w:rPr>
        <w:t>. All records were fully anonymized prior to use, ensuring that no personally identifiable information was disclosed during the research process.</w:t>
      </w:r>
    </w:p>
    <w:p w14:paraId="15FAA313" w14:textId="452BD003" w:rsidR="00AA1EE7" w:rsidRPr="00FA1617" w:rsidRDefault="00AA1EE7" w:rsidP="00944E2D">
      <w:pPr>
        <w:pStyle w:val="Heading2"/>
      </w:pPr>
      <w:r w:rsidRPr="00FA1617">
        <w:t>Input Features</w:t>
      </w:r>
    </w:p>
    <w:p w14:paraId="608C8F39" w14:textId="77777777" w:rsidR="00D32020" w:rsidRPr="00FA1617" w:rsidRDefault="00D32020" w:rsidP="00D32020">
      <w:pPr>
        <w:spacing w:line="276" w:lineRule="auto"/>
        <w:jc w:val="both"/>
        <w:rPr>
          <w:rFonts w:asciiTheme="majorBidi" w:hAnsiTheme="majorBidi" w:cstheme="majorBidi"/>
          <w:b/>
          <w:bCs/>
          <w:color w:val="000000" w:themeColor="text1"/>
        </w:rPr>
      </w:pPr>
    </w:p>
    <w:p w14:paraId="78F12C8C" w14:textId="2AAC40F5" w:rsidR="007E2615" w:rsidRPr="00FA1617" w:rsidRDefault="007E2615" w:rsidP="00724706">
      <w:pPr>
        <w:spacing w:line="276" w:lineRule="auto"/>
        <w:jc w:val="both"/>
        <w:rPr>
          <w:rFonts w:asciiTheme="majorBidi" w:hAnsiTheme="majorBidi" w:cstheme="majorBidi"/>
          <w:b/>
          <w:bCs/>
          <w:color w:val="000000" w:themeColor="text1"/>
        </w:rPr>
      </w:pPr>
      <w:r w:rsidRPr="00FA1617">
        <w:rPr>
          <w:rFonts w:asciiTheme="majorBidi" w:hAnsiTheme="majorBidi" w:cstheme="majorBidi"/>
          <w:b/>
          <w:bCs/>
          <w:color w:val="000000" w:themeColor="text1"/>
        </w:rPr>
        <w:t xml:space="preserve">The dataset comprises 25 input features grouped into three main </w:t>
      </w:r>
      <w:r w:rsidR="00FA1617" w:rsidRPr="00FA1617">
        <w:rPr>
          <w:rFonts w:asciiTheme="majorBidi" w:hAnsiTheme="majorBidi" w:cstheme="majorBidi"/>
          <w:b/>
          <w:bCs/>
          <w:color w:val="000000" w:themeColor="text1"/>
        </w:rPr>
        <w:t>categories: -</w:t>
      </w:r>
    </w:p>
    <w:p w14:paraId="333BEB94" w14:textId="0036A5C3" w:rsidR="007E2615" w:rsidRPr="00FA1617" w:rsidRDefault="007E2615" w:rsidP="00724706">
      <w:pPr>
        <w:pStyle w:val="ListParagraph"/>
        <w:numPr>
          <w:ilvl w:val="0"/>
          <w:numId w:val="19"/>
        </w:numPr>
        <w:spacing w:line="276" w:lineRule="auto"/>
        <w:jc w:val="both"/>
        <w:rPr>
          <w:rFonts w:asciiTheme="majorBidi" w:hAnsiTheme="majorBidi" w:cstheme="majorBidi"/>
          <w:color w:val="000000" w:themeColor="text1"/>
        </w:rPr>
      </w:pPr>
      <w:r w:rsidRPr="00FA1617">
        <w:rPr>
          <w:rFonts w:asciiTheme="majorBidi" w:hAnsiTheme="majorBidi" w:cstheme="majorBidi"/>
          <w:b/>
          <w:bCs/>
          <w:color w:val="000000" w:themeColor="text1"/>
        </w:rPr>
        <w:lastRenderedPageBreak/>
        <w:t>Applicant Demographics</w:t>
      </w:r>
      <w:r w:rsidRPr="00FA1617">
        <w:rPr>
          <w:rFonts w:asciiTheme="majorBidi" w:hAnsiTheme="majorBidi" w:cstheme="majorBidi"/>
          <w:color w:val="000000" w:themeColor="text1"/>
        </w:rPr>
        <w:t>: including age, marital status, employment type, and residency status.</w:t>
      </w:r>
    </w:p>
    <w:p w14:paraId="7447276D" w14:textId="562B95C9" w:rsidR="007E2615" w:rsidRPr="00FA1617" w:rsidRDefault="007E2615" w:rsidP="00724706">
      <w:pPr>
        <w:pStyle w:val="ListParagraph"/>
        <w:numPr>
          <w:ilvl w:val="0"/>
          <w:numId w:val="19"/>
        </w:numPr>
        <w:spacing w:line="276" w:lineRule="auto"/>
        <w:jc w:val="both"/>
        <w:rPr>
          <w:rFonts w:asciiTheme="majorBidi" w:hAnsiTheme="majorBidi" w:cstheme="majorBidi"/>
          <w:color w:val="000000" w:themeColor="text1"/>
        </w:rPr>
      </w:pPr>
      <w:r w:rsidRPr="00FA1617">
        <w:rPr>
          <w:rFonts w:asciiTheme="majorBidi" w:hAnsiTheme="majorBidi" w:cstheme="majorBidi"/>
          <w:b/>
          <w:bCs/>
          <w:color w:val="000000" w:themeColor="text1"/>
        </w:rPr>
        <w:t>Financial Indicators</w:t>
      </w:r>
      <w:r w:rsidRPr="00FA1617">
        <w:rPr>
          <w:rFonts w:asciiTheme="majorBidi" w:hAnsiTheme="majorBidi" w:cstheme="majorBidi"/>
          <w:color w:val="000000" w:themeColor="text1"/>
        </w:rPr>
        <w:t>: such as requested loan amount, monthly income, debt-to-income ratio, and existing financial obligations.</w:t>
      </w:r>
    </w:p>
    <w:p w14:paraId="3D05BF9D" w14:textId="0374AF2E" w:rsidR="007E2615" w:rsidRPr="00FA1617" w:rsidRDefault="007E2615" w:rsidP="00724706">
      <w:pPr>
        <w:pStyle w:val="ListParagraph"/>
        <w:numPr>
          <w:ilvl w:val="0"/>
          <w:numId w:val="19"/>
        </w:numPr>
        <w:spacing w:line="276" w:lineRule="auto"/>
        <w:jc w:val="both"/>
        <w:rPr>
          <w:rFonts w:asciiTheme="majorBidi" w:hAnsiTheme="majorBidi" w:cstheme="majorBidi"/>
          <w:color w:val="000000" w:themeColor="text1"/>
        </w:rPr>
      </w:pPr>
      <w:r w:rsidRPr="00FA1617">
        <w:rPr>
          <w:rFonts w:asciiTheme="majorBidi" w:hAnsiTheme="majorBidi" w:cstheme="majorBidi"/>
          <w:b/>
          <w:bCs/>
          <w:color w:val="000000" w:themeColor="text1"/>
        </w:rPr>
        <w:t>Application Metadata</w:t>
      </w:r>
      <w:r w:rsidRPr="00FA1617">
        <w:rPr>
          <w:rFonts w:asciiTheme="majorBidi" w:hAnsiTheme="majorBidi" w:cstheme="majorBidi"/>
          <w:color w:val="000000" w:themeColor="text1"/>
        </w:rPr>
        <w:t>: including application channel, submission timing, and credit history indicators.</w:t>
      </w:r>
    </w:p>
    <w:p w14:paraId="60FC1F9E" w14:textId="2094D1BD" w:rsidR="00AA1EE7" w:rsidRPr="00FA1617" w:rsidRDefault="007E2615" w:rsidP="00724706">
      <w:pPr>
        <w:spacing w:line="276" w:lineRule="auto"/>
        <w:jc w:val="both"/>
        <w:rPr>
          <w:rFonts w:asciiTheme="majorBidi" w:hAnsiTheme="majorBidi" w:cstheme="majorBidi"/>
          <w:color w:val="000000" w:themeColor="text1"/>
          <w:lang w:val="en-US"/>
        </w:rPr>
      </w:pPr>
      <w:r w:rsidRPr="00FA1617">
        <w:rPr>
          <w:rFonts w:asciiTheme="majorBidi" w:hAnsiTheme="majorBidi" w:cstheme="majorBidi"/>
          <w:color w:val="000000" w:themeColor="text1"/>
        </w:rPr>
        <w:t>This feature design captures both static financial attributes and contextual application-level characteristics relevant to fraud risk assessment.</w:t>
      </w:r>
    </w:p>
    <w:p w14:paraId="4E7CB91F" w14:textId="77777777" w:rsidR="00793128" w:rsidRPr="00FA1617" w:rsidRDefault="00793128" w:rsidP="00724706">
      <w:pPr>
        <w:spacing w:line="276" w:lineRule="auto"/>
        <w:jc w:val="both"/>
        <w:rPr>
          <w:rFonts w:asciiTheme="majorBidi" w:hAnsiTheme="majorBidi" w:cstheme="majorBidi"/>
          <w:color w:val="000000" w:themeColor="text1"/>
          <w:lang w:val="en-US"/>
        </w:rPr>
      </w:pPr>
    </w:p>
    <w:p w14:paraId="1B32AD49" w14:textId="0B5FF61C" w:rsidR="00377C9C" w:rsidRDefault="00377C9C" w:rsidP="00944E2D">
      <w:pPr>
        <w:pStyle w:val="Heading2"/>
      </w:pPr>
      <w:r w:rsidRPr="00FA1617">
        <w:t>Data Preprocessing</w:t>
      </w:r>
    </w:p>
    <w:p w14:paraId="1D28155A" w14:textId="77777777" w:rsidR="00780B41" w:rsidRPr="00780B41" w:rsidRDefault="00780B41" w:rsidP="00780B41">
      <w:pPr>
        <w:rPr>
          <w:lang w:val="en-US"/>
        </w:rPr>
      </w:pPr>
    </w:p>
    <w:p w14:paraId="2F455B0C" w14:textId="77777777" w:rsidR="007E2615" w:rsidRPr="00FA1617" w:rsidRDefault="007E2615" w:rsidP="00724706">
      <w:pPr>
        <w:spacing w:line="276" w:lineRule="auto"/>
        <w:jc w:val="both"/>
        <w:rPr>
          <w:rFonts w:asciiTheme="majorBidi" w:hAnsiTheme="majorBidi" w:cstheme="majorBidi"/>
          <w:color w:val="000000" w:themeColor="text1"/>
        </w:rPr>
      </w:pPr>
      <w:r w:rsidRPr="00FA1617">
        <w:rPr>
          <w:rFonts w:asciiTheme="majorBidi" w:hAnsiTheme="majorBidi" w:cstheme="majorBidi"/>
          <w:color w:val="000000" w:themeColor="text1"/>
        </w:rPr>
        <w:t>Data preprocessing was conducted to enhance model robustness and ensure consistent feature representation. The following steps were applied:</w:t>
      </w:r>
    </w:p>
    <w:p w14:paraId="12C2A5C4" w14:textId="77777777" w:rsidR="007E2615" w:rsidRPr="00FA1617" w:rsidRDefault="007E2615" w:rsidP="00724706">
      <w:pPr>
        <w:spacing w:line="276" w:lineRule="auto"/>
        <w:jc w:val="both"/>
        <w:rPr>
          <w:rFonts w:asciiTheme="majorBidi" w:hAnsiTheme="majorBidi" w:cstheme="majorBidi"/>
          <w:color w:val="000000" w:themeColor="text1"/>
        </w:rPr>
      </w:pPr>
    </w:p>
    <w:p w14:paraId="505E11D7" w14:textId="77777777" w:rsidR="007E2615" w:rsidRPr="00FA1617" w:rsidRDefault="007E2615" w:rsidP="00724706">
      <w:pPr>
        <w:pStyle w:val="ListParagraph"/>
        <w:numPr>
          <w:ilvl w:val="0"/>
          <w:numId w:val="20"/>
        </w:numPr>
        <w:spacing w:line="276" w:lineRule="auto"/>
        <w:jc w:val="both"/>
        <w:rPr>
          <w:rFonts w:asciiTheme="majorBidi" w:hAnsiTheme="majorBidi" w:cstheme="majorBidi"/>
          <w:color w:val="000000" w:themeColor="text1"/>
        </w:rPr>
      </w:pPr>
      <w:r w:rsidRPr="00FA1617">
        <w:rPr>
          <w:rFonts w:asciiTheme="majorBidi" w:hAnsiTheme="majorBidi" w:cstheme="majorBidi"/>
          <w:color w:val="000000" w:themeColor="text1"/>
        </w:rPr>
        <w:t>Handling missing values using appropriate imputation strategies</w:t>
      </w:r>
    </w:p>
    <w:p w14:paraId="672B13D3" w14:textId="77777777" w:rsidR="007E2615" w:rsidRPr="00FA1617" w:rsidRDefault="007E2615" w:rsidP="00724706">
      <w:pPr>
        <w:pStyle w:val="ListParagraph"/>
        <w:numPr>
          <w:ilvl w:val="0"/>
          <w:numId w:val="20"/>
        </w:numPr>
        <w:spacing w:line="276" w:lineRule="auto"/>
        <w:jc w:val="both"/>
        <w:rPr>
          <w:rFonts w:asciiTheme="majorBidi" w:hAnsiTheme="majorBidi" w:cstheme="majorBidi"/>
          <w:color w:val="000000" w:themeColor="text1"/>
        </w:rPr>
      </w:pPr>
      <w:r w:rsidRPr="00FA1617">
        <w:rPr>
          <w:rFonts w:asciiTheme="majorBidi" w:hAnsiTheme="majorBidi" w:cstheme="majorBidi"/>
          <w:color w:val="000000" w:themeColor="text1"/>
        </w:rPr>
        <w:t>Converting temporal variables into meaningful numerical representations</w:t>
      </w:r>
    </w:p>
    <w:p w14:paraId="120F527F" w14:textId="77777777" w:rsidR="007E2615" w:rsidRPr="00FA1617" w:rsidRDefault="007E2615" w:rsidP="00724706">
      <w:pPr>
        <w:pStyle w:val="ListParagraph"/>
        <w:numPr>
          <w:ilvl w:val="0"/>
          <w:numId w:val="20"/>
        </w:numPr>
        <w:spacing w:line="276" w:lineRule="auto"/>
        <w:jc w:val="both"/>
        <w:rPr>
          <w:rFonts w:asciiTheme="majorBidi" w:hAnsiTheme="majorBidi" w:cstheme="majorBidi"/>
          <w:color w:val="000000" w:themeColor="text1"/>
        </w:rPr>
      </w:pPr>
      <w:r w:rsidRPr="00FA1617">
        <w:rPr>
          <w:rFonts w:asciiTheme="majorBidi" w:hAnsiTheme="majorBidi" w:cstheme="majorBidi"/>
          <w:color w:val="000000" w:themeColor="text1"/>
        </w:rPr>
        <w:t>Encoding categorical variables using suitable encoding techniques</w:t>
      </w:r>
    </w:p>
    <w:p w14:paraId="1965B9DC" w14:textId="77777777" w:rsidR="007E2615" w:rsidRPr="00FA1617" w:rsidRDefault="007E2615" w:rsidP="00724706">
      <w:pPr>
        <w:pStyle w:val="ListParagraph"/>
        <w:numPr>
          <w:ilvl w:val="0"/>
          <w:numId w:val="20"/>
        </w:numPr>
        <w:spacing w:line="276" w:lineRule="auto"/>
        <w:jc w:val="both"/>
        <w:rPr>
          <w:rFonts w:asciiTheme="majorBidi" w:hAnsiTheme="majorBidi" w:cstheme="majorBidi"/>
          <w:b/>
          <w:bCs/>
          <w:color w:val="000000" w:themeColor="text1"/>
        </w:rPr>
      </w:pPr>
      <w:r w:rsidRPr="00FA1617">
        <w:rPr>
          <w:rFonts w:asciiTheme="majorBidi" w:hAnsiTheme="majorBidi" w:cstheme="majorBidi"/>
          <w:color w:val="000000" w:themeColor="text1"/>
        </w:rPr>
        <w:t>Applying feature scaling (</w:t>
      </w:r>
      <w:proofErr w:type="spellStart"/>
      <w:r w:rsidRPr="00FA1617">
        <w:rPr>
          <w:rFonts w:asciiTheme="majorBidi" w:hAnsiTheme="majorBidi" w:cstheme="majorBidi"/>
          <w:color w:val="000000" w:themeColor="text1"/>
        </w:rPr>
        <w:t>StandardScaler</w:t>
      </w:r>
      <w:proofErr w:type="spellEnd"/>
      <w:r w:rsidRPr="00FA1617">
        <w:rPr>
          <w:rFonts w:asciiTheme="majorBidi" w:hAnsiTheme="majorBidi" w:cstheme="majorBidi"/>
          <w:color w:val="000000" w:themeColor="text1"/>
        </w:rPr>
        <w:t>) to numerical attributes to normalize feature distributions</w:t>
      </w:r>
    </w:p>
    <w:p w14:paraId="3AFB1BE7" w14:textId="36A9C3DA" w:rsidR="00377C9C" w:rsidRDefault="00377C9C" w:rsidP="00944E2D">
      <w:pPr>
        <w:pStyle w:val="Heading2"/>
      </w:pPr>
      <w:r w:rsidRPr="00FA1617">
        <w:t>Data Splitting</w:t>
      </w:r>
    </w:p>
    <w:p w14:paraId="7D34BC37" w14:textId="77777777" w:rsidR="00780B41" w:rsidRPr="00780B41" w:rsidRDefault="00780B41" w:rsidP="00780B41">
      <w:pPr>
        <w:rPr>
          <w:lang w:val="en-US"/>
        </w:rPr>
      </w:pPr>
    </w:p>
    <w:p w14:paraId="1E31004D" w14:textId="58E558DF" w:rsidR="007E2615" w:rsidRPr="00FA1617" w:rsidRDefault="007E2615" w:rsidP="00724706">
      <w:pPr>
        <w:spacing w:line="276" w:lineRule="auto"/>
        <w:jc w:val="both"/>
        <w:rPr>
          <w:rFonts w:asciiTheme="majorBidi" w:hAnsiTheme="majorBidi" w:cstheme="majorBidi"/>
          <w:color w:val="000000" w:themeColor="text1"/>
        </w:rPr>
      </w:pPr>
      <w:r w:rsidRPr="00FA1617">
        <w:rPr>
          <w:rFonts w:asciiTheme="majorBidi" w:hAnsiTheme="majorBidi" w:cstheme="majorBidi"/>
          <w:color w:val="000000" w:themeColor="text1"/>
        </w:rPr>
        <w:t>To ensure reproducibility and unbiased evaluation, the dataset was partitioned into training and testing subsets using an 80/20 split. A fixed random seed was applied during the splitting process to guarantee consistent experimental results across runs.</w:t>
      </w:r>
    </w:p>
    <w:p w14:paraId="72E20F69" w14:textId="77777777" w:rsidR="00D2112D" w:rsidRPr="00FA1617" w:rsidRDefault="00D2112D" w:rsidP="00724706">
      <w:pPr>
        <w:spacing w:line="276" w:lineRule="auto"/>
        <w:jc w:val="both"/>
        <w:rPr>
          <w:rFonts w:asciiTheme="majorBidi" w:hAnsiTheme="majorBidi" w:cstheme="majorBidi"/>
          <w:b/>
          <w:bCs/>
          <w:color w:val="000000" w:themeColor="text1"/>
        </w:rPr>
      </w:pPr>
    </w:p>
    <w:p w14:paraId="5F8242A1" w14:textId="42126AAE" w:rsidR="00377C9C" w:rsidRPr="00FA1617" w:rsidRDefault="00377C9C" w:rsidP="00944E2D">
      <w:pPr>
        <w:pStyle w:val="Heading2"/>
      </w:pPr>
      <w:r w:rsidRPr="00FA1617">
        <w:t>Machine Learning Models</w:t>
      </w:r>
    </w:p>
    <w:p w14:paraId="7FBE9533" w14:textId="77777777" w:rsidR="00D2112D" w:rsidRPr="00FA1617" w:rsidRDefault="00D2112D" w:rsidP="00724706">
      <w:pPr>
        <w:spacing w:line="276" w:lineRule="auto"/>
        <w:jc w:val="both"/>
        <w:rPr>
          <w:rFonts w:asciiTheme="majorBidi" w:hAnsiTheme="majorBidi" w:cstheme="majorBidi"/>
          <w:b/>
          <w:bCs/>
          <w:color w:val="000000" w:themeColor="text1"/>
        </w:rPr>
      </w:pPr>
    </w:p>
    <w:p w14:paraId="3E22FBF8" w14:textId="77777777" w:rsidR="007E2615" w:rsidRPr="00FA1617" w:rsidRDefault="007E2615" w:rsidP="00724706">
      <w:pPr>
        <w:spacing w:line="276" w:lineRule="auto"/>
        <w:jc w:val="both"/>
        <w:rPr>
          <w:rFonts w:asciiTheme="majorBidi" w:hAnsiTheme="majorBidi" w:cstheme="majorBidi"/>
          <w:b/>
          <w:bCs/>
          <w:color w:val="000000" w:themeColor="text1"/>
        </w:rPr>
      </w:pPr>
      <w:r w:rsidRPr="00FA1617">
        <w:rPr>
          <w:rFonts w:asciiTheme="majorBidi" w:hAnsiTheme="majorBidi" w:cstheme="majorBidi"/>
          <w:b/>
          <w:bCs/>
          <w:color w:val="000000" w:themeColor="text1"/>
        </w:rPr>
        <w:t>Three machine learning models were evaluated in this study:</w:t>
      </w:r>
    </w:p>
    <w:p w14:paraId="492C7CA9" w14:textId="77777777" w:rsidR="007E2615" w:rsidRPr="00FA1617" w:rsidRDefault="007E2615" w:rsidP="00724706">
      <w:pPr>
        <w:pStyle w:val="ListParagraph"/>
        <w:numPr>
          <w:ilvl w:val="0"/>
          <w:numId w:val="21"/>
        </w:numPr>
        <w:spacing w:line="276" w:lineRule="auto"/>
        <w:jc w:val="both"/>
        <w:rPr>
          <w:rFonts w:asciiTheme="majorBidi" w:hAnsiTheme="majorBidi" w:cstheme="majorBidi"/>
          <w:color w:val="000000" w:themeColor="text1"/>
        </w:rPr>
      </w:pPr>
      <w:r w:rsidRPr="00FA1617">
        <w:rPr>
          <w:rFonts w:asciiTheme="majorBidi" w:hAnsiTheme="majorBidi" w:cstheme="majorBidi"/>
          <w:b/>
          <w:bCs/>
          <w:color w:val="000000" w:themeColor="text1"/>
        </w:rPr>
        <w:t>Logistic Regression</w:t>
      </w:r>
      <w:r w:rsidRPr="00FA1617">
        <w:rPr>
          <w:rFonts w:asciiTheme="majorBidi" w:hAnsiTheme="majorBidi" w:cstheme="majorBidi"/>
          <w:color w:val="000000" w:themeColor="text1"/>
        </w:rPr>
        <w:t>: Employed as an interpretable baseline model for comparison.</w:t>
      </w:r>
    </w:p>
    <w:p w14:paraId="747FC8EB" w14:textId="77777777" w:rsidR="007E2615" w:rsidRPr="00FA1617" w:rsidRDefault="007E2615" w:rsidP="00724706">
      <w:pPr>
        <w:pStyle w:val="ListParagraph"/>
        <w:numPr>
          <w:ilvl w:val="0"/>
          <w:numId w:val="21"/>
        </w:numPr>
        <w:spacing w:line="276" w:lineRule="auto"/>
        <w:jc w:val="both"/>
        <w:rPr>
          <w:rFonts w:asciiTheme="majorBidi" w:hAnsiTheme="majorBidi" w:cstheme="majorBidi"/>
          <w:color w:val="000000" w:themeColor="text1"/>
        </w:rPr>
      </w:pPr>
      <w:r w:rsidRPr="00FA1617">
        <w:rPr>
          <w:rFonts w:asciiTheme="majorBidi" w:hAnsiTheme="majorBidi" w:cstheme="majorBidi"/>
          <w:b/>
          <w:bCs/>
          <w:color w:val="000000" w:themeColor="text1"/>
        </w:rPr>
        <w:t>Random Forest</w:t>
      </w:r>
      <w:r w:rsidRPr="00FA1617">
        <w:rPr>
          <w:rFonts w:asciiTheme="majorBidi" w:hAnsiTheme="majorBidi" w:cstheme="majorBidi"/>
          <w:color w:val="000000" w:themeColor="text1"/>
        </w:rPr>
        <w:t>: Selected for its ability to capture non-linear feature interactions and demonstrated effectiveness in fraud detection tasks.</w:t>
      </w:r>
    </w:p>
    <w:p w14:paraId="2FB29C62" w14:textId="77777777" w:rsidR="007E2615" w:rsidRPr="00FA1617" w:rsidRDefault="007E2615" w:rsidP="00724706">
      <w:pPr>
        <w:pStyle w:val="ListParagraph"/>
        <w:numPr>
          <w:ilvl w:val="0"/>
          <w:numId w:val="21"/>
        </w:numPr>
        <w:spacing w:line="276" w:lineRule="auto"/>
        <w:jc w:val="both"/>
        <w:rPr>
          <w:rFonts w:asciiTheme="majorBidi" w:hAnsiTheme="majorBidi" w:cstheme="majorBidi"/>
          <w:color w:val="000000" w:themeColor="text1"/>
        </w:rPr>
      </w:pPr>
      <w:r w:rsidRPr="00FA1617">
        <w:rPr>
          <w:rFonts w:asciiTheme="majorBidi" w:hAnsiTheme="majorBidi" w:cstheme="majorBidi"/>
          <w:b/>
          <w:bCs/>
          <w:color w:val="000000" w:themeColor="text1"/>
        </w:rPr>
        <w:t>XGBoost</w:t>
      </w:r>
      <w:r w:rsidRPr="00FA1617">
        <w:rPr>
          <w:rFonts w:asciiTheme="majorBidi" w:hAnsiTheme="majorBidi" w:cstheme="majorBidi"/>
          <w:color w:val="000000" w:themeColor="text1"/>
        </w:rPr>
        <w:t>: A gradient-boosting ensemble model known for strong predictive performance on structured financial datasets.</w:t>
      </w:r>
    </w:p>
    <w:p w14:paraId="2CE3D146" w14:textId="77777777" w:rsidR="00D2112D" w:rsidRPr="00FA1617" w:rsidRDefault="00D2112D" w:rsidP="00D2112D">
      <w:pPr>
        <w:pStyle w:val="ListParagraph"/>
        <w:spacing w:line="276" w:lineRule="auto"/>
        <w:jc w:val="both"/>
        <w:rPr>
          <w:rFonts w:asciiTheme="majorBidi" w:hAnsiTheme="majorBidi" w:cstheme="majorBidi"/>
          <w:color w:val="000000" w:themeColor="text1"/>
        </w:rPr>
      </w:pPr>
    </w:p>
    <w:p w14:paraId="4B814B61" w14:textId="37F7D89F" w:rsidR="00377C9C" w:rsidRPr="00FA1617" w:rsidRDefault="00377C9C" w:rsidP="00944E2D">
      <w:pPr>
        <w:pStyle w:val="Heading2"/>
      </w:pPr>
      <w:r w:rsidRPr="00FA1617">
        <w:t>Evaluation Metrics</w:t>
      </w:r>
    </w:p>
    <w:p w14:paraId="43F932AB" w14:textId="77777777" w:rsidR="00D2112D" w:rsidRPr="00FA1617" w:rsidRDefault="00D2112D" w:rsidP="00724706">
      <w:pPr>
        <w:spacing w:line="276" w:lineRule="auto"/>
        <w:jc w:val="both"/>
        <w:rPr>
          <w:rFonts w:asciiTheme="majorBidi" w:hAnsiTheme="majorBidi" w:cstheme="majorBidi"/>
          <w:b/>
          <w:bCs/>
          <w:color w:val="000000" w:themeColor="text1"/>
        </w:rPr>
      </w:pPr>
    </w:p>
    <w:p w14:paraId="5374D465" w14:textId="45E60AC6" w:rsidR="00D2112D" w:rsidRPr="00780B41" w:rsidRDefault="0020398A" w:rsidP="002A3063">
      <w:pPr>
        <w:spacing w:line="276" w:lineRule="auto"/>
        <w:jc w:val="both"/>
        <w:rPr>
          <w:rFonts w:asciiTheme="majorBidi" w:hAnsiTheme="majorBidi" w:cstheme="majorBidi"/>
          <w:color w:val="000000" w:themeColor="text1"/>
        </w:rPr>
      </w:pPr>
      <w:r w:rsidRPr="00FA1617">
        <w:rPr>
          <w:rFonts w:asciiTheme="majorBidi" w:hAnsiTheme="majorBidi" w:cstheme="majorBidi"/>
          <w:color w:val="000000" w:themeColor="text1"/>
        </w:rPr>
        <w:t>Model performance was evaluated using Accuracy, Precision, Recall, F1-score, ROC–AUC, and the Confusion Matrix. Cross-validation was applied on the training set (5-fold for Logistic Regression; 3-fold within Randomized</w:t>
      </w:r>
      <w:r w:rsidR="002A3063">
        <w:rPr>
          <w:rFonts w:asciiTheme="majorBidi" w:hAnsiTheme="majorBidi" w:cstheme="majorBidi"/>
          <w:color w:val="000000" w:themeColor="text1"/>
        </w:rPr>
        <w:t xml:space="preserve"> </w:t>
      </w:r>
      <w:proofErr w:type="spellStart"/>
      <w:r w:rsidRPr="00FA1617">
        <w:rPr>
          <w:rFonts w:asciiTheme="majorBidi" w:hAnsiTheme="majorBidi" w:cstheme="majorBidi"/>
          <w:color w:val="000000" w:themeColor="text1"/>
        </w:rPr>
        <w:t>SearchCV</w:t>
      </w:r>
      <w:proofErr w:type="spellEnd"/>
      <w:r w:rsidRPr="00FA1617">
        <w:rPr>
          <w:rFonts w:asciiTheme="majorBidi" w:hAnsiTheme="majorBidi" w:cstheme="majorBidi"/>
          <w:color w:val="000000" w:themeColor="text1"/>
        </w:rPr>
        <w:t xml:space="preserve"> for Random Forest and XGBoost), and </w:t>
      </w:r>
      <w:r w:rsidR="002A3063" w:rsidRPr="00FA1617">
        <w:rPr>
          <w:rFonts w:asciiTheme="majorBidi" w:hAnsiTheme="majorBidi" w:cstheme="majorBidi"/>
          <w:color w:val="000000" w:themeColor="text1"/>
        </w:rPr>
        <w:t>results</w:t>
      </w:r>
      <w:r w:rsidRPr="00FA1617">
        <w:rPr>
          <w:rFonts w:asciiTheme="majorBidi" w:hAnsiTheme="majorBidi" w:cstheme="majorBidi"/>
          <w:color w:val="000000" w:themeColor="text1"/>
        </w:rPr>
        <w:t xml:space="preserve"> were reported on the test split.</w:t>
      </w:r>
    </w:p>
    <w:p w14:paraId="36DCA7D6" w14:textId="452F3F2E" w:rsidR="00377C9C" w:rsidRPr="00FA1617" w:rsidRDefault="00377C9C" w:rsidP="00944E2D">
      <w:pPr>
        <w:pStyle w:val="Heading2"/>
      </w:pPr>
      <w:r w:rsidRPr="00FA1617">
        <w:lastRenderedPageBreak/>
        <w:t>Explainability</w:t>
      </w:r>
    </w:p>
    <w:p w14:paraId="0E70D8E7" w14:textId="77777777" w:rsidR="00D2112D" w:rsidRPr="00FA1617" w:rsidRDefault="00D2112D" w:rsidP="00724706">
      <w:pPr>
        <w:spacing w:line="276" w:lineRule="auto"/>
        <w:jc w:val="both"/>
        <w:rPr>
          <w:rFonts w:asciiTheme="majorBidi" w:hAnsiTheme="majorBidi" w:cstheme="majorBidi"/>
          <w:b/>
          <w:bCs/>
          <w:color w:val="000000" w:themeColor="text1"/>
        </w:rPr>
      </w:pPr>
    </w:p>
    <w:p w14:paraId="13583BC6" w14:textId="77777777" w:rsidR="007E2615" w:rsidRPr="00FA1617" w:rsidRDefault="007E2615" w:rsidP="00724706">
      <w:pPr>
        <w:spacing w:line="276" w:lineRule="auto"/>
        <w:jc w:val="both"/>
        <w:rPr>
          <w:rFonts w:asciiTheme="majorBidi" w:hAnsiTheme="majorBidi" w:cstheme="majorBidi"/>
          <w:color w:val="000000" w:themeColor="text1"/>
        </w:rPr>
      </w:pPr>
      <w:r w:rsidRPr="00FA1617">
        <w:rPr>
          <w:rFonts w:asciiTheme="majorBidi" w:hAnsiTheme="majorBidi" w:cstheme="majorBidi"/>
          <w:color w:val="000000" w:themeColor="text1"/>
        </w:rPr>
        <w:t>To ensure transparency and regulatory alignment, SHAP (</w:t>
      </w:r>
      <w:proofErr w:type="spellStart"/>
      <w:r w:rsidRPr="00FA1617">
        <w:rPr>
          <w:rFonts w:asciiTheme="majorBidi" w:hAnsiTheme="majorBidi" w:cstheme="majorBidi"/>
          <w:color w:val="000000" w:themeColor="text1"/>
        </w:rPr>
        <w:t>SHapley</w:t>
      </w:r>
      <w:proofErr w:type="spellEnd"/>
      <w:r w:rsidRPr="00FA1617">
        <w:rPr>
          <w:rFonts w:asciiTheme="majorBidi" w:hAnsiTheme="majorBidi" w:cstheme="majorBidi"/>
          <w:color w:val="000000" w:themeColor="text1"/>
        </w:rPr>
        <w:t xml:space="preserve"> Additive </w:t>
      </w:r>
      <w:proofErr w:type="spellStart"/>
      <w:r w:rsidRPr="00FA1617">
        <w:rPr>
          <w:rFonts w:asciiTheme="majorBidi" w:hAnsiTheme="majorBidi" w:cstheme="majorBidi"/>
          <w:color w:val="000000" w:themeColor="text1"/>
        </w:rPr>
        <w:t>exPlanations</w:t>
      </w:r>
      <w:proofErr w:type="spellEnd"/>
      <w:r w:rsidRPr="00FA1617">
        <w:rPr>
          <w:rFonts w:asciiTheme="majorBidi" w:hAnsiTheme="majorBidi" w:cstheme="majorBidi"/>
          <w:color w:val="000000" w:themeColor="text1"/>
        </w:rPr>
        <w:t>) was employed to interpret model predictions. SHAP enables both global and local explanations, clarifying how individual features contribute to fraud risk estimations and supporting explainable, auditable decision-making.</w:t>
      </w:r>
    </w:p>
    <w:p w14:paraId="4E5E6522" w14:textId="77777777" w:rsidR="00D2112D" w:rsidRPr="00FA1617" w:rsidRDefault="00D2112D" w:rsidP="00724706">
      <w:pPr>
        <w:spacing w:line="276" w:lineRule="auto"/>
        <w:jc w:val="both"/>
        <w:rPr>
          <w:rFonts w:asciiTheme="majorBidi" w:hAnsiTheme="majorBidi" w:cstheme="majorBidi"/>
          <w:b/>
          <w:bCs/>
          <w:color w:val="000000" w:themeColor="text1"/>
        </w:rPr>
      </w:pPr>
    </w:p>
    <w:p w14:paraId="357C8ADC" w14:textId="046B363D" w:rsidR="00377C9C" w:rsidRPr="00FA1617" w:rsidRDefault="00377C9C" w:rsidP="00944E2D">
      <w:pPr>
        <w:pStyle w:val="Heading2"/>
      </w:pPr>
      <w:r w:rsidRPr="00FA1617">
        <w:t>Data Ethics</w:t>
      </w:r>
      <w:r w:rsidR="007E2615" w:rsidRPr="00FA1617">
        <w:t xml:space="preserve"> and </w:t>
      </w:r>
      <w:r w:rsidR="00422B4E" w:rsidRPr="00FA1617">
        <w:t>Compliance</w:t>
      </w:r>
      <w:r w:rsidR="007E2615" w:rsidRPr="00FA1617">
        <w:t>.</w:t>
      </w:r>
    </w:p>
    <w:p w14:paraId="2CD7901F" w14:textId="77777777" w:rsidR="00D2112D" w:rsidRPr="00FA1617" w:rsidRDefault="00D2112D" w:rsidP="00724706">
      <w:pPr>
        <w:spacing w:line="276" w:lineRule="auto"/>
        <w:jc w:val="both"/>
        <w:rPr>
          <w:rFonts w:asciiTheme="majorBidi" w:hAnsiTheme="majorBidi" w:cstheme="majorBidi"/>
          <w:b/>
          <w:bCs/>
          <w:color w:val="000000" w:themeColor="text1"/>
        </w:rPr>
      </w:pPr>
    </w:p>
    <w:p w14:paraId="33B3ABFE" w14:textId="25382F57" w:rsidR="007137C4" w:rsidRPr="002A3063" w:rsidRDefault="007E2615" w:rsidP="002A3063">
      <w:pPr>
        <w:spacing w:line="276" w:lineRule="auto"/>
        <w:jc w:val="both"/>
        <w:rPr>
          <w:rFonts w:asciiTheme="majorBidi" w:hAnsiTheme="majorBidi" w:cstheme="majorBidi"/>
          <w:color w:val="000000" w:themeColor="text1"/>
        </w:rPr>
      </w:pPr>
      <w:r w:rsidRPr="00FA1617">
        <w:rPr>
          <w:rFonts w:asciiTheme="majorBidi" w:hAnsiTheme="majorBidi" w:cstheme="majorBidi"/>
          <w:color w:val="000000" w:themeColor="text1"/>
        </w:rPr>
        <w:t>All data used in this study were anonymized and processed in full compliance with Saudi data protection regulations and the Saudi Central Bank’s (SAMA) governance guidelines. Ethical considerations were integrated throughout the research lifecycle, ensuring responsible use of financial data and alignment with regulatory expectations for AI-driven systems.</w:t>
      </w:r>
    </w:p>
    <w:p w14:paraId="7E467F0F" w14:textId="3F1A758F" w:rsidR="00377C9C" w:rsidRPr="00FA1617" w:rsidRDefault="00377C9C" w:rsidP="00FA1E49">
      <w:pPr>
        <w:pStyle w:val="Heading1"/>
      </w:pPr>
      <w:r w:rsidRPr="00FA1617">
        <w:t>Results</w:t>
      </w:r>
    </w:p>
    <w:p w14:paraId="0D183745" w14:textId="77777777" w:rsidR="007137C4" w:rsidRPr="00FA1617" w:rsidRDefault="007137C4" w:rsidP="007137C4">
      <w:pPr>
        <w:spacing w:line="276" w:lineRule="auto"/>
        <w:jc w:val="both"/>
        <w:rPr>
          <w:rFonts w:asciiTheme="majorBidi" w:hAnsiTheme="majorBidi" w:cstheme="majorBidi"/>
          <w:b/>
          <w:bCs/>
          <w:color w:val="000000" w:themeColor="text1"/>
        </w:rPr>
      </w:pPr>
    </w:p>
    <w:p w14:paraId="22C686C9" w14:textId="7F3BFB2E" w:rsidR="00AA1EE7" w:rsidRPr="00FA1617" w:rsidRDefault="007E2615" w:rsidP="00724706">
      <w:pPr>
        <w:spacing w:line="276" w:lineRule="auto"/>
        <w:jc w:val="both"/>
        <w:rPr>
          <w:rFonts w:asciiTheme="majorBidi" w:hAnsiTheme="majorBidi" w:cstheme="majorBidi"/>
          <w:color w:val="000000" w:themeColor="text1"/>
        </w:rPr>
      </w:pPr>
      <w:r w:rsidRPr="00FA1617">
        <w:rPr>
          <w:rFonts w:asciiTheme="majorBidi" w:hAnsiTheme="majorBidi" w:cstheme="majorBidi"/>
          <w:color w:val="000000" w:themeColor="text1"/>
        </w:rPr>
        <w:t>The performance of the selected machine learning models</w:t>
      </w:r>
      <w:r w:rsidR="009E4AE8" w:rsidRPr="00FA1617">
        <w:rPr>
          <w:rFonts w:asciiTheme="majorBidi" w:hAnsiTheme="majorBidi" w:cstheme="majorBidi"/>
          <w:color w:val="000000" w:themeColor="text1"/>
        </w:rPr>
        <w:t xml:space="preserve"> </w:t>
      </w:r>
      <w:r w:rsidRPr="00FA1617">
        <w:rPr>
          <w:rFonts w:asciiTheme="majorBidi" w:hAnsiTheme="majorBidi" w:cstheme="majorBidi"/>
          <w:color w:val="000000" w:themeColor="text1"/>
        </w:rPr>
        <w:t>Logistic Regression, Random Forest, and XGBoost</w:t>
      </w:r>
      <w:r w:rsidR="009E4AE8" w:rsidRPr="00FA1617">
        <w:rPr>
          <w:rFonts w:asciiTheme="majorBidi" w:hAnsiTheme="majorBidi" w:cstheme="majorBidi"/>
          <w:color w:val="000000" w:themeColor="text1"/>
        </w:rPr>
        <w:t xml:space="preserve"> </w:t>
      </w:r>
      <w:r w:rsidRPr="00FA1617">
        <w:rPr>
          <w:rFonts w:asciiTheme="majorBidi" w:hAnsiTheme="majorBidi" w:cstheme="majorBidi"/>
          <w:color w:val="000000" w:themeColor="text1"/>
        </w:rPr>
        <w:t>was evaluated on the held-out test set using standard classification metrics. This section reports the comparative results and highlights the relative strengths of each model</w:t>
      </w:r>
      <w:r w:rsidR="00AA1EE7" w:rsidRPr="00FA1617">
        <w:rPr>
          <w:rFonts w:asciiTheme="majorBidi" w:hAnsiTheme="majorBidi" w:cstheme="majorBidi"/>
          <w:color w:val="000000" w:themeColor="text1"/>
        </w:rPr>
        <w:t>.</w:t>
      </w:r>
    </w:p>
    <w:p w14:paraId="352D80B9" w14:textId="77777777" w:rsidR="00AA1EE7" w:rsidRPr="00FA1617" w:rsidRDefault="00AA1EE7" w:rsidP="00724706">
      <w:pPr>
        <w:spacing w:line="276" w:lineRule="auto"/>
        <w:jc w:val="both"/>
        <w:rPr>
          <w:rFonts w:asciiTheme="majorBidi" w:hAnsiTheme="majorBidi" w:cstheme="majorBidi"/>
          <w:color w:val="000000" w:themeColor="text1"/>
        </w:rPr>
      </w:pPr>
    </w:p>
    <w:p w14:paraId="2DAFF96C" w14:textId="765A2B55" w:rsidR="00AA1EE7" w:rsidRPr="00FA1617" w:rsidRDefault="00AA1EE7" w:rsidP="00944E2D">
      <w:pPr>
        <w:pStyle w:val="Heading2"/>
      </w:pPr>
      <w:r w:rsidRPr="00FA1617">
        <w:t>Model Performance Comparison</w:t>
      </w:r>
    </w:p>
    <w:p w14:paraId="34C5FCCD" w14:textId="77777777" w:rsidR="007137C4" w:rsidRPr="00FA1617" w:rsidRDefault="007137C4" w:rsidP="00724706">
      <w:pPr>
        <w:spacing w:line="276" w:lineRule="auto"/>
        <w:jc w:val="both"/>
        <w:rPr>
          <w:rFonts w:asciiTheme="majorBidi" w:hAnsiTheme="majorBidi" w:cstheme="majorBidi"/>
          <w:b/>
          <w:bCs/>
          <w:color w:val="000000" w:themeColor="text1"/>
        </w:rPr>
      </w:pPr>
    </w:p>
    <w:p w14:paraId="67B44F91" w14:textId="21931367" w:rsidR="00AA1EE7" w:rsidRPr="00FA1617" w:rsidRDefault="007E2615" w:rsidP="00724706">
      <w:pPr>
        <w:spacing w:line="276" w:lineRule="auto"/>
        <w:jc w:val="both"/>
        <w:rPr>
          <w:rFonts w:asciiTheme="majorBidi" w:hAnsiTheme="majorBidi" w:cstheme="majorBidi"/>
          <w:color w:val="000000" w:themeColor="text1"/>
        </w:rPr>
      </w:pPr>
      <w:r w:rsidRPr="00FA1617">
        <w:rPr>
          <w:rFonts w:asciiTheme="majorBidi" w:hAnsiTheme="majorBidi" w:cstheme="majorBidi"/>
          <w:color w:val="000000" w:themeColor="text1"/>
        </w:rPr>
        <w:t>Table 2 summarizes the performance of the three models on the test set. Overall, the ensemble-based methods (Random Forest and XGBoost) outperform the baseline Logistic Regression model across all reported metrics, reflecting their ability to capture more complex, non-linear relationships in the data</w:t>
      </w:r>
      <w:r w:rsidR="006E19D2" w:rsidRPr="00FA1617">
        <w:rPr>
          <w:rFonts w:asciiTheme="majorBidi" w:hAnsiTheme="majorBidi" w:cstheme="majorBidi"/>
          <w:color w:val="000000" w:themeColor="text1"/>
        </w:rPr>
        <w:t>.</w:t>
      </w:r>
    </w:p>
    <w:p w14:paraId="035671FE" w14:textId="77777777" w:rsidR="00873357" w:rsidRPr="00FA1617" w:rsidRDefault="00873357" w:rsidP="00724706">
      <w:pPr>
        <w:spacing w:line="276" w:lineRule="auto"/>
        <w:jc w:val="both"/>
        <w:rPr>
          <w:rFonts w:asciiTheme="majorBidi" w:hAnsiTheme="majorBidi" w:cstheme="majorBidi"/>
          <w:color w:val="000000" w:themeColor="text1"/>
        </w:rPr>
      </w:pPr>
    </w:p>
    <w:p w14:paraId="3DA30CEF" w14:textId="0B0AFE83" w:rsidR="00377C9C" w:rsidRPr="00FA1617" w:rsidRDefault="00A27C9A" w:rsidP="00A27C9A">
      <w:pPr>
        <w:spacing w:line="276" w:lineRule="auto"/>
        <w:jc w:val="center"/>
        <w:rPr>
          <w:rFonts w:asciiTheme="majorBidi" w:hAnsiTheme="majorBidi" w:cstheme="majorBidi"/>
          <w:color w:val="000000" w:themeColor="text1"/>
          <w:sz w:val="20"/>
          <w:szCs w:val="20"/>
        </w:rPr>
      </w:pPr>
      <w:r w:rsidRPr="00FA1617">
        <w:rPr>
          <w:rFonts w:asciiTheme="majorBidi" w:hAnsiTheme="majorBidi" w:cstheme="majorBidi"/>
          <w:color w:val="000000" w:themeColor="text1"/>
          <w:sz w:val="20"/>
          <w:szCs w:val="20"/>
        </w:rPr>
        <w:t>Table (2</w:t>
      </w:r>
      <w:r w:rsidR="002A3063" w:rsidRPr="00FA1617">
        <w:rPr>
          <w:rFonts w:asciiTheme="majorBidi" w:hAnsiTheme="majorBidi" w:cstheme="majorBidi"/>
          <w:color w:val="000000" w:themeColor="text1"/>
          <w:sz w:val="20"/>
          <w:szCs w:val="20"/>
        </w:rPr>
        <w:t>):</w:t>
      </w:r>
      <w:r w:rsidRPr="00FA1617">
        <w:rPr>
          <w:rFonts w:asciiTheme="majorBidi" w:hAnsiTheme="majorBidi" w:cstheme="majorBidi"/>
          <w:color w:val="000000" w:themeColor="text1"/>
          <w:sz w:val="20"/>
          <w:szCs w:val="20"/>
        </w:rPr>
        <w:t xml:space="preserve"> Performance of Models on Test Set</w:t>
      </w:r>
    </w:p>
    <w:tbl>
      <w:tblPr>
        <w:tblStyle w:val="GridTable6Colorful"/>
        <w:tblW w:w="9776" w:type="dxa"/>
        <w:tblLook w:val="04A0" w:firstRow="1" w:lastRow="0" w:firstColumn="1" w:lastColumn="0" w:noHBand="0" w:noVBand="1"/>
      </w:tblPr>
      <w:tblGrid>
        <w:gridCol w:w="1760"/>
        <w:gridCol w:w="1376"/>
        <w:gridCol w:w="1362"/>
        <w:gridCol w:w="1070"/>
        <w:gridCol w:w="1105"/>
        <w:gridCol w:w="3103"/>
      </w:tblGrid>
      <w:tr w:rsidR="00AA1EE7" w:rsidRPr="00A27C9A" w14:paraId="40F0B35D" w14:textId="77777777" w:rsidTr="00A96321">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760" w:type="dxa"/>
            <w:hideMark/>
          </w:tcPr>
          <w:p w14:paraId="09B4B474" w14:textId="77777777" w:rsidR="00AA1EE7" w:rsidRPr="00A27C9A" w:rsidRDefault="00AA1EE7" w:rsidP="00A27C9A">
            <w:pPr>
              <w:spacing w:line="276" w:lineRule="auto"/>
              <w:rPr>
                <w:rFonts w:asciiTheme="majorBidi" w:hAnsiTheme="majorBidi" w:cstheme="majorBidi"/>
                <w:b w:val="0"/>
                <w:bCs w:val="0"/>
                <w:sz w:val="20"/>
                <w:szCs w:val="20"/>
              </w:rPr>
            </w:pPr>
            <w:r w:rsidRPr="00A27C9A">
              <w:rPr>
                <w:rFonts w:asciiTheme="majorBidi" w:hAnsiTheme="majorBidi" w:cstheme="majorBidi"/>
                <w:b w:val="0"/>
                <w:bCs w:val="0"/>
                <w:sz w:val="20"/>
                <w:szCs w:val="20"/>
              </w:rPr>
              <w:t>Model</w:t>
            </w:r>
          </w:p>
        </w:tc>
        <w:tc>
          <w:tcPr>
            <w:tcW w:w="1376" w:type="dxa"/>
            <w:hideMark/>
          </w:tcPr>
          <w:p w14:paraId="747B7019" w14:textId="77777777" w:rsidR="00AA1EE7" w:rsidRPr="00A27C9A" w:rsidRDefault="00AA1EE7" w:rsidP="00A27C9A">
            <w:pPr>
              <w:spacing w:line="276"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0"/>
                <w:szCs w:val="20"/>
              </w:rPr>
            </w:pPr>
            <w:r w:rsidRPr="00A27C9A">
              <w:rPr>
                <w:rFonts w:asciiTheme="majorBidi" w:hAnsiTheme="majorBidi" w:cstheme="majorBidi"/>
                <w:b w:val="0"/>
                <w:bCs w:val="0"/>
                <w:sz w:val="20"/>
                <w:szCs w:val="20"/>
              </w:rPr>
              <w:t>Accuracy</w:t>
            </w:r>
          </w:p>
        </w:tc>
        <w:tc>
          <w:tcPr>
            <w:tcW w:w="1362" w:type="dxa"/>
            <w:hideMark/>
          </w:tcPr>
          <w:p w14:paraId="3E88647F" w14:textId="77777777" w:rsidR="00AA1EE7" w:rsidRPr="00A27C9A" w:rsidRDefault="00AA1EE7" w:rsidP="00A27C9A">
            <w:pPr>
              <w:spacing w:line="276"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0"/>
                <w:szCs w:val="20"/>
              </w:rPr>
            </w:pPr>
            <w:r w:rsidRPr="00A27C9A">
              <w:rPr>
                <w:rFonts w:asciiTheme="majorBidi" w:hAnsiTheme="majorBidi" w:cstheme="majorBidi"/>
                <w:b w:val="0"/>
                <w:bCs w:val="0"/>
                <w:sz w:val="20"/>
                <w:szCs w:val="20"/>
              </w:rPr>
              <w:t>Precision</w:t>
            </w:r>
          </w:p>
        </w:tc>
        <w:tc>
          <w:tcPr>
            <w:tcW w:w="1070" w:type="dxa"/>
            <w:hideMark/>
          </w:tcPr>
          <w:p w14:paraId="118427E4" w14:textId="77777777" w:rsidR="00AA1EE7" w:rsidRPr="00A27C9A" w:rsidRDefault="00AA1EE7" w:rsidP="00A27C9A">
            <w:pPr>
              <w:spacing w:line="276"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0"/>
                <w:szCs w:val="20"/>
              </w:rPr>
            </w:pPr>
            <w:r w:rsidRPr="00A27C9A">
              <w:rPr>
                <w:rFonts w:asciiTheme="majorBidi" w:hAnsiTheme="majorBidi" w:cstheme="majorBidi"/>
                <w:b w:val="0"/>
                <w:bCs w:val="0"/>
                <w:sz w:val="20"/>
                <w:szCs w:val="20"/>
              </w:rPr>
              <w:t>Recall</w:t>
            </w:r>
          </w:p>
        </w:tc>
        <w:tc>
          <w:tcPr>
            <w:tcW w:w="1105" w:type="dxa"/>
            <w:hideMark/>
          </w:tcPr>
          <w:p w14:paraId="15FB21CF" w14:textId="77777777" w:rsidR="00AA1EE7" w:rsidRPr="00A27C9A" w:rsidRDefault="00AA1EE7" w:rsidP="00A27C9A">
            <w:pPr>
              <w:spacing w:line="276"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0"/>
                <w:szCs w:val="20"/>
              </w:rPr>
            </w:pPr>
            <w:r w:rsidRPr="00A27C9A">
              <w:rPr>
                <w:rFonts w:asciiTheme="majorBidi" w:hAnsiTheme="majorBidi" w:cstheme="majorBidi"/>
                <w:b w:val="0"/>
                <w:bCs w:val="0"/>
                <w:sz w:val="20"/>
                <w:szCs w:val="20"/>
              </w:rPr>
              <w:t>F1-Score</w:t>
            </w:r>
          </w:p>
        </w:tc>
        <w:tc>
          <w:tcPr>
            <w:tcW w:w="3103" w:type="dxa"/>
            <w:hideMark/>
          </w:tcPr>
          <w:p w14:paraId="5E4CBCB7" w14:textId="77777777" w:rsidR="00AA1EE7" w:rsidRPr="00A27C9A" w:rsidRDefault="00AA1EE7" w:rsidP="00A27C9A">
            <w:pPr>
              <w:spacing w:line="276"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0"/>
                <w:szCs w:val="20"/>
              </w:rPr>
            </w:pPr>
            <w:r w:rsidRPr="00A27C9A">
              <w:rPr>
                <w:rFonts w:asciiTheme="majorBidi" w:hAnsiTheme="majorBidi" w:cstheme="majorBidi"/>
                <w:b w:val="0"/>
                <w:bCs w:val="0"/>
                <w:sz w:val="20"/>
                <w:szCs w:val="20"/>
              </w:rPr>
              <w:t>Notes</w:t>
            </w:r>
          </w:p>
        </w:tc>
      </w:tr>
      <w:tr w:rsidR="00AA1EE7" w:rsidRPr="00A27C9A" w14:paraId="1118EDD6" w14:textId="77777777" w:rsidTr="00A96321">
        <w:trPr>
          <w:cnfStyle w:val="000000100000" w:firstRow="0" w:lastRow="0" w:firstColumn="0" w:lastColumn="0" w:oddVBand="0" w:evenVBand="0" w:oddHBand="1"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1760" w:type="dxa"/>
            <w:hideMark/>
          </w:tcPr>
          <w:p w14:paraId="6D1DCC6D" w14:textId="77777777" w:rsidR="00AA1EE7" w:rsidRPr="00A27C9A" w:rsidRDefault="00AA1EE7" w:rsidP="00724706">
            <w:pPr>
              <w:spacing w:line="276" w:lineRule="auto"/>
              <w:rPr>
                <w:rFonts w:asciiTheme="majorBidi" w:hAnsiTheme="majorBidi" w:cstheme="majorBidi"/>
                <w:b w:val="0"/>
                <w:bCs w:val="0"/>
                <w:sz w:val="20"/>
                <w:szCs w:val="20"/>
              </w:rPr>
            </w:pPr>
            <w:r w:rsidRPr="00A27C9A">
              <w:rPr>
                <w:rFonts w:asciiTheme="majorBidi" w:hAnsiTheme="majorBidi" w:cstheme="majorBidi"/>
                <w:b w:val="0"/>
                <w:bCs w:val="0"/>
                <w:sz w:val="20"/>
                <w:szCs w:val="20"/>
              </w:rPr>
              <w:t>Logistic Regression</w:t>
            </w:r>
          </w:p>
        </w:tc>
        <w:tc>
          <w:tcPr>
            <w:tcW w:w="1376" w:type="dxa"/>
            <w:hideMark/>
          </w:tcPr>
          <w:p w14:paraId="2B38630A" w14:textId="67A603B5" w:rsidR="00AA1EE7" w:rsidRPr="00A27C9A" w:rsidRDefault="00DB75ED" w:rsidP="00724706">
            <w:pPr>
              <w:spacing w:line="276" w:lineRule="auto"/>
              <w:ind w:firstLineChars="100" w:firstLine="20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Pr>
                <w:rFonts w:asciiTheme="majorBidi" w:hAnsiTheme="majorBidi" w:cstheme="majorBidi"/>
                <w:sz w:val="20"/>
                <w:szCs w:val="20"/>
              </w:rPr>
              <w:t>%</w:t>
            </w:r>
            <w:r w:rsidR="00AA1EE7" w:rsidRPr="00A27C9A">
              <w:rPr>
                <w:rFonts w:asciiTheme="majorBidi" w:hAnsiTheme="majorBidi" w:cstheme="majorBidi"/>
                <w:sz w:val="20"/>
                <w:szCs w:val="20"/>
              </w:rPr>
              <w:t>92</w:t>
            </w:r>
          </w:p>
        </w:tc>
        <w:tc>
          <w:tcPr>
            <w:tcW w:w="1362" w:type="dxa"/>
            <w:hideMark/>
          </w:tcPr>
          <w:p w14:paraId="2D3C50C6" w14:textId="28E08368" w:rsidR="00AA1EE7" w:rsidRPr="00A27C9A" w:rsidRDefault="00DB75ED" w:rsidP="00724706">
            <w:pPr>
              <w:spacing w:line="276" w:lineRule="auto"/>
              <w:ind w:firstLineChars="100" w:firstLine="20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Pr>
                <w:rFonts w:asciiTheme="majorBidi" w:hAnsiTheme="majorBidi" w:cstheme="majorBidi"/>
                <w:sz w:val="20"/>
                <w:szCs w:val="20"/>
              </w:rPr>
              <w:t>%</w:t>
            </w:r>
            <w:r w:rsidR="00AA1EE7" w:rsidRPr="00A27C9A">
              <w:rPr>
                <w:rFonts w:asciiTheme="majorBidi" w:hAnsiTheme="majorBidi" w:cstheme="majorBidi"/>
                <w:sz w:val="20"/>
                <w:szCs w:val="20"/>
              </w:rPr>
              <w:t>92</w:t>
            </w:r>
          </w:p>
        </w:tc>
        <w:tc>
          <w:tcPr>
            <w:tcW w:w="1070" w:type="dxa"/>
            <w:hideMark/>
          </w:tcPr>
          <w:p w14:paraId="7DF3831C" w14:textId="3FA3B975" w:rsidR="00AA1EE7" w:rsidRPr="00A27C9A" w:rsidRDefault="00DB75ED" w:rsidP="00724706">
            <w:pPr>
              <w:spacing w:line="276" w:lineRule="auto"/>
              <w:ind w:firstLineChars="100" w:firstLine="20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Pr>
                <w:rFonts w:asciiTheme="majorBidi" w:hAnsiTheme="majorBidi" w:cstheme="majorBidi"/>
                <w:sz w:val="20"/>
                <w:szCs w:val="20"/>
              </w:rPr>
              <w:t>%</w:t>
            </w:r>
            <w:r w:rsidR="00AA1EE7" w:rsidRPr="00A27C9A">
              <w:rPr>
                <w:rFonts w:asciiTheme="majorBidi" w:hAnsiTheme="majorBidi" w:cstheme="majorBidi"/>
                <w:sz w:val="20"/>
                <w:szCs w:val="20"/>
              </w:rPr>
              <w:t>92</w:t>
            </w:r>
          </w:p>
        </w:tc>
        <w:tc>
          <w:tcPr>
            <w:tcW w:w="1105" w:type="dxa"/>
            <w:hideMark/>
          </w:tcPr>
          <w:p w14:paraId="01F9B872" w14:textId="53587917" w:rsidR="00AA1EE7" w:rsidRPr="00A27C9A" w:rsidRDefault="00DB75ED" w:rsidP="00724706">
            <w:pPr>
              <w:spacing w:line="276" w:lineRule="auto"/>
              <w:ind w:firstLineChars="100" w:firstLine="20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Pr>
                <w:rFonts w:asciiTheme="majorBidi" w:hAnsiTheme="majorBidi" w:cstheme="majorBidi"/>
                <w:sz w:val="20"/>
                <w:szCs w:val="20"/>
              </w:rPr>
              <w:t>%</w:t>
            </w:r>
            <w:r w:rsidR="00AA1EE7" w:rsidRPr="00A27C9A">
              <w:rPr>
                <w:rFonts w:asciiTheme="majorBidi" w:hAnsiTheme="majorBidi" w:cstheme="majorBidi"/>
                <w:sz w:val="20"/>
                <w:szCs w:val="20"/>
              </w:rPr>
              <w:t>92</w:t>
            </w:r>
          </w:p>
        </w:tc>
        <w:tc>
          <w:tcPr>
            <w:tcW w:w="3103" w:type="dxa"/>
            <w:hideMark/>
          </w:tcPr>
          <w:p w14:paraId="642596D9" w14:textId="77777777" w:rsidR="00AA1EE7" w:rsidRPr="00A27C9A" w:rsidRDefault="00AA1EE7" w:rsidP="00724706">
            <w:pPr>
              <w:spacing w:line="276"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A27C9A">
              <w:rPr>
                <w:rFonts w:asciiTheme="majorBidi" w:hAnsiTheme="majorBidi" w:cstheme="majorBidi"/>
                <w:sz w:val="20"/>
                <w:szCs w:val="20"/>
              </w:rPr>
              <w:t>Baseline model, balanced performance</w:t>
            </w:r>
          </w:p>
        </w:tc>
      </w:tr>
      <w:tr w:rsidR="00AA1EE7" w:rsidRPr="00A27C9A" w14:paraId="0DFB7A54" w14:textId="77777777" w:rsidTr="00A96321">
        <w:trPr>
          <w:trHeight w:val="288"/>
        </w:trPr>
        <w:tc>
          <w:tcPr>
            <w:cnfStyle w:val="001000000000" w:firstRow="0" w:lastRow="0" w:firstColumn="1" w:lastColumn="0" w:oddVBand="0" w:evenVBand="0" w:oddHBand="0" w:evenHBand="0" w:firstRowFirstColumn="0" w:firstRowLastColumn="0" w:lastRowFirstColumn="0" w:lastRowLastColumn="0"/>
            <w:tcW w:w="1760" w:type="dxa"/>
            <w:hideMark/>
          </w:tcPr>
          <w:p w14:paraId="0468DD8C" w14:textId="77777777" w:rsidR="00AA1EE7" w:rsidRPr="00A27C9A" w:rsidRDefault="00AA1EE7" w:rsidP="00724706">
            <w:pPr>
              <w:spacing w:line="276" w:lineRule="auto"/>
              <w:rPr>
                <w:rFonts w:asciiTheme="majorBidi" w:hAnsiTheme="majorBidi" w:cstheme="majorBidi"/>
                <w:b w:val="0"/>
                <w:bCs w:val="0"/>
                <w:sz w:val="20"/>
                <w:szCs w:val="20"/>
              </w:rPr>
            </w:pPr>
            <w:r w:rsidRPr="00A27C9A">
              <w:rPr>
                <w:rFonts w:asciiTheme="majorBidi" w:hAnsiTheme="majorBidi" w:cstheme="majorBidi"/>
                <w:b w:val="0"/>
                <w:bCs w:val="0"/>
                <w:sz w:val="20"/>
                <w:szCs w:val="20"/>
              </w:rPr>
              <w:t>Random Forest</w:t>
            </w:r>
          </w:p>
        </w:tc>
        <w:tc>
          <w:tcPr>
            <w:tcW w:w="1376" w:type="dxa"/>
            <w:hideMark/>
          </w:tcPr>
          <w:p w14:paraId="4607FD2E" w14:textId="1AF1320F" w:rsidR="00AA1EE7" w:rsidRPr="00A27C9A" w:rsidRDefault="00DB75ED" w:rsidP="00724706">
            <w:pPr>
              <w:spacing w:line="276" w:lineRule="auto"/>
              <w:ind w:firstLineChars="100" w:firstLine="20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Pr>
                <w:rFonts w:asciiTheme="majorBidi" w:hAnsiTheme="majorBidi" w:cstheme="majorBidi"/>
                <w:sz w:val="20"/>
                <w:szCs w:val="20"/>
              </w:rPr>
              <w:t>%</w:t>
            </w:r>
            <w:r w:rsidR="00AA1EE7" w:rsidRPr="00A27C9A">
              <w:rPr>
                <w:rFonts w:asciiTheme="majorBidi" w:hAnsiTheme="majorBidi" w:cstheme="majorBidi"/>
                <w:sz w:val="20"/>
                <w:szCs w:val="20"/>
              </w:rPr>
              <w:t>95</w:t>
            </w:r>
          </w:p>
        </w:tc>
        <w:tc>
          <w:tcPr>
            <w:tcW w:w="1362" w:type="dxa"/>
            <w:hideMark/>
          </w:tcPr>
          <w:p w14:paraId="3B88A5D4" w14:textId="315E248B" w:rsidR="00AA1EE7" w:rsidRPr="00A27C9A" w:rsidRDefault="00DB75ED" w:rsidP="00724706">
            <w:pPr>
              <w:spacing w:line="276" w:lineRule="auto"/>
              <w:ind w:firstLineChars="100" w:firstLine="20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Pr>
                <w:rFonts w:asciiTheme="majorBidi" w:hAnsiTheme="majorBidi" w:cstheme="majorBidi"/>
                <w:sz w:val="20"/>
                <w:szCs w:val="20"/>
              </w:rPr>
              <w:t>%</w:t>
            </w:r>
            <w:r w:rsidR="00AA1EE7" w:rsidRPr="00A27C9A">
              <w:rPr>
                <w:rFonts w:asciiTheme="majorBidi" w:hAnsiTheme="majorBidi" w:cstheme="majorBidi"/>
                <w:sz w:val="20"/>
                <w:szCs w:val="20"/>
              </w:rPr>
              <w:t>95</w:t>
            </w:r>
          </w:p>
        </w:tc>
        <w:tc>
          <w:tcPr>
            <w:tcW w:w="1070" w:type="dxa"/>
            <w:hideMark/>
          </w:tcPr>
          <w:p w14:paraId="044E80DF" w14:textId="13FEC20F" w:rsidR="00AA1EE7" w:rsidRPr="00A27C9A" w:rsidRDefault="00DB75ED" w:rsidP="00724706">
            <w:pPr>
              <w:spacing w:line="276" w:lineRule="auto"/>
              <w:ind w:firstLineChars="100" w:firstLine="20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Pr>
                <w:rFonts w:asciiTheme="majorBidi" w:hAnsiTheme="majorBidi" w:cstheme="majorBidi"/>
                <w:sz w:val="20"/>
                <w:szCs w:val="20"/>
              </w:rPr>
              <w:t>%</w:t>
            </w:r>
            <w:r w:rsidR="00AA1EE7" w:rsidRPr="00A27C9A">
              <w:rPr>
                <w:rFonts w:asciiTheme="majorBidi" w:hAnsiTheme="majorBidi" w:cstheme="majorBidi"/>
                <w:sz w:val="20"/>
                <w:szCs w:val="20"/>
              </w:rPr>
              <w:t>95</w:t>
            </w:r>
          </w:p>
        </w:tc>
        <w:tc>
          <w:tcPr>
            <w:tcW w:w="1105" w:type="dxa"/>
            <w:hideMark/>
          </w:tcPr>
          <w:p w14:paraId="52B2B018" w14:textId="2D23D946" w:rsidR="00AA1EE7" w:rsidRPr="00A27C9A" w:rsidRDefault="00DB75ED" w:rsidP="00724706">
            <w:pPr>
              <w:spacing w:line="276" w:lineRule="auto"/>
              <w:ind w:firstLineChars="100" w:firstLine="20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Pr>
                <w:rFonts w:asciiTheme="majorBidi" w:hAnsiTheme="majorBidi" w:cstheme="majorBidi"/>
                <w:sz w:val="20"/>
                <w:szCs w:val="20"/>
              </w:rPr>
              <w:t>%</w:t>
            </w:r>
            <w:r w:rsidR="00AA1EE7" w:rsidRPr="00A27C9A">
              <w:rPr>
                <w:rFonts w:asciiTheme="majorBidi" w:hAnsiTheme="majorBidi" w:cstheme="majorBidi"/>
                <w:sz w:val="20"/>
                <w:szCs w:val="20"/>
              </w:rPr>
              <w:t>95</w:t>
            </w:r>
          </w:p>
        </w:tc>
        <w:tc>
          <w:tcPr>
            <w:tcW w:w="3103" w:type="dxa"/>
            <w:hideMark/>
          </w:tcPr>
          <w:p w14:paraId="2C1A74B1" w14:textId="77777777" w:rsidR="00AA1EE7" w:rsidRPr="00A27C9A" w:rsidRDefault="00AA1EE7" w:rsidP="00724706">
            <w:pPr>
              <w:spacing w:line="276"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A27C9A">
              <w:rPr>
                <w:rFonts w:asciiTheme="majorBidi" w:hAnsiTheme="majorBidi" w:cstheme="majorBidi"/>
                <w:sz w:val="20"/>
                <w:szCs w:val="20"/>
              </w:rPr>
              <w:t>Improved error reduction over baseline</w:t>
            </w:r>
          </w:p>
        </w:tc>
      </w:tr>
      <w:tr w:rsidR="00AA1EE7" w:rsidRPr="00A27C9A" w14:paraId="0A53A396" w14:textId="77777777" w:rsidTr="00A96321">
        <w:trPr>
          <w:cnfStyle w:val="000000100000" w:firstRow="0" w:lastRow="0" w:firstColumn="0" w:lastColumn="0" w:oddVBand="0" w:evenVBand="0" w:oddHBand="1"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1760" w:type="dxa"/>
            <w:hideMark/>
          </w:tcPr>
          <w:p w14:paraId="03909BB2" w14:textId="77777777" w:rsidR="00AA1EE7" w:rsidRPr="00A27C9A" w:rsidRDefault="00AA1EE7" w:rsidP="00724706">
            <w:pPr>
              <w:spacing w:line="276" w:lineRule="auto"/>
              <w:rPr>
                <w:rFonts w:asciiTheme="majorBidi" w:hAnsiTheme="majorBidi" w:cstheme="majorBidi"/>
                <w:b w:val="0"/>
                <w:bCs w:val="0"/>
                <w:sz w:val="20"/>
                <w:szCs w:val="20"/>
              </w:rPr>
            </w:pPr>
            <w:r w:rsidRPr="00A27C9A">
              <w:rPr>
                <w:rFonts w:asciiTheme="majorBidi" w:hAnsiTheme="majorBidi" w:cstheme="majorBidi"/>
                <w:b w:val="0"/>
                <w:bCs w:val="0"/>
                <w:sz w:val="20"/>
                <w:szCs w:val="20"/>
              </w:rPr>
              <w:t>XGBoost</w:t>
            </w:r>
          </w:p>
        </w:tc>
        <w:tc>
          <w:tcPr>
            <w:tcW w:w="1376" w:type="dxa"/>
            <w:hideMark/>
          </w:tcPr>
          <w:p w14:paraId="5DB1B176" w14:textId="02711591" w:rsidR="00AA1EE7" w:rsidRPr="00A27C9A" w:rsidRDefault="00DB75ED" w:rsidP="00724706">
            <w:pPr>
              <w:spacing w:line="276" w:lineRule="auto"/>
              <w:ind w:firstLineChars="100" w:firstLine="20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Pr>
                <w:rFonts w:asciiTheme="majorBidi" w:hAnsiTheme="majorBidi" w:cstheme="majorBidi"/>
                <w:sz w:val="20"/>
                <w:szCs w:val="20"/>
              </w:rPr>
              <w:t>%</w:t>
            </w:r>
            <w:r w:rsidR="00AA1EE7" w:rsidRPr="00A27C9A">
              <w:rPr>
                <w:rFonts w:asciiTheme="majorBidi" w:hAnsiTheme="majorBidi" w:cstheme="majorBidi"/>
                <w:sz w:val="20"/>
                <w:szCs w:val="20"/>
              </w:rPr>
              <w:t>1</w:t>
            </w:r>
            <w:r>
              <w:rPr>
                <w:rFonts w:asciiTheme="majorBidi" w:hAnsiTheme="majorBidi" w:cstheme="majorBidi"/>
                <w:sz w:val="20"/>
                <w:szCs w:val="20"/>
              </w:rPr>
              <w:t>00</w:t>
            </w:r>
          </w:p>
        </w:tc>
        <w:tc>
          <w:tcPr>
            <w:tcW w:w="1362" w:type="dxa"/>
            <w:hideMark/>
          </w:tcPr>
          <w:p w14:paraId="04F1E5BF" w14:textId="6EFAC11E" w:rsidR="00AA1EE7" w:rsidRPr="00A27C9A" w:rsidRDefault="00DB75ED" w:rsidP="00724706">
            <w:pPr>
              <w:spacing w:line="276" w:lineRule="auto"/>
              <w:ind w:firstLineChars="100" w:firstLine="20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Pr>
                <w:rFonts w:asciiTheme="majorBidi" w:hAnsiTheme="majorBidi" w:cstheme="majorBidi"/>
                <w:sz w:val="20"/>
                <w:szCs w:val="20"/>
              </w:rPr>
              <w:t>%</w:t>
            </w:r>
            <w:r w:rsidR="00AA1EE7" w:rsidRPr="00A27C9A">
              <w:rPr>
                <w:rFonts w:asciiTheme="majorBidi" w:hAnsiTheme="majorBidi" w:cstheme="majorBidi"/>
                <w:sz w:val="20"/>
                <w:szCs w:val="20"/>
              </w:rPr>
              <w:t>1</w:t>
            </w:r>
            <w:r>
              <w:rPr>
                <w:rFonts w:asciiTheme="majorBidi" w:hAnsiTheme="majorBidi" w:cstheme="majorBidi"/>
                <w:sz w:val="20"/>
                <w:szCs w:val="20"/>
              </w:rPr>
              <w:t>00</w:t>
            </w:r>
          </w:p>
        </w:tc>
        <w:tc>
          <w:tcPr>
            <w:tcW w:w="1070" w:type="dxa"/>
            <w:hideMark/>
          </w:tcPr>
          <w:p w14:paraId="4F0776C0" w14:textId="11FC1250" w:rsidR="00AA1EE7" w:rsidRPr="00A27C9A" w:rsidRDefault="00DB75ED" w:rsidP="00724706">
            <w:pPr>
              <w:spacing w:line="276" w:lineRule="auto"/>
              <w:ind w:firstLineChars="100" w:firstLine="20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Pr>
                <w:rFonts w:asciiTheme="majorBidi" w:hAnsiTheme="majorBidi" w:cstheme="majorBidi"/>
                <w:sz w:val="20"/>
                <w:szCs w:val="20"/>
              </w:rPr>
              <w:t>%</w:t>
            </w:r>
            <w:r w:rsidR="00AA1EE7" w:rsidRPr="00A27C9A">
              <w:rPr>
                <w:rFonts w:asciiTheme="majorBidi" w:hAnsiTheme="majorBidi" w:cstheme="majorBidi"/>
                <w:sz w:val="20"/>
                <w:szCs w:val="20"/>
              </w:rPr>
              <w:t>1</w:t>
            </w:r>
            <w:r>
              <w:rPr>
                <w:rFonts w:asciiTheme="majorBidi" w:hAnsiTheme="majorBidi" w:cstheme="majorBidi"/>
                <w:sz w:val="20"/>
                <w:szCs w:val="20"/>
              </w:rPr>
              <w:t>00</w:t>
            </w:r>
          </w:p>
        </w:tc>
        <w:tc>
          <w:tcPr>
            <w:tcW w:w="1105" w:type="dxa"/>
            <w:hideMark/>
          </w:tcPr>
          <w:p w14:paraId="6C637D96" w14:textId="3C46CBC9" w:rsidR="00AA1EE7" w:rsidRPr="00A27C9A" w:rsidRDefault="00DB75ED" w:rsidP="00724706">
            <w:pPr>
              <w:spacing w:line="276" w:lineRule="auto"/>
              <w:ind w:firstLineChars="100" w:firstLine="20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Pr>
                <w:rFonts w:asciiTheme="majorBidi" w:hAnsiTheme="majorBidi" w:cstheme="majorBidi"/>
                <w:sz w:val="20"/>
                <w:szCs w:val="20"/>
              </w:rPr>
              <w:t>%</w:t>
            </w:r>
            <w:r w:rsidR="00AA1EE7" w:rsidRPr="00A27C9A">
              <w:rPr>
                <w:rFonts w:asciiTheme="majorBidi" w:hAnsiTheme="majorBidi" w:cstheme="majorBidi"/>
                <w:sz w:val="20"/>
                <w:szCs w:val="20"/>
              </w:rPr>
              <w:t>1</w:t>
            </w:r>
            <w:r>
              <w:rPr>
                <w:rFonts w:asciiTheme="majorBidi" w:hAnsiTheme="majorBidi" w:cstheme="majorBidi"/>
                <w:sz w:val="20"/>
                <w:szCs w:val="20"/>
              </w:rPr>
              <w:t>00</w:t>
            </w:r>
          </w:p>
        </w:tc>
        <w:tc>
          <w:tcPr>
            <w:tcW w:w="3103" w:type="dxa"/>
            <w:hideMark/>
          </w:tcPr>
          <w:p w14:paraId="3FD5DB87" w14:textId="77777777" w:rsidR="00AA1EE7" w:rsidRPr="00A27C9A" w:rsidRDefault="00AA1EE7" w:rsidP="00724706">
            <w:pPr>
              <w:spacing w:line="276"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A27C9A">
              <w:rPr>
                <w:rFonts w:asciiTheme="majorBidi" w:hAnsiTheme="majorBidi" w:cstheme="majorBidi"/>
                <w:sz w:val="20"/>
                <w:szCs w:val="20"/>
              </w:rPr>
              <w:t>Perfect on test set, requires external validation</w:t>
            </w:r>
          </w:p>
        </w:tc>
      </w:tr>
    </w:tbl>
    <w:p w14:paraId="5B51DFBF" w14:textId="77777777" w:rsidR="007137C4" w:rsidRPr="00751465" w:rsidRDefault="007137C4" w:rsidP="00724706">
      <w:pPr>
        <w:spacing w:line="276" w:lineRule="auto"/>
        <w:jc w:val="both"/>
        <w:rPr>
          <w:rFonts w:asciiTheme="majorBidi" w:hAnsiTheme="majorBidi" w:cstheme="majorBidi"/>
          <w:color w:val="000000" w:themeColor="text1"/>
        </w:rPr>
      </w:pPr>
    </w:p>
    <w:p w14:paraId="31A52AF9" w14:textId="2CCBD7F0" w:rsidR="002A3063" w:rsidRDefault="007E2615" w:rsidP="007137C4">
      <w:pPr>
        <w:spacing w:line="276" w:lineRule="auto"/>
        <w:jc w:val="both"/>
        <w:rPr>
          <w:rFonts w:asciiTheme="majorBidi" w:hAnsiTheme="majorBidi" w:cstheme="majorBidi"/>
          <w:color w:val="000000" w:themeColor="text1"/>
        </w:rPr>
      </w:pPr>
      <w:r w:rsidRPr="00751465">
        <w:rPr>
          <w:rFonts w:asciiTheme="majorBidi" w:hAnsiTheme="majorBidi" w:cstheme="majorBidi"/>
          <w:color w:val="000000" w:themeColor="text1"/>
        </w:rPr>
        <w:t>While XGBoost achieves perfect scores on the test set, this result should be interpreted with caution, as it may indicate a degree of overfitting to the current dataset. This observation further motivates the need for external validation on additional, unseen data and is discussed in more detail in the Discussion section.</w:t>
      </w:r>
    </w:p>
    <w:p w14:paraId="19A9F2EC" w14:textId="488074CD" w:rsidR="00793128" w:rsidRPr="002A3063" w:rsidRDefault="002A3063" w:rsidP="002A3063">
      <w:pPr>
        <w:spacing w:after="160" w:line="278" w:lineRule="auto"/>
        <w:rPr>
          <w:rFonts w:asciiTheme="majorBidi" w:hAnsiTheme="majorBidi" w:cstheme="majorBidi"/>
          <w:color w:val="000000" w:themeColor="text1"/>
        </w:rPr>
      </w:pPr>
      <w:r>
        <w:rPr>
          <w:rFonts w:asciiTheme="majorBidi" w:hAnsiTheme="majorBidi" w:cstheme="majorBidi"/>
          <w:color w:val="000000" w:themeColor="text1"/>
        </w:rPr>
        <w:br w:type="page"/>
      </w:r>
    </w:p>
    <w:p w14:paraId="66F50BBF" w14:textId="6609C33C" w:rsidR="00AA1EE7" w:rsidRDefault="00AA1EE7" w:rsidP="00944E2D">
      <w:pPr>
        <w:pStyle w:val="Heading2"/>
      </w:pPr>
      <w:r w:rsidRPr="00751465">
        <w:lastRenderedPageBreak/>
        <w:t>ROC Analysis and Model Justification</w:t>
      </w:r>
    </w:p>
    <w:p w14:paraId="054273F8" w14:textId="77777777" w:rsidR="003F18A5" w:rsidRPr="003F18A5" w:rsidRDefault="003F18A5" w:rsidP="007137C4">
      <w:pPr>
        <w:spacing w:line="276" w:lineRule="auto"/>
        <w:jc w:val="both"/>
        <w:rPr>
          <w:rFonts w:asciiTheme="majorBidi" w:hAnsiTheme="majorBidi" w:cstheme="majorBidi"/>
          <w:b/>
          <w:bCs/>
          <w:color w:val="000000" w:themeColor="text1"/>
          <w:lang w:val="en-US"/>
        </w:rPr>
      </w:pPr>
    </w:p>
    <w:p w14:paraId="504ADCF0" w14:textId="77777777" w:rsidR="002F7C83" w:rsidRPr="00751465" w:rsidRDefault="002F7C83" w:rsidP="007137C4">
      <w:pPr>
        <w:spacing w:line="276" w:lineRule="auto"/>
        <w:jc w:val="both"/>
        <w:rPr>
          <w:rFonts w:asciiTheme="majorBidi" w:hAnsiTheme="majorBidi" w:cstheme="majorBidi"/>
          <w:color w:val="000000" w:themeColor="text1"/>
          <w:lang w:val="en-US"/>
        </w:rPr>
      </w:pPr>
      <w:r w:rsidRPr="00751465">
        <w:rPr>
          <w:rFonts w:asciiTheme="majorBidi" w:hAnsiTheme="majorBidi" w:cstheme="majorBidi"/>
          <w:color w:val="000000" w:themeColor="text1"/>
          <w:lang w:val="en-US"/>
        </w:rPr>
        <w:t>The XGBoost model achieved perfect classification performance on the test dataset, recording scores of 1.00 across all evaluation metrics and outperforming both Random Forest and Logistic Regression. While such results indicate exceptional pattern recognition capabilities, perfect performance on real-world financial data warrants cautious interpretation, as it may reflect a degree of overfitting to the specific test sample.</w:t>
      </w:r>
    </w:p>
    <w:p w14:paraId="6EF1920F" w14:textId="030DA8E7" w:rsidR="002F7C83" w:rsidRPr="002A3063" w:rsidRDefault="002F7C83" w:rsidP="002A3063">
      <w:pPr>
        <w:pStyle w:val="p1"/>
        <w:jc w:val="both"/>
      </w:pPr>
      <w:r w:rsidRPr="00751465">
        <w:rPr>
          <w:rFonts w:asciiTheme="majorBidi" w:hAnsiTheme="majorBidi" w:cstheme="majorBidi"/>
          <w:color w:val="000000" w:themeColor="text1"/>
          <w:lang w:val="en-US"/>
        </w:rPr>
        <w:t xml:space="preserve">To further assess the discriminatory power of the evaluated models, Receiver Operating Characteristic (ROC) curves were analyzed. As illustrated in Figure </w:t>
      </w:r>
      <w:r w:rsidR="00A87BC7">
        <w:rPr>
          <w:rFonts w:asciiTheme="majorBidi" w:hAnsiTheme="majorBidi" w:cstheme="majorBidi"/>
          <w:color w:val="000000" w:themeColor="text1"/>
          <w:lang w:val="en-US"/>
        </w:rPr>
        <w:t>(</w:t>
      </w:r>
      <w:r w:rsidRPr="00751465">
        <w:rPr>
          <w:rFonts w:asciiTheme="majorBidi" w:hAnsiTheme="majorBidi" w:cstheme="majorBidi"/>
          <w:color w:val="000000" w:themeColor="text1"/>
          <w:lang w:val="en-US"/>
        </w:rPr>
        <w:t>1</w:t>
      </w:r>
      <w:r w:rsidR="00A87BC7">
        <w:rPr>
          <w:rFonts w:asciiTheme="majorBidi" w:hAnsiTheme="majorBidi" w:cstheme="majorBidi"/>
          <w:color w:val="000000" w:themeColor="text1"/>
          <w:lang w:val="en-US"/>
        </w:rPr>
        <w:t>)</w:t>
      </w:r>
      <w:r w:rsidRPr="00751465">
        <w:rPr>
          <w:rFonts w:asciiTheme="majorBidi" w:hAnsiTheme="majorBidi" w:cstheme="majorBidi"/>
          <w:color w:val="000000" w:themeColor="text1"/>
          <w:lang w:val="en-US"/>
        </w:rPr>
        <w:t xml:space="preserve">, the XGBoost model achieved an Area Under the Curve (ROC–AUC) of 1.00, demonstrating its ability to perfectly distinguish between fraudulent and legitimate loan applications within the test set. The Random Forest model also exhibited strong performance with a high ROC–AUC value, confirming the effectiveness of </w:t>
      </w:r>
      <w:r w:rsidR="009E4AE8" w:rsidRPr="00751465">
        <w:rPr>
          <w:rFonts w:asciiTheme="majorBidi" w:hAnsiTheme="majorBidi" w:cstheme="majorBidi"/>
          <w:color w:val="000000" w:themeColor="text1"/>
          <w:lang w:val="en-US"/>
        </w:rPr>
        <w:t>ensemble-based</w:t>
      </w:r>
      <w:r w:rsidRPr="00751465">
        <w:rPr>
          <w:rFonts w:asciiTheme="majorBidi" w:hAnsiTheme="majorBidi" w:cstheme="majorBidi"/>
          <w:color w:val="000000" w:themeColor="text1"/>
          <w:lang w:val="en-US"/>
        </w:rPr>
        <w:t xml:space="preserve"> approaches</w:t>
      </w:r>
      <w:r w:rsidR="009E4AE8" w:rsidRPr="00751465">
        <w:rPr>
          <w:rFonts w:asciiTheme="majorBidi" w:hAnsiTheme="majorBidi" w:cstheme="majorBidi"/>
          <w:color w:val="000000" w:themeColor="text1"/>
          <w:lang w:val="en-US"/>
        </w:rPr>
        <w:t xml:space="preserve"> </w:t>
      </w:r>
      <w:r w:rsidR="002E2444" w:rsidRPr="00562776">
        <w:rPr>
          <w:color w:val="EE0000"/>
        </w:rPr>
        <w:t>(Phua et al., 20</w:t>
      </w:r>
      <w:r w:rsidR="00562776" w:rsidRPr="00562776">
        <w:rPr>
          <w:color w:val="EE0000"/>
        </w:rPr>
        <w:t>10</w:t>
      </w:r>
      <w:r w:rsidR="002E2444" w:rsidRPr="00562776">
        <w:rPr>
          <w:color w:val="EE0000"/>
        </w:rPr>
        <w:t xml:space="preserve">; </w:t>
      </w:r>
      <w:proofErr w:type="spellStart"/>
      <w:r w:rsidR="002E2444" w:rsidRPr="00562776">
        <w:rPr>
          <w:color w:val="EE0000"/>
        </w:rPr>
        <w:t>Sorournejad</w:t>
      </w:r>
      <w:proofErr w:type="spellEnd"/>
      <w:r w:rsidR="002E2444" w:rsidRPr="00562776">
        <w:rPr>
          <w:color w:val="EE0000"/>
        </w:rPr>
        <w:t xml:space="preserve"> et al., 2016) </w:t>
      </w:r>
      <w:r w:rsidRPr="00751465">
        <w:rPr>
          <w:rFonts w:asciiTheme="majorBidi" w:hAnsiTheme="majorBidi" w:cstheme="majorBidi"/>
          <w:color w:val="000000" w:themeColor="text1"/>
          <w:lang w:val="en-US"/>
        </w:rPr>
        <w:t>particularly boosting and bagging techniques</w:t>
      </w:r>
      <w:r w:rsidR="009E4AE8" w:rsidRPr="00751465">
        <w:rPr>
          <w:rFonts w:asciiTheme="majorBidi" w:hAnsiTheme="majorBidi" w:cstheme="majorBidi"/>
          <w:color w:val="000000" w:themeColor="text1"/>
          <w:lang w:val="en-US"/>
        </w:rPr>
        <w:t xml:space="preserve"> </w:t>
      </w:r>
      <w:r w:rsidRPr="00751465">
        <w:rPr>
          <w:rFonts w:asciiTheme="majorBidi" w:hAnsiTheme="majorBidi" w:cstheme="majorBidi"/>
          <w:color w:val="000000" w:themeColor="text1"/>
          <w:lang w:val="en-US"/>
        </w:rPr>
        <w:t>in loan fraud detection tasks. In contrast, Logistic Regression provided a consistent yet comparatively lower discriminative capability, reflecting the inherent limitations of linear models when applied to complex, non-linear financial data.</w:t>
      </w:r>
    </w:p>
    <w:p w14:paraId="612461B3" w14:textId="64F30EA1" w:rsidR="00796612" w:rsidRDefault="00796612" w:rsidP="00944E2D">
      <w:pPr>
        <w:pStyle w:val="Heading2"/>
      </w:pPr>
      <w:r w:rsidRPr="00751465">
        <w:t>Key Observations:</w:t>
      </w:r>
    </w:p>
    <w:p w14:paraId="53EE786B" w14:textId="44CCADEC" w:rsidR="002F7C83" w:rsidRPr="0024479C" w:rsidRDefault="002F7C83" w:rsidP="0024479C">
      <w:pPr>
        <w:pStyle w:val="p1"/>
      </w:pPr>
      <w:r w:rsidRPr="00751465">
        <w:rPr>
          <w:rFonts w:asciiTheme="majorBidi" w:hAnsiTheme="majorBidi" w:cstheme="majorBidi"/>
          <w:color w:val="000000" w:themeColor="text1"/>
        </w:rPr>
        <w:t>XGBoost consistently outperformed the other models, highlighting the effectiveness of boosted decision</w:t>
      </w:r>
      <w:r w:rsidR="0024479C">
        <w:rPr>
          <w:rFonts w:asciiTheme="majorBidi" w:hAnsiTheme="majorBidi" w:cstheme="majorBidi"/>
          <w:color w:val="000000" w:themeColor="text1"/>
        </w:rPr>
        <w:t xml:space="preserve"> </w:t>
      </w:r>
      <w:r w:rsidRPr="0024479C">
        <w:rPr>
          <w:rFonts w:asciiTheme="majorBidi" w:hAnsiTheme="majorBidi" w:cstheme="majorBidi"/>
          <w:color w:val="000000" w:themeColor="text1"/>
        </w:rPr>
        <w:t>t</w:t>
      </w:r>
      <w:r w:rsidR="00DB75ED">
        <w:rPr>
          <w:rFonts w:asciiTheme="majorBidi" w:hAnsiTheme="majorBidi" w:cstheme="majorBidi"/>
          <w:color w:val="000000" w:themeColor="text1"/>
        </w:rPr>
        <w:t>ree</w:t>
      </w:r>
      <w:r w:rsidRPr="0024479C">
        <w:rPr>
          <w:rFonts w:asciiTheme="majorBidi" w:hAnsiTheme="majorBidi" w:cstheme="majorBidi"/>
          <w:color w:val="000000" w:themeColor="text1"/>
        </w:rPr>
        <w:t xml:space="preserve"> complex, non-linear patterns within loan application data.</w:t>
      </w:r>
    </w:p>
    <w:p w14:paraId="5C63DD7D" w14:textId="39CBD62E" w:rsidR="002F7C83" w:rsidRPr="00751465" w:rsidRDefault="002F7C83" w:rsidP="00724706">
      <w:pPr>
        <w:pStyle w:val="ListParagraph"/>
        <w:numPr>
          <w:ilvl w:val="0"/>
          <w:numId w:val="22"/>
        </w:numPr>
        <w:spacing w:line="276" w:lineRule="auto"/>
        <w:jc w:val="both"/>
        <w:rPr>
          <w:rFonts w:asciiTheme="majorBidi" w:hAnsiTheme="majorBidi" w:cstheme="majorBidi"/>
          <w:color w:val="000000" w:themeColor="text1"/>
        </w:rPr>
      </w:pPr>
      <w:r w:rsidRPr="00751465">
        <w:rPr>
          <w:rFonts w:asciiTheme="majorBidi" w:hAnsiTheme="majorBidi" w:cstheme="majorBidi"/>
          <w:color w:val="000000" w:themeColor="text1"/>
        </w:rPr>
        <w:t>Random Forest demonstrated robust and stable performance, aligning with prior literature that emphasizes the suitability of ensemble learning methods for fraud detection.</w:t>
      </w:r>
    </w:p>
    <w:p w14:paraId="68989C51" w14:textId="0EC9C31B" w:rsidR="002A3063" w:rsidRPr="002A3063" w:rsidRDefault="002F7C83" w:rsidP="002A3063">
      <w:pPr>
        <w:pStyle w:val="ListParagraph"/>
        <w:numPr>
          <w:ilvl w:val="0"/>
          <w:numId w:val="22"/>
        </w:numPr>
        <w:spacing w:line="276" w:lineRule="auto"/>
        <w:jc w:val="both"/>
        <w:rPr>
          <w:rFonts w:asciiTheme="majorBidi" w:hAnsiTheme="majorBidi" w:cstheme="majorBidi"/>
          <w:b/>
          <w:bCs/>
          <w:color w:val="000000" w:themeColor="text1"/>
        </w:rPr>
      </w:pPr>
      <w:r w:rsidRPr="00751465">
        <w:rPr>
          <w:rFonts w:asciiTheme="majorBidi" w:hAnsiTheme="majorBidi" w:cstheme="majorBidi"/>
          <w:color w:val="000000" w:themeColor="text1"/>
        </w:rPr>
        <w:t>Although the perfect ROC–AUC and classification metrics achieved by XGBoost are notable, they also underline the importance of validating the model on additional, unseen datasets to ensure generalizability prior to real-world deployment.</w:t>
      </w:r>
    </w:p>
    <w:p w14:paraId="7D9FE0E4" w14:textId="77777777" w:rsidR="002A3063" w:rsidRPr="002A3063" w:rsidRDefault="002A3063" w:rsidP="002A3063">
      <w:pPr>
        <w:spacing w:line="276" w:lineRule="auto"/>
        <w:jc w:val="both"/>
        <w:rPr>
          <w:rFonts w:asciiTheme="majorBidi" w:hAnsiTheme="majorBidi" w:cstheme="majorBidi"/>
          <w:b/>
          <w:bCs/>
          <w:color w:val="000000" w:themeColor="text1"/>
        </w:rPr>
      </w:pPr>
    </w:p>
    <w:p w14:paraId="57659C2E" w14:textId="1BA588F1" w:rsidR="00AA1EE7" w:rsidRPr="00751465" w:rsidRDefault="00AA1EE7" w:rsidP="00944E2D">
      <w:pPr>
        <w:pStyle w:val="Heading2"/>
      </w:pPr>
      <w:r w:rsidRPr="00751465">
        <w:t>Model Explainability using SHAP</w:t>
      </w:r>
    </w:p>
    <w:p w14:paraId="3CFB3283" w14:textId="0D865852" w:rsidR="002F7C83" w:rsidRPr="00873357" w:rsidRDefault="002F7C83" w:rsidP="007137C4">
      <w:pPr>
        <w:pStyle w:val="p1"/>
        <w:jc w:val="both"/>
      </w:pPr>
      <w:r w:rsidRPr="00751465">
        <w:rPr>
          <w:rFonts w:asciiTheme="majorBidi" w:hAnsiTheme="majorBidi" w:cstheme="majorBidi"/>
          <w:color w:val="000000" w:themeColor="text1"/>
        </w:rPr>
        <w:t xml:space="preserve">To enhance model transparency and ensure alignment with regulatory expectations, the predictions generated by the XGBoost model were interpreted using the </w:t>
      </w:r>
      <w:proofErr w:type="spellStart"/>
      <w:r w:rsidRPr="00751465">
        <w:rPr>
          <w:rFonts w:asciiTheme="majorBidi" w:hAnsiTheme="majorBidi" w:cstheme="majorBidi"/>
          <w:color w:val="000000" w:themeColor="text1"/>
        </w:rPr>
        <w:t>SHapley</w:t>
      </w:r>
      <w:proofErr w:type="spellEnd"/>
      <w:r w:rsidRPr="00751465">
        <w:rPr>
          <w:rFonts w:asciiTheme="majorBidi" w:hAnsiTheme="majorBidi" w:cstheme="majorBidi"/>
          <w:color w:val="000000" w:themeColor="text1"/>
        </w:rPr>
        <w:t xml:space="preserve"> Additive </w:t>
      </w:r>
      <w:proofErr w:type="spellStart"/>
      <w:r w:rsidRPr="00751465">
        <w:rPr>
          <w:rFonts w:asciiTheme="majorBidi" w:hAnsiTheme="majorBidi" w:cstheme="majorBidi"/>
          <w:color w:val="000000" w:themeColor="text1"/>
        </w:rPr>
        <w:t>exPlanations</w:t>
      </w:r>
      <w:proofErr w:type="spellEnd"/>
      <w:r w:rsidRPr="00751465">
        <w:rPr>
          <w:rFonts w:asciiTheme="majorBidi" w:hAnsiTheme="majorBidi" w:cstheme="majorBidi"/>
          <w:color w:val="000000" w:themeColor="text1"/>
        </w:rPr>
        <w:t xml:space="preserve"> (SHAP) framework</w:t>
      </w:r>
      <w:r w:rsidR="00873357">
        <w:rPr>
          <w:rFonts w:asciiTheme="majorBidi" w:hAnsiTheme="majorBidi" w:cstheme="majorBidi"/>
          <w:color w:val="000000" w:themeColor="text1"/>
        </w:rPr>
        <w:t xml:space="preserve"> </w:t>
      </w:r>
      <w:r w:rsidR="00873357" w:rsidRPr="00873357">
        <w:t>(Lundberg &amp; Lee, 2017)</w:t>
      </w:r>
      <w:r w:rsidRPr="00873357">
        <w:rPr>
          <w:rFonts w:asciiTheme="majorBidi" w:hAnsiTheme="majorBidi" w:cstheme="majorBidi"/>
          <w:color w:val="000000" w:themeColor="text1"/>
        </w:rPr>
        <w:t>.</w:t>
      </w:r>
      <w:r w:rsidRPr="00751465">
        <w:rPr>
          <w:rFonts w:asciiTheme="majorBidi" w:hAnsiTheme="majorBidi" w:cstheme="majorBidi"/>
          <w:color w:val="000000" w:themeColor="text1"/>
        </w:rPr>
        <w:t xml:space="preserve"> SHAP was selected due to its strong theoretical foundation and its ability to provide both global and local explanations for complex machine learning models.</w:t>
      </w:r>
    </w:p>
    <w:p w14:paraId="6A02CDA2" w14:textId="602EC3C5" w:rsidR="002F7C83" w:rsidRPr="00751465" w:rsidRDefault="002F7C83" w:rsidP="007137C4">
      <w:pPr>
        <w:spacing w:line="276" w:lineRule="auto"/>
        <w:jc w:val="both"/>
        <w:rPr>
          <w:rFonts w:asciiTheme="majorBidi" w:hAnsiTheme="majorBidi" w:cstheme="majorBidi"/>
          <w:color w:val="000000" w:themeColor="text1"/>
        </w:rPr>
      </w:pPr>
      <w:r w:rsidRPr="00751465">
        <w:rPr>
          <w:rFonts w:asciiTheme="majorBidi" w:hAnsiTheme="majorBidi" w:cstheme="majorBidi"/>
          <w:color w:val="000000" w:themeColor="text1"/>
        </w:rPr>
        <w:t xml:space="preserve">The SHAP summary plot Figure </w:t>
      </w:r>
      <w:r w:rsidR="00A87BC7">
        <w:rPr>
          <w:rFonts w:asciiTheme="majorBidi" w:hAnsiTheme="majorBidi" w:cstheme="majorBidi"/>
          <w:color w:val="000000" w:themeColor="text1"/>
        </w:rPr>
        <w:t>(</w:t>
      </w:r>
      <w:r w:rsidRPr="00751465">
        <w:rPr>
          <w:rFonts w:asciiTheme="majorBidi" w:hAnsiTheme="majorBidi" w:cstheme="majorBidi"/>
          <w:color w:val="000000" w:themeColor="text1"/>
        </w:rPr>
        <w:t>3</w:t>
      </w:r>
      <w:r w:rsidR="00A87BC7">
        <w:rPr>
          <w:rFonts w:asciiTheme="majorBidi" w:hAnsiTheme="majorBidi" w:cstheme="majorBidi"/>
          <w:color w:val="000000" w:themeColor="text1"/>
        </w:rPr>
        <w:t>)</w:t>
      </w:r>
      <w:r w:rsidRPr="00751465">
        <w:rPr>
          <w:rFonts w:asciiTheme="majorBidi" w:hAnsiTheme="majorBidi" w:cstheme="majorBidi"/>
          <w:color w:val="000000" w:themeColor="text1"/>
        </w:rPr>
        <w:t xml:space="preserve"> reveals the relative importance of individual features and their contribution to fraud predictions. The analysis indicates that features associated with applicant employment stability, historical borrowing behaviour, and the presence of multiple concurrent loan applications exert the greatest influence on fraud classification. Higher SHAP values for these features correspond to increased predicted fraud risk, while lower values reduce the likelihood of fraud.</w:t>
      </w:r>
    </w:p>
    <w:p w14:paraId="1B0D7E84" w14:textId="12B9A6C7" w:rsidR="00931435" w:rsidRPr="00780B41" w:rsidRDefault="002F7C83" w:rsidP="00780B41">
      <w:pPr>
        <w:pStyle w:val="p1"/>
        <w:jc w:val="both"/>
        <w:rPr>
          <w:rFonts w:asciiTheme="majorBidi" w:hAnsiTheme="majorBidi" w:cstheme="majorBidi"/>
          <w:color w:val="000000" w:themeColor="text1"/>
        </w:rPr>
      </w:pPr>
      <w:r w:rsidRPr="00751465">
        <w:rPr>
          <w:rFonts w:asciiTheme="majorBidi" w:hAnsiTheme="majorBidi" w:cstheme="majorBidi"/>
          <w:color w:val="000000" w:themeColor="text1"/>
        </w:rPr>
        <w:t xml:space="preserve">These findings provide actionable insights for Saudi financial institutions by enabling a deeper understanding of the underlying risk drivers, rather than relying solely on opaque prediction scores. From a regulatory perspective, the use of SHAP supports explainable and auditable </w:t>
      </w:r>
      <w:r w:rsidR="00F07173" w:rsidRPr="00751465">
        <w:rPr>
          <w:rFonts w:asciiTheme="majorBidi" w:hAnsiTheme="majorBidi" w:cstheme="majorBidi"/>
          <w:color w:val="000000" w:themeColor="text1"/>
        </w:rPr>
        <w:t>decision-making</w:t>
      </w:r>
      <w:r w:rsidRPr="00751465">
        <w:rPr>
          <w:rFonts w:asciiTheme="majorBidi" w:hAnsiTheme="majorBidi" w:cstheme="majorBidi"/>
          <w:color w:val="000000" w:themeColor="text1"/>
        </w:rPr>
        <w:t xml:space="preserve"> </w:t>
      </w:r>
      <w:r w:rsidRPr="00751465">
        <w:rPr>
          <w:rFonts w:asciiTheme="majorBidi" w:hAnsiTheme="majorBidi" w:cstheme="majorBidi"/>
          <w:color w:val="000000" w:themeColor="text1"/>
        </w:rPr>
        <w:lastRenderedPageBreak/>
        <w:t>processes, aligning with the Saudi Central Bank’s (SAMA) emphasis on transparency and accountability in automated financial systems.</w:t>
      </w:r>
    </w:p>
    <w:p w14:paraId="4BFBE2DD" w14:textId="74CC5ADA" w:rsidR="00931435" w:rsidRPr="007137C4" w:rsidRDefault="00931435" w:rsidP="007137C4">
      <w:pPr>
        <w:spacing w:line="276" w:lineRule="auto"/>
        <w:jc w:val="both"/>
        <w:rPr>
          <w:rFonts w:asciiTheme="majorBidi" w:hAnsiTheme="majorBidi" w:cstheme="majorBidi"/>
          <w:color w:val="000000" w:themeColor="text1"/>
        </w:rPr>
      </w:pPr>
      <w:r w:rsidRPr="007137C4">
        <w:rPr>
          <w:rFonts w:asciiTheme="majorBidi" w:hAnsiTheme="majorBidi" w:cstheme="majorBidi"/>
          <w:color w:val="000000" w:themeColor="text1"/>
        </w:rPr>
        <w:t xml:space="preserve">Figure </w:t>
      </w:r>
      <w:r w:rsidR="00A87BC7">
        <w:rPr>
          <w:rFonts w:asciiTheme="majorBidi" w:hAnsiTheme="majorBidi" w:cstheme="majorBidi"/>
          <w:color w:val="000000" w:themeColor="text1"/>
        </w:rPr>
        <w:t>(</w:t>
      </w:r>
      <w:r w:rsidRPr="007137C4">
        <w:rPr>
          <w:rFonts w:asciiTheme="majorBidi" w:hAnsiTheme="majorBidi" w:cstheme="majorBidi"/>
          <w:color w:val="000000" w:themeColor="text1"/>
        </w:rPr>
        <w:t>1</w:t>
      </w:r>
      <w:r w:rsidR="00A87BC7">
        <w:rPr>
          <w:rFonts w:asciiTheme="majorBidi" w:hAnsiTheme="majorBidi" w:cstheme="majorBidi"/>
          <w:color w:val="000000" w:themeColor="text1"/>
        </w:rPr>
        <w:t>)</w:t>
      </w:r>
      <w:r w:rsidRPr="007137C4">
        <w:rPr>
          <w:rFonts w:asciiTheme="majorBidi" w:hAnsiTheme="majorBidi" w:cstheme="majorBidi"/>
          <w:color w:val="000000" w:themeColor="text1"/>
        </w:rPr>
        <w:t xml:space="preserve"> shows the Receiver Operating Characteristic (ROC) curves for the three evaluated machine learning models (Logistic Regression, Random Forest, and XGBoost) trained on the loan application fraud dataset.</w:t>
      </w:r>
    </w:p>
    <w:p w14:paraId="640D9988" w14:textId="77777777" w:rsidR="00931435" w:rsidRDefault="00931435" w:rsidP="00724706">
      <w:pPr>
        <w:spacing w:line="276" w:lineRule="auto"/>
        <w:jc w:val="both"/>
        <w:rPr>
          <w:rFonts w:asciiTheme="majorBidi" w:hAnsiTheme="majorBidi" w:cstheme="majorBidi"/>
          <w:color w:val="000000" w:themeColor="text1"/>
          <w:lang w:val="en-US"/>
        </w:rPr>
      </w:pPr>
    </w:p>
    <w:p w14:paraId="64DB07BB" w14:textId="09141F9E" w:rsidR="00377C9C" w:rsidRPr="00751465" w:rsidRDefault="00873357" w:rsidP="00724706">
      <w:pPr>
        <w:spacing w:line="276" w:lineRule="auto"/>
        <w:jc w:val="both"/>
        <w:rPr>
          <w:rFonts w:asciiTheme="majorBidi" w:hAnsiTheme="majorBidi" w:cstheme="majorBidi"/>
          <w:color w:val="000000" w:themeColor="text1"/>
        </w:rPr>
      </w:pPr>
      <w:r w:rsidRPr="00751465">
        <w:rPr>
          <w:rFonts w:asciiTheme="majorBidi" w:hAnsiTheme="majorBidi" w:cstheme="majorBidi"/>
          <w:noProof/>
          <w:color w:val="000000" w:themeColor="text1"/>
        </w:rPr>
        <w:drawing>
          <wp:anchor distT="0" distB="0" distL="114300" distR="114300" simplePos="0" relativeHeight="251658240" behindDoc="0" locked="0" layoutInCell="1" allowOverlap="1" wp14:anchorId="55F54FD3" wp14:editId="2043F885">
            <wp:simplePos x="0" y="0"/>
            <wp:positionH relativeFrom="column">
              <wp:posOffset>918845</wp:posOffset>
            </wp:positionH>
            <wp:positionV relativeFrom="paragraph">
              <wp:posOffset>60335</wp:posOffset>
            </wp:positionV>
            <wp:extent cx="4065905" cy="2565400"/>
            <wp:effectExtent l="76200" t="76200" r="125095" b="139700"/>
            <wp:wrapThrough wrapText="bothSides">
              <wp:wrapPolygon edited="0">
                <wp:start x="-202" y="-642"/>
                <wp:lineTo x="-405" y="-481"/>
                <wp:lineTo x="-405" y="21974"/>
                <wp:lineTo x="-202" y="22616"/>
                <wp:lineTo x="21961" y="22616"/>
                <wp:lineTo x="22163" y="20210"/>
                <wp:lineTo x="22163" y="2085"/>
                <wp:lineTo x="21961" y="-321"/>
                <wp:lineTo x="21961" y="-642"/>
                <wp:lineTo x="-202" y="-642"/>
              </wp:wrapPolygon>
            </wp:wrapThrough>
            <wp:docPr id="9737350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
                      <a:extLst>
                        <a:ext uri="{28A0092B-C50C-407E-A947-70E740481C1C}">
                          <a14:useLocalDpi xmlns:a14="http://schemas.microsoft.com/office/drawing/2010/main" val="0"/>
                        </a:ext>
                      </a:extLst>
                    </a:blip>
                    <a:srcRect t="5415"/>
                    <a:stretch>
                      <a:fillRect/>
                    </a:stretch>
                  </pic:blipFill>
                  <pic:spPr bwMode="auto">
                    <a:xfrm>
                      <a:off x="0" y="0"/>
                      <a:ext cx="4065905" cy="25654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29BB32B" w14:textId="42F46DF4" w:rsidR="002E2444" w:rsidRDefault="002E2444" w:rsidP="00724706">
      <w:pPr>
        <w:spacing w:line="276" w:lineRule="auto"/>
        <w:jc w:val="both"/>
        <w:rPr>
          <w:rFonts w:asciiTheme="majorBidi" w:hAnsiTheme="majorBidi" w:cstheme="majorBidi"/>
          <w:b/>
          <w:bCs/>
          <w:color w:val="000000" w:themeColor="text1"/>
        </w:rPr>
      </w:pPr>
    </w:p>
    <w:p w14:paraId="1C6F761C" w14:textId="77777777" w:rsidR="002E2444" w:rsidRDefault="002E2444" w:rsidP="00724706">
      <w:pPr>
        <w:spacing w:line="276" w:lineRule="auto"/>
        <w:jc w:val="both"/>
        <w:rPr>
          <w:rFonts w:asciiTheme="majorBidi" w:hAnsiTheme="majorBidi" w:cstheme="majorBidi"/>
          <w:b/>
          <w:bCs/>
          <w:color w:val="000000" w:themeColor="text1"/>
        </w:rPr>
      </w:pPr>
    </w:p>
    <w:p w14:paraId="19FF87F2" w14:textId="77777777" w:rsidR="002E2444" w:rsidRDefault="002E2444" w:rsidP="00724706">
      <w:pPr>
        <w:spacing w:line="276" w:lineRule="auto"/>
        <w:jc w:val="both"/>
        <w:rPr>
          <w:rFonts w:asciiTheme="majorBidi" w:hAnsiTheme="majorBidi" w:cstheme="majorBidi"/>
          <w:b/>
          <w:bCs/>
          <w:color w:val="000000" w:themeColor="text1"/>
        </w:rPr>
      </w:pPr>
    </w:p>
    <w:p w14:paraId="0A993F78" w14:textId="77777777" w:rsidR="002E2444" w:rsidRDefault="002E2444" w:rsidP="00724706">
      <w:pPr>
        <w:spacing w:line="276" w:lineRule="auto"/>
        <w:jc w:val="both"/>
        <w:rPr>
          <w:rFonts w:asciiTheme="majorBidi" w:hAnsiTheme="majorBidi" w:cstheme="majorBidi"/>
          <w:b/>
          <w:bCs/>
          <w:color w:val="000000" w:themeColor="text1"/>
        </w:rPr>
      </w:pPr>
    </w:p>
    <w:p w14:paraId="796F14EF" w14:textId="1603AFB0" w:rsidR="002E2444" w:rsidRDefault="002E2444" w:rsidP="00724706">
      <w:pPr>
        <w:spacing w:line="276" w:lineRule="auto"/>
        <w:jc w:val="both"/>
        <w:rPr>
          <w:rFonts w:asciiTheme="majorBidi" w:hAnsiTheme="majorBidi" w:cstheme="majorBidi"/>
          <w:b/>
          <w:bCs/>
          <w:color w:val="000000" w:themeColor="text1"/>
        </w:rPr>
      </w:pPr>
    </w:p>
    <w:p w14:paraId="7E57DB7B" w14:textId="4C66547A" w:rsidR="002E2444" w:rsidRDefault="002E2444" w:rsidP="00724706">
      <w:pPr>
        <w:spacing w:line="276" w:lineRule="auto"/>
        <w:jc w:val="both"/>
        <w:rPr>
          <w:rFonts w:asciiTheme="majorBidi" w:hAnsiTheme="majorBidi" w:cstheme="majorBidi"/>
          <w:b/>
          <w:bCs/>
          <w:color w:val="000000" w:themeColor="text1"/>
        </w:rPr>
      </w:pPr>
    </w:p>
    <w:p w14:paraId="12393A6D" w14:textId="77777777" w:rsidR="002E2444" w:rsidRDefault="002E2444" w:rsidP="00724706">
      <w:pPr>
        <w:spacing w:line="276" w:lineRule="auto"/>
        <w:jc w:val="both"/>
        <w:rPr>
          <w:rFonts w:asciiTheme="majorBidi" w:hAnsiTheme="majorBidi" w:cstheme="majorBidi"/>
          <w:b/>
          <w:bCs/>
          <w:color w:val="000000" w:themeColor="text1"/>
        </w:rPr>
      </w:pPr>
    </w:p>
    <w:p w14:paraId="1C756E41" w14:textId="1E3030A6" w:rsidR="002E2444" w:rsidRDefault="002E2444" w:rsidP="00724706">
      <w:pPr>
        <w:spacing w:line="276" w:lineRule="auto"/>
        <w:jc w:val="both"/>
        <w:rPr>
          <w:rFonts w:asciiTheme="majorBidi" w:hAnsiTheme="majorBidi" w:cstheme="majorBidi"/>
          <w:b/>
          <w:bCs/>
          <w:color w:val="000000" w:themeColor="text1"/>
        </w:rPr>
      </w:pPr>
    </w:p>
    <w:p w14:paraId="63698EE5" w14:textId="77777777" w:rsidR="002E2444" w:rsidRDefault="002E2444" w:rsidP="00724706">
      <w:pPr>
        <w:spacing w:line="276" w:lineRule="auto"/>
        <w:jc w:val="both"/>
        <w:rPr>
          <w:rFonts w:asciiTheme="majorBidi" w:hAnsiTheme="majorBidi" w:cstheme="majorBidi"/>
          <w:b/>
          <w:bCs/>
          <w:color w:val="000000" w:themeColor="text1"/>
        </w:rPr>
      </w:pPr>
    </w:p>
    <w:p w14:paraId="6E598740" w14:textId="5191F851" w:rsidR="002E2444" w:rsidRDefault="002E2444" w:rsidP="00724706">
      <w:pPr>
        <w:spacing w:line="276" w:lineRule="auto"/>
        <w:jc w:val="both"/>
        <w:rPr>
          <w:rFonts w:asciiTheme="majorBidi" w:hAnsiTheme="majorBidi" w:cstheme="majorBidi"/>
          <w:b/>
          <w:bCs/>
          <w:color w:val="000000" w:themeColor="text1"/>
        </w:rPr>
      </w:pPr>
    </w:p>
    <w:p w14:paraId="400F8C34" w14:textId="4CC367E0" w:rsidR="002E2444" w:rsidRDefault="002E2444" w:rsidP="00724706">
      <w:pPr>
        <w:spacing w:line="276" w:lineRule="auto"/>
        <w:jc w:val="both"/>
        <w:rPr>
          <w:rFonts w:asciiTheme="majorBidi" w:hAnsiTheme="majorBidi" w:cstheme="majorBidi"/>
          <w:b/>
          <w:bCs/>
          <w:color w:val="000000" w:themeColor="text1"/>
        </w:rPr>
      </w:pPr>
    </w:p>
    <w:p w14:paraId="34D5E9DF" w14:textId="77777777" w:rsidR="00873357" w:rsidRDefault="00873357" w:rsidP="00724706">
      <w:pPr>
        <w:spacing w:line="276" w:lineRule="auto"/>
        <w:jc w:val="both"/>
        <w:rPr>
          <w:rFonts w:asciiTheme="majorBidi" w:hAnsiTheme="majorBidi" w:cstheme="majorBidi"/>
          <w:b/>
          <w:bCs/>
          <w:color w:val="000000" w:themeColor="text1"/>
        </w:rPr>
      </w:pPr>
    </w:p>
    <w:p w14:paraId="1A2F96C2" w14:textId="77777777" w:rsidR="00931435" w:rsidRDefault="00931435" w:rsidP="00724706">
      <w:pPr>
        <w:spacing w:line="276" w:lineRule="auto"/>
        <w:jc w:val="both"/>
        <w:rPr>
          <w:rFonts w:asciiTheme="majorBidi" w:hAnsiTheme="majorBidi" w:cstheme="majorBidi"/>
          <w:b/>
          <w:bCs/>
          <w:color w:val="000000" w:themeColor="text1"/>
        </w:rPr>
      </w:pPr>
    </w:p>
    <w:p w14:paraId="7D0271A3" w14:textId="77777777" w:rsidR="00931435" w:rsidRPr="002A3063" w:rsidRDefault="00931435" w:rsidP="002A3063">
      <w:pPr>
        <w:spacing w:line="276" w:lineRule="auto"/>
        <w:jc w:val="center"/>
        <w:rPr>
          <w:rFonts w:asciiTheme="majorBidi" w:hAnsiTheme="majorBidi" w:cstheme="majorBidi"/>
          <w:color w:val="000000" w:themeColor="text1"/>
          <w:sz w:val="20"/>
          <w:szCs w:val="20"/>
        </w:rPr>
      </w:pPr>
      <w:r w:rsidRPr="002A3063">
        <w:rPr>
          <w:rFonts w:asciiTheme="majorBidi" w:hAnsiTheme="majorBidi" w:cstheme="majorBidi"/>
          <w:color w:val="000000" w:themeColor="text1"/>
          <w:sz w:val="20"/>
          <w:szCs w:val="20"/>
        </w:rPr>
        <w:t>Figure (1): ROC Curves for All Models</w:t>
      </w:r>
    </w:p>
    <w:p w14:paraId="3D49C468" w14:textId="77777777" w:rsidR="00931435" w:rsidRDefault="00931435" w:rsidP="00724706">
      <w:pPr>
        <w:spacing w:line="276" w:lineRule="auto"/>
        <w:jc w:val="both"/>
        <w:rPr>
          <w:rFonts w:asciiTheme="majorBidi" w:hAnsiTheme="majorBidi" w:cstheme="majorBidi"/>
          <w:b/>
          <w:bCs/>
          <w:color w:val="000000" w:themeColor="text1"/>
        </w:rPr>
      </w:pPr>
    </w:p>
    <w:p w14:paraId="1CB94BD7" w14:textId="07254EB9" w:rsidR="001231BB" w:rsidRDefault="001231BB" w:rsidP="00724706">
      <w:pPr>
        <w:spacing w:line="276" w:lineRule="auto"/>
        <w:jc w:val="both"/>
        <w:rPr>
          <w:rFonts w:asciiTheme="majorBidi" w:hAnsiTheme="majorBidi" w:cstheme="majorBidi"/>
          <w:color w:val="000000" w:themeColor="text1"/>
        </w:rPr>
      </w:pPr>
      <w:r w:rsidRPr="00751465">
        <w:rPr>
          <w:rFonts w:asciiTheme="majorBidi" w:hAnsiTheme="majorBidi" w:cstheme="majorBidi"/>
          <w:color w:val="000000" w:themeColor="text1"/>
        </w:rPr>
        <w:t>The ROC curve plots the True Positive Rate (TPR) against the False Positive Rate (FPR) across different classification thresholds, providing a comprehensive measure of a model’s ability to distinguish between fraudulent and legitimate applications.</w:t>
      </w:r>
    </w:p>
    <w:p w14:paraId="637C72CD" w14:textId="77777777" w:rsidR="007137C4" w:rsidRPr="00751465" w:rsidRDefault="007137C4" w:rsidP="00724706">
      <w:pPr>
        <w:spacing w:line="276" w:lineRule="auto"/>
        <w:jc w:val="both"/>
        <w:rPr>
          <w:rFonts w:asciiTheme="majorBidi" w:hAnsiTheme="majorBidi" w:cstheme="majorBidi"/>
          <w:color w:val="000000" w:themeColor="text1"/>
        </w:rPr>
      </w:pPr>
    </w:p>
    <w:p w14:paraId="1E11BDF8" w14:textId="1B19D9FD" w:rsidR="001231BB" w:rsidRDefault="001231BB" w:rsidP="00724706">
      <w:pPr>
        <w:spacing w:line="276" w:lineRule="auto"/>
        <w:jc w:val="both"/>
        <w:rPr>
          <w:rFonts w:asciiTheme="majorBidi" w:hAnsiTheme="majorBidi" w:cstheme="majorBidi"/>
          <w:color w:val="000000" w:themeColor="text1"/>
        </w:rPr>
      </w:pPr>
      <w:r w:rsidRPr="00751465">
        <w:rPr>
          <w:rFonts w:asciiTheme="majorBidi" w:hAnsiTheme="majorBidi" w:cstheme="majorBidi"/>
          <w:color w:val="000000" w:themeColor="text1"/>
        </w:rPr>
        <w:t>The XGBoost model achieves the highest ROC–AUC score, indicating superior discriminative power and a stronger capability to correctly identify fraud cases while minimizing false alarms. Logistic Regression provides a stable linear baseline, while Random Forest demonstrates competitive performance but remains slightly below XGBoost.</w:t>
      </w:r>
    </w:p>
    <w:p w14:paraId="4C802739" w14:textId="77777777" w:rsidR="007137C4" w:rsidRPr="00751465" w:rsidRDefault="007137C4" w:rsidP="00724706">
      <w:pPr>
        <w:spacing w:line="276" w:lineRule="auto"/>
        <w:jc w:val="both"/>
        <w:rPr>
          <w:rFonts w:asciiTheme="majorBidi" w:hAnsiTheme="majorBidi" w:cstheme="majorBidi"/>
          <w:color w:val="000000" w:themeColor="text1"/>
        </w:rPr>
      </w:pPr>
    </w:p>
    <w:p w14:paraId="087158BF" w14:textId="73AA72F3" w:rsidR="001231BB" w:rsidRPr="00751465" w:rsidRDefault="001231BB" w:rsidP="00724706">
      <w:pPr>
        <w:spacing w:line="276" w:lineRule="auto"/>
        <w:jc w:val="both"/>
        <w:rPr>
          <w:rFonts w:asciiTheme="majorBidi" w:hAnsiTheme="majorBidi" w:cstheme="majorBidi"/>
          <w:color w:val="000000" w:themeColor="text1"/>
        </w:rPr>
      </w:pPr>
      <w:r w:rsidRPr="00751465">
        <w:rPr>
          <w:rFonts w:asciiTheme="majorBidi" w:hAnsiTheme="majorBidi" w:cstheme="majorBidi"/>
          <w:color w:val="000000" w:themeColor="text1"/>
        </w:rPr>
        <w:t>Overall, this figure</w:t>
      </w:r>
      <w:r w:rsidR="00A87BC7">
        <w:rPr>
          <w:rFonts w:asciiTheme="majorBidi" w:hAnsiTheme="majorBidi" w:cstheme="majorBidi"/>
          <w:color w:val="000000" w:themeColor="text1"/>
        </w:rPr>
        <w:t xml:space="preserve"> (1)</w:t>
      </w:r>
      <w:r w:rsidRPr="00751465">
        <w:rPr>
          <w:rFonts w:asciiTheme="majorBidi" w:hAnsiTheme="majorBidi" w:cstheme="majorBidi"/>
          <w:color w:val="000000" w:themeColor="text1"/>
        </w:rPr>
        <w:t xml:space="preserve"> supports the selection of XGBoost as the primary model for subsequent interpretability and deployment analysis, given its optimal balance between sensitivity and specificity in fraud detection.</w:t>
      </w:r>
    </w:p>
    <w:p w14:paraId="323EC0E0" w14:textId="77777777" w:rsidR="00931435" w:rsidRDefault="00931435">
      <w:pPr>
        <w:spacing w:after="160" w:line="278" w:lineRule="auto"/>
        <w:rPr>
          <w:rFonts w:asciiTheme="majorBidi" w:hAnsiTheme="majorBidi" w:cstheme="majorBidi"/>
          <w:b/>
          <w:bCs/>
          <w:color w:val="000000" w:themeColor="text1"/>
        </w:rPr>
      </w:pPr>
      <w:r>
        <w:rPr>
          <w:rFonts w:asciiTheme="majorBidi" w:hAnsiTheme="majorBidi" w:cstheme="majorBidi"/>
          <w:b/>
          <w:bCs/>
          <w:color w:val="000000" w:themeColor="text1"/>
        </w:rPr>
        <w:br w:type="page"/>
      </w:r>
    </w:p>
    <w:p w14:paraId="4D4CB385" w14:textId="6FE0C79D" w:rsidR="00931435" w:rsidRPr="00751465" w:rsidRDefault="00931435" w:rsidP="00931435">
      <w:pPr>
        <w:spacing w:line="276" w:lineRule="auto"/>
        <w:jc w:val="both"/>
        <w:rPr>
          <w:rFonts w:asciiTheme="majorBidi" w:hAnsiTheme="majorBidi" w:cstheme="majorBidi"/>
          <w:color w:val="000000" w:themeColor="text1"/>
        </w:rPr>
      </w:pPr>
      <w:r w:rsidRPr="00931435">
        <w:rPr>
          <w:rFonts w:asciiTheme="majorBidi" w:hAnsiTheme="majorBidi" w:cstheme="majorBidi"/>
          <w:color w:val="000000" w:themeColor="text1"/>
        </w:rPr>
        <w:lastRenderedPageBreak/>
        <w:t xml:space="preserve">Figure </w:t>
      </w:r>
      <w:r>
        <w:rPr>
          <w:rFonts w:asciiTheme="majorBidi" w:hAnsiTheme="majorBidi" w:cstheme="majorBidi"/>
          <w:color w:val="000000" w:themeColor="text1"/>
        </w:rPr>
        <w:t>(</w:t>
      </w:r>
      <w:r w:rsidRPr="00931435">
        <w:rPr>
          <w:rFonts w:asciiTheme="majorBidi" w:hAnsiTheme="majorBidi" w:cstheme="majorBidi"/>
          <w:color w:val="000000" w:themeColor="text1"/>
        </w:rPr>
        <w:t>2</w:t>
      </w:r>
      <w:r>
        <w:rPr>
          <w:rFonts w:asciiTheme="majorBidi" w:hAnsiTheme="majorBidi" w:cstheme="majorBidi"/>
          <w:color w:val="000000" w:themeColor="text1"/>
        </w:rPr>
        <w:t>)</w:t>
      </w:r>
      <w:r w:rsidRPr="00931435">
        <w:rPr>
          <w:rFonts w:asciiTheme="majorBidi" w:hAnsiTheme="majorBidi" w:cstheme="majorBidi"/>
          <w:color w:val="000000" w:themeColor="text1"/>
        </w:rPr>
        <w:t xml:space="preserve"> presents</w:t>
      </w:r>
      <w:r w:rsidRPr="00751465">
        <w:rPr>
          <w:rFonts w:asciiTheme="majorBidi" w:hAnsiTheme="majorBidi" w:cstheme="majorBidi"/>
          <w:color w:val="000000" w:themeColor="text1"/>
        </w:rPr>
        <w:t xml:space="preserve"> the confusion matrix of the XGBoost model evaluated on the test dataset. The matrix summarizes the classification outcomes by illustrating the number of correctly and incorrectly classified loan applications across the two classes: fraudulent and legitimate. Specifically, it reports true positives (fraud correctly detected), true negatives (legitimate applications correctly approved), false positives (legitimate applications incorrectly flagged as fraud), and false negatives (fraud cases incorrectly classified as legitimate).</w:t>
      </w:r>
    </w:p>
    <w:p w14:paraId="2746BF58" w14:textId="5A37C66E" w:rsidR="00377C9C" w:rsidRPr="00751465" w:rsidRDefault="00377C9C" w:rsidP="00724706">
      <w:pPr>
        <w:spacing w:line="276" w:lineRule="auto"/>
        <w:jc w:val="both"/>
        <w:rPr>
          <w:rFonts w:asciiTheme="majorBidi" w:hAnsiTheme="majorBidi" w:cstheme="majorBidi"/>
          <w:color w:val="000000" w:themeColor="text1"/>
        </w:rPr>
      </w:pPr>
    </w:p>
    <w:p w14:paraId="4D1AB1F9" w14:textId="28C4509D" w:rsidR="002E2444" w:rsidRDefault="00A6142F" w:rsidP="00724706">
      <w:pPr>
        <w:spacing w:line="276" w:lineRule="auto"/>
        <w:jc w:val="both"/>
        <w:rPr>
          <w:rFonts w:asciiTheme="majorBidi" w:hAnsiTheme="majorBidi" w:cstheme="majorBidi"/>
          <w:b/>
          <w:bCs/>
          <w:color w:val="000000" w:themeColor="text1"/>
        </w:rPr>
      </w:pPr>
      <w:r w:rsidRPr="00751465">
        <w:rPr>
          <w:rFonts w:asciiTheme="majorBidi" w:hAnsiTheme="majorBidi" w:cstheme="majorBidi"/>
          <w:noProof/>
          <w:color w:val="000000" w:themeColor="text1"/>
        </w:rPr>
        <w:drawing>
          <wp:anchor distT="0" distB="0" distL="114300" distR="114300" simplePos="0" relativeHeight="251659264" behindDoc="0" locked="0" layoutInCell="1" allowOverlap="1" wp14:anchorId="6598B7B4" wp14:editId="2CB27544">
            <wp:simplePos x="0" y="0"/>
            <wp:positionH relativeFrom="column">
              <wp:posOffset>1185545</wp:posOffset>
            </wp:positionH>
            <wp:positionV relativeFrom="paragraph">
              <wp:posOffset>132080</wp:posOffset>
            </wp:positionV>
            <wp:extent cx="3705225" cy="2734945"/>
            <wp:effectExtent l="63500" t="63500" r="130175" b="122555"/>
            <wp:wrapThrough wrapText="bothSides">
              <wp:wrapPolygon edited="0">
                <wp:start x="-222" y="-502"/>
                <wp:lineTo x="-370" y="-401"/>
                <wp:lineTo x="-370" y="21866"/>
                <wp:lineTo x="-222" y="22468"/>
                <wp:lineTo x="22063" y="22468"/>
                <wp:lineTo x="22211" y="22066"/>
                <wp:lineTo x="22285" y="1204"/>
                <wp:lineTo x="22063" y="-301"/>
                <wp:lineTo x="22063" y="-502"/>
                <wp:lineTo x="-222" y="-502"/>
              </wp:wrapPolygon>
            </wp:wrapThrough>
            <wp:docPr id="204858529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3">
                      <a:extLst>
                        <a:ext uri="{28A0092B-C50C-407E-A947-70E740481C1C}">
                          <a14:useLocalDpi xmlns:a14="http://schemas.microsoft.com/office/drawing/2010/main" val="0"/>
                        </a:ext>
                      </a:extLst>
                    </a:blip>
                    <a:srcRect t="5393"/>
                    <a:stretch>
                      <a:fillRect/>
                    </a:stretch>
                  </pic:blipFill>
                  <pic:spPr bwMode="auto">
                    <a:xfrm>
                      <a:off x="0" y="0"/>
                      <a:ext cx="3705225" cy="273494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C8B6C25" w14:textId="77777777" w:rsidR="002E2444" w:rsidRDefault="002E2444" w:rsidP="00724706">
      <w:pPr>
        <w:spacing w:line="276" w:lineRule="auto"/>
        <w:jc w:val="both"/>
        <w:rPr>
          <w:rFonts w:asciiTheme="majorBidi" w:hAnsiTheme="majorBidi" w:cstheme="majorBidi"/>
          <w:b/>
          <w:bCs/>
          <w:color w:val="000000" w:themeColor="text1"/>
        </w:rPr>
      </w:pPr>
    </w:p>
    <w:p w14:paraId="3562F693" w14:textId="77777777" w:rsidR="002E2444" w:rsidRDefault="002E2444" w:rsidP="00724706">
      <w:pPr>
        <w:spacing w:line="276" w:lineRule="auto"/>
        <w:jc w:val="both"/>
        <w:rPr>
          <w:rFonts w:asciiTheme="majorBidi" w:hAnsiTheme="majorBidi" w:cstheme="majorBidi"/>
          <w:b/>
          <w:bCs/>
          <w:color w:val="000000" w:themeColor="text1"/>
        </w:rPr>
      </w:pPr>
    </w:p>
    <w:p w14:paraId="26B8935F" w14:textId="77777777" w:rsidR="002E2444" w:rsidRDefault="002E2444" w:rsidP="00724706">
      <w:pPr>
        <w:spacing w:line="276" w:lineRule="auto"/>
        <w:jc w:val="both"/>
        <w:rPr>
          <w:rFonts w:asciiTheme="majorBidi" w:hAnsiTheme="majorBidi" w:cstheme="majorBidi"/>
          <w:b/>
          <w:bCs/>
          <w:color w:val="000000" w:themeColor="text1"/>
        </w:rPr>
      </w:pPr>
    </w:p>
    <w:p w14:paraId="5032082E" w14:textId="77777777" w:rsidR="002E2444" w:rsidRDefault="002E2444" w:rsidP="00724706">
      <w:pPr>
        <w:spacing w:line="276" w:lineRule="auto"/>
        <w:jc w:val="both"/>
        <w:rPr>
          <w:rFonts w:asciiTheme="majorBidi" w:hAnsiTheme="majorBidi" w:cstheme="majorBidi"/>
          <w:b/>
          <w:bCs/>
          <w:color w:val="000000" w:themeColor="text1"/>
        </w:rPr>
      </w:pPr>
    </w:p>
    <w:p w14:paraId="3E6D4400" w14:textId="77777777" w:rsidR="002E2444" w:rsidRDefault="002E2444" w:rsidP="00724706">
      <w:pPr>
        <w:spacing w:line="276" w:lineRule="auto"/>
        <w:jc w:val="both"/>
        <w:rPr>
          <w:rFonts w:asciiTheme="majorBidi" w:hAnsiTheme="majorBidi" w:cstheme="majorBidi"/>
          <w:b/>
          <w:bCs/>
          <w:color w:val="000000" w:themeColor="text1"/>
        </w:rPr>
      </w:pPr>
    </w:p>
    <w:p w14:paraId="3F8E1F7D" w14:textId="77777777" w:rsidR="002E2444" w:rsidRDefault="002E2444" w:rsidP="00724706">
      <w:pPr>
        <w:spacing w:line="276" w:lineRule="auto"/>
        <w:jc w:val="both"/>
        <w:rPr>
          <w:rFonts w:asciiTheme="majorBidi" w:hAnsiTheme="majorBidi" w:cstheme="majorBidi"/>
          <w:b/>
          <w:bCs/>
          <w:color w:val="000000" w:themeColor="text1"/>
        </w:rPr>
      </w:pPr>
    </w:p>
    <w:p w14:paraId="19357740" w14:textId="77777777" w:rsidR="002E2444" w:rsidRDefault="002E2444" w:rsidP="00724706">
      <w:pPr>
        <w:spacing w:line="276" w:lineRule="auto"/>
        <w:jc w:val="both"/>
        <w:rPr>
          <w:rFonts w:asciiTheme="majorBidi" w:hAnsiTheme="majorBidi" w:cstheme="majorBidi"/>
          <w:b/>
          <w:bCs/>
          <w:color w:val="000000" w:themeColor="text1"/>
        </w:rPr>
      </w:pPr>
    </w:p>
    <w:p w14:paraId="52B06D17" w14:textId="77777777" w:rsidR="002E2444" w:rsidRDefault="002E2444" w:rsidP="00724706">
      <w:pPr>
        <w:spacing w:line="276" w:lineRule="auto"/>
        <w:jc w:val="both"/>
        <w:rPr>
          <w:rFonts w:asciiTheme="majorBidi" w:hAnsiTheme="majorBidi" w:cstheme="majorBidi"/>
          <w:b/>
          <w:bCs/>
          <w:color w:val="000000" w:themeColor="text1"/>
        </w:rPr>
      </w:pPr>
    </w:p>
    <w:p w14:paraId="5A57EB92" w14:textId="77777777" w:rsidR="002E2444" w:rsidRDefault="002E2444" w:rsidP="00724706">
      <w:pPr>
        <w:spacing w:line="276" w:lineRule="auto"/>
        <w:jc w:val="both"/>
        <w:rPr>
          <w:rFonts w:asciiTheme="majorBidi" w:hAnsiTheme="majorBidi" w:cstheme="majorBidi"/>
          <w:b/>
          <w:bCs/>
          <w:color w:val="000000" w:themeColor="text1"/>
        </w:rPr>
      </w:pPr>
    </w:p>
    <w:p w14:paraId="4A61C4BF" w14:textId="77777777" w:rsidR="002E2444" w:rsidRDefault="002E2444" w:rsidP="00724706">
      <w:pPr>
        <w:spacing w:line="276" w:lineRule="auto"/>
        <w:jc w:val="both"/>
        <w:rPr>
          <w:rFonts w:asciiTheme="majorBidi" w:hAnsiTheme="majorBidi" w:cstheme="majorBidi"/>
          <w:b/>
          <w:bCs/>
          <w:color w:val="000000" w:themeColor="text1"/>
        </w:rPr>
      </w:pPr>
    </w:p>
    <w:p w14:paraId="73090AED" w14:textId="77777777" w:rsidR="002E2444" w:rsidRDefault="002E2444" w:rsidP="00724706">
      <w:pPr>
        <w:spacing w:line="276" w:lineRule="auto"/>
        <w:jc w:val="both"/>
        <w:rPr>
          <w:rFonts w:asciiTheme="majorBidi" w:hAnsiTheme="majorBidi" w:cstheme="majorBidi"/>
          <w:b/>
          <w:bCs/>
          <w:color w:val="000000" w:themeColor="text1"/>
        </w:rPr>
      </w:pPr>
    </w:p>
    <w:p w14:paraId="23EDA82B" w14:textId="77777777" w:rsidR="002E2444" w:rsidRDefault="002E2444" w:rsidP="00724706">
      <w:pPr>
        <w:spacing w:line="276" w:lineRule="auto"/>
        <w:jc w:val="both"/>
        <w:rPr>
          <w:rFonts w:asciiTheme="majorBidi" w:hAnsiTheme="majorBidi" w:cstheme="majorBidi"/>
          <w:b/>
          <w:bCs/>
          <w:color w:val="000000" w:themeColor="text1"/>
        </w:rPr>
      </w:pPr>
    </w:p>
    <w:p w14:paraId="50344F6D" w14:textId="77777777" w:rsidR="002E2444" w:rsidRDefault="002E2444" w:rsidP="00724706">
      <w:pPr>
        <w:spacing w:line="276" w:lineRule="auto"/>
        <w:jc w:val="both"/>
        <w:rPr>
          <w:rFonts w:asciiTheme="majorBidi" w:hAnsiTheme="majorBidi" w:cstheme="majorBidi"/>
          <w:b/>
          <w:bCs/>
          <w:color w:val="000000" w:themeColor="text1"/>
        </w:rPr>
      </w:pPr>
    </w:p>
    <w:p w14:paraId="34AC03EA" w14:textId="77777777" w:rsidR="00873357" w:rsidRDefault="00873357" w:rsidP="002A3063">
      <w:pPr>
        <w:spacing w:line="276" w:lineRule="auto"/>
        <w:rPr>
          <w:rFonts w:asciiTheme="majorBidi" w:hAnsiTheme="majorBidi" w:cstheme="majorBidi"/>
          <w:i/>
          <w:iCs/>
          <w:color w:val="000000" w:themeColor="text1"/>
          <w:u w:val="single"/>
        </w:rPr>
      </w:pPr>
    </w:p>
    <w:p w14:paraId="7F7B5728" w14:textId="6F90EAE5" w:rsidR="002E2444" w:rsidRPr="00931435" w:rsidRDefault="002E2444" w:rsidP="00931435">
      <w:pPr>
        <w:spacing w:line="276" w:lineRule="auto"/>
        <w:jc w:val="center"/>
        <w:rPr>
          <w:rFonts w:asciiTheme="majorBidi" w:hAnsiTheme="majorBidi" w:cstheme="majorBidi"/>
          <w:color w:val="000000" w:themeColor="text1"/>
          <w:sz w:val="21"/>
          <w:szCs w:val="21"/>
        </w:rPr>
      </w:pPr>
      <w:r w:rsidRPr="00931435">
        <w:rPr>
          <w:rFonts w:asciiTheme="majorBidi" w:hAnsiTheme="majorBidi" w:cstheme="majorBidi"/>
          <w:color w:val="000000" w:themeColor="text1"/>
          <w:sz w:val="21"/>
          <w:szCs w:val="21"/>
        </w:rPr>
        <w:t>Figure</w:t>
      </w:r>
      <w:r w:rsidR="00931435">
        <w:rPr>
          <w:rFonts w:asciiTheme="majorBidi" w:hAnsiTheme="majorBidi" w:cstheme="majorBidi"/>
          <w:color w:val="000000" w:themeColor="text1"/>
          <w:sz w:val="21"/>
          <w:szCs w:val="21"/>
        </w:rPr>
        <w:t xml:space="preserve"> (2</w:t>
      </w:r>
      <w:proofErr w:type="gramStart"/>
      <w:r w:rsidR="00931435">
        <w:rPr>
          <w:rFonts w:asciiTheme="majorBidi" w:hAnsiTheme="majorBidi" w:cstheme="majorBidi"/>
          <w:color w:val="000000" w:themeColor="text1"/>
          <w:sz w:val="21"/>
          <w:szCs w:val="21"/>
        </w:rPr>
        <w:t xml:space="preserve">) </w:t>
      </w:r>
      <w:r w:rsidRPr="00931435">
        <w:rPr>
          <w:rFonts w:asciiTheme="majorBidi" w:hAnsiTheme="majorBidi" w:cstheme="majorBidi"/>
          <w:color w:val="000000" w:themeColor="text1"/>
          <w:sz w:val="21"/>
          <w:szCs w:val="21"/>
        </w:rPr>
        <w:t>:</w:t>
      </w:r>
      <w:proofErr w:type="gramEnd"/>
      <w:r w:rsidRPr="00931435">
        <w:rPr>
          <w:rFonts w:asciiTheme="majorBidi" w:hAnsiTheme="majorBidi" w:cstheme="majorBidi"/>
          <w:color w:val="000000" w:themeColor="text1"/>
          <w:sz w:val="21"/>
          <w:szCs w:val="21"/>
        </w:rPr>
        <w:t xml:space="preserve"> Confusion Matrix for XGBoost</w:t>
      </w:r>
    </w:p>
    <w:p w14:paraId="52207B1E" w14:textId="77777777" w:rsidR="002E2444" w:rsidRDefault="002E2444" w:rsidP="00724706">
      <w:pPr>
        <w:spacing w:line="276" w:lineRule="auto"/>
        <w:jc w:val="both"/>
        <w:rPr>
          <w:rFonts w:asciiTheme="majorBidi" w:hAnsiTheme="majorBidi" w:cstheme="majorBidi"/>
          <w:b/>
          <w:bCs/>
          <w:color w:val="000000" w:themeColor="text1"/>
        </w:rPr>
      </w:pPr>
    </w:p>
    <w:p w14:paraId="52255C01" w14:textId="76A8CF28" w:rsidR="001231BB" w:rsidRDefault="001231BB" w:rsidP="00724706">
      <w:pPr>
        <w:spacing w:line="276" w:lineRule="auto"/>
        <w:jc w:val="both"/>
        <w:rPr>
          <w:rFonts w:asciiTheme="majorBidi" w:hAnsiTheme="majorBidi" w:cstheme="majorBidi"/>
          <w:color w:val="000000" w:themeColor="text1"/>
        </w:rPr>
      </w:pPr>
      <w:r w:rsidRPr="00751465">
        <w:rPr>
          <w:rFonts w:asciiTheme="majorBidi" w:hAnsiTheme="majorBidi" w:cstheme="majorBidi"/>
          <w:color w:val="000000" w:themeColor="text1"/>
        </w:rPr>
        <w:t>The results demonstrate that the XGBoost model effectively identifies fraudulent applications while maintaining a low false</w:t>
      </w:r>
      <w:r w:rsidR="0060563B">
        <w:rPr>
          <w:rFonts w:asciiTheme="majorBidi" w:hAnsiTheme="majorBidi" w:cstheme="majorBidi"/>
          <w:color w:val="000000" w:themeColor="text1"/>
        </w:rPr>
        <w:t>-</w:t>
      </w:r>
      <w:r w:rsidRPr="00751465">
        <w:rPr>
          <w:rFonts w:asciiTheme="majorBidi" w:hAnsiTheme="majorBidi" w:cstheme="majorBidi"/>
          <w:color w:val="000000" w:themeColor="text1"/>
        </w:rPr>
        <w:t>positive rate. This balance is particularly critical in financial institutions, where excessive false positives may lead to unnecessary manual reviews, operational inefficiencies, and negative customer experience. At the same time, minimizing false negatives reduces the risk of undetected fraud and potential financial losses.</w:t>
      </w:r>
    </w:p>
    <w:p w14:paraId="55333F32" w14:textId="77777777" w:rsidR="0060563B" w:rsidRPr="00751465" w:rsidRDefault="0060563B" w:rsidP="00724706">
      <w:pPr>
        <w:spacing w:line="276" w:lineRule="auto"/>
        <w:jc w:val="both"/>
        <w:rPr>
          <w:rFonts w:asciiTheme="majorBidi" w:hAnsiTheme="majorBidi" w:cstheme="majorBidi"/>
          <w:color w:val="000000" w:themeColor="text1"/>
        </w:rPr>
      </w:pPr>
    </w:p>
    <w:p w14:paraId="4B55315A" w14:textId="203FF7A4" w:rsidR="001231BB" w:rsidRPr="00751465" w:rsidRDefault="001231BB" w:rsidP="00724706">
      <w:pPr>
        <w:spacing w:line="276" w:lineRule="auto"/>
        <w:jc w:val="both"/>
        <w:rPr>
          <w:rFonts w:asciiTheme="majorBidi" w:hAnsiTheme="majorBidi" w:cstheme="majorBidi"/>
          <w:color w:val="000000" w:themeColor="text1"/>
        </w:rPr>
      </w:pPr>
      <w:r w:rsidRPr="00751465">
        <w:rPr>
          <w:rFonts w:asciiTheme="majorBidi" w:hAnsiTheme="majorBidi" w:cstheme="majorBidi"/>
          <w:color w:val="000000" w:themeColor="text1"/>
        </w:rPr>
        <w:t>Overall, the confusion matrix confirms the practical effectiveness of XGBoost in real</w:t>
      </w:r>
      <w:r w:rsidR="009E4AE8" w:rsidRPr="00751465">
        <w:rPr>
          <w:rFonts w:asciiTheme="majorBidi" w:hAnsiTheme="majorBidi" w:cstheme="majorBidi"/>
          <w:color w:val="000000" w:themeColor="text1"/>
        </w:rPr>
        <w:t xml:space="preserve"> </w:t>
      </w:r>
      <w:r w:rsidRPr="00751465">
        <w:rPr>
          <w:rFonts w:asciiTheme="majorBidi" w:hAnsiTheme="majorBidi" w:cstheme="majorBidi"/>
          <w:color w:val="000000" w:themeColor="text1"/>
        </w:rPr>
        <w:t>world fraud detection scenarios and complements the ROC</w:t>
      </w:r>
      <w:r w:rsidR="0060563B">
        <w:rPr>
          <w:rFonts w:asciiTheme="majorBidi" w:hAnsiTheme="majorBidi" w:cstheme="majorBidi"/>
          <w:color w:val="000000" w:themeColor="text1"/>
        </w:rPr>
        <w:t>-</w:t>
      </w:r>
      <w:r w:rsidRPr="00751465">
        <w:rPr>
          <w:rFonts w:asciiTheme="majorBidi" w:hAnsiTheme="majorBidi" w:cstheme="majorBidi"/>
          <w:color w:val="000000" w:themeColor="text1"/>
        </w:rPr>
        <w:t>based evaluation by providing a clear, threshold</w:t>
      </w:r>
      <w:r w:rsidR="0060563B">
        <w:rPr>
          <w:rFonts w:asciiTheme="majorBidi" w:hAnsiTheme="majorBidi" w:cstheme="majorBidi"/>
          <w:color w:val="000000" w:themeColor="text1"/>
        </w:rPr>
        <w:t>-</w:t>
      </w:r>
      <w:r w:rsidRPr="00751465">
        <w:rPr>
          <w:rFonts w:asciiTheme="majorBidi" w:hAnsiTheme="majorBidi" w:cstheme="majorBidi"/>
          <w:color w:val="000000" w:themeColor="text1"/>
        </w:rPr>
        <w:t>dependent interpretation of model decisions.</w:t>
      </w:r>
    </w:p>
    <w:p w14:paraId="79054ABB" w14:textId="7E507CDF" w:rsidR="001231BB" w:rsidRPr="00751465" w:rsidRDefault="00A6142F" w:rsidP="00A6142F">
      <w:pPr>
        <w:spacing w:line="276" w:lineRule="auto"/>
        <w:jc w:val="center"/>
        <w:rPr>
          <w:rFonts w:asciiTheme="majorBidi" w:hAnsiTheme="majorBidi" w:cstheme="majorBidi"/>
          <w:i/>
          <w:iCs/>
          <w:color w:val="000000" w:themeColor="text1"/>
          <w:u w:val="single"/>
        </w:rPr>
      </w:pPr>
      <w:r w:rsidRPr="00751465">
        <w:rPr>
          <w:rFonts w:asciiTheme="majorBidi" w:hAnsiTheme="majorBidi" w:cstheme="majorBidi"/>
          <w:noProof/>
          <w:color w:val="000000" w:themeColor="text1"/>
        </w:rPr>
        <w:lastRenderedPageBreak/>
        <w:drawing>
          <wp:inline distT="0" distB="0" distL="0" distR="0" wp14:anchorId="7310260E" wp14:editId="1A26F2BE">
            <wp:extent cx="4554321" cy="5439054"/>
            <wp:effectExtent l="76200" t="76200" r="132080" b="142875"/>
            <wp:docPr id="95274645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4">
                      <a:extLst>
                        <a:ext uri="{28A0092B-C50C-407E-A947-70E740481C1C}">
                          <a14:useLocalDpi xmlns:a14="http://schemas.microsoft.com/office/drawing/2010/main" val="0"/>
                        </a:ext>
                      </a:extLst>
                    </a:blip>
                    <a:srcRect t="2852"/>
                    <a:stretch>
                      <a:fillRect/>
                    </a:stretch>
                  </pic:blipFill>
                  <pic:spPr bwMode="auto">
                    <a:xfrm>
                      <a:off x="0" y="0"/>
                      <a:ext cx="4566633" cy="545375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3A7F655F" w14:textId="4A0F7B7B" w:rsidR="00377C9C" w:rsidRPr="00805EC6" w:rsidRDefault="00873357" w:rsidP="00873357">
      <w:pPr>
        <w:spacing w:line="276" w:lineRule="auto"/>
        <w:jc w:val="center"/>
        <w:rPr>
          <w:rFonts w:asciiTheme="majorBidi" w:hAnsiTheme="majorBidi" w:cstheme="majorBidi"/>
          <w:color w:val="000000" w:themeColor="text1"/>
          <w:sz w:val="20"/>
          <w:szCs w:val="20"/>
        </w:rPr>
      </w:pPr>
      <w:r w:rsidRPr="00805EC6">
        <w:rPr>
          <w:rFonts w:asciiTheme="majorBidi" w:hAnsiTheme="majorBidi" w:cstheme="majorBidi"/>
          <w:color w:val="000000" w:themeColor="text1"/>
          <w:sz w:val="20"/>
          <w:szCs w:val="20"/>
        </w:rPr>
        <w:t xml:space="preserve">Figure </w:t>
      </w:r>
      <w:r w:rsidR="00A6142F" w:rsidRPr="00805EC6">
        <w:rPr>
          <w:rFonts w:asciiTheme="majorBidi" w:hAnsiTheme="majorBidi" w:cstheme="majorBidi"/>
          <w:color w:val="000000" w:themeColor="text1"/>
          <w:sz w:val="20"/>
          <w:szCs w:val="20"/>
        </w:rPr>
        <w:t>(</w:t>
      </w:r>
      <w:r w:rsidRPr="00805EC6">
        <w:rPr>
          <w:rFonts w:asciiTheme="majorBidi" w:hAnsiTheme="majorBidi" w:cstheme="majorBidi"/>
          <w:color w:val="000000" w:themeColor="text1"/>
          <w:sz w:val="20"/>
          <w:szCs w:val="20"/>
        </w:rPr>
        <w:t>3</w:t>
      </w:r>
      <w:r w:rsidR="00A6142F" w:rsidRPr="00805EC6">
        <w:rPr>
          <w:rFonts w:asciiTheme="majorBidi" w:hAnsiTheme="majorBidi" w:cstheme="majorBidi"/>
          <w:color w:val="000000" w:themeColor="text1"/>
          <w:sz w:val="20"/>
          <w:szCs w:val="20"/>
        </w:rPr>
        <w:t>)</w:t>
      </w:r>
      <w:r w:rsidRPr="00805EC6">
        <w:rPr>
          <w:rFonts w:asciiTheme="majorBidi" w:hAnsiTheme="majorBidi" w:cstheme="majorBidi"/>
          <w:color w:val="000000" w:themeColor="text1"/>
          <w:sz w:val="20"/>
          <w:szCs w:val="20"/>
        </w:rPr>
        <w:t>: SHAP Summary Plot</w:t>
      </w:r>
    </w:p>
    <w:p w14:paraId="67FCBC1F" w14:textId="684D7363" w:rsidR="00377C9C" w:rsidRPr="00751465" w:rsidRDefault="00377C9C" w:rsidP="00724706">
      <w:pPr>
        <w:spacing w:line="276" w:lineRule="auto"/>
        <w:jc w:val="both"/>
        <w:rPr>
          <w:rFonts w:asciiTheme="majorBidi" w:hAnsiTheme="majorBidi" w:cstheme="majorBidi"/>
          <w:color w:val="000000" w:themeColor="text1"/>
        </w:rPr>
      </w:pPr>
    </w:p>
    <w:p w14:paraId="1CC7E1C3" w14:textId="7563877C" w:rsidR="00A6142F" w:rsidRDefault="00752DCC" w:rsidP="00724706">
      <w:pPr>
        <w:spacing w:line="276" w:lineRule="auto"/>
        <w:jc w:val="both"/>
        <w:rPr>
          <w:rFonts w:asciiTheme="majorBidi" w:hAnsiTheme="majorBidi" w:cstheme="majorBidi"/>
          <w:color w:val="000000" w:themeColor="text1"/>
        </w:rPr>
      </w:pPr>
      <w:r w:rsidRPr="00A6142F">
        <w:rPr>
          <w:rFonts w:asciiTheme="majorBidi" w:hAnsiTheme="majorBidi" w:cstheme="majorBidi"/>
          <w:color w:val="000000" w:themeColor="text1"/>
        </w:rPr>
        <w:t xml:space="preserve">Figure </w:t>
      </w:r>
      <w:r w:rsidR="00A6142F" w:rsidRPr="00A6142F">
        <w:rPr>
          <w:rFonts w:asciiTheme="majorBidi" w:hAnsiTheme="majorBidi" w:cstheme="majorBidi"/>
          <w:color w:val="000000" w:themeColor="text1"/>
        </w:rPr>
        <w:t>(</w:t>
      </w:r>
      <w:r w:rsidRPr="00A6142F">
        <w:rPr>
          <w:rFonts w:asciiTheme="majorBidi" w:hAnsiTheme="majorBidi" w:cstheme="majorBidi"/>
          <w:color w:val="000000" w:themeColor="text1"/>
        </w:rPr>
        <w:t>3</w:t>
      </w:r>
      <w:r w:rsidR="00A6142F" w:rsidRPr="00A6142F">
        <w:rPr>
          <w:rFonts w:asciiTheme="majorBidi" w:hAnsiTheme="majorBidi" w:cstheme="majorBidi"/>
          <w:color w:val="000000" w:themeColor="text1"/>
        </w:rPr>
        <w:t>)</w:t>
      </w:r>
      <w:r w:rsidRPr="00A6142F">
        <w:rPr>
          <w:rFonts w:asciiTheme="majorBidi" w:hAnsiTheme="majorBidi" w:cstheme="majorBidi"/>
          <w:color w:val="000000" w:themeColor="text1"/>
        </w:rPr>
        <w:t xml:space="preserve"> illustrates</w:t>
      </w:r>
      <w:r w:rsidRPr="00751465">
        <w:rPr>
          <w:rFonts w:asciiTheme="majorBidi" w:hAnsiTheme="majorBidi" w:cstheme="majorBidi"/>
          <w:color w:val="000000" w:themeColor="text1"/>
        </w:rPr>
        <w:t xml:space="preserve"> the SHAP (</w:t>
      </w:r>
      <w:proofErr w:type="spellStart"/>
      <w:r w:rsidRPr="00751465">
        <w:rPr>
          <w:rFonts w:asciiTheme="majorBidi" w:hAnsiTheme="majorBidi" w:cstheme="majorBidi"/>
          <w:color w:val="000000" w:themeColor="text1"/>
        </w:rPr>
        <w:t>SHapley</w:t>
      </w:r>
      <w:proofErr w:type="spellEnd"/>
      <w:r w:rsidRPr="00751465">
        <w:rPr>
          <w:rFonts w:asciiTheme="majorBidi" w:hAnsiTheme="majorBidi" w:cstheme="majorBidi"/>
          <w:color w:val="000000" w:themeColor="text1"/>
        </w:rPr>
        <w:t xml:space="preserve"> Additive </w:t>
      </w:r>
      <w:proofErr w:type="spellStart"/>
      <w:r w:rsidRPr="00751465">
        <w:rPr>
          <w:rFonts w:asciiTheme="majorBidi" w:hAnsiTheme="majorBidi" w:cstheme="majorBidi"/>
          <w:color w:val="000000" w:themeColor="text1"/>
        </w:rPr>
        <w:t>exPlanations</w:t>
      </w:r>
      <w:proofErr w:type="spellEnd"/>
      <w:r w:rsidRPr="00751465">
        <w:rPr>
          <w:rFonts w:asciiTheme="majorBidi" w:hAnsiTheme="majorBidi" w:cstheme="majorBidi"/>
          <w:color w:val="000000" w:themeColor="text1"/>
        </w:rPr>
        <w:t xml:space="preserve">) summary plot for the final XGBoost fraud detection model, providing a global interpretation of how individual features influence the model’s predictions. Each point in the plot represents a single loan application, where the horizontal position indicates the magnitude and direction of the feature’s contribution to the predicted fraud risk. </w:t>
      </w:r>
    </w:p>
    <w:p w14:paraId="3C654EB8" w14:textId="77777777" w:rsidR="00A6142F" w:rsidRDefault="00A6142F" w:rsidP="00724706">
      <w:pPr>
        <w:spacing w:line="276" w:lineRule="auto"/>
        <w:jc w:val="both"/>
        <w:rPr>
          <w:rFonts w:asciiTheme="majorBidi" w:hAnsiTheme="majorBidi" w:cstheme="majorBidi"/>
          <w:color w:val="000000" w:themeColor="text1"/>
        </w:rPr>
      </w:pPr>
    </w:p>
    <w:p w14:paraId="5C2FD704" w14:textId="2866F4A9" w:rsidR="00752DCC" w:rsidRDefault="00752DCC" w:rsidP="00724706">
      <w:pPr>
        <w:spacing w:line="276" w:lineRule="auto"/>
        <w:jc w:val="both"/>
        <w:rPr>
          <w:rFonts w:asciiTheme="majorBidi" w:hAnsiTheme="majorBidi" w:cstheme="majorBidi"/>
          <w:color w:val="000000" w:themeColor="text1"/>
        </w:rPr>
      </w:pPr>
      <w:r w:rsidRPr="00751465">
        <w:rPr>
          <w:rFonts w:asciiTheme="majorBidi" w:hAnsiTheme="majorBidi" w:cstheme="majorBidi"/>
          <w:color w:val="000000" w:themeColor="text1"/>
        </w:rPr>
        <w:t xml:space="preserve">Feature values are </w:t>
      </w:r>
      <w:r w:rsidR="002A3063" w:rsidRPr="00751465">
        <w:rPr>
          <w:rFonts w:asciiTheme="majorBidi" w:hAnsiTheme="majorBidi" w:cstheme="majorBidi"/>
          <w:color w:val="000000" w:themeColor="text1"/>
        </w:rPr>
        <w:t>colour</w:t>
      </w:r>
      <w:r w:rsidR="009E4AE8" w:rsidRPr="00751465">
        <w:rPr>
          <w:rFonts w:asciiTheme="majorBidi" w:hAnsiTheme="majorBidi" w:cstheme="majorBidi"/>
          <w:color w:val="000000" w:themeColor="text1"/>
        </w:rPr>
        <w:t xml:space="preserve"> </w:t>
      </w:r>
      <w:r w:rsidRPr="00751465">
        <w:rPr>
          <w:rFonts w:asciiTheme="majorBidi" w:hAnsiTheme="majorBidi" w:cstheme="majorBidi"/>
          <w:color w:val="000000" w:themeColor="text1"/>
        </w:rPr>
        <w:t xml:space="preserve">coded from low (blue) to high (red), enabling a detailed understanding of how feature intensity impacts model </w:t>
      </w:r>
      <w:r w:rsidR="002A3063" w:rsidRPr="00751465">
        <w:rPr>
          <w:rFonts w:asciiTheme="majorBidi" w:hAnsiTheme="majorBidi" w:cstheme="majorBidi"/>
          <w:color w:val="000000" w:themeColor="text1"/>
        </w:rPr>
        <w:t>behaviour</w:t>
      </w:r>
      <w:r w:rsidRPr="00751465">
        <w:rPr>
          <w:rFonts w:asciiTheme="majorBidi" w:hAnsiTheme="majorBidi" w:cstheme="majorBidi"/>
          <w:color w:val="000000" w:themeColor="text1"/>
        </w:rPr>
        <w:t>.</w:t>
      </w:r>
    </w:p>
    <w:p w14:paraId="4EB6BE0D" w14:textId="77777777" w:rsidR="00A6142F" w:rsidRPr="00751465" w:rsidRDefault="00A6142F" w:rsidP="00724706">
      <w:pPr>
        <w:spacing w:line="276" w:lineRule="auto"/>
        <w:jc w:val="both"/>
        <w:rPr>
          <w:rFonts w:asciiTheme="majorBidi" w:hAnsiTheme="majorBidi" w:cstheme="majorBidi"/>
          <w:color w:val="000000" w:themeColor="text1"/>
        </w:rPr>
      </w:pPr>
    </w:p>
    <w:p w14:paraId="60DE29A9" w14:textId="10C4C4A6" w:rsidR="00A6142F" w:rsidRPr="00751465" w:rsidRDefault="00752DCC" w:rsidP="002A3063">
      <w:pPr>
        <w:spacing w:line="276" w:lineRule="auto"/>
        <w:jc w:val="both"/>
        <w:rPr>
          <w:rFonts w:asciiTheme="majorBidi" w:hAnsiTheme="majorBidi" w:cstheme="majorBidi"/>
          <w:color w:val="000000" w:themeColor="text1"/>
        </w:rPr>
      </w:pPr>
      <w:r w:rsidRPr="00751465">
        <w:rPr>
          <w:rFonts w:asciiTheme="majorBidi" w:hAnsiTheme="majorBidi" w:cstheme="majorBidi"/>
          <w:color w:val="000000" w:themeColor="text1"/>
        </w:rPr>
        <w:t xml:space="preserve">The results reveal that a limited subset of features dominates the </w:t>
      </w:r>
      <w:r w:rsidR="009E4AE8" w:rsidRPr="00751465">
        <w:rPr>
          <w:rFonts w:asciiTheme="majorBidi" w:hAnsiTheme="majorBidi" w:cstheme="majorBidi"/>
          <w:color w:val="000000" w:themeColor="text1"/>
        </w:rPr>
        <w:t>decision-making</w:t>
      </w:r>
      <w:r w:rsidRPr="00751465">
        <w:rPr>
          <w:rFonts w:asciiTheme="majorBidi" w:hAnsiTheme="majorBidi" w:cstheme="majorBidi"/>
          <w:color w:val="000000" w:themeColor="text1"/>
        </w:rPr>
        <w:t xml:space="preserve"> process, with the top</w:t>
      </w:r>
      <w:r w:rsidR="009E4AE8" w:rsidRPr="00751465">
        <w:rPr>
          <w:rFonts w:asciiTheme="majorBidi" w:hAnsiTheme="majorBidi" w:cstheme="majorBidi"/>
          <w:color w:val="000000" w:themeColor="text1"/>
        </w:rPr>
        <w:t xml:space="preserve"> </w:t>
      </w:r>
      <w:r w:rsidRPr="00751465">
        <w:rPr>
          <w:rFonts w:asciiTheme="majorBidi" w:hAnsiTheme="majorBidi" w:cstheme="majorBidi"/>
          <w:color w:val="000000" w:themeColor="text1"/>
        </w:rPr>
        <w:t>ranked features exerting the strongest influence on fraud predictions. Higher SHAP values on the positive side of the axis indicate increased fraud likelihood, while negative SHAP values correspond to a reduction in predicted risk. The wide dispersion of SHAP values for key features suggests the presence of non-linear interactions and contextual dependencies, which are effectively captured by the tree</w:t>
      </w:r>
      <w:r w:rsidR="009E4AE8" w:rsidRPr="00751465">
        <w:rPr>
          <w:rFonts w:asciiTheme="majorBidi" w:hAnsiTheme="majorBidi" w:cstheme="majorBidi"/>
          <w:color w:val="000000" w:themeColor="text1"/>
        </w:rPr>
        <w:t xml:space="preserve"> </w:t>
      </w:r>
      <w:r w:rsidRPr="00751465">
        <w:rPr>
          <w:rFonts w:asciiTheme="majorBidi" w:hAnsiTheme="majorBidi" w:cstheme="majorBidi"/>
          <w:color w:val="000000" w:themeColor="text1"/>
        </w:rPr>
        <w:t>based XGBoost model.</w:t>
      </w:r>
    </w:p>
    <w:p w14:paraId="6A465012" w14:textId="58E063FD" w:rsidR="00377C9C" w:rsidRPr="00751465" w:rsidRDefault="00752DCC" w:rsidP="00780B41">
      <w:pPr>
        <w:spacing w:line="276" w:lineRule="auto"/>
        <w:jc w:val="both"/>
        <w:rPr>
          <w:rFonts w:asciiTheme="majorBidi" w:hAnsiTheme="majorBidi" w:cstheme="majorBidi"/>
          <w:color w:val="000000" w:themeColor="text1"/>
        </w:rPr>
      </w:pPr>
      <w:r w:rsidRPr="00751465">
        <w:rPr>
          <w:rFonts w:asciiTheme="majorBidi" w:hAnsiTheme="majorBidi" w:cstheme="majorBidi"/>
          <w:color w:val="000000" w:themeColor="text1"/>
        </w:rPr>
        <w:lastRenderedPageBreak/>
        <w:t>Overall, this figure</w:t>
      </w:r>
      <w:r w:rsidR="00A87BC7">
        <w:rPr>
          <w:rFonts w:asciiTheme="majorBidi" w:hAnsiTheme="majorBidi" w:cstheme="majorBidi"/>
          <w:color w:val="000000" w:themeColor="text1"/>
        </w:rPr>
        <w:t xml:space="preserve"> (3) </w:t>
      </w:r>
      <w:r w:rsidRPr="00751465">
        <w:rPr>
          <w:rFonts w:asciiTheme="majorBidi" w:hAnsiTheme="majorBidi" w:cstheme="majorBidi"/>
          <w:color w:val="000000" w:themeColor="text1"/>
        </w:rPr>
        <w:t>demonstrates that the proposed model is not a black box; instead, it provides transparent, explainable, and regulator</w:t>
      </w:r>
      <w:r w:rsidR="009E4AE8" w:rsidRPr="00751465">
        <w:rPr>
          <w:rFonts w:asciiTheme="majorBidi" w:hAnsiTheme="majorBidi" w:cstheme="majorBidi"/>
          <w:color w:val="000000" w:themeColor="text1"/>
        </w:rPr>
        <w:t xml:space="preserve"> </w:t>
      </w:r>
      <w:r w:rsidRPr="00751465">
        <w:rPr>
          <w:rFonts w:asciiTheme="majorBidi" w:hAnsiTheme="majorBidi" w:cstheme="majorBidi"/>
          <w:color w:val="000000" w:themeColor="text1"/>
        </w:rPr>
        <w:t>aligned insights into fraud prediction drivers. Such interpretability is essential in financial domains to support auditability, compliance requirements, and informed decision</w:t>
      </w:r>
      <w:r w:rsidR="009E4AE8" w:rsidRPr="00751465">
        <w:rPr>
          <w:rFonts w:asciiTheme="majorBidi" w:hAnsiTheme="majorBidi" w:cstheme="majorBidi"/>
          <w:color w:val="000000" w:themeColor="text1"/>
        </w:rPr>
        <w:t xml:space="preserve"> </w:t>
      </w:r>
      <w:r w:rsidRPr="00751465">
        <w:rPr>
          <w:rFonts w:asciiTheme="majorBidi" w:hAnsiTheme="majorBidi" w:cstheme="majorBidi"/>
          <w:color w:val="000000" w:themeColor="text1"/>
        </w:rPr>
        <w:t>making by risk and compliance teams.</w:t>
      </w:r>
    </w:p>
    <w:p w14:paraId="2AE99A4B" w14:textId="1A2B3061" w:rsidR="00377C9C" w:rsidRPr="006B4FDA" w:rsidRDefault="00377C9C" w:rsidP="00FA1E49">
      <w:pPr>
        <w:pStyle w:val="Heading1"/>
      </w:pPr>
      <w:r w:rsidRPr="006B4FDA">
        <w:t>Discussion</w:t>
      </w:r>
    </w:p>
    <w:p w14:paraId="5A51B367" w14:textId="077F7CC7" w:rsidR="00752DCC" w:rsidRPr="00A87BC7" w:rsidRDefault="00752DCC" w:rsidP="00A87BC7">
      <w:pPr>
        <w:pStyle w:val="p1"/>
        <w:jc w:val="both"/>
      </w:pPr>
      <w:r w:rsidRPr="00751465">
        <w:rPr>
          <w:rFonts w:asciiTheme="majorBidi" w:hAnsiTheme="majorBidi" w:cstheme="majorBidi"/>
          <w:color w:val="000000" w:themeColor="text1"/>
          <w:lang w:val="en-US"/>
        </w:rPr>
        <w:t xml:space="preserve">The findings of this study highlight the strong suitability of </w:t>
      </w:r>
      <w:r w:rsidR="00A6142F" w:rsidRPr="00751465">
        <w:rPr>
          <w:rFonts w:asciiTheme="majorBidi" w:hAnsiTheme="majorBidi" w:cstheme="majorBidi"/>
          <w:color w:val="000000" w:themeColor="text1"/>
          <w:lang w:val="en-US"/>
        </w:rPr>
        <w:t>tree-based</w:t>
      </w:r>
      <w:r w:rsidRPr="00751465">
        <w:rPr>
          <w:rFonts w:asciiTheme="majorBidi" w:hAnsiTheme="majorBidi" w:cstheme="majorBidi"/>
          <w:color w:val="000000" w:themeColor="text1"/>
          <w:lang w:val="en-US"/>
        </w:rPr>
        <w:t xml:space="preserve"> machine learning models</w:t>
      </w:r>
      <w:r w:rsidR="00127CB5">
        <w:rPr>
          <w:rFonts w:asciiTheme="majorBidi" w:hAnsiTheme="majorBidi" w:cstheme="majorBidi"/>
          <w:color w:val="000000" w:themeColor="text1"/>
          <w:lang w:val="en-US"/>
        </w:rPr>
        <w:t>,</w:t>
      </w:r>
      <w:r w:rsidR="009E4AE8" w:rsidRPr="00751465">
        <w:rPr>
          <w:rFonts w:asciiTheme="majorBidi" w:hAnsiTheme="majorBidi" w:cstheme="majorBidi"/>
          <w:color w:val="000000" w:themeColor="text1"/>
          <w:lang w:val="en-US"/>
        </w:rPr>
        <w:t xml:space="preserve"> </w:t>
      </w:r>
      <w:r w:rsidRPr="00751465">
        <w:rPr>
          <w:rFonts w:asciiTheme="majorBidi" w:hAnsiTheme="majorBidi" w:cstheme="majorBidi"/>
          <w:color w:val="000000" w:themeColor="text1"/>
          <w:lang w:val="en-US"/>
        </w:rPr>
        <w:t>particularly XGBoost</w:t>
      </w:r>
      <w:r w:rsidR="00127CB5">
        <w:rPr>
          <w:rFonts w:asciiTheme="majorBidi" w:hAnsiTheme="majorBidi" w:cstheme="majorBidi"/>
          <w:color w:val="000000" w:themeColor="text1"/>
          <w:lang w:val="en-US"/>
        </w:rPr>
        <w:t>,</w:t>
      </w:r>
      <w:r w:rsidR="009E4AE8" w:rsidRPr="00751465">
        <w:rPr>
          <w:rFonts w:asciiTheme="majorBidi" w:hAnsiTheme="majorBidi" w:cstheme="majorBidi"/>
          <w:color w:val="000000" w:themeColor="text1"/>
          <w:lang w:val="en-US"/>
        </w:rPr>
        <w:t xml:space="preserve"> </w:t>
      </w:r>
      <w:r w:rsidRPr="00751465">
        <w:rPr>
          <w:rFonts w:asciiTheme="majorBidi" w:hAnsiTheme="majorBidi" w:cstheme="majorBidi"/>
          <w:color w:val="000000" w:themeColor="text1"/>
          <w:lang w:val="en-US"/>
        </w:rPr>
        <w:t xml:space="preserve">for detecting fraudulent loan applications within the </w:t>
      </w:r>
      <w:r w:rsidR="00A87BC7" w:rsidRPr="00A87BC7">
        <w:rPr>
          <w:rFonts w:asciiTheme="majorBidi" w:hAnsiTheme="majorBidi" w:cstheme="majorBidi"/>
          <w:color w:val="000000" w:themeColor="text1"/>
          <w:lang w:val="en-US"/>
        </w:rPr>
        <w:t>Saudi financial market</w:t>
      </w:r>
      <w:r w:rsidRPr="00751465">
        <w:rPr>
          <w:rFonts w:asciiTheme="majorBidi" w:hAnsiTheme="majorBidi" w:cstheme="majorBidi"/>
          <w:color w:val="000000" w:themeColor="text1"/>
          <w:lang w:val="en-US"/>
        </w:rPr>
        <w:t>. Among the evaluated models, XGBoost demonstrated the highest discriminative capability, achieving superior ROC–AUC performance and strong classification metrics. However, the near</w:t>
      </w:r>
      <w:r w:rsidR="009E4AE8" w:rsidRPr="00751465">
        <w:rPr>
          <w:rFonts w:asciiTheme="majorBidi" w:hAnsiTheme="majorBidi" w:cstheme="majorBidi"/>
          <w:color w:val="000000" w:themeColor="text1"/>
          <w:lang w:val="en-US"/>
        </w:rPr>
        <w:t xml:space="preserve"> </w:t>
      </w:r>
      <w:r w:rsidRPr="00751465">
        <w:rPr>
          <w:rFonts w:asciiTheme="majorBidi" w:hAnsiTheme="majorBidi" w:cstheme="majorBidi"/>
          <w:color w:val="000000" w:themeColor="text1"/>
          <w:lang w:val="en-US"/>
        </w:rPr>
        <w:t>perfect scores observed on the test set warrant a level of caution, as they may indicate a degree of overfitting to the current dataset. This emphasizes the importance of validating the model on additional, unseen datasets to ensure robust generalization beyond the initial sample.</w:t>
      </w:r>
    </w:p>
    <w:p w14:paraId="5FEFE3C9" w14:textId="77777777" w:rsidR="00A6142F" w:rsidRPr="00751465" w:rsidRDefault="00A6142F" w:rsidP="00724706">
      <w:pPr>
        <w:spacing w:line="276" w:lineRule="auto"/>
        <w:jc w:val="both"/>
        <w:rPr>
          <w:rFonts w:asciiTheme="majorBidi" w:hAnsiTheme="majorBidi" w:cstheme="majorBidi"/>
          <w:color w:val="000000" w:themeColor="text1"/>
          <w:lang w:val="en-US"/>
        </w:rPr>
      </w:pPr>
    </w:p>
    <w:p w14:paraId="0B5C4FA9" w14:textId="09B12887" w:rsidR="00752DCC" w:rsidRDefault="00752DCC" w:rsidP="00724706">
      <w:pPr>
        <w:spacing w:line="276" w:lineRule="auto"/>
        <w:jc w:val="both"/>
        <w:rPr>
          <w:rFonts w:asciiTheme="majorBidi" w:hAnsiTheme="majorBidi" w:cstheme="majorBidi"/>
          <w:color w:val="000000" w:themeColor="text1"/>
          <w:lang w:val="en-US"/>
        </w:rPr>
      </w:pPr>
      <w:r w:rsidRPr="00751465">
        <w:rPr>
          <w:rFonts w:asciiTheme="majorBidi" w:hAnsiTheme="majorBidi" w:cstheme="majorBidi"/>
          <w:color w:val="000000" w:themeColor="text1"/>
          <w:lang w:val="en-US"/>
        </w:rPr>
        <w:t>The integration of SHAP (</w:t>
      </w:r>
      <w:proofErr w:type="spellStart"/>
      <w:r w:rsidRPr="00751465">
        <w:rPr>
          <w:rFonts w:asciiTheme="majorBidi" w:hAnsiTheme="majorBidi" w:cstheme="majorBidi"/>
          <w:color w:val="000000" w:themeColor="text1"/>
          <w:lang w:val="en-US"/>
        </w:rPr>
        <w:t>SHapley</w:t>
      </w:r>
      <w:proofErr w:type="spellEnd"/>
      <w:r w:rsidRPr="00751465">
        <w:rPr>
          <w:rFonts w:asciiTheme="majorBidi" w:hAnsiTheme="majorBidi" w:cstheme="majorBidi"/>
          <w:color w:val="000000" w:themeColor="text1"/>
          <w:lang w:val="en-US"/>
        </w:rPr>
        <w:t xml:space="preserve"> Additive </w:t>
      </w:r>
      <w:proofErr w:type="spellStart"/>
      <w:r w:rsidRPr="00751465">
        <w:rPr>
          <w:rFonts w:asciiTheme="majorBidi" w:hAnsiTheme="majorBidi" w:cstheme="majorBidi"/>
          <w:color w:val="000000" w:themeColor="text1"/>
          <w:lang w:val="en-US"/>
        </w:rPr>
        <w:t>exPlanations</w:t>
      </w:r>
      <w:proofErr w:type="spellEnd"/>
      <w:r w:rsidRPr="00751465">
        <w:rPr>
          <w:rFonts w:asciiTheme="majorBidi" w:hAnsiTheme="majorBidi" w:cstheme="majorBidi"/>
          <w:color w:val="000000" w:themeColor="text1"/>
          <w:lang w:val="en-US"/>
        </w:rPr>
        <w:t>) provided meaningful interpretability, enabling transparent insights into how individual features influenced fraud predictions. The most impactful features</w:t>
      </w:r>
      <w:r w:rsidR="009E4AE8" w:rsidRPr="00751465">
        <w:rPr>
          <w:rFonts w:asciiTheme="majorBidi" w:hAnsiTheme="majorBidi" w:cstheme="majorBidi"/>
          <w:color w:val="000000" w:themeColor="text1"/>
          <w:lang w:val="en-US"/>
        </w:rPr>
        <w:t xml:space="preserve"> </w:t>
      </w:r>
      <w:r w:rsidRPr="00751465">
        <w:rPr>
          <w:rFonts w:asciiTheme="majorBidi" w:hAnsiTheme="majorBidi" w:cstheme="majorBidi"/>
          <w:color w:val="000000" w:themeColor="text1"/>
          <w:lang w:val="en-US"/>
        </w:rPr>
        <w:t>such as employment consistency, historical borrowing patterns, and the requested loan amount</w:t>
      </w:r>
      <w:r w:rsidR="009E4AE8" w:rsidRPr="00751465">
        <w:rPr>
          <w:rFonts w:asciiTheme="majorBidi" w:hAnsiTheme="majorBidi" w:cstheme="majorBidi"/>
          <w:color w:val="000000" w:themeColor="text1"/>
          <w:lang w:val="en-US"/>
        </w:rPr>
        <w:t xml:space="preserve"> </w:t>
      </w:r>
      <w:r w:rsidRPr="00751465">
        <w:rPr>
          <w:rFonts w:asciiTheme="majorBidi" w:hAnsiTheme="majorBidi" w:cstheme="majorBidi"/>
          <w:color w:val="000000" w:themeColor="text1"/>
          <w:lang w:val="en-US"/>
        </w:rPr>
        <w:t>align with known fraud risk indicators in financial underwriting. More importantly, this explainability aligns with SAMA’s regulatory emphasis on transparency, fairness, and auditability in AI</w:t>
      </w:r>
      <w:r w:rsidR="00953B48" w:rsidRPr="00751465">
        <w:rPr>
          <w:rFonts w:asciiTheme="majorBidi" w:hAnsiTheme="majorBidi" w:cstheme="majorBidi"/>
          <w:color w:val="000000" w:themeColor="text1"/>
          <w:lang w:val="en-US"/>
        </w:rPr>
        <w:t xml:space="preserve"> </w:t>
      </w:r>
      <w:r w:rsidRPr="00751465">
        <w:rPr>
          <w:rFonts w:asciiTheme="majorBidi" w:hAnsiTheme="majorBidi" w:cstheme="majorBidi"/>
          <w:color w:val="000000" w:themeColor="text1"/>
          <w:lang w:val="en-US"/>
        </w:rPr>
        <w:t>driven decision systems. The ability to justify model outputs is essential for regulatory compliance, especially as financial institutions increasingly adopt automated credit decisioning workflows.</w:t>
      </w:r>
    </w:p>
    <w:p w14:paraId="36363382" w14:textId="77777777" w:rsidR="00A6142F" w:rsidRPr="00751465" w:rsidRDefault="00A6142F" w:rsidP="00724706">
      <w:pPr>
        <w:spacing w:line="276" w:lineRule="auto"/>
        <w:jc w:val="both"/>
        <w:rPr>
          <w:rFonts w:asciiTheme="majorBidi" w:hAnsiTheme="majorBidi" w:cstheme="majorBidi"/>
          <w:color w:val="000000" w:themeColor="text1"/>
          <w:lang w:val="en-US"/>
        </w:rPr>
      </w:pPr>
    </w:p>
    <w:p w14:paraId="6F68C6AE" w14:textId="50D57EE2" w:rsidR="00752DCC" w:rsidRDefault="00752DCC" w:rsidP="00724706">
      <w:pPr>
        <w:spacing w:line="276" w:lineRule="auto"/>
        <w:jc w:val="both"/>
        <w:rPr>
          <w:rFonts w:asciiTheme="majorBidi" w:hAnsiTheme="majorBidi" w:cstheme="majorBidi"/>
          <w:color w:val="000000" w:themeColor="text1"/>
          <w:lang w:val="en-US"/>
        </w:rPr>
      </w:pPr>
      <w:r w:rsidRPr="00751465">
        <w:rPr>
          <w:rFonts w:asciiTheme="majorBidi" w:hAnsiTheme="majorBidi" w:cstheme="majorBidi"/>
          <w:color w:val="000000" w:themeColor="text1"/>
          <w:lang w:val="en-US"/>
        </w:rPr>
        <w:t xml:space="preserve">When compared with previous work, the proposed approach shows significant performance improvements. For example, the model outperforms Kumar et al. (2022), who reported an accuracy of 78.2% in loan fraud detection. The enhanced results in this study may be attributed to the use of </w:t>
      </w:r>
      <w:r w:rsidR="00953B48" w:rsidRPr="00751465">
        <w:rPr>
          <w:rFonts w:asciiTheme="majorBidi" w:hAnsiTheme="majorBidi" w:cstheme="majorBidi"/>
          <w:color w:val="000000" w:themeColor="text1"/>
          <w:lang w:val="en-US"/>
        </w:rPr>
        <w:t>region-specific, real-world</w:t>
      </w:r>
      <w:r w:rsidRPr="00751465">
        <w:rPr>
          <w:rFonts w:asciiTheme="majorBidi" w:hAnsiTheme="majorBidi" w:cstheme="majorBidi"/>
          <w:color w:val="000000" w:themeColor="text1"/>
          <w:lang w:val="en-US"/>
        </w:rPr>
        <w:t xml:space="preserve"> loan application data, combined with tailored feature engineering approaches suited to the Saudi lending context. While high performance has also been reported in credit card fraud research </w:t>
      </w:r>
      <w:r w:rsidRPr="00A6142F">
        <w:rPr>
          <w:rFonts w:asciiTheme="majorBidi" w:hAnsiTheme="majorBidi" w:cstheme="majorBidi"/>
          <w:color w:val="EE0000"/>
          <w:lang w:val="en-US"/>
        </w:rPr>
        <w:t xml:space="preserve">(e.g., Al Marri &amp; </w:t>
      </w:r>
      <w:proofErr w:type="spellStart"/>
      <w:r w:rsidRPr="00A6142F">
        <w:rPr>
          <w:rFonts w:asciiTheme="majorBidi" w:hAnsiTheme="majorBidi" w:cstheme="majorBidi"/>
          <w:color w:val="EE0000"/>
          <w:lang w:val="en-US"/>
        </w:rPr>
        <w:t>AlAli</w:t>
      </w:r>
      <w:proofErr w:type="spellEnd"/>
      <w:r w:rsidRPr="00A6142F">
        <w:rPr>
          <w:rFonts w:asciiTheme="majorBidi" w:hAnsiTheme="majorBidi" w:cstheme="majorBidi"/>
          <w:color w:val="EE0000"/>
          <w:lang w:val="en-US"/>
        </w:rPr>
        <w:t>, 2020</w:t>
      </w:r>
      <w:r w:rsidRPr="00751465">
        <w:rPr>
          <w:rFonts w:asciiTheme="majorBidi" w:hAnsiTheme="majorBidi" w:cstheme="majorBidi"/>
          <w:color w:val="000000" w:themeColor="text1"/>
          <w:lang w:val="en-US"/>
        </w:rPr>
        <w:t>), this study contributes novel value by applying explainable machine learning on real loan application data while embedding regulatory considerations unique to the region.</w:t>
      </w:r>
    </w:p>
    <w:p w14:paraId="2A724414" w14:textId="77777777" w:rsidR="00A6142F" w:rsidRPr="00751465" w:rsidRDefault="00A6142F" w:rsidP="00724706">
      <w:pPr>
        <w:spacing w:line="276" w:lineRule="auto"/>
        <w:jc w:val="both"/>
        <w:rPr>
          <w:rFonts w:asciiTheme="majorBidi" w:hAnsiTheme="majorBidi" w:cstheme="majorBidi"/>
          <w:color w:val="000000" w:themeColor="text1"/>
          <w:lang w:val="en-US"/>
        </w:rPr>
      </w:pPr>
    </w:p>
    <w:p w14:paraId="219AFB92" w14:textId="1AC162C7" w:rsidR="00752DCC" w:rsidRDefault="00752DCC" w:rsidP="00724706">
      <w:pPr>
        <w:spacing w:line="276" w:lineRule="auto"/>
        <w:jc w:val="both"/>
        <w:rPr>
          <w:rFonts w:asciiTheme="majorBidi" w:hAnsiTheme="majorBidi" w:cstheme="majorBidi"/>
          <w:color w:val="000000" w:themeColor="text1"/>
          <w:lang w:val="en-US"/>
        </w:rPr>
      </w:pPr>
      <w:r w:rsidRPr="00751465">
        <w:rPr>
          <w:rFonts w:asciiTheme="majorBidi" w:hAnsiTheme="majorBidi" w:cstheme="majorBidi"/>
          <w:color w:val="000000" w:themeColor="text1"/>
          <w:lang w:val="en-US"/>
        </w:rPr>
        <w:t xml:space="preserve">Overall, the results underscore both the technical feasibility and operational relevance of using explainable ensemble models for fraud detection in the Saudi lending sector. Nevertheless, further steps are required to validate the stability and </w:t>
      </w:r>
      <w:r w:rsidR="00A6142F" w:rsidRPr="00751465">
        <w:rPr>
          <w:rFonts w:asciiTheme="majorBidi" w:hAnsiTheme="majorBidi" w:cstheme="majorBidi"/>
          <w:color w:val="000000" w:themeColor="text1"/>
          <w:lang w:val="en-US"/>
        </w:rPr>
        <w:t>long-term</w:t>
      </w:r>
      <w:r w:rsidRPr="00751465">
        <w:rPr>
          <w:rFonts w:asciiTheme="majorBidi" w:hAnsiTheme="majorBidi" w:cstheme="majorBidi"/>
          <w:color w:val="000000" w:themeColor="text1"/>
          <w:lang w:val="en-US"/>
        </w:rPr>
        <w:t xml:space="preserve"> applicability of the model in diversified financial environments.</w:t>
      </w:r>
    </w:p>
    <w:p w14:paraId="67FDE3E5" w14:textId="77777777" w:rsidR="00A109C1" w:rsidRDefault="00A109C1" w:rsidP="00A109C1">
      <w:pPr>
        <w:spacing w:line="276" w:lineRule="auto"/>
        <w:jc w:val="both"/>
        <w:rPr>
          <w:rFonts w:asciiTheme="majorBidi" w:hAnsiTheme="majorBidi" w:cstheme="majorBidi"/>
          <w:color w:val="000000" w:themeColor="text1"/>
          <w:lang w:val="en-US"/>
        </w:rPr>
      </w:pPr>
    </w:p>
    <w:p w14:paraId="548EE0E3" w14:textId="77777777" w:rsidR="00780B41" w:rsidRDefault="00780B41">
      <w:pPr>
        <w:spacing w:after="160" w:line="278" w:lineRule="auto"/>
        <w:rPr>
          <w:rFonts w:asciiTheme="majorBidi" w:hAnsiTheme="majorBidi" w:cstheme="majorBidi"/>
          <w:color w:val="000000" w:themeColor="text1"/>
          <w:lang w:val="en-US"/>
        </w:rPr>
      </w:pPr>
      <w:r>
        <w:rPr>
          <w:rFonts w:asciiTheme="majorBidi" w:hAnsiTheme="majorBidi" w:cstheme="majorBidi"/>
          <w:color w:val="000000" w:themeColor="text1"/>
          <w:lang w:val="en-US"/>
        </w:rPr>
        <w:br w:type="page"/>
      </w:r>
    </w:p>
    <w:p w14:paraId="366FCE02" w14:textId="4E389C80" w:rsidR="00633DEB" w:rsidRDefault="00A109C1" w:rsidP="00780B41">
      <w:pPr>
        <w:spacing w:line="276" w:lineRule="auto"/>
        <w:jc w:val="both"/>
        <w:rPr>
          <w:rFonts w:asciiTheme="majorBidi" w:hAnsiTheme="majorBidi" w:cstheme="majorBidi"/>
          <w:color w:val="000000" w:themeColor="text1"/>
          <w:lang w:val="en-US"/>
        </w:rPr>
      </w:pPr>
      <w:r w:rsidRPr="00A109C1">
        <w:rPr>
          <w:rFonts w:asciiTheme="majorBidi" w:hAnsiTheme="majorBidi" w:cstheme="majorBidi"/>
          <w:color w:val="000000" w:themeColor="text1"/>
          <w:lang w:val="en-US"/>
        </w:rPr>
        <w:lastRenderedPageBreak/>
        <w:t>Table (3) summarizes a comparison between our study and selected prior work. Direct metric-to-metric comparison is inherently limited due to differences in fraud domain, dataset origin, and evaluation metrics across studies</w:t>
      </w:r>
      <w:r>
        <w:rPr>
          <w:rFonts w:asciiTheme="majorBidi" w:hAnsiTheme="majorBidi" w:cstheme="majorBidi"/>
          <w:color w:val="000000" w:themeColor="text1"/>
          <w:lang w:val="en-US"/>
        </w:rPr>
        <w:t>.</w:t>
      </w:r>
      <w:r w:rsidRPr="00A109C1">
        <w:rPr>
          <w:rFonts w:asciiTheme="majorBidi" w:hAnsiTheme="majorBidi" w:cstheme="majorBidi"/>
          <w:color w:val="000000" w:themeColor="text1"/>
          <w:lang w:val="en-US"/>
        </w:rPr>
        <w:t xml:space="preserve"> Therefore, the comparison is indicative rather than definitive.</w:t>
      </w:r>
    </w:p>
    <w:p w14:paraId="4F746BD2" w14:textId="77777777" w:rsidR="00780B41" w:rsidRPr="00780B41" w:rsidRDefault="00780B41" w:rsidP="00780B41">
      <w:pPr>
        <w:spacing w:line="276" w:lineRule="auto"/>
        <w:jc w:val="both"/>
        <w:rPr>
          <w:rFonts w:asciiTheme="majorBidi" w:hAnsiTheme="majorBidi" w:cstheme="majorBidi"/>
          <w:color w:val="000000" w:themeColor="text1"/>
          <w:lang w:val="en-US"/>
        </w:rPr>
      </w:pPr>
    </w:p>
    <w:p w14:paraId="1B59211A" w14:textId="18880C5B" w:rsidR="00B2055F" w:rsidRDefault="00805EC6" w:rsidP="00633DEB">
      <w:pPr>
        <w:spacing w:beforeAutospacing="1"/>
        <w:ind w:left="1440"/>
      </w:pPr>
      <w:r w:rsidRPr="00805EC6">
        <w:rPr>
          <w:sz w:val="20"/>
          <w:szCs w:val="20"/>
        </w:rPr>
        <w:t>Table (</w:t>
      </w:r>
      <w:r w:rsidR="0063338E">
        <w:rPr>
          <w:sz w:val="20"/>
          <w:szCs w:val="20"/>
        </w:rPr>
        <w:t>3</w:t>
      </w:r>
      <w:r w:rsidRPr="00805EC6">
        <w:rPr>
          <w:sz w:val="20"/>
          <w:szCs w:val="20"/>
        </w:rPr>
        <w:t>)</w:t>
      </w:r>
      <w:r w:rsidR="00DB75ED">
        <w:rPr>
          <w:sz w:val="20"/>
          <w:szCs w:val="20"/>
        </w:rPr>
        <w:t xml:space="preserve"> </w:t>
      </w:r>
      <w:r w:rsidRPr="00805EC6">
        <w:rPr>
          <w:sz w:val="20"/>
          <w:szCs w:val="20"/>
        </w:rPr>
        <w:t xml:space="preserve">Comparison Between Our </w:t>
      </w:r>
      <w:r w:rsidR="00B2055F">
        <w:rPr>
          <w:sz w:val="20"/>
          <w:szCs w:val="20"/>
        </w:rPr>
        <w:t>S</w:t>
      </w:r>
      <w:r w:rsidRPr="00805EC6">
        <w:rPr>
          <w:sz w:val="20"/>
          <w:szCs w:val="20"/>
        </w:rPr>
        <w:t>tudy and</w:t>
      </w:r>
      <w:r w:rsidR="00633DEB" w:rsidRPr="00633DEB">
        <w:rPr>
          <w:sz w:val="20"/>
          <w:szCs w:val="20"/>
        </w:rPr>
        <w:t xml:space="preserve"> </w:t>
      </w:r>
      <w:r w:rsidR="00127CB5">
        <w:rPr>
          <w:sz w:val="20"/>
          <w:szCs w:val="20"/>
          <w:lang w:val="en-US"/>
        </w:rPr>
        <w:t>S</w:t>
      </w:r>
      <w:r w:rsidR="00633DEB" w:rsidRPr="00633DEB">
        <w:rPr>
          <w:sz w:val="20"/>
          <w:szCs w:val="20"/>
        </w:rPr>
        <w:t xml:space="preserve">elected </w:t>
      </w:r>
      <w:r w:rsidR="00127CB5">
        <w:rPr>
          <w:sz w:val="20"/>
          <w:szCs w:val="20"/>
          <w:lang w:val="en-US"/>
        </w:rPr>
        <w:t>P</w:t>
      </w:r>
      <w:proofErr w:type="spellStart"/>
      <w:r w:rsidR="00633DEB" w:rsidRPr="00633DEB">
        <w:rPr>
          <w:sz w:val="20"/>
          <w:szCs w:val="20"/>
        </w:rPr>
        <w:t>rior</w:t>
      </w:r>
      <w:proofErr w:type="spellEnd"/>
      <w:r w:rsidRPr="00B2055F">
        <w:rPr>
          <w:sz w:val="20"/>
          <w:szCs w:val="20"/>
        </w:rPr>
        <w:t xml:space="preserve"> </w:t>
      </w:r>
      <w:r w:rsidR="00127CB5">
        <w:rPr>
          <w:sz w:val="20"/>
          <w:szCs w:val="20"/>
          <w:lang w:val="en-US"/>
        </w:rPr>
        <w:t>S</w:t>
      </w:r>
      <w:proofErr w:type="spellStart"/>
      <w:r w:rsidRPr="00B2055F">
        <w:rPr>
          <w:sz w:val="20"/>
          <w:szCs w:val="20"/>
        </w:rPr>
        <w:t>tudies</w:t>
      </w:r>
      <w:proofErr w:type="spellEnd"/>
    </w:p>
    <w:p w14:paraId="101593DF" w14:textId="77777777" w:rsidR="00633DEB" w:rsidRPr="00633DEB" w:rsidRDefault="00633DEB" w:rsidP="00633DEB">
      <w:pPr>
        <w:spacing w:beforeAutospacing="1"/>
        <w:rPr>
          <w:sz w:val="20"/>
          <w:szCs w:val="20"/>
        </w:rPr>
      </w:pPr>
      <w:r w:rsidRPr="00633DEB">
        <w:rPr>
          <w:sz w:val="20"/>
          <w:szCs w:val="20"/>
        </w:rPr>
        <w:t>Note: Reported metrics differ across studies (e.g., Accuracy, Recall, or cost-sensitive measures); comparisons are indicative only</w:t>
      </w:r>
    </w:p>
    <w:tbl>
      <w:tblPr>
        <w:tblStyle w:val="GridTable6Colorful"/>
        <w:tblW w:w="0" w:type="auto"/>
        <w:tblLook w:val="04A0" w:firstRow="1" w:lastRow="0" w:firstColumn="1" w:lastColumn="0" w:noHBand="0" w:noVBand="1"/>
      </w:tblPr>
      <w:tblGrid>
        <w:gridCol w:w="1271"/>
        <w:gridCol w:w="1354"/>
        <w:gridCol w:w="1305"/>
        <w:gridCol w:w="2459"/>
        <w:gridCol w:w="1350"/>
        <w:gridCol w:w="2031"/>
      </w:tblGrid>
      <w:tr w:rsidR="00805EC6" w:rsidRPr="006447D8" w14:paraId="79CFDEC8" w14:textId="77777777" w:rsidTr="006447D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vAlign w:val="center"/>
            <w:hideMark/>
          </w:tcPr>
          <w:p w14:paraId="3737CB80" w14:textId="77777777" w:rsidR="00805EC6" w:rsidRPr="006447D8" w:rsidRDefault="00805EC6" w:rsidP="00805EC6">
            <w:pPr>
              <w:pStyle w:val="p1"/>
              <w:jc w:val="center"/>
              <w:rPr>
                <w:rFonts w:asciiTheme="majorBidi" w:hAnsiTheme="majorBidi" w:cstheme="majorBidi"/>
                <w:sz w:val="20"/>
                <w:szCs w:val="20"/>
              </w:rPr>
            </w:pPr>
            <w:r w:rsidRPr="006447D8">
              <w:rPr>
                <w:rFonts w:asciiTheme="majorBidi" w:hAnsiTheme="majorBidi" w:cstheme="majorBidi"/>
                <w:b w:val="0"/>
                <w:bCs w:val="0"/>
                <w:sz w:val="20"/>
                <w:szCs w:val="20"/>
              </w:rPr>
              <w:t>Study</w:t>
            </w:r>
          </w:p>
        </w:tc>
        <w:tc>
          <w:tcPr>
            <w:tcW w:w="1354" w:type="dxa"/>
            <w:vAlign w:val="center"/>
            <w:hideMark/>
          </w:tcPr>
          <w:p w14:paraId="7286AF83" w14:textId="77777777" w:rsidR="00805EC6" w:rsidRPr="006447D8" w:rsidRDefault="00805EC6" w:rsidP="00805EC6">
            <w:pPr>
              <w:pStyle w:val="p1"/>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0"/>
                <w:szCs w:val="20"/>
              </w:rPr>
            </w:pPr>
            <w:r w:rsidRPr="006447D8">
              <w:rPr>
                <w:rFonts w:asciiTheme="majorBidi" w:hAnsiTheme="majorBidi" w:cstheme="majorBidi"/>
                <w:b w:val="0"/>
                <w:bCs w:val="0"/>
                <w:sz w:val="20"/>
                <w:szCs w:val="20"/>
              </w:rPr>
              <w:t>Fraud Domain</w:t>
            </w:r>
          </w:p>
        </w:tc>
        <w:tc>
          <w:tcPr>
            <w:tcW w:w="1305" w:type="dxa"/>
            <w:vAlign w:val="center"/>
            <w:hideMark/>
          </w:tcPr>
          <w:p w14:paraId="34082668" w14:textId="77777777" w:rsidR="00805EC6" w:rsidRPr="006447D8" w:rsidRDefault="00805EC6" w:rsidP="00805EC6">
            <w:pPr>
              <w:pStyle w:val="p1"/>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0"/>
                <w:szCs w:val="20"/>
              </w:rPr>
            </w:pPr>
            <w:r w:rsidRPr="006447D8">
              <w:rPr>
                <w:rFonts w:asciiTheme="majorBidi" w:hAnsiTheme="majorBidi" w:cstheme="majorBidi"/>
                <w:b w:val="0"/>
                <w:bCs w:val="0"/>
                <w:sz w:val="20"/>
                <w:szCs w:val="20"/>
              </w:rPr>
              <w:t>Dataset Type</w:t>
            </w:r>
          </w:p>
        </w:tc>
        <w:tc>
          <w:tcPr>
            <w:tcW w:w="2459" w:type="dxa"/>
            <w:vAlign w:val="center"/>
            <w:hideMark/>
          </w:tcPr>
          <w:p w14:paraId="37B63A53" w14:textId="77777777" w:rsidR="00805EC6" w:rsidRPr="006447D8" w:rsidRDefault="00805EC6" w:rsidP="00805EC6">
            <w:pPr>
              <w:pStyle w:val="p1"/>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0"/>
                <w:szCs w:val="20"/>
              </w:rPr>
            </w:pPr>
            <w:r w:rsidRPr="006447D8">
              <w:rPr>
                <w:rFonts w:asciiTheme="majorBidi" w:hAnsiTheme="majorBidi" w:cstheme="majorBidi"/>
                <w:b w:val="0"/>
                <w:bCs w:val="0"/>
                <w:sz w:val="20"/>
                <w:szCs w:val="20"/>
              </w:rPr>
              <w:t>Best Reported Performance (Metric)</w:t>
            </w:r>
          </w:p>
        </w:tc>
        <w:tc>
          <w:tcPr>
            <w:tcW w:w="1350" w:type="dxa"/>
            <w:vAlign w:val="center"/>
            <w:hideMark/>
          </w:tcPr>
          <w:p w14:paraId="64E8541F" w14:textId="77777777" w:rsidR="00805EC6" w:rsidRPr="006447D8" w:rsidRDefault="00805EC6" w:rsidP="00805EC6">
            <w:pPr>
              <w:pStyle w:val="p1"/>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0"/>
                <w:szCs w:val="20"/>
              </w:rPr>
            </w:pPr>
            <w:r w:rsidRPr="006447D8">
              <w:rPr>
                <w:rFonts w:asciiTheme="majorBidi" w:hAnsiTheme="majorBidi" w:cstheme="majorBidi"/>
                <w:b w:val="0"/>
                <w:bCs w:val="0"/>
                <w:sz w:val="20"/>
                <w:szCs w:val="20"/>
              </w:rPr>
              <w:t>Explainability</w:t>
            </w:r>
          </w:p>
        </w:tc>
        <w:tc>
          <w:tcPr>
            <w:tcW w:w="2031" w:type="dxa"/>
            <w:vAlign w:val="center"/>
            <w:hideMark/>
          </w:tcPr>
          <w:p w14:paraId="3FF01E86" w14:textId="647E41FD" w:rsidR="00805EC6" w:rsidRPr="006447D8" w:rsidRDefault="00805EC6" w:rsidP="00805EC6">
            <w:pPr>
              <w:pStyle w:val="p1"/>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0"/>
                <w:szCs w:val="20"/>
              </w:rPr>
            </w:pPr>
            <w:r w:rsidRPr="006447D8">
              <w:rPr>
                <w:rFonts w:asciiTheme="majorBidi" w:hAnsiTheme="majorBidi" w:cstheme="majorBidi"/>
                <w:b w:val="0"/>
                <w:bCs w:val="0"/>
                <w:sz w:val="20"/>
                <w:szCs w:val="20"/>
              </w:rPr>
              <w:t>Key Gap vs. Our Study</w:t>
            </w:r>
          </w:p>
        </w:tc>
      </w:tr>
      <w:tr w:rsidR="00805EC6" w:rsidRPr="006447D8" w14:paraId="7DDB74AF" w14:textId="77777777" w:rsidTr="006447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hideMark/>
          </w:tcPr>
          <w:p w14:paraId="36A29246" w14:textId="77777777" w:rsidR="00805EC6" w:rsidRPr="006447D8" w:rsidRDefault="00805EC6">
            <w:pPr>
              <w:pStyle w:val="p1"/>
              <w:rPr>
                <w:rFonts w:asciiTheme="majorBidi" w:hAnsiTheme="majorBidi" w:cstheme="majorBidi"/>
                <w:b w:val="0"/>
                <w:bCs w:val="0"/>
                <w:sz w:val="20"/>
                <w:szCs w:val="20"/>
              </w:rPr>
            </w:pPr>
            <w:r w:rsidRPr="006447D8">
              <w:rPr>
                <w:rFonts w:asciiTheme="majorBidi" w:hAnsiTheme="majorBidi" w:cstheme="majorBidi"/>
                <w:sz w:val="20"/>
                <w:szCs w:val="20"/>
              </w:rPr>
              <w:t xml:space="preserve">Al Marri &amp; </w:t>
            </w:r>
            <w:proofErr w:type="spellStart"/>
            <w:r w:rsidRPr="006447D8">
              <w:rPr>
                <w:rFonts w:asciiTheme="majorBidi" w:hAnsiTheme="majorBidi" w:cstheme="majorBidi"/>
                <w:sz w:val="20"/>
                <w:szCs w:val="20"/>
              </w:rPr>
              <w:t>AlAli</w:t>
            </w:r>
            <w:proofErr w:type="spellEnd"/>
            <w:r w:rsidRPr="006447D8">
              <w:rPr>
                <w:rFonts w:asciiTheme="majorBidi" w:hAnsiTheme="majorBidi" w:cstheme="majorBidi"/>
                <w:sz w:val="20"/>
                <w:szCs w:val="20"/>
              </w:rPr>
              <w:t xml:space="preserve"> (2020)</w:t>
            </w:r>
          </w:p>
        </w:tc>
        <w:tc>
          <w:tcPr>
            <w:tcW w:w="1354" w:type="dxa"/>
            <w:hideMark/>
          </w:tcPr>
          <w:p w14:paraId="15D24566" w14:textId="77777777" w:rsidR="00805EC6" w:rsidRPr="006447D8" w:rsidRDefault="00805EC6">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6447D8">
              <w:rPr>
                <w:rFonts w:asciiTheme="majorBidi" w:hAnsiTheme="majorBidi" w:cstheme="majorBidi"/>
                <w:sz w:val="20"/>
                <w:szCs w:val="20"/>
              </w:rPr>
              <w:t>Financial fraud (transactions)</w:t>
            </w:r>
          </w:p>
        </w:tc>
        <w:tc>
          <w:tcPr>
            <w:tcW w:w="1305" w:type="dxa"/>
            <w:hideMark/>
          </w:tcPr>
          <w:p w14:paraId="3EBD15D9" w14:textId="77777777" w:rsidR="00805EC6" w:rsidRPr="006447D8" w:rsidRDefault="00805EC6">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6447D8">
              <w:rPr>
                <w:rFonts w:asciiTheme="majorBidi" w:hAnsiTheme="majorBidi" w:cstheme="majorBidi"/>
                <w:sz w:val="20"/>
                <w:szCs w:val="20"/>
              </w:rPr>
              <w:t>Simulated (</w:t>
            </w:r>
            <w:proofErr w:type="spellStart"/>
            <w:r w:rsidRPr="006447D8">
              <w:rPr>
                <w:rFonts w:asciiTheme="majorBidi" w:hAnsiTheme="majorBidi" w:cstheme="majorBidi"/>
                <w:sz w:val="20"/>
                <w:szCs w:val="20"/>
              </w:rPr>
              <w:t>PaySim</w:t>
            </w:r>
            <w:proofErr w:type="spellEnd"/>
            <w:r w:rsidRPr="006447D8">
              <w:rPr>
                <w:rFonts w:asciiTheme="majorBidi" w:hAnsiTheme="majorBidi" w:cstheme="majorBidi"/>
                <w:sz w:val="20"/>
                <w:szCs w:val="20"/>
              </w:rPr>
              <w:t>)</w:t>
            </w:r>
          </w:p>
        </w:tc>
        <w:tc>
          <w:tcPr>
            <w:tcW w:w="2459" w:type="dxa"/>
            <w:hideMark/>
          </w:tcPr>
          <w:p w14:paraId="76FBFDB8" w14:textId="77777777" w:rsidR="00805EC6" w:rsidRPr="006447D8" w:rsidRDefault="00805EC6">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6447D8">
              <w:rPr>
                <w:rFonts w:asciiTheme="majorBidi" w:hAnsiTheme="majorBidi" w:cstheme="majorBidi"/>
                <w:sz w:val="20"/>
                <w:szCs w:val="20"/>
              </w:rPr>
              <w:t>RF: Precision 100%, Recall 99.79%</w:t>
            </w:r>
          </w:p>
        </w:tc>
        <w:tc>
          <w:tcPr>
            <w:tcW w:w="1350" w:type="dxa"/>
            <w:hideMark/>
          </w:tcPr>
          <w:p w14:paraId="3C417E85" w14:textId="77777777" w:rsidR="00805EC6" w:rsidRPr="006447D8" w:rsidRDefault="00805EC6" w:rsidP="00633DEB">
            <w:pPr>
              <w:pStyle w:val="p1"/>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6447D8">
              <w:rPr>
                <w:rFonts w:asciiTheme="majorBidi" w:hAnsiTheme="majorBidi" w:cstheme="majorBidi"/>
                <w:sz w:val="20"/>
                <w:szCs w:val="20"/>
              </w:rPr>
              <w:t>No</w:t>
            </w:r>
          </w:p>
        </w:tc>
        <w:tc>
          <w:tcPr>
            <w:tcW w:w="2031" w:type="dxa"/>
            <w:hideMark/>
          </w:tcPr>
          <w:p w14:paraId="379F85C4" w14:textId="77777777" w:rsidR="00805EC6" w:rsidRPr="006447D8" w:rsidRDefault="00805EC6">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6447D8">
              <w:rPr>
                <w:rFonts w:asciiTheme="majorBidi" w:hAnsiTheme="majorBidi" w:cstheme="majorBidi"/>
                <w:sz w:val="20"/>
                <w:szCs w:val="20"/>
              </w:rPr>
              <w:t>Simulated data; not loan applications; limited real-market context</w:t>
            </w:r>
          </w:p>
        </w:tc>
      </w:tr>
      <w:tr w:rsidR="00805EC6" w:rsidRPr="006447D8" w14:paraId="5B450F05" w14:textId="77777777" w:rsidTr="006447D8">
        <w:tc>
          <w:tcPr>
            <w:cnfStyle w:val="001000000000" w:firstRow="0" w:lastRow="0" w:firstColumn="1" w:lastColumn="0" w:oddVBand="0" w:evenVBand="0" w:oddHBand="0" w:evenHBand="0" w:firstRowFirstColumn="0" w:firstRowLastColumn="0" w:lastRowFirstColumn="0" w:lastRowLastColumn="0"/>
            <w:tcW w:w="1271" w:type="dxa"/>
            <w:hideMark/>
          </w:tcPr>
          <w:p w14:paraId="67185E86" w14:textId="77777777" w:rsidR="00805EC6" w:rsidRPr="006447D8" w:rsidRDefault="00805EC6">
            <w:pPr>
              <w:pStyle w:val="p1"/>
              <w:rPr>
                <w:rFonts w:asciiTheme="majorBidi" w:hAnsiTheme="majorBidi" w:cstheme="majorBidi"/>
                <w:sz w:val="20"/>
                <w:szCs w:val="20"/>
              </w:rPr>
            </w:pPr>
            <w:r w:rsidRPr="006447D8">
              <w:rPr>
                <w:rFonts w:asciiTheme="majorBidi" w:hAnsiTheme="majorBidi" w:cstheme="majorBidi"/>
                <w:sz w:val="20"/>
                <w:szCs w:val="20"/>
              </w:rPr>
              <w:t>Awoyemi et al. (2017)</w:t>
            </w:r>
          </w:p>
        </w:tc>
        <w:tc>
          <w:tcPr>
            <w:tcW w:w="1354" w:type="dxa"/>
            <w:hideMark/>
          </w:tcPr>
          <w:p w14:paraId="2CEF2BBF" w14:textId="77777777" w:rsidR="00805EC6" w:rsidRPr="006447D8" w:rsidRDefault="00805EC6">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6447D8">
              <w:rPr>
                <w:rFonts w:asciiTheme="majorBidi" w:hAnsiTheme="majorBidi" w:cstheme="majorBidi"/>
                <w:sz w:val="20"/>
                <w:szCs w:val="20"/>
              </w:rPr>
              <w:t>Credit card fraud</w:t>
            </w:r>
          </w:p>
        </w:tc>
        <w:tc>
          <w:tcPr>
            <w:tcW w:w="1305" w:type="dxa"/>
            <w:hideMark/>
          </w:tcPr>
          <w:p w14:paraId="6E6E1BE5" w14:textId="77777777" w:rsidR="00805EC6" w:rsidRPr="006447D8" w:rsidRDefault="00805EC6">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6447D8">
              <w:rPr>
                <w:rFonts w:asciiTheme="majorBidi" w:hAnsiTheme="majorBidi" w:cstheme="majorBidi"/>
                <w:sz w:val="20"/>
                <w:szCs w:val="20"/>
              </w:rPr>
              <w:t>Real (public dataset)</w:t>
            </w:r>
          </w:p>
        </w:tc>
        <w:tc>
          <w:tcPr>
            <w:tcW w:w="2459" w:type="dxa"/>
            <w:hideMark/>
          </w:tcPr>
          <w:p w14:paraId="11311469" w14:textId="77777777" w:rsidR="00805EC6" w:rsidRPr="006447D8" w:rsidRDefault="00805EC6">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6447D8">
              <w:rPr>
                <w:rFonts w:asciiTheme="majorBidi" w:hAnsiTheme="majorBidi" w:cstheme="majorBidi"/>
                <w:sz w:val="20"/>
                <w:szCs w:val="20"/>
              </w:rPr>
              <w:t>RF: Accuracy 99.96%</w:t>
            </w:r>
          </w:p>
        </w:tc>
        <w:tc>
          <w:tcPr>
            <w:tcW w:w="1350" w:type="dxa"/>
            <w:hideMark/>
          </w:tcPr>
          <w:p w14:paraId="22E8A922" w14:textId="77777777" w:rsidR="00805EC6" w:rsidRPr="006447D8" w:rsidRDefault="00805EC6" w:rsidP="00633DEB">
            <w:pPr>
              <w:pStyle w:val="p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6447D8">
              <w:rPr>
                <w:rFonts w:asciiTheme="majorBidi" w:hAnsiTheme="majorBidi" w:cstheme="majorBidi"/>
                <w:sz w:val="20"/>
                <w:szCs w:val="20"/>
              </w:rPr>
              <w:t>No</w:t>
            </w:r>
          </w:p>
        </w:tc>
        <w:tc>
          <w:tcPr>
            <w:tcW w:w="2031" w:type="dxa"/>
            <w:hideMark/>
          </w:tcPr>
          <w:p w14:paraId="52AD3E8A" w14:textId="77777777" w:rsidR="00805EC6" w:rsidRPr="006447D8" w:rsidRDefault="00805EC6">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6447D8">
              <w:rPr>
                <w:rFonts w:asciiTheme="majorBidi" w:hAnsiTheme="majorBidi" w:cstheme="majorBidi"/>
                <w:sz w:val="20"/>
                <w:szCs w:val="20"/>
              </w:rPr>
              <w:t>Different domain (card vs loan); limited features; not Saudi context</w:t>
            </w:r>
          </w:p>
        </w:tc>
      </w:tr>
      <w:tr w:rsidR="006447D8" w:rsidRPr="006447D8" w14:paraId="0C8C08A6" w14:textId="77777777" w:rsidTr="005148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hideMark/>
          </w:tcPr>
          <w:p w14:paraId="035E1953" w14:textId="77777777" w:rsidR="006447D8" w:rsidRPr="006447D8" w:rsidRDefault="006447D8" w:rsidP="006447D8">
            <w:pPr>
              <w:pStyle w:val="p1"/>
              <w:rPr>
                <w:rFonts w:asciiTheme="majorBidi" w:hAnsiTheme="majorBidi" w:cstheme="majorBidi"/>
                <w:sz w:val="20"/>
                <w:szCs w:val="20"/>
              </w:rPr>
            </w:pPr>
            <w:proofErr w:type="spellStart"/>
            <w:r w:rsidRPr="006447D8">
              <w:rPr>
                <w:rFonts w:asciiTheme="majorBidi" w:hAnsiTheme="majorBidi" w:cstheme="majorBidi"/>
                <w:sz w:val="20"/>
                <w:szCs w:val="20"/>
              </w:rPr>
              <w:t>Benchaji</w:t>
            </w:r>
            <w:proofErr w:type="spellEnd"/>
            <w:r w:rsidRPr="006447D8">
              <w:rPr>
                <w:rFonts w:asciiTheme="majorBidi" w:hAnsiTheme="majorBidi" w:cstheme="majorBidi"/>
                <w:sz w:val="20"/>
                <w:szCs w:val="20"/>
              </w:rPr>
              <w:t xml:space="preserve"> et al. (2021)</w:t>
            </w:r>
          </w:p>
        </w:tc>
        <w:tc>
          <w:tcPr>
            <w:tcW w:w="1354" w:type="dxa"/>
            <w:hideMark/>
          </w:tcPr>
          <w:p w14:paraId="4BFE24D9" w14:textId="77777777" w:rsidR="006447D8" w:rsidRPr="006447D8" w:rsidRDefault="006447D8" w:rsidP="006447D8">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6447D8">
              <w:rPr>
                <w:rFonts w:asciiTheme="majorBidi" w:hAnsiTheme="majorBidi" w:cstheme="majorBidi"/>
                <w:sz w:val="20"/>
                <w:szCs w:val="20"/>
              </w:rPr>
              <w:t>Credit card fraud</w:t>
            </w:r>
          </w:p>
        </w:tc>
        <w:tc>
          <w:tcPr>
            <w:tcW w:w="1305" w:type="dxa"/>
            <w:hideMark/>
          </w:tcPr>
          <w:p w14:paraId="6FD86C4D" w14:textId="77777777" w:rsidR="006447D8" w:rsidRPr="006447D8" w:rsidRDefault="006447D8" w:rsidP="006447D8">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6447D8">
              <w:rPr>
                <w:rFonts w:asciiTheme="majorBidi" w:hAnsiTheme="majorBidi" w:cstheme="majorBidi"/>
                <w:sz w:val="20"/>
                <w:szCs w:val="20"/>
              </w:rPr>
              <w:t>Real (public dataset)</w:t>
            </w:r>
          </w:p>
        </w:tc>
        <w:tc>
          <w:tcPr>
            <w:tcW w:w="2459" w:type="dxa"/>
            <w:vAlign w:val="center"/>
            <w:hideMark/>
          </w:tcPr>
          <w:p w14:paraId="5CBFAD26" w14:textId="31753A22" w:rsidR="006447D8" w:rsidRPr="006447D8" w:rsidRDefault="006447D8" w:rsidP="006447D8">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6447D8">
              <w:rPr>
                <w:rFonts w:asciiTheme="majorBidi" w:hAnsiTheme="majorBidi" w:cstheme="majorBidi"/>
                <w:sz w:val="20"/>
                <w:szCs w:val="20"/>
              </w:rPr>
              <w:t>Accuracy 97.48% (Dataset-2)</w:t>
            </w:r>
          </w:p>
        </w:tc>
        <w:tc>
          <w:tcPr>
            <w:tcW w:w="1350" w:type="dxa"/>
            <w:hideMark/>
          </w:tcPr>
          <w:p w14:paraId="4062694A" w14:textId="77777777" w:rsidR="006447D8" w:rsidRPr="006447D8" w:rsidRDefault="006447D8" w:rsidP="00633DEB">
            <w:pPr>
              <w:pStyle w:val="p1"/>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6447D8">
              <w:rPr>
                <w:rFonts w:asciiTheme="majorBidi" w:hAnsiTheme="majorBidi" w:cstheme="majorBidi"/>
                <w:sz w:val="20"/>
                <w:szCs w:val="20"/>
              </w:rPr>
              <w:t>No</w:t>
            </w:r>
          </w:p>
        </w:tc>
        <w:tc>
          <w:tcPr>
            <w:tcW w:w="2031" w:type="dxa"/>
            <w:hideMark/>
          </w:tcPr>
          <w:p w14:paraId="1A6E1799" w14:textId="77777777" w:rsidR="006447D8" w:rsidRPr="006447D8" w:rsidRDefault="006447D8" w:rsidP="006447D8">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6447D8">
              <w:rPr>
                <w:rFonts w:asciiTheme="majorBidi" w:hAnsiTheme="majorBidi" w:cstheme="majorBidi"/>
                <w:sz w:val="20"/>
                <w:szCs w:val="20"/>
              </w:rPr>
              <w:t>Different domain; not loan; lower reported performance</w:t>
            </w:r>
          </w:p>
        </w:tc>
      </w:tr>
      <w:tr w:rsidR="006447D8" w:rsidRPr="006447D8" w14:paraId="4BA1ADF5" w14:textId="77777777" w:rsidTr="006447D8">
        <w:tc>
          <w:tcPr>
            <w:cnfStyle w:val="001000000000" w:firstRow="0" w:lastRow="0" w:firstColumn="1" w:lastColumn="0" w:oddVBand="0" w:evenVBand="0" w:oddHBand="0" w:evenHBand="0" w:firstRowFirstColumn="0" w:firstRowLastColumn="0" w:lastRowFirstColumn="0" w:lastRowLastColumn="0"/>
            <w:tcW w:w="1271" w:type="dxa"/>
            <w:hideMark/>
          </w:tcPr>
          <w:p w14:paraId="73348764" w14:textId="77777777" w:rsidR="006447D8" w:rsidRPr="006447D8" w:rsidRDefault="006447D8" w:rsidP="006447D8">
            <w:pPr>
              <w:pStyle w:val="p1"/>
              <w:rPr>
                <w:rFonts w:asciiTheme="majorBidi" w:hAnsiTheme="majorBidi" w:cstheme="majorBidi"/>
                <w:sz w:val="20"/>
                <w:szCs w:val="20"/>
              </w:rPr>
            </w:pPr>
            <w:r w:rsidRPr="006447D8">
              <w:rPr>
                <w:rFonts w:asciiTheme="majorBidi" w:hAnsiTheme="majorBidi" w:cstheme="majorBidi"/>
                <w:sz w:val="20"/>
                <w:szCs w:val="20"/>
              </w:rPr>
              <w:t>Kumar et al. (2022)</w:t>
            </w:r>
          </w:p>
        </w:tc>
        <w:tc>
          <w:tcPr>
            <w:tcW w:w="1354" w:type="dxa"/>
            <w:hideMark/>
          </w:tcPr>
          <w:p w14:paraId="413B0548" w14:textId="77777777" w:rsidR="006447D8" w:rsidRPr="006447D8" w:rsidRDefault="006447D8" w:rsidP="006447D8">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6447D8">
              <w:rPr>
                <w:rFonts w:asciiTheme="majorBidi" w:hAnsiTheme="majorBidi" w:cstheme="majorBidi"/>
                <w:sz w:val="20"/>
                <w:szCs w:val="20"/>
              </w:rPr>
              <w:t>Loan fraud</w:t>
            </w:r>
          </w:p>
        </w:tc>
        <w:tc>
          <w:tcPr>
            <w:tcW w:w="1305" w:type="dxa"/>
            <w:hideMark/>
          </w:tcPr>
          <w:p w14:paraId="10468209" w14:textId="77777777" w:rsidR="006447D8" w:rsidRPr="006447D8" w:rsidRDefault="006447D8" w:rsidP="006447D8">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6447D8">
              <w:rPr>
                <w:rFonts w:asciiTheme="majorBidi" w:hAnsiTheme="majorBidi" w:cstheme="majorBidi"/>
                <w:sz w:val="20"/>
                <w:szCs w:val="20"/>
              </w:rPr>
              <w:t>Real (India)</w:t>
            </w:r>
          </w:p>
        </w:tc>
        <w:tc>
          <w:tcPr>
            <w:tcW w:w="2459" w:type="dxa"/>
            <w:hideMark/>
          </w:tcPr>
          <w:p w14:paraId="7BF755CD" w14:textId="77777777" w:rsidR="006447D8" w:rsidRPr="006447D8" w:rsidRDefault="006447D8" w:rsidP="006447D8">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6447D8">
              <w:rPr>
                <w:rFonts w:asciiTheme="majorBidi" w:hAnsiTheme="majorBidi" w:cstheme="majorBidi"/>
                <w:sz w:val="20"/>
                <w:szCs w:val="20"/>
              </w:rPr>
              <w:t>RF: Accuracy 78.2%</w:t>
            </w:r>
          </w:p>
        </w:tc>
        <w:tc>
          <w:tcPr>
            <w:tcW w:w="1350" w:type="dxa"/>
            <w:hideMark/>
          </w:tcPr>
          <w:p w14:paraId="5AA3A510" w14:textId="77777777" w:rsidR="006447D8" w:rsidRPr="006447D8" w:rsidRDefault="006447D8" w:rsidP="00633DEB">
            <w:pPr>
              <w:pStyle w:val="p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6447D8">
              <w:rPr>
                <w:rFonts w:asciiTheme="majorBidi" w:hAnsiTheme="majorBidi" w:cstheme="majorBidi"/>
                <w:sz w:val="20"/>
                <w:szCs w:val="20"/>
              </w:rPr>
              <w:t>No</w:t>
            </w:r>
          </w:p>
        </w:tc>
        <w:tc>
          <w:tcPr>
            <w:tcW w:w="2031" w:type="dxa"/>
            <w:hideMark/>
          </w:tcPr>
          <w:p w14:paraId="53003FF0" w14:textId="77777777" w:rsidR="006447D8" w:rsidRPr="006447D8" w:rsidRDefault="006447D8" w:rsidP="006447D8">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6447D8">
              <w:rPr>
                <w:rFonts w:asciiTheme="majorBidi" w:hAnsiTheme="majorBidi" w:cstheme="majorBidi"/>
                <w:sz w:val="20"/>
                <w:szCs w:val="20"/>
              </w:rPr>
              <w:t>Not Saudi context; modest accuracy; dataset constraints</w:t>
            </w:r>
          </w:p>
        </w:tc>
      </w:tr>
      <w:tr w:rsidR="006447D8" w:rsidRPr="006447D8" w14:paraId="259F6EC2" w14:textId="77777777" w:rsidTr="006447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hideMark/>
          </w:tcPr>
          <w:p w14:paraId="424DF0C6" w14:textId="77777777" w:rsidR="006447D8" w:rsidRPr="006447D8" w:rsidRDefault="006447D8" w:rsidP="006447D8">
            <w:pPr>
              <w:pStyle w:val="p1"/>
              <w:rPr>
                <w:rFonts w:asciiTheme="majorBidi" w:hAnsiTheme="majorBidi" w:cstheme="majorBidi"/>
                <w:sz w:val="20"/>
                <w:szCs w:val="20"/>
              </w:rPr>
            </w:pPr>
            <w:r w:rsidRPr="006447D8">
              <w:rPr>
                <w:rFonts w:asciiTheme="majorBidi" w:hAnsiTheme="majorBidi" w:cstheme="majorBidi"/>
                <w:sz w:val="20"/>
                <w:szCs w:val="20"/>
              </w:rPr>
              <w:t>Smith &amp; Valverde (2021)</w:t>
            </w:r>
          </w:p>
        </w:tc>
        <w:tc>
          <w:tcPr>
            <w:tcW w:w="1354" w:type="dxa"/>
            <w:hideMark/>
          </w:tcPr>
          <w:p w14:paraId="431AC701" w14:textId="77777777" w:rsidR="006447D8" w:rsidRPr="006447D8" w:rsidRDefault="006447D8" w:rsidP="006447D8">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6447D8">
              <w:rPr>
                <w:rFonts w:asciiTheme="majorBidi" w:hAnsiTheme="majorBidi" w:cstheme="majorBidi"/>
                <w:sz w:val="20"/>
                <w:szCs w:val="20"/>
              </w:rPr>
              <w:t>Credit card fraud</w:t>
            </w:r>
          </w:p>
        </w:tc>
        <w:tc>
          <w:tcPr>
            <w:tcW w:w="1305" w:type="dxa"/>
            <w:hideMark/>
          </w:tcPr>
          <w:p w14:paraId="75513A7E" w14:textId="77777777" w:rsidR="006447D8" w:rsidRPr="006447D8" w:rsidRDefault="006447D8" w:rsidP="006447D8">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6447D8">
              <w:rPr>
                <w:rFonts w:asciiTheme="majorBidi" w:hAnsiTheme="majorBidi" w:cstheme="majorBidi"/>
                <w:sz w:val="20"/>
                <w:szCs w:val="20"/>
              </w:rPr>
              <w:t>Real (legacy systems)</w:t>
            </w:r>
          </w:p>
        </w:tc>
        <w:tc>
          <w:tcPr>
            <w:tcW w:w="2459" w:type="dxa"/>
            <w:hideMark/>
          </w:tcPr>
          <w:p w14:paraId="483DD867" w14:textId="77777777" w:rsidR="006447D8" w:rsidRPr="006447D8" w:rsidRDefault="006447D8" w:rsidP="006447D8">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6447D8">
              <w:rPr>
                <w:rFonts w:asciiTheme="majorBidi" w:hAnsiTheme="majorBidi" w:cstheme="majorBidi"/>
                <w:sz w:val="20"/>
                <w:szCs w:val="20"/>
              </w:rPr>
              <w:t>≈99.83% (19/11,395 misclassified)</w:t>
            </w:r>
          </w:p>
        </w:tc>
        <w:tc>
          <w:tcPr>
            <w:tcW w:w="1350" w:type="dxa"/>
            <w:hideMark/>
          </w:tcPr>
          <w:p w14:paraId="07A3BF2A" w14:textId="77777777" w:rsidR="006447D8" w:rsidRPr="006447D8" w:rsidRDefault="006447D8" w:rsidP="00633DEB">
            <w:pPr>
              <w:pStyle w:val="p1"/>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6447D8">
              <w:rPr>
                <w:rFonts w:asciiTheme="majorBidi" w:hAnsiTheme="majorBidi" w:cstheme="majorBidi"/>
                <w:sz w:val="20"/>
                <w:szCs w:val="20"/>
              </w:rPr>
              <w:t>No</w:t>
            </w:r>
          </w:p>
        </w:tc>
        <w:tc>
          <w:tcPr>
            <w:tcW w:w="2031" w:type="dxa"/>
            <w:hideMark/>
          </w:tcPr>
          <w:p w14:paraId="2FE95645" w14:textId="77777777" w:rsidR="006447D8" w:rsidRPr="006447D8" w:rsidRDefault="006447D8" w:rsidP="006447D8">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6447D8">
              <w:rPr>
                <w:rFonts w:asciiTheme="majorBidi" w:hAnsiTheme="majorBidi" w:cstheme="majorBidi"/>
                <w:sz w:val="20"/>
                <w:szCs w:val="20"/>
              </w:rPr>
              <w:t>Domain mismatch; limited metric reporting</w:t>
            </w:r>
          </w:p>
        </w:tc>
      </w:tr>
      <w:tr w:rsidR="006447D8" w:rsidRPr="006447D8" w14:paraId="6110DE7A" w14:textId="77777777" w:rsidTr="006447D8">
        <w:tc>
          <w:tcPr>
            <w:cnfStyle w:val="001000000000" w:firstRow="0" w:lastRow="0" w:firstColumn="1" w:lastColumn="0" w:oddVBand="0" w:evenVBand="0" w:oddHBand="0" w:evenHBand="0" w:firstRowFirstColumn="0" w:firstRowLastColumn="0" w:lastRowFirstColumn="0" w:lastRowLastColumn="0"/>
            <w:tcW w:w="1271" w:type="dxa"/>
            <w:hideMark/>
          </w:tcPr>
          <w:p w14:paraId="37EE74FB" w14:textId="7036B505" w:rsidR="006447D8" w:rsidRPr="006447D8" w:rsidRDefault="006447D8" w:rsidP="006447D8">
            <w:pPr>
              <w:pStyle w:val="p1"/>
              <w:rPr>
                <w:rFonts w:asciiTheme="majorBidi" w:hAnsiTheme="majorBidi" w:cstheme="majorBidi"/>
                <w:sz w:val="20"/>
                <w:szCs w:val="20"/>
              </w:rPr>
            </w:pPr>
            <w:r w:rsidRPr="006447D8">
              <w:rPr>
                <w:rFonts w:asciiTheme="majorBidi" w:hAnsiTheme="majorBidi" w:cstheme="majorBidi"/>
                <w:sz w:val="20"/>
                <w:szCs w:val="20"/>
              </w:rPr>
              <w:t>Our Study (2025)</w:t>
            </w:r>
          </w:p>
        </w:tc>
        <w:tc>
          <w:tcPr>
            <w:tcW w:w="1354" w:type="dxa"/>
            <w:hideMark/>
          </w:tcPr>
          <w:p w14:paraId="520A9FE4" w14:textId="77777777" w:rsidR="006447D8" w:rsidRPr="006447D8" w:rsidRDefault="006447D8" w:rsidP="006447D8">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0"/>
                <w:szCs w:val="20"/>
              </w:rPr>
            </w:pPr>
            <w:r w:rsidRPr="006447D8">
              <w:rPr>
                <w:rFonts w:asciiTheme="majorBidi" w:hAnsiTheme="majorBidi" w:cstheme="majorBidi"/>
                <w:b/>
                <w:bCs/>
                <w:sz w:val="20"/>
                <w:szCs w:val="20"/>
              </w:rPr>
              <w:t>Loan application fraud</w:t>
            </w:r>
          </w:p>
        </w:tc>
        <w:tc>
          <w:tcPr>
            <w:tcW w:w="1305" w:type="dxa"/>
            <w:hideMark/>
          </w:tcPr>
          <w:p w14:paraId="7CA4DE71" w14:textId="77777777" w:rsidR="006447D8" w:rsidRPr="006447D8" w:rsidRDefault="006447D8" w:rsidP="006447D8">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0"/>
                <w:szCs w:val="20"/>
                <w:lang w:val="en-US"/>
              </w:rPr>
            </w:pPr>
            <w:r w:rsidRPr="006447D8">
              <w:rPr>
                <w:rFonts w:asciiTheme="majorBidi" w:hAnsiTheme="majorBidi" w:cstheme="majorBidi"/>
                <w:b/>
                <w:bCs/>
                <w:sz w:val="20"/>
                <w:szCs w:val="20"/>
              </w:rPr>
              <w:t>Real (Saudi market, 4,400 records)</w:t>
            </w:r>
          </w:p>
        </w:tc>
        <w:tc>
          <w:tcPr>
            <w:tcW w:w="2459" w:type="dxa"/>
            <w:hideMark/>
          </w:tcPr>
          <w:p w14:paraId="5BF6957A" w14:textId="51D23AC0" w:rsidR="006447D8" w:rsidRPr="006447D8" w:rsidRDefault="006447D8" w:rsidP="006447D8">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E0E0E"/>
                <w:sz w:val="20"/>
                <w:szCs w:val="20"/>
              </w:rPr>
            </w:pPr>
            <w:r w:rsidRPr="006447D8">
              <w:rPr>
                <w:rFonts w:asciiTheme="majorBidi" w:hAnsiTheme="majorBidi" w:cstheme="majorBidi"/>
                <w:b/>
                <w:bCs/>
                <w:color w:val="0E0E0E"/>
                <w:sz w:val="20"/>
                <w:szCs w:val="20"/>
              </w:rPr>
              <w:t>XGBoost: Accuracy 100% (test split); treated as an experimental upper bound; external validation recommended</w:t>
            </w:r>
          </w:p>
        </w:tc>
        <w:tc>
          <w:tcPr>
            <w:tcW w:w="1350" w:type="dxa"/>
            <w:hideMark/>
          </w:tcPr>
          <w:p w14:paraId="1DD14FE6" w14:textId="77777777" w:rsidR="006447D8" w:rsidRPr="006447D8" w:rsidRDefault="006447D8" w:rsidP="00633DEB">
            <w:pPr>
              <w:pStyle w:val="p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0"/>
                <w:szCs w:val="20"/>
              </w:rPr>
            </w:pPr>
            <w:r w:rsidRPr="006447D8">
              <w:rPr>
                <w:rFonts w:asciiTheme="majorBidi" w:hAnsiTheme="majorBidi" w:cstheme="majorBidi"/>
                <w:b/>
                <w:bCs/>
                <w:sz w:val="20"/>
                <w:szCs w:val="20"/>
              </w:rPr>
              <w:t>Yes (SHAP)</w:t>
            </w:r>
          </w:p>
        </w:tc>
        <w:tc>
          <w:tcPr>
            <w:tcW w:w="2031" w:type="dxa"/>
            <w:hideMark/>
          </w:tcPr>
          <w:p w14:paraId="01F2F796" w14:textId="77777777" w:rsidR="006447D8" w:rsidRPr="006447D8" w:rsidRDefault="006447D8" w:rsidP="006447D8">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0"/>
                <w:szCs w:val="20"/>
              </w:rPr>
            </w:pPr>
            <w:r w:rsidRPr="006447D8">
              <w:rPr>
                <w:rFonts w:asciiTheme="majorBidi" w:hAnsiTheme="majorBidi" w:cstheme="majorBidi"/>
                <w:b/>
                <w:bCs/>
                <w:sz w:val="20"/>
                <w:szCs w:val="20"/>
              </w:rPr>
              <w:t>Needs external validation to confirm generalization</w:t>
            </w:r>
          </w:p>
        </w:tc>
      </w:tr>
    </w:tbl>
    <w:p w14:paraId="0FBFFA35" w14:textId="77777777" w:rsidR="00A6142F" w:rsidRPr="00805EC6" w:rsidRDefault="00A6142F" w:rsidP="00A6142F">
      <w:pPr>
        <w:spacing w:line="276" w:lineRule="auto"/>
        <w:jc w:val="both"/>
        <w:rPr>
          <w:rFonts w:asciiTheme="majorBidi" w:hAnsiTheme="majorBidi" w:cstheme="majorBidi"/>
          <w:color w:val="EE0000"/>
        </w:rPr>
      </w:pPr>
    </w:p>
    <w:p w14:paraId="1414AD61" w14:textId="1ECF3F66" w:rsidR="00A6142F" w:rsidRPr="00A6142F" w:rsidRDefault="00A6142F" w:rsidP="00A6142F">
      <w:pPr>
        <w:spacing w:line="276" w:lineRule="auto"/>
        <w:jc w:val="both"/>
        <w:rPr>
          <w:rFonts w:asciiTheme="majorBidi" w:hAnsiTheme="majorBidi" w:cstheme="majorBidi"/>
          <w:color w:val="EE0000"/>
          <w:lang w:val="en-US"/>
        </w:rPr>
      </w:pPr>
      <w:r w:rsidRPr="00A6142F">
        <w:rPr>
          <w:rFonts w:asciiTheme="majorBidi" w:hAnsiTheme="majorBidi" w:cstheme="majorBidi"/>
          <w:color w:val="EE0000"/>
          <w:lang w:val="en-US"/>
        </w:rPr>
        <w:t>Given the unusually high performance observed in our evaluation split, additional validation on unseen external data is recommended to confirm generalization and mitigate potential overfitting risks.</w:t>
      </w:r>
    </w:p>
    <w:p w14:paraId="508EA153" w14:textId="77777777" w:rsidR="00A6142F" w:rsidRDefault="00A6142F" w:rsidP="00724706">
      <w:pPr>
        <w:spacing w:line="276" w:lineRule="auto"/>
        <w:jc w:val="both"/>
        <w:rPr>
          <w:rFonts w:asciiTheme="majorBidi" w:hAnsiTheme="majorBidi" w:cstheme="majorBidi"/>
          <w:color w:val="EE0000"/>
          <w:lang w:val="en-US"/>
        </w:rPr>
      </w:pPr>
    </w:p>
    <w:p w14:paraId="50E224E0" w14:textId="3864A35A" w:rsidR="00AD2D13" w:rsidRPr="0047401D" w:rsidRDefault="00633DEB" w:rsidP="00AD2D13">
      <w:pPr>
        <w:pStyle w:val="NormalWeb"/>
        <w:shd w:val="clear" w:color="auto" w:fill="FFFFFF"/>
        <w:spacing w:before="0" w:beforeAutospacing="0" w:after="240" w:afterAutospacing="0"/>
        <w:jc w:val="both"/>
        <w:textAlignment w:val="baseline"/>
        <w:rPr>
          <w:rFonts w:asciiTheme="majorBidi" w:hAnsiTheme="majorBidi" w:cstheme="majorBidi"/>
          <w:color w:val="EE0000"/>
        </w:rPr>
      </w:pPr>
      <w:r w:rsidRPr="00633DEB">
        <w:rPr>
          <w:rFonts w:asciiTheme="majorBidi" w:hAnsiTheme="majorBidi" w:cstheme="majorBidi"/>
          <w:color w:val="EE0000"/>
        </w:rPr>
        <w:t xml:space="preserve">Figure (4) provides a visual comparison between our study (2025) and selected prior studies, showing each </w:t>
      </w:r>
      <w:proofErr w:type="gramStart"/>
      <w:r w:rsidR="002A3063" w:rsidRPr="00633DEB">
        <w:rPr>
          <w:rFonts w:asciiTheme="majorBidi" w:hAnsiTheme="majorBidi" w:cstheme="majorBidi"/>
          <w:color w:val="EE0000"/>
        </w:rPr>
        <w:t>studies</w:t>
      </w:r>
      <w:proofErr w:type="gramEnd"/>
      <w:r w:rsidRPr="00633DEB">
        <w:rPr>
          <w:rFonts w:asciiTheme="majorBidi" w:hAnsiTheme="majorBidi" w:cstheme="majorBidi"/>
          <w:color w:val="EE0000"/>
        </w:rPr>
        <w:t xml:space="preserve"> best reported numeric performance</w:t>
      </w:r>
      <w:r w:rsidR="00AD2D13" w:rsidRPr="0047401D">
        <w:rPr>
          <w:rFonts w:asciiTheme="majorBidi" w:hAnsiTheme="majorBidi" w:cstheme="majorBidi"/>
          <w:color w:val="EE0000"/>
        </w:rPr>
        <w:t xml:space="preserve">. Studies without numeric values, studies without clearly defined metrics, and studies based on fundamentally different evaluation criteria were excluded. The graph under consideration indicates a remarkable performance on a range of studies. For example, Al Marri &amp; </w:t>
      </w:r>
      <w:proofErr w:type="spellStart"/>
      <w:r w:rsidR="00AD2D13" w:rsidRPr="0047401D">
        <w:rPr>
          <w:rFonts w:asciiTheme="majorBidi" w:hAnsiTheme="majorBidi" w:cstheme="majorBidi"/>
          <w:color w:val="EE0000"/>
        </w:rPr>
        <w:t>AlAli</w:t>
      </w:r>
      <w:proofErr w:type="spellEnd"/>
      <w:r w:rsidR="00AD2D13" w:rsidRPr="0047401D">
        <w:rPr>
          <w:rFonts w:asciiTheme="majorBidi" w:hAnsiTheme="majorBidi" w:cstheme="majorBidi"/>
          <w:color w:val="EE0000"/>
        </w:rPr>
        <w:t xml:space="preserve"> (2020) achieved Recall = 99.79% during their assessment of the simulated </w:t>
      </w:r>
      <w:proofErr w:type="spellStart"/>
      <w:r w:rsidR="00AD2D13" w:rsidRPr="0047401D">
        <w:rPr>
          <w:rFonts w:asciiTheme="majorBidi" w:hAnsiTheme="majorBidi" w:cstheme="majorBidi"/>
          <w:color w:val="EE0000"/>
        </w:rPr>
        <w:t>PaySim</w:t>
      </w:r>
      <w:proofErr w:type="spellEnd"/>
      <w:r w:rsidR="00AD2D13" w:rsidRPr="0047401D">
        <w:rPr>
          <w:rFonts w:asciiTheme="majorBidi" w:hAnsiTheme="majorBidi" w:cstheme="majorBidi"/>
          <w:color w:val="EE0000"/>
        </w:rPr>
        <w:t xml:space="preserve"> dataset, Awoyemi et al. (2017) attained an Accuracy of 99.96% in their evaluation of a public credit-card fraud dataset, and Smith &amp; Valverde (2021) attained an Accuracy of approximately ≈99.83% (calculated from the number of misclassified instances they reported). In our study, using the XGBoost method, we attained an Accuracy = 100.00% on the test split of a fraud dataset pertaining to Saudi Arabia loan-application. This, however, should not be construed as a universally generalizable outcome. </w:t>
      </w:r>
      <w:proofErr w:type="gramStart"/>
      <w:r w:rsidR="00AD2D13" w:rsidRPr="0047401D">
        <w:rPr>
          <w:rFonts w:asciiTheme="majorBidi" w:hAnsiTheme="majorBidi" w:cstheme="majorBidi"/>
          <w:color w:val="EE0000"/>
        </w:rPr>
        <w:t>In reality, 100%</w:t>
      </w:r>
      <w:proofErr w:type="gramEnd"/>
      <w:r w:rsidR="00AD2D13" w:rsidRPr="0047401D">
        <w:rPr>
          <w:rFonts w:asciiTheme="majorBidi" w:hAnsiTheme="majorBidi" w:cstheme="majorBidi"/>
          <w:color w:val="EE0000"/>
        </w:rPr>
        <w:t xml:space="preserve"> Accuracy can arise from </w:t>
      </w:r>
      <w:proofErr w:type="gramStart"/>
      <w:r w:rsidR="00AD2D13" w:rsidRPr="0047401D">
        <w:rPr>
          <w:rFonts w:asciiTheme="majorBidi" w:hAnsiTheme="majorBidi" w:cstheme="majorBidi"/>
          <w:color w:val="EE0000"/>
        </w:rPr>
        <w:t>a number of</w:t>
      </w:r>
      <w:proofErr w:type="gramEnd"/>
      <w:r w:rsidR="00AD2D13" w:rsidRPr="0047401D">
        <w:rPr>
          <w:rFonts w:asciiTheme="majorBidi" w:hAnsiTheme="majorBidi" w:cstheme="majorBidi"/>
          <w:color w:val="EE0000"/>
        </w:rPr>
        <w:t xml:space="preserve"> reasons including, an evaluation split that </w:t>
      </w:r>
      <w:proofErr w:type="spellStart"/>
      <w:r w:rsidR="00AD2D13" w:rsidRPr="0047401D">
        <w:rPr>
          <w:rFonts w:asciiTheme="majorBidi" w:hAnsiTheme="majorBidi" w:cstheme="majorBidi"/>
          <w:color w:val="EE0000"/>
        </w:rPr>
        <w:t>favors</w:t>
      </w:r>
      <w:proofErr w:type="spellEnd"/>
      <w:r w:rsidR="00AD2D13" w:rsidRPr="0047401D">
        <w:rPr>
          <w:rFonts w:asciiTheme="majorBidi" w:hAnsiTheme="majorBidi" w:cstheme="majorBidi"/>
          <w:color w:val="EE0000"/>
        </w:rPr>
        <w:t xml:space="preserve"> the model, class imbalances, leaks in the dataset, easy to learn patterns in the test set, or a model that’s overly complex.</w:t>
      </w:r>
    </w:p>
    <w:p w14:paraId="0EAD7EEB" w14:textId="02C6630D" w:rsidR="00AD2D13" w:rsidRPr="0047401D" w:rsidRDefault="00AD2D13" w:rsidP="00AD2D13">
      <w:pPr>
        <w:pStyle w:val="NormalWeb"/>
        <w:shd w:val="clear" w:color="auto" w:fill="FFFFFF"/>
        <w:spacing w:before="0" w:beforeAutospacing="0" w:after="240" w:afterAutospacing="0"/>
        <w:jc w:val="both"/>
        <w:textAlignment w:val="baseline"/>
        <w:rPr>
          <w:rFonts w:asciiTheme="majorBidi" w:hAnsiTheme="majorBidi" w:cstheme="majorBidi"/>
          <w:color w:val="EE0000"/>
        </w:rPr>
      </w:pPr>
      <w:r w:rsidRPr="0047401D">
        <w:rPr>
          <w:rFonts w:asciiTheme="majorBidi" w:hAnsiTheme="majorBidi" w:cstheme="majorBidi"/>
          <w:color w:val="EE0000"/>
        </w:rPr>
        <w:t>Consequently, the accuracy rate of 100% should be considered an upper limit, while the research findings should clearly advocate for greater validation efforts, including but not limited to cross-</w:t>
      </w:r>
      <w:r w:rsidRPr="0047401D">
        <w:rPr>
          <w:rFonts w:asciiTheme="majorBidi" w:hAnsiTheme="majorBidi" w:cstheme="majorBidi"/>
          <w:color w:val="EE0000"/>
        </w:rPr>
        <w:lastRenderedPageBreak/>
        <w:t xml:space="preserve">validation and leakage testing, and preferably, external validation against independent datasets, prior to asserting the findings as ready for implementation in practical scenarios or claiming the findings to be </w:t>
      </w:r>
      <w:r w:rsidR="0047401D">
        <w:rPr>
          <w:rFonts w:asciiTheme="majorBidi" w:hAnsiTheme="majorBidi" w:cstheme="majorBidi"/>
          <w:color w:val="EE0000"/>
        </w:rPr>
        <w:t>gener</w:t>
      </w:r>
      <w:r w:rsidR="00A87BC7">
        <w:rPr>
          <w:rFonts w:asciiTheme="majorBidi" w:hAnsiTheme="majorBidi" w:cstheme="majorBidi"/>
          <w:color w:val="EE0000"/>
        </w:rPr>
        <w:t>a</w:t>
      </w:r>
      <w:r w:rsidR="0047401D">
        <w:rPr>
          <w:rFonts w:asciiTheme="majorBidi" w:hAnsiTheme="majorBidi" w:cstheme="majorBidi"/>
          <w:color w:val="EE0000"/>
        </w:rPr>
        <w:t>lized</w:t>
      </w:r>
      <w:r w:rsidRPr="0047401D">
        <w:rPr>
          <w:rFonts w:asciiTheme="majorBidi" w:hAnsiTheme="majorBidi" w:cstheme="majorBidi"/>
          <w:color w:val="EE0000"/>
        </w:rPr>
        <w:t>.</w:t>
      </w:r>
    </w:p>
    <w:p w14:paraId="06DA33DE" w14:textId="77777777" w:rsidR="00AD2D13" w:rsidRPr="00AD2D13" w:rsidRDefault="00AD2D13" w:rsidP="00724706">
      <w:pPr>
        <w:spacing w:line="276" w:lineRule="auto"/>
        <w:jc w:val="both"/>
        <w:rPr>
          <w:rFonts w:asciiTheme="majorBidi" w:hAnsiTheme="majorBidi" w:cstheme="majorBidi"/>
          <w:color w:val="EE0000"/>
        </w:rPr>
      </w:pPr>
    </w:p>
    <w:p w14:paraId="62FA46EE" w14:textId="741F375A" w:rsidR="00805EC6" w:rsidRPr="00AD2D13" w:rsidRDefault="008F3C4D" w:rsidP="00724706">
      <w:pPr>
        <w:spacing w:line="276" w:lineRule="auto"/>
        <w:jc w:val="both"/>
        <w:rPr>
          <w:rFonts w:asciiTheme="majorBidi" w:hAnsiTheme="majorBidi" w:cstheme="majorBidi"/>
          <w:color w:val="EE0000"/>
          <w:lang w:val="en-US"/>
        </w:rPr>
      </w:pPr>
      <w:r>
        <w:rPr>
          <w:noProof/>
        </w:rPr>
        <w:drawing>
          <wp:inline distT="0" distB="0" distL="0" distR="0" wp14:anchorId="76811B89" wp14:editId="2D44C6A7">
            <wp:extent cx="6210300" cy="3053715"/>
            <wp:effectExtent l="76200" t="76200" r="133350" b="127635"/>
            <wp:docPr id="282421770" name="Picture 2" descr="A graph of a bar 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421770" name="Picture 2" descr="A graph of a bar graph"/>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210300" cy="305371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8127027" w14:textId="3E7C76A5" w:rsidR="0063338E" w:rsidRPr="00127CB5" w:rsidRDefault="00AD2D13" w:rsidP="00127CB5">
      <w:pPr>
        <w:spacing w:line="276" w:lineRule="auto"/>
        <w:jc w:val="center"/>
        <w:rPr>
          <w:rFonts w:asciiTheme="majorBidi" w:hAnsiTheme="majorBidi" w:cstheme="majorBidi"/>
          <w:color w:val="EE0000"/>
          <w:sz w:val="20"/>
          <w:szCs w:val="20"/>
          <w:lang w:val="en-US"/>
        </w:rPr>
      </w:pPr>
      <w:r w:rsidRPr="008F3C4D">
        <w:rPr>
          <w:rFonts w:asciiTheme="majorBidi" w:hAnsiTheme="majorBidi" w:cstheme="majorBidi"/>
          <w:color w:val="EE0000"/>
          <w:sz w:val="20"/>
          <w:szCs w:val="20"/>
          <w:lang w:val="en-US"/>
        </w:rPr>
        <w:t xml:space="preserve">Figure (4): </w:t>
      </w:r>
      <w:r w:rsidR="00127CB5" w:rsidRPr="00127CB5">
        <w:rPr>
          <w:rFonts w:asciiTheme="majorBidi" w:hAnsiTheme="majorBidi" w:cstheme="majorBidi"/>
          <w:color w:val="EE0000"/>
          <w:sz w:val="20"/>
          <w:szCs w:val="20"/>
          <w:lang w:val="en-US"/>
        </w:rPr>
        <w:t>Comparison Between Our Study and selected prior studies</w:t>
      </w:r>
      <w:r w:rsidR="0063338E">
        <w:rPr>
          <w:rFonts w:asciiTheme="majorBidi" w:hAnsiTheme="majorBidi" w:cstheme="majorBidi"/>
          <w:b/>
          <w:bCs/>
          <w:color w:val="000000" w:themeColor="text1"/>
        </w:rPr>
        <w:br w:type="page"/>
      </w:r>
    </w:p>
    <w:p w14:paraId="5FDA6C97" w14:textId="38777FF4" w:rsidR="00377C9C" w:rsidRPr="00FA1E49" w:rsidRDefault="00EB1149" w:rsidP="00FA1E49">
      <w:pPr>
        <w:pStyle w:val="Heading1"/>
      </w:pPr>
      <w:r w:rsidRPr="00FA1E49">
        <w:lastRenderedPageBreak/>
        <w:t>Recommendations</w:t>
      </w:r>
      <w:r w:rsidR="00377C9C" w:rsidRPr="00FA1E49">
        <w:t xml:space="preserve"> and Future Work</w:t>
      </w:r>
    </w:p>
    <w:p w14:paraId="33AF4D18" w14:textId="77777777" w:rsidR="0063338E" w:rsidRPr="0063338E" w:rsidRDefault="0063338E" w:rsidP="0063338E">
      <w:pPr>
        <w:jc w:val="both"/>
        <w:rPr>
          <w:rFonts w:asciiTheme="majorBidi" w:hAnsiTheme="majorBidi" w:cstheme="majorBidi"/>
          <w:b/>
          <w:bCs/>
          <w:color w:val="000000" w:themeColor="text1"/>
        </w:rPr>
      </w:pPr>
    </w:p>
    <w:p w14:paraId="77398094" w14:textId="5B950417" w:rsidR="00752DCC" w:rsidRPr="00751465" w:rsidRDefault="00752DCC" w:rsidP="00A6142F">
      <w:pPr>
        <w:jc w:val="both"/>
        <w:rPr>
          <w:rFonts w:asciiTheme="majorBidi" w:hAnsiTheme="majorBidi" w:cstheme="majorBidi"/>
          <w:color w:val="000000" w:themeColor="text1"/>
          <w:lang w:val="en-US"/>
        </w:rPr>
      </w:pPr>
      <w:r w:rsidRPr="00751465">
        <w:rPr>
          <w:rFonts w:asciiTheme="majorBidi" w:hAnsiTheme="majorBidi" w:cstheme="majorBidi"/>
          <w:color w:val="000000" w:themeColor="text1"/>
          <w:lang w:val="en-US"/>
        </w:rPr>
        <w:t xml:space="preserve">This study successfully developed and evaluated a machine learning–based fraud detection system tailored to automated loan applications in the Saudi Arabian financial market. The results confirmed the effectiveness of ensemble </w:t>
      </w:r>
      <w:r w:rsidR="00A6142F" w:rsidRPr="00751465">
        <w:rPr>
          <w:rFonts w:asciiTheme="majorBidi" w:hAnsiTheme="majorBidi" w:cstheme="majorBidi"/>
          <w:color w:val="000000" w:themeColor="text1"/>
          <w:lang w:val="en-US"/>
        </w:rPr>
        <w:t>tree-based</w:t>
      </w:r>
      <w:r w:rsidRPr="00751465">
        <w:rPr>
          <w:rFonts w:asciiTheme="majorBidi" w:hAnsiTheme="majorBidi" w:cstheme="majorBidi"/>
          <w:color w:val="000000" w:themeColor="text1"/>
          <w:lang w:val="en-US"/>
        </w:rPr>
        <w:t xml:space="preserve"> models, particularly XGBoost, supported by SHAP explainability techniques that offer transparent, regulator</w:t>
      </w:r>
      <w:r w:rsidR="00953B48" w:rsidRPr="00751465">
        <w:rPr>
          <w:rFonts w:asciiTheme="majorBidi" w:hAnsiTheme="majorBidi" w:cstheme="majorBidi"/>
          <w:color w:val="000000" w:themeColor="text1"/>
          <w:lang w:val="en-US"/>
        </w:rPr>
        <w:t xml:space="preserve"> </w:t>
      </w:r>
      <w:r w:rsidRPr="00751465">
        <w:rPr>
          <w:rFonts w:asciiTheme="majorBidi" w:hAnsiTheme="majorBidi" w:cstheme="majorBidi"/>
          <w:color w:val="000000" w:themeColor="text1"/>
          <w:lang w:val="en-US"/>
        </w:rPr>
        <w:t>aligned insights. These contributions fill a notable gap in the existing literature, where limited attention has been given to applying interpretable AI techniques to real</w:t>
      </w:r>
      <w:r w:rsidR="00953B48" w:rsidRPr="00751465">
        <w:rPr>
          <w:rFonts w:asciiTheme="majorBidi" w:hAnsiTheme="majorBidi" w:cstheme="majorBidi"/>
          <w:color w:val="000000" w:themeColor="text1"/>
          <w:lang w:val="en-US"/>
        </w:rPr>
        <w:t xml:space="preserve"> </w:t>
      </w:r>
      <w:r w:rsidRPr="00751465">
        <w:rPr>
          <w:rFonts w:asciiTheme="majorBidi" w:hAnsiTheme="majorBidi" w:cstheme="majorBidi"/>
          <w:color w:val="000000" w:themeColor="text1"/>
          <w:lang w:val="en-US"/>
        </w:rPr>
        <w:t>world loan application datasets from the Gulf region.</w:t>
      </w:r>
    </w:p>
    <w:p w14:paraId="7406A8B8" w14:textId="49CB88DA" w:rsidR="00752DCC" w:rsidRDefault="00752DCC" w:rsidP="00A6142F">
      <w:pPr>
        <w:jc w:val="both"/>
        <w:rPr>
          <w:rFonts w:asciiTheme="majorBidi" w:hAnsiTheme="majorBidi" w:cstheme="majorBidi"/>
          <w:color w:val="000000" w:themeColor="text1"/>
          <w:lang w:val="en-US"/>
        </w:rPr>
      </w:pPr>
      <w:r w:rsidRPr="00751465">
        <w:rPr>
          <w:rFonts w:asciiTheme="majorBidi" w:hAnsiTheme="majorBidi" w:cstheme="majorBidi"/>
          <w:color w:val="000000" w:themeColor="text1"/>
          <w:lang w:val="en-US"/>
        </w:rPr>
        <w:t xml:space="preserve">To ensure the </w:t>
      </w:r>
      <w:r w:rsidR="00A6142F" w:rsidRPr="00751465">
        <w:rPr>
          <w:rFonts w:asciiTheme="majorBidi" w:hAnsiTheme="majorBidi" w:cstheme="majorBidi"/>
          <w:color w:val="000000" w:themeColor="text1"/>
          <w:lang w:val="en-US"/>
        </w:rPr>
        <w:t>long-term</w:t>
      </w:r>
      <w:r w:rsidRPr="00751465">
        <w:rPr>
          <w:rFonts w:asciiTheme="majorBidi" w:hAnsiTheme="majorBidi" w:cstheme="majorBidi"/>
          <w:color w:val="000000" w:themeColor="text1"/>
          <w:lang w:val="en-US"/>
        </w:rPr>
        <w:t xml:space="preserve"> reliability, scalability, and regulatory alignment of the proposed system, several avenues for future work are recommended:</w:t>
      </w:r>
    </w:p>
    <w:p w14:paraId="575D814E" w14:textId="77777777" w:rsidR="0063338E" w:rsidRPr="00751465" w:rsidRDefault="0063338E" w:rsidP="00A6142F">
      <w:pPr>
        <w:jc w:val="both"/>
        <w:rPr>
          <w:rFonts w:asciiTheme="majorBidi" w:hAnsiTheme="majorBidi" w:cstheme="majorBidi"/>
          <w:color w:val="000000" w:themeColor="text1"/>
          <w:lang w:val="en-US"/>
        </w:rPr>
      </w:pPr>
    </w:p>
    <w:p w14:paraId="618E50CB" w14:textId="0A255415" w:rsidR="00752DCC" w:rsidRPr="00751465" w:rsidRDefault="00752DCC" w:rsidP="00A6142F">
      <w:pPr>
        <w:numPr>
          <w:ilvl w:val="0"/>
          <w:numId w:val="17"/>
        </w:numPr>
        <w:jc w:val="both"/>
        <w:rPr>
          <w:rFonts w:asciiTheme="majorBidi" w:hAnsiTheme="majorBidi" w:cstheme="majorBidi"/>
          <w:color w:val="000000" w:themeColor="text1"/>
          <w:lang w:val="en-US"/>
        </w:rPr>
      </w:pPr>
      <w:r w:rsidRPr="00751465">
        <w:rPr>
          <w:rFonts w:asciiTheme="majorBidi" w:hAnsiTheme="majorBidi" w:cstheme="majorBidi"/>
          <w:b/>
          <w:bCs/>
          <w:color w:val="000000" w:themeColor="text1"/>
          <w:lang w:val="en-US"/>
        </w:rPr>
        <w:t>Generalizability and Cross</w:t>
      </w:r>
      <w:r w:rsidR="00953B48" w:rsidRPr="00751465">
        <w:rPr>
          <w:rFonts w:asciiTheme="majorBidi" w:hAnsiTheme="majorBidi" w:cstheme="majorBidi"/>
          <w:b/>
          <w:bCs/>
          <w:color w:val="000000" w:themeColor="text1"/>
          <w:lang w:val="en-US"/>
        </w:rPr>
        <w:t xml:space="preserve"> </w:t>
      </w:r>
      <w:r w:rsidRPr="00751465">
        <w:rPr>
          <w:rFonts w:asciiTheme="majorBidi" w:hAnsiTheme="majorBidi" w:cstheme="majorBidi"/>
          <w:b/>
          <w:bCs/>
          <w:color w:val="000000" w:themeColor="text1"/>
          <w:lang w:val="en-US"/>
        </w:rPr>
        <w:t>Institution Validation:</w:t>
      </w:r>
      <w:r w:rsidRPr="00751465">
        <w:rPr>
          <w:rFonts w:asciiTheme="majorBidi" w:hAnsiTheme="majorBidi" w:cstheme="majorBidi"/>
          <w:color w:val="000000" w:themeColor="text1"/>
          <w:lang w:val="en-US"/>
        </w:rPr>
        <w:t xml:space="preserve"> -</w:t>
      </w:r>
    </w:p>
    <w:p w14:paraId="3E839DE5" w14:textId="2BBE6698" w:rsidR="00752DCC" w:rsidRDefault="00752DCC" w:rsidP="00A6142F">
      <w:pPr>
        <w:ind w:left="720"/>
        <w:jc w:val="both"/>
        <w:rPr>
          <w:rFonts w:asciiTheme="majorBidi" w:hAnsiTheme="majorBidi" w:cstheme="majorBidi"/>
          <w:color w:val="000000" w:themeColor="text1"/>
          <w:lang w:val="en-US"/>
        </w:rPr>
      </w:pPr>
      <w:r w:rsidRPr="00751465">
        <w:rPr>
          <w:rFonts w:asciiTheme="majorBidi" w:hAnsiTheme="majorBidi" w:cstheme="majorBidi"/>
          <w:color w:val="000000" w:themeColor="text1"/>
          <w:lang w:val="en-US"/>
        </w:rPr>
        <w:t>Future evaluations should incorporate data from multiple financial institutions or across varied lending products to assess whether the model generalizes effectively beyond the initial dataset and mitigates potential overfitting.</w:t>
      </w:r>
    </w:p>
    <w:p w14:paraId="123A3E5E" w14:textId="77777777" w:rsidR="002A3063" w:rsidRPr="00751465" w:rsidRDefault="002A3063" w:rsidP="00A6142F">
      <w:pPr>
        <w:ind w:left="720"/>
        <w:jc w:val="both"/>
        <w:rPr>
          <w:rFonts w:asciiTheme="majorBidi" w:hAnsiTheme="majorBidi" w:cstheme="majorBidi"/>
          <w:color w:val="000000" w:themeColor="text1"/>
          <w:lang w:val="en-US"/>
        </w:rPr>
      </w:pPr>
    </w:p>
    <w:p w14:paraId="0F4B960B" w14:textId="5289A20B" w:rsidR="00752DCC" w:rsidRPr="00751465" w:rsidRDefault="00752DCC" w:rsidP="00A6142F">
      <w:pPr>
        <w:numPr>
          <w:ilvl w:val="0"/>
          <w:numId w:val="17"/>
        </w:numPr>
        <w:jc w:val="both"/>
        <w:rPr>
          <w:rFonts w:asciiTheme="majorBidi" w:hAnsiTheme="majorBidi" w:cstheme="majorBidi"/>
          <w:color w:val="000000" w:themeColor="text1"/>
          <w:lang w:val="en-US"/>
        </w:rPr>
      </w:pPr>
      <w:r w:rsidRPr="00751465">
        <w:rPr>
          <w:rFonts w:asciiTheme="majorBidi" w:hAnsiTheme="majorBidi" w:cstheme="majorBidi"/>
          <w:b/>
          <w:bCs/>
          <w:color w:val="000000" w:themeColor="text1"/>
          <w:lang w:val="en-US"/>
        </w:rPr>
        <w:t>Enhanced Behavioral and Temporal Feature Engineering:</w:t>
      </w:r>
      <w:r w:rsidRPr="00751465">
        <w:rPr>
          <w:rFonts w:asciiTheme="majorBidi" w:hAnsiTheme="majorBidi" w:cstheme="majorBidi"/>
          <w:color w:val="000000" w:themeColor="text1"/>
          <w:lang w:val="en-US"/>
        </w:rPr>
        <w:t xml:space="preserve"> -</w:t>
      </w:r>
    </w:p>
    <w:p w14:paraId="5A4D2831" w14:textId="7C616638" w:rsidR="00752DCC" w:rsidRDefault="00752DCC" w:rsidP="00A6142F">
      <w:pPr>
        <w:ind w:left="720"/>
        <w:jc w:val="both"/>
        <w:rPr>
          <w:rFonts w:asciiTheme="majorBidi" w:hAnsiTheme="majorBidi" w:cstheme="majorBidi"/>
          <w:color w:val="000000" w:themeColor="text1"/>
          <w:lang w:val="en-US"/>
        </w:rPr>
      </w:pPr>
      <w:r w:rsidRPr="00751465">
        <w:rPr>
          <w:rFonts w:asciiTheme="majorBidi" w:hAnsiTheme="majorBidi" w:cstheme="majorBidi"/>
          <w:color w:val="000000" w:themeColor="text1"/>
          <w:lang w:val="en-US"/>
        </w:rPr>
        <w:t>Incorporating advanced behavioral metrics</w:t>
      </w:r>
      <w:r w:rsidR="009E4AE8" w:rsidRPr="00751465">
        <w:rPr>
          <w:rFonts w:asciiTheme="majorBidi" w:hAnsiTheme="majorBidi" w:cstheme="majorBidi"/>
          <w:color w:val="000000" w:themeColor="text1"/>
          <w:lang w:val="en-US"/>
        </w:rPr>
        <w:t xml:space="preserve"> </w:t>
      </w:r>
      <w:r w:rsidRPr="00751465">
        <w:rPr>
          <w:rFonts w:asciiTheme="majorBidi" w:hAnsiTheme="majorBidi" w:cstheme="majorBidi"/>
          <w:color w:val="000000" w:themeColor="text1"/>
          <w:lang w:val="en-US"/>
        </w:rPr>
        <w:t>such as user interaction patterns on digital platforms, device</w:t>
      </w:r>
      <w:r w:rsidR="00953B48" w:rsidRPr="00751465">
        <w:rPr>
          <w:rFonts w:asciiTheme="majorBidi" w:hAnsiTheme="majorBidi" w:cstheme="majorBidi"/>
          <w:color w:val="000000" w:themeColor="text1"/>
          <w:lang w:val="en-US"/>
        </w:rPr>
        <w:t xml:space="preserve"> </w:t>
      </w:r>
      <w:r w:rsidRPr="00751465">
        <w:rPr>
          <w:rFonts w:asciiTheme="majorBidi" w:hAnsiTheme="majorBidi" w:cstheme="majorBidi"/>
          <w:color w:val="000000" w:themeColor="text1"/>
          <w:lang w:val="en-US"/>
        </w:rPr>
        <w:t>level metadata, and timing anomalies</w:t>
      </w:r>
      <w:r w:rsidR="009E4AE8" w:rsidRPr="00751465">
        <w:rPr>
          <w:rFonts w:asciiTheme="majorBidi" w:hAnsiTheme="majorBidi" w:cstheme="majorBidi"/>
          <w:color w:val="000000" w:themeColor="text1"/>
          <w:lang w:val="en-US"/>
        </w:rPr>
        <w:t xml:space="preserve"> </w:t>
      </w:r>
      <w:r w:rsidRPr="00751465">
        <w:rPr>
          <w:rFonts w:asciiTheme="majorBidi" w:hAnsiTheme="majorBidi" w:cstheme="majorBidi"/>
          <w:color w:val="000000" w:themeColor="text1"/>
          <w:lang w:val="en-US"/>
        </w:rPr>
        <w:t>could further improve predictive performance and capture subtle fraud indicators.</w:t>
      </w:r>
    </w:p>
    <w:p w14:paraId="00EB6B25" w14:textId="77777777" w:rsidR="002A3063" w:rsidRPr="00751465" w:rsidRDefault="002A3063" w:rsidP="00A6142F">
      <w:pPr>
        <w:ind w:left="720"/>
        <w:jc w:val="both"/>
        <w:rPr>
          <w:rFonts w:asciiTheme="majorBidi" w:hAnsiTheme="majorBidi" w:cstheme="majorBidi"/>
          <w:color w:val="000000" w:themeColor="text1"/>
          <w:lang w:val="en-US"/>
        </w:rPr>
      </w:pPr>
    </w:p>
    <w:p w14:paraId="6CEAC267" w14:textId="4689B3C1" w:rsidR="00752DCC" w:rsidRPr="00751465" w:rsidRDefault="00752DCC" w:rsidP="00A6142F">
      <w:pPr>
        <w:numPr>
          <w:ilvl w:val="0"/>
          <w:numId w:val="17"/>
        </w:numPr>
        <w:jc w:val="both"/>
        <w:rPr>
          <w:rFonts w:asciiTheme="majorBidi" w:hAnsiTheme="majorBidi" w:cstheme="majorBidi"/>
          <w:color w:val="000000" w:themeColor="text1"/>
          <w:lang w:val="en-US"/>
        </w:rPr>
      </w:pPr>
      <w:r w:rsidRPr="00751465">
        <w:rPr>
          <w:rFonts w:asciiTheme="majorBidi" w:hAnsiTheme="majorBidi" w:cstheme="majorBidi"/>
          <w:b/>
          <w:bCs/>
          <w:color w:val="000000" w:themeColor="text1"/>
          <w:lang w:val="en-US"/>
        </w:rPr>
        <w:t>Model Exploration and Scalability:</w:t>
      </w:r>
      <w:r w:rsidRPr="00751465">
        <w:rPr>
          <w:rFonts w:asciiTheme="majorBidi" w:hAnsiTheme="majorBidi" w:cstheme="majorBidi"/>
          <w:color w:val="000000" w:themeColor="text1"/>
          <w:lang w:val="en-US"/>
        </w:rPr>
        <w:t xml:space="preserve"> -</w:t>
      </w:r>
    </w:p>
    <w:p w14:paraId="5D0BBD03" w14:textId="4D23A653" w:rsidR="00752DCC" w:rsidRDefault="00752DCC" w:rsidP="00A6142F">
      <w:pPr>
        <w:ind w:left="720"/>
        <w:jc w:val="both"/>
        <w:rPr>
          <w:rFonts w:asciiTheme="majorBidi" w:hAnsiTheme="majorBidi" w:cstheme="majorBidi"/>
          <w:color w:val="000000" w:themeColor="text1"/>
          <w:lang w:val="en-US"/>
        </w:rPr>
      </w:pPr>
      <w:r w:rsidRPr="00751465">
        <w:rPr>
          <w:rFonts w:asciiTheme="majorBidi" w:hAnsiTheme="majorBidi" w:cstheme="majorBidi"/>
          <w:color w:val="000000" w:themeColor="text1"/>
          <w:lang w:val="en-US"/>
        </w:rPr>
        <w:t>As data volume grows, additional high</w:t>
      </w:r>
      <w:r w:rsidR="00953B48" w:rsidRPr="00751465">
        <w:rPr>
          <w:rFonts w:asciiTheme="majorBidi" w:hAnsiTheme="majorBidi" w:cstheme="majorBidi"/>
          <w:color w:val="000000" w:themeColor="text1"/>
          <w:lang w:val="en-US"/>
        </w:rPr>
        <w:t xml:space="preserve"> </w:t>
      </w:r>
      <w:r w:rsidRPr="00751465">
        <w:rPr>
          <w:rFonts w:asciiTheme="majorBidi" w:hAnsiTheme="majorBidi" w:cstheme="majorBidi"/>
          <w:color w:val="000000" w:themeColor="text1"/>
          <w:lang w:val="en-US"/>
        </w:rPr>
        <w:t>performance gradient</w:t>
      </w:r>
      <w:r w:rsidR="00953B48" w:rsidRPr="00751465">
        <w:rPr>
          <w:rFonts w:asciiTheme="majorBidi" w:hAnsiTheme="majorBidi" w:cstheme="majorBidi"/>
          <w:color w:val="000000" w:themeColor="text1"/>
          <w:lang w:val="en-US"/>
        </w:rPr>
        <w:t xml:space="preserve"> </w:t>
      </w:r>
      <w:r w:rsidRPr="00751465">
        <w:rPr>
          <w:rFonts w:asciiTheme="majorBidi" w:hAnsiTheme="majorBidi" w:cstheme="majorBidi"/>
          <w:color w:val="000000" w:themeColor="text1"/>
          <w:lang w:val="en-US"/>
        </w:rPr>
        <w:t xml:space="preserve">boosting models such as </w:t>
      </w:r>
      <w:proofErr w:type="spellStart"/>
      <w:r w:rsidRPr="00751465">
        <w:rPr>
          <w:rFonts w:asciiTheme="majorBidi" w:hAnsiTheme="majorBidi" w:cstheme="majorBidi"/>
          <w:color w:val="000000" w:themeColor="text1"/>
          <w:lang w:val="en-US"/>
        </w:rPr>
        <w:t>LightGBM</w:t>
      </w:r>
      <w:proofErr w:type="spellEnd"/>
      <w:r w:rsidRPr="00751465">
        <w:rPr>
          <w:rFonts w:asciiTheme="majorBidi" w:hAnsiTheme="majorBidi" w:cstheme="majorBidi"/>
          <w:color w:val="000000" w:themeColor="text1"/>
          <w:lang w:val="en-US"/>
        </w:rPr>
        <w:t xml:space="preserve"> or scalable ensemble techniques like </w:t>
      </w:r>
      <w:r w:rsidR="00A6142F" w:rsidRPr="00751465">
        <w:rPr>
          <w:rFonts w:asciiTheme="majorBidi" w:hAnsiTheme="majorBidi" w:cstheme="majorBidi"/>
          <w:color w:val="000000" w:themeColor="text1"/>
          <w:lang w:val="en-US"/>
        </w:rPr>
        <w:t>Extra Trees</w:t>
      </w:r>
      <w:r w:rsidRPr="00751465">
        <w:rPr>
          <w:rFonts w:asciiTheme="majorBidi" w:hAnsiTheme="majorBidi" w:cstheme="majorBidi"/>
          <w:color w:val="000000" w:themeColor="text1"/>
          <w:lang w:val="en-US"/>
        </w:rPr>
        <w:t xml:space="preserve"> should be explored to optimize both accuracy and inference speed.</w:t>
      </w:r>
    </w:p>
    <w:p w14:paraId="7FE6688B" w14:textId="77777777" w:rsidR="002A3063" w:rsidRPr="00751465" w:rsidRDefault="002A3063" w:rsidP="00A6142F">
      <w:pPr>
        <w:ind w:left="720"/>
        <w:jc w:val="both"/>
        <w:rPr>
          <w:rFonts w:asciiTheme="majorBidi" w:hAnsiTheme="majorBidi" w:cstheme="majorBidi"/>
          <w:color w:val="000000" w:themeColor="text1"/>
          <w:lang w:val="en-US"/>
        </w:rPr>
      </w:pPr>
    </w:p>
    <w:p w14:paraId="6A133C1B" w14:textId="55D8EB69" w:rsidR="00752DCC" w:rsidRPr="00751465" w:rsidRDefault="00752DCC" w:rsidP="00A6142F">
      <w:pPr>
        <w:numPr>
          <w:ilvl w:val="0"/>
          <w:numId w:val="17"/>
        </w:numPr>
        <w:jc w:val="both"/>
        <w:rPr>
          <w:rFonts w:asciiTheme="majorBidi" w:hAnsiTheme="majorBidi" w:cstheme="majorBidi"/>
          <w:color w:val="000000" w:themeColor="text1"/>
          <w:lang w:val="en-US"/>
        </w:rPr>
      </w:pPr>
      <w:r w:rsidRPr="00751465">
        <w:rPr>
          <w:rFonts w:asciiTheme="majorBidi" w:hAnsiTheme="majorBidi" w:cstheme="majorBidi"/>
          <w:b/>
          <w:bCs/>
          <w:color w:val="000000" w:themeColor="text1"/>
          <w:lang w:val="en-US"/>
        </w:rPr>
        <w:t>Operational Integration and Human Oversight:</w:t>
      </w:r>
      <w:r w:rsidRPr="00751465">
        <w:rPr>
          <w:rFonts w:asciiTheme="majorBidi" w:hAnsiTheme="majorBidi" w:cstheme="majorBidi"/>
          <w:color w:val="000000" w:themeColor="text1"/>
          <w:lang w:val="en-US"/>
        </w:rPr>
        <w:t xml:space="preserve"> -</w:t>
      </w:r>
    </w:p>
    <w:p w14:paraId="265EF46F" w14:textId="0716B5C7" w:rsidR="00752DCC" w:rsidRDefault="00752DCC" w:rsidP="00A6142F">
      <w:pPr>
        <w:ind w:left="720"/>
        <w:jc w:val="both"/>
        <w:rPr>
          <w:rFonts w:asciiTheme="majorBidi" w:hAnsiTheme="majorBidi" w:cstheme="majorBidi"/>
          <w:color w:val="000000" w:themeColor="text1"/>
          <w:lang w:val="en-US"/>
        </w:rPr>
      </w:pPr>
      <w:r w:rsidRPr="00751465">
        <w:rPr>
          <w:rFonts w:asciiTheme="majorBidi" w:hAnsiTheme="majorBidi" w:cstheme="majorBidi"/>
          <w:color w:val="000000" w:themeColor="text1"/>
          <w:lang w:val="en-US"/>
        </w:rPr>
        <w:t>Deployment should include API</w:t>
      </w:r>
      <w:r w:rsidR="00953B48" w:rsidRPr="00751465">
        <w:rPr>
          <w:rFonts w:asciiTheme="majorBidi" w:hAnsiTheme="majorBidi" w:cstheme="majorBidi"/>
          <w:color w:val="000000" w:themeColor="text1"/>
          <w:lang w:val="en-US"/>
        </w:rPr>
        <w:t xml:space="preserve"> </w:t>
      </w:r>
      <w:r w:rsidRPr="00751465">
        <w:rPr>
          <w:rFonts w:asciiTheme="majorBidi" w:hAnsiTheme="majorBidi" w:cstheme="majorBidi"/>
          <w:color w:val="000000" w:themeColor="text1"/>
          <w:lang w:val="en-US"/>
        </w:rPr>
        <w:t xml:space="preserve">based integration with loan origination systems, supported by a structured </w:t>
      </w:r>
      <w:r w:rsidR="00953B48" w:rsidRPr="00751465">
        <w:rPr>
          <w:rFonts w:asciiTheme="majorBidi" w:hAnsiTheme="majorBidi" w:cstheme="majorBidi"/>
          <w:color w:val="000000" w:themeColor="text1"/>
          <w:lang w:val="en-US"/>
        </w:rPr>
        <w:t>H</w:t>
      </w:r>
      <w:r w:rsidRPr="00751465">
        <w:rPr>
          <w:rFonts w:asciiTheme="majorBidi" w:hAnsiTheme="majorBidi" w:cstheme="majorBidi"/>
          <w:color w:val="000000" w:themeColor="text1"/>
          <w:lang w:val="en-US"/>
        </w:rPr>
        <w:t>uman</w:t>
      </w:r>
      <w:r w:rsidR="00953B48" w:rsidRPr="00751465">
        <w:rPr>
          <w:rFonts w:asciiTheme="majorBidi" w:hAnsiTheme="majorBidi" w:cstheme="majorBidi"/>
          <w:color w:val="000000" w:themeColor="text1"/>
          <w:lang w:val="en-US"/>
        </w:rPr>
        <w:t xml:space="preserve"> </w:t>
      </w:r>
      <w:r w:rsidRPr="00751465">
        <w:rPr>
          <w:rFonts w:asciiTheme="majorBidi" w:hAnsiTheme="majorBidi" w:cstheme="majorBidi"/>
          <w:color w:val="000000" w:themeColor="text1"/>
          <w:lang w:val="en-US"/>
        </w:rPr>
        <w:t>in</w:t>
      </w:r>
      <w:r w:rsidR="00953B48" w:rsidRPr="00751465">
        <w:rPr>
          <w:rFonts w:asciiTheme="majorBidi" w:hAnsiTheme="majorBidi" w:cstheme="majorBidi"/>
          <w:color w:val="000000" w:themeColor="text1"/>
          <w:lang w:val="en-US"/>
        </w:rPr>
        <w:t xml:space="preserve"> the-loop "</w:t>
      </w:r>
      <w:r w:rsidR="00953B48" w:rsidRPr="00751465">
        <w:rPr>
          <w:rFonts w:asciiTheme="majorBidi" w:hAnsiTheme="majorBidi" w:cstheme="majorBidi"/>
          <w:b/>
          <w:bCs/>
          <w:color w:val="000000" w:themeColor="text1"/>
          <w:lang w:val="en-US"/>
        </w:rPr>
        <w:t>Fraud validation team</w:t>
      </w:r>
      <w:r w:rsidR="00953B48" w:rsidRPr="00751465">
        <w:rPr>
          <w:rFonts w:asciiTheme="majorBidi" w:hAnsiTheme="majorBidi" w:cstheme="majorBidi"/>
          <w:color w:val="000000" w:themeColor="text1"/>
          <w:lang w:val="en-US"/>
        </w:rPr>
        <w:t>"</w:t>
      </w:r>
      <w:r w:rsidRPr="00751465">
        <w:rPr>
          <w:rFonts w:asciiTheme="majorBidi" w:hAnsiTheme="majorBidi" w:cstheme="majorBidi"/>
          <w:color w:val="000000" w:themeColor="text1"/>
          <w:lang w:val="en-US"/>
        </w:rPr>
        <w:t xml:space="preserve"> review process. This ensures that flagged cases undergo manual validation and that ethical, fair decision</w:t>
      </w:r>
      <w:r w:rsidR="00953B48" w:rsidRPr="00751465">
        <w:rPr>
          <w:rFonts w:asciiTheme="majorBidi" w:hAnsiTheme="majorBidi" w:cstheme="majorBidi"/>
          <w:color w:val="000000" w:themeColor="text1"/>
          <w:lang w:val="en-US"/>
        </w:rPr>
        <w:t xml:space="preserve"> </w:t>
      </w:r>
      <w:r w:rsidRPr="00751465">
        <w:rPr>
          <w:rFonts w:asciiTheme="majorBidi" w:hAnsiTheme="majorBidi" w:cstheme="majorBidi"/>
          <w:color w:val="000000" w:themeColor="text1"/>
          <w:lang w:val="en-US"/>
        </w:rPr>
        <w:t>making remains central to the fraud detection workflow.</w:t>
      </w:r>
    </w:p>
    <w:p w14:paraId="38B3C60C" w14:textId="77777777" w:rsidR="002A3063" w:rsidRPr="00751465" w:rsidRDefault="002A3063" w:rsidP="00A6142F">
      <w:pPr>
        <w:ind w:left="720"/>
        <w:jc w:val="both"/>
        <w:rPr>
          <w:rFonts w:asciiTheme="majorBidi" w:hAnsiTheme="majorBidi" w:cstheme="majorBidi"/>
          <w:color w:val="000000" w:themeColor="text1"/>
          <w:lang w:val="en-US"/>
        </w:rPr>
      </w:pPr>
    </w:p>
    <w:p w14:paraId="6FAA099E" w14:textId="0519C3D4" w:rsidR="00780B41" w:rsidRDefault="00752DCC" w:rsidP="00780B41">
      <w:pPr>
        <w:jc w:val="both"/>
        <w:rPr>
          <w:rFonts w:asciiTheme="majorBidi" w:hAnsiTheme="majorBidi" w:cstheme="majorBidi"/>
          <w:color w:val="000000" w:themeColor="text1"/>
          <w:lang w:val="en-US"/>
        </w:rPr>
      </w:pPr>
      <w:r w:rsidRPr="00751465">
        <w:rPr>
          <w:rFonts w:asciiTheme="majorBidi" w:hAnsiTheme="majorBidi" w:cstheme="majorBidi"/>
          <w:color w:val="000000" w:themeColor="text1"/>
          <w:lang w:val="en-US"/>
        </w:rPr>
        <w:t>In summary, the study demonstrates the feasibility and importance of combining high-performance machine learning with transparent, regulator</w:t>
      </w:r>
      <w:r w:rsidR="00953B48" w:rsidRPr="00751465">
        <w:rPr>
          <w:rFonts w:asciiTheme="majorBidi" w:hAnsiTheme="majorBidi" w:cstheme="majorBidi"/>
          <w:color w:val="000000" w:themeColor="text1"/>
          <w:lang w:val="en-US"/>
        </w:rPr>
        <w:t xml:space="preserve"> </w:t>
      </w:r>
      <w:r w:rsidRPr="00751465">
        <w:rPr>
          <w:rFonts w:asciiTheme="majorBidi" w:hAnsiTheme="majorBidi" w:cstheme="majorBidi"/>
          <w:color w:val="000000" w:themeColor="text1"/>
          <w:lang w:val="en-US"/>
        </w:rPr>
        <w:t>aligned explainability to enhance fraud detection capabilities in the Saudi financial sector.</w:t>
      </w:r>
    </w:p>
    <w:p w14:paraId="778359D2" w14:textId="19538EE9" w:rsidR="00A6142F" w:rsidRDefault="00780B41" w:rsidP="00780B41">
      <w:pPr>
        <w:spacing w:after="160" w:line="278" w:lineRule="auto"/>
        <w:rPr>
          <w:rFonts w:asciiTheme="majorBidi" w:hAnsiTheme="majorBidi" w:cstheme="majorBidi"/>
          <w:color w:val="000000" w:themeColor="text1"/>
          <w:lang w:val="en-US"/>
        </w:rPr>
      </w:pPr>
      <w:r>
        <w:rPr>
          <w:rFonts w:asciiTheme="majorBidi" w:hAnsiTheme="majorBidi" w:cstheme="majorBidi"/>
          <w:color w:val="000000" w:themeColor="text1"/>
          <w:lang w:val="en-US"/>
        </w:rPr>
        <w:br w:type="page"/>
      </w:r>
    </w:p>
    <w:p w14:paraId="03174456" w14:textId="1CFC8EFD" w:rsidR="00377C9C" w:rsidRPr="006B4FDA" w:rsidRDefault="00377C9C" w:rsidP="00FA1E49">
      <w:pPr>
        <w:pStyle w:val="Heading1"/>
      </w:pPr>
      <w:r w:rsidRPr="006B4FDA">
        <w:lastRenderedPageBreak/>
        <w:t>References</w:t>
      </w:r>
    </w:p>
    <w:p w14:paraId="599B1CCD" w14:textId="7D99D4F4" w:rsidR="0024479C" w:rsidRDefault="0024479C" w:rsidP="00FA1617">
      <w:pPr>
        <w:pStyle w:val="p1"/>
        <w:spacing w:after="0" w:afterAutospacing="0"/>
        <w:ind w:left="360"/>
        <w:jc w:val="both"/>
      </w:pPr>
      <w:r w:rsidRPr="00FA1E49">
        <w:t xml:space="preserve">Al Marri, M., &amp; </w:t>
      </w:r>
      <w:proofErr w:type="spellStart"/>
      <w:r w:rsidRPr="00FA1E49">
        <w:t>AlAli</w:t>
      </w:r>
      <w:proofErr w:type="spellEnd"/>
      <w:r w:rsidRPr="00FA1E49">
        <w:t>, A. (2020). Financial fraud detection using machine learning techniques (</w:t>
      </w:r>
      <w:proofErr w:type="gramStart"/>
      <w:r w:rsidR="00FA1E49" w:rsidRPr="00FA1E49">
        <w:t>M</w:t>
      </w:r>
      <w:r w:rsidRPr="00FA1E49">
        <w:t>aster’s</w:t>
      </w:r>
      <w:proofErr w:type="gramEnd"/>
      <w:r w:rsidRPr="00FA1E49">
        <w:t xml:space="preserve"> thesis). Rochester Institute of Technology.</w:t>
      </w:r>
      <w:r w:rsidR="00FA1E49" w:rsidRPr="00FA1E49">
        <w:t xml:space="preserve"> </w:t>
      </w:r>
      <w:hyperlink r:id="rId16" w:history="1">
        <w:r w:rsidR="00FA1E49" w:rsidRPr="00D124B8">
          <w:rPr>
            <w:rStyle w:val="Hyperlink"/>
          </w:rPr>
          <w:t>https://repository.rit.edu/cgi/viewcontent.cgi?article=11833&amp;context=theses</w:t>
        </w:r>
      </w:hyperlink>
    </w:p>
    <w:p w14:paraId="7C985DAA" w14:textId="7CA5357A" w:rsidR="0024479C" w:rsidRPr="00FA1E49" w:rsidRDefault="0024479C" w:rsidP="00FA1E49">
      <w:pPr>
        <w:pStyle w:val="p1"/>
        <w:spacing w:after="0" w:afterAutospacing="0"/>
        <w:ind w:left="360"/>
        <w:jc w:val="both"/>
        <w:rPr>
          <w:rStyle w:val="apple-converted-space"/>
          <w:rFonts w:eastAsiaTheme="majorEastAsia"/>
        </w:rPr>
      </w:pPr>
      <w:r w:rsidRPr="00FA1E49">
        <w:t xml:space="preserve">Awoyemi, J. O., Adetunmbi, A. O., &amp; Oluwadare, S. A. (2017, October). Credit card fraud detection using machine learning techniques: A comparative analysis. In 2017 International Conference on Computing Networking and Informatics (ICCNI) (pp. 1–9). IEEE. </w:t>
      </w:r>
      <w:hyperlink r:id="rId17" w:history="1">
        <w:r w:rsidRPr="00FA1E49">
          <w:rPr>
            <w:rStyle w:val="Hyperlink"/>
          </w:rPr>
          <w:t>https://doi.org/10.1109/ICCNI.2017.8123782</w:t>
        </w:r>
      </w:hyperlink>
    </w:p>
    <w:p w14:paraId="1B12EAB6" w14:textId="777B9DC3" w:rsidR="0024479C" w:rsidRPr="00FA1E49" w:rsidRDefault="0024479C" w:rsidP="00FA1617">
      <w:pPr>
        <w:pStyle w:val="p1"/>
        <w:spacing w:after="0" w:afterAutospacing="0"/>
        <w:ind w:left="360"/>
        <w:jc w:val="both"/>
      </w:pPr>
      <w:proofErr w:type="spellStart"/>
      <w:r w:rsidRPr="00FA1E49">
        <w:t>Benchaji</w:t>
      </w:r>
      <w:proofErr w:type="spellEnd"/>
      <w:r w:rsidRPr="00FA1E49">
        <w:t xml:space="preserve">, I., </w:t>
      </w:r>
      <w:proofErr w:type="spellStart"/>
      <w:r w:rsidRPr="00FA1E49">
        <w:t>Douzi</w:t>
      </w:r>
      <w:proofErr w:type="spellEnd"/>
      <w:r w:rsidRPr="00FA1E49">
        <w:t xml:space="preserve">, S., El </w:t>
      </w:r>
      <w:proofErr w:type="spellStart"/>
      <w:r w:rsidRPr="00FA1E49">
        <w:t>Ouahidi</w:t>
      </w:r>
      <w:proofErr w:type="spellEnd"/>
      <w:r w:rsidRPr="00FA1E49">
        <w:t xml:space="preserve">, B., &amp; Jaafari, J. (2021). Enhanced credit card fraud detection based on attention mechanism and neural networks. International Journal of Advanced Computer Science and Applications, 12(9), 300–308. </w:t>
      </w:r>
      <w:hyperlink r:id="rId18" w:history="1">
        <w:r w:rsidRPr="00FA1E49">
          <w:rPr>
            <w:rStyle w:val="Hyperlink"/>
          </w:rPr>
          <w:t>https://doi.org/10.14569/IJACSA.2021.0120936</w:t>
        </w:r>
      </w:hyperlink>
    </w:p>
    <w:p w14:paraId="29DD3FAA" w14:textId="6A5F059A" w:rsidR="0024479C" w:rsidRPr="00FA1E49" w:rsidRDefault="0024479C" w:rsidP="00FA1617">
      <w:pPr>
        <w:pStyle w:val="p1"/>
        <w:spacing w:after="0" w:afterAutospacing="0"/>
        <w:ind w:left="360"/>
        <w:jc w:val="both"/>
      </w:pPr>
      <w:r w:rsidRPr="00FA1E49">
        <w:t xml:space="preserve">Chen, T., &amp; </w:t>
      </w:r>
      <w:proofErr w:type="spellStart"/>
      <w:r w:rsidRPr="00FA1E49">
        <w:t>Guestrin</w:t>
      </w:r>
      <w:proofErr w:type="spellEnd"/>
      <w:r w:rsidRPr="00FA1E49">
        <w:t xml:space="preserve">, C. (2016). XGBoost: A scalable tree boosting system. In Proceedings of the 22nd ACM SIGKDD International Conference on Knowledge Discovery and Data Mining (pp. 785–794). ACM. </w:t>
      </w:r>
      <w:hyperlink r:id="rId19" w:history="1">
        <w:r w:rsidRPr="00FA1E49">
          <w:rPr>
            <w:rStyle w:val="Hyperlink"/>
          </w:rPr>
          <w:t>https://doi.org/10.1145/2939672.2939785</w:t>
        </w:r>
      </w:hyperlink>
    </w:p>
    <w:p w14:paraId="4BC3BF80" w14:textId="43E0C5B4" w:rsidR="0024479C" w:rsidRPr="00FA1E49" w:rsidRDefault="0024479C" w:rsidP="00FA1617">
      <w:pPr>
        <w:pStyle w:val="p1"/>
        <w:spacing w:after="0" w:afterAutospacing="0"/>
        <w:ind w:left="360"/>
        <w:jc w:val="both"/>
        <w:rPr>
          <w:rStyle w:val="apple-converted-space"/>
          <w:rFonts w:eastAsiaTheme="majorEastAsia"/>
        </w:rPr>
      </w:pPr>
      <w:proofErr w:type="spellStart"/>
      <w:r w:rsidRPr="00FA1E49">
        <w:t>Dharwa</w:t>
      </w:r>
      <w:proofErr w:type="spellEnd"/>
      <w:r w:rsidRPr="00FA1E49">
        <w:t xml:space="preserve">, J. N., &amp; Patel, A. R. (2011). A data mining with hybrid </w:t>
      </w:r>
      <w:r w:rsidR="00FA1E49" w:rsidRPr="00FA1E49">
        <w:t>approach-based</w:t>
      </w:r>
      <w:r w:rsidRPr="00FA1E49">
        <w:t xml:space="preserve"> transaction risk score generation model (TRSGM) for fraud detection of online financial transaction. International Journal of Computer Applications, 16(1), 18–25. </w:t>
      </w:r>
      <w:hyperlink r:id="rId20" w:history="1">
        <w:r w:rsidRPr="00FA1E49">
          <w:rPr>
            <w:rStyle w:val="Hyperlink"/>
          </w:rPr>
          <w:t>https://doi.org/10.5120/1977-2651</w:t>
        </w:r>
      </w:hyperlink>
    </w:p>
    <w:p w14:paraId="7B932582" w14:textId="0B1D7F3D" w:rsidR="0024479C" w:rsidRPr="00FA1E49" w:rsidRDefault="0024479C" w:rsidP="00FA1617">
      <w:pPr>
        <w:pStyle w:val="p1"/>
        <w:spacing w:after="0" w:afterAutospacing="0"/>
        <w:ind w:left="360"/>
        <w:jc w:val="both"/>
      </w:pPr>
      <w:r w:rsidRPr="00FA1E49">
        <w:t xml:space="preserve">Kumar, S., Verma, A., &amp; Rani, R. (2022). Loan fraud detection using machine learning algorithm. International Journal of Advanced Research in Science, Communication and Technology, 2(1), 588–593. </w:t>
      </w:r>
      <w:hyperlink r:id="rId21" w:history="1">
        <w:r w:rsidRPr="00FA1E49">
          <w:rPr>
            <w:rStyle w:val="Hyperlink"/>
          </w:rPr>
          <w:t>https://doi.org/10.48175/IJARSCT-2374</w:t>
        </w:r>
      </w:hyperlink>
    </w:p>
    <w:p w14:paraId="3C64ED89" w14:textId="5C0DC45F" w:rsidR="0024479C" w:rsidRDefault="0024479C" w:rsidP="00FA1617">
      <w:pPr>
        <w:pStyle w:val="p1"/>
        <w:spacing w:after="0" w:afterAutospacing="0"/>
        <w:ind w:left="360"/>
        <w:jc w:val="both"/>
      </w:pPr>
      <w:r w:rsidRPr="00FA1E49">
        <w:t>Lundberg, S. M., &amp; Lee, S.-I. (2017). A unified approach to interpreting model predictions. In Advances in Neural Information Processing Systems (</w:t>
      </w:r>
      <w:proofErr w:type="spellStart"/>
      <w:r w:rsidRPr="00FA1E49">
        <w:t>NeurIPS</w:t>
      </w:r>
      <w:proofErr w:type="spellEnd"/>
      <w:r w:rsidRPr="00FA1E49">
        <w:t xml:space="preserve"> 2017).</w:t>
      </w:r>
      <w:r w:rsidR="00FA1E49" w:rsidRPr="00FA1E49">
        <w:t xml:space="preserve"> </w:t>
      </w:r>
      <w:hyperlink r:id="rId22" w:history="1">
        <w:r w:rsidR="00FA1E49" w:rsidRPr="00D124B8">
          <w:rPr>
            <w:rStyle w:val="Hyperlink"/>
          </w:rPr>
          <w:t>https://arxiv.org/abs/1705.07874</w:t>
        </w:r>
      </w:hyperlink>
    </w:p>
    <w:p w14:paraId="7C870769" w14:textId="479D51AC" w:rsidR="0024479C" w:rsidRPr="00FA1E49" w:rsidRDefault="0024479C" w:rsidP="00FA1E49">
      <w:pPr>
        <w:pStyle w:val="p1"/>
        <w:spacing w:after="0" w:afterAutospacing="0"/>
        <w:ind w:left="360"/>
        <w:rPr>
          <w:rStyle w:val="apple-converted-space"/>
          <w:rFonts w:eastAsiaTheme="majorEastAsia"/>
        </w:rPr>
      </w:pPr>
      <w:r w:rsidRPr="00FA1E49">
        <w:t xml:space="preserve">Phua, C., Lee, V., Smith, K., &amp; Gayler, R. (2010). A comprehensive survey of data mining-based fraud detection research. </w:t>
      </w:r>
      <w:r w:rsidR="00FA1E49">
        <w:t>arXiv:1009.6119</w:t>
      </w:r>
      <w:r w:rsidRPr="00FA1E49">
        <w:t xml:space="preserve">. </w:t>
      </w:r>
      <w:hyperlink r:id="rId23" w:history="1">
        <w:r w:rsidRPr="00FA1E49">
          <w:rPr>
            <w:rStyle w:val="Hyperlink"/>
          </w:rPr>
          <w:t>https://doi.org/10.48550/arXiv.1009.6119</w:t>
        </w:r>
      </w:hyperlink>
    </w:p>
    <w:p w14:paraId="5BF054BA" w14:textId="15C40A2F" w:rsidR="0024479C" w:rsidRPr="00FA1E49" w:rsidRDefault="0024479C" w:rsidP="00FA1617">
      <w:pPr>
        <w:pStyle w:val="p1"/>
        <w:spacing w:after="0" w:afterAutospacing="0"/>
        <w:ind w:left="360"/>
        <w:jc w:val="both"/>
      </w:pPr>
      <w:r w:rsidRPr="00FA1E49">
        <w:t xml:space="preserve">Sahin, Y., </w:t>
      </w:r>
      <w:proofErr w:type="spellStart"/>
      <w:r w:rsidRPr="00FA1E49">
        <w:t>Bulkan</w:t>
      </w:r>
      <w:proofErr w:type="spellEnd"/>
      <w:r w:rsidRPr="00FA1E49">
        <w:t xml:space="preserve">, S., &amp; Duman, E. (2013). A cost-sensitive decision tree approach for fraud detection. Expert Systems with Applications, 40(15), 5916–5923. </w:t>
      </w:r>
      <w:hyperlink r:id="rId24" w:history="1">
        <w:r w:rsidRPr="00FA1E49">
          <w:rPr>
            <w:rStyle w:val="Hyperlink"/>
          </w:rPr>
          <w:t>https://doi.org/10.1016/j.eswa.2013.05.021</w:t>
        </w:r>
      </w:hyperlink>
    </w:p>
    <w:p w14:paraId="7CB1E1C3" w14:textId="4C358D85" w:rsidR="0024479C" w:rsidRPr="00FA1E49" w:rsidRDefault="0024479C" w:rsidP="00FA1617">
      <w:pPr>
        <w:pStyle w:val="p1"/>
        <w:spacing w:after="0" w:afterAutospacing="0"/>
        <w:ind w:left="360"/>
        <w:jc w:val="both"/>
        <w:rPr>
          <w:rStyle w:val="apple-converted-space"/>
          <w:rFonts w:eastAsiaTheme="majorEastAsia"/>
        </w:rPr>
      </w:pPr>
      <w:r w:rsidRPr="00FA1E49">
        <w:t xml:space="preserve">Saudi Central Bank. (2022). Counter-Fraud Framework (Version 1.0). </w:t>
      </w:r>
      <w:r w:rsidR="00FA1E49">
        <w:t>[Policy document].</w:t>
      </w:r>
      <w:r w:rsidR="00FA1E49">
        <w:t xml:space="preserve"> </w:t>
      </w:r>
      <w:hyperlink r:id="rId25" w:history="1">
        <w:r w:rsidR="00FA1E49" w:rsidRPr="00D124B8">
          <w:rPr>
            <w:rStyle w:val="Hyperlink"/>
          </w:rPr>
          <w:t>https://www.sama.gov.sa/en-US/RulesInstructions/CyberSecurity/Counter_Fraud_Framework.pdf</w:t>
        </w:r>
      </w:hyperlink>
    </w:p>
    <w:p w14:paraId="79238343" w14:textId="24039D8A" w:rsidR="0024479C" w:rsidRPr="00FA1E49" w:rsidRDefault="0024479C" w:rsidP="00FA1617">
      <w:pPr>
        <w:pStyle w:val="p1"/>
        <w:spacing w:after="0" w:afterAutospacing="0"/>
        <w:ind w:left="360"/>
        <w:jc w:val="both"/>
        <w:rPr>
          <w:rStyle w:val="apple-converted-space"/>
          <w:rFonts w:eastAsiaTheme="majorEastAsia"/>
        </w:rPr>
      </w:pPr>
      <w:r w:rsidRPr="00FA1E49">
        <w:t xml:space="preserve">Smith, Q.-J., &amp; Valverde, R. (2021). A perceptron based neural network data analytics architecture for the detection of fraud in credit card transactions in financial legacy systems. WSEAS Transactions on Systems and Control, 16, 358–374. </w:t>
      </w:r>
      <w:hyperlink r:id="rId26" w:history="1">
        <w:r w:rsidRPr="00FA1E49">
          <w:rPr>
            <w:rStyle w:val="Hyperlink"/>
          </w:rPr>
          <w:t>https://doi.org/10.37394/23203.2021.16.31</w:t>
        </w:r>
      </w:hyperlink>
    </w:p>
    <w:p w14:paraId="0D73A826" w14:textId="0BD951A6" w:rsidR="0024479C" w:rsidRPr="00FA1E49" w:rsidRDefault="0024479C" w:rsidP="00FA1E49">
      <w:pPr>
        <w:pStyle w:val="p1"/>
        <w:spacing w:after="0" w:afterAutospacing="0"/>
        <w:ind w:left="360"/>
        <w:jc w:val="both"/>
      </w:pPr>
      <w:proofErr w:type="spellStart"/>
      <w:r w:rsidRPr="00FA1E49">
        <w:t>Sorournejad</w:t>
      </w:r>
      <w:proofErr w:type="spellEnd"/>
      <w:r w:rsidRPr="00FA1E49">
        <w:t xml:space="preserve">, S., </w:t>
      </w:r>
      <w:proofErr w:type="spellStart"/>
      <w:r w:rsidRPr="00FA1E49">
        <w:t>Zojaji</w:t>
      </w:r>
      <w:proofErr w:type="spellEnd"/>
      <w:r w:rsidRPr="00FA1E49">
        <w:t xml:space="preserve">, Z., </w:t>
      </w:r>
      <w:proofErr w:type="spellStart"/>
      <w:r w:rsidRPr="00FA1E49">
        <w:t>Atani</w:t>
      </w:r>
      <w:proofErr w:type="spellEnd"/>
      <w:r w:rsidRPr="00FA1E49">
        <w:t xml:space="preserve">, R. E., &amp; </w:t>
      </w:r>
      <w:proofErr w:type="spellStart"/>
      <w:r w:rsidRPr="00FA1E49">
        <w:t>Monadjemi</w:t>
      </w:r>
      <w:proofErr w:type="spellEnd"/>
      <w:r w:rsidRPr="00FA1E49">
        <w:t xml:space="preserve">, A. H. (2016). A survey of credit card fraud detection techniques: Data and </w:t>
      </w:r>
      <w:r w:rsidR="00FA1E49" w:rsidRPr="00FA1E49">
        <w:t>technique-oriented</w:t>
      </w:r>
      <w:r w:rsidRPr="00FA1E49">
        <w:t xml:space="preserve"> perspective. </w:t>
      </w:r>
      <w:proofErr w:type="spellStart"/>
      <w:r w:rsidR="00FA1E49">
        <w:t>arXiv</w:t>
      </w:r>
      <w:proofErr w:type="spellEnd"/>
      <w:r w:rsidR="00FA1E49">
        <w:t xml:space="preserve"> preprint arXiv:1611.06439.</w:t>
      </w:r>
      <w:r w:rsidR="00FA1E49">
        <w:t xml:space="preserve"> </w:t>
      </w:r>
      <w:hyperlink r:id="rId27" w:history="1">
        <w:r w:rsidR="00FA1E49" w:rsidRPr="00D124B8">
          <w:rPr>
            <w:rStyle w:val="Hyperlink"/>
          </w:rPr>
          <w:t>https://doi.org/10.48550/arXiv.1611.06439</w:t>
        </w:r>
      </w:hyperlink>
    </w:p>
    <w:p w14:paraId="2C861403" w14:textId="77777777" w:rsidR="00442BF6" w:rsidRPr="00751465" w:rsidRDefault="00442BF6">
      <w:pPr>
        <w:spacing w:line="276" w:lineRule="auto"/>
        <w:jc w:val="both"/>
        <w:rPr>
          <w:rFonts w:asciiTheme="majorBidi" w:hAnsiTheme="majorBidi" w:cstheme="majorBidi"/>
          <w:color w:val="000000" w:themeColor="text1"/>
        </w:rPr>
      </w:pPr>
    </w:p>
    <w:sectPr w:rsidR="00442BF6" w:rsidRPr="00751465" w:rsidSect="00037FC8">
      <w:pgSz w:w="11906" w:h="16838"/>
      <w:pgMar w:top="1440" w:right="1133" w:bottom="1440"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EE6D71" w14:textId="77777777" w:rsidR="00C2624E" w:rsidRDefault="00C2624E" w:rsidP="003F27B4">
      <w:r>
        <w:separator/>
      </w:r>
    </w:p>
  </w:endnote>
  <w:endnote w:type="continuationSeparator" w:id="0">
    <w:p w14:paraId="21B5D2F7" w14:textId="77777777" w:rsidR="00C2624E" w:rsidRDefault="00C2624E" w:rsidP="003F27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E8A176" w14:textId="77777777" w:rsidR="00C2624E" w:rsidRDefault="00C2624E" w:rsidP="003F27B4">
      <w:r>
        <w:separator/>
      </w:r>
    </w:p>
  </w:footnote>
  <w:footnote w:type="continuationSeparator" w:id="0">
    <w:p w14:paraId="412422C2" w14:textId="77777777" w:rsidR="00C2624E" w:rsidRDefault="00C2624E" w:rsidP="003F27B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B189A"/>
    <w:multiLevelType w:val="multilevel"/>
    <w:tmpl w:val="16A41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7615FC"/>
    <w:multiLevelType w:val="hybridMultilevel"/>
    <w:tmpl w:val="770A1CAC"/>
    <w:lvl w:ilvl="0" w:tplc="7EDAE45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F601EB"/>
    <w:multiLevelType w:val="hybridMultilevel"/>
    <w:tmpl w:val="67D844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887F35"/>
    <w:multiLevelType w:val="multilevel"/>
    <w:tmpl w:val="52D410DA"/>
    <w:lvl w:ilvl="0">
      <w:start w:val="1"/>
      <w:numFmt w:val="decimal"/>
      <w:lvlText w:val="%1."/>
      <w:lvlJc w:val="left"/>
      <w:pPr>
        <w:ind w:left="432" w:hanging="432"/>
      </w:pPr>
      <w:rPr>
        <w:rFonts w:hint="default"/>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0E4D6476"/>
    <w:multiLevelType w:val="hybridMultilevel"/>
    <w:tmpl w:val="98825FD6"/>
    <w:lvl w:ilvl="0" w:tplc="7292EDD6">
      <w:start w:val="1"/>
      <w:numFmt w:val="bullet"/>
      <w:lvlText w:val="•"/>
      <w:lvlJc w:val="left"/>
      <w:pPr>
        <w:ind w:left="1080" w:hanging="72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AD4820"/>
    <w:multiLevelType w:val="multilevel"/>
    <w:tmpl w:val="B3DCAF5C"/>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0B35BDA"/>
    <w:multiLevelType w:val="multilevel"/>
    <w:tmpl w:val="252A3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552AD8"/>
    <w:multiLevelType w:val="multilevel"/>
    <w:tmpl w:val="BE80C3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62133A5"/>
    <w:multiLevelType w:val="hybridMultilevel"/>
    <w:tmpl w:val="163673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63105C8"/>
    <w:multiLevelType w:val="multilevel"/>
    <w:tmpl w:val="E4B2239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 w15:restartNumberingAfterBreak="0">
    <w:nsid w:val="163B7BE8"/>
    <w:multiLevelType w:val="hybridMultilevel"/>
    <w:tmpl w:val="742E6B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7CB0BFA"/>
    <w:multiLevelType w:val="hybridMultilevel"/>
    <w:tmpl w:val="2F3A544E"/>
    <w:lvl w:ilvl="0" w:tplc="7EDAE45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8D555E8"/>
    <w:multiLevelType w:val="multilevel"/>
    <w:tmpl w:val="EF5C207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1C12993"/>
    <w:multiLevelType w:val="multilevel"/>
    <w:tmpl w:val="71B6E20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27F51F9C"/>
    <w:multiLevelType w:val="hybridMultilevel"/>
    <w:tmpl w:val="B9ACA8DC"/>
    <w:lvl w:ilvl="0" w:tplc="0409000F">
      <w:start w:val="1"/>
      <w:numFmt w:val="decimal"/>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B24504A"/>
    <w:multiLevelType w:val="hybridMultilevel"/>
    <w:tmpl w:val="E93C3D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0C40F98"/>
    <w:multiLevelType w:val="multilevel"/>
    <w:tmpl w:val="E506DD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37D0D89"/>
    <w:multiLevelType w:val="multilevel"/>
    <w:tmpl w:val="CFB01F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75D1BDB"/>
    <w:multiLevelType w:val="multilevel"/>
    <w:tmpl w:val="965CEF2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9" w15:restartNumberingAfterBreak="0">
    <w:nsid w:val="392B7155"/>
    <w:multiLevelType w:val="multilevel"/>
    <w:tmpl w:val="26FCDD76"/>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0" w15:restartNumberingAfterBreak="0">
    <w:nsid w:val="3BF4307D"/>
    <w:multiLevelType w:val="hybridMultilevel"/>
    <w:tmpl w:val="121C227E"/>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CA71F29"/>
    <w:multiLevelType w:val="hybridMultilevel"/>
    <w:tmpl w:val="CDFA7CFE"/>
    <w:lvl w:ilvl="0" w:tplc="7292EDD6">
      <w:start w:val="1"/>
      <w:numFmt w:val="bullet"/>
      <w:lvlText w:val="•"/>
      <w:lvlJc w:val="left"/>
      <w:pPr>
        <w:ind w:left="1080" w:hanging="72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FD04353"/>
    <w:multiLevelType w:val="hybridMultilevel"/>
    <w:tmpl w:val="2F5E95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2044383"/>
    <w:multiLevelType w:val="hybridMultilevel"/>
    <w:tmpl w:val="8BA82B2A"/>
    <w:lvl w:ilvl="0" w:tplc="7EDAE45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3695ED5"/>
    <w:multiLevelType w:val="hybridMultilevel"/>
    <w:tmpl w:val="B4607E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38A40B2"/>
    <w:multiLevelType w:val="hybridMultilevel"/>
    <w:tmpl w:val="61485E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55A57DD"/>
    <w:multiLevelType w:val="multilevel"/>
    <w:tmpl w:val="B25286B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8453ADF"/>
    <w:multiLevelType w:val="hybridMultilevel"/>
    <w:tmpl w:val="6B224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CC430C9"/>
    <w:multiLevelType w:val="multilevel"/>
    <w:tmpl w:val="A95CB0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66B1EF9"/>
    <w:multiLevelType w:val="hybridMultilevel"/>
    <w:tmpl w:val="F4CCF5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7146FB7"/>
    <w:multiLevelType w:val="hybridMultilevel"/>
    <w:tmpl w:val="3F504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A180BA9"/>
    <w:multiLevelType w:val="hybridMultilevel"/>
    <w:tmpl w:val="CD468454"/>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5B047E85"/>
    <w:multiLevelType w:val="hybridMultilevel"/>
    <w:tmpl w:val="EE386FF2"/>
    <w:lvl w:ilvl="0" w:tplc="FE524F1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E88638C"/>
    <w:multiLevelType w:val="hybridMultilevel"/>
    <w:tmpl w:val="C67E6F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EA17F17"/>
    <w:multiLevelType w:val="hybridMultilevel"/>
    <w:tmpl w:val="AEEE4EC0"/>
    <w:lvl w:ilvl="0" w:tplc="7EDAE45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F697D74"/>
    <w:multiLevelType w:val="hybridMultilevel"/>
    <w:tmpl w:val="390CDAB8"/>
    <w:lvl w:ilvl="0" w:tplc="7EDAE45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FDE0876"/>
    <w:multiLevelType w:val="hybridMultilevel"/>
    <w:tmpl w:val="BEF679E2"/>
    <w:lvl w:ilvl="0" w:tplc="BA0CD72C">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601E2A87"/>
    <w:multiLevelType w:val="hybridMultilevel"/>
    <w:tmpl w:val="4B6842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6C6B2030"/>
    <w:multiLevelType w:val="hybridMultilevel"/>
    <w:tmpl w:val="DCB49AAE"/>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ECC4D03"/>
    <w:multiLevelType w:val="hybridMultilevel"/>
    <w:tmpl w:val="4D24F4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973CA8"/>
    <w:multiLevelType w:val="hybridMultilevel"/>
    <w:tmpl w:val="FB8CE56E"/>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73B06D5D"/>
    <w:multiLevelType w:val="hybridMultilevel"/>
    <w:tmpl w:val="53D0BB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6F02692"/>
    <w:multiLevelType w:val="multilevel"/>
    <w:tmpl w:val="A4F49E78"/>
    <w:lvl w:ilvl="0">
      <w:start w:val="1"/>
      <w:numFmt w:val="decimal"/>
      <w:lvlText w:val="%1."/>
      <w:lvlJc w:val="left"/>
      <w:pPr>
        <w:ind w:left="432" w:hanging="432"/>
      </w:pPr>
      <w:rPr>
        <w:rFonts w:hint="default"/>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3" w15:restartNumberingAfterBreak="0">
    <w:nsid w:val="79C25431"/>
    <w:multiLevelType w:val="hybridMultilevel"/>
    <w:tmpl w:val="9C42F8CE"/>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15:restartNumberingAfterBreak="0">
    <w:nsid w:val="7D881245"/>
    <w:multiLevelType w:val="hybridMultilevel"/>
    <w:tmpl w:val="50FA1A8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604116606">
    <w:abstractNumId w:val="10"/>
  </w:num>
  <w:num w:numId="2" w16cid:durableId="328946020">
    <w:abstractNumId w:val="41"/>
  </w:num>
  <w:num w:numId="3" w16cid:durableId="1224759854">
    <w:abstractNumId w:val="30"/>
  </w:num>
  <w:num w:numId="4" w16cid:durableId="1778520372">
    <w:abstractNumId w:val="21"/>
  </w:num>
  <w:num w:numId="5" w16cid:durableId="18940162">
    <w:abstractNumId w:val="29"/>
  </w:num>
  <w:num w:numId="6" w16cid:durableId="675838928">
    <w:abstractNumId w:val="1"/>
  </w:num>
  <w:num w:numId="7" w16cid:durableId="1181430647">
    <w:abstractNumId w:val="4"/>
  </w:num>
  <w:num w:numId="8" w16cid:durableId="252708478">
    <w:abstractNumId w:val="23"/>
  </w:num>
  <w:num w:numId="9" w16cid:durableId="760957411">
    <w:abstractNumId w:val="34"/>
  </w:num>
  <w:num w:numId="10" w16cid:durableId="2020959367">
    <w:abstractNumId w:val="35"/>
  </w:num>
  <w:num w:numId="11" w16cid:durableId="1398701294">
    <w:abstractNumId w:val="11"/>
  </w:num>
  <w:num w:numId="12" w16cid:durableId="366025742">
    <w:abstractNumId w:val="39"/>
  </w:num>
  <w:num w:numId="13" w16cid:durableId="1027440361">
    <w:abstractNumId w:val="32"/>
  </w:num>
  <w:num w:numId="14" w16cid:durableId="2012440801">
    <w:abstractNumId w:val="25"/>
  </w:num>
  <w:num w:numId="15" w16cid:durableId="1384327586">
    <w:abstractNumId w:val="33"/>
  </w:num>
  <w:num w:numId="16" w16cid:durableId="775253810">
    <w:abstractNumId w:val="19"/>
  </w:num>
  <w:num w:numId="17" w16cid:durableId="1477913318">
    <w:abstractNumId w:val="16"/>
  </w:num>
  <w:num w:numId="18" w16cid:durableId="1010138555">
    <w:abstractNumId w:val="24"/>
  </w:num>
  <w:num w:numId="19" w16cid:durableId="1148472518">
    <w:abstractNumId w:val="8"/>
  </w:num>
  <w:num w:numId="20" w16cid:durableId="2133548715">
    <w:abstractNumId w:val="2"/>
  </w:num>
  <w:num w:numId="21" w16cid:durableId="2101830770">
    <w:abstractNumId w:val="15"/>
  </w:num>
  <w:num w:numId="22" w16cid:durableId="1951743161">
    <w:abstractNumId w:val="27"/>
  </w:num>
  <w:num w:numId="23" w16cid:durableId="1799180606">
    <w:abstractNumId w:val="14"/>
  </w:num>
  <w:num w:numId="24" w16cid:durableId="1001156825">
    <w:abstractNumId w:val="40"/>
  </w:num>
  <w:num w:numId="25" w16cid:durableId="28729204">
    <w:abstractNumId w:val="44"/>
  </w:num>
  <w:num w:numId="26" w16cid:durableId="117068389">
    <w:abstractNumId w:val="22"/>
  </w:num>
  <w:num w:numId="27" w16cid:durableId="649554395">
    <w:abstractNumId w:val="43"/>
  </w:num>
  <w:num w:numId="28" w16cid:durableId="1905136152">
    <w:abstractNumId w:val="31"/>
  </w:num>
  <w:num w:numId="29" w16cid:durableId="1031421777">
    <w:abstractNumId w:val="37"/>
  </w:num>
  <w:num w:numId="30" w16cid:durableId="1015809463">
    <w:abstractNumId w:val="38"/>
  </w:num>
  <w:num w:numId="31" w16cid:durableId="1922593924">
    <w:abstractNumId w:val="5"/>
  </w:num>
  <w:num w:numId="32" w16cid:durableId="929318372">
    <w:abstractNumId w:val="28"/>
  </w:num>
  <w:num w:numId="33" w16cid:durableId="1043411404">
    <w:abstractNumId w:val="17"/>
  </w:num>
  <w:num w:numId="34" w16cid:durableId="935402116">
    <w:abstractNumId w:val="6"/>
  </w:num>
  <w:num w:numId="35" w16cid:durableId="2012297160">
    <w:abstractNumId w:val="0"/>
  </w:num>
  <w:num w:numId="36" w16cid:durableId="1926987052">
    <w:abstractNumId w:val="26"/>
  </w:num>
  <w:num w:numId="37" w16cid:durableId="1333877721">
    <w:abstractNumId w:val="13"/>
  </w:num>
  <w:num w:numId="38" w16cid:durableId="1436712061">
    <w:abstractNumId w:val="20"/>
  </w:num>
  <w:num w:numId="39" w16cid:durableId="413669024">
    <w:abstractNumId w:val="26"/>
  </w:num>
  <w:num w:numId="40" w16cid:durableId="1904873078">
    <w:abstractNumId w:val="26"/>
  </w:num>
  <w:num w:numId="41" w16cid:durableId="1357384865">
    <w:abstractNumId w:val="26"/>
  </w:num>
  <w:num w:numId="42" w16cid:durableId="1106584027">
    <w:abstractNumId w:val="26"/>
  </w:num>
  <w:num w:numId="43" w16cid:durableId="542326721">
    <w:abstractNumId w:val="9"/>
  </w:num>
  <w:num w:numId="44" w16cid:durableId="1932616744">
    <w:abstractNumId w:val="3"/>
  </w:num>
  <w:num w:numId="45" w16cid:durableId="25756467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459299045">
    <w:abstractNumId w:val="42"/>
  </w:num>
  <w:num w:numId="47" w16cid:durableId="1011032828">
    <w:abstractNumId w:val="36"/>
  </w:num>
  <w:num w:numId="48" w16cid:durableId="240677423">
    <w:abstractNumId w:val="18"/>
  </w:num>
  <w:num w:numId="49" w16cid:durableId="1315336365">
    <w:abstractNumId w:val="7"/>
  </w:num>
  <w:num w:numId="50" w16cid:durableId="78207200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4076"/>
    <w:rsid w:val="00012012"/>
    <w:rsid w:val="00034371"/>
    <w:rsid w:val="00037FC8"/>
    <w:rsid w:val="0007034D"/>
    <w:rsid w:val="00085367"/>
    <w:rsid w:val="000C0BC5"/>
    <w:rsid w:val="001231BB"/>
    <w:rsid w:val="00124F25"/>
    <w:rsid w:val="00127CB5"/>
    <w:rsid w:val="001C7056"/>
    <w:rsid w:val="001E64C1"/>
    <w:rsid w:val="0020398A"/>
    <w:rsid w:val="00205AD4"/>
    <w:rsid w:val="00212152"/>
    <w:rsid w:val="00215948"/>
    <w:rsid w:val="00243799"/>
    <w:rsid w:val="0024479C"/>
    <w:rsid w:val="00274C85"/>
    <w:rsid w:val="002A3063"/>
    <w:rsid w:val="002E2444"/>
    <w:rsid w:val="002F7C83"/>
    <w:rsid w:val="00301CD0"/>
    <w:rsid w:val="00377C9C"/>
    <w:rsid w:val="00380EA5"/>
    <w:rsid w:val="0038105D"/>
    <w:rsid w:val="003A602A"/>
    <w:rsid w:val="003B3A82"/>
    <w:rsid w:val="003F18A5"/>
    <w:rsid w:val="003F27B4"/>
    <w:rsid w:val="00422B4E"/>
    <w:rsid w:val="00442BF6"/>
    <w:rsid w:val="0047401D"/>
    <w:rsid w:val="0048307D"/>
    <w:rsid w:val="004B53F8"/>
    <w:rsid w:val="00520C90"/>
    <w:rsid w:val="00554139"/>
    <w:rsid w:val="00562776"/>
    <w:rsid w:val="00584386"/>
    <w:rsid w:val="00597A30"/>
    <w:rsid w:val="005A1ED7"/>
    <w:rsid w:val="005A2E60"/>
    <w:rsid w:val="005D7A01"/>
    <w:rsid w:val="00602CD2"/>
    <w:rsid w:val="00604F0B"/>
    <w:rsid w:val="0060563B"/>
    <w:rsid w:val="006147A1"/>
    <w:rsid w:val="006165B0"/>
    <w:rsid w:val="0063338E"/>
    <w:rsid w:val="00633DEB"/>
    <w:rsid w:val="006447D8"/>
    <w:rsid w:val="0064545D"/>
    <w:rsid w:val="006611BA"/>
    <w:rsid w:val="006B4FDA"/>
    <w:rsid w:val="006E19D2"/>
    <w:rsid w:val="006F514C"/>
    <w:rsid w:val="006F67B6"/>
    <w:rsid w:val="006F6D9D"/>
    <w:rsid w:val="007137C4"/>
    <w:rsid w:val="00724706"/>
    <w:rsid w:val="00751465"/>
    <w:rsid w:val="00752DCC"/>
    <w:rsid w:val="00780B41"/>
    <w:rsid w:val="00793128"/>
    <w:rsid w:val="00796612"/>
    <w:rsid w:val="007979DE"/>
    <w:rsid w:val="007E1F85"/>
    <w:rsid w:val="007E2615"/>
    <w:rsid w:val="00805EC6"/>
    <w:rsid w:val="0083463B"/>
    <w:rsid w:val="00854AB6"/>
    <w:rsid w:val="00873357"/>
    <w:rsid w:val="008D1110"/>
    <w:rsid w:val="008F3C4D"/>
    <w:rsid w:val="00907D7D"/>
    <w:rsid w:val="00931435"/>
    <w:rsid w:val="00944E2D"/>
    <w:rsid w:val="00953B48"/>
    <w:rsid w:val="00994573"/>
    <w:rsid w:val="009B53FC"/>
    <w:rsid w:val="009E4AE8"/>
    <w:rsid w:val="00A109C1"/>
    <w:rsid w:val="00A27C9A"/>
    <w:rsid w:val="00A6142F"/>
    <w:rsid w:val="00A67F18"/>
    <w:rsid w:val="00A805D4"/>
    <w:rsid w:val="00A87BC7"/>
    <w:rsid w:val="00A90CC5"/>
    <w:rsid w:val="00A96321"/>
    <w:rsid w:val="00AA1EE7"/>
    <w:rsid w:val="00AB374E"/>
    <w:rsid w:val="00AD2D13"/>
    <w:rsid w:val="00B2055F"/>
    <w:rsid w:val="00B54076"/>
    <w:rsid w:val="00B62BBF"/>
    <w:rsid w:val="00BA24E3"/>
    <w:rsid w:val="00BE113E"/>
    <w:rsid w:val="00C2624E"/>
    <w:rsid w:val="00C67117"/>
    <w:rsid w:val="00CB14ED"/>
    <w:rsid w:val="00D13A2A"/>
    <w:rsid w:val="00D15BBF"/>
    <w:rsid w:val="00D2112D"/>
    <w:rsid w:val="00D32020"/>
    <w:rsid w:val="00DB75ED"/>
    <w:rsid w:val="00EB1149"/>
    <w:rsid w:val="00EC1F42"/>
    <w:rsid w:val="00F07173"/>
    <w:rsid w:val="00F419D6"/>
    <w:rsid w:val="00F95868"/>
    <w:rsid w:val="00FA0577"/>
    <w:rsid w:val="00FA1617"/>
    <w:rsid w:val="00FA1E49"/>
    <w:rsid w:val="00FB1E25"/>
    <w:rsid w:val="00FD6A5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F8CF7E"/>
  <w15:chartTrackingRefBased/>
  <w15:docId w15:val="{8D8998B0-6040-4F74-80E5-F3B4757DF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2D13"/>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autoRedefine/>
    <w:uiPriority w:val="9"/>
    <w:qFormat/>
    <w:rsid w:val="00FA1E49"/>
    <w:pPr>
      <w:keepNext/>
      <w:keepLines/>
      <w:numPr>
        <w:numId w:val="48"/>
      </w:numPr>
      <w:spacing w:before="360" w:after="80"/>
      <w:outlineLvl w:val="0"/>
    </w:pPr>
    <w:rPr>
      <w:rFonts w:asciiTheme="majorBidi" w:eastAsiaTheme="majorEastAsia" w:hAnsiTheme="majorBidi" w:cstheme="majorBidi"/>
      <w:b/>
      <w:color w:val="000000" w:themeColor="text1"/>
      <w:sz w:val="28"/>
      <w:szCs w:val="20"/>
      <w:lang w:val="en-US"/>
    </w:rPr>
  </w:style>
  <w:style w:type="paragraph" w:styleId="Heading2">
    <w:name w:val="heading 2"/>
    <w:aliases w:val="عنوان ريسي"/>
    <w:basedOn w:val="Normal"/>
    <w:next w:val="Normal"/>
    <w:link w:val="Heading2Char"/>
    <w:autoRedefine/>
    <w:uiPriority w:val="9"/>
    <w:unhideWhenUsed/>
    <w:qFormat/>
    <w:rsid w:val="00944E2D"/>
    <w:pPr>
      <w:keepNext/>
      <w:keepLines/>
      <w:numPr>
        <w:ilvl w:val="1"/>
        <w:numId w:val="48"/>
      </w:numPr>
      <w:spacing w:before="160" w:after="80"/>
      <w:outlineLvl w:val="1"/>
    </w:pPr>
    <w:rPr>
      <w:rFonts w:asciiTheme="majorBidi" w:eastAsiaTheme="majorEastAsia" w:hAnsiTheme="majorBidi" w:cstheme="majorBidi"/>
      <w:b/>
      <w:sz w:val="28"/>
      <w:lang w:val="en-US"/>
    </w:rPr>
  </w:style>
  <w:style w:type="paragraph" w:styleId="Heading3">
    <w:name w:val="heading 3"/>
    <w:basedOn w:val="Normal"/>
    <w:next w:val="Normal"/>
    <w:link w:val="Heading3Char"/>
    <w:autoRedefine/>
    <w:uiPriority w:val="9"/>
    <w:unhideWhenUsed/>
    <w:qFormat/>
    <w:rsid w:val="00BA24E3"/>
    <w:pPr>
      <w:keepNext/>
      <w:keepLines/>
      <w:numPr>
        <w:ilvl w:val="2"/>
        <w:numId w:val="48"/>
      </w:numPr>
      <w:spacing w:before="160" w:after="80"/>
      <w:outlineLvl w:val="2"/>
    </w:pPr>
    <w:rPr>
      <w:rFonts w:eastAsiaTheme="majorEastAsia" w:cstheme="majorBidi"/>
      <w:b/>
      <w:sz w:val="28"/>
      <w:szCs w:val="28"/>
    </w:rPr>
  </w:style>
  <w:style w:type="paragraph" w:styleId="Heading4">
    <w:name w:val="heading 4"/>
    <w:basedOn w:val="Normal"/>
    <w:next w:val="Normal"/>
    <w:link w:val="Heading4Char"/>
    <w:autoRedefine/>
    <w:uiPriority w:val="9"/>
    <w:unhideWhenUsed/>
    <w:qFormat/>
    <w:rsid w:val="00793128"/>
    <w:pPr>
      <w:keepNext/>
      <w:keepLines/>
      <w:numPr>
        <w:ilvl w:val="3"/>
        <w:numId w:val="48"/>
      </w:numPr>
      <w:spacing w:before="80" w:after="40"/>
      <w:outlineLvl w:val="3"/>
    </w:pPr>
    <w:rPr>
      <w:rFonts w:eastAsiaTheme="majorEastAsia" w:cstheme="majorBidi"/>
      <w:b/>
      <w:sz w:val="28"/>
      <w:szCs w:val="32"/>
    </w:rPr>
  </w:style>
  <w:style w:type="paragraph" w:styleId="Heading5">
    <w:name w:val="heading 5"/>
    <w:basedOn w:val="Normal"/>
    <w:next w:val="Normal"/>
    <w:link w:val="Heading5Char"/>
    <w:uiPriority w:val="9"/>
    <w:semiHidden/>
    <w:unhideWhenUsed/>
    <w:qFormat/>
    <w:rsid w:val="00B54076"/>
    <w:pPr>
      <w:keepNext/>
      <w:keepLines/>
      <w:numPr>
        <w:ilvl w:val="4"/>
        <w:numId w:val="48"/>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54076"/>
    <w:pPr>
      <w:keepNext/>
      <w:keepLines/>
      <w:numPr>
        <w:ilvl w:val="5"/>
        <w:numId w:val="48"/>
      </w:numPr>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54076"/>
    <w:pPr>
      <w:keepNext/>
      <w:keepLines/>
      <w:numPr>
        <w:ilvl w:val="6"/>
        <w:numId w:val="48"/>
      </w:numPr>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54076"/>
    <w:pPr>
      <w:keepNext/>
      <w:keepLines/>
      <w:numPr>
        <w:ilvl w:val="7"/>
        <w:numId w:val="48"/>
      </w:numPr>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54076"/>
    <w:pPr>
      <w:keepNext/>
      <w:keepLines/>
      <w:numPr>
        <w:ilvl w:val="8"/>
        <w:numId w:val="48"/>
      </w:numPr>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1E49"/>
    <w:rPr>
      <w:rFonts w:asciiTheme="majorBidi" w:eastAsiaTheme="majorEastAsia" w:hAnsiTheme="majorBidi" w:cstheme="majorBidi"/>
      <w:b/>
      <w:color w:val="000000" w:themeColor="text1"/>
      <w:kern w:val="0"/>
      <w:sz w:val="28"/>
      <w:szCs w:val="20"/>
      <w:lang w:val="en-US"/>
      <w14:ligatures w14:val="none"/>
    </w:rPr>
  </w:style>
  <w:style w:type="character" w:customStyle="1" w:styleId="Heading2Char">
    <w:name w:val="Heading 2 Char"/>
    <w:aliases w:val="عنوان ريسي Char"/>
    <w:basedOn w:val="DefaultParagraphFont"/>
    <w:link w:val="Heading2"/>
    <w:uiPriority w:val="9"/>
    <w:rsid w:val="00944E2D"/>
    <w:rPr>
      <w:rFonts w:asciiTheme="majorBidi" w:eastAsiaTheme="majorEastAsia" w:hAnsiTheme="majorBidi" w:cstheme="majorBidi"/>
      <w:b/>
      <w:kern w:val="0"/>
      <w:sz w:val="28"/>
      <w:lang w:val="en-US"/>
      <w14:ligatures w14:val="none"/>
    </w:rPr>
  </w:style>
  <w:style w:type="character" w:customStyle="1" w:styleId="Heading3Char">
    <w:name w:val="Heading 3 Char"/>
    <w:basedOn w:val="DefaultParagraphFont"/>
    <w:link w:val="Heading3"/>
    <w:uiPriority w:val="9"/>
    <w:rsid w:val="00BA24E3"/>
    <w:rPr>
      <w:rFonts w:ascii="Times New Roman" w:eastAsiaTheme="majorEastAsia" w:hAnsi="Times New Roman" w:cstheme="majorBidi"/>
      <w:b/>
      <w:kern w:val="0"/>
      <w:sz w:val="28"/>
      <w:szCs w:val="28"/>
      <w14:ligatures w14:val="none"/>
    </w:rPr>
  </w:style>
  <w:style w:type="character" w:customStyle="1" w:styleId="Heading4Char">
    <w:name w:val="Heading 4 Char"/>
    <w:basedOn w:val="DefaultParagraphFont"/>
    <w:link w:val="Heading4"/>
    <w:uiPriority w:val="9"/>
    <w:rsid w:val="00793128"/>
    <w:rPr>
      <w:rFonts w:ascii="Times New Roman" w:eastAsiaTheme="majorEastAsia" w:hAnsi="Times New Roman" w:cstheme="majorBidi"/>
      <w:b/>
      <w:kern w:val="0"/>
      <w:sz w:val="28"/>
      <w:szCs w:val="32"/>
      <w14:ligatures w14:val="none"/>
    </w:rPr>
  </w:style>
  <w:style w:type="character" w:customStyle="1" w:styleId="Heading5Char">
    <w:name w:val="Heading 5 Char"/>
    <w:basedOn w:val="DefaultParagraphFont"/>
    <w:link w:val="Heading5"/>
    <w:uiPriority w:val="9"/>
    <w:semiHidden/>
    <w:rsid w:val="00B5407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540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540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540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54076"/>
    <w:rPr>
      <w:rFonts w:eastAsiaTheme="majorEastAsia" w:cstheme="majorBidi"/>
      <w:color w:val="272727" w:themeColor="text1" w:themeTint="D8"/>
    </w:rPr>
  </w:style>
  <w:style w:type="paragraph" w:styleId="Title">
    <w:name w:val="Title"/>
    <w:basedOn w:val="Normal"/>
    <w:next w:val="Normal"/>
    <w:link w:val="TitleChar"/>
    <w:uiPriority w:val="10"/>
    <w:qFormat/>
    <w:rsid w:val="00B5407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540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540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540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54076"/>
    <w:pPr>
      <w:spacing w:before="160"/>
      <w:jc w:val="center"/>
    </w:pPr>
    <w:rPr>
      <w:i/>
      <w:iCs/>
      <w:color w:val="404040" w:themeColor="text1" w:themeTint="BF"/>
    </w:rPr>
  </w:style>
  <w:style w:type="character" w:customStyle="1" w:styleId="QuoteChar">
    <w:name w:val="Quote Char"/>
    <w:basedOn w:val="DefaultParagraphFont"/>
    <w:link w:val="Quote"/>
    <w:uiPriority w:val="29"/>
    <w:rsid w:val="00B54076"/>
    <w:rPr>
      <w:i/>
      <w:iCs/>
      <w:color w:val="404040" w:themeColor="text1" w:themeTint="BF"/>
    </w:rPr>
  </w:style>
  <w:style w:type="paragraph" w:styleId="ListParagraph">
    <w:name w:val="List Paragraph"/>
    <w:basedOn w:val="Normal"/>
    <w:uiPriority w:val="34"/>
    <w:qFormat/>
    <w:rsid w:val="00B54076"/>
    <w:pPr>
      <w:ind w:left="720"/>
      <w:contextualSpacing/>
    </w:pPr>
  </w:style>
  <w:style w:type="character" w:styleId="IntenseEmphasis">
    <w:name w:val="Intense Emphasis"/>
    <w:basedOn w:val="DefaultParagraphFont"/>
    <w:uiPriority w:val="21"/>
    <w:qFormat/>
    <w:rsid w:val="00B54076"/>
    <w:rPr>
      <w:i/>
      <w:iCs/>
      <w:color w:val="0F4761" w:themeColor="accent1" w:themeShade="BF"/>
    </w:rPr>
  </w:style>
  <w:style w:type="paragraph" w:styleId="IntenseQuote">
    <w:name w:val="Intense Quote"/>
    <w:basedOn w:val="Normal"/>
    <w:next w:val="Normal"/>
    <w:link w:val="IntenseQuoteChar"/>
    <w:uiPriority w:val="30"/>
    <w:qFormat/>
    <w:rsid w:val="00B540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54076"/>
    <w:rPr>
      <w:i/>
      <w:iCs/>
      <w:color w:val="0F4761" w:themeColor="accent1" w:themeShade="BF"/>
    </w:rPr>
  </w:style>
  <w:style w:type="character" w:styleId="IntenseReference">
    <w:name w:val="Intense Reference"/>
    <w:basedOn w:val="DefaultParagraphFont"/>
    <w:uiPriority w:val="32"/>
    <w:qFormat/>
    <w:rsid w:val="00B54076"/>
    <w:rPr>
      <w:b/>
      <w:bCs/>
      <w:smallCaps/>
      <w:color w:val="0F4761" w:themeColor="accent1" w:themeShade="BF"/>
      <w:spacing w:val="5"/>
    </w:rPr>
  </w:style>
  <w:style w:type="paragraph" w:styleId="Header">
    <w:name w:val="header"/>
    <w:basedOn w:val="Normal"/>
    <w:link w:val="HeaderChar"/>
    <w:uiPriority w:val="99"/>
    <w:unhideWhenUsed/>
    <w:rsid w:val="003F27B4"/>
    <w:pPr>
      <w:tabs>
        <w:tab w:val="center" w:pos="4513"/>
        <w:tab w:val="right" w:pos="9026"/>
      </w:tabs>
    </w:pPr>
  </w:style>
  <w:style w:type="character" w:customStyle="1" w:styleId="HeaderChar">
    <w:name w:val="Header Char"/>
    <w:basedOn w:val="DefaultParagraphFont"/>
    <w:link w:val="Header"/>
    <w:uiPriority w:val="99"/>
    <w:rsid w:val="003F27B4"/>
  </w:style>
  <w:style w:type="paragraph" w:styleId="Footer">
    <w:name w:val="footer"/>
    <w:basedOn w:val="Normal"/>
    <w:link w:val="FooterChar"/>
    <w:uiPriority w:val="99"/>
    <w:unhideWhenUsed/>
    <w:rsid w:val="003F27B4"/>
    <w:pPr>
      <w:tabs>
        <w:tab w:val="center" w:pos="4513"/>
        <w:tab w:val="right" w:pos="9026"/>
      </w:tabs>
    </w:pPr>
  </w:style>
  <w:style w:type="character" w:customStyle="1" w:styleId="FooterChar">
    <w:name w:val="Footer Char"/>
    <w:basedOn w:val="DefaultParagraphFont"/>
    <w:link w:val="Footer"/>
    <w:uiPriority w:val="99"/>
    <w:rsid w:val="003F27B4"/>
  </w:style>
  <w:style w:type="table" w:styleId="GridTable4">
    <w:name w:val="Grid Table 4"/>
    <w:basedOn w:val="TableNormal"/>
    <w:uiPriority w:val="49"/>
    <w:rsid w:val="00377C9C"/>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5Dark">
    <w:name w:val="Grid Table 5 Dark"/>
    <w:basedOn w:val="TableNormal"/>
    <w:uiPriority w:val="50"/>
    <w:rsid w:val="00377C9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character" w:styleId="Strong">
    <w:name w:val="Strong"/>
    <w:basedOn w:val="DefaultParagraphFont"/>
    <w:uiPriority w:val="22"/>
    <w:qFormat/>
    <w:rsid w:val="00D15BBF"/>
    <w:rPr>
      <w:b/>
      <w:bCs/>
    </w:rPr>
  </w:style>
  <w:style w:type="character" w:styleId="Hyperlink">
    <w:name w:val="Hyperlink"/>
    <w:basedOn w:val="DefaultParagraphFont"/>
    <w:uiPriority w:val="99"/>
    <w:unhideWhenUsed/>
    <w:rsid w:val="00BE113E"/>
    <w:rPr>
      <w:color w:val="467886" w:themeColor="hyperlink"/>
      <w:u w:val="single"/>
    </w:rPr>
  </w:style>
  <w:style w:type="character" w:styleId="UnresolvedMention">
    <w:name w:val="Unresolved Mention"/>
    <w:basedOn w:val="DefaultParagraphFont"/>
    <w:uiPriority w:val="99"/>
    <w:semiHidden/>
    <w:unhideWhenUsed/>
    <w:rsid w:val="00BE113E"/>
    <w:rPr>
      <w:color w:val="605E5C"/>
      <w:shd w:val="clear" w:color="auto" w:fill="E1DFDD"/>
    </w:rPr>
  </w:style>
  <w:style w:type="paragraph" w:customStyle="1" w:styleId="p1">
    <w:name w:val="p1"/>
    <w:basedOn w:val="Normal"/>
    <w:rsid w:val="00380EA5"/>
    <w:pPr>
      <w:spacing w:before="100" w:beforeAutospacing="1" w:after="100" w:afterAutospacing="1"/>
    </w:pPr>
  </w:style>
  <w:style w:type="paragraph" w:customStyle="1" w:styleId="p2">
    <w:name w:val="p2"/>
    <w:basedOn w:val="Normal"/>
    <w:rsid w:val="0024479C"/>
    <w:pPr>
      <w:spacing w:before="100" w:beforeAutospacing="1" w:after="100" w:afterAutospacing="1"/>
    </w:pPr>
  </w:style>
  <w:style w:type="character" w:customStyle="1" w:styleId="apple-converted-space">
    <w:name w:val="apple-converted-space"/>
    <w:basedOn w:val="DefaultParagraphFont"/>
    <w:rsid w:val="0024479C"/>
  </w:style>
  <w:style w:type="table" w:styleId="GridTable7Colorful">
    <w:name w:val="Grid Table 7 Colorful"/>
    <w:basedOn w:val="TableNormal"/>
    <w:uiPriority w:val="52"/>
    <w:rsid w:val="00873357"/>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ListTable2">
    <w:name w:val="List Table 2"/>
    <w:basedOn w:val="TableNormal"/>
    <w:uiPriority w:val="47"/>
    <w:rsid w:val="00873357"/>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7Colorful">
    <w:name w:val="List Table 7 Colorful"/>
    <w:basedOn w:val="TableNormal"/>
    <w:uiPriority w:val="52"/>
    <w:rsid w:val="00873357"/>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Grid">
    <w:name w:val="Table Grid"/>
    <w:basedOn w:val="TableNormal"/>
    <w:uiPriority w:val="39"/>
    <w:rsid w:val="008733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6Colorful">
    <w:name w:val="Grid Table 6 Colorful"/>
    <w:basedOn w:val="TableNormal"/>
    <w:uiPriority w:val="51"/>
    <w:rsid w:val="007137C4"/>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1Light">
    <w:name w:val="Grid Table 1 Light"/>
    <w:basedOn w:val="TableNormal"/>
    <w:uiPriority w:val="46"/>
    <w:rsid w:val="00A27C9A"/>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2">
    <w:name w:val="Grid Table 2"/>
    <w:basedOn w:val="TableNormal"/>
    <w:uiPriority w:val="47"/>
    <w:rsid w:val="00A27C9A"/>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FollowedHyperlink">
    <w:name w:val="FollowedHyperlink"/>
    <w:basedOn w:val="DefaultParagraphFont"/>
    <w:uiPriority w:val="99"/>
    <w:semiHidden/>
    <w:unhideWhenUsed/>
    <w:rsid w:val="00FA0577"/>
    <w:rPr>
      <w:color w:val="96607D" w:themeColor="followedHyperlink"/>
      <w:u w:val="single"/>
    </w:rPr>
  </w:style>
  <w:style w:type="paragraph" w:styleId="NormalWeb">
    <w:name w:val="Normal (Web)"/>
    <w:basedOn w:val="Normal"/>
    <w:uiPriority w:val="99"/>
    <w:unhideWhenUsed/>
    <w:rsid w:val="00AD2D13"/>
    <w:pPr>
      <w:spacing w:before="100" w:beforeAutospacing="1" w:after="100" w:afterAutospacing="1"/>
    </w:pPr>
  </w:style>
  <w:style w:type="character" w:customStyle="1" w:styleId="s1">
    <w:name w:val="s1"/>
    <w:basedOn w:val="DefaultParagraphFont"/>
    <w:rsid w:val="00D211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3.png"/><Relationship Id="rId18" Type="http://schemas.openxmlformats.org/officeDocument/2006/relationships/hyperlink" Target="https://doi.org/10.14569/IJACSA.2021.0120936" TargetMode="External"/><Relationship Id="rId26" Type="http://schemas.openxmlformats.org/officeDocument/2006/relationships/hyperlink" Target="https://doi.org/10.37394/23203.2021.16.31" TargetMode="External"/><Relationship Id="rId3" Type="http://schemas.openxmlformats.org/officeDocument/2006/relationships/styles" Target="styles.xml"/><Relationship Id="rId21" Type="http://schemas.openxmlformats.org/officeDocument/2006/relationships/hyperlink" Target="https://doi.org/10.48175/IJARSCT-2374" TargetMode="Externa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yperlink" Target="https://doi.org/10.1109/ICCNI.2017.8123782" TargetMode="External"/><Relationship Id="rId25" Type="http://schemas.openxmlformats.org/officeDocument/2006/relationships/hyperlink" Target="https://www.sama.gov.sa/en-US/RulesInstructions/CyberSecurity/Counter_Fraud_Framework.pdf" TargetMode="External"/><Relationship Id="rId2" Type="http://schemas.openxmlformats.org/officeDocument/2006/relationships/numbering" Target="numbering.xml"/><Relationship Id="rId16" Type="http://schemas.openxmlformats.org/officeDocument/2006/relationships/hyperlink" Target="https://repository.rit.edu/cgi/viewcontent.cgi?article=11833&amp;context=theses" TargetMode="External"/><Relationship Id="rId20" Type="http://schemas.openxmlformats.org/officeDocument/2006/relationships/hyperlink" Target="https://doi.org/10.5120/1977-2651"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abdelsatar@gmail.com" TargetMode="External"/><Relationship Id="rId24" Type="http://schemas.openxmlformats.org/officeDocument/2006/relationships/hyperlink" Target="https://doi.org/10.1016/j.eswa.2013.05.021" TargetMode="Externa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yperlink" Target="https://doi.org/10.48550/arXiv.1009.6119" TargetMode="External"/><Relationship Id="rId28" Type="http://schemas.openxmlformats.org/officeDocument/2006/relationships/fontTable" Target="fontTable.xml"/><Relationship Id="rId10" Type="http://schemas.openxmlformats.org/officeDocument/2006/relationships/hyperlink" Target="https://orcid.org/0009-0003-6996-4545" TargetMode="External"/><Relationship Id="rId19" Type="http://schemas.openxmlformats.org/officeDocument/2006/relationships/hyperlink" Target="https://doi.org/10.1145/2939672.2939785" TargetMode="External"/><Relationship Id="rId4" Type="http://schemas.openxmlformats.org/officeDocument/2006/relationships/settings" Target="settings.xml"/><Relationship Id="rId9" Type="http://schemas.openxmlformats.org/officeDocument/2006/relationships/hyperlink" Target="mailto:alsiddiqs@outlook.com" TargetMode="External"/><Relationship Id="rId14" Type="http://schemas.openxmlformats.org/officeDocument/2006/relationships/image" Target="media/image4.png"/><Relationship Id="rId22" Type="http://schemas.openxmlformats.org/officeDocument/2006/relationships/hyperlink" Target="https://arxiv.org/abs/1705.07874" TargetMode="External"/><Relationship Id="rId27" Type="http://schemas.openxmlformats.org/officeDocument/2006/relationships/hyperlink" Target="https://doi.org/10.48550/arXiv.1611.0643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6D35B2-BD41-4012-A510-EC10380F83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5317</Words>
  <Characters>30313</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Alsiddiq Mohamed Abdullah</dc:creator>
  <cp:keywords/>
  <dc:description/>
  <cp:lastModifiedBy>الصديق</cp:lastModifiedBy>
  <cp:revision>2</cp:revision>
  <dcterms:created xsi:type="dcterms:W3CDTF">2025-12-25T03:11:00Z</dcterms:created>
  <dcterms:modified xsi:type="dcterms:W3CDTF">2025-12-25T03:11:00Z</dcterms:modified>
</cp:coreProperties>
</file>