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13FF8C39" w:rsidR="009125CE" w:rsidRPr="008B40D3" w:rsidRDefault="008B40D3" w:rsidP="003147F2">
      <w:pPr>
        <w:spacing w:before="100" w:beforeAutospacing="1" w:after="100" w:afterAutospacing="1" w:line="360" w:lineRule="auto"/>
        <w:jc w:val="both"/>
        <w:rPr>
          <w:rFonts w:ascii="Sakkal Majalla" w:hAnsi="Sakkal Majalla" w:cs="Sakkal Majalla"/>
          <w:b/>
          <w:bCs/>
          <w:sz w:val="32"/>
          <w:szCs w:val="32"/>
          <w:lang w:bidi="ar-EG"/>
        </w:rPr>
      </w:pPr>
      <w:r w:rsidRPr="008B40D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0BDD2A73">
            <wp:simplePos x="0" y="0"/>
            <wp:positionH relativeFrom="margin">
              <wp:align>left</wp:align>
            </wp:positionH>
            <wp:positionV relativeFrom="margin">
              <wp:align>top</wp:align>
            </wp:positionV>
            <wp:extent cx="1874520" cy="17392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4520" cy="1739265"/>
                    </a:xfrm>
                    <a:prstGeom prst="rect">
                      <a:avLst/>
                    </a:prstGeom>
                  </pic:spPr>
                </pic:pic>
              </a:graphicData>
            </a:graphic>
            <wp14:sizeRelH relativeFrom="margin">
              <wp14:pctWidth>0</wp14:pctWidth>
            </wp14:sizeRelH>
            <wp14:sizeRelV relativeFrom="margin">
              <wp14:pctHeight>0</wp14:pctHeight>
            </wp14:sizeRelV>
          </wp:anchor>
        </w:drawing>
      </w:r>
      <w:r w:rsidR="009125CE" w:rsidRPr="008B40D3">
        <w:rPr>
          <w:rFonts w:ascii="Sakkal Majalla" w:hAnsi="Sakkal Majalla" w:cs="Sakkal Majalla"/>
          <w:b/>
          <w:bCs/>
          <w:sz w:val="32"/>
          <w:szCs w:val="32"/>
          <w:rtl/>
          <w:lang w:bidi="ar-EG"/>
        </w:rPr>
        <w:t>جامعة ميد</w:t>
      </w:r>
      <w:r w:rsidR="003147F2">
        <w:rPr>
          <w:rFonts w:ascii="Sakkal Majalla" w:hAnsi="Sakkal Majalla" w:cs="Sakkal Majalla" w:hint="cs"/>
          <w:b/>
          <w:bCs/>
          <w:sz w:val="32"/>
          <w:szCs w:val="32"/>
          <w:rtl/>
          <w:lang w:bidi="ar-EG"/>
        </w:rPr>
        <w:t xml:space="preserve"> </w:t>
      </w:r>
      <w:r w:rsidR="009125CE" w:rsidRPr="008B40D3">
        <w:rPr>
          <w:rFonts w:ascii="Sakkal Majalla" w:hAnsi="Sakkal Majalla" w:cs="Sakkal Majalla"/>
          <w:b/>
          <w:bCs/>
          <w:sz w:val="32"/>
          <w:szCs w:val="32"/>
          <w:rtl/>
          <w:lang w:bidi="ar-EG"/>
        </w:rPr>
        <w:t xml:space="preserve">أوشن </w:t>
      </w:r>
    </w:p>
    <w:p w14:paraId="1E957002" w14:textId="601D0724" w:rsidR="00F546CE" w:rsidRPr="008B40D3" w:rsidRDefault="009125CE" w:rsidP="008B40D3">
      <w:pPr>
        <w:spacing w:before="100" w:beforeAutospacing="1" w:after="100" w:afterAutospacing="1" w:line="360" w:lineRule="auto"/>
        <w:jc w:val="both"/>
        <w:rPr>
          <w:rFonts w:ascii="Sakkal Majalla" w:hAnsi="Sakkal Majalla" w:cs="Sakkal Majalla"/>
          <w:b/>
          <w:bCs/>
          <w:sz w:val="32"/>
          <w:szCs w:val="32"/>
          <w:rtl/>
          <w:lang w:bidi="ar-EG"/>
        </w:rPr>
      </w:pPr>
      <w:r w:rsidRPr="008B40D3">
        <w:rPr>
          <w:rFonts w:ascii="Sakkal Majalla" w:hAnsi="Sakkal Majalla" w:cs="Sakkal Majalla"/>
          <w:b/>
          <w:bCs/>
          <w:sz w:val="32"/>
          <w:szCs w:val="32"/>
          <w:lang w:bidi="ar-EG"/>
        </w:rPr>
        <w:t xml:space="preserve">    </w:t>
      </w:r>
      <w:r w:rsidRPr="008B40D3">
        <w:rPr>
          <w:rFonts w:ascii="Sakkal Majalla" w:hAnsi="Sakkal Majalla" w:cs="Sakkal Majalla"/>
          <w:b/>
          <w:bCs/>
          <w:sz w:val="32"/>
          <w:szCs w:val="32"/>
          <w:rtl/>
          <w:lang w:bidi="ar-EG"/>
        </w:rPr>
        <w:t xml:space="preserve">كلية الإدارة </w:t>
      </w:r>
    </w:p>
    <w:p w14:paraId="5F6542BF" w14:textId="444D4FD6" w:rsidR="009125CE" w:rsidRPr="008B40D3" w:rsidRDefault="009125CE" w:rsidP="008B40D3">
      <w:pPr>
        <w:spacing w:before="100" w:beforeAutospacing="1" w:after="100" w:afterAutospacing="1" w:line="360" w:lineRule="auto"/>
        <w:jc w:val="both"/>
        <w:rPr>
          <w:rFonts w:ascii="Sakkal Majalla" w:hAnsi="Sakkal Majalla" w:cs="Sakkal Majalla"/>
          <w:b/>
          <w:bCs/>
          <w:sz w:val="32"/>
          <w:szCs w:val="32"/>
          <w:rtl/>
          <w:lang w:bidi="ar-EG"/>
        </w:rPr>
      </w:pPr>
      <w:r w:rsidRPr="008B40D3">
        <w:rPr>
          <w:rFonts w:ascii="Sakkal Majalla" w:hAnsi="Sakkal Majalla" w:cs="Sakkal Majalla"/>
          <w:b/>
          <w:bCs/>
          <w:sz w:val="32"/>
          <w:szCs w:val="32"/>
          <w:rtl/>
          <w:lang w:bidi="ar-EG"/>
        </w:rPr>
        <w:t>تخصص</w:t>
      </w:r>
      <w:r w:rsidR="00B15A9E" w:rsidRPr="008B40D3">
        <w:rPr>
          <w:rFonts w:ascii="Sakkal Majalla" w:hAnsi="Sakkal Majalla" w:cs="Sakkal Majalla"/>
          <w:b/>
          <w:bCs/>
          <w:sz w:val="32"/>
          <w:szCs w:val="32"/>
          <w:rtl/>
          <w:lang w:bidi="ar-EG"/>
        </w:rPr>
        <w:t xml:space="preserve"> </w:t>
      </w:r>
      <w:r w:rsidR="00857739" w:rsidRPr="008B40D3">
        <w:rPr>
          <w:rFonts w:ascii="Sakkal Majalla" w:hAnsi="Sakkal Majalla" w:cs="Sakkal Majalla"/>
          <w:b/>
          <w:bCs/>
          <w:sz w:val="32"/>
          <w:szCs w:val="32"/>
          <w:rtl/>
          <w:lang w:bidi="ar-EG"/>
        </w:rPr>
        <w:t xml:space="preserve">إدارة </w:t>
      </w:r>
      <w:r w:rsidR="008D4807" w:rsidRPr="008B40D3">
        <w:rPr>
          <w:rFonts w:ascii="Sakkal Majalla" w:hAnsi="Sakkal Majalla" w:cs="Sakkal Majalla"/>
          <w:b/>
          <w:bCs/>
          <w:sz w:val="32"/>
          <w:szCs w:val="32"/>
          <w:rtl/>
          <w:lang w:bidi="ar-EG"/>
        </w:rPr>
        <w:t>أعمال</w:t>
      </w:r>
      <w:r w:rsidR="00BA11DA" w:rsidRPr="008B40D3">
        <w:rPr>
          <w:rFonts w:ascii="Sakkal Majalla" w:hAnsi="Sakkal Majalla" w:cs="Sakkal Majalla"/>
          <w:b/>
          <w:bCs/>
          <w:sz w:val="32"/>
          <w:szCs w:val="32"/>
          <w:rtl/>
          <w:lang w:bidi="ar-EG"/>
        </w:rPr>
        <w:t xml:space="preserve"> </w:t>
      </w:r>
    </w:p>
    <w:p w14:paraId="6B0EAE19" w14:textId="77777777" w:rsidR="003147F2" w:rsidRDefault="003147F2" w:rsidP="008B40D3">
      <w:pPr>
        <w:spacing w:before="100" w:beforeAutospacing="1" w:after="100" w:afterAutospacing="1" w:line="360" w:lineRule="auto"/>
        <w:jc w:val="center"/>
        <w:rPr>
          <w:rFonts w:ascii="Sakkal Majalla" w:hAnsi="Sakkal Majalla" w:cs="Sakkal Majalla"/>
          <w:b/>
          <w:bCs/>
          <w:sz w:val="40"/>
          <w:szCs w:val="40"/>
          <w:rtl/>
          <w:lang w:bidi="ar-EG"/>
        </w:rPr>
      </w:pPr>
    </w:p>
    <w:p w14:paraId="234D61D6" w14:textId="4DB31A8F" w:rsidR="001666DB" w:rsidRPr="008B40D3" w:rsidRDefault="001666DB" w:rsidP="008B40D3">
      <w:pPr>
        <w:spacing w:before="100" w:beforeAutospacing="1" w:after="100" w:afterAutospacing="1" w:line="360" w:lineRule="auto"/>
        <w:jc w:val="center"/>
        <w:rPr>
          <w:rFonts w:ascii="Sakkal Majalla" w:hAnsi="Sakkal Majalla" w:cs="Sakkal Majalla"/>
          <w:b/>
          <w:bCs/>
          <w:sz w:val="40"/>
          <w:szCs w:val="40"/>
          <w:lang w:bidi="ar-EG"/>
        </w:rPr>
      </w:pPr>
      <w:bookmarkStart w:id="0" w:name="_Hlk191899132"/>
      <w:r w:rsidRPr="008B40D3">
        <w:rPr>
          <w:rFonts w:ascii="Sakkal Majalla" w:hAnsi="Sakkal Majalla" w:cs="Sakkal Majalla"/>
          <w:b/>
          <w:bCs/>
          <w:sz w:val="40"/>
          <w:szCs w:val="40"/>
          <w:rtl/>
          <w:lang w:bidi="ar-EG"/>
        </w:rPr>
        <w:t>أثر تطبيق ممارسات إدارة الموارد البشرية الرقمية في تحسين الأداء المؤسسي دراسة تطبيقية على: شركة البحر الأحمر</w:t>
      </w:r>
    </w:p>
    <w:bookmarkEnd w:id="0"/>
    <w:p w14:paraId="311BB504" w14:textId="6ABA5F31" w:rsidR="00224B08" w:rsidRDefault="009125CE" w:rsidP="00224B08">
      <w:pPr>
        <w:spacing w:before="100" w:beforeAutospacing="1" w:after="100" w:afterAutospacing="1" w:line="360" w:lineRule="auto"/>
        <w:jc w:val="center"/>
        <w:rPr>
          <w:rFonts w:ascii="Sakkal Majalla" w:hAnsi="Sakkal Majalla" w:cs="Sakkal Majalla"/>
          <w:b/>
          <w:bCs/>
          <w:sz w:val="36"/>
          <w:szCs w:val="36"/>
          <w:rtl/>
          <w:lang w:bidi="ar-EG"/>
        </w:rPr>
      </w:pPr>
      <w:r w:rsidRPr="008B40D3">
        <w:rPr>
          <w:rFonts w:ascii="Sakkal Majalla" w:hAnsi="Sakkal Majalla" w:cs="Sakkal Majalla"/>
          <w:b/>
          <w:bCs/>
          <w:sz w:val="36"/>
          <w:szCs w:val="36"/>
          <w:rtl/>
          <w:lang w:bidi="ar-EG"/>
        </w:rPr>
        <w:t>إعداد الطالب/</w:t>
      </w:r>
      <w:r w:rsidR="00224B08">
        <w:rPr>
          <w:rFonts w:ascii="Sakkal Majalla" w:hAnsi="Sakkal Majalla" w:cs="Sakkal Majalla" w:hint="cs"/>
          <w:b/>
          <w:bCs/>
          <w:sz w:val="36"/>
          <w:szCs w:val="36"/>
          <w:rtl/>
          <w:lang w:bidi="ar-EG"/>
        </w:rPr>
        <w:t xml:space="preserve"> </w:t>
      </w:r>
    </w:p>
    <w:p w14:paraId="07CFEE68" w14:textId="77777777" w:rsidR="002E5830" w:rsidRDefault="00224B08" w:rsidP="002E5830">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حسن </w:t>
      </w:r>
      <w:proofErr w:type="gramStart"/>
      <w:r>
        <w:rPr>
          <w:rFonts w:ascii="Sakkal Majalla" w:hAnsi="Sakkal Majalla" w:cs="Sakkal Majalla" w:hint="cs"/>
          <w:b/>
          <w:bCs/>
          <w:sz w:val="36"/>
          <w:szCs w:val="36"/>
          <w:rtl/>
          <w:lang w:bidi="ar-EG"/>
        </w:rPr>
        <w:t>عبدالرحمن</w:t>
      </w:r>
      <w:proofErr w:type="gramEnd"/>
      <w:r>
        <w:rPr>
          <w:rFonts w:ascii="Sakkal Majalla" w:hAnsi="Sakkal Majalla" w:cs="Sakkal Majalla" w:hint="cs"/>
          <w:b/>
          <w:bCs/>
          <w:sz w:val="36"/>
          <w:szCs w:val="36"/>
          <w:rtl/>
          <w:lang w:bidi="ar-EG"/>
        </w:rPr>
        <w:t xml:space="preserve"> </w:t>
      </w:r>
      <w:bookmarkStart w:id="1" w:name="_Hlk171906069"/>
      <w:r w:rsidR="002E5830">
        <w:rPr>
          <w:rFonts w:ascii="Sakkal Majalla" w:hAnsi="Sakkal Majalla" w:cs="Sakkal Majalla" w:hint="cs"/>
          <w:b/>
          <w:bCs/>
          <w:sz w:val="36"/>
          <w:szCs w:val="36"/>
          <w:rtl/>
          <w:lang w:bidi="ar-EG"/>
        </w:rPr>
        <w:t xml:space="preserve">الشنقيطي </w:t>
      </w:r>
    </w:p>
    <w:p w14:paraId="2C8FA7FD" w14:textId="77777777" w:rsidR="005F7E5F" w:rsidRDefault="005F7E5F" w:rsidP="008B40D3">
      <w:pPr>
        <w:spacing w:before="100" w:beforeAutospacing="1" w:after="100" w:afterAutospacing="1" w:line="360" w:lineRule="auto"/>
        <w:jc w:val="center"/>
        <w:rPr>
          <w:rFonts w:ascii="Sakkal Majalla" w:hAnsi="Sakkal Majalla" w:cs="Sakkal Majalla"/>
          <w:b/>
          <w:bCs/>
          <w:sz w:val="36"/>
          <w:szCs w:val="36"/>
          <w:rtl/>
          <w:lang w:bidi="ar-EG"/>
        </w:rPr>
      </w:pPr>
      <w:bookmarkStart w:id="2" w:name="_Hlk171971346"/>
    </w:p>
    <w:p w14:paraId="2817BF24" w14:textId="1C7770E0" w:rsidR="005F7E5F" w:rsidRDefault="005F7E5F" w:rsidP="008B40D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اشراف /</w:t>
      </w:r>
      <w:bookmarkStart w:id="3" w:name="_GoBack"/>
      <w:bookmarkEnd w:id="3"/>
    </w:p>
    <w:p w14:paraId="2EFA31CD" w14:textId="1E2C647D" w:rsidR="009125CE" w:rsidRPr="008B40D3" w:rsidRDefault="008B40D3" w:rsidP="008B40D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B40D3">
        <w:rPr>
          <w:rFonts w:ascii="Sakkal Majalla" w:eastAsia="Calibri" w:hAnsi="Sakkal Majalla" w:cs="Sakkal Majalla" w:hint="cs"/>
          <w:b/>
          <w:bCs/>
          <w:kern w:val="0"/>
          <w:sz w:val="36"/>
          <w:szCs w:val="36"/>
          <w:rtl/>
          <w:lang w:bidi="ar-EG"/>
          <w14:ligatures w14:val="none"/>
        </w:rPr>
        <w:t>أ.د / الفيصل عبد الحميد محمد</w:t>
      </w:r>
    </w:p>
    <w:p w14:paraId="16EA78DA" w14:textId="780DD031" w:rsidR="008B40D3" w:rsidRPr="008B40D3" w:rsidRDefault="008B40D3" w:rsidP="008B40D3">
      <w:pPr>
        <w:spacing w:before="100" w:beforeAutospacing="1" w:after="100" w:afterAutospacing="1" w:line="360" w:lineRule="auto"/>
        <w:jc w:val="center"/>
        <w:rPr>
          <w:rFonts w:ascii="Sakkal Majalla" w:hAnsi="Sakkal Majalla" w:cs="Sakkal Majalla"/>
          <w:b/>
          <w:bCs/>
          <w:sz w:val="36"/>
          <w:szCs w:val="36"/>
          <w:rtl/>
          <w:lang w:bidi="ar-EG"/>
        </w:rPr>
      </w:pPr>
      <w:r w:rsidRPr="008B40D3">
        <w:rPr>
          <w:rFonts w:ascii="Sakkal Majalla" w:eastAsia="Calibri" w:hAnsi="Sakkal Majalla" w:cs="Sakkal Majalla" w:hint="cs"/>
          <w:b/>
          <w:bCs/>
          <w:kern w:val="0"/>
          <w:sz w:val="36"/>
          <w:szCs w:val="36"/>
          <w:rtl/>
          <w:lang w:bidi="ar-EG"/>
          <w14:ligatures w14:val="none"/>
        </w:rPr>
        <w:t>أ.د / فايز جراد</w:t>
      </w:r>
    </w:p>
    <w:p w14:paraId="14480418" w14:textId="78A6C3AC" w:rsidR="009125CE" w:rsidRPr="008B40D3" w:rsidRDefault="009125CE" w:rsidP="008B40D3">
      <w:pPr>
        <w:spacing w:before="100" w:beforeAutospacing="1" w:after="100" w:afterAutospacing="1" w:line="360" w:lineRule="auto"/>
        <w:jc w:val="center"/>
        <w:rPr>
          <w:rFonts w:ascii="Sakkal Majalla" w:hAnsi="Sakkal Majalla" w:cs="Sakkal Majalla"/>
          <w:b/>
          <w:bCs/>
          <w:sz w:val="36"/>
          <w:szCs w:val="36"/>
          <w:rtl/>
          <w:lang w:bidi="ar-EG"/>
        </w:rPr>
      </w:pPr>
      <w:r w:rsidRPr="008B40D3">
        <w:rPr>
          <w:rFonts w:ascii="Sakkal Majalla" w:hAnsi="Sakkal Majalla" w:cs="Sakkal Majalla"/>
          <w:b/>
          <w:bCs/>
          <w:sz w:val="36"/>
          <w:szCs w:val="36"/>
          <w:rtl/>
          <w:lang w:bidi="ar-EG"/>
        </w:rPr>
        <w:t>العام الدراسي:</w:t>
      </w:r>
    </w:p>
    <w:bookmarkEnd w:id="1"/>
    <w:bookmarkEnd w:id="2"/>
    <w:p w14:paraId="05DD91B1" w14:textId="02A2B94F" w:rsidR="00377D51" w:rsidRPr="008B40D3" w:rsidRDefault="008B40D3" w:rsidP="008B40D3">
      <w:pPr>
        <w:spacing w:before="100" w:beforeAutospacing="1" w:after="100" w:afterAutospacing="1" w:line="360" w:lineRule="auto"/>
        <w:jc w:val="center"/>
        <w:rPr>
          <w:rFonts w:ascii="Sakkal Majalla" w:hAnsi="Sakkal Majalla" w:cs="Sakkal Majalla"/>
          <w:b/>
          <w:bCs/>
          <w:sz w:val="36"/>
          <w:szCs w:val="36"/>
          <w:rtl/>
          <w:lang w:bidi="ar-EG"/>
        </w:rPr>
      </w:pPr>
      <w:r w:rsidRPr="008B40D3">
        <w:rPr>
          <w:rFonts w:ascii="Sakkal Majalla" w:hAnsi="Sakkal Majalla" w:cs="Sakkal Majalla"/>
          <w:b/>
          <w:bCs/>
          <w:sz w:val="36"/>
          <w:szCs w:val="36"/>
          <w:lang w:bidi="ar-EG"/>
        </w:rPr>
        <w:t>1446 – 2025</w:t>
      </w:r>
    </w:p>
    <w:p w14:paraId="005CE8EB" w14:textId="77777777" w:rsidR="008B40D3" w:rsidRDefault="008B40D3" w:rsidP="008B40D3">
      <w:pPr>
        <w:spacing w:before="100" w:beforeAutospacing="1" w:after="100" w:afterAutospacing="1" w:line="360" w:lineRule="auto"/>
        <w:jc w:val="both"/>
        <w:rPr>
          <w:rFonts w:ascii="Sakkal Majalla" w:hAnsi="Sakkal Majalla" w:cs="Sakkal Majalla"/>
          <w:szCs w:val="28"/>
          <w:rtl/>
        </w:rPr>
        <w:sectPr w:rsidR="008B40D3" w:rsidSect="008B40D3">
          <w:type w:val="continuous"/>
          <w:pgSz w:w="11906" w:h="16838" w:code="9"/>
          <w:pgMar w:top="1440" w:right="1985" w:bottom="1440" w:left="1418" w:header="720" w:footer="720" w:gutter="567"/>
          <w:pgNumType w:fmt="arabicAbjad" w:start="1"/>
          <w:cols w:space="708"/>
          <w:bidi/>
          <w:rtlGutter/>
          <w:docGrid w:linePitch="360"/>
        </w:sectPr>
      </w:pPr>
    </w:p>
    <w:p w14:paraId="7EB8066A" w14:textId="08489D54" w:rsidR="008B40D3" w:rsidRPr="008B40D3" w:rsidRDefault="008B40D3" w:rsidP="008B40D3">
      <w:pPr>
        <w:pStyle w:val="a9"/>
        <w:bidi/>
        <w:spacing w:line="360" w:lineRule="auto"/>
        <w:jc w:val="center"/>
        <w:outlineLvl w:val="0"/>
        <w:rPr>
          <w:rFonts w:ascii="Sakkal Majalla" w:hAnsi="Sakkal Majalla" w:cs="Sakkal Majalla"/>
          <w:b/>
          <w:bCs/>
          <w:sz w:val="40"/>
          <w:szCs w:val="40"/>
          <w:rtl/>
        </w:rPr>
      </w:pPr>
      <w:bookmarkStart w:id="4" w:name="_Toc191900016"/>
      <w:bookmarkStart w:id="5" w:name="_Toc169790488"/>
      <w:r w:rsidRPr="008B40D3">
        <w:rPr>
          <w:rFonts w:ascii="Sakkal Majalla" w:hAnsi="Sakkal Majalla" w:cs="Sakkal Majalla" w:hint="cs"/>
          <w:b/>
          <w:bCs/>
          <w:sz w:val="40"/>
          <w:szCs w:val="40"/>
          <w:rtl/>
        </w:rPr>
        <w:lastRenderedPageBreak/>
        <w:t>الفصل الأول: الإطار العام للدراسة</w:t>
      </w:r>
      <w:bookmarkEnd w:id="4"/>
    </w:p>
    <w:p w14:paraId="64C845A7" w14:textId="72B5F94C" w:rsidR="008B40D3" w:rsidRPr="008B40D3" w:rsidRDefault="008B40D3" w:rsidP="008B40D3">
      <w:pPr>
        <w:pStyle w:val="a9"/>
        <w:bidi/>
        <w:spacing w:line="360" w:lineRule="auto"/>
        <w:outlineLvl w:val="1"/>
        <w:rPr>
          <w:rFonts w:ascii="Sakkal Majalla" w:hAnsi="Sakkal Majalla" w:cs="Sakkal Majalla"/>
          <w:b/>
          <w:bCs/>
          <w:sz w:val="36"/>
          <w:szCs w:val="36"/>
          <w:rtl/>
        </w:rPr>
      </w:pPr>
      <w:bookmarkStart w:id="6" w:name="_Toc191900017"/>
      <w:r w:rsidRPr="008B40D3">
        <w:rPr>
          <w:rFonts w:ascii="Sakkal Majalla" w:hAnsi="Sakkal Majalla" w:cs="Sakkal Majalla" w:hint="cs"/>
          <w:b/>
          <w:bCs/>
          <w:sz w:val="36"/>
          <w:szCs w:val="36"/>
          <w:rtl/>
        </w:rPr>
        <w:t>المقدمة</w:t>
      </w:r>
      <w:bookmarkEnd w:id="6"/>
    </w:p>
    <w:p w14:paraId="6D346BD3" w14:textId="431D8EA3" w:rsidR="00896075" w:rsidRPr="008B40D3" w:rsidRDefault="00896075" w:rsidP="008B40D3">
      <w:pPr>
        <w:pStyle w:val="a9"/>
        <w:bidi/>
        <w:spacing w:line="360" w:lineRule="auto"/>
        <w:ind w:firstLine="706"/>
        <w:jc w:val="both"/>
        <w:rPr>
          <w:rFonts w:ascii="Sakkal Majalla" w:hAnsi="Sakkal Majalla" w:cs="Sakkal Majalla"/>
          <w:sz w:val="28"/>
          <w:szCs w:val="28"/>
        </w:rPr>
      </w:pPr>
      <w:r w:rsidRPr="008B40D3">
        <w:rPr>
          <w:rFonts w:ascii="Sakkal Majalla" w:hAnsi="Sakkal Majalla" w:cs="Sakkal Majalla"/>
          <w:sz w:val="28"/>
          <w:szCs w:val="28"/>
          <w:rtl/>
        </w:rPr>
        <w:t>تشهد المؤسسات في جميع أنحاء العالم تحولًا رقميًا متسارعًا يؤثر على جميع جوانب العمل، ويعد قطاع إدارة الموارد البشرية من بين المجالات التي تأثرت بشكل كبير بهذا التحول</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تعتمد الممارسات الحديثة في إدارة الموارد البشرية على تقنيات رقمية متطورة تهدف إلى تحسين كفاءة الاستقطاب والتوظيف، وتعزيز التدريب والتطوير</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وتحقيق دقة وشفافية أكبر في تقييم الأداء</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يعكس هذا التحول أهمية استثمار المنظمات في التقنيات الرقمية لضمان قدرة الموظفين على التكيف مع التغيرات السريعة في بيئة العمل وتحقيق الأهداف المؤسسية بكفاءة وفعالية</w:t>
      </w:r>
      <w:r w:rsidRPr="008B40D3">
        <w:rPr>
          <w:rFonts w:ascii="Sakkal Majalla" w:hAnsi="Sakkal Majalla" w:cs="Sakkal Majalla"/>
          <w:sz w:val="28"/>
          <w:szCs w:val="28"/>
        </w:rPr>
        <w:t xml:space="preserve"> (Salem &amp; Al-Dubai, 2024).</w:t>
      </w:r>
    </w:p>
    <w:p w14:paraId="0F1978C3" w14:textId="64852E6F"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تساهم ممارسات إدارة الموارد البشرية الرقمية في تحسين الأداء المؤسسي من خلال تعزيز العمليات الداخلية وتسهيل التواصل بين الفرق المختلفة. فقد أظهرت دراسة</w:t>
      </w:r>
      <w:r w:rsidRPr="008B40D3">
        <w:rPr>
          <w:rFonts w:ascii="Sakkal Majalla" w:hAnsi="Sakkal Majalla" w:cs="Sakkal Majalla"/>
          <w:sz w:val="28"/>
          <w:szCs w:val="28"/>
        </w:rPr>
        <w:t xml:space="preserve"> Cahyono (2024) </w:t>
      </w:r>
      <w:r w:rsidRPr="008B40D3">
        <w:rPr>
          <w:rFonts w:ascii="Sakkal Majalla" w:hAnsi="Sakkal Majalla" w:cs="Sakkal Majalla"/>
          <w:sz w:val="28"/>
          <w:szCs w:val="28"/>
          <w:rtl/>
        </w:rPr>
        <w:t>أن الشركات التي تعتمد على تقنيات رقمية في التدريب والتطوير تتمكن من بناء فرق عمل أكثر تفاعلًا وإنتاجية</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يؤدي إلى تحسين النتائج التنظيمية</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يتيح استخدام هذه التقنيات للموظفين الوصول إلى معلومات وموارد تدريبية متاحة بسهولة</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يعزز من فرص التعلم والنمو الشخصي والمهني</w:t>
      </w:r>
      <w:r w:rsidRPr="008B40D3">
        <w:rPr>
          <w:rFonts w:ascii="Sakkal Majalla" w:hAnsi="Sakkal Majalla" w:cs="Sakkal Majalla"/>
          <w:sz w:val="28"/>
          <w:szCs w:val="28"/>
        </w:rPr>
        <w:t>.</w:t>
      </w:r>
    </w:p>
    <w:p w14:paraId="5F3A9519" w14:textId="40862535"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تُعتبر تقنيات الاستقطاب الرقمي أداة فعالة لجذب الكفاءات</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حيث تتيح استخدام منصات التوظيف الإلكترونية ووسائل التواصل الاجتماعي للوصول إلى مجموعة واسعة من المرشحين المحتملين</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وبحسب دراسة</w:t>
      </w:r>
      <w:r w:rsidRPr="008B40D3">
        <w:rPr>
          <w:rFonts w:ascii="Sakkal Majalla" w:hAnsi="Sakkal Majalla" w:cs="Sakkal Majalla"/>
          <w:sz w:val="28"/>
          <w:szCs w:val="28"/>
        </w:rPr>
        <w:t xml:space="preserve"> Wei </w:t>
      </w:r>
      <w:r w:rsidRPr="008B40D3">
        <w:rPr>
          <w:rFonts w:ascii="Sakkal Majalla" w:hAnsi="Sakkal Majalla" w:cs="Sakkal Majalla"/>
          <w:sz w:val="28"/>
          <w:szCs w:val="28"/>
          <w:rtl/>
        </w:rPr>
        <w:t>و</w:t>
      </w:r>
      <w:r w:rsidRPr="008B40D3">
        <w:rPr>
          <w:rFonts w:ascii="Sakkal Majalla" w:hAnsi="Sakkal Majalla" w:cs="Sakkal Majalla"/>
          <w:sz w:val="28"/>
          <w:szCs w:val="28"/>
        </w:rPr>
        <w:t>Ayo (2024)</w:t>
      </w:r>
      <w:r w:rsidRPr="008B40D3">
        <w:rPr>
          <w:rFonts w:ascii="Sakkal Majalla" w:hAnsi="Sakkal Majalla" w:cs="Sakkal Majalla"/>
          <w:sz w:val="28"/>
          <w:szCs w:val="28"/>
          <w:rtl/>
        </w:rPr>
        <w:t>، فإن استخدام هذه التقنيات يسهم في تحسين جودة الموظفين الجدد من خلال تسريع عملية التوظيف وتوفير بيانات دقيقة عن المرشحين</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يعزز من قدرة المؤسسة على اختيار الأفراد الأنسب لملء الوظائف المتاحة</w:t>
      </w:r>
      <w:r w:rsidRPr="008B40D3">
        <w:rPr>
          <w:rFonts w:ascii="Sakkal Majalla" w:hAnsi="Sakkal Majalla" w:cs="Sakkal Majalla"/>
          <w:sz w:val="28"/>
          <w:szCs w:val="28"/>
        </w:rPr>
        <w:t>.</w:t>
      </w:r>
    </w:p>
    <w:p w14:paraId="6576CC20" w14:textId="55027AC9"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تتطلب ممارسات تقييم الأداء الرقمي استخدام أدوات حديثة تتيح تقييم أداء الموظفين بشكل مستمر وموضوعي، وهو ما يسهم في توفير تغذية راجعة فعالة تدعم تطوير مهاراتهم وتحسين أدائهم. وفقًا لدراسة</w:t>
      </w:r>
      <w:r w:rsidRPr="008B40D3">
        <w:rPr>
          <w:rFonts w:ascii="Sakkal Majalla" w:hAnsi="Sakkal Majalla" w:cs="Sakkal Majalla"/>
          <w:sz w:val="28"/>
          <w:szCs w:val="28"/>
        </w:rPr>
        <w:t xml:space="preserve"> Freddy </w:t>
      </w:r>
      <w:r w:rsidRPr="008B40D3">
        <w:rPr>
          <w:rFonts w:ascii="Sakkal Majalla" w:hAnsi="Sakkal Majalla" w:cs="Sakkal Majalla"/>
          <w:sz w:val="28"/>
          <w:szCs w:val="28"/>
          <w:rtl/>
        </w:rPr>
        <w:t>و</w:t>
      </w:r>
      <w:r w:rsidRPr="008B40D3">
        <w:rPr>
          <w:rFonts w:ascii="Sakkal Majalla" w:hAnsi="Sakkal Majalla" w:cs="Sakkal Majalla"/>
          <w:sz w:val="28"/>
          <w:szCs w:val="28"/>
        </w:rPr>
        <w:t>Renuga (2022)</w:t>
      </w:r>
      <w:r w:rsidRPr="008B40D3">
        <w:rPr>
          <w:rFonts w:ascii="Sakkal Majalla" w:hAnsi="Sakkal Majalla" w:cs="Sakkal Majalla"/>
          <w:sz w:val="28"/>
          <w:szCs w:val="28"/>
          <w:rtl/>
        </w:rPr>
        <w:t xml:space="preserve">، فإن التقييم الدوري عبر منصات رقمية يُعزز من تحديد نقاط القوة </w:t>
      </w:r>
      <w:r w:rsidRPr="008B40D3">
        <w:rPr>
          <w:rFonts w:ascii="Sakkal Majalla" w:hAnsi="Sakkal Majalla" w:cs="Sakkal Majalla"/>
          <w:sz w:val="28"/>
          <w:szCs w:val="28"/>
          <w:rtl/>
        </w:rPr>
        <w:lastRenderedPageBreak/>
        <w:t>والضعف لدى الموظفين</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يساعد في اتخاذ قرارات مبنية على بيانات دقيقة تسهم في رفع مستوى الأداء العام</w:t>
      </w:r>
      <w:r w:rsidRPr="008B40D3">
        <w:rPr>
          <w:rFonts w:ascii="Sakkal Majalla" w:hAnsi="Sakkal Majalla" w:cs="Sakkal Majalla"/>
          <w:sz w:val="28"/>
          <w:szCs w:val="28"/>
        </w:rPr>
        <w:t>.</w:t>
      </w:r>
    </w:p>
    <w:p w14:paraId="1981E4FC" w14:textId="2B779BC0"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تركز المؤسسات الحديثة على أهمية تحسين تجربة العملاء كجزء من استراتيجياتها لتحقيق النجاح</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تشير دراسة</w:t>
      </w:r>
      <w:r w:rsidRPr="008B40D3">
        <w:rPr>
          <w:rFonts w:ascii="Sakkal Majalla" w:hAnsi="Sakkal Majalla" w:cs="Sakkal Majalla"/>
          <w:sz w:val="28"/>
          <w:szCs w:val="28"/>
        </w:rPr>
        <w:t xml:space="preserve"> </w:t>
      </w:r>
      <w:proofErr w:type="spellStart"/>
      <w:r w:rsidRPr="008B40D3">
        <w:rPr>
          <w:rFonts w:ascii="Sakkal Majalla" w:hAnsi="Sakkal Majalla" w:cs="Sakkal Majalla"/>
          <w:sz w:val="28"/>
          <w:szCs w:val="28"/>
        </w:rPr>
        <w:t>Zawatina</w:t>
      </w:r>
      <w:proofErr w:type="spellEnd"/>
      <w:r w:rsidRPr="008B40D3">
        <w:rPr>
          <w:rFonts w:ascii="Sakkal Majalla" w:hAnsi="Sakkal Majalla" w:cs="Sakkal Majalla"/>
          <w:sz w:val="28"/>
          <w:szCs w:val="28"/>
        </w:rPr>
        <w:t xml:space="preserve"> </w:t>
      </w:r>
      <w:r w:rsidRPr="008B40D3">
        <w:rPr>
          <w:rFonts w:ascii="Sakkal Majalla" w:hAnsi="Sakkal Majalla" w:cs="Sakkal Majalla"/>
          <w:sz w:val="28"/>
          <w:szCs w:val="28"/>
          <w:rtl/>
        </w:rPr>
        <w:t>و</w:t>
      </w:r>
      <w:r w:rsidRPr="008B40D3">
        <w:rPr>
          <w:rFonts w:ascii="Sakkal Majalla" w:hAnsi="Sakkal Majalla" w:cs="Sakkal Majalla"/>
          <w:sz w:val="28"/>
          <w:szCs w:val="28"/>
        </w:rPr>
        <w:t xml:space="preserve">Bani Hamdan (2020) </w:t>
      </w:r>
      <w:r w:rsidRPr="008B40D3">
        <w:rPr>
          <w:rFonts w:ascii="Sakkal Majalla" w:hAnsi="Sakkal Majalla" w:cs="Sakkal Majalla"/>
          <w:sz w:val="28"/>
          <w:szCs w:val="28"/>
          <w:rtl/>
        </w:rPr>
        <w:t>إلى أن تقديم خدمات ذات جودة عالية للعملاء يعزز من ولائهم ورضاهم، مما يساهم في تحسين الأداء المؤسسي</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يُعتبر تحسين العلاقة مع العملاء جزءًا أساسيًا من استراتيجيات إدارة الموارد البشرية</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حيث تتداخل عمليات التدريب وتطوير الموظفين مع القدرة على تقديم تجربة متميزة للعملاء</w:t>
      </w:r>
      <w:r w:rsidRPr="008B40D3">
        <w:rPr>
          <w:rFonts w:ascii="Sakkal Majalla" w:hAnsi="Sakkal Majalla" w:cs="Sakkal Majalla"/>
          <w:sz w:val="28"/>
          <w:szCs w:val="28"/>
        </w:rPr>
        <w:t>.</w:t>
      </w:r>
    </w:p>
    <w:p w14:paraId="273A469B" w14:textId="77777777"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بالإضافة إلى ذلك، يُعتبر الاهتمام بالجوانب البيئية جزءًا من الأهداف الاستراتيجية للعديد من المؤسسات. فقد أظهرت دراسة</w:t>
      </w:r>
      <w:r w:rsidRPr="008B40D3">
        <w:rPr>
          <w:rFonts w:ascii="Sakkal Majalla" w:hAnsi="Sakkal Majalla" w:cs="Sakkal Majalla"/>
          <w:sz w:val="28"/>
          <w:szCs w:val="28"/>
        </w:rPr>
        <w:t xml:space="preserve"> </w:t>
      </w:r>
      <w:proofErr w:type="spellStart"/>
      <w:r w:rsidRPr="008B40D3">
        <w:rPr>
          <w:rFonts w:ascii="Sakkal Majalla" w:hAnsi="Sakkal Majalla" w:cs="Sakkal Majalla"/>
          <w:sz w:val="28"/>
          <w:szCs w:val="28"/>
        </w:rPr>
        <w:t>Rizki</w:t>
      </w:r>
      <w:proofErr w:type="spellEnd"/>
      <w:r w:rsidRPr="008B40D3">
        <w:rPr>
          <w:rFonts w:ascii="Sakkal Majalla" w:hAnsi="Sakkal Majalla" w:cs="Sakkal Majalla"/>
          <w:sz w:val="28"/>
          <w:szCs w:val="28"/>
        </w:rPr>
        <w:t xml:space="preserve"> </w:t>
      </w:r>
      <w:r w:rsidRPr="008B40D3">
        <w:rPr>
          <w:rFonts w:ascii="Sakkal Majalla" w:hAnsi="Sakkal Majalla" w:cs="Sakkal Majalla"/>
          <w:sz w:val="28"/>
          <w:szCs w:val="28"/>
          <w:rtl/>
        </w:rPr>
        <w:t>وآخرون (2024) أن تطبيق استراتيجيات مستدامة من خلال ممارسات إدارة الموارد البشرية الرقمية يُعزز من الأداء البيئي للمنظمات، مما يسهم في تحسين سمعتها العامة وزيادة قدرتها التنافسية في الأسواق</w:t>
      </w:r>
      <w:r w:rsidRPr="008B40D3">
        <w:rPr>
          <w:rFonts w:ascii="Sakkal Majalla" w:hAnsi="Sakkal Majalla" w:cs="Sakkal Majalla"/>
          <w:sz w:val="28"/>
          <w:szCs w:val="28"/>
        </w:rPr>
        <w:t>.</w:t>
      </w:r>
    </w:p>
    <w:p w14:paraId="01B35E7C" w14:textId="462D5627" w:rsidR="00896075" w:rsidRPr="008B40D3" w:rsidRDefault="0089607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تسعى هذه الدراسة إلى استكشاف أثر تطبيق ممارسات إدارة الموارد البشرية الرقمية بأبعادها المختلفة على تحسين الأداء المؤسسي في شركة البحر الأحمر</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حيث تسلط الضوء على العلاقة بين الاستقطاب الرقمي، التدريب الرقمي، وتقييم الأداء الرقمي من جهة، وأبعاد الأداء المؤسسي مثل العمليات الداخلية، التعلم والنمو، العملاء، والأداء البيئي من جهة أخرى</w:t>
      </w:r>
      <w:r w:rsidR="00D02D58"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من خلال هذه الدراسة</w:t>
      </w:r>
      <w:r w:rsidR="00D02D58"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يتم تقديم رؤية شاملة حول كيفية الاستفادة من </w:t>
      </w:r>
      <w:proofErr w:type="spellStart"/>
      <w:r w:rsidRPr="008B40D3">
        <w:rPr>
          <w:rFonts w:ascii="Sakkal Majalla" w:hAnsi="Sakkal Majalla" w:cs="Sakkal Majalla"/>
          <w:sz w:val="28"/>
          <w:szCs w:val="28"/>
          <w:rtl/>
        </w:rPr>
        <w:t>الرقمنة</w:t>
      </w:r>
      <w:proofErr w:type="spellEnd"/>
      <w:r w:rsidRPr="008B40D3">
        <w:rPr>
          <w:rFonts w:ascii="Sakkal Majalla" w:hAnsi="Sakkal Majalla" w:cs="Sakkal Majalla"/>
          <w:sz w:val="28"/>
          <w:szCs w:val="28"/>
          <w:rtl/>
        </w:rPr>
        <w:t xml:space="preserve"> في تعزيز الأداء المؤسسي وتحقيق الأهداف الاستراتيجية</w:t>
      </w:r>
      <w:r w:rsidRPr="008B40D3">
        <w:rPr>
          <w:rFonts w:ascii="Sakkal Majalla" w:hAnsi="Sakkal Majalla" w:cs="Sakkal Majalla"/>
          <w:sz w:val="28"/>
          <w:szCs w:val="28"/>
        </w:rPr>
        <w:t>.</w:t>
      </w:r>
    </w:p>
    <w:p w14:paraId="234799FA" w14:textId="0E1B5DBA" w:rsidR="008B40D3" w:rsidRPr="008B40D3" w:rsidRDefault="008B40D3" w:rsidP="008B40D3">
      <w:pPr>
        <w:pStyle w:val="a9"/>
        <w:bidi/>
        <w:spacing w:line="360" w:lineRule="auto"/>
        <w:jc w:val="both"/>
        <w:outlineLvl w:val="1"/>
        <w:rPr>
          <w:rFonts w:ascii="Sakkal Majalla" w:hAnsi="Sakkal Majalla" w:cs="Sakkal Majalla"/>
          <w:b/>
          <w:bCs/>
          <w:sz w:val="36"/>
          <w:szCs w:val="36"/>
          <w:rtl/>
        </w:rPr>
      </w:pPr>
      <w:bookmarkStart w:id="7" w:name="_Toc191900018"/>
      <w:bookmarkStart w:id="8" w:name="_Toc169790489"/>
      <w:bookmarkEnd w:id="5"/>
      <w:r w:rsidRPr="008B40D3">
        <w:rPr>
          <w:rFonts w:ascii="Sakkal Majalla" w:hAnsi="Sakkal Majalla" w:cs="Sakkal Majalla"/>
          <w:b/>
          <w:bCs/>
          <w:sz w:val="36"/>
          <w:szCs w:val="36"/>
          <w:rtl/>
        </w:rPr>
        <w:t>1.1 مشكلة الدراسة:</w:t>
      </w:r>
      <w:bookmarkEnd w:id="7"/>
    </w:p>
    <w:p w14:paraId="39AE47A5" w14:textId="64A1FBB0" w:rsidR="008C158A" w:rsidRPr="008B40D3" w:rsidRDefault="008C158A"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تعد ممارسات إدارة الموارد البشرية الرقمية من التطورات المهمة التي تعيد تشكيل طريقة عمل المؤسسات، وتساهم بشكل كبير في تحقيق أهدافها وتعزيز قدرتها التنافسية</w:t>
      </w:r>
      <w:r w:rsidR="00627F06"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تزايد الاعتماد على التكنولوجيا الرقمية في عمليات التوظيف والتدريب والتقييم يعكس التحول نحو </w:t>
      </w:r>
      <w:proofErr w:type="spellStart"/>
      <w:r w:rsidRPr="008B40D3">
        <w:rPr>
          <w:rFonts w:ascii="Sakkal Majalla" w:hAnsi="Sakkal Majalla" w:cs="Sakkal Majalla"/>
          <w:sz w:val="28"/>
          <w:szCs w:val="28"/>
          <w:rtl/>
        </w:rPr>
        <w:t>الرقمنة</w:t>
      </w:r>
      <w:proofErr w:type="spellEnd"/>
      <w:r w:rsidRPr="008B40D3">
        <w:rPr>
          <w:rFonts w:ascii="Sakkal Majalla" w:hAnsi="Sakkal Majalla" w:cs="Sakkal Majalla"/>
          <w:sz w:val="28"/>
          <w:szCs w:val="28"/>
          <w:rtl/>
        </w:rPr>
        <w:t xml:space="preserve"> في الإدارة الحديثة، حيث تقدم هذه الممارسات حلولًا مبتكرة تساعد على استقطاب الكفاءات، وتدريب الموظفين </w:t>
      </w:r>
      <w:r w:rsidRPr="008B40D3">
        <w:rPr>
          <w:rFonts w:ascii="Sakkal Majalla" w:hAnsi="Sakkal Majalla" w:cs="Sakkal Majalla"/>
          <w:sz w:val="28"/>
          <w:szCs w:val="28"/>
          <w:rtl/>
        </w:rPr>
        <w:lastRenderedPageBreak/>
        <w:t>بشكل فعال، وتقييم الأداء بموضوعية</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يعزز الأداء المؤسسي ويسهم في تحقيق أهدافه الاستراتيجية. إلا أن توظيف هذه الممارسات الرقمية يظل تحديًا أمام العديد من الشركات، خاصة فيما يتعلق بتطبيقها بشكل يحقق نتائج ملموسة على الأداء المؤسسي بمختلف أبعاده</w:t>
      </w:r>
      <w:r w:rsidRPr="008B40D3">
        <w:rPr>
          <w:rFonts w:ascii="Sakkal Majalla" w:hAnsi="Sakkal Majalla" w:cs="Sakkal Majalla"/>
          <w:sz w:val="28"/>
          <w:szCs w:val="28"/>
        </w:rPr>
        <w:t>.</w:t>
      </w:r>
    </w:p>
    <w:p w14:paraId="6DFF53EA" w14:textId="77777777" w:rsidR="008C158A" w:rsidRPr="008B40D3" w:rsidRDefault="008C158A"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 xml:space="preserve">على الصعيد الدولي، تطرقت العديد من الدراسات إلى تأثير إدارة الموارد البشرية التقليدية وأبعادها على الأداء المؤسسي، حيث أشارت دراسة </w:t>
      </w:r>
      <w:r w:rsidRPr="008B40D3">
        <w:rPr>
          <w:rFonts w:ascii="Sakkal Majalla" w:hAnsi="Sakkal Majalla" w:cs="Sakkal Majalla"/>
          <w:sz w:val="28"/>
          <w:szCs w:val="28"/>
        </w:rPr>
        <w:t xml:space="preserve">Salem &amp; Al-Dubai (2024) </w:t>
      </w:r>
      <w:r w:rsidRPr="008B40D3">
        <w:rPr>
          <w:rFonts w:ascii="Sakkal Majalla" w:hAnsi="Sakkal Majalla" w:cs="Sakkal Majalla"/>
          <w:sz w:val="28"/>
          <w:szCs w:val="28"/>
          <w:rtl/>
        </w:rPr>
        <w:t xml:space="preserve">إلى أن ممارسات التوظيف الانتقائي، والتدريب، ومشاركة الموظفين تؤثر إيجابًا على الأداء التنظيمي، بينما قد تتسبب بعض ممارسات التقييم والتعويضات في تأثيرات سلبية على الرضا الوظيفي. وفي إطارٍ مشابه، أكدت دراسة </w:t>
      </w:r>
      <w:r w:rsidRPr="008B40D3">
        <w:rPr>
          <w:rFonts w:ascii="Sakkal Majalla" w:hAnsi="Sakkal Majalla" w:cs="Sakkal Majalla"/>
          <w:sz w:val="28"/>
          <w:szCs w:val="28"/>
        </w:rPr>
        <w:t xml:space="preserve">Cahyono (2024) </w:t>
      </w:r>
      <w:r w:rsidRPr="008B40D3">
        <w:rPr>
          <w:rFonts w:ascii="Sakkal Majalla" w:hAnsi="Sakkal Majalla" w:cs="Sakkal Majalla"/>
          <w:sz w:val="28"/>
          <w:szCs w:val="28"/>
          <w:rtl/>
        </w:rPr>
        <w:t xml:space="preserve">أهمية ممارسات الموارد البشرية الاستراتيجية في تعزيز تفاعل الموظفين وتحسين الأداء العام. وأشارت دراسة </w:t>
      </w:r>
      <w:r w:rsidRPr="008B40D3">
        <w:rPr>
          <w:rFonts w:ascii="Sakkal Majalla" w:hAnsi="Sakkal Majalla" w:cs="Sakkal Majalla"/>
          <w:sz w:val="28"/>
          <w:szCs w:val="28"/>
        </w:rPr>
        <w:t xml:space="preserve">Wei &amp; Ayo (2024) </w:t>
      </w:r>
      <w:r w:rsidRPr="008B40D3">
        <w:rPr>
          <w:rFonts w:ascii="Sakkal Majalla" w:hAnsi="Sakkal Majalla" w:cs="Sakkal Majalla"/>
          <w:sz w:val="28"/>
          <w:szCs w:val="28"/>
          <w:rtl/>
        </w:rPr>
        <w:t>إلى أن السياسات القيادية والتدريب المستمر يُعززان من إنتاجية الموظفين في المؤسسات الصغيرة والمتوسطة، مما يعكس ضرورة الاستفادة من الموارد البشرية بطرق مبتكرة</w:t>
      </w:r>
      <w:r w:rsidRPr="008B40D3">
        <w:rPr>
          <w:rFonts w:ascii="Sakkal Majalla" w:hAnsi="Sakkal Majalla" w:cs="Sakkal Majalla"/>
          <w:sz w:val="28"/>
          <w:szCs w:val="28"/>
        </w:rPr>
        <w:t>.</w:t>
      </w:r>
    </w:p>
    <w:p w14:paraId="77432314" w14:textId="3D857BEE" w:rsidR="008C158A" w:rsidRPr="008B40D3" w:rsidRDefault="008C158A"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على الرغم من هذه النتائج</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فإن تركيز الدراسات السابقة كان على ممارسات الموارد البشرية التقليدية، مع إشارات محدودة لتأثير الأبعاد الرقمية</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وبالنسبة للشركات العاملة في بيئات تنافسية وصناعية متسارعة مثل شركة البحر الأحمر، فإن الحاجة إلى تطبيق ممارسات رقمية في الموارد البشرية تبرز كضرورة استراتيجية لتحسين الأداء المؤسسي</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ولا سيما في العمليات الداخلية، التعلم والنمو، رضاء العملاء، والمحافظة على البيئة. تتطلب بيئة العمل الديناميكية لشركة البحر الأحمر مرونةً وكفاءةً عالية في جذب الكفاءات وتطويرها</w:t>
      </w:r>
      <w:r w:rsidR="00627F06"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في ظل توسع مشاريعها واهتمامها المتزايد بجذب المواهب ودعم الكفاءة التنظيمية</w:t>
      </w:r>
      <w:r w:rsidRPr="008B40D3">
        <w:rPr>
          <w:rFonts w:ascii="Sakkal Majalla" w:hAnsi="Sakkal Majalla" w:cs="Sakkal Majalla"/>
          <w:sz w:val="28"/>
          <w:szCs w:val="28"/>
        </w:rPr>
        <w:t>.</w:t>
      </w:r>
    </w:p>
    <w:p w14:paraId="65A5A5D5" w14:textId="241ACF6E" w:rsidR="008C158A" w:rsidRPr="008B40D3" w:rsidRDefault="008C158A"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تعكس هذه الدراسة الفجوة في الأدبيات الحالية بتركيزها على أثر الممارسات الرقمية في إدارة الموارد البشرية، بما يشمل الاستقطاب الرقمي، التدريب الرقمي، وتقييم الأداء الرقمي على الأبعاد المتعددة للأداء المؤسسي في شركة البحر الأحمر</w:t>
      </w:r>
      <w:r w:rsidR="00627F06" w:rsidRPr="008B40D3">
        <w:rPr>
          <w:rFonts w:ascii="Sakkal Majalla" w:hAnsi="Sakkal Majalla" w:cs="Sakkal Majalla"/>
          <w:sz w:val="28"/>
          <w:szCs w:val="28"/>
          <w:rtl/>
        </w:rPr>
        <w:t xml:space="preserve"> و</w:t>
      </w:r>
      <w:r w:rsidRPr="008B40D3">
        <w:rPr>
          <w:rFonts w:ascii="Sakkal Majalla" w:hAnsi="Sakkal Majalla" w:cs="Sakkal Majalla"/>
          <w:sz w:val="28"/>
          <w:szCs w:val="28"/>
          <w:rtl/>
        </w:rPr>
        <w:t xml:space="preserve"> تسعى إلى معرفة كيف يمكن لهذه الممارسات الرقمية أن تسهم في تحسين العمليات الداخلية من خلال أتمتة العمليات، والتعلم والنمو عبر برامج تدريبية مبتكرة، وتحقيق </w:t>
      </w:r>
      <w:r w:rsidRPr="008B40D3">
        <w:rPr>
          <w:rFonts w:ascii="Sakkal Majalla" w:hAnsi="Sakkal Majalla" w:cs="Sakkal Majalla"/>
          <w:sz w:val="28"/>
          <w:szCs w:val="28"/>
          <w:rtl/>
        </w:rPr>
        <w:lastRenderedPageBreak/>
        <w:t>رضاء العملاء من خلال تقديم خدمة عالية الجودة</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وكذلك تعزيز الأداء البيئي عبر استراتيجيات رقمية تركز على الاستدامة وتقليل الأثر البيئي</w:t>
      </w:r>
      <w:r w:rsidRPr="008B40D3">
        <w:rPr>
          <w:rFonts w:ascii="Sakkal Majalla" w:hAnsi="Sakkal Majalla" w:cs="Sakkal Majalla"/>
          <w:sz w:val="28"/>
          <w:szCs w:val="28"/>
        </w:rPr>
        <w:t>.</w:t>
      </w:r>
    </w:p>
    <w:p w14:paraId="1ED7C80E" w14:textId="180E7642" w:rsidR="008C158A" w:rsidRPr="008B40D3" w:rsidRDefault="008C158A"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لذا تتجسد مشكلة الدراسة في عدم وضوح الأثر المباشر لتطبيق ممارسات إدارة الموارد البشرية الرقمية على الأداء المؤسسي في بيئة عمل متميزة ومتنوعة مثل شركة البحر الأحمر</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ورغم إشارات الدراسات السابقة إلى تأثير الموارد البشرية على الأداء المؤسسي، إلا أن الأبحاث التي تناولت التحول الرقمي في هذا المجال ما زالت محدودة، وتظل أسئلة أساسية دون إجابة واضحة، مثل مدى تأثير الاستقطاب الرقمي على تحسين العمليات الداخلية</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وكيفية إسهام التدريب الرقمي في تحقيق التعلم والنمو، ومدى فعالية تقييم الأداء الرقمي في تحقيق رضا العملاء. تسعى الدراسة إلى سد هذه الفجوة عبر تحليل العلاقة بين ممارسات إدارة الموارد البشرية الرقمية وأبعاد الأداء المؤسسي في السياق التطبيقي لشركة البحر الأحمر</w:t>
      </w:r>
      <w:r w:rsidR="00627F06"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مما يتيح فهمًا أعمق لكيفية الاستفادة من </w:t>
      </w:r>
      <w:proofErr w:type="spellStart"/>
      <w:r w:rsidRPr="008B40D3">
        <w:rPr>
          <w:rFonts w:ascii="Sakkal Majalla" w:hAnsi="Sakkal Majalla" w:cs="Sakkal Majalla"/>
          <w:sz w:val="28"/>
          <w:szCs w:val="28"/>
          <w:rtl/>
        </w:rPr>
        <w:t>الرقمنة</w:t>
      </w:r>
      <w:proofErr w:type="spellEnd"/>
      <w:r w:rsidRPr="008B40D3">
        <w:rPr>
          <w:rFonts w:ascii="Sakkal Majalla" w:hAnsi="Sakkal Majalla" w:cs="Sakkal Majalla"/>
          <w:sz w:val="28"/>
          <w:szCs w:val="28"/>
          <w:rtl/>
        </w:rPr>
        <w:t xml:space="preserve"> في تحقيق الأداء المؤسسي المتميز</w:t>
      </w:r>
      <w:r w:rsidRPr="008B40D3">
        <w:rPr>
          <w:rFonts w:ascii="Sakkal Majalla" w:hAnsi="Sakkal Majalla" w:cs="Sakkal Majalla"/>
          <w:sz w:val="28"/>
          <w:szCs w:val="28"/>
        </w:rPr>
        <w:t>.</w:t>
      </w:r>
    </w:p>
    <w:p w14:paraId="62627E85" w14:textId="3C007982" w:rsidR="008B40D3" w:rsidRPr="008B40D3" w:rsidRDefault="008B40D3" w:rsidP="008B40D3">
      <w:pPr>
        <w:pStyle w:val="a9"/>
        <w:bidi/>
        <w:spacing w:line="360" w:lineRule="auto"/>
        <w:jc w:val="both"/>
        <w:outlineLvl w:val="1"/>
        <w:rPr>
          <w:rFonts w:ascii="Sakkal Majalla" w:hAnsi="Sakkal Majalla" w:cs="Sakkal Majalla"/>
          <w:b/>
          <w:bCs/>
          <w:sz w:val="36"/>
          <w:szCs w:val="36"/>
          <w:rtl/>
        </w:rPr>
      </w:pPr>
      <w:bookmarkStart w:id="9" w:name="_Toc191900019"/>
      <w:bookmarkStart w:id="10" w:name="_Toc169790490"/>
      <w:bookmarkEnd w:id="8"/>
      <w:r w:rsidRPr="008B40D3">
        <w:rPr>
          <w:rFonts w:ascii="Sakkal Majalla" w:hAnsi="Sakkal Majalla" w:cs="Sakkal Majalla"/>
          <w:b/>
          <w:bCs/>
          <w:sz w:val="36"/>
          <w:szCs w:val="36"/>
          <w:rtl/>
        </w:rPr>
        <w:t>2.1 أهمية الدراسة:</w:t>
      </w:r>
      <w:bookmarkEnd w:id="9"/>
    </w:p>
    <w:p w14:paraId="36A38A39" w14:textId="316F3844" w:rsidR="000B5567" w:rsidRPr="008B40D3" w:rsidRDefault="000B5567" w:rsidP="008B40D3">
      <w:pPr>
        <w:pStyle w:val="a9"/>
        <w:bidi/>
        <w:spacing w:line="360" w:lineRule="auto"/>
        <w:ind w:firstLine="720"/>
        <w:jc w:val="both"/>
        <w:rPr>
          <w:rFonts w:ascii="Sakkal Majalla" w:hAnsi="Sakkal Majalla" w:cs="Sakkal Majalla"/>
          <w:sz w:val="28"/>
          <w:szCs w:val="28"/>
          <w:rtl/>
        </w:rPr>
      </w:pPr>
      <w:r w:rsidRPr="008B40D3">
        <w:rPr>
          <w:rFonts w:ascii="Sakkal Majalla" w:hAnsi="Sakkal Majalla" w:cs="Sakkal Majalla"/>
          <w:sz w:val="28"/>
          <w:szCs w:val="28"/>
          <w:rtl/>
        </w:rPr>
        <w:t xml:space="preserve">تُعتبر دراسة تأثير استراتيجيات إدارة الموارد البشرية على تحسين الأداء </w:t>
      </w:r>
      <w:proofErr w:type="spellStart"/>
      <w:r w:rsidR="004910CF" w:rsidRPr="008B40D3">
        <w:rPr>
          <w:rFonts w:ascii="Sakkal Majalla" w:hAnsi="Sakkal Majalla" w:cs="Sakkal Majalla"/>
          <w:sz w:val="28"/>
          <w:szCs w:val="28"/>
          <w:rtl/>
        </w:rPr>
        <w:t>المؤسسى</w:t>
      </w:r>
      <w:proofErr w:type="spellEnd"/>
      <w:r w:rsidR="004910CF"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 من الموضوعات الحيوية التي لها دور كبير في تطوير فهم عميق لعلاقة</w:t>
      </w:r>
      <w:r w:rsidR="004910CF" w:rsidRPr="008B40D3">
        <w:rPr>
          <w:rFonts w:ascii="Sakkal Majalla" w:hAnsi="Sakkal Majalla" w:cs="Sakkal Majalla"/>
          <w:sz w:val="28"/>
          <w:szCs w:val="28"/>
          <w:rtl/>
        </w:rPr>
        <w:t xml:space="preserve"> ممارسات</w:t>
      </w:r>
      <w:r w:rsidRPr="008B40D3">
        <w:rPr>
          <w:rFonts w:ascii="Sakkal Majalla" w:hAnsi="Sakkal Majalla" w:cs="Sakkal Majalla"/>
          <w:sz w:val="28"/>
          <w:szCs w:val="28"/>
          <w:rtl/>
        </w:rPr>
        <w:t xml:space="preserve"> إدارة الموارد البشرية بالأداء </w:t>
      </w:r>
      <w:proofErr w:type="spellStart"/>
      <w:r w:rsidR="004910CF" w:rsidRPr="008B40D3">
        <w:rPr>
          <w:rFonts w:ascii="Sakkal Majalla" w:hAnsi="Sakkal Majalla" w:cs="Sakkal Majalla"/>
          <w:sz w:val="28"/>
          <w:szCs w:val="28"/>
          <w:rtl/>
        </w:rPr>
        <w:t>المؤسسى</w:t>
      </w:r>
      <w:proofErr w:type="spellEnd"/>
      <w:r w:rsidR="004910CF" w:rsidRPr="008B40D3">
        <w:rPr>
          <w:rFonts w:ascii="Sakkal Majalla" w:hAnsi="Sakkal Majalla" w:cs="Sakkal Majalla"/>
          <w:sz w:val="28"/>
          <w:szCs w:val="28"/>
          <w:rtl/>
        </w:rPr>
        <w:t xml:space="preserve"> </w:t>
      </w:r>
      <w:r w:rsidRPr="008B40D3">
        <w:rPr>
          <w:rFonts w:ascii="Sakkal Majalla" w:hAnsi="Sakkal Majalla" w:cs="Sakkal Majalla"/>
          <w:sz w:val="28"/>
          <w:szCs w:val="28"/>
          <w:rtl/>
        </w:rPr>
        <w:t xml:space="preserve">في </w:t>
      </w:r>
      <w:r w:rsidR="004910CF" w:rsidRPr="008B40D3">
        <w:rPr>
          <w:rFonts w:ascii="Sakkal Majalla" w:hAnsi="Sakkal Majalla" w:cs="Sakkal Majalla"/>
          <w:sz w:val="28"/>
          <w:szCs w:val="28"/>
          <w:rtl/>
        </w:rPr>
        <w:t>شركة البحر الاحمر</w:t>
      </w:r>
      <w:r w:rsidRPr="008B40D3">
        <w:rPr>
          <w:rFonts w:ascii="Sakkal Majalla" w:hAnsi="Sakkal Majalla" w:cs="Sakkal Majalla"/>
          <w:sz w:val="28"/>
          <w:szCs w:val="28"/>
          <w:rtl/>
        </w:rPr>
        <w:t xml:space="preserve">. تبرز أهمية هذه الدراسة من خلال جانبين رئيسيين: الأهمية العلمية والأهمية العملية، واللذان يقدمان إسهامات قيمة للمجتمع الأكاديمي </w:t>
      </w:r>
      <w:proofErr w:type="spellStart"/>
      <w:r w:rsidRPr="008B40D3">
        <w:rPr>
          <w:rFonts w:ascii="Sakkal Majalla" w:hAnsi="Sakkal Majalla" w:cs="Sakkal Majalla"/>
          <w:sz w:val="28"/>
          <w:szCs w:val="28"/>
          <w:rtl/>
        </w:rPr>
        <w:t>والمهنى</w:t>
      </w:r>
      <w:proofErr w:type="spellEnd"/>
      <w:r w:rsidRPr="008B40D3">
        <w:rPr>
          <w:rFonts w:ascii="Sakkal Majalla" w:hAnsi="Sakkal Majalla" w:cs="Sakkal Majalla"/>
          <w:sz w:val="28"/>
          <w:szCs w:val="28"/>
          <w:rtl/>
        </w:rPr>
        <w:t xml:space="preserve"> على حد سواء</w:t>
      </w:r>
      <w:r w:rsidRPr="008B40D3">
        <w:rPr>
          <w:rFonts w:ascii="Sakkal Majalla" w:hAnsi="Sakkal Majalla" w:cs="Sakkal Majalla"/>
          <w:sz w:val="28"/>
          <w:szCs w:val="28"/>
        </w:rPr>
        <w:t>.</w:t>
      </w:r>
    </w:p>
    <w:p w14:paraId="6EAC00E5" w14:textId="63AB9586" w:rsidR="00C24CA5" w:rsidRPr="008B40D3" w:rsidRDefault="008B40D3" w:rsidP="008B40D3">
      <w:pPr>
        <w:pStyle w:val="a9"/>
        <w:bidi/>
        <w:spacing w:line="360" w:lineRule="auto"/>
        <w:jc w:val="both"/>
        <w:outlineLvl w:val="2"/>
        <w:rPr>
          <w:rFonts w:ascii="Sakkal Majalla" w:hAnsi="Sakkal Majalla" w:cs="Sakkal Majalla"/>
          <w:b/>
          <w:bCs/>
          <w:sz w:val="32"/>
          <w:szCs w:val="32"/>
        </w:rPr>
      </w:pPr>
      <w:bookmarkStart w:id="11" w:name="_Toc191900020"/>
      <w:r w:rsidRPr="008B40D3">
        <w:rPr>
          <w:rFonts w:ascii="Sakkal Majalla" w:hAnsi="Sakkal Majalla" w:cs="Sakkal Majalla" w:hint="cs"/>
          <w:b/>
          <w:bCs/>
          <w:sz w:val="32"/>
          <w:szCs w:val="32"/>
          <w:rtl/>
        </w:rPr>
        <w:t xml:space="preserve">1.2.1 </w:t>
      </w:r>
      <w:r w:rsidR="00C24CA5" w:rsidRPr="008B40D3">
        <w:rPr>
          <w:rFonts w:ascii="Sakkal Majalla" w:hAnsi="Sakkal Majalla" w:cs="Sakkal Majalla"/>
          <w:b/>
          <w:bCs/>
          <w:sz w:val="32"/>
          <w:szCs w:val="32"/>
          <w:rtl/>
        </w:rPr>
        <w:t>الأهمية العلمية</w:t>
      </w:r>
      <w:bookmarkEnd w:id="11"/>
    </w:p>
    <w:p w14:paraId="79BF9F75" w14:textId="47553F58" w:rsidR="004910CF" w:rsidRPr="008B40D3" w:rsidRDefault="004910CF" w:rsidP="008B40D3">
      <w:pPr>
        <w:pStyle w:val="a9"/>
        <w:bidi/>
        <w:spacing w:line="360" w:lineRule="auto"/>
        <w:ind w:firstLine="720"/>
        <w:jc w:val="both"/>
        <w:rPr>
          <w:rFonts w:ascii="Sakkal Majalla" w:hAnsi="Sakkal Majalla" w:cs="Sakkal Majalla"/>
          <w:sz w:val="28"/>
          <w:szCs w:val="28"/>
          <w:rtl/>
        </w:rPr>
      </w:pPr>
      <w:r w:rsidRPr="008B40D3">
        <w:rPr>
          <w:rFonts w:ascii="Sakkal Majalla" w:hAnsi="Sakkal Majalla" w:cs="Sakkal Majalla"/>
          <w:sz w:val="28"/>
          <w:szCs w:val="28"/>
          <w:rtl/>
        </w:rPr>
        <w:t>تتجلى الأهمية العلمية لهذه الدراسة في مساهمتها في إثراء الأدبيات المتعلقة بإدارة الموارد البشرية الرقمية، من خلال تقديم تحليل شامل يربط بين ممارسات الموارد البشرية الرقمية وأداء المؤسسة عبر أبعاد متعددة. تسهم الدراسة في تسليط الضوء على كيفية تأثير التحول الرقمي في مجالات الاستقطاب، التدريب، وتقييم الأداء على الأداء المؤسسي، مع إبراز انعكاسات ذلك على العمليات الداخلية والتعلم والنمو وخدمة العملاء، مما يفتح المجال لأبحاث مستقبلية تتناول هذا المجال الناشئ في بيئات مختلفة.</w:t>
      </w:r>
    </w:p>
    <w:p w14:paraId="4AD3FFBF" w14:textId="03DE9667" w:rsidR="00C24CA5" w:rsidRPr="008B40D3" w:rsidRDefault="008B40D3" w:rsidP="008B40D3">
      <w:pPr>
        <w:pStyle w:val="a9"/>
        <w:bidi/>
        <w:spacing w:line="360" w:lineRule="auto"/>
        <w:jc w:val="both"/>
        <w:outlineLvl w:val="2"/>
        <w:rPr>
          <w:rFonts w:ascii="Sakkal Majalla" w:hAnsi="Sakkal Majalla" w:cs="Sakkal Majalla"/>
          <w:b/>
          <w:bCs/>
          <w:sz w:val="32"/>
          <w:szCs w:val="32"/>
        </w:rPr>
      </w:pPr>
      <w:bookmarkStart w:id="12" w:name="_Toc191900021"/>
      <w:r w:rsidRPr="008B40D3">
        <w:rPr>
          <w:rFonts w:ascii="Sakkal Majalla" w:hAnsi="Sakkal Majalla" w:cs="Sakkal Majalla" w:hint="cs"/>
          <w:b/>
          <w:bCs/>
          <w:sz w:val="32"/>
          <w:szCs w:val="32"/>
          <w:rtl/>
        </w:rPr>
        <w:lastRenderedPageBreak/>
        <w:t xml:space="preserve">2.2.1 </w:t>
      </w:r>
      <w:r w:rsidR="00C24CA5" w:rsidRPr="008B40D3">
        <w:rPr>
          <w:rFonts w:ascii="Sakkal Majalla" w:hAnsi="Sakkal Majalla" w:cs="Sakkal Majalla"/>
          <w:b/>
          <w:bCs/>
          <w:sz w:val="32"/>
          <w:szCs w:val="32"/>
          <w:rtl/>
        </w:rPr>
        <w:t>الأهمية العملية</w:t>
      </w:r>
      <w:bookmarkEnd w:id="12"/>
    </w:p>
    <w:p w14:paraId="24B4B5E2" w14:textId="25B6736F" w:rsidR="009A3C1F" w:rsidRPr="008B40D3" w:rsidRDefault="004910CF" w:rsidP="008B40D3">
      <w:pPr>
        <w:pStyle w:val="a9"/>
        <w:bidi/>
        <w:spacing w:line="360" w:lineRule="auto"/>
        <w:ind w:firstLine="720"/>
        <w:jc w:val="both"/>
        <w:rPr>
          <w:rFonts w:ascii="Sakkal Majalla" w:hAnsi="Sakkal Majalla" w:cs="Sakkal Majalla"/>
          <w:sz w:val="28"/>
          <w:szCs w:val="28"/>
          <w:rtl/>
        </w:rPr>
      </w:pPr>
      <w:r w:rsidRPr="008B40D3">
        <w:rPr>
          <w:rFonts w:ascii="Sakkal Majalla" w:hAnsi="Sakkal Majalla" w:cs="Sakkal Majalla"/>
          <w:sz w:val="28"/>
          <w:szCs w:val="28"/>
          <w:rtl/>
        </w:rPr>
        <w:t xml:space="preserve">تتجلى الأهمية العملية للدراسة في إمكانية الاستفادة من نتائجها لتطوير ممارسات إدارة الموارد البشرية في شركة البحر الأحمر وغيرها من الشركات التي تسعى لتحسين أدائها المؤسسي من خلال </w:t>
      </w:r>
      <w:proofErr w:type="spellStart"/>
      <w:r w:rsidRPr="008B40D3">
        <w:rPr>
          <w:rFonts w:ascii="Sakkal Majalla" w:hAnsi="Sakkal Majalla" w:cs="Sakkal Majalla"/>
          <w:sz w:val="28"/>
          <w:szCs w:val="28"/>
          <w:rtl/>
        </w:rPr>
        <w:t>الرقمنة</w:t>
      </w:r>
      <w:proofErr w:type="spellEnd"/>
      <w:r w:rsidRPr="008B40D3">
        <w:rPr>
          <w:rFonts w:ascii="Sakkal Majalla" w:hAnsi="Sakkal Majalla" w:cs="Sakkal Majalla"/>
          <w:sz w:val="28"/>
          <w:szCs w:val="28"/>
          <w:rtl/>
        </w:rPr>
        <w:t>. إن تحديد أثر كل من الاستقطاب الرقمي، التدريب الرقمي، وتقييم الأداء الرقمي على الأداء المؤسسي بأبعاده المختلفة يوفر للشركات رؤى عملية حول كيفية تحسين العمليات الداخلية، وتعزيز التعلم والنمو، وتطوير علاقات أقوى مع العملاء، وتحقيق استدامة بيئية، مما يعزز كفاءتها وقدرتها التنافسية في السوق</w:t>
      </w:r>
      <w:r w:rsidRPr="008B40D3">
        <w:rPr>
          <w:rFonts w:ascii="Sakkal Majalla" w:hAnsi="Sakkal Majalla" w:cs="Sakkal Majalla"/>
          <w:sz w:val="28"/>
          <w:szCs w:val="28"/>
        </w:rPr>
        <w:t>.</w:t>
      </w:r>
    </w:p>
    <w:p w14:paraId="06793DD7" w14:textId="15AE3D6C" w:rsidR="008B40D3" w:rsidRPr="008B40D3" w:rsidRDefault="008B40D3" w:rsidP="008B40D3">
      <w:pPr>
        <w:pStyle w:val="a9"/>
        <w:bidi/>
        <w:spacing w:line="360" w:lineRule="auto"/>
        <w:jc w:val="both"/>
        <w:outlineLvl w:val="1"/>
        <w:rPr>
          <w:rFonts w:ascii="Sakkal Majalla" w:hAnsi="Sakkal Majalla" w:cs="Sakkal Majalla"/>
          <w:b/>
          <w:bCs/>
          <w:sz w:val="36"/>
          <w:szCs w:val="36"/>
          <w:rtl/>
        </w:rPr>
      </w:pPr>
      <w:bookmarkStart w:id="13" w:name="_Toc191900022"/>
      <w:bookmarkStart w:id="14" w:name="_Toc169790491"/>
      <w:bookmarkEnd w:id="10"/>
      <w:r w:rsidRPr="008B40D3">
        <w:rPr>
          <w:rFonts w:ascii="Sakkal Majalla" w:hAnsi="Sakkal Majalla" w:cs="Sakkal Majalla"/>
          <w:b/>
          <w:bCs/>
          <w:sz w:val="36"/>
          <w:szCs w:val="36"/>
          <w:rtl/>
        </w:rPr>
        <w:t>3.1 أهداف الدراسة:</w:t>
      </w:r>
      <w:bookmarkEnd w:id="13"/>
    </w:p>
    <w:p w14:paraId="67D54DD2" w14:textId="6DF587D1" w:rsidR="00B5668B" w:rsidRPr="008B40D3" w:rsidRDefault="005B3075" w:rsidP="008B40D3">
      <w:pPr>
        <w:pStyle w:val="a9"/>
        <w:bidi/>
        <w:spacing w:line="360" w:lineRule="auto"/>
        <w:ind w:firstLine="720"/>
        <w:jc w:val="both"/>
        <w:rPr>
          <w:rFonts w:ascii="Sakkal Majalla" w:hAnsi="Sakkal Majalla" w:cs="Sakkal Majalla"/>
          <w:sz w:val="28"/>
          <w:szCs w:val="28"/>
          <w:rtl/>
        </w:rPr>
      </w:pPr>
      <w:r w:rsidRPr="008B40D3">
        <w:rPr>
          <w:rFonts w:ascii="Sakkal Majalla" w:hAnsi="Sakkal Majalla" w:cs="Sakkal Majalla"/>
          <w:sz w:val="28"/>
          <w:szCs w:val="28"/>
          <w:rtl/>
        </w:rPr>
        <w:t xml:space="preserve">تهدف الدراسة إلى </w:t>
      </w:r>
      <w:r w:rsidR="003F1E35" w:rsidRPr="008B40D3">
        <w:rPr>
          <w:rFonts w:ascii="Sakkal Majalla" w:hAnsi="Sakkal Majalla" w:cs="Sakkal Majalla"/>
          <w:sz w:val="28"/>
          <w:szCs w:val="28"/>
          <w:rtl/>
        </w:rPr>
        <w:t xml:space="preserve">معرفة أثر تطبيق ممارسات إدارة الموارد البشرية الرقمية </w:t>
      </w:r>
      <w:proofErr w:type="spellStart"/>
      <w:r w:rsidR="003F1E35" w:rsidRPr="008B40D3">
        <w:rPr>
          <w:rFonts w:ascii="Sakkal Majalla" w:hAnsi="Sakkal Majalla" w:cs="Sakkal Majalla"/>
          <w:sz w:val="28"/>
          <w:szCs w:val="28"/>
          <w:rtl/>
        </w:rPr>
        <w:t>بابعاده</w:t>
      </w:r>
      <w:proofErr w:type="spellEnd"/>
      <w:r w:rsidR="003F1E35" w:rsidRPr="008B40D3">
        <w:rPr>
          <w:rFonts w:ascii="Sakkal Majalla" w:hAnsi="Sakkal Majalla" w:cs="Sakkal Majalla"/>
          <w:sz w:val="28"/>
          <w:szCs w:val="28"/>
          <w:rtl/>
        </w:rPr>
        <w:t xml:space="preserve"> (الاستقطاب </w:t>
      </w:r>
      <w:proofErr w:type="spellStart"/>
      <w:r w:rsidR="003F1E35" w:rsidRPr="008B40D3">
        <w:rPr>
          <w:rFonts w:ascii="Sakkal Majalla" w:hAnsi="Sakkal Majalla" w:cs="Sakkal Majalla"/>
          <w:sz w:val="28"/>
          <w:szCs w:val="28"/>
          <w:rtl/>
        </w:rPr>
        <w:t>الرقمى</w:t>
      </w:r>
      <w:proofErr w:type="spellEnd"/>
      <w:r w:rsidR="003F1E35" w:rsidRPr="008B40D3">
        <w:rPr>
          <w:rFonts w:ascii="Sakkal Majalla" w:hAnsi="Sakkal Majalla" w:cs="Sakkal Majalla"/>
          <w:sz w:val="28"/>
          <w:szCs w:val="28"/>
          <w:rtl/>
        </w:rPr>
        <w:t xml:space="preserve">، التدريب </w:t>
      </w:r>
      <w:proofErr w:type="spellStart"/>
      <w:r w:rsidR="003F1E35" w:rsidRPr="008B40D3">
        <w:rPr>
          <w:rFonts w:ascii="Sakkal Majalla" w:hAnsi="Sakkal Majalla" w:cs="Sakkal Majalla"/>
          <w:sz w:val="28"/>
          <w:szCs w:val="28"/>
          <w:rtl/>
        </w:rPr>
        <w:t>الرقمى</w:t>
      </w:r>
      <w:proofErr w:type="spellEnd"/>
      <w:r w:rsidR="003F1E35" w:rsidRPr="008B40D3">
        <w:rPr>
          <w:rFonts w:ascii="Sakkal Majalla" w:hAnsi="Sakkal Majalla" w:cs="Sakkal Majalla"/>
          <w:sz w:val="28"/>
          <w:szCs w:val="28"/>
          <w:rtl/>
        </w:rPr>
        <w:t xml:space="preserve">، تقييم الأداء </w:t>
      </w:r>
      <w:proofErr w:type="spellStart"/>
      <w:r w:rsidR="003F1E35" w:rsidRPr="008B40D3">
        <w:rPr>
          <w:rFonts w:ascii="Sakkal Majalla" w:hAnsi="Sakkal Majalla" w:cs="Sakkal Majalla"/>
          <w:sz w:val="28"/>
          <w:szCs w:val="28"/>
          <w:rtl/>
        </w:rPr>
        <w:t>الرقمى</w:t>
      </w:r>
      <w:proofErr w:type="spellEnd"/>
      <w:r w:rsidR="003F1E35" w:rsidRPr="008B40D3">
        <w:rPr>
          <w:rFonts w:ascii="Sakkal Majalla" w:hAnsi="Sakkal Majalla" w:cs="Sakkal Majalla"/>
          <w:sz w:val="28"/>
          <w:szCs w:val="28"/>
          <w:rtl/>
        </w:rPr>
        <w:t xml:space="preserve">) في تحسين الأداء المؤسسي </w:t>
      </w:r>
      <w:proofErr w:type="spellStart"/>
      <w:r w:rsidR="003F1E35" w:rsidRPr="008B40D3">
        <w:rPr>
          <w:rFonts w:ascii="Sakkal Majalla" w:hAnsi="Sakkal Majalla" w:cs="Sakkal Majalla"/>
          <w:sz w:val="28"/>
          <w:szCs w:val="28"/>
          <w:rtl/>
        </w:rPr>
        <w:t>بابعاده</w:t>
      </w:r>
      <w:proofErr w:type="spellEnd"/>
      <w:r w:rsidR="003F1E35" w:rsidRPr="008B40D3">
        <w:rPr>
          <w:rFonts w:ascii="Sakkal Majalla" w:hAnsi="Sakkal Majalla" w:cs="Sakkal Majalla"/>
          <w:sz w:val="28"/>
          <w:szCs w:val="28"/>
          <w:rtl/>
        </w:rPr>
        <w:t xml:space="preserve"> (العمليات الداخلية، التعلم والنمو، العملاء) في شركة البحر الأحمر</w:t>
      </w:r>
      <w:r w:rsidR="003F1E35" w:rsidRPr="008B40D3">
        <w:rPr>
          <w:rFonts w:ascii="Sakkal Majalla" w:hAnsi="Sakkal Majalla" w:cs="Sakkal Majalla"/>
          <w:sz w:val="28"/>
          <w:szCs w:val="28"/>
        </w:rPr>
        <w:t>.</w:t>
      </w:r>
    </w:p>
    <w:p w14:paraId="1DAC32D4" w14:textId="77781BC3" w:rsidR="00B5668B" w:rsidRPr="008B40D3" w:rsidRDefault="00B5668B" w:rsidP="003147F2">
      <w:pPr>
        <w:pStyle w:val="a9"/>
        <w:bidi/>
        <w:spacing w:line="360" w:lineRule="auto"/>
        <w:jc w:val="both"/>
        <w:rPr>
          <w:rFonts w:ascii="Sakkal Majalla" w:hAnsi="Sakkal Majalla" w:cs="Sakkal Majalla"/>
          <w:b/>
          <w:bCs/>
          <w:sz w:val="28"/>
          <w:szCs w:val="28"/>
          <w:rtl/>
        </w:rPr>
      </w:pPr>
      <w:r w:rsidRPr="008B40D3">
        <w:rPr>
          <w:rFonts w:ascii="Sakkal Majalla" w:hAnsi="Sakkal Majalla" w:cs="Sakkal Majalla"/>
          <w:b/>
          <w:bCs/>
          <w:sz w:val="28"/>
          <w:szCs w:val="28"/>
          <w:rtl/>
        </w:rPr>
        <w:t xml:space="preserve">ويتفرع من الهدف </w:t>
      </w:r>
      <w:proofErr w:type="spellStart"/>
      <w:r w:rsidRPr="008B40D3">
        <w:rPr>
          <w:rFonts w:ascii="Sakkal Majalla" w:hAnsi="Sakkal Majalla" w:cs="Sakkal Majalla"/>
          <w:b/>
          <w:bCs/>
          <w:sz w:val="28"/>
          <w:szCs w:val="28"/>
          <w:rtl/>
        </w:rPr>
        <w:t>الرئيسى</w:t>
      </w:r>
      <w:proofErr w:type="spellEnd"/>
      <w:r w:rsidRPr="008B40D3">
        <w:rPr>
          <w:rFonts w:ascii="Sakkal Majalla" w:hAnsi="Sakkal Majalla" w:cs="Sakkal Majalla"/>
          <w:b/>
          <w:bCs/>
          <w:sz w:val="28"/>
          <w:szCs w:val="28"/>
          <w:rtl/>
        </w:rPr>
        <w:t xml:space="preserve"> عدة أهداف فرعية منها : </w:t>
      </w:r>
    </w:p>
    <w:p w14:paraId="4A6475C1" w14:textId="412C62D6" w:rsidR="003F1E35" w:rsidRPr="008B40D3" w:rsidRDefault="003F1E3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 xml:space="preserve">تحديد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w:t>
      </w:r>
      <w:proofErr w:type="spellEnd"/>
      <w:r w:rsidR="00B45323" w:rsidRPr="008B40D3">
        <w:rPr>
          <w:rFonts w:ascii="Sakkal Majalla" w:hAnsi="Sakkal Majalla" w:cs="Sakkal Majalla"/>
          <w:sz w:val="28"/>
          <w:szCs w:val="28"/>
          <w:rtl/>
        </w:rPr>
        <w:t xml:space="preserve"> (الاستقطاب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التدريب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تقييم الأداء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في</w:t>
      </w:r>
      <w:r w:rsidR="00B45323" w:rsidRPr="008B40D3">
        <w:rPr>
          <w:rFonts w:ascii="Sakkal Majalla" w:eastAsiaTheme="minorHAnsi" w:hAnsi="Sakkal Majalla" w:cs="Sakkal Majalla"/>
          <w:kern w:val="2"/>
          <w:sz w:val="28"/>
          <w:szCs w:val="28"/>
          <w:rtl/>
          <w14:ligatures w14:val="standardContextual"/>
        </w:rPr>
        <w:t xml:space="preserve"> </w:t>
      </w:r>
      <w:r w:rsidR="00B45323" w:rsidRPr="008B40D3">
        <w:rPr>
          <w:rFonts w:ascii="Sakkal Majalla" w:hAnsi="Sakkal Majalla" w:cs="Sakkal Majalla"/>
          <w:sz w:val="28"/>
          <w:szCs w:val="28"/>
          <w:rtl/>
        </w:rPr>
        <w:t xml:space="preserve">العمليات الداخلية </w:t>
      </w:r>
      <w:r w:rsidRPr="008B40D3">
        <w:rPr>
          <w:rFonts w:ascii="Sakkal Majalla" w:hAnsi="Sakkal Majalla" w:cs="Sakkal Majalla"/>
          <w:sz w:val="28"/>
          <w:szCs w:val="28"/>
          <w:rtl/>
        </w:rPr>
        <w:t>في شركة البحر الأحمر</w:t>
      </w:r>
      <w:r w:rsidRPr="008B40D3">
        <w:rPr>
          <w:rFonts w:ascii="Sakkal Majalla" w:hAnsi="Sakkal Majalla" w:cs="Sakkal Majalla"/>
          <w:sz w:val="28"/>
          <w:szCs w:val="28"/>
        </w:rPr>
        <w:t>.</w:t>
      </w:r>
    </w:p>
    <w:p w14:paraId="0B065292" w14:textId="41B479D3" w:rsidR="003F1E35" w:rsidRPr="008B40D3" w:rsidRDefault="003F1E3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 xml:space="preserve">استكشاف كيفية تأثير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w:t>
      </w:r>
      <w:proofErr w:type="spellEnd"/>
      <w:r w:rsidR="00B45323" w:rsidRPr="008B40D3">
        <w:rPr>
          <w:rFonts w:ascii="Sakkal Majalla" w:hAnsi="Sakkal Majalla" w:cs="Sakkal Majalla"/>
          <w:sz w:val="28"/>
          <w:szCs w:val="28"/>
          <w:rtl/>
        </w:rPr>
        <w:t xml:space="preserve"> (الاستقطاب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التدريب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تقييم الأداء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في التعلم والنمو  في شركة البحر الأحمر</w:t>
      </w:r>
      <w:r w:rsidRPr="008B40D3">
        <w:rPr>
          <w:rFonts w:ascii="Sakkal Majalla" w:hAnsi="Sakkal Majalla" w:cs="Sakkal Majalla"/>
          <w:sz w:val="28"/>
          <w:szCs w:val="28"/>
        </w:rPr>
        <w:t>.</w:t>
      </w:r>
    </w:p>
    <w:p w14:paraId="0C9A5C45" w14:textId="26123D0B" w:rsidR="003F1E35" w:rsidRPr="008B40D3" w:rsidRDefault="003F1E35"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 xml:space="preserve">تحليل أثر تقييم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w:t>
      </w:r>
      <w:proofErr w:type="spellEnd"/>
      <w:r w:rsidR="00B45323" w:rsidRPr="008B40D3">
        <w:rPr>
          <w:rFonts w:ascii="Sakkal Majalla" w:hAnsi="Sakkal Majalla" w:cs="Sakkal Majalla"/>
          <w:sz w:val="28"/>
          <w:szCs w:val="28"/>
          <w:rtl/>
        </w:rPr>
        <w:t xml:space="preserve"> (الاستقطاب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التدريب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xml:space="preserve">، تقييم الأداء </w:t>
      </w:r>
      <w:proofErr w:type="spellStart"/>
      <w:r w:rsidR="00B45323" w:rsidRPr="008B40D3">
        <w:rPr>
          <w:rFonts w:ascii="Sakkal Majalla" w:hAnsi="Sakkal Majalla" w:cs="Sakkal Majalla"/>
          <w:sz w:val="28"/>
          <w:szCs w:val="28"/>
          <w:rtl/>
        </w:rPr>
        <w:t>الرقمى</w:t>
      </w:r>
      <w:proofErr w:type="spellEnd"/>
      <w:r w:rsidR="00B45323" w:rsidRPr="008B40D3">
        <w:rPr>
          <w:rFonts w:ascii="Sakkal Majalla" w:hAnsi="Sakkal Majalla" w:cs="Sakkal Majalla"/>
          <w:sz w:val="28"/>
          <w:szCs w:val="28"/>
          <w:rtl/>
        </w:rPr>
        <w:t>) في رضا العملاء  في شركة البحر الأحمر</w:t>
      </w:r>
      <w:r w:rsidRPr="008B40D3">
        <w:rPr>
          <w:rFonts w:ascii="Sakkal Majalla" w:hAnsi="Sakkal Majalla" w:cs="Sakkal Majalla"/>
          <w:sz w:val="28"/>
          <w:szCs w:val="28"/>
          <w:rtl/>
        </w:rPr>
        <w:t>.</w:t>
      </w:r>
    </w:p>
    <w:p w14:paraId="55CDFFA6" w14:textId="7C961B20" w:rsidR="003F1E35" w:rsidRPr="008B40D3" w:rsidRDefault="008B40D3" w:rsidP="008B40D3">
      <w:pPr>
        <w:pStyle w:val="a9"/>
        <w:bidi/>
        <w:spacing w:line="360" w:lineRule="auto"/>
        <w:jc w:val="both"/>
        <w:outlineLvl w:val="1"/>
        <w:rPr>
          <w:rFonts w:ascii="Sakkal Majalla" w:hAnsi="Sakkal Majalla" w:cs="Sakkal Majalla"/>
          <w:b/>
          <w:bCs/>
          <w:sz w:val="36"/>
          <w:szCs w:val="36"/>
        </w:rPr>
      </w:pPr>
      <w:bookmarkStart w:id="15" w:name="_Toc191900023"/>
      <w:r w:rsidRPr="008B40D3">
        <w:rPr>
          <w:rFonts w:ascii="Sakkal Majalla" w:hAnsi="Sakkal Majalla" w:cs="Sakkal Majalla"/>
          <w:b/>
          <w:bCs/>
          <w:sz w:val="36"/>
          <w:szCs w:val="36"/>
          <w:rtl/>
        </w:rPr>
        <w:t>4.1 تساؤلات الدراسة</w:t>
      </w:r>
      <w:bookmarkEnd w:id="15"/>
    </w:p>
    <w:bookmarkEnd w:id="14"/>
    <w:p w14:paraId="7F8424D3" w14:textId="65A45FA1" w:rsidR="00DE5F4F" w:rsidRPr="008B40D3" w:rsidRDefault="00DE5F4F" w:rsidP="008B40D3">
      <w:pPr>
        <w:pStyle w:val="a9"/>
        <w:bidi/>
        <w:spacing w:line="360" w:lineRule="auto"/>
        <w:ind w:firstLine="720"/>
        <w:jc w:val="both"/>
        <w:rPr>
          <w:rFonts w:ascii="Sakkal Majalla" w:hAnsi="Sakkal Majalla" w:cs="Sakkal Majalla"/>
          <w:sz w:val="28"/>
          <w:szCs w:val="28"/>
          <w:rtl/>
        </w:rPr>
      </w:pPr>
      <w:r w:rsidRPr="008B40D3">
        <w:rPr>
          <w:rFonts w:ascii="Sakkal Majalla" w:hAnsi="Sakkal Majalla" w:cs="Sakkal Majalla"/>
          <w:sz w:val="28"/>
          <w:szCs w:val="28"/>
          <w:rtl/>
        </w:rPr>
        <w:lastRenderedPageBreak/>
        <w:t xml:space="preserve">تهدف هذه الدراسة الى معرفة </w:t>
      </w:r>
      <w:r w:rsidR="00082290" w:rsidRPr="008B40D3">
        <w:rPr>
          <w:rFonts w:ascii="Sakkal Majalla" w:hAnsi="Sakkal Majalla" w:cs="Sakkal Majalla"/>
          <w:sz w:val="28"/>
          <w:szCs w:val="28"/>
          <w:rtl/>
        </w:rPr>
        <w:t xml:space="preserve">ما هو </w:t>
      </w:r>
      <w:bookmarkStart w:id="16" w:name="_Hlk191774789"/>
      <w:r w:rsidR="00082290" w:rsidRPr="008B40D3">
        <w:rPr>
          <w:rFonts w:ascii="Sakkal Majalla" w:hAnsi="Sakkal Majalla" w:cs="Sakkal Majalla"/>
          <w:sz w:val="28"/>
          <w:szCs w:val="28"/>
          <w:rtl/>
        </w:rPr>
        <w:t xml:space="preserve">أثر </w:t>
      </w:r>
      <w:bookmarkStart w:id="17" w:name="_Hlk191771869"/>
      <w:r w:rsidR="00082290" w:rsidRPr="008B40D3">
        <w:rPr>
          <w:rFonts w:ascii="Sakkal Majalla" w:hAnsi="Sakkal Majalla" w:cs="Sakkal Majalla"/>
          <w:sz w:val="28"/>
          <w:szCs w:val="28"/>
          <w:rtl/>
        </w:rPr>
        <w:t xml:space="preserve">تطبيق ممارسات إدارة الموارد البشرية الرقمية (الاستقطاب </w:t>
      </w:r>
      <w:proofErr w:type="spellStart"/>
      <w:r w:rsidR="00082290" w:rsidRPr="008B40D3">
        <w:rPr>
          <w:rFonts w:ascii="Sakkal Majalla" w:hAnsi="Sakkal Majalla" w:cs="Sakkal Majalla"/>
          <w:sz w:val="28"/>
          <w:szCs w:val="28"/>
          <w:rtl/>
        </w:rPr>
        <w:t>الرقمى</w:t>
      </w:r>
      <w:proofErr w:type="spellEnd"/>
      <w:r w:rsidR="00082290" w:rsidRPr="008B40D3">
        <w:rPr>
          <w:rFonts w:ascii="Sakkal Majalla" w:hAnsi="Sakkal Majalla" w:cs="Sakkal Majalla"/>
          <w:sz w:val="28"/>
          <w:szCs w:val="28"/>
          <w:rtl/>
        </w:rPr>
        <w:t xml:space="preserve">، التدريب </w:t>
      </w:r>
      <w:proofErr w:type="spellStart"/>
      <w:r w:rsidR="00082290" w:rsidRPr="008B40D3">
        <w:rPr>
          <w:rFonts w:ascii="Sakkal Majalla" w:hAnsi="Sakkal Majalla" w:cs="Sakkal Majalla"/>
          <w:sz w:val="28"/>
          <w:szCs w:val="28"/>
          <w:rtl/>
        </w:rPr>
        <w:t>الرقمى</w:t>
      </w:r>
      <w:proofErr w:type="spellEnd"/>
      <w:r w:rsidR="00082290" w:rsidRPr="008B40D3">
        <w:rPr>
          <w:rFonts w:ascii="Sakkal Majalla" w:hAnsi="Sakkal Majalla" w:cs="Sakkal Majalla"/>
          <w:sz w:val="28"/>
          <w:szCs w:val="28"/>
          <w:rtl/>
        </w:rPr>
        <w:t xml:space="preserve">، تقييم الأداء </w:t>
      </w:r>
      <w:proofErr w:type="spellStart"/>
      <w:r w:rsidR="00082290" w:rsidRPr="008B40D3">
        <w:rPr>
          <w:rFonts w:ascii="Sakkal Majalla" w:hAnsi="Sakkal Majalla" w:cs="Sakkal Majalla"/>
          <w:sz w:val="28"/>
          <w:szCs w:val="28"/>
          <w:rtl/>
        </w:rPr>
        <w:t>الرقمى</w:t>
      </w:r>
      <w:proofErr w:type="spellEnd"/>
      <w:r w:rsidR="00082290" w:rsidRPr="008B40D3">
        <w:rPr>
          <w:rFonts w:ascii="Sakkal Majalla" w:hAnsi="Sakkal Majalla" w:cs="Sakkal Majalla"/>
          <w:sz w:val="28"/>
          <w:szCs w:val="28"/>
          <w:rtl/>
        </w:rPr>
        <w:t xml:space="preserve">) على تحسين الأداء المؤسسي (العمليات الداخلية، التعلم والنمو، </w:t>
      </w:r>
      <w:bookmarkStart w:id="18" w:name="_Hlk191772325"/>
      <w:r w:rsidR="00082290" w:rsidRPr="008B40D3">
        <w:rPr>
          <w:rFonts w:ascii="Sakkal Majalla" w:hAnsi="Sakkal Majalla" w:cs="Sakkal Majalla"/>
          <w:sz w:val="28"/>
          <w:szCs w:val="28"/>
          <w:rtl/>
        </w:rPr>
        <w:t>العملاء</w:t>
      </w:r>
      <w:bookmarkEnd w:id="18"/>
      <w:r w:rsidR="00082290" w:rsidRPr="008B40D3">
        <w:rPr>
          <w:rFonts w:ascii="Sakkal Majalla" w:hAnsi="Sakkal Majalla" w:cs="Sakkal Majalla"/>
          <w:sz w:val="28"/>
          <w:szCs w:val="28"/>
          <w:rtl/>
        </w:rPr>
        <w:t>) في شركة البحر الأحمر</w:t>
      </w:r>
      <w:bookmarkEnd w:id="16"/>
      <w:bookmarkEnd w:id="17"/>
      <w:r w:rsidR="00082290" w:rsidRPr="008B40D3">
        <w:rPr>
          <w:rFonts w:ascii="Sakkal Majalla" w:hAnsi="Sakkal Majalla" w:cs="Sakkal Majalla"/>
          <w:sz w:val="28"/>
          <w:szCs w:val="28"/>
          <w:rtl/>
        </w:rPr>
        <w:t>؟</w:t>
      </w:r>
    </w:p>
    <w:p w14:paraId="4653D352" w14:textId="5C8041FB" w:rsidR="00795835" w:rsidRPr="008B40D3" w:rsidRDefault="00795835" w:rsidP="003147F2">
      <w:pPr>
        <w:pStyle w:val="a9"/>
        <w:bidi/>
        <w:spacing w:line="360" w:lineRule="auto"/>
        <w:jc w:val="both"/>
        <w:rPr>
          <w:rFonts w:ascii="Sakkal Majalla" w:hAnsi="Sakkal Majalla" w:cs="Sakkal Majalla"/>
          <w:b/>
          <w:bCs/>
          <w:sz w:val="28"/>
          <w:szCs w:val="28"/>
          <w:rtl/>
        </w:rPr>
      </w:pPr>
      <w:r w:rsidRPr="008B40D3">
        <w:rPr>
          <w:rFonts w:ascii="Sakkal Majalla" w:hAnsi="Sakkal Majalla" w:cs="Sakkal Majalla"/>
          <w:b/>
          <w:bCs/>
          <w:sz w:val="28"/>
          <w:szCs w:val="28"/>
          <w:rtl/>
        </w:rPr>
        <w:t>ويتفرع من هذا السؤال الرئيسي الأسئلة الفرعية التالية</w:t>
      </w:r>
      <w:r w:rsidRPr="008B40D3">
        <w:rPr>
          <w:rFonts w:ascii="Sakkal Majalla" w:hAnsi="Sakkal Majalla" w:cs="Sakkal Majalla"/>
          <w:b/>
          <w:bCs/>
          <w:sz w:val="28"/>
          <w:szCs w:val="28"/>
        </w:rPr>
        <w:t>:</w:t>
      </w:r>
    </w:p>
    <w:p w14:paraId="7A7797A0" w14:textId="7947774C" w:rsidR="003F1E35" w:rsidRPr="008B40D3" w:rsidRDefault="003F1E35" w:rsidP="00D32DE2">
      <w:pPr>
        <w:pStyle w:val="a9"/>
        <w:numPr>
          <w:ilvl w:val="0"/>
          <w:numId w:val="28"/>
        </w:numPr>
        <w:bidi/>
        <w:spacing w:line="360" w:lineRule="auto"/>
        <w:ind w:left="423"/>
        <w:jc w:val="both"/>
        <w:rPr>
          <w:rFonts w:ascii="Sakkal Majalla" w:hAnsi="Sakkal Majalla" w:cs="Sakkal Majalla"/>
          <w:sz w:val="28"/>
          <w:szCs w:val="28"/>
          <w:rtl/>
        </w:rPr>
      </w:pPr>
      <w:r w:rsidRPr="008B40D3">
        <w:rPr>
          <w:rFonts w:ascii="Sakkal Majalla" w:hAnsi="Sakkal Majalla" w:cs="Sakkal Majalla"/>
          <w:sz w:val="28"/>
          <w:szCs w:val="28"/>
          <w:rtl/>
        </w:rPr>
        <w:t xml:space="preserve">كيف </w:t>
      </w:r>
      <w:r w:rsidR="00B45323" w:rsidRPr="008B40D3">
        <w:rPr>
          <w:rFonts w:ascii="Sakkal Majalla" w:hAnsi="Sakkal Majalla" w:cs="Sakkal Majalla"/>
          <w:sz w:val="28"/>
          <w:szCs w:val="28"/>
          <w:rtl/>
        </w:rPr>
        <w:t>ت</w:t>
      </w:r>
      <w:r w:rsidRPr="008B40D3">
        <w:rPr>
          <w:rFonts w:ascii="Sakkal Majalla" w:hAnsi="Sakkal Majalla" w:cs="Sakkal Majalla"/>
          <w:sz w:val="28"/>
          <w:szCs w:val="28"/>
          <w:rtl/>
        </w:rPr>
        <w:t xml:space="preserve">ؤثر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العمليات الداخلية في شركة البحر الأحمر </w:t>
      </w:r>
      <w:r w:rsidRPr="008B40D3">
        <w:rPr>
          <w:rFonts w:ascii="Sakkal Majalla" w:hAnsi="Sakkal Majalla" w:cs="Sakkal Majalla"/>
          <w:sz w:val="28"/>
          <w:szCs w:val="28"/>
          <w:rtl/>
        </w:rPr>
        <w:t>؟</w:t>
      </w:r>
    </w:p>
    <w:p w14:paraId="4CC53C24" w14:textId="5C0F6A24" w:rsidR="003F1E35" w:rsidRPr="008B40D3" w:rsidRDefault="003F1E35" w:rsidP="00D32DE2">
      <w:pPr>
        <w:pStyle w:val="a9"/>
        <w:numPr>
          <w:ilvl w:val="0"/>
          <w:numId w:val="28"/>
        </w:numPr>
        <w:bidi/>
        <w:spacing w:line="360" w:lineRule="auto"/>
        <w:ind w:left="423"/>
        <w:jc w:val="both"/>
        <w:rPr>
          <w:rFonts w:ascii="Sakkal Majalla" w:hAnsi="Sakkal Majalla" w:cs="Sakkal Majalla"/>
          <w:sz w:val="28"/>
          <w:szCs w:val="28"/>
          <w:rtl/>
        </w:rPr>
      </w:pPr>
      <w:r w:rsidRPr="008B40D3">
        <w:rPr>
          <w:rFonts w:ascii="Sakkal Majalla" w:hAnsi="Sakkal Majalla" w:cs="Sakkal Majalla"/>
          <w:sz w:val="28"/>
          <w:szCs w:val="28"/>
          <w:rtl/>
        </w:rPr>
        <w:t xml:space="preserve">ما هو دور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الت</w:t>
      </w:r>
      <w:r w:rsidR="008B40D3">
        <w:rPr>
          <w:rFonts w:ascii="Sakkal Majalla" w:hAnsi="Sakkal Majalla" w:cs="Sakkal Majalla"/>
          <w:sz w:val="28"/>
          <w:szCs w:val="28"/>
          <w:rtl/>
        </w:rPr>
        <w:t>علم والنمو في شركة البحر الأحمر</w:t>
      </w:r>
      <w:r w:rsidRPr="008B40D3">
        <w:rPr>
          <w:rFonts w:ascii="Sakkal Majalla" w:hAnsi="Sakkal Majalla" w:cs="Sakkal Majalla"/>
          <w:sz w:val="28"/>
          <w:szCs w:val="28"/>
          <w:rtl/>
        </w:rPr>
        <w:t>؟</w:t>
      </w:r>
    </w:p>
    <w:p w14:paraId="4590B885" w14:textId="38F421C3" w:rsidR="003F1E35" w:rsidRPr="008B40D3" w:rsidRDefault="003F1E35" w:rsidP="00D32DE2">
      <w:pPr>
        <w:pStyle w:val="a9"/>
        <w:numPr>
          <w:ilvl w:val="0"/>
          <w:numId w:val="28"/>
        </w:numPr>
        <w:bidi/>
        <w:spacing w:line="360" w:lineRule="auto"/>
        <w:ind w:left="423"/>
        <w:jc w:val="both"/>
        <w:rPr>
          <w:rFonts w:ascii="Sakkal Majalla" w:hAnsi="Sakkal Majalla" w:cs="Sakkal Majalla"/>
          <w:sz w:val="28"/>
          <w:szCs w:val="28"/>
          <w:rtl/>
        </w:rPr>
      </w:pPr>
      <w:r w:rsidRPr="008B40D3">
        <w:rPr>
          <w:rFonts w:ascii="Sakkal Majalla" w:hAnsi="Sakkal Majalla" w:cs="Sakkal Majalla"/>
          <w:sz w:val="28"/>
          <w:szCs w:val="28"/>
          <w:rtl/>
        </w:rPr>
        <w:t xml:space="preserve">كيف يسهم تقييم </w:t>
      </w:r>
      <w:r w:rsidR="00B45323" w:rsidRPr="008B40D3">
        <w:rPr>
          <w:rFonts w:ascii="Sakkal Majalla" w:hAnsi="Sakkal Majalla" w:cs="Sakkal Majalla"/>
          <w:sz w:val="28"/>
          <w:szCs w:val="28"/>
          <w:rtl/>
        </w:rPr>
        <w:t xml:space="preserve">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رضا العملاء في شركة البحر الأحمر </w:t>
      </w:r>
      <w:r w:rsidRPr="008B40D3">
        <w:rPr>
          <w:rFonts w:ascii="Sakkal Majalla" w:hAnsi="Sakkal Majalla" w:cs="Sakkal Majalla"/>
          <w:sz w:val="28"/>
          <w:szCs w:val="28"/>
          <w:rtl/>
        </w:rPr>
        <w:t>؟</w:t>
      </w:r>
    </w:p>
    <w:p w14:paraId="65A5C5F0" w14:textId="23473AD5" w:rsidR="008B40D3" w:rsidRPr="008B40D3" w:rsidRDefault="008B40D3" w:rsidP="008B40D3">
      <w:pPr>
        <w:pStyle w:val="a9"/>
        <w:bidi/>
        <w:spacing w:line="360" w:lineRule="auto"/>
        <w:jc w:val="both"/>
        <w:outlineLvl w:val="1"/>
        <w:rPr>
          <w:rFonts w:ascii="Sakkal Majalla" w:hAnsi="Sakkal Majalla" w:cs="Sakkal Majalla"/>
          <w:b/>
          <w:bCs/>
          <w:sz w:val="36"/>
          <w:szCs w:val="36"/>
          <w:rtl/>
        </w:rPr>
      </w:pPr>
      <w:bookmarkStart w:id="19" w:name="_Toc191900024"/>
      <w:r w:rsidRPr="008B40D3">
        <w:rPr>
          <w:rFonts w:ascii="Sakkal Majalla" w:hAnsi="Sakkal Majalla" w:cs="Sakkal Majalla"/>
          <w:b/>
          <w:bCs/>
          <w:sz w:val="36"/>
          <w:szCs w:val="36"/>
          <w:rtl/>
        </w:rPr>
        <w:t>5.1 فروض الدراسة:</w:t>
      </w:r>
      <w:bookmarkEnd w:id="19"/>
    </w:p>
    <w:p w14:paraId="5D22D594" w14:textId="7B141042" w:rsidR="006565B9" w:rsidRPr="008B40D3" w:rsidRDefault="006565B9" w:rsidP="003147F2">
      <w:pPr>
        <w:pStyle w:val="a9"/>
        <w:bidi/>
        <w:spacing w:line="360" w:lineRule="auto"/>
        <w:jc w:val="both"/>
        <w:rPr>
          <w:rFonts w:ascii="Sakkal Majalla" w:hAnsi="Sakkal Majalla" w:cs="Sakkal Majalla"/>
          <w:b/>
          <w:bCs/>
          <w:sz w:val="28"/>
          <w:szCs w:val="28"/>
          <w:rtl/>
        </w:rPr>
      </w:pPr>
      <w:r w:rsidRPr="008B40D3">
        <w:rPr>
          <w:rFonts w:ascii="Sakkal Majalla" w:hAnsi="Sakkal Majalla" w:cs="Sakkal Majalla"/>
          <w:b/>
          <w:bCs/>
          <w:sz w:val="28"/>
          <w:szCs w:val="28"/>
          <w:rtl/>
        </w:rPr>
        <w:t xml:space="preserve">بالاستناد إلى السؤال </w:t>
      </w:r>
      <w:proofErr w:type="spellStart"/>
      <w:r w:rsidRPr="008B40D3">
        <w:rPr>
          <w:rFonts w:ascii="Sakkal Majalla" w:hAnsi="Sakkal Majalla" w:cs="Sakkal Majalla"/>
          <w:b/>
          <w:bCs/>
          <w:sz w:val="28"/>
          <w:szCs w:val="28"/>
          <w:rtl/>
        </w:rPr>
        <w:t>الرئيسى</w:t>
      </w:r>
      <w:proofErr w:type="spellEnd"/>
      <w:r w:rsidRPr="008B40D3">
        <w:rPr>
          <w:rFonts w:ascii="Sakkal Majalla" w:hAnsi="Sakkal Majalla" w:cs="Sakkal Majalla"/>
          <w:b/>
          <w:bCs/>
          <w:sz w:val="28"/>
          <w:szCs w:val="28"/>
          <w:rtl/>
        </w:rPr>
        <w:t xml:space="preserve"> للدراسة والأسئلة الفرعية يمكن تحديد الفرضيات بالشكل الآتي:</w:t>
      </w:r>
      <w:bookmarkStart w:id="20" w:name="_Toc169790499"/>
    </w:p>
    <w:p w14:paraId="38C1722A" w14:textId="77777777" w:rsidR="00EB4088" w:rsidRPr="008B40D3" w:rsidRDefault="005F4F70" w:rsidP="00D32DE2">
      <w:pPr>
        <w:pStyle w:val="a9"/>
        <w:numPr>
          <w:ilvl w:val="0"/>
          <w:numId w:val="29"/>
        </w:numPr>
        <w:bidi/>
        <w:spacing w:line="360" w:lineRule="auto"/>
        <w:ind w:left="423"/>
        <w:jc w:val="both"/>
        <w:rPr>
          <w:rFonts w:ascii="Sakkal Majalla" w:hAnsi="Sakkal Majalla" w:cs="Sakkal Majalla"/>
          <w:b/>
          <w:bCs/>
          <w:sz w:val="32"/>
          <w:szCs w:val="32"/>
        </w:rPr>
      </w:pPr>
      <w:r w:rsidRPr="008B40D3">
        <w:rPr>
          <w:rFonts w:ascii="Sakkal Majalla" w:hAnsi="Sakkal Majalla" w:cs="Sakkal Majalla"/>
          <w:b/>
          <w:bCs/>
          <w:sz w:val="32"/>
          <w:szCs w:val="32"/>
          <w:rtl/>
        </w:rPr>
        <w:t>الفرض</w:t>
      </w:r>
      <w:r w:rsidR="00A547CA" w:rsidRPr="008B40D3">
        <w:rPr>
          <w:rFonts w:ascii="Sakkal Majalla" w:hAnsi="Sakkal Majalla" w:cs="Sakkal Majalla"/>
          <w:b/>
          <w:bCs/>
          <w:sz w:val="32"/>
          <w:szCs w:val="32"/>
          <w:rtl/>
        </w:rPr>
        <w:t>ية</w:t>
      </w:r>
      <w:r w:rsidRPr="008B40D3">
        <w:rPr>
          <w:rFonts w:ascii="Sakkal Majalla" w:hAnsi="Sakkal Majalla" w:cs="Sakkal Majalla"/>
          <w:b/>
          <w:bCs/>
          <w:sz w:val="32"/>
          <w:szCs w:val="32"/>
          <w:rtl/>
        </w:rPr>
        <w:t xml:space="preserve"> الرئيسي</w:t>
      </w:r>
      <w:r w:rsidR="00A547CA" w:rsidRPr="008B40D3">
        <w:rPr>
          <w:rFonts w:ascii="Sakkal Majalla" w:hAnsi="Sakkal Majalla" w:cs="Sakkal Majalla"/>
          <w:b/>
          <w:bCs/>
          <w:sz w:val="32"/>
          <w:szCs w:val="32"/>
          <w:rtl/>
        </w:rPr>
        <w:t xml:space="preserve">ة </w:t>
      </w:r>
      <w:r w:rsidRPr="008B40D3">
        <w:rPr>
          <w:rFonts w:ascii="Sakkal Majalla" w:hAnsi="Sakkal Majalla" w:cs="Sakkal Majalla"/>
          <w:b/>
          <w:bCs/>
          <w:sz w:val="32"/>
          <w:szCs w:val="32"/>
        </w:rPr>
        <w:t>:</w:t>
      </w:r>
    </w:p>
    <w:p w14:paraId="0F3FA74B" w14:textId="77777777" w:rsidR="003B2F39" w:rsidRPr="008B40D3" w:rsidRDefault="003B2F39" w:rsidP="008B40D3">
      <w:pPr>
        <w:pStyle w:val="a9"/>
        <w:bidi/>
        <w:spacing w:line="360" w:lineRule="auto"/>
        <w:ind w:firstLine="720"/>
        <w:jc w:val="both"/>
        <w:rPr>
          <w:rFonts w:ascii="Sakkal Majalla" w:hAnsi="Sakkal Majalla" w:cs="Sakkal Majalla"/>
          <w:sz w:val="28"/>
          <w:szCs w:val="28"/>
        </w:rPr>
      </w:pPr>
      <w:r w:rsidRPr="008B40D3">
        <w:rPr>
          <w:rFonts w:ascii="Sakkal Majalla" w:hAnsi="Sakkal Majalla" w:cs="Sakkal Majalla"/>
          <w:sz w:val="28"/>
          <w:szCs w:val="28"/>
          <w:rtl/>
        </w:rPr>
        <w:t xml:space="preserve">لا يوجد أثر ذو دلالة إحصائية </w:t>
      </w:r>
      <w:bookmarkStart w:id="21" w:name="_Hlk191771762"/>
      <w:r w:rsidRPr="008B40D3">
        <w:rPr>
          <w:rFonts w:ascii="Sakkal Majalla" w:hAnsi="Sakkal Majalla" w:cs="Sakkal Majalla"/>
          <w:sz w:val="28"/>
          <w:szCs w:val="28"/>
          <w:rtl/>
        </w:rPr>
        <w:t>لتطبيق ممارسات إدارة الموارد البشرية الرقمية (الاستقطاب الرقمي، التدريب الرقمي، تقييم الأداء الرقمي) في تحسين الأداء المؤسسي في شركة البحر الأحمر</w:t>
      </w:r>
      <w:bookmarkEnd w:id="21"/>
      <w:r w:rsidRPr="008B40D3">
        <w:rPr>
          <w:rFonts w:ascii="Sakkal Majalla" w:hAnsi="Sakkal Majalla" w:cs="Sakkal Majalla"/>
          <w:sz w:val="28"/>
          <w:szCs w:val="28"/>
          <w:rtl/>
        </w:rPr>
        <w:t xml:space="preserve"> عند مستوى معنوية (0.05 ≥ </w:t>
      </w:r>
      <w:r w:rsidRPr="008B40D3">
        <w:rPr>
          <w:rFonts w:ascii="Cambria" w:hAnsi="Cambria" w:cs="Cambria"/>
          <w:sz w:val="28"/>
          <w:szCs w:val="28"/>
        </w:rPr>
        <w:t>α</w:t>
      </w:r>
      <w:r w:rsidRPr="008B40D3">
        <w:rPr>
          <w:rFonts w:ascii="Sakkal Majalla" w:hAnsi="Sakkal Majalla" w:cs="Sakkal Majalla"/>
          <w:sz w:val="28"/>
          <w:szCs w:val="28"/>
          <w:rtl/>
        </w:rPr>
        <w:t>).</w:t>
      </w:r>
    </w:p>
    <w:p w14:paraId="68288038" w14:textId="0C4B0357" w:rsidR="00A547CA" w:rsidRPr="008B40D3" w:rsidRDefault="003B2F39" w:rsidP="008B40D3">
      <w:pPr>
        <w:pStyle w:val="a9"/>
        <w:bidi/>
        <w:spacing w:line="360" w:lineRule="auto"/>
        <w:ind w:firstLine="720"/>
        <w:jc w:val="both"/>
        <w:rPr>
          <w:rFonts w:ascii="Sakkal Majalla" w:hAnsi="Sakkal Majalla" w:cs="Sakkal Majalla"/>
          <w:b/>
          <w:bCs/>
          <w:sz w:val="28"/>
          <w:szCs w:val="28"/>
          <w:rtl/>
        </w:rPr>
      </w:pPr>
      <w:r w:rsidRPr="008B40D3">
        <w:rPr>
          <w:rFonts w:ascii="Sakkal Majalla" w:hAnsi="Sakkal Majalla" w:cs="Sakkal Majalla"/>
          <w:b/>
          <w:bCs/>
          <w:sz w:val="28"/>
          <w:szCs w:val="28"/>
          <w:rtl/>
        </w:rPr>
        <w:t xml:space="preserve">ويتفرع من الفرضية الرئيسية </w:t>
      </w:r>
      <w:r w:rsidR="00A547CA" w:rsidRPr="008B40D3">
        <w:rPr>
          <w:rFonts w:ascii="Sakkal Majalla" w:hAnsi="Sakkal Majalla" w:cs="Sakkal Majalla"/>
          <w:b/>
          <w:bCs/>
          <w:sz w:val="28"/>
          <w:szCs w:val="28"/>
          <w:rtl/>
        </w:rPr>
        <w:t>فرضيات فرعية</w:t>
      </w:r>
      <w:r w:rsidR="00A547CA" w:rsidRPr="008B40D3">
        <w:rPr>
          <w:rFonts w:ascii="Sakkal Majalla" w:hAnsi="Sakkal Majalla" w:cs="Sakkal Majalla"/>
          <w:b/>
          <w:bCs/>
          <w:sz w:val="28"/>
          <w:szCs w:val="28"/>
        </w:rPr>
        <w:t>:</w:t>
      </w:r>
    </w:p>
    <w:p w14:paraId="604B1387" w14:textId="3B390FAA" w:rsidR="00B45323" w:rsidRPr="008B40D3" w:rsidRDefault="00B37C97" w:rsidP="00D32DE2">
      <w:pPr>
        <w:pStyle w:val="a9"/>
        <w:numPr>
          <w:ilvl w:val="0"/>
          <w:numId w:val="2"/>
        </w:numPr>
        <w:bidi/>
        <w:spacing w:line="360" w:lineRule="auto"/>
        <w:ind w:left="423"/>
        <w:jc w:val="both"/>
        <w:rPr>
          <w:rFonts w:ascii="Sakkal Majalla" w:hAnsi="Sakkal Majalla" w:cs="Sakkal Majalla"/>
          <w:sz w:val="28"/>
          <w:szCs w:val="28"/>
        </w:rPr>
      </w:pPr>
      <w:r w:rsidRPr="008B40D3">
        <w:rPr>
          <w:rFonts w:ascii="Sakkal Majalla" w:hAnsi="Sakkal Majalla" w:cs="Sakkal Majalla"/>
          <w:sz w:val="28"/>
          <w:szCs w:val="28"/>
          <w:rtl/>
        </w:rPr>
        <w:t xml:space="preserve">لا يوجد أثر ذو دلالة إحصائية </w:t>
      </w:r>
      <w:r w:rsidR="00B45323" w:rsidRPr="008B40D3">
        <w:rPr>
          <w:rFonts w:ascii="Sakkal Majalla" w:hAnsi="Sakkal Majalla" w:cs="Sakkal Majalla"/>
          <w:sz w:val="28"/>
          <w:szCs w:val="28"/>
          <w:rtl/>
        </w:rPr>
        <w:t xml:space="preserve">لممارسات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العمليات الداخلية في شركة البحر الأحمر </w:t>
      </w:r>
    </w:p>
    <w:p w14:paraId="1FCC217A" w14:textId="46791EDF" w:rsidR="00B37C97" w:rsidRPr="008B40D3" w:rsidRDefault="00B37C97" w:rsidP="00D32DE2">
      <w:pPr>
        <w:pStyle w:val="a9"/>
        <w:numPr>
          <w:ilvl w:val="0"/>
          <w:numId w:val="2"/>
        </w:numPr>
        <w:bidi/>
        <w:spacing w:line="360" w:lineRule="auto"/>
        <w:ind w:left="423"/>
        <w:jc w:val="both"/>
        <w:rPr>
          <w:rFonts w:ascii="Sakkal Majalla" w:hAnsi="Sakkal Majalla" w:cs="Sakkal Majalla"/>
          <w:sz w:val="28"/>
          <w:szCs w:val="28"/>
        </w:rPr>
      </w:pPr>
      <w:r w:rsidRPr="008B40D3">
        <w:rPr>
          <w:rFonts w:ascii="Sakkal Majalla" w:hAnsi="Sakkal Majalla" w:cs="Sakkal Majalla"/>
          <w:sz w:val="28"/>
          <w:szCs w:val="28"/>
          <w:rtl/>
        </w:rPr>
        <w:lastRenderedPageBreak/>
        <w:t xml:space="preserve">لا يوجد أثر ذو دلالة إحصائية </w:t>
      </w:r>
      <w:r w:rsidR="00B45323" w:rsidRPr="008B40D3">
        <w:rPr>
          <w:rFonts w:ascii="Sakkal Majalla" w:hAnsi="Sakkal Majalla" w:cs="Sakkal Majalla"/>
          <w:sz w:val="28"/>
          <w:szCs w:val="28"/>
          <w:rtl/>
        </w:rPr>
        <w:t xml:space="preserve">لممارسات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التعلم والنمو في شركة البحر الأحمر</w:t>
      </w:r>
    </w:p>
    <w:p w14:paraId="1C333146" w14:textId="6683DD6D" w:rsidR="00B37C97" w:rsidRPr="008B40D3" w:rsidRDefault="00B37C97" w:rsidP="00D32DE2">
      <w:pPr>
        <w:pStyle w:val="a9"/>
        <w:numPr>
          <w:ilvl w:val="0"/>
          <w:numId w:val="2"/>
        </w:numPr>
        <w:bidi/>
        <w:spacing w:line="360" w:lineRule="auto"/>
        <w:ind w:left="423"/>
        <w:jc w:val="both"/>
        <w:rPr>
          <w:rFonts w:ascii="Sakkal Majalla" w:hAnsi="Sakkal Majalla" w:cs="Sakkal Majalla"/>
          <w:sz w:val="28"/>
          <w:szCs w:val="28"/>
          <w:rtl/>
        </w:rPr>
      </w:pPr>
      <w:r w:rsidRPr="008B40D3">
        <w:rPr>
          <w:rFonts w:ascii="Sakkal Majalla" w:hAnsi="Sakkal Majalla" w:cs="Sakkal Majalla"/>
          <w:sz w:val="28"/>
          <w:szCs w:val="28"/>
          <w:rtl/>
        </w:rPr>
        <w:t xml:space="preserve">لا يوجد أثر ذو دلالة إحصائية </w:t>
      </w:r>
      <w:r w:rsidR="00B45323" w:rsidRPr="008B40D3">
        <w:rPr>
          <w:rFonts w:ascii="Sakkal Majalla" w:hAnsi="Sakkal Majalla" w:cs="Sakkal Majalla"/>
          <w:sz w:val="28"/>
          <w:szCs w:val="28"/>
          <w:rtl/>
        </w:rPr>
        <w:t xml:space="preserve">لممارسات إدارة الموارد البشرية الرقمية </w:t>
      </w:r>
      <w:proofErr w:type="spellStart"/>
      <w:r w:rsidR="00B45323" w:rsidRPr="008B40D3">
        <w:rPr>
          <w:rFonts w:ascii="Sakkal Majalla" w:hAnsi="Sakkal Majalla" w:cs="Sakkal Majalla"/>
          <w:sz w:val="28"/>
          <w:szCs w:val="28"/>
          <w:rtl/>
        </w:rPr>
        <w:t>بابعادها</w:t>
      </w:r>
      <w:proofErr w:type="spellEnd"/>
      <w:r w:rsidR="00B45323" w:rsidRPr="008B40D3">
        <w:rPr>
          <w:rFonts w:ascii="Sakkal Majalla" w:hAnsi="Sakkal Majalla" w:cs="Sakkal Majalla"/>
          <w:sz w:val="28"/>
          <w:szCs w:val="28"/>
          <w:rtl/>
        </w:rPr>
        <w:t xml:space="preserve">  في رضا العملاء في شركة البحر الأحمر</w:t>
      </w:r>
    </w:p>
    <w:p w14:paraId="29E9D398" w14:textId="17A79FA1" w:rsidR="008B40D3" w:rsidRPr="008B40D3" w:rsidRDefault="008B40D3" w:rsidP="008B40D3">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1900025"/>
      <w:bookmarkStart w:id="23" w:name="_Hlk147463420"/>
      <w:bookmarkStart w:id="24" w:name="_Toc169790501"/>
      <w:bookmarkEnd w:id="20"/>
      <w:r w:rsidRPr="008B40D3">
        <w:rPr>
          <w:rFonts w:ascii="Sakkal Majalla" w:hAnsi="Sakkal Majalla" w:cs="Sakkal Majalla"/>
          <w:b/>
          <w:bCs/>
          <w:sz w:val="36"/>
          <w:szCs w:val="36"/>
          <w:rtl/>
        </w:rPr>
        <w:t>7.1 الدراسات السابقة:</w:t>
      </w:r>
      <w:bookmarkEnd w:id="22"/>
    </w:p>
    <w:p w14:paraId="3D60CA4B" w14:textId="511AFB61" w:rsidR="00EC7489" w:rsidRPr="008B40D3"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lang w:bidi="ar-EG"/>
        </w:rPr>
      </w:pPr>
      <w:r w:rsidRPr="008B40D3">
        <w:rPr>
          <w:rFonts w:ascii="Sakkal Majalla" w:hAnsi="Sakkal Majalla" w:cs="Sakkal Majalla"/>
          <w:b/>
          <w:bCs/>
          <w:szCs w:val="28"/>
          <w:rtl/>
        </w:rPr>
        <w:t xml:space="preserve">دراسة </w:t>
      </w:r>
      <w:r w:rsidR="0040671F" w:rsidRPr="008B40D3">
        <w:rPr>
          <w:rFonts w:ascii="Sakkal Majalla" w:hAnsi="Sakkal Majalla" w:cs="Sakkal Majalla"/>
          <w:b/>
          <w:bCs/>
          <w:szCs w:val="28"/>
        </w:rPr>
        <w:t xml:space="preserve"> (Salem &amp; Al-Dubai, 2024).</w:t>
      </w:r>
    </w:p>
    <w:p w14:paraId="4F2D32C3" w14:textId="6EB2FB78" w:rsidR="00BB3739" w:rsidRPr="008B40D3" w:rsidRDefault="00BB3739"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 xml:space="preserve">  تهدف هذه الدراسة إلى استكشاف العلاقة بين ممارسات إدارة الموارد البشرية</w:t>
      </w:r>
      <w:r w:rsidRPr="008B40D3">
        <w:rPr>
          <w:rFonts w:ascii="Sakkal Majalla" w:hAnsi="Sakkal Majalla" w:cs="Sakkal Majalla"/>
          <w:szCs w:val="28"/>
        </w:rPr>
        <w:t xml:space="preserve"> (HRMP) </w:t>
      </w:r>
      <w:r w:rsidRPr="008B40D3">
        <w:rPr>
          <w:rFonts w:ascii="Sakkal Majalla" w:hAnsi="Sakkal Majalla" w:cs="Sakkal Majalla"/>
          <w:szCs w:val="28"/>
          <w:rtl/>
        </w:rPr>
        <w:t>والأداء التنظيمي</w:t>
      </w:r>
      <w:r w:rsidRPr="008B40D3">
        <w:rPr>
          <w:rFonts w:ascii="Sakkal Majalla" w:hAnsi="Sakkal Majalla" w:cs="Sakkal Majalla"/>
          <w:szCs w:val="28"/>
        </w:rPr>
        <w:t xml:space="preserve"> (OP) </w:t>
      </w:r>
      <w:r w:rsidRPr="008B40D3">
        <w:rPr>
          <w:rFonts w:ascii="Sakkal Majalla" w:hAnsi="Sakkal Majalla" w:cs="Sakkal Majalla"/>
          <w:szCs w:val="28"/>
          <w:rtl/>
        </w:rPr>
        <w:t>في شركات الأغذية الخاصة بمدينة جدة، المملكة العربية السعودية. تركز الدراسة على تأثير ممارسات معينة مثل التوظيف الانتقائي، والتدريب والتطوير، ومشاركة الموظفين في صنع القرار على الأداء التنظيمي. وقد اعتمدت الدراسة على منهج بحث كمي، حيث شملت عينة متنوعة تتألف من 263 موظفًا من مختلف المستويات الوظيفية، بما في ذلك الإدارة العليا والإدارة الوسطى والمشرفين والموظفين الأدنى، وذلك باستخدام الاستبيانات كأداة رئيسية لجمع البيانات</w:t>
      </w:r>
      <w:r w:rsidRPr="008B40D3">
        <w:rPr>
          <w:rFonts w:ascii="Sakkal Majalla" w:hAnsi="Sakkal Majalla" w:cs="Sakkal Majalla"/>
          <w:szCs w:val="28"/>
        </w:rPr>
        <w:t>.</w:t>
      </w:r>
    </w:p>
    <w:p w14:paraId="14014EF7" w14:textId="77777777" w:rsidR="00BB3739" w:rsidRPr="008B40D3" w:rsidRDefault="00BB3739"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أظهرت النتائج أن هناك ارتباطًا واضحًا بين بعض ممارسات إدارة الموارد البشرية وتحسين الأداء التنظيمي في شركات الأغذية. حيث أثبتت ممارسات مثل التوظيف الانتقائي، وتدريب الموظفين، وإشراكهم في عملية اتخاذ القرارات تأثيرًا إيجابيًا على الأداء. في المقابل، وُجد أن نظام التعويضات وممارسات تقييم الأداء قد أثرت بشكل سلبي على الأداء التنظيمي، بينما لم يكن للأمان الوظيفي تأثير يُذكر. تساهم هذه النتائج في فهم كيفية تعزيز أداء المنظمات من خلال ممارسات إدارة الموارد البشرية المناسبة، خصوصًا في القطاع الصناعي الخاص بمدينة جدة</w:t>
      </w:r>
      <w:r w:rsidRPr="008B40D3">
        <w:rPr>
          <w:rFonts w:ascii="Sakkal Majalla" w:hAnsi="Sakkal Majalla" w:cs="Sakkal Majalla"/>
          <w:szCs w:val="28"/>
        </w:rPr>
        <w:t>.</w:t>
      </w:r>
    </w:p>
    <w:p w14:paraId="113F1155" w14:textId="77777777" w:rsidR="00BB3739" w:rsidRPr="008B40D3" w:rsidRDefault="00BB3739"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 xml:space="preserve">توصلت الدراسة إلى توصيات مهمة لصناع القرار والمهنيين في مجال الموارد البشرية، من بينها ضرورة تبني ممارسات فعالة في التوظيف والتطوير الوظيفي، وتشجيع مشاركة الموظفين في صنع القرار </w:t>
      </w:r>
      <w:r w:rsidRPr="008B40D3">
        <w:rPr>
          <w:rFonts w:ascii="Sakkal Majalla" w:hAnsi="Sakkal Majalla" w:cs="Sakkal Majalla"/>
          <w:szCs w:val="28"/>
          <w:rtl/>
        </w:rPr>
        <w:lastRenderedPageBreak/>
        <w:t>لتعزيز الأداء التنظيمي. كما أشارت الدراسة إلى أهمية النظر في تأثير أنظمة التعويض وتقييم الأداء على رضا الموظفين وولائهم، بهدف تقليل معدل دوران العمالة وزيادة الإنتاجية</w:t>
      </w:r>
      <w:r w:rsidRPr="008B40D3">
        <w:rPr>
          <w:rFonts w:ascii="Sakkal Majalla" w:hAnsi="Sakkal Majalla" w:cs="Sakkal Majalla"/>
          <w:szCs w:val="28"/>
        </w:rPr>
        <w:t>.</w:t>
      </w:r>
    </w:p>
    <w:p w14:paraId="0D665416" w14:textId="19759E72" w:rsidR="00EC7489" w:rsidRPr="008B40D3"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8B40D3">
        <w:rPr>
          <w:rFonts w:ascii="Sakkal Majalla" w:hAnsi="Sakkal Majalla" w:cs="Sakkal Majalla"/>
          <w:b/>
          <w:bCs/>
          <w:szCs w:val="28"/>
          <w:rtl/>
        </w:rPr>
        <w:t xml:space="preserve">دراسة </w:t>
      </w:r>
      <w:r w:rsidR="00747746" w:rsidRPr="008B40D3">
        <w:rPr>
          <w:rFonts w:ascii="Sakkal Majalla" w:hAnsi="Sakkal Majalla" w:cs="Sakkal Majalla"/>
          <w:b/>
          <w:bCs/>
          <w:szCs w:val="28"/>
        </w:rPr>
        <w:t>(Cahyono, 2024)</w:t>
      </w:r>
    </w:p>
    <w:p w14:paraId="71B9D478" w14:textId="77777777" w:rsidR="008822E2" w:rsidRPr="008B40D3" w:rsidRDefault="008822E2"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تهدف هذه الدراسة إلى استكشاف دور ممارسات إدارة الموارد البشرية الاستراتيجية</w:t>
      </w:r>
      <w:r w:rsidRPr="008B40D3">
        <w:rPr>
          <w:rFonts w:ascii="Sakkal Majalla" w:hAnsi="Sakkal Majalla" w:cs="Sakkal Majalla"/>
          <w:szCs w:val="28"/>
        </w:rPr>
        <w:t xml:space="preserve"> (SHRM) </w:t>
      </w:r>
      <w:r w:rsidRPr="008B40D3">
        <w:rPr>
          <w:rFonts w:ascii="Sakkal Majalla" w:hAnsi="Sakkal Majalla" w:cs="Sakkal Majalla"/>
          <w:szCs w:val="28"/>
          <w:rtl/>
        </w:rPr>
        <w:t>في تعزيز التفاعل الوظيفي وتحسين الأداء التنظيمي. تركز الدراسة على فهم كيفية إسهام هذه الممارسات في بناء قوة عمل متفاعلة وداعمة لتحقيق نتائج تنظيمية متميزة. لتحقيق هذا الهدف، اعتمدت الدراسة على منهج نوعي، حيث تم استخدام دراسات حالة متعمقة ومقابلات مع مختصين في الموارد البشرية، إضافة إلى التحليل الموضوعي لتحديد تأثير ممارسات</w:t>
      </w:r>
      <w:r w:rsidRPr="008B40D3">
        <w:rPr>
          <w:rFonts w:ascii="Sakkal Majalla" w:hAnsi="Sakkal Majalla" w:cs="Sakkal Majalla"/>
          <w:szCs w:val="28"/>
        </w:rPr>
        <w:t xml:space="preserve"> SHRM </w:t>
      </w:r>
      <w:r w:rsidRPr="008B40D3">
        <w:rPr>
          <w:rFonts w:ascii="Sakkal Majalla" w:hAnsi="Sakkal Majalla" w:cs="Sakkal Majalla"/>
          <w:szCs w:val="28"/>
          <w:rtl/>
        </w:rPr>
        <w:t>على التفاعل الوظيفي والأداء التنظيمي</w:t>
      </w:r>
      <w:r w:rsidRPr="008B40D3">
        <w:rPr>
          <w:rFonts w:ascii="Sakkal Majalla" w:hAnsi="Sakkal Majalla" w:cs="Sakkal Majalla"/>
          <w:szCs w:val="28"/>
        </w:rPr>
        <w:t>.</w:t>
      </w:r>
    </w:p>
    <w:p w14:paraId="0118E7E6" w14:textId="77777777" w:rsidR="008822E2" w:rsidRPr="008B40D3" w:rsidRDefault="008822E2"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شملت الدراسة تحليل حالات تفصيلية لمنظمات معروفة بممارساتها المثالية في إدارة الموارد البشرية، كما أجريت مقابلات مع مديري الموارد البشرية والتنفيذيين والموظفين فيها. تضمنت طرق جمع البيانات النوعية فحص ممارسات إدارة الموارد البشرية الاستراتيجية مثل إدارة المواهب، ونظم تقييم الأداء، وبرامج تطوير الموظفين، وسياسات بيئة العمل الشاملة. حدد التحليل الموضوعي عدة أنماط رئيسية توضح كيف تؤثر هذه الممارسات على تحفيز الموظفين، ورضاهم عن وظائفهم، وأدائهم العام</w:t>
      </w:r>
      <w:r w:rsidRPr="008B40D3">
        <w:rPr>
          <w:rFonts w:ascii="Sakkal Majalla" w:hAnsi="Sakkal Majalla" w:cs="Sakkal Majalla"/>
          <w:szCs w:val="28"/>
        </w:rPr>
        <w:t>.</w:t>
      </w:r>
    </w:p>
    <w:p w14:paraId="3385100A" w14:textId="77777777" w:rsidR="008822E2" w:rsidRPr="008B40D3" w:rsidRDefault="008822E2"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كشفت النتائج أن المنظمات التي تدمج ممارسات</w:t>
      </w:r>
      <w:r w:rsidRPr="008B40D3">
        <w:rPr>
          <w:rFonts w:ascii="Sakkal Majalla" w:hAnsi="Sakkal Majalla" w:cs="Sakkal Majalla"/>
          <w:szCs w:val="28"/>
        </w:rPr>
        <w:t xml:space="preserve"> SHRM</w:t>
      </w:r>
      <w:r w:rsidRPr="008B40D3">
        <w:rPr>
          <w:rFonts w:ascii="Sakkal Majalla" w:hAnsi="Sakkal Majalla" w:cs="Sakkal Majalla"/>
          <w:szCs w:val="28"/>
          <w:rtl/>
        </w:rPr>
        <w:t>، مثل توفير فرص التعلم المستمر وآليات التغذية الراجعة الواضحة وبيئة العمل الداعمة، تعزز تفاعل الموظفين بشكل ملحوظ. أشارت البيانات النوعية إلى أن الموظفين المتفاعلين يميلون إلى إظهار مستويات أعلى من الإنتاجية والإبداع والولاء، مما يساهم بدوره في تحسين الأداء التنظيمي. توصي الدراسة بأن تتبنى الشركات تركيزًا استراتيجيًا على إدارة الموارد البشرية لتعزيز قدرتها على التكيف مع التغيرات السوقية والحفاظ على ميزة تنافسية مستدامة</w:t>
      </w:r>
      <w:r w:rsidRPr="008B40D3">
        <w:rPr>
          <w:rFonts w:ascii="Sakkal Majalla" w:hAnsi="Sakkal Majalla" w:cs="Sakkal Majalla"/>
          <w:szCs w:val="28"/>
        </w:rPr>
        <w:t>.</w:t>
      </w:r>
    </w:p>
    <w:p w14:paraId="6431297A" w14:textId="0E1C344A" w:rsidR="00EC7489" w:rsidRPr="008B40D3"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8B40D3">
        <w:rPr>
          <w:rFonts w:ascii="Sakkal Majalla" w:hAnsi="Sakkal Majalla" w:cs="Sakkal Majalla"/>
          <w:b/>
          <w:bCs/>
          <w:szCs w:val="28"/>
          <w:rtl/>
        </w:rPr>
        <w:t>دراسة</w:t>
      </w:r>
      <w:r w:rsidR="00120721" w:rsidRPr="008B40D3">
        <w:rPr>
          <w:rFonts w:ascii="Sakkal Majalla" w:hAnsi="Sakkal Majalla" w:cs="Sakkal Majalla"/>
          <w:b/>
          <w:bCs/>
          <w:szCs w:val="28"/>
          <w:lang w:bidi="ar-EG"/>
        </w:rPr>
        <w:t xml:space="preserve"> </w:t>
      </w:r>
      <w:r w:rsidR="00276C8A" w:rsidRPr="008B40D3">
        <w:rPr>
          <w:rFonts w:ascii="Sakkal Majalla" w:hAnsi="Sakkal Majalla" w:cs="Sakkal Majalla"/>
          <w:b/>
          <w:bCs/>
          <w:szCs w:val="28"/>
          <w:lang w:bidi="ar-EG"/>
        </w:rPr>
        <w:t>(Wei &amp; Ayo, 2024).</w:t>
      </w:r>
    </w:p>
    <w:p w14:paraId="37AB3E98" w14:textId="77777777" w:rsidR="00276C8A" w:rsidRPr="008B40D3" w:rsidRDefault="00276C8A"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 xml:space="preserve">تهدف هذه الدراسة إلى تحليل تأثير استراتيجيات الموارد البشرية المختلفة، بما في ذلك السياسات، والقيادة، والتدريب والتطوير، والثقافة التنظيمية، على إنتاجية الموظفين، ودوران العمالة، والاحتفاظ </w:t>
      </w:r>
      <w:r w:rsidRPr="008B40D3">
        <w:rPr>
          <w:rFonts w:ascii="Sakkal Majalla" w:hAnsi="Sakkal Majalla" w:cs="Sakkal Majalla"/>
          <w:szCs w:val="28"/>
          <w:rtl/>
        </w:rPr>
        <w:lastRenderedPageBreak/>
        <w:t>بالموظفين في الشركات الصغيرة والمتوسطة</w:t>
      </w:r>
      <w:r w:rsidRPr="008B40D3">
        <w:rPr>
          <w:rFonts w:ascii="Sakkal Majalla" w:hAnsi="Sakkal Majalla" w:cs="Sakkal Majalla"/>
          <w:szCs w:val="28"/>
        </w:rPr>
        <w:t xml:space="preserve"> (SMEs) </w:t>
      </w:r>
      <w:r w:rsidRPr="008B40D3">
        <w:rPr>
          <w:rFonts w:ascii="Sakkal Majalla" w:hAnsi="Sakkal Majalla" w:cs="Sakkal Majalla"/>
          <w:szCs w:val="28"/>
          <w:rtl/>
        </w:rPr>
        <w:t xml:space="preserve">في مقاطعة </w:t>
      </w:r>
      <w:proofErr w:type="spellStart"/>
      <w:r w:rsidRPr="008B40D3">
        <w:rPr>
          <w:rFonts w:ascii="Sakkal Majalla" w:hAnsi="Sakkal Majalla" w:cs="Sakkal Majalla"/>
          <w:szCs w:val="28"/>
          <w:rtl/>
        </w:rPr>
        <w:t>غوانغدونغ</w:t>
      </w:r>
      <w:proofErr w:type="spellEnd"/>
      <w:r w:rsidRPr="008B40D3">
        <w:rPr>
          <w:rFonts w:ascii="Sakkal Majalla" w:hAnsi="Sakkal Majalla" w:cs="Sakkal Majalla"/>
          <w:szCs w:val="28"/>
          <w:rtl/>
        </w:rPr>
        <w:t xml:space="preserve"> بجنوب الصين. استخدمت الدراسة منهجية بحث كمي وتصميم بحث ارتباطي، حيث تم جمع البيانات من 351 موظفًا عبر استبيانات لتقييم تصوراتهم حول ممارسات الموارد البشرية المتبعة في مؤسساتهم</w:t>
      </w:r>
      <w:r w:rsidRPr="008B40D3">
        <w:rPr>
          <w:rFonts w:ascii="Sakkal Majalla" w:hAnsi="Sakkal Majalla" w:cs="Sakkal Majalla"/>
          <w:szCs w:val="28"/>
        </w:rPr>
        <w:t>.</w:t>
      </w:r>
    </w:p>
    <w:p w14:paraId="3F8D14DA" w14:textId="77777777" w:rsidR="00276C8A" w:rsidRPr="008B40D3" w:rsidRDefault="00276C8A"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أظهرت النتائج من خلال التحليل الإحصائي باستخدام الإحصاء الوصفي وتحليل الارتباط لبيرسون، أن سياسات الموارد البشرية تُدرك بشكل إيجابي، مما يسهم في تحقيق أهداف المنظمة بفعالية. كما تبيّن أن القيادة تساهم في زيادة الوعي بالمهارات ومكافحة التمييز، رغم الحاجة إلى تعزيز الثقة وإمكانية الوصول. على الرغم من تقدير برامج التدريب والتطوير، إلا أنها تتطلب توجيهًا أوضح لتحقيق أهداف المؤسسة. أما الثقافة التنظيمية، فهي داعمة وتعاونية، لكنها تحتاج إلى وضوح أكبر في تحديد المهام لتعزيز الإنتاجية</w:t>
      </w:r>
      <w:r w:rsidRPr="008B40D3">
        <w:rPr>
          <w:rFonts w:ascii="Sakkal Majalla" w:hAnsi="Sakkal Majalla" w:cs="Sakkal Majalla"/>
          <w:szCs w:val="28"/>
        </w:rPr>
        <w:t>.</w:t>
      </w:r>
    </w:p>
    <w:p w14:paraId="2265BB8D" w14:textId="77777777" w:rsidR="00276C8A" w:rsidRPr="008B40D3" w:rsidRDefault="00276C8A"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تؤكد هذه النتائج على أهمية وجود استراتيجيات شاملة للموارد البشرية تشمل القيادة الفعالة، والتواصل الواضح، وثقافة تنظيمية داعمة، وتطوير مهني مستمر لتحسين إنتاجية الموظفين وزيادة معدلات الاحتفاظ بهم</w:t>
      </w:r>
      <w:r w:rsidRPr="008B40D3">
        <w:rPr>
          <w:rFonts w:ascii="Sakkal Majalla" w:hAnsi="Sakkal Majalla" w:cs="Sakkal Majalla"/>
          <w:szCs w:val="28"/>
        </w:rPr>
        <w:t>.</w:t>
      </w:r>
    </w:p>
    <w:p w14:paraId="6BC3611F" w14:textId="25F41A8A" w:rsidR="00EC7489" w:rsidRPr="008B40D3"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8B40D3">
        <w:rPr>
          <w:rFonts w:ascii="Sakkal Majalla" w:hAnsi="Sakkal Majalla" w:cs="Sakkal Majalla"/>
          <w:b/>
          <w:bCs/>
          <w:szCs w:val="28"/>
          <w:rtl/>
        </w:rPr>
        <w:t>دراسة</w:t>
      </w:r>
      <w:r w:rsidR="00A334CF" w:rsidRPr="008B40D3">
        <w:rPr>
          <w:rFonts w:ascii="Sakkal Majalla" w:hAnsi="Sakkal Majalla" w:cs="Sakkal Majalla"/>
          <w:b/>
          <w:bCs/>
          <w:szCs w:val="28"/>
        </w:rPr>
        <w:t>(Albi, 2024).</w:t>
      </w:r>
    </w:p>
    <w:p w14:paraId="1FA48F69" w14:textId="77777777" w:rsidR="009852ED" w:rsidRPr="008B40D3" w:rsidRDefault="009852ED"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يهدف هذا البحث إلى تحليل استراتيجيات مبتكرة في إدارة الموارد البشرية يمكنها تحسين الأداء التنظيمي في العصر الرقمي. استخدم الباحثون منهجية نوعية لجمع البيانات من خلال دراسات الأدبيات، ثم قاموا بتحليل البيانات عبر مراحل تشمل تبسيط البيانات، وعرضها، واستخلاص الاستنتاجات</w:t>
      </w:r>
      <w:r w:rsidRPr="008B40D3">
        <w:rPr>
          <w:rFonts w:ascii="Sakkal Majalla" w:hAnsi="Sakkal Majalla" w:cs="Sakkal Majalla"/>
          <w:szCs w:val="28"/>
        </w:rPr>
        <w:t>.</w:t>
      </w:r>
    </w:p>
    <w:p w14:paraId="071E6DB7" w14:textId="77777777" w:rsidR="009852ED" w:rsidRPr="008B40D3" w:rsidRDefault="009852ED"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تشير نتائج البحث إلى أن استراتيجيات الموارد البشرية المبتكرة، مثل الاستفادة من التكنولوجيا لتحسين تنفيذ إدارة الموارد البشرية، وإرساء ثقافة تنظيمية مبتكرة وقابلة للتكيف، والتركيز على تطوير المهارات الرقمية للموظفين، وتنفيذ استراتيجيات فعالة لتوظيف المواهب والاحتفاظ بها، بالإضافة إلى إجراء تقييمات منتظمة لهذه الاستراتيجيات، تساعد في التغلب على التحديات التي قد تظهر أثناء تنفيذ إدارة الموارد البشرية في المنظمات</w:t>
      </w:r>
      <w:r w:rsidRPr="008B40D3">
        <w:rPr>
          <w:rFonts w:ascii="Sakkal Majalla" w:hAnsi="Sakkal Majalla" w:cs="Sakkal Majalla"/>
          <w:szCs w:val="28"/>
        </w:rPr>
        <w:t>.</w:t>
      </w:r>
    </w:p>
    <w:p w14:paraId="3563AC4B" w14:textId="77777777" w:rsidR="009852ED" w:rsidRPr="008B40D3" w:rsidRDefault="009852ED"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lastRenderedPageBreak/>
        <w:t>توضح الخلاصة أن تبني هذه الاستراتيجيات المبتكرة سيؤدي إلى تحسين تنفيذ إدارة الموارد البشرية، مما يعزز في النهاية الأداء التنظيمي في العصر الرقمي</w:t>
      </w:r>
      <w:r w:rsidRPr="008B40D3">
        <w:rPr>
          <w:rFonts w:ascii="Sakkal Majalla" w:hAnsi="Sakkal Majalla" w:cs="Sakkal Majalla"/>
          <w:szCs w:val="28"/>
        </w:rPr>
        <w:t>.</w:t>
      </w:r>
    </w:p>
    <w:p w14:paraId="1427DABE" w14:textId="6BF97FB0" w:rsidR="00EC7489" w:rsidRPr="008B40D3"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8B40D3">
        <w:rPr>
          <w:rFonts w:ascii="Sakkal Majalla" w:hAnsi="Sakkal Majalla" w:cs="Sakkal Majalla"/>
          <w:b/>
          <w:bCs/>
          <w:szCs w:val="28"/>
          <w:rtl/>
        </w:rPr>
        <w:t>دراسة</w:t>
      </w:r>
      <w:r w:rsidR="00356DAD" w:rsidRPr="008B40D3">
        <w:rPr>
          <w:rFonts w:ascii="Sakkal Majalla" w:hAnsi="Sakkal Majalla" w:cs="Sakkal Majalla"/>
          <w:b/>
          <w:bCs/>
          <w:szCs w:val="28"/>
        </w:rPr>
        <w:t xml:space="preserve"> (Freddy, &amp; Renuga, 2022).</w:t>
      </w:r>
    </w:p>
    <w:p w14:paraId="196A00B2" w14:textId="27BAAB1C" w:rsidR="00356DAD" w:rsidRPr="008B40D3" w:rsidRDefault="00356DAD"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تناول</w:t>
      </w:r>
      <w:r w:rsidRPr="008B40D3">
        <w:rPr>
          <w:rFonts w:ascii="Sakkal Majalla" w:hAnsi="Sakkal Majalla" w:cs="Sakkal Majalla"/>
          <w:szCs w:val="28"/>
          <w:rtl/>
          <w:lang w:bidi="ar-EG"/>
        </w:rPr>
        <w:t>ت</w:t>
      </w:r>
      <w:r w:rsidRPr="008B40D3">
        <w:rPr>
          <w:rFonts w:ascii="Sakkal Majalla" w:hAnsi="Sakkal Majalla" w:cs="Sakkal Majalla"/>
          <w:szCs w:val="28"/>
          <w:rtl/>
        </w:rPr>
        <w:t xml:space="preserve"> هذه الدراسة دور إدارة الموارد البشرية وأثرها على فعالية وتطوير المنظمات، مع التركيز على تحسين جودة حياة العمل وتأثيرها على الأداء التنظيمي. تشدد إدارة الموارد البشرية على تحقيق أهداف تشغيلية متعددة تشمل التوظيف، وتقديم التدريب المناسب، واختيار وتقييم الموظفين، وتحفيزهم، والمحافظة على علاقة سليمة معهم، وضمان رفاهيتهم وصحتهم من خلال التشريعات ذات الصلة. الهدف الأساسي لإدارة الموارد البشرية هو تحقيق الاستخدام الأمثل للموارد البشرية المتاحة للمنظمة، كما تهدف إلى توفير بيئة عمل جيدة تسهم في تعزيز كرامة الموظف وتطويره داخل المنظمة، مما يعزز من جودة حياته العملية</w:t>
      </w:r>
      <w:r w:rsidRPr="008B40D3">
        <w:rPr>
          <w:rFonts w:ascii="Sakkal Majalla" w:hAnsi="Sakkal Majalla" w:cs="Sakkal Majalla"/>
          <w:szCs w:val="28"/>
        </w:rPr>
        <w:t>.</w:t>
      </w:r>
    </w:p>
    <w:p w14:paraId="12A97A07" w14:textId="77777777" w:rsidR="00356DAD" w:rsidRPr="008B40D3" w:rsidRDefault="00356DAD" w:rsidP="008B40D3">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تسعى الدراسة إلى تحليل كيفية تأثير إدارة الموارد البشرية على الأداء التنظيمي والتنمية الشاملة للمنظمات، خاصةً في ظل التحولات الأخيرة التي تشهد تركيزاً أكبر على رفاهية الموظف بالإضافة إلى مسؤولياته الوظيفية. تتألف إدارة الموارد البشرية من أربع وظائف رئيسية تشمل اكتساب الموارد البشرية، وتطويرها، وصيانتها، وتحفيزها. تعد هذه الوظائف الأساسية بمثابة المراحل الحرجة التي تساعد المنظمة على تحقيق أهدافها. ومن خلال تقليل ضغوط العمل وتوفير بيئة صحية، تعمل إدارة الموارد البشرية على تعزيز نمو الموظف بشكل شامل مما يساهم في استقرار وفعالية الأداء التنظيمي</w:t>
      </w:r>
      <w:r w:rsidRPr="008B40D3">
        <w:rPr>
          <w:rFonts w:ascii="Sakkal Majalla" w:hAnsi="Sakkal Majalla" w:cs="Sakkal Majalla"/>
          <w:szCs w:val="28"/>
        </w:rPr>
        <w:t>.</w:t>
      </w:r>
    </w:p>
    <w:p w14:paraId="79F3810C" w14:textId="405E773D" w:rsidR="00EC7489"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FC6D31">
        <w:rPr>
          <w:rFonts w:ascii="Sakkal Majalla" w:hAnsi="Sakkal Majalla" w:cs="Sakkal Majalla"/>
          <w:b/>
          <w:bCs/>
          <w:szCs w:val="28"/>
          <w:rtl/>
        </w:rPr>
        <w:t xml:space="preserve">دراسة </w:t>
      </w:r>
      <w:proofErr w:type="spellStart"/>
      <w:r w:rsidR="009D55D1" w:rsidRPr="00FC6D31">
        <w:rPr>
          <w:rFonts w:ascii="Sakkal Majalla" w:hAnsi="Sakkal Majalla" w:cs="Sakkal Majalla"/>
          <w:b/>
          <w:bCs/>
          <w:szCs w:val="28"/>
          <w:lang w:bidi="ar-EG"/>
        </w:rPr>
        <w:t>Rizki</w:t>
      </w:r>
      <w:proofErr w:type="spellEnd"/>
      <w:r w:rsidR="009D55D1" w:rsidRPr="00FC6D31">
        <w:rPr>
          <w:rFonts w:ascii="Sakkal Majalla" w:hAnsi="Sakkal Majalla" w:cs="Sakkal Majalla"/>
          <w:b/>
          <w:bCs/>
          <w:szCs w:val="28"/>
          <w:lang w:bidi="ar-EG"/>
        </w:rPr>
        <w:t xml:space="preserve"> &amp;etal,2024</w:t>
      </w:r>
      <w:r w:rsidR="000B2F57" w:rsidRPr="00FC6D31">
        <w:rPr>
          <w:rFonts w:ascii="Sakkal Majalla" w:hAnsi="Sakkal Majalla" w:cs="Sakkal Majalla"/>
          <w:b/>
          <w:bCs/>
          <w:szCs w:val="28"/>
          <w:lang w:bidi="ar-EG"/>
        </w:rPr>
        <w:t>).</w:t>
      </w:r>
      <w:r w:rsidR="000B2F57" w:rsidRPr="00FC6D31">
        <w:rPr>
          <w:rFonts w:ascii="Sakkal Majalla" w:hAnsi="Sakkal Majalla" w:cs="Sakkal Majalla"/>
          <w:b/>
          <w:bCs/>
          <w:szCs w:val="28"/>
          <w:rtl/>
          <w:lang w:bidi="ar-EG"/>
        </w:rPr>
        <w:t>)</w:t>
      </w:r>
    </w:p>
    <w:p w14:paraId="17F6FBD8" w14:textId="47ABF1CE" w:rsidR="009D55D1" w:rsidRPr="008B40D3" w:rsidRDefault="009D55D1"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ركزت هذه الدراسة على استراتيجيات التسويق المبتكرة في إدارة الموارد البشرية وتأثيرها على تحسين الأداء التنظيمي والتسويقي في العصر الرقمي، مع التركيز بشكل خاص على قطاع المشاريع الصغيرة والمتوسطة</w:t>
      </w:r>
      <w:r w:rsidRPr="008B40D3">
        <w:rPr>
          <w:rFonts w:ascii="Sakkal Majalla" w:hAnsi="Sakkal Majalla" w:cs="Sakkal Majalla"/>
          <w:szCs w:val="28"/>
        </w:rPr>
        <w:t xml:space="preserve"> (MSMEs) </w:t>
      </w:r>
      <w:r w:rsidRPr="008B40D3">
        <w:rPr>
          <w:rFonts w:ascii="Sakkal Majalla" w:hAnsi="Sakkal Majalla" w:cs="Sakkal Majalla"/>
          <w:szCs w:val="28"/>
          <w:rtl/>
        </w:rPr>
        <w:t xml:space="preserve">على وسائل التواصل الاجتماعي. ومع التطور المستمر في التسويق الرقمي، أصبحت وسائل التواصل الاجتماعي منصة تسويقية فعّالة بشكل متزايد، مما يجعل تطوير الموارد البشرية أمرًا </w:t>
      </w:r>
      <w:r w:rsidRPr="008B40D3">
        <w:rPr>
          <w:rFonts w:ascii="Sakkal Majalla" w:hAnsi="Sakkal Majalla" w:cs="Sakkal Majalla"/>
          <w:szCs w:val="28"/>
          <w:rtl/>
        </w:rPr>
        <w:lastRenderedPageBreak/>
        <w:t>ضروريًا لتحقيق النجاح في هذا السياق. تهدف الدراسة إلى تحليل أهمية تطوير الموارد البشرية بما يتناسب مع احتياجات العصر الرقمي، حيث يسلط الضوء على أهمية الإبداع، والقدرة على التكيف، والوصول إلى المعلومات والموارد</w:t>
      </w:r>
      <w:r w:rsidRPr="008B40D3">
        <w:rPr>
          <w:rFonts w:ascii="Sakkal Majalla" w:hAnsi="Sakkal Majalla" w:cs="Sakkal Majalla"/>
          <w:szCs w:val="28"/>
        </w:rPr>
        <w:t>.</w:t>
      </w:r>
    </w:p>
    <w:p w14:paraId="79283C5F" w14:textId="77777777" w:rsidR="009D55D1" w:rsidRPr="008B40D3" w:rsidRDefault="009D55D1"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أوضحت الدراسة أن الاستراتيجيات الفعّالة لتطوير الموارد البشرية، والتي تتضمن التدريب المتخصص والوصول إلى أحدث المعلومات، يمكن أن تتيح للمشاريع الصغيرة والمتوسطة الاستفادة من وسائل التواصل الاجتماعي كأداة تسويق فعّالة. ومن خلال تطبيق استراتيجيات تطوير الموارد البشرية المناسبة، يمكن للمشاريع الصغيرة والمتوسطة تحسين قدراتها الإبداعية والتكيف مع تغيرات السوق، وتعزيز قدرتها التنافسية في مجال التسويق الرقمي</w:t>
      </w:r>
      <w:r w:rsidRPr="008B40D3">
        <w:rPr>
          <w:rFonts w:ascii="Sakkal Majalla" w:hAnsi="Sakkal Majalla" w:cs="Sakkal Majalla"/>
          <w:szCs w:val="28"/>
        </w:rPr>
        <w:t>.</w:t>
      </w:r>
    </w:p>
    <w:p w14:paraId="17A0FD7A" w14:textId="77777777" w:rsidR="009D55D1" w:rsidRPr="008B40D3" w:rsidRDefault="009D55D1"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توصي الدراسة بضرورة توفير التدريب المستمر للوصول إلى الموارد والمعلومات الحديثة، مما يمكن الموظفين من مواكبة الاتجاهات المتغيرة في التسويق الرقمي، وبالتالي تعزيز أداء المشاريع الصغيرة والمتوسطة على وسائل التواصل الاجتماعي</w:t>
      </w:r>
      <w:r w:rsidRPr="008B40D3">
        <w:rPr>
          <w:rFonts w:ascii="Sakkal Majalla" w:hAnsi="Sakkal Majalla" w:cs="Sakkal Majalla"/>
          <w:szCs w:val="28"/>
        </w:rPr>
        <w:t>.</w:t>
      </w:r>
    </w:p>
    <w:p w14:paraId="6A861DEC" w14:textId="409E1C6C" w:rsidR="00121191"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rPr>
      </w:pPr>
      <w:r w:rsidRPr="00FC6D31">
        <w:rPr>
          <w:rFonts w:ascii="Sakkal Majalla" w:hAnsi="Sakkal Majalla" w:cs="Sakkal Majalla"/>
          <w:b/>
          <w:bCs/>
          <w:szCs w:val="28"/>
          <w:rtl/>
        </w:rPr>
        <w:t xml:space="preserve">دراسة </w:t>
      </w:r>
      <w:r w:rsidR="000D225B" w:rsidRPr="00FC6D31">
        <w:rPr>
          <w:rFonts w:ascii="Sakkal Majalla" w:hAnsi="Sakkal Majalla" w:cs="Sakkal Majalla"/>
          <w:b/>
          <w:bCs/>
          <w:szCs w:val="28"/>
          <w:rtl/>
        </w:rPr>
        <w:t>(</w:t>
      </w:r>
      <w:r w:rsidR="00BC1B77" w:rsidRPr="00FC6D31">
        <w:rPr>
          <w:rFonts w:ascii="Sakkal Majalla" w:hAnsi="Sakkal Majalla" w:cs="Sakkal Majalla"/>
          <w:b/>
          <w:bCs/>
          <w:szCs w:val="28"/>
          <w:rtl/>
        </w:rPr>
        <w:t>تادرس ، و أبو قله</w:t>
      </w:r>
      <w:r w:rsidR="00BC1B77" w:rsidRPr="00FC6D31">
        <w:rPr>
          <w:rFonts w:ascii="Sakkal Majalla" w:hAnsi="Sakkal Majalla" w:cs="Sakkal Majalla"/>
          <w:b/>
          <w:bCs/>
          <w:szCs w:val="28"/>
        </w:rPr>
        <w:t>2020.</w:t>
      </w:r>
      <w:r w:rsidR="000D225B" w:rsidRPr="00FC6D31">
        <w:rPr>
          <w:rFonts w:ascii="Sakkal Majalla" w:hAnsi="Sakkal Majalla" w:cs="Sakkal Majalla"/>
          <w:b/>
          <w:bCs/>
          <w:szCs w:val="28"/>
          <w:rtl/>
        </w:rPr>
        <w:t>).</w:t>
      </w:r>
    </w:p>
    <w:p w14:paraId="1B428864" w14:textId="77777777" w:rsidR="00BC1B77" w:rsidRPr="008B40D3" w:rsidRDefault="00BC1B77"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هدفت هذه الدراسة للتعرف على درجة تطبيق العوامل التنظيمية بأبعادها (الهيكل التنظيمي، الأنظمة والتعليمات، السياسات الإدارية)، ودرجة تطبيق استراتيجيات إدارة الموارد البشرية بأبعادها (التوظيف، التدريب، التعويضات، الأداء)، والتعرف على أثر العوامل التنظيمية بأبعادها (الهيكل التنظيمي، الأنظمة والتعليمات، السياسات الإدارية) على استراتيجيات إدارة الموارد البشرية بأبعادها (التوظيف، التدريب، التعويضات، الأداء) في شركة أمنية للاتصالات الأردنية. واعتمدت الدراسة على المنهج الوصفي التحليلي، حيث تكون مجتمع الدراسة من جميع العاملين في شركة أمنية للاتصالات الأردنية والبالغ عددهم (٥٠٠) موظف وموظفة، وتم أخذ عينة بلغت (٢١٧) تم اختيارهم بالطريقة العشوائية، وتم استخدام الاستبيان كأداة للدراسة من أجل الإجابة عن أسئلة الدراسة واختبار فرضياتها</w:t>
      </w:r>
      <w:r w:rsidRPr="008B40D3">
        <w:rPr>
          <w:rFonts w:ascii="Sakkal Majalla" w:hAnsi="Sakkal Majalla" w:cs="Sakkal Majalla"/>
          <w:szCs w:val="28"/>
        </w:rPr>
        <w:t xml:space="preserve">. </w:t>
      </w:r>
      <w:r w:rsidRPr="008B40D3">
        <w:rPr>
          <w:rFonts w:ascii="Sakkal Majalla" w:hAnsi="Sakkal Majalla" w:cs="Sakkal Majalla"/>
          <w:szCs w:val="28"/>
          <w:rtl/>
        </w:rPr>
        <w:t xml:space="preserve">وقد توصلت الدراسة إلى العديد من النتائج أهمها: وجود درجة تطبيق مرتفعة للعوامل التنظيمية بأبعادها (الهيكل التنظيمي، الأنظمة والتعليمات، السياسات الإدارية)، ودرجة تطبيق مرتفعة أيضا لاستراتيجيات إدارة </w:t>
      </w:r>
      <w:r w:rsidRPr="008B40D3">
        <w:rPr>
          <w:rFonts w:ascii="Sakkal Majalla" w:hAnsi="Sakkal Majalla" w:cs="Sakkal Majalla"/>
          <w:szCs w:val="28"/>
          <w:rtl/>
        </w:rPr>
        <w:lastRenderedPageBreak/>
        <w:t>الموارد البشرية بأبعادها (التوظيف، التدريب، التعويضات، الأداء) في شركة أمنية للاتصالات الأردنية، ووجود أثر للعوامل التنظيمية بأبعادها (الهيكل التنظيمي، الأنظمة والتعليمات، السياسات الإدارية) على استراتيجيات إدارة الموارد البشرية بأبعادها (التوظيف، التدريب، التعويضات، الأداء) في شركة أمنية للاتصالات الأردنية. وأوصت الدراسة بالعمل على تحسين وتطوير استراتيجيات الموارد البشرية بشكل أكبر يواكب التطورات الحاصلة، والعمل على تحديد الاحتياجات التدريبية بشكل يتناسب مع طبيعة العمل</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48271500" w14:textId="3F03A2C3" w:rsidR="00EC7489"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lang w:bidi="ar-EG"/>
        </w:rPr>
      </w:pPr>
      <w:r w:rsidRPr="00FC6D31">
        <w:rPr>
          <w:rFonts w:ascii="Sakkal Majalla" w:hAnsi="Sakkal Majalla" w:cs="Sakkal Majalla"/>
          <w:b/>
          <w:bCs/>
          <w:szCs w:val="28"/>
          <w:rtl/>
        </w:rPr>
        <w:t>دراسة</w:t>
      </w:r>
      <w:r w:rsidR="001059D1" w:rsidRPr="00FC6D31">
        <w:rPr>
          <w:rFonts w:ascii="Sakkal Majalla" w:hAnsi="Sakkal Majalla" w:cs="Sakkal Majalla"/>
          <w:b/>
          <w:bCs/>
          <w:szCs w:val="28"/>
          <w:rtl/>
        </w:rPr>
        <w:t>(</w:t>
      </w:r>
      <w:r w:rsidRPr="00FC6D31">
        <w:rPr>
          <w:rFonts w:ascii="Sakkal Majalla" w:hAnsi="Sakkal Majalla" w:cs="Sakkal Majalla"/>
          <w:b/>
          <w:bCs/>
          <w:szCs w:val="28"/>
          <w:rtl/>
        </w:rPr>
        <w:t xml:space="preserve"> </w:t>
      </w:r>
      <w:r w:rsidR="00803679" w:rsidRPr="00FC6D31">
        <w:rPr>
          <w:rFonts w:ascii="Sakkal Majalla" w:hAnsi="Sakkal Majalla" w:cs="Sakkal Majalla"/>
          <w:b/>
          <w:bCs/>
          <w:szCs w:val="28"/>
          <w:rtl/>
        </w:rPr>
        <w:t>العبادي ، و الشعار،</w:t>
      </w:r>
      <w:r w:rsidR="00803679" w:rsidRPr="00FC6D31">
        <w:rPr>
          <w:rFonts w:ascii="Sakkal Majalla" w:hAnsi="Sakkal Majalla" w:cs="Sakkal Majalla"/>
          <w:b/>
          <w:bCs/>
          <w:szCs w:val="28"/>
        </w:rPr>
        <w:t xml:space="preserve"> (2017</w:t>
      </w:r>
      <w:r w:rsidR="001059D1" w:rsidRPr="00FC6D31">
        <w:rPr>
          <w:rFonts w:ascii="Sakkal Majalla" w:hAnsi="Sakkal Majalla" w:cs="Sakkal Majalla"/>
          <w:b/>
          <w:bCs/>
          <w:szCs w:val="28"/>
          <w:rtl/>
        </w:rPr>
        <w:t>.</w:t>
      </w:r>
    </w:p>
    <w:p w14:paraId="12647D96" w14:textId="77777777" w:rsidR="001F6911" w:rsidRPr="008B40D3" w:rsidRDefault="001F6911"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 xml:space="preserve">هدفت الدراسة التعرف إلى مستوى استراتيجيات إدارة الموارد البشرية وأثرها في الجدارات الجوهرية، بالإضافة إلى معرفة دور إدارة المعرفة في تعديل أثر استراتيجيات إدارة الموارد البشرية في الجدارات الجوهرية. تكون مجتمع الدراسة من الإدارة العليا والوسطى (مدير عام، نائب مدير عام، مساعد مدير عام، مدير أدارة وسطى، مدير فرع، مساعد مدير فرع)، وبلغت عينة الدراسة </w:t>
      </w:r>
      <w:r w:rsidRPr="008B40D3">
        <w:rPr>
          <w:rFonts w:ascii="Sakkal Majalla" w:hAnsi="Sakkal Majalla" w:cs="Sakkal Majalla"/>
          <w:szCs w:val="28"/>
        </w:rPr>
        <w:t xml:space="preserve">(358) </w:t>
      </w:r>
      <w:r w:rsidRPr="008B40D3">
        <w:rPr>
          <w:rFonts w:ascii="Sakkal Majalla" w:hAnsi="Sakkal Majalla" w:cs="Sakkal Majalla"/>
          <w:szCs w:val="28"/>
          <w:rtl/>
        </w:rPr>
        <w:t>موظفا، اعتمدت الدراسة المنهج الوصفي التحليلي. لتحقيق أهداف الدراسة واختبار فرضياتها تم تطوير استبانة مكونة من (56) فقرة لجمع البيانات من مجتمع الدراسة، تم تحليلها باستخدام برنامج الحزم الإحصائية</w:t>
      </w:r>
      <w:r w:rsidRPr="008B40D3">
        <w:rPr>
          <w:rFonts w:ascii="Sakkal Majalla" w:hAnsi="Sakkal Majalla" w:cs="Sakkal Majalla"/>
          <w:szCs w:val="28"/>
        </w:rPr>
        <w:t xml:space="preserve"> (SPSS)</w:t>
      </w:r>
      <w:r w:rsidRPr="008B40D3">
        <w:rPr>
          <w:rFonts w:ascii="Sakkal Majalla" w:hAnsi="Sakkal Majalla" w:cs="Sakkal Majalla"/>
          <w:szCs w:val="28"/>
          <w:rtl/>
        </w:rPr>
        <w:t>، واستخدمت الأساليب الإحصائية مثل: المتوسطات الحسابية والانحدار المتعدد، والانحدار الهرمي. توصلت الدراسة إلى عدة نتائج أهمها ما يلي: -وجود أثر لاستراتيجيات إدارة الموارد البشرية بدلالة أبعادها مجتمعة (استقطاب الموارد البشرية، اختيار وتعيين الموارد البشرية، تدريب الموارد البشرية، تقييم أداء الموارد البشرية، التعويضات للموارد البشرية)، في الجدارات الجوهرية بدلالة أبعادها منفردة (فرق العمل، تمكين العاملين، الاتصال والتأثير، الإبداع والابتكار)، في المصارف التجارية الأردنية. -تعدل إدارة المعرفة أثر استراتيجيات إدارة الموارد البشرية بدلالة أبعادها مجتمعة في (الاتصال والتأثير، والإبداع والابتكار) في المصارف التجارية الأردنية</w:t>
      </w:r>
      <w:r w:rsidRPr="008B40D3">
        <w:rPr>
          <w:rFonts w:ascii="Sakkal Majalla" w:hAnsi="Sakkal Majalla" w:cs="Sakkal Majalla"/>
          <w:szCs w:val="28"/>
        </w:rPr>
        <w:t xml:space="preserve">. </w:t>
      </w:r>
      <w:r w:rsidRPr="008B40D3">
        <w:rPr>
          <w:rFonts w:ascii="Sakkal Majalla" w:hAnsi="Sakkal Majalla" w:cs="Sakkal Majalla"/>
          <w:szCs w:val="28"/>
          <w:rtl/>
        </w:rPr>
        <w:t xml:space="preserve">بينما لا تعدل إدارة المعرفة أثر استراتيجيات إدارة الموارد البشرية بدلالة أبعادها مجتمعة في (فرق العمل، وتمكين العاملين) في المصارف التجارية الأردنية. توصلت الدراسة إلى عدة مقترحات أهمها: -إيلاء استراتيجيات إدارة الموارد البشرية الأهمية القصوى نظرا للدور الحيوي الذي تلعبه في ضمان نجاح وتطوير الجدارات الجوهرية. -ضرورة تعزيز وتبني المصارف التجارية الأردنية لموضوع إدارة المعرفة، واستحداث الطرق الابتكارية جديدة، لتشجع العاملين على المشاركة وزيادة نسبة الإقبال عليها، ومستوى </w:t>
      </w:r>
      <w:r w:rsidRPr="008B40D3">
        <w:rPr>
          <w:rFonts w:ascii="Sakkal Majalla" w:hAnsi="Sakkal Majalla" w:cs="Sakkal Majalla"/>
          <w:szCs w:val="28"/>
          <w:rtl/>
        </w:rPr>
        <w:lastRenderedPageBreak/>
        <w:t>الاستفادة المتوقعة منها</w:t>
      </w:r>
      <w:r w:rsidRPr="008B40D3">
        <w:rPr>
          <w:rFonts w:ascii="Sakkal Majalla" w:hAnsi="Sakkal Majalla" w:cs="Sakkal Majalla"/>
          <w:szCs w:val="28"/>
        </w:rPr>
        <w:t>. -</w:t>
      </w:r>
      <w:r w:rsidRPr="008B40D3">
        <w:rPr>
          <w:rFonts w:ascii="Sakkal Majalla" w:hAnsi="Sakkal Majalla" w:cs="Sakkal Majalla"/>
          <w:szCs w:val="28"/>
          <w:rtl/>
        </w:rPr>
        <w:t>إشراك المدراء العاملين في المصارف التجارية الأردنية موضع البحث، في برامج متقدمة ومكثفة تساهم في فهم استراتيجيات إدارة الموارد البشرية مما ينعكس إيجابيا على تحسين الأداء على مستوى الأقسام</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5BE68352" w14:textId="0A2EFE1E" w:rsidR="00034B86"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rPr>
      </w:pPr>
      <w:r w:rsidRPr="00FC6D31">
        <w:rPr>
          <w:rFonts w:ascii="Sakkal Majalla" w:hAnsi="Sakkal Majalla" w:cs="Sakkal Majalla"/>
          <w:b/>
          <w:bCs/>
          <w:szCs w:val="28"/>
          <w:rtl/>
        </w:rPr>
        <w:t xml:space="preserve">دراسة </w:t>
      </w:r>
      <w:r w:rsidR="00034B86" w:rsidRPr="00FC6D31">
        <w:rPr>
          <w:rFonts w:ascii="Sakkal Majalla" w:hAnsi="Sakkal Majalla" w:cs="Sakkal Majalla"/>
          <w:b/>
          <w:bCs/>
          <w:szCs w:val="28"/>
          <w:rtl/>
        </w:rPr>
        <w:t>(</w:t>
      </w:r>
      <w:r w:rsidR="00E501A3" w:rsidRPr="00FC6D31">
        <w:rPr>
          <w:rFonts w:ascii="Sakkal Majalla" w:hAnsi="Sakkal Majalla" w:cs="Sakkal Majalla"/>
          <w:b/>
          <w:bCs/>
          <w:szCs w:val="28"/>
          <w:rtl/>
        </w:rPr>
        <w:t xml:space="preserve">أبو جليدة ، و </w:t>
      </w:r>
      <w:proofErr w:type="spellStart"/>
      <w:r w:rsidR="00E501A3" w:rsidRPr="00FC6D31">
        <w:rPr>
          <w:rFonts w:ascii="Sakkal Majalla" w:hAnsi="Sakkal Majalla" w:cs="Sakkal Majalla"/>
          <w:b/>
          <w:bCs/>
          <w:szCs w:val="28"/>
          <w:rtl/>
        </w:rPr>
        <w:t>طويقات</w:t>
      </w:r>
      <w:proofErr w:type="spellEnd"/>
      <w:r w:rsidR="00E501A3" w:rsidRPr="00FC6D31">
        <w:rPr>
          <w:rFonts w:ascii="Sakkal Majalla" w:hAnsi="Sakkal Majalla" w:cs="Sakkal Majalla"/>
          <w:b/>
          <w:bCs/>
          <w:szCs w:val="28"/>
          <w:rtl/>
        </w:rPr>
        <w:t>،</w:t>
      </w:r>
      <w:r w:rsidR="00E501A3" w:rsidRPr="00FC6D31">
        <w:rPr>
          <w:rFonts w:ascii="Sakkal Majalla" w:hAnsi="Sakkal Majalla" w:cs="Sakkal Majalla"/>
          <w:b/>
          <w:bCs/>
          <w:szCs w:val="28"/>
        </w:rPr>
        <w:t>. (2018</w:t>
      </w:r>
      <w:r w:rsidR="00034B86" w:rsidRPr="00FC6D31">
        <w:rPr>
          <w:rFonts w:ascii="Sakkal Majalla" w:hAnsi="Sakkal Majalla" w:cs="Sakkal Majalla"/>
          <w:b/>
          <w:bCs/>
          <w:szCs w:val="28"/>
          <w:rtl/>
        </w:rPr>
        <w:t xml:space="preserve"> </w:t>
      </w:r>
    </w:p>
    <w:p w14:paraId="162603D3" w14:textId="77777777" w:rsidR="00201345" w:rsidRPr="008B40D3" w:rsidRDefault="00201345"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 xml:space="preserve">هدفت هذه الدراسة إلى معرفة أثر استراتيجيات إدارة الموارد البشرية على أداء العاملين في شركات الاتصالات الليبية. وشمل مجتمع الدراسة كافة العاملين في الإدارة العليا والوسطى في شركات الاتصالات الليبية (شركة المدار الجديد وشركة </w:t>
      </w:r>
      <w:proofErr w:type="spellStart"/>
      <w:r w:rsidRPr="008B40D3">
        <w:rPr>
          <w:rFonts w:ascii="Sakkal Majalla" w:hAnsi="Sakkal Majalla" w:cs="Sakkal Majalla"/>
          <w:szCs w:val="28"/>
          <w:rtl/>
        </w:rPr>
        <w:t>ليبيانا</w:t>
      </w:r>
      <w:proofErr w:type="spellEnd"/>
      <w:r w:rsidRPr="008B40D3">
        <w:rPr>
          <w:rFonts w:ascii="Sakkal Majalla" w:hAnsi="Sakkal Majalla" w:cs="Sakkal Majalla"/>
          <w:szCs w:val="28"/>
          <w:rtl/>
        </w:rPr>
        <w:t>) والبالغ عددهم (860) فردا. واستخدمت الاستبانة أداة رئيسية لجمع البيانات والمعلومات، حيث تم توزيع الاستبيانات على عينة عشوائية طبقية تناسبية مقدارها (346) فردا وقد تم استرداد</w:t>
      </w:r>
      <w:r w:rsidRPr="008B40D3">
        <w:rPr>
          <w:rFonts w:ascii="Sakkal Majalla" w:hAnsi="Sakkal Majalla" w:cs="Sakkal Majalla"/>
          <w:szCs w:val="28"/>
        </w:rPr>
        <w:t xml:space="preserve"> (330) </w:t>
      </w:r>
      <w:r w:rsidRPr="008B40D3">
        <w:rPr>
          <w:rFonts w:ascii="Sakkal Majalla" w:hAnsi="Sakkal Majalla" w:cs="Sakkal Majalla"/>
          <w:szCs w:val="28"/>
          <w:rtl/>
        </w:rPr>
        <w:t xml:space="preserve">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w:t>
      </w:r>
      <w:proofErr w:type="spellStart"/>
      <w:r w:rsidRPr="008B40D3">
        <w:rPr>
          <w:rFonts w:ascii="Sakkal Majalla" w:hAnsi="Sakkal Majalla" w:cs="Sakkal Majalla"/>
          <w:szCs w:val="28"/>
          <w:rtl/>
        </w:rPr>
        <w:t>كرونباخ</w:t>
      </w:r>
      <w:proofErr w:type="spellEnd"/>
      <w:r w:rsidRPr="008B40D3">
        <w:rPr>
          <w:rFonts w:ascii="Sakkal Majalla" w:hAnsi="Sakkal Majalla" w:cs="Sakkal Majalla"/>
          <w:szCs w:val="28"/>
          <w:rtl/>
        </w:rPr>
        <w:t xml:space="preserve"> الفا للثبات)، وتم استخدام برنامج</w:t>
      </w:r>
      <w:r w:rsidRPr="008B40D3">
        <w:rPr>
          <w:rFonts w:ascii="Sakkal Majalla" w:hAnsi="Sakkal Majalla" w:cs="Sakkal Majalla"/>
          <w:szCs w:val="28"/>
        </w:rPr>
        <w:t xml:space="preserve"> (AMOS)</w:t>
      </w:r>
      <w:r w:rsidRPr="008B40D3">
        <w:rPr>
          <w:rFonts w:ascii="Sakkal Majalla" w:hAnsi="Sakkal Majalla" w:cs="Sakkal Majalla"/>
          <w:szCs w:val="28"/>
          <w:rtl/>
        </w:rPr>
        <w:t>‏ إصدار (22) للتأكد من الصدق العاملي التوكيدي في تحليل مسار البيانات. توصلت الدراسة إلى مجموعة من النتائج أهمها: أن شركات الاتصالات الليبية تسعى للحصول على أفضل ما متوافر في سوق العمل الليبي من كوادر بشرية من خلال استراتيجية الاستقطاب والتعيين المعتمدة لديها. كذلك تبين اهتمامها العالي باستراتيجية التدريب والتطوير، بما ينسجم مع التطور التكنولوجي المستمر الحاصل في مجال الاتصالات</w:t>
      </w:r>
      <w:r w:rsidRPr="008B40D3">
        <w:rPr>
          <w:rFonts w:ascii="Sakkal Majalla" w:hAnsi="Sakkal Majalla" w:cs="Sakkal Majalla"/>
          <w:szCs w:val="28"/>
        </w:rPr>
        <w:t xml:space="preserve">. </w:t>
      </w:r>
      <w:r w:rsidRPr="008B40D3">
        <w:rPr>
          <w:rFonts w:ascii="Sakkal Majalla" w:hAnsi="Sakkal Majalla" w:cs="Sakkal Majalla"/>
          <w:szCs w:val="28"/>
          <w:rtl/>
        </w:rPr>
        <w:t xml:space="preserve">بالإضافة إلى الاهتمام العالي بإجراء تقييم دوري لأداء العاملين لتحديد النقاط الإيجابية والسلبية في أدائهم، والعمل على تحفيزهم بشكل مستمر بما ينعكس على تحسين أدائهم في العمل والوصول إلى طموحهم الشخصي. كما بينت الدراسة الاهتمام العالي من قبل العاملين في شركات الاتصالات الليبية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 وفي ضوء هذه النتائج أوصت الدراسة بعدة توصيات منها: استقطاب العمالة المتخصصة في مجال الاتصالات وتنميتها وتطويرها والحفاظ على استمراريتها بالعمل، مراعاة التطورات والتقنيات التكنولوجية الحديثة </w:t>
      </w:r>
      <w:r w:rsidRPr="008B40D3">
        <w:rPr>
          <w:rFonts w:ascii="Sakkal Majalla" w:hAnsi="Sakkal Majalla" w:cs="Sakkal Majalla"/>
          <w:szCs w:val="28"/>
          <w:rtl/>
        </w:rPr>
        <w:lastRenderedPageBreak/>
        <w:t>التي يشهدها العالم في مجال الاتصالات واستخداماتها عند تحديد الاستراتيجيات التدريبية، ضرورة اعتماد نظام حوافز متكامل ومتكافئ يشمل على الحوافز المادية والمعنوية</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75565535" w14:textId="62FB8BC6" w:rsidR="000613A3"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rPr>
      </w:pPr>
      <w:r w:rsidRPr="00FC6D31">
        <w:rPr>
          <w:rFonts w:ascii="Sakkal Majalla" w:hAnsi="Sakkal Majalla" w:cs="Sakkal Majalla"/>
          <w:b/>
          <w:bCs/>
          <w:szCs w:val="28"/>
          <w:rtl/>
        </w:rPr>
        <w:t>دراسة</w:t>
      </w:r>
      <w:r w:rsidR="000613A3" w:rsidRPr="00FC6D31">
        <w:rPr>
          <w:rFonts w:ascii="Sakkal Majalla" w:hAnsi="Sakkal Majalla" w:cs="Sakkal Majalla"/>
          <w:b/>
          <w:bCs/>
          <w:szCs w:val="28"/>
          <w:rtl/>
        </w:rPr>
        <w:t>(</w:t>
      </w:r>
      <w:r w:rsidRPr="00FC6D31">
        <w:rPr>
          <w:rFonts w:ascii="Sakkal Majalla" w:hAnsi="Sakkal Majalla" w:cs="Sakkal Majalla"/>
          <w:b/>
          <w:bCs/>
          <w:szCs w:val="28"/>
          <w:rtl/>
        </w:rPr>
        <w:t xml:space="preserve"> </w:t>
      </w:r>
      <w:r w:rsidR="006C4FDA" w:rsidRPr="00FC6D31">
        <w:rPr>
          <w:rFonts w:ascii="Sakkal Majalla" w:hAnsi="Sakkal Majalla" w:cs="Sakkal Majalla"/>
          <w:b/>
          <w:bCs/>
          <w:szCs w:val="28"/>
          <w:rtl/>
        </w:rPr>
        <w:t>الخرابشة ، و النجار</w:t>
      </w:r>
      <w:r w:rsidR="006C4FDA" w:rsidRPr="00FC6D31">
        <w:rPr>
          <w:rFonts w:ascii="Sakkal Majalla" w:hAnsi="Sakkal Majalla" w:cs="Sakkal Majalla"/>
          <w:b/>
          <w:bCs/>
          <w:szCs w:val="28"/>
        </w:rPr>
        <w:t>. (2019</w:t>
      </w:r>
      <w:r w:rsidR="000613A3" w:rsidRPr="00FC6D31">
        <w:rPr>
          <w:rFonts w:ascii="Sakkal Majalla" w:hAnsi="Sakkal Majalla" w:cs="Sakkal Majalla"/>
          <w:b/>
          <w:bCs/>
          <w:szCs w:val="28"/>
          <w:rtl/>
        </w:rPr>
        <w:t xml:space="preserve"> </w:t>
      </w:r>
    </w:p>
    <w:p w14:paraId="43FC5956" w14:textId="0241F797" w:rsidR="00AC7945" w:rsidRPr="008B40D3" w:rsidRDefault="00682149"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هدفت هذه الدراسة التعرف إلى أثر استراتيجيات إدارة الموارد البشرية، بدلالة أبعادها: (التوظيف، التدريب والتطوير، تقييم أداء الموارد البشرية، والتعويضات) في الأداء الاستراتيجي بدلالة أبعاده: (المنظور المالي، منظور العملاء، منظور العمليات الداخلية، منظور التعلم والنمو، والمنظور البيئي</w:t>
      </w:r>
      <w:r w:rsidRPr="008B40D3">
        <w:rPr>
          <w:rFonts w:ascii="Sakkal Majalla" w:hAnsi="Sakkal Majalla" w:cs="Sakkal Majalla"/>
          <w:szCs w:val="28"/>
        </w:rPr>
        <w:t xml:space="preserve">) </w:t>
      </w:r>
      <w:r w:rsidRPr="008B40D3">
        <w:rPr>
          <w:rFonts w:ascii="Sakkal Majalla" w:hAnsi="Sakkal Majalla" w:cs="Sakkal Majalla"/>
          <w:szCs w:val="28"/>
          <w:rtl/>
        </w:rPr>
        <w:t>وفي ظل وجود الحاكمية المؤسسية؛ كمتغير معدل في المصارف التجارية الأردنية، ولتحقيق أهداف الدراسة قام الباحث بتصميم استبانة شملت (66) فقرة؛ لجمع البيانات الأولية من عينة الدراسة والمكونة من (234) فردا من مستوى الإدارة العليا والوسطى في المصارف التجارية الأردنية. وفي ضوء ذلك تم جمع البيانات، وتحليلها، واختبار الفرضيات باستخدام الحزمة الإحصائية للعلوم الاجتماعية</w:t>
      </w:r>
      <w:r w:rsidRPr="008B40D3">
        <w:rPr>
          <w:rFonts w:ascii="Sakkal Majalla" w:hAnsi="Sakkal Majalla" w:cs="Sakkal Majalla"/>
          <w:szCs w:val="28"/>
        </w:rPr>
        <w:t xml:space="preserve"> (SPSS). </w:t>
      </w:r>
      <w:r w:rsidRPr="008B40D3">
        <w:rPr>
          <w:rFonts w:ascii="Sakkal Majalla" w:hAnsi="Sakkal Majalla" w:cs="Sakkal Majalla"/>
          <w:szCs w:val="28"/>
          <w:rtl/>
        </w:rPr>
        <w:t>وتم استخدام العديد من الأساليب الإحصائية لتحقيق أهداف الدراسة والتوصل إلى نتائجها، ومنها تحليل الانحدار البسيط وتحليل الانحدار المتعدد وتحليل الانحدار المتعدد المتدرج والهرمي. توصلت الدراسة إلى عدد من النتائج، أبرزها ما يلي: 1-يوجد أثر ذو دلالة إحصائية عند مستوى معنوية</w:t>
      </w:r>
      <w:r w:rsidRPr="008B40D3">
        <w:rPr>
          <w:rFonts w:ascii="Sakkal Majalla" w:hAnsi="Sakkal Majalla" w:cs="Sakkal Majalla"/>
          <w:szCs w:val="28"/>
        </w:rPr>
        <w:t xml:space="preserve"> (p ≤ 0.05) </w:t>
      </w:r>
      <w:r w:rsidRPr="008B40D3">
        <w:rPr>
          <w:rFonts w:ascii="Sakkal Majalla" w:hAnsi="Sakkal Majalla" w:cs="Sakkal Majalla"/>
          <w:szCs w:val="28"/>
          <w:rtl/>
        </w:rPr>
        <w:t>لاستراتيجيات إدارة الموارد البشرية بدلالة أبعادها (التوظيف، التدريب والتطوير، تقييم أداء الموارد البشرية، والتعويضات) في الأداء الاستراتيجي بدلالة أبعاده مجتمعة في المصارف التجارية الأردنية</w:t>
      </w:r>
      <w:r w:rsidRPr="008B40D3">
        <w:rPr>
          <w:rFonts w:ascii="Sakkal Majalla" w:hAnsi="Sakkal Majalla" w:cs="Sakkal Majalla"/>
          <w:szCs w:val="28"/>
        </w:rPr>
        <w:t>. 2-</w:t>
      </w:r>
      <w:r w:rsidRPr="008B40D3">
        <w:rPr>
          <w:rFonts w:ascii="Sakkal Majalla" w:hAnsi="Sakkal Majalla" w:cs="Sakkal Majalla"/>
          <w:szCs w:val="28"/>
          <w:rtl/>
        </w:rPr>
        <w:t>يوجد أثر ذو دلالة إحصائية عند مستوى معنوية</w:t>
      </w:r>
      <w:r w:rsidRPr="008B40D3">
        <w:rPr>
          <w:rFonts w:ascii="Sakkal Majalla" w:hAnsi="Sakkal Majalla" w:cs="Sakkal Majalla"/>
          <w:szCs w:val="28"/>
        </w:rPr>
        <w:t xml:space="preserve"> (p ≤ 0.05) </w:t>
      </w:r>
      <w:r w:rsidRPr="008B40D3">
        <w:rPr>
          <w:rFonts w:ascii="Sakkal Majalla" w:hAnsi="Sakkal Majalla" w:cs="Sakkal Majalla"/>
          <w:szCs w:val="28"/>
          <w:rtl/>
        </w:rPr>
        <w:t>للحاكمية المؤسسية في تحسين أثر استراتيجيات إدارة الموارد البشرية بدلالة أبعادها (التوظيف، التدريب والتطوير، تقييم أداء الموارد البشرية، والتعويضات) في الأداء الاستراتيجي بدلالة أبعاده مجتمعة في المصارف التجارية الأردنية</w:t>
      </w:r>
      <w:r w:rsidRPr="008B40D3">
        <w:rPr>
          <w:rFonts w:ascii="Sakkal Majalla" w:hAnsi="Sakkal Majalla" w:cs="Sakkal Majalla"/>
          <w:szCs w:val="28"/>
        </w:rPr>
        <w:t>. 3-</w:t>
      </w:r>
      <w:r w:rsidRPr="008B40D3">
        <w:rPr>
          <w:rFonts w:ascii="Sakkal Majalla" w:hAnsi="Sakkal Majalla" w:cs="Sakkal Majalla"/>
          <w:szCs w:val="28"/>
          <w:rtl/>
        </w:rPr>
        <w:t>لا توجد فروق ذات دلالة إحصائية عند مستوى دلالة</w:t>
      </w:r>
      <w:r w:rsidRPr="008B40D3">
        <w:rPr>
          <w:rFonts w:ascii="Sakkal Majalla" w:hAnsi="Sakkal Majalla" w:cs="Sakkal Majalla"/>
          <w:szCs w:val="28"/>
        </w:rPr>
        <w:t xml:space="preserve"> (p ≤ 0.05) </w:t>
      </w:r>
      <w:r w:rsidRPr="008B40D3">
        <w:rPr>
          <w:rFonts w:ascii="Sakkal Majalla" w:hAnsi="Sakkal Majalla" w:cs="Sakkal Majalla"/>
          <w:szCs w:val="28"/>
          <w:rtl/>
        </w:rPr>
        <w:t xml:space="preserve">نحو الأداء الاستراتيجي في المصارف التجارية الأردنية تعزى لبعض المتغيرات الشخصية والوظيفية (الجنس، والعمر). 4-يوجد فروق ذات دلالة إحصائية عند مستوى دلالة </w:t>
      </w:r>
      <w:r w:rsidRPr="008B40D3">
        <w:rPr>
          <w:rFonts w:ascii="Sakkal Majalla" w:hAnsi="Sakkal Majalla" w:cs="Sakkal Majalla"/>
          <w:szCs w:val="28"/>
        </w:rPr>
        <w:t xml:space="preserve">(p ≤ 0.05) </w:t>
      </w:r>
      <w:r w:rsidRPr="008B40D3">
        <w:rPr>
          <w:rFonts w:ascii="Sakkal Majalla" w:hAnsi="Sakkal Majalla" w:cs="Sakkal Majalla"/>
          <w:szCs w:val="28"/>
          <w:rtl/>
        </w:rPr>
        <w:t>نحو الأداء الاستراتيجي في المصارف التجارية الأردنية تعزى للمؤهل العلمي، ولصالح فئة الماجستير والدكتوراه. وفي ضوء النتائج التي توصلت إليها الدراسة، فقد أوصى الباحث بجملة من التوصيات، ومن أهمها: 1</w:t>
      </w:r>
      <w:r w:rsidRPr="008B40D3">
        <w:rPr>
          <w:rFonts w:ascii="Sakkal Majalla" w:hAnsi="Sakkal Majalla" w:cs="Sakkal Majalla"/>
          <w:szCs w:val="28"/>
        </w:rPr>
        <w:t xml:space="preserve">. </w:t>
      </w:r>
      <w:r w:rsidRPr="008B40D3">
        <w:rPr>
          <w:rFonts w:ascii="Sakkal Majalla" w:hAnsi="Sakkal Majalla" w:cs="Sakkal Majalla"/>
          <w:szCs w:val="28"/>
          <w:rtl/>
        </w:rPr>
        <w:t xml:space="preserve">تعزيز آليات الاستقطاب الداخلي في المصارف التجارية الأردنية من خلال </w:t>
      </w:r>
      <w:r w:rsidRPr="008B40D3">
        <w:rPr>
          <w:rFonts w:ascii="Sakkal Majalla" w:hAnsi="Sakkal Majalla" w:cs="Sakkal Majalla"/>
          <w:szCs w:val="28"/>
          <w:rtl/>
        </w:rPr>
        <w:lastRenderedPageBreak/>
        <w:t>جمع كافة البيانات المتعلقة في الأفراد المستهدفين في عملية الاستقطاب. 2</w:t>
      </w:r>
      <w:r w:rsidRPr="008B40D3">
        <w:rPr>
          <w:rFonts w:ascii="Sakkal Majalla" w:hAnsi="Sakkal Majalla" w:cs="Sakkal Majalla"/>
          <w:szCs w:val="28"/>
        </w:rPr>
        <w:t xml:space="preserve">. </w:t>
      </w:r>
      <w:r w:rsidRPr="008B40D3">
        <w:rPr>
          <w:rFonts w:ascii="Sakkal Majalla" w:hAnsi="Sakkal Majalla" w:cs="Sakkal Majalla"/>
          <w:szCs w:val="28"/>
          <w:rtl/>
        </w:rPr>
        <w:t>التركيز على استخدام المصارف التجارية الأردنية لوسائل تدريبية منوعة، من خلال عقد برامج تدريبية وفق وسائل حديثة تتناول موضوعات منوعة ولكافة المستويات الإدارية. 3. ضرورة مواكبة المصارف التجارية الأردنية للخدمات المصرفية المقدمة من كل المنافسين في سوق العمل، من خلال المسح البيئي والاستشعار البيئي واليقظة الاستراتيجية</w:t>
      </w:r>
      <w:r w:rsidRPr="008B40D3">
        <w:rPr>
          <w:rFonts w:ascii="Sakkal Majalla" w:hAnsi="Sakkal Majalla" w:cs="Sakkal Majalla"/>
          <w:szCs w:val="28"/>
        </w:rPr>
        <w:t>.</w:t>
      </w:r>
    </w:p>
    <w:p w14:paraId="14EC1C26" w14:textId="3AAB771D" w:rsidR="00EC7489"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lang w:bidi="ar-EG"/>
        </w:rPr>
      </w:pPr>
      <w:r w:rsidRPr="00FC6D31">
        <w:rPr>
          <w:rFonts w:ascii="Sakkal Majalla" w:hAnsi="Sakkal Majalla" w:cs="Sakkal Majalla"/>
          <w:b/>
          <w:bCs/>
          <w:szCs w:val="28"/>
          <w:rtl/>
        </w:rPr>
        <w:t xml:space="preserve">دراسة </w:t>
      </w:r>
      <w:r w:rsidR="004646B0" w:rsidRPr="00FC6D31">
        <w:rPr>
          <w:rFonts w:ascii="Sakkal Majalla" w:hAnsi="Sakkal Majalla" w:cs="Sakkal Majalla"/>
          <w:b/>
          <w:bCs/>
          <w:szCs w:val="28"/>
          <w:rtl/>
        </w:rPr>
        <w:t xml:space="preserve">( </w:t>
      </w:r>
      <w:proofErr w:type="spellStart"/>
      <w:r w:rsidR="00284E98" w:rsidRPr="00FC6D31">
        <w:rPr>
          <w:rFonts w:ascii="Sakkal Majalla" w:hAnsi="Sakkal Majalla" w:cs="Sakkal Majalla"/>
          <w:b/>
          <w:bCs/>
          <w:szCs w:val="28"/>
          <w:rtl/>
        </w:rPr>
        <w:t>زواتين</w:t>
      </w:r>
      <w:proofErr w:type="spellEnd"/>
      <w:r w:rsidR="00284E98" w:rsidRPr="00FC6D31">
        <w:rPr>
          <w:rFonts w:ascii="Sakkal Majalla" w:hAnsi="Sakkal Majalla" w:cs="Sakkal Majalla"/>
          <w:b/>
          <w:bCs/>
          <w:szCs w:val="28"/>
          <w:rtl/>
        </w:rPr>
        <w:t>، و بني حمدان،</w:t>
      </w:r>
      <w:r w:rsidR="00284E98" w:rsidRPr="00FC6D31">
        <w:rPr>
          <w:rFonts w:ascii="Sakkal Majalla" w:hAnsi="Sakkal Majalla" w:cs="Sakkal Majalla"/>
          <w:b/>
          <w:bCs/>
          <w:szCs w:val="28"/>
        </w:rPr>
        <w:t xml:space="preserve"> (2020</w:t>
      </w:r>
    </w:p>
    <w:p w14:paraId="5BB7AA66" w14:textId="77777777" w:rsidR="00284E98" w:rsidRPr="008B40D3" w:rsidRDefault="00284E98"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هدفت الدراسة الحالية إلى بيان أثر إدارة الموارد البشرية الإلكترونية (الاستقطاب الإلكتروني، الاختيار الإلكتروني، التدريب الإلكتروني) في تحسين جودة الخدمة الاستجابة، الاعتمادية، المصداقية) في المستشفيات العسكرية، اعتمدت الدراسة على المسح الميداني في جمع البيانات وتكونت وحدة المعاينة من العاملين بالمراكز الوظيفية الآتية (مدير، نائب/ مساعد، رئيس قسم)، وقد بلغ عددهم (312) موزعين على الخمسة مستشفيات. ووزعت الاستبانة عليهم جميعا وبلغت الاستبانات الصالحة للتحليل (257) وذلك بنسبة (82.4%) من مجموع الاستبانات التي وزعتها الباحثة على أفراد العينة. خلصت الدراسة إلى العديد من النتائج كان من أهمها وجود أثر ذو دلالة إحصائية عند مستوى</w:t>
      </w:r>
      <w:r w:rsidRPr="008B40D3">
        <w:rPr>
          <w:rFonts w:ascii="Sakkal Majalla" w:hAnsi="Sakkal Majalla" w:cs="Sakkal Majalla"/>
          <w:szCs w:val="28"/>
        </w:rPr>
        <w:t xml:space="preserve"> (</w:t>
      </w:r>
      <w:r w:rsidRPr="008B40D3">
        <w:rPr>
          <w:rFonts w:ascii="Cambria" w:hAnsi="Cambria" w:cs="Cambria"/>
          <w:szCs w:val="28"/>
        </w:rPr>
        <w:t>α</w:t>
      </w:r>
      <w:r w:rsidRPr="008B40D3">
        <w:rPr>
          <w:rFonts w:ascii="Sakkal Majalla" w:hAnsi="Sakkal Majalla" w:cs="Sakkal Majalla"/>
          <w:szCs w:val="28"/>
        </w:rPr>
        <w:t xml:space="preserve"> = 0.05) </w:t>
      </w:r>
      <w:r w:rsidRPr="008B40D3">
        <w:rPr>
          <w:rFonts w:ascii="Sakkal Majalla" w:hAnsi="Sakkal Majalla" w:cs="Sakkal Majalla"/>
          <w:szCs w:val="28"/>
          <w:rtl/>
        </w:rPr>
        <w:t>لجميع الأبعاد (الاستقطاب الإلكتروني، الاختيار الإلكتروني، التدريب الإلكتروني) في تحسين جودة الخدمة بجميع أبعاده. كما أوصت الباحثة بالاستمرار في تطبيق مفهوم نظم إدارة الموارد البشرية الإلكترونية وذلك من أجل المساعدة في تقديم الآراء الأفكار الإبداعية التي تزيد من تطور أداء العاملين وكفاءتهم وجودة العمليات الطبية المقدمة</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1EB1DBF1" w14:textId="38C0CC5B" w:rsidR="00087C5F"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rPr>
      </w:pPr>
      <w:r w:rsidRPr="00FC6D31">
        <w:rPr>
          <w:rFonts w:ascii="Sakkal Majalla" w:hAnsi="Sakkal Majalla" w:cs="Sakkal Majalla"/>
          <w:b/>
          <w:bCs/>
          <w:szCs w:val="28"/>
          <w:rtl/>
        </w:rPr>
        <w:t xml:space="preserve">دراسة </w:t>
      </w:r>
      <w:r w:rsidR="00087C5F" w:rsidRPr="00FC6D31">
        <w:rPr>
          <w:rFonts w:ascii="Sakkal Majalla" w:hAnsi="Sakkal Majalla" w:cs="Sakkal Majalla"/>
          <w:b/>
          <w:bCs/>
          <w:szCs w:val="28"/>
          <w:rtl/>
        </w:rPr>
        <w:t>(</w:t>
      </w:r>
      <w:r w:rsidR="00D42329" w:rsidRPr="00FC6D31">
        <w:rPr>
          <w:rFonts w:ascii="Sakkal Majalla" w:hAnsi="Sakkal Majalla" w:cs="Sakkal Majalla"/>
          <w:b/>
          <w:bCs/>
          <w:szCs w:val="28"/>
          <w:rtl/>
        </w:rPr>
        <w:t>أرباب ، و محمد</w:t>
      </w:r>
      <w:r w:rsidR="00D42329" w:rsidRPr="00FC6D31">
        <w:rPr>
          <w:rFonts w:ascii="Sakkal Majalla" w:hAnsi="Sakkal Majalla" w:cs="Sakkal Majalla"/>
          <w:b/>
          <w:bCs/>
          <w:szCs w:val="28"/>
        </w:rPr>
        <w:t>2018.</w:t>
      </w:r>
      <w:r w:rsidR="00087C5F" w:rsidRPr="00FC6D31">
        <w:rPr>
          <w:rFonts w:ascii="Sakkal Majalla" w:hAnsi="Sakkal Majalla" w:cs="Sakkal Majalla"/>
          <w:b/>
          <w:bCs/>
          <w:szCs w:val="28"/>
          <w:rtl/>
        </w:rPr>
        <w:t xml:space="preserve">). </w:t>
      </w:r>
    </w:p>
    <w:p w14:paraId="4772EE9F" w14:textId="77777777" w:rsidR="00D2635F" w:rsidRPr="008B40D3" w:rsidRDefault="00D2635F"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ناولت الدراسة أثر استراتيجيات إدارة الموارد البشرية في أداء العاملين بالتطبيق على شركة سوداني للاتصالات، وتمثلت مشكلة البحث في بيان أثر الإدارة الاستراتيجية للموارد البشرية على أداء العاملين من حيث ارتفاع أو انخفاض مستوى الأداء ومن ثم يمكن صياغة المشكلة من خلال السؤال الرئيس (ما مدى العلاقة بين الإدارة الاستراتيجية للموارد البشرية وأداء العاملين؟</w:t>
      </w:r>
      <w:r w:rsidRPr="008B40D3">
        <w:rPr>
          <w:rFonts w:ascii="Sakkal Majalla" w:hAnsi="Sakkal Majalla" w:cs="Sakkal Majalla"/>
          <w:szCs w:val="28"/>
        </w:rPr>
        <w:t xml:space="preserve">) </w:t>
      </w:r>
      <w:r w:rsidRPr="008B40D3">
        <w:rPr>
          <w:rFonts w:ascii="Sakkal Majalla" w:hAnsi="Sakkal Majalla" w:cs="Sakkal Majalla"/>
          <w:szCs w:val="28"/>
          <w:rtl/>
        </w:rPr>
        <w:t xml:space="preserve">وتتفرع منه الأسئلة التالية: هل توجد علاقة بين استراتيجية الوصف الوظيفي وأداء العاملين؟، هل توجد علاقة بين </w:t>
      </w:r>
      <w:r w:rsidRPr="008B40D3">
        <w:rPr>
          <w:rFonts w:ascii="Sakkal Majalla" w:hAnsi="Sakkal Majalla" w:cs="Sakkal Majalla"/>
          <w:szCs w:val="28"/>
          <w:rtl/>
        </w:rPr>
        <w:lastRenderedPageBreak/>
        <w:t>استراتيجية تخطيط القوى العاملة وأداء العاملين؟ هل توجد علاقة بين استراتيجية التدريب وأداء العاملين؟ هل توجد علاقة بين استراتيجية الترقية وأداء العاملين؟، هنالك علاقة ذات دلالة إحصائية بين استراتيجية الحوافز وأداء العاملين؟ هل توجد علاقة بين استراتيجية تقييم الأداء وأداء العاملين؟، وهدف البحث إلى التعرف على مفهوم الإدارة الاستراتيجية للموارد البشرية، توضيح وظائف إدارة الموارد البشرية، التعرف على مفهوم أداء العاملين، دراسة أثر الإدارة الاستراتيجية للموارد البشرية على أداء العاملين في شركة سوداني للاتصالات، وقد استخدم البحث المنهج الوصفي التحليلي، كما اختبر البحث الفروض هنالك علاقة ذات دلالة إحصائية بين الإدارة الاستراتيجية للموارد البشرية وأداء العاملين في شركة سوداني للاتصالات، هنالك علاقة ذات دلالة إحصائية بين استراتيجية الوصف الوظيفي وأداء العاملين في شركة سوداني للاتصالات، هنالك علاقة ذات دلالة إحصائية بين استراتيجية تخطيط القوى العاملة وأداء العاملين في شركة سوداني للاتصالات، هنالك علاقة ذات دلالة إحصائية بين استراتيجية التدريب وأداء العاملين في شركة سوداني للاتصالات، هنالك علاقة ذات دلالة إحصائية بين استراتيجية الترقية وأداء العاملين في شركة سوداني للاتصالات، هنالك علاقة ذات دلالة إحصائية بين استراتيجية الحوافز وأداء العاملين في شركة سوداني للاتصالات، هنالك علاقة ذات دلالة إحصائية بين استراتيجية تقييم الأداء وأداء العاملين في شركة سوداني للاتصالات، كما توصل لعدد من النتائج أهمها نسبة (88,3%) من عينة البحثي موافقون على يشكل التدريب حافزا للعاملين، بلغت نسبة الموافقون على تهدف الشركة من تعزيز سياستها في تخطيط القوى العاملة إلى تحسين هذه الموارد كما ونوعا (70,6%)، أن نسبة (65%) من عينة المبحوثين موافقون على تهتم الشركة بالحوافز المعنوية، أكدت الدراسة أن نسبة (56,7%) من عينة المبحوثين لا يوافقون على أشعر بالرضا إزاء سياسة الترقيات في الشركة، أن نسبة (62,5%) من عينة المبحوثين لا يوافقون على الوصف الوظيفي المجاز يعمل على توزيع المهام بصورة عادلة، أثبتت الدراسة أن الموافقون بنسبة (67,7%) على يتم تقييم العاملين بشكل دوري، نسبة</w:t>
      </w:r>
      <w:r w:rsidRPr="008B40D3">
        <w:rPr>
          <w:rFonts w:ascii="Sakkal Majalla" w:hAnsi="Sakkal Majalla" w:cs="Sakkal Majalla"/>
          <w:szCs w:val="28"/>
        </w:rPr>
        <w:t xml:space="preserve"> (66,6%) </w:t>
      </w:r>
      <w:r w:rsidRPr="008B40D3">
        <w:rPr>
          <w:rFonts w:ascii="Sakkal Majalla" w:hAnsi="Sakkal Majalla" w:cs="Sakkal Majalla"/>
          <w:szCs w:val="28"/>
          <w:rtl/>
        </w:rPr>
        <w:t xml:space="preserve">من عينة البحث موافقون على لدى الشركة بيئة عمل مناسبة، أن نسبة (58,3%) من المبحوثين موافقون على بصفة عامة أداء العاملين في الشركة مرتفع، وأوصى بعدد من التوصيات منها على إدارة الشركة وضع استراتيجية مناسبة لإدارة الموارد البشرية، على إدارة الشركة وصف الوظائف بدقة، مراجعة استراتيجية حوافز للعاملين بصورة مستمرة، تدريب العاملين وزيادة تأهيلهم لتحقيق أهداف استراتيجية إدارة الموارد البشرية بالشركة، على إدارة </w:t>
      </w:r>
      <w:r w:rsidRPr="008B40D3">
        <w:rPr>
          <w:rFonts w:ascii="Sakkal Majalla" w:hAnsi="Sakkal Majalla" w:cs="Sakkal Majalla"/>
          <w:szCs w:val="28"/>
          <w:rtl/>
        </w:rPr>
        <w:lastRenderedPageBreak/>
        <w:t>الشركة إشراك العاملين في وضع استراتيجية إدارة الموارد البشرية ضرورة توفير مناخ صحي بالشركة للرفع من أداء العاملين</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2DB3D06D" w14:textId="6D2B914E" w:rsidR="00110523" w:rsidRPr="00FC6D31" w:rsidRDefault="00EC7489" w:rsidP="00D32DE2">
      <w:pPr>
        <w:pStyle w:val="a6"/>
        <w:numPr>
          <w:ilvl w:val="0"/>
          <w:numId w:val="30"/>
        </w:numPr>
        <w:spacing w:before="100" w:beforeAutospacing="1" w:after="100" w:afterAutospacing="1" w:line="360" w:lineRule="auto"/>
        <w:ind w:left="423"/>
        <w:jc w:val="both"/>
        <w:rPr>
          <w:rFonts w:ascii="Sakkal Majalla" w:hAnsi="Sakkal Majalla" w:cs="Sakkal Majalla"/>
          <w:b/>
          <w:bCs/>
          <w:szCs w:val="28"/>
          <w:rtl/>
          <w:lang w:bidi="ar-EG"/>
        </w:rPr>
      </w:pPr>
      <w:r w:rsidRPr="00FC6D31">
        <w:rPr>
          <w:rFonts w:ascii="Sakkal Majalla" w:hAnsi="Sakkal Majalla" w:cs="Sakkal Majalla"/>
          <w:b/>
          <w:bCs/>
          <w:szCs w:val="28"/>
          <w:rtl/>
        </w:rPr>
        <w:t>دراسة</w:t>
      </w:r>
      <w:r w:rsidR="00087C5F" w:rsidRPr="00FC6D31">
        <w:rPr>
          <w:rFonts w:ascii="Sakkal Majalla" w:hAnsi="Sakkal Majalla" w:cs="Sakkal Majalla"/>
          <w:b/>
          <w:bCs/>
          <w:szCs w:val="28"/>
          <w:rtl/>
          <w:lang w:bidi="ar-EG"/>
        </w:rPr>
        <w:t xml:space="preserve"> (</w:t>
      </w:r>
      <w:bookmarkEnd w:id="23"/>
      <w:r w:rsidR="00110523" w:rsidRPr="00FC6D31">
        <w:rPr>
          <w:rFonts w:ascii="Sakkal Majalla" w:hAnsi="Sakkal Majalla" w:cs="Sakkal Majalla"/>
          <w:b/>
          <w:bCs/>
          <w:szCs w:val="28"/>
          <w:rtl/>
        </w:rPr>
        <w:t>نصير ، و الحوري،</w:t>
      </w:r>
      <w:r w:rsidR="00110523" w:rsidRPr="00FC6D31">
        <w:rPr>
          <w:rFonts w:ascii="Sakkal Majalla" w:hAnsi="Sakkal Majalla" w:cs="Sakkal Majalla"/>
          <w:b/>
          <w:bCs/>
          <w:szCs w:val="28"/>
        </w:rPr>
        <w:t>. (2016</w:t>
      </w:r>
      <w:r w:rsidR="00110523" w:rsidRPr="00FC6D31">
        <w:rPr>
          <w:rFonts w:ascii="Sakkal Majalla" w:hAnsi="Sakkal Majalla" w:cs="Sakkal Majalla"/>
          <w:b/>
          <w:bCs/>
          <w:szCs w:val="28"/>
          <w:lang w:bidi="ar-EG"/>
        </w:rPr>
        <w:t xml:space="preserve"> </w:t>
      </w:r>
    </w:p>
    <w:p w14:paraId="2039C1BD" w14:textId="018A322E" w:rsidR="00110523" w:rsidRPr="008B40D3" w:rsidRDefault="00110523" w:rsidP="00FC6D31">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8B40D3">
        <w:rPr>
          <w:rFonts w:ascii="Sakkal Majalla" w:hAnsi="Sakkal Majalla" w:cs="Sakkal Majalla"/>
          <w:szCs w:val="28"/>
          <w:rtl/>
        </w:rPr>
        <w:t xml:space="preserve">هدفت الدراسة إلى التعرف إلى أثر استراتيجيات الموارد البشرية في الدعم التنظيمي المدرك وانعكاساتها على نية ترك العمل في الجامعات الرسمية الأردنية، وذلك لتحديد الجوانب الإيجابية التي تساعد على تحسين كفاءة العمل ومعرفة السلبيات التي تحد من كفاءة هذا النوع من الإدارة. بالإضافة إلى التعرف على الأثر للدعم التنظيمي المدرك في العلاقة بين استراتيجيات الموارد البشرية ونية ترك العمل في الجامعات الرسمية الأردنية وقد تكون مجتمع الدراسة من جميع العاملين الإداريين في الجامعات الرسمية العاملة في إقليم الشمال والبالغ عددهم (4908) موظفا حيث بلغت العينة العشوائية للدراسة 350 موظفا وبنسبة (7%) من العاملين. وخلصت الدراسة إلى العديد من النتائج منها وجود تأثير ذي دلالة إحصائية لاستراتيجيات الموارد البشرية </w:t>
      </w:r>
      <w:r w:rsidRPr="008B40D3">
        <w:rPr>
          <w:rFonts w:ascii="Sakkal Majalla" w:hAnsi="Sakkal Majalla" w:cs="Sakkal Majalla"/>
          <w:szCs w:val="28"/>
        </w:rPr>
        <w:t>(</w:t>
      </w:r>
      <w:r w:rsidRPr="008B40D3">
        <w:rPr>
          <w:rFonts w:ascii="Sakkal Majalla" w:hAnsi="Sakkal Majalla" w:cs="Sakkal Majalla"/>
          <w:szCs w:val="28"/>
          <w:rtl/>
        </w:rPr>
        <w:t>تخطيط الموارد البشرية، الاختيار والتعيين، التدريب والتطوير، الحوافز والمكافآت، تقييم الأداء) على الدعم التنظيمي المدرك في الجامعات الرسمية الأردنية في إقليم الشمال. كما أظهرت النتائج وجود تأثير ذي دلالة إحصائية لاستراتيجيات الموارد البشرية على نية ترك العمل للعاملين في الجامعات الرسمية الأردنية في إقليم الشمال. وأيضا أظهرت النتائج وجود تأثير ذي دلالة إحصائية للدعم التنظيمي المدرك على نية ترك العمل للعاملين في الجامعات الرسمية الأردنية في إقليم الشمال. وأظهرت النتائج وجود تأثير ذي دلالة إحصائية لاستراتيجيات الموارد البشرية على نية ترك العمل للعاملين في الجامعات الرسمية الأردنية في إقليم الشمال بوجود الدعم التنظيمي المدرك</w:t>
      </w:r>
      <w:r w:rsidRPr="008B40D3">
        <w:rPr>
          <w:rFonts w:ascii="Sakkal Majalla" w:hAnsi="Sakkal Majalla" w:cs="Sakkal Majalla"/>
          <w:szCs w:val="28"/>
        </w:rPr>
        <w:t xml:space="preserve">. </w:t>
      </w:r>
      <w:r w:rsidRPr="008B40D3">
        <w:rPr>
          <w:rFonts w:ascii="Sakkal Majalla" w:hAnsi="Sakkal Majalla" w:cs="Sakkal Majalla"/>
          <w:szCs w:val="28"/>
          <w:rtl/>
        </w:rPr>
        <w:t>وتضمنت الدراسة العديد من التوصيات منها العمل على إيجاد آليات للاختيار وتعيين الكفاءات من الموارد البشرية في الجامعات الرسمية الأردنية في إقليم الشمال. وإيجاد نظم حوافز ومكافآت للعاملين وعدم التقيد بما تمليه السياسات المقيدة للمديرين نحو العاملين</w:t>
      </w:r>
      <w:r w:rsidRPr="008B40D3">
        <w:rPr>
          <w:rFonts w:ascii="Sakkal Majalla" w:hAnsi="Sakkal Majalla" w:cs="Sakkal Majalla"/>
          <w:szCs w:val="28"/>
        </w:rPr>
        <w:t>.</w:t>
      </w:r>
      <w:r w:rsidRPr="008B40D3">
        <w:rPr>
          <w:rFonts w:ascii="Sakkal Majalla" w:hAnsi="Sakkal Majalla" w:cs="Sakkal Majalla"/>
          <w:szCs w:val="28"/>
          <w:rtl/>
        </w:rPr>
        <w:t xml:space="preserve"> </w:t>
      </w:r>
    </w:p>
    <w:p w14:paraId="59A03A69" w14:textId="77777777" w:rsidR="000A563C" w:rsidRDefault="000A563C">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0AF141C" w14:textId="4B0D55C5"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91900026"/>
      <w:r w:rsidRPr="00FC6D31">
        <w:rPr>
          <w:rFonts w:ascii="Sakkal Majalla" w:hAnsi="Sakkal Majalla" w:cs="Sakkal Majalla"/>
          <w:b/>
          <w:bCs/>
          <w:sz w:val="36"/>
          <w:szCs w:val="36"/>
          <w:rtl/>
        </w:rPr>
        <w:lastRenderedPageBreak/>
        <w:t>8.1 الفجوة البحثية:</w:t>
      </w:r>
      <w:bookmarkEnd w:id="25"/>
    </w:p>
    <w:p w14:paraId="223C72D8" w14:textId="77777777" w:rsidR="008D2A0D" w:rsidRPr="008B40D3" w:rsidRDefault="008D2A0D"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تعكس الدراسات السابقة اهتمامًا واسعًا بتأثير ممارسات واستراتيجيات إدارة الموارد البشرية على الأداء التنظيمي، مع التركيز على أبعاد متعددة مثل التوظيف، التدريب، التقييم، والتعويضات. وتتشابه هذه الدراسات مع الدراسة الحالية في السعي لتحليل كيفية تحسين الأداء المؤسسي عبر ممارسات إدارة الموارد البشرية، حيث تهدف جميعها إلى فهم العلاقة بين ممارسات الموارد البشرية والنتائج المؤسسية، مما يعكس الاهتمام الأكاديمي المتزايد في تعزيز أداء المنظمات من خلال أدوات إدارية مبتكرة.</w:t>
      </w:r>
    </w:p>
    <w:p w14:paraId="3EA6B731" w14:textId="77777777" w:rsidR="008D2A0D" w:rsidRPr="008B40D3" w:rsidRDefault="008D2A0D"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إلا أن الاختلاف الرئيسي يكمن في تركيز الدراسة الحالية على تطبيق ممارسات إدارة الموارد البشرية الرقمية، مثل الاستقطاب الرقمي، التدريب الرقمي، وتقييم الأداء الرقمي، وهو ما يمثل تطورًا حديثًا لم يتم تناوله في كثير من الدراسات السابقة التي ركزت بشكل أساسي على ممارسات إدارة الموارد البشرية التقليدية. وعلاوة على ذلك، تُفرد الدراسة الحالية أبعادًا جديدة للأداء المؤسسي تشمل العمليات الداخلية، التعلم والنمو، العملاء، والبيئة، وهو نطاق متكامل لا يُركز فقط على الأداء التقليدي، بل يمتد ليشمل ممارسات ذات طابع استراتيجي وشامل للأداء المؤسسي، في حين اتسمت الدراسات السابقة بتركيزها على أبعاد أكثر تحديدًا تتعلق بإنتاجية الموظفين، ولاءهم، والبيئة الداعمة، لكنها غالبًا لم تتناول الجوانب البيئية بشكل موسع.</w:t>
      </w:r>
    </w:p>
    <w:p w14:paraId="03AE72F5" w14:textId="4D9A57EB" w:rsidR="008D2A0D" w:rsidRPr="008B40D3" w:rsidRDefault="008D2A0D"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 xml:space="preserve">كذلك، على الرغم من استخدام عدد من الدراسات السابقة المنهج الكمي أو النوعي بشكل منفصل، تُمثّل الدراسة الحالية توجهاً يجمع بين الأبعاد الرقمية الحديثة ومنهجية شاملة في تطبيق ممارسات الموارد البشرية على الأداء المؤسسي في </w:t>
      </w:r>
      <w:r w:rsidR="003324CD" w:rsidRPr="008B40D3">
        <w:rPr>
          <w:rFonts w:ascii="Sakkal Majalla" w:hAnsi="Sakkal Majalla" w:cs="Sakkal Majalla"/>
          <w:szCs w:val="28"/>
          <w:rtl/>
        </w:rPr>
        <w:t>شركة البحر الاحمر</w:t>
      </w:r>
      <w:r w:rsidRPr="008B40D3">
        <w:rPr>
          <w:rFonts w:ascii="Sakkal Majalla" w:hAnsi="Sakkal Majalla" w:cs="Sakkal Majalla"/>
          <w:szCs w:val="28"/>
          <w:rtl/>
        </w:rPr>
        <w:t xml:space="preserve"> مما يساهم في تحقيق فهم أوسع لدور </w:t>
      </w:r>
      <w:proofErr w:type="spellStart"/>
      <w:r w:rsidRPr="008B40D3">
        <w:rPr>
          <w:rFonts w:ascii="Sakkal Majalla" w:hAnsi="Sakkal Majalla" w:cs="Sakkal Majalla"/>
          <w:szCs w:val="28"/>
          <w:rtl/>
        </w:rPr>
        <w:t>الرقمنة</w:t>
      </w:r>
      <w:proofErr w:type="spellEnd"/>
      <w:r w:rsidRPr="008B40D3">
        <w:rPr>
          <w:rFonts w:ascii="Sakkal Majalla" w:hAnsi="Sakkal Majalla" w:cs="Sakkal Majalla"/>
          <w:szCs w:val="28"/>
          <w:rtl/>
        </w:rPr>
        <w:t xml:space="preserve"> في تحسين جودة الأداء ضمن قطاعات متميزة كالشركات العاملة في مشروع البحر الأحمر.</w:t>
      </w:r>
    </w:p>
    <w:p w14:paraId="1740C76E" w14:textId="62E244E8"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91900027"/>
      <w:bookmarkStart w:id="27" w:name="_Toc169790502"/>
      <w:bookmarkEnd w:id="24"/>
      <w:r w:rsidRPr="00FC6D31">
        <w:rPr>
          <w:rFonts w:ascii="Sakkal Majalla" w:hAnsi="Sakkal Majalla" w:cs="Sakkal Majalla"/>
          <w:b/>
          <w:bCs/>
          <w:sz w:val="36"/>
          <w:szCs w:val="36"/>
          <w:rtl/>
        </w:rPr>
        <w:t>9.1 المنطلقات النظرية للدراسة</w:t>
      </w:r>
      <w:bookmarkEnd w:id="26"/>
    </w:p>
    <w:p w14:paraId="4DBDB63F" w14:textId="77777777" w:rsidR="003324CD" w:rsidRPr="008B40D3" w:rsidRDefault="003324CD" w:rsidP="00FC6D31">
      <w:pPr>
        <w:spacing w:before="100" w:beforeAutospacing="1" w:after="100" w:afterAutospacing="1" w:line="360" w:lineRule="auto"/>
        <w:ind w:firstLine="706"/>
        <w:jc w:val="both"/>
        <w:rPr>
          <w:rFonts w:ascii="Sakkal Majalla" w:hAnsi="Sakkal Majalla" w:cs="Sakkal Majalla"/>
          <w:szCs w:val="28"/>
          <w:rtl/>
        </w:rPr>
      </w:pPr>
      <w:r w:rsidRPr="008B40D3">
        <w:rPr>
          <w:rFonts w:ascii="Sakkal Majalla" w:hAnsi="Sakkal Majalla" w:cs="Sakkal Majalla"/>
          <w:szCs w:val="28"/>
          <w:rtl/>
        </w:rPr>
        <w:t>تستند الدراسة إلى مجموعة من المنطلقات النظرية المتعلقة بممارسات إدارة الموارد البشرية الرقمية وأبعاد الأداء المؤسسي، مع تعريف كل بعد وتوثيقه من خلال الدراسات السابقة.</w:t>
      </w:r>
    </w:p>
    <w:p w14:paraId="2721BBA1" w14:textId="25D2ABE3"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lastRenderedPageBreak/>
        <w:t>الاستقطاب الرقمي</w:t>
      </w:r>
      <w:r w:rsidRPr="00FC6D31">
        <w:rPr>
          <w:rFonts w:ascii="Sakkal Majalla" w:hAnsi="Sakkal Majalla" w:cs="Sakkal Majalla"/>
          <w:szCs w:val="28"/>
          <w:rtl/>
        </w:rPr>
        <w:t xml:space="preserve">: يعرف الاستقطاب الرقمي بأنه العملية التي تستخدم فيها التكنولوجيا الرقمية لجذب واختيار المرشحين المناسبين للوظائف. تشير الدراسات السابقة مثل دراسة </w:t>
      </w:r>
      <w:r w:rsidRPr="00FC6D31">
        <w:rPr>
          <w:rFonts w:ascii="Sakkal Majalla" w:hAnsi="Sakkal Majalla" w:cs="Sakkal Majalla"/>
          <w:szCs w:val="28"/>
        </w:rPr>
        <w:t>Salem &amp; Al-Dubai</w:t>
      </w:r>
      <w:r w:rsidRPr="00FC6D31">
        <w:rPr>
          <w:rFonts w:ascii="Sakkal Majalla" w:hAnsi="Sakkal Majalla" w:cs="Sakkal Majalla"/>
          <w:szCs w:val="28"/>
          <w:rtl/>
        </w:rPr>
        <w:t xml:space="preserve"> (2024) إلى أن استخدام وسائل التواصل الاجتماعي ومنصات التوظيف الإلكترونية يعزز فعالية الاستقطاب، مما يسهم في تحسين جودة الموظفين الجدد ويؤثر إيجابيًا على الأداء التنظيمي.</w:t>
      </w:r>
    </w:p>
    <w:p w14:paraId="16AB6CAC" w14:textId="1E18F477"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التدريب الرقمي</w:t>
      </w:r>
      <w:r w:rsidRPr="00FC6D31">
        <w:rPr>
          <w:rFonts w:ascii="Sakkal Majalla" w:hAnsi="Sakkal Majalla" w:cs="Sakkal Majalla"/>
          <w:szCs w:val="28"/>
          <w:rtl/>
        </w:rPr>
        <w:t xml:space="preserve">: يتعلق التدريب الرقمي بتقديم برامج تدريبية عبر الإنترنت أو استخدام أدوات تعليمية رقمية لتعزيز مهارات الموظفين. وفقًا لدراسة </w:t>
      </w:r>
      <w:r w:rsidRPr="00FC6D31">
        <w:rPr>
          <w:rFonts w:ascii="Sakkal Majalla" w:hAnsi="Sakkal Majalla" w:cs="Sakkal Majalla"/>
          <w:szCs w:val="28"/>
        </w:rPr>
        <w:t>Cahyono</w:t>
      </w:r>
      <w:r w:rsidRPr="00FC6D31">
        <w:rPr>
          <w:rFonts w:ascii="Sakkal Majalla" w:hAnsi="Sakkal Majalla" w:cs="Sakkal Majalla"/>
          <w:szCs w:val="28"/>
          <w:rtl/>
        </w:rPr>
        <w:t xml:space="preserve"> (2024)، فإن توفير فرص التعلم المستمر من خلال التدريب الرقمي يحسن من تفاعل الموظفين ويعزز إنتاجيتهم، مما ينعكس على الأداء المؤسسي بشكل إيجابي.</w:t>
      </w:r>
    </w:p>
    <w:p w14:paraId="1F9D5736" w14:textId="3E673A45"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تقييم الأداء الرقمي</w:t>
      </w:r>
      <w:r w:rsidRPr="00FC6D31">
        <w:rPr>
          <w:rFonts w:ascii="Sakkal Majalla" w:hAnsi="Sakkal Majalla" w:cs="Sakkal Majalla"/>
          <w:szCs w:val="28"/>
          <w:rtl/>
        </w:rPr>
        <w:t xml:space="preserve">: يُعرف تقييم الأداء الرقمي بأنه استخدام أدوات رقمية لتقييم أداء الموظفين بشكل مستمر وموضوعي. تشير دراسة </w:t>
      </w:r>
      <w:r w:rsidRPr="00FC6D31">
        <w:rPr>
          <w:rFonts w:ascii="Sakkal Majalla" w:hAnsi="Sakkal Majalla" w:cs="Sakkal Majalla"/>
          <w:szCs w:val="28"/>
        </w:rPr>
        <w:t>Wei &amp; Ayo</w:t>
      </w:r>
      <w:r w:rsidRPr="00FC6D31">
        <w:rPr>
          <w:rFonts w:ascii="Sakkal Majalla" w:hAnsi="Sakkal Majalla" w:cs="Sakkal Majalla"/>
          <w:szCs w:val="28"/>
          <w:rtl/>
        </w:rPr>
        <w:t xml:space="preserve"> (2024) إلى أن التقييم الدوري والشفاف للأداء عبر منصات رقمية يسهم في تحديد نقاط القوة والضعف، مما يساعد في اتخاذ قرارات مستنيرة لتحسين الأداء المؤسسي.</w:t>
      </w:r>
    </w:p>
    <w:p w14:paraId="6E9B2055" w14:textId="19333605"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العمليات الداخلية</w:t>
      </w:r>
      <w:r w:rsidRPr="00FC6D31">
        <w:rPr>
          <w:rFonts w:ascii="Sakkal Majalla" w:hAnsi="Sakkal Majalla" w:cs="Sakkal Majalla"/>
          <w:szCs w:val="28"/>
          <w:rtl/>
        </w:rPr>
        <w:t xml:space="preserve">: تمثل العمليات الداخلية الأساليب والأنظمة التي تعتمد عليها المنظمة لتحقيق أهدافها. كما أشارت دراسة </w:t>
      </w:r>
      <w:r w:rsidRPr="00FC6D31">
        <w:rPr>
          <w:rFonts w:ascii="Sakkal Majalla" w:hAnsi="Sakkal Majalla" w:cs="Sakkal Majalla"/>
          <w:szCs w:val="28"/>
        </w:rPr>
        <w:t>Freddy &amp; Renuga</w:t>
      </w:r>
      <w:r w:rsidRPr="00FC6D31">
        <w:rPr>
          <w:rFonts w:ascii="Sakkal Majalla" w:hAnsi="Sakkal Majalla" w:cs="Sakkal Majalla"/>
          <w:szCs w:val="28"/>
          <w:rtl/>
        </w:rPr>
        <w:t xml:space="preserve"> (2022) إلى أن تحسين العمليات الداخلية من خلال أدوات إدارة الموارد البشرية الرقمية يؤدي إلى زيادة كفاءة العمل وتقليل التكاليف.</w:t>
      </w:r>
    </w:p>
    <w:p w14:paraId="03EF3FDD" w14:textId="5578A4C9"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التعلم والنمو</w:t>
      </w:r>
      <w:r w:rsidRPr="00FC6D31">
        <w:rPr>
          <w:rFonts w:ascii="Sakkal Majalla" w:hAnsi="Sakkal Majalla" w:cs="Sakkal Majalla"/>
          <w:szCs w:val="28"/>
          <w:rtl/>
        </w:rPr>
        <w:t xml:space="preserve">: يشير التعلم والنمو إلى قدرة المنظمة على تطوير مهارات موظفيها وابتكار حلول جديدة. وفقًا لدراسة </w:t>
      </w:r>
      <w:r w:rsidRPr="00FC6D31">
        <w:rPr>
          <w:rFonts w:ascii="Sakkal Majalla" w:hAnsi="Sakkal Majalla" w:cs="Sakkal Majalla"/>
          <w:szCs w:val="28"/>
        </w:rPr>
        <w:t>Albi</w:t>
      </w:r>
      <w:r w:rsidRPr="00FC6D31">
        <w:rPr>
          <w:rFonts w:ascii="Sakkal Majalla" w:hAnsi="Sakkal Majalla" w:cs="Sakkal Majalla"/>
          <w:szCs w:val="28"/>
          <w:rtl/>
        </w:rPr>
        <w:t xml:space="preserve"> (2024)، فإن التركيز على التعلم والنمو من خلال استراتيجيات إدارة الموارد البشرية يعزز من قدرة المنظمة على التكيف مع التغيرات في بيئة العمل.</w:t>
      </w:r>
    </w:p>
    <w:p w14:paraId="7FB21FB5" w14:textId="6352867F" w:rsidR="003324CD" w:rsidRPr="00FC6D31" w:rsidRDefault="003324CD" w:rsidP="00D32DE2">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العملاء</w:t>
      </w:r>
      <w:r w:rsidRPr="00FC6D31">
        <w:rPr>
          <w:rFonts w:ascii="Sakkal Majalla" w:hAnsi="Sakkal Majalla" w:cs="Sakkal Majalla"/>
          <w:szCs w:val="28"/>
          <w:rtl/>
        </w:rPr>
        <w:t xml:space="preserve">: يمثل العملاء محور تركيز أي منظمة، حيث يسعى الأداء المؤسسي الجيد إلى تحسين تجربة العملاء ورضاهم. تؤكد دراسة </w:t>
      </w:r>
      <w:proofErr w:type="spellStart"/>
      <w:r w:rsidRPr="00FC6D31">
        <w:rPr>
          <w:rFonts w:ascii="Sakkal Majalla" w:hAnsi="Sakkal Majalla" w:cs="Sakkal Majalla"/>
          <w:szCs w:val="28"/>
        </w:rPr>
        <w:t>Zawatina</w:t>
      </w:r>
      <w:proofErr w:type="spellEnd"/>
      <w:r w:rsidRPr="00FC6D31">
        <w:rPr>
          <w:rFonts w:ascii="Sakkal Majalla" w:hAnsi="Sakkal Majalla" w:cs="Sakkal Majalla"/>
          <w:szCs w:val="28"/>
        </w:rPr>
        <w:t xml:space="preserve"> &amp; Bani Hamdan</w:t>
      </w:r>
      <w:r w:rsidRPr="00FC6D31">
        <w:rPr>
          <w:rFonts w:ascii="Sakkal Majalla" w:hAnsi="Sakkal Majalla" w:cs="Sakkal Majalla"/>
          <w:szCs w:val="28"/>
          <w:rtl/>
        </w:rPr>
        <w:t xml:space="preserve"> (2020) على أهمية تقديم خدمات ذات جودة عالية للعملاء، مما يرتبط بشكل وثيق بممارسات إدارة الموارد البشرية.</w:t>
      </w:r>
    </w:p>
    <w:p w14:paraId="2DCD6792" w14:textId="3A247130" w:rsidR="003324CD" w:rsidRPr="00FC6D31" w:rsidRDefault="003324CD" w:rsidP="00D32DE2">
      <w:pPr>
        <w:pStyle w:val="a6"/>
        <w:numPr>
          <w:ilvl w:val="0"/>
          <w:numId w:val="30"/>
        </w:numPr>
        <w:spacing w:before="100" w:beforeAutospacing="1" w:after="100" w:afterAutospacing="1" w:line="360" w:lineRule="auto"/>
        <w:ind w:left="423"/>
        <w:jc w:val="both"/>
        <w:rPr>
          <w:rFonts w:ascii="Sakkal Majalla" w:hAnsi="Sakkal Majalla" w:cs="Sakkal Majalla"/>
          <w:szCs w:val="28"/>
          <w:rtl/>
        </w:rPr>
      </w:pPr>
      <w:r w:rsidRPr="00FC6D31">
        <w:rPr>
          <w:rFonts w:ascii="Sakkal Majalla" w:hAnsi="Sakkal Majalla" w:cs="Sakkal Majalla"/>
          <w:b/>
          <w:bCs/>
          <w:szCs w:val="28"/>
          <w:rtl/>
        </w:rPr>
        <w:t>البيئة</w:t>
      </w:r>
      <w:r w:rsidRPr="00FC6D31">
        <w:rPr>
          <w:rFonts w:ascii="Sakkal Majalla" w:hAnsi="Sakkal Majalla" w:cs="Sakkal Majalla"/>
          <w:szCs w:val="28"/>
          <w:rtl/>
        </w:rPr>
        <w:t xml:space="preserve">: تشير البيئة إلى الأبعاد المتعلقة بالاستدامة والالتزام البيئي للمنظمات. كما ذكرت دراسة </w:t>
      </w:r>
      <w:proofErr w:type="spellStart"/>
      <w:r w:rsidRPr="00FC6D31">
        <w:rPr>
          <w:rFonts w:ascii="Sakkal Majalla" w:hAnsi="Sakkal Majalla" w:cs="Sakkal Majalla"/>
          <w:szCs w:val="28"/>
        </w:rPr>
        <w:t>Rizki</w:t>
      </w:r>
      <w:proofErr w:type="spellEnd"/>
      <w:r w:rsidRPr="00FC6D31">
        <w:rPr>
          <w:rFonts w:ascii="Sakkal Majalla" w:hAnsi="Sakkal Majalla" w:cs="Sakkal Majalla"/>
          <w:szCs w:val="28"/>
        </w:rPr>
        <w:t xml:space="preserve"> et al</w:t>
      </w:r>
      <w:r w:rsidRPr="00FC6D31">
        <w:rPr>
          <w:rFonts w:ascii="Sakkal Majalla" w:hAnsi="Sakkal Majalla" w:cs="Sakkal Majalla"/>
          <w:szCs w:val="28"/>
          <w:rtl/>
        </w:rPr>
        <w:t>. (2024) أن تحسين الأداء البيئي من خلال ممارسات إدارة الموارد البشرية الرقمية يعزز من صورة المنظمة ويزيد من تنافسيتها.</w:t>
      </w:r>
    </w:p>
    <w:p w14:paraId="2E715580" w14:textId="2F4210DD" w:rsidR="00D2217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1900028"/>
      <w:r w:rsidRPr="00FC6D31">
        <w:rPr>
          <w:rFonts w:ascii="Sakkal Majalla" w:hAnsi="Sakkal Majalla" w:cs="Sakkal Majalla" w:hint="cs"/>
          <w:b/>
          <w:bCs/>
          <w:sz w:val="36"/>
          <w:szCs w:val="36"/>
          <w:rtl/>
        </w:rPr>
        <w:lastRenderedPageBreak/>
        <w:t xml:space="preserve">10.1 </w:t>
      </w:r>
      <w:r w:rsidR="00D22171" w:rsidRPr="00FC6D31">
        <w:rPr>
          <w:rFonts w:ascii="Sakkal Majalla" w:hAnsi="Sakkal Majalla" w:cs="Sakkal Majalla"/>
          <w:b/>
          <w:bCs/>
          <w:sz w:val="36"/>
          <w:szCs w:val="36"/>
          <w:rtl/>
        </w:rPr>
        <w:t>المنهجية وطرق البحث</w:t>
      </w:r>
      <w:r w:rsidR="00A74F76" w:rsidRPr="00FC6D31">
        <w:rPr>
          <w:rFonts w:ascii="Sakkal Majalla" w:hAnsi="Sakkal Majalla" w:cs="Sakkal Majalla"/>
          <w:b/>
          <w:bCs/>
          <w:sz w:val="36"/>
          <w:szCs w:val="36"/>
          <w:rtl/>
        </w:rPr>
        <w:t>:</w:t>
      </w:r>
      <w:bookmarkEnd w:id="27"/>
      <w:bookmarkEnd w:id="28"/>
    </w:p>
    <w:p w14:paraId="6251ECBC" w14:textId="79D7C4C3" w:rsidR="00C13435" w:rsidRPr="008B40D3" w:rsidRDefault="00C13435" w:rsidP="00FC6D31">
      <w:pPr>
        <w:spacing w:before="100" w:beforeAutospacing="1" w:after="100" w:afterAutospacing="1" w:line="360" w:lineRule="auto"/>
        <w:ind w:firstLine="706"/>
        <w:jc w:val="both"/>
        <w:rPr>
          <w:rFonts w:ascii="Sakkal Majalla" w:hAnsi="Sakkal Majalla" w:cs="Sakkal Majalla"/>
          <w:szCs w:val="28"/>
        </w:rPr>
      </w:pPr>
      <w:bookmarkStart w:id="29" w:name="_Toc169790505"/>
      <w:r w:rsidRPr="008B40D3">
        <w:rPr>
          <w:rFonts w:ascii="Sakkal Majalla" w:hAnsi="Sakkal Majalla" w:cs="Sakkal Majalla"/>
          <w:szCs w:val="28"/>
          <w:rtl/>
        </w:rPr>
        <w:t>تستند هذه الدراسة إلى منهج علمي واضح ومنظم يهدف إلى</w:t>
      </w:r>
      <w:r w:rsidR="007502F2" w:rsidRPr="008B40D3">
        <w:rPr>
          <w:rFonts w:ascii="Sakkal Majalla" w:hAnsi="Sakkal Majalla" w:cs="Sakkal Majalla"/>
          <w:szCs w:val="28"/>
          <w:rtl/>
        </w:rPr>
        <w:t xml:space="preserve"> معرفة</w:t>
      </w:r>
      <w:r w:rsidRPr="008B40D3">
        <w:rPr>
          <w:rFonts w:ascii="Sakkal Majalla" w:hAnsi="Sakkal Majalla" w:cs="Sakkal Majalla"/>
          <w:szCs w:val="28"/>
          <w:rtl/>
        </w:rPr>
        <w:t xml:space="preserve"> </w:t>
      </w:r>
      <w:bookmarkStart w:id="30" w:name="_Hlk181981013"/>
      <w:r w:rsidR="007502F2" w:rsidRPr="008B40D3">
        <w:rPr>
          <w:rFonts w:ascii="Sakkal Majalla" w:hAnsi="Sakkal Majalla" w:cs="Sakkal Majalla"/>
          <w:szCs w:val="28"/>
          <w:rtl/>
        </w:rPr>
        <w:t xml:space="preserve">أثر تطبيق ممارسات إدارة الموارد البشرية الرقمية </w:t>
      </w:r>
      <w:proofErr w:type="spellStart"/>
      <w:r w:rsidR="007502F2" w:rsidRPr="008B40D3">
        <w:rPr>
          <w:rFonts w:ascii="Sakkal Majalla" w:hAnsi="Sakkal Majalla" w:cs="Sakkal Majalla"/>
          <w:szCs w:val="28"/>
          <w:rtl/>
        </w:rPr>
        <w:t>بابعاده</w:t>
      </w:r>
      <w:proofErr w:type="spellEnd"/>
      <w:r w:rsidR="007502F2" w:rsidRPr="008B40D3">
        <w:rPr>
          <w:rFonts w:ascii="Sakkal Majalla" w:hAnsi="Sakkal Majalla" w:cs="Sakkal Majalla"/>
          <w:szCs w:val="28"/>
          <w:rtl/>
        </w:rPr>
        <w:t xml:space="preserve"> (الاستقطاب </w:t>
      </w:r>
      <w:proofErr w:type="spellStart"/>
      <w:r w:rsidR="007502F2" w:rsidRPr="008B40D3">
        <w:rPr>
          <w:rFonts w:ascii="Sakkal Majalla" w:hAnsi="Sakkal Majalla" w:cs="Sakkal Majalla"/>
          <w:szCs w:val="28"/>
          <w:rtl/>
        </w:rPr>
        <w:t>الرقمى</w:t>
      </w:r>
      <w:proofErr w:type="spellEnd"/>
      <w:r w:rsidR="007502F2" w:rsidRPr="008B40D3">
        <w:rPr>
          <w:rFonts w:ascii="Sakkal Majalla" w:hAnsi="Sakkal Majalla" w:cs="Sakkal Majalla"/>
          <w:szCs w:val="28"/>
          <w:rtl/>
        </w:rPr>
        <w:t xml:space="preserve"> - التدريب </w:t>
      </w:r>
      <w:proofErr w:type="spellStart"/>
      <w:r w:rsidR="007502F2" w:rsidRPr="008B40D3">
        <w:rPr>
          <w:rFonts w:ascii="Sakkal Majalla" w:hAnsi="Sakkal Majalla" w:cs="Sakkal Majalla"/>
          <w:szCs w:val="28"/>
          <w:rtl/>
        </w:rPr>
        <w:t>الرقمى</w:t>
      </w:r>
      <w:proofErr w:type="spellEnd"/>
      <w:r w:rsidR="007502F2" w:rsidRPr="008B40D3">
        <w:rPr>
          <w:rFonts w:ascii="Sakkal Majalla" w:hAnsi="Sakkal Majalla" w:cs="Sakkal Majalla"/>
          <w:szCs w:val="28"/>
          <w:rtl/>
        </w:rPr>
        <w:t xml:space="preserve"> - تقييم ا </w:t>
      </w:r>
      <w:proofErr w:type="spellStart"/>
      <w:r w:rsidR="007502F2" w:rsidRPr="008B40D3">
        <w:rPr>
          <w:rFonts w:ascii="Sakkal Majalla" w:hAnsi="Sakkal Majalla" w:cs="Sakkal Majalla"/>
          <w:szCs w:val="28"/>
          <w:rtl/>
        </w:rPr>
        <w:t>لاداء</w:t>
      </w:r>
      <w:proofErr w:type="spellEnd"/>
      <w:r w:rsidR="007502F2" w:rsidRPr="008B40D3">
        <w:rPr>
          <w:rFonts w:ascii="Sakkal Majalla" w:hAnsi="Sakkal Majalla" w:cs="Sakkal Majalla"/>
          <w:szCs w:val="28"/>
          <w:rtl/>
        </w:rPr>
        <w:t xml:space="preserve"> </w:t>
      </w:r>
      <w:proofErr w:type="spellStart"/>
      <w:r w:rsidR="007502F2" w:rsidRPr="008B40D3">
        <w:rPr>
          <w:rFonts w:ascii="Sakkal Majalla" w:hAnsi="Sakkal Majalla" w:cs="Sakkal Majalla"/>
          <w:szCs w:val="28"/>
          <w:rtl/>
        </w:rPr>
        <w:t>الرقمى</w:t>
      </w:r>
      <w:proofErr w:type="spellEnd"/>
      <w:r w:rsidR="007502F2" w:rsidRPr="008B40D3">
        <w:rPr>
          <w:rFonts w:ascii="Sakkal Majalla" w:hAnsi="Sakkal Majalla" w:cs="Sakkal Majalla"/>
          <w:szCs w:val="28"/>
          <w:rtl/>
        </w:rPr>
        <w:t xml:space="preserve"> )  في تحسين الأداء المؤسسي </w:t>
      </w:r>
      <w:proofErr w:type="spellStart"/>
      <w:r w:rsidR="007502F2" w:rsidRPr="008B40D3">
        <w:rPr>
          <w:rFonts w:ascii="Sakkal Majalla" w:hAnsi="Sakkal Majalla" w:cs="Sakkal Majalla"/>
          <w:szCs w:val="28"/>
          <w:rtl/>
        </w:rPr>
        <w:t>بابعاده</w:t>
      </w:r>
      <w:proofErr w:type="spellEnd"/>
      <w:r w:rsidR="007502F2" w:rsidRPr="008B40D3">
        <w:rPr>
          <w:rFonts w:ascii="Sakkal Majalla" w:hAnsi="Sakkal Majalla" w:cs="Sakkal Majalla"/>
          <w:szCs w:val="28"/>
          <w:rtl/>
        </w:rPr>
        <w:t xml:space="preserve"> ( العمليات الداخلية - التعلم والنمو - العملاء) لشركة البحر الأحمر</w:t>
      </w:r>
      <w:bookmarkEnd w:id="30"/>
      <w:r w:rsidRPr="008B40D3">
        <w:rPr>
          <w:rFonts w:ascii="Sakkal Majalla" w:hAnsi="Sakkal Majalla" w:cs="Sakkal Majalla"/>
          <w:szCs w:val="28"/>
          <w:rtl/>
        </w:rPr>
        <w:t xml:space="preserve"> وتتمثل خطوات البحث وأدوات وطرق جمع البيانات المستخدمة في هذه الدراسة فيما يلي</w:t>
      </w:r>
      <w:r w:rsidRPr="008B40D3">
        <w:rPr>
          <w:rFonts w:ascii="Sakkal Majalla" w:hAnsi="Sakkal Majalla" w:cs="Sakkal Majalla"/>
          <w:szCs w:val="28"/>
        </w:rPr>
        <w:t>:</w:t>
      </w:r>
    </w:p>
    <w:p w14:paraId="164A5B1D" w14:textId="1FF6F7CF"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91900029"/>
      <w:r w:rsidRPr="00FC6D31">
        <w:rPr>
          <w:rFonts w:ascii="Sakkal Majalla" w:hAnsi="Sakkal Majalla" w:cs="Sakkal Majalla"/>
          <w:b/>
          <w:bCs/>
          <w:sz w:val="36"/>
          <w:szCs w:val="36"/>
          <w:rtl/>
        </w:rPr>
        <w:t>11.1 منهج البحث</w:t>
      </w:r>
      <w:bookmarkEnd w:id="31"/>
    </w:p>
    <w:p w14:paraId="51721D5F" w14:textId="77777777" w:rsidR="007502F2" w:rsidRPr="008B40D3" w:rsidRDefault="007502F2"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 xml:space="preserve">تم استخدام المنهج الكمي في هذه الدراسة، حيث تم تصميم استبانة لجمع البيانات من عينة من الموظفين في شركة البحر الأحمر. يتيح هذا المنهج تحليل العلاقات بين ممارسات إدارة الموارد البشرية الرقمية وأبعاد الأداء المؤسسي بشكل </w:t>
      </w:r>
      <w:proofErr w:type="spellStart"/>
      <w:r w:rsidRPr="008B40D3">
        <w:rPr>
          <w:rFonts w:ascii="Sakkal Majalla" w:hAnsi="Sakkal Majalla" w:cs="Sakkal Majalla"/>
          <w:szCs w:val="28"/>
          <w:rtl/>
        </w:rPr>
        <w:t>موضوعى</w:t>
      </w:r>
      <w:proofErr w:type="spellEnd"/>
      <w:r w:rsidRPr="008B40D3">
        <w:rPr>
          <w:rFonts w:ascii="Sakkal Majalla" w:hAnsi="Sakkal Majalla" w:cs="Sakkal Majalla"/>
          <w:szCs w:val="28"/>
        </w:rPr>
        <w:t>.</w:t>
      </w:r>
    </w:p>
    <w:p w14:paraId="28A828D6" w14:textId="75A1EC27"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1900030"/>
      <w:r w:rsidRPr="00FC6D31">
        <w:rPr>
          <w:rFonts w:ascii="Sakkal Majalla" w:hAnsi="Sakkal Majalla" w:cs="Sakkal Majalla"/>
          <w:b/>
          <w:bCs/>
          <w:sz w:val="36"/>
          <w:szCs w:val="36"/>
          <w:rtl/>
        </w:rPr>
        <w:t>12.1 الأدوات المستخدمة</w:t>
      </w:r>
      <w:bookmarkEnd w:id="32"/>
    </w:p>
    <w:p w14:paraId="4D56DB74" w14:textId="77777777" w:rsidR="007502F2" w:rsidRPr="008B40D3" w:rsidRDefault="007502F2"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استخدمت الدراسة استبانة تم إعدادها بناءً على مراجعة الأدبيات السابقة المتعلقة بممارسات إدارة الموارد البشرية الرقمية وأبعاد الأداء المؤسسي. تم تنظيم الاستبانة لتشمل مقاييس متعلقة بالاستقطاب الرقمي، التدريب الرقمي، تقييم الأداء الرقمي، وأبعاد الأداء المؤسسي مثل العمليات الداخلية، التعلم والنمو، العملاء، والبيئة</w:t>
      </w:r>
      <w:r w:rsidRPr="008B40D3">
        <w:rPr>
          <w:rFonts w:ascii="Sakkal Majalla" w:hAnsi="Sakkal Majalla" w:cs="Sakkal Majalla"/>
          <w:szCs w:val="28"/>
        </w:rPr>
        <w:t>.</w:t>
      </w:r>
    </w:p>
    <w:p w14:paraId="31337F43" w14:textId="16799EBF"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81984486"/>
      <w:bookmarkStart w:id="34" w:name="_Toc191900031"/>
      <w:r w:rsidRPr="00FC6D31">
        <w:rPr>
          <w:rFonts w:ascii="Sakkal Majalla" w:hAnsi="Sakkal Majalla" w:cs="Sakkal Majalla" w:hint="cs"/>
          <w:b/>
          <w:bCs/>
          <w:sz w:val="36"/>
          <w:szCs w:val="36"/>
          <w:rtl/>
        </w:rPr>
        <w:t xml:space="preserve">13.1 </w:t>
      </w:r>
      <w:r w:rsidRPr="00FC6D31">
        <w:rPr>
          <w:rFonts w:ascii="Sakkal Majalla" w:hAnsi="Sakkal Majalla" w:cs="Sakkal Majalla"/>
          <w:b/>
          <w:bCs/>
          <w:sz w:val="36"/>
          <w:szCs w:val="36"/>
          <w:rtl/>
        </w:rPr>
        <w:t>طرق جمع البيانات</w:t>
      </w:r>
      <w:bookmarkEnd w:id="33"/>
      <w:bookmarkEnd w:id="34"/>
    </w:p>
    <w:p w14:paraId="31ED388B" w14:textId="77777777" w:rsidR="007502F2" w:rsidRPr="008B40D3" w:rsidRDefault="007502F2"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تم جمع البيانات من خلال توزيع الاستبانة على عينة من الموظفين في شركة البحر الأحمر، حيث تم استخدام أسلوب العينة العشوائية لضمان تمثيل مختلف المستويات الوظيفية. تمت عملية التوزيع إلكترونيًا لضمان الوصول إلى أكبر عدد ممكن من المشاركين</w:t>
      </w:r>
      <w:r w:rsidRPr="008B40D3">
        <w:rPr>
          <w:rFonts w:ascii="Sakkal Majalla" w:hAnsi="Sakkal Majalla" w:cs="Sakkal Majalla"/>
          <w:szCs w:val="28"/>
        </w:rPr>
        <w:t>.</w:t>
      </w:r>
    </w:p>
    <w:p w14:paraId="5755005B" w14:textId="77777777" w:rsidR="00FC6D31" w:rsidRDefault="00FC6D31" w:rsidP="008B40D3">
      <w:pPr>
        <w:spacing w:before="100" w:beforeAutospacing="1" w:after="100" w:afterAutospacing="1" w:line="360" w:lineRule="auto"/>
        <w:jc w:val="both"/>
        <w:rPr>
          <w:rFonts w:ascii="Sakkal Majalla" w:hAnsi="Sakkal Majalla" w:cs="Sakkal Majalla"/>
          <w:szCs w:val="28"/>
          <w:rtl/>
        </w:rPr>
      </w:pPr>
    </w:p>
    <w:p w14:paraId="72FB8BF5" w14:textId="51918E97"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91900032"/>
      <w:r w:rsidRPr="00FC6D31">
        <w:rPr>
          <w:rFonts w:ascii="Sakkal Majalla" w:hAnsi="Sakkal Majalla" w:cs="Sakkal Majalla"/>
          <w:b/>
          <w:bCs/>
          <w:sz w:val="36"/>
          <w:szCs w:val="36"/>
          <w:rtl/>
        </w:rPr>
        <w:lastRenderedPageBreak/>
        <w:t>14.1 الأساليب الإحصائية</w:t>
      </w:r>
      <w:bookmarkEnd w:id="35"/>
    </w:p>
    <w:p w14:paraId="129230A0" w14:textId="77777777" w:rsidR="007502F2" w:rsidRPr="008B40D3" w:rsidRDefault="007502F2" w:rsidP="00FC6D31">
      <w:pPr>
        <w:spacing w:before="100" w:beforeAutospacing="1" w:after="100" w:afterAutospacing="1" w:line="360" w:lineRule="auto"/>
        <w:ind w:firstLine="706"/>
        <w:jc w:val="both"/>
        <w:rPr>
          <w:rFonts w:ascii="Sakkal Majalla" w:hAnsi="Sakkal Majalla" w:cs="Sakkal Majalla"/>
          <w:szCs w:val="28"/>
        </w:rPr>
      </w:pPr>
      <w:r w:rsidRPr="008B40D3">
        <w:rPr>
          <w:rFonts w:ascii="Sakkal Majalla" w:hAnsi="Sakkal Majalla" w:cs="Sakkal Majalla"/>
          <w:szCs w:val="28"/>
          <w:rtl/>
        </w:rPr>
        <w:t>تم استخدام الحزمة الإحصائية للعلوم الاجتماعية</w:t>
      </w:r>
      <w:r w:rsidRPr="008B40D3">
        <w:rPr>
          <w:rFonts w:ascii="Sakkal Majalla" w:hAnsi="Sakkal Majalla" w:cs="Sakkal Majalla"/>
          <w:szCs w:val="28"/>
        </w:rPr>
        <w:t xml:space="preserve"> (SPSS) </w:t>
      </w:r>
      <w:r w:rsidRPr="008B40D3">
        <w:rPr>
          <w:rFonts w:ascii="Sakkal Majalla" w:hAnsi="Sakkal Majalla" w:cs="Sakkal Majalla"/>
          <w:szCs w:val="28"/>
          <w:rtl/>
        </w:rPr>
        <w:t>لتحليل البيانات المجمعة. شملت الأساليب الإحصائية المستخدمة التحليل الوصفي لتلخيص الخصائص الأساسية للعينة، وتحليل الارتباط لفحص العلاقة بين المتغيرات، واختبارات الانحدار لتحليل تأثير ممارسات إدارة الموارد البشرية الرقمية على أبعاد الأداء المؤسسي</w:t>
      </w:r>
      <w:r w:rsidRPr="008B40D3">
        <w:rPr>
          <w:rFonts w:ascii="Sakkal Majalla" w:hAnsi="Sakkal Majalla" w:cs="Sakkal Majalla"/>
          <w:szCs w:val="28"/>
        </w:rPr>
        <w:t>.</w:t>
      </w:r>
    </w:p>
    <w:p w14:paraId="1A46CB9A" w14:textId="582C034C" w:rsidR="00FC6D31" w:rsidRPr="00FC6D31" w:rsidRDefault="00FC6D31" w:rsidP="00FC6D31">
      <w:pPr>
        <w:spacing w:before="100" w:beforeAutospacing="1" w:after="100" w:afterAutospacing="1" w:line="360" w:lineRule="auto"/>
        <w:jc w:val="both"/>
        <w:outlineLvl w:val="1"/>
        <w:rPr>
          <w:rFonts w:ascii="Sakkal Majalla" w:hAnsi="Sakkal Majalla" w:cs="Sakkal Majalla"/>
          <w:b/>
          <w:bCs/>
          <w:sz w:val="36"/>
          <w:szCs w:val="36"/>
        </w:rPr>
      </w:pPr>
      <w:bookmarkStart w:id="36" w:name="_Toc191900033"/>
      <w:bookmarkStart w:id="37" w:name="_Toc169790506"/>
      <w:bookmarkEnd w:id="29"/>
      <w:r w:rsidRPr="00FC6D31">
        <w:rPr>
          <w:rFonts w:ascii="Sakkal Majalla" w:hAnsi="Sakkal Majalla" w:cs="Sakkal Majalla"/>
          <w:b/>
          <w:bCs/>
          <w:sz w:val="36"/>
          <w:szCs w:val="36"/>
          <w:rtl/>
        </w:rPr>
        <w:t>15.1 حدود الدراسة:</w:t>
      </w:r>
      <w:bookmarkEnd w:id="36"/>
    </w:p>
    <w:p w14:paraId="421AEA8E" w14:textId="18D68C79" w:rsidR="00A24C30" w:rsidRPr="008B40D3" w:rsidRDefault="00A24C30" w:rsidP="00D32D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FC6D31">
        <w:rPr>
          <w:rFonts w:ascii="Sakkal Majalla" w:hAnsi="Sakkal Majalla" w:cs="Sakkal Majalla"/>
          <w:b/>
          <w:bCs/>
          <w:szCs w:val="28"/>
          <w:rtl/>
        </w:rPr>
        <w:t>حدود موضوعية</w:t>
      </w:r>
      <w:r w:rsidRPr="008B40D3">
        <w:rPr>
          <w:rFonts w:ascii="Sakkal Majalla" w:hAnsi="Sakkal Majalla" w:cs="Sakkal Majalla"/>
          <w:szCs w:val="28"/>
          <w:rtl/>
        </w:rPr>
        <w:t xml:space="preserve">: تركز هذه الدراسة بشكل رئيسي على </w:t>
      </w:r>
      <w:r w:rsidR="007A44B2" w:rsidRPr="008B40D3">
        <w:rPr>
          <w:rFonts w:ascii="Sakkal Majalla" w:hAnsi="Sakkal Majalla" w:cs="Sakkal Majalla"/>
          <w:szCs w:val="28"/>
          <w:rtl/>
        </w:rPr>
        <w:t xml:space="preserve">أثر تطبيق ممارسات إدارة الموارد البشرية الرقمية </w:t>
      </w:r>
      <w:proofErr w:type="spellStart"/>
      <w:r w:rsidR="007A44B2" w:rsidRPr="008B40D3">
        <w:rPr>
          <w:rFonts w:ascii="Sakkal Majalla" w:hAnsi="Sakkal Majalla" w:cs="Sakkal Majalla"/>
          <w:szCs w:val="28"/>
          <w:rtl/>
        </w:rPr>
        <w:t>بابعاده</w:t>
      </w:r>
      <w:proofErr w:type="spellEnd"/>
      <w:r w:rsidR="007A44B2" w:rsidRPr="008B40D3">
        <w:rPr>
          <w:rFonts w:ascii="Sakkal Majalla" w:hAnsi="Sakkal Majalla" w:cs="Sakkal Majalla"/>
          <w:szCs w:val="28"/>
          <w:rtl/>
        </w:rPr>
        <w:t xml:space="preserve"> (الاستقطاب </w:t>
      </w:r>
      <w:proofErr w:type="spellStart"/>
      <w:r w:rsidR="007A44B2" w:rsidRPr="008B40D3">
        <w:rPr>
          <w:rFonts w:ascii="Sakkal Majalla" w:hAnsi="Sakkal Majalla" w:cs="Sakkal Majalla"/>
          <w:szCs w:val="28"/>
          <w:rtl/>
        </w:rPr>
        <w:t>الرقمى</w:t>
      </w:r>
      <w:proofErr w:type="spellEnd"/>
      <w:r w:rsidR="007A44B2" w:rsidRPr="008B40D3">
        <w:rPr>
          <w:rFonts w:ascii="Sakkal Majalla" w:hAnsi="Sakkal Majalla" w:cs="Sakkal Majalla"/>
          <w:szCs w:val="28"/>
          <w:rtl/>
        </w:rPr>
        <w:t xml:space="preserve"> - التدريب </w:t>
      </w:r>
      <w:proofErr w:type="spellStart"/>
      <w:r w:rsidR="007A44B2" w:rsidRPr="008B40D3">
        <w:rPr>
          <w:rFonts w:ascii="Sakkal Majalla" w:hAnsi="Sakkal Majalla" w:cs="Sakkal Majalla"/>
          <w:szCs w:val="28"/>
          <w:rtl/>
        </w:rPr>
        <w:t>الرقمى</w:t>
      </w:r>
      <w:proofErr w:type="spellEnd"/>
      <w:r w:rsidR="007A44B2" w:rsidRPr="008B40D3">
        <w:rPr>
          <w:rFonts w:ascii="Sakkal Majalla" w:hAnsi="Sakkal Majalla" w:cs="Sakkal Majalla"/>
          <w:szCs w:val="28"/>
          <w:rtl/>
        </w:rPr>
        <w:t xml:space="preserve"> - تقييم ا </w:t>
      </w:r>
      <w:proofErr w:type="spellStart"/>
      <w:r w:rsidR="007A44B2" w:rsidRPr="008B40D3">
        <w:rPr>
          <w:rFonts w:ascii="Sakkal Majalla" w:hAnsi="Sakkal Majalla" w:cs="Sakkal Majalla"/>
          <w:szCs w:val="28"/>
          <w:rtl/>
        </w:rPr>
        <w:t>لاداء</w:t>
      </w:r>
      <w:proofErr w:type="spellEnd"/>
      <w:r w:rsidR="007A44B2" w:rsidRPr="008B40D3">
        <w:rPr>
          <w:rFonts w:ascii="Sakkal Majalla" w:hAnsi="Sakkal Majalla" w:cs="Sakkal Majalla"/>
          <w:szCs w:val="28"/>
          <w:rtl/>
        </w:rPr>
        <w:t xml:space="preserve"> </w:t>
      </w:r>
      <w:proofErr w:type="spellStart"/>
      <w:r w:rsidR="007A44B2" w:rsidRPr="008B40D3">
        <w:rPr>
          <w:rFonts w:ascii="Sakkal Majalla" w:hAnsi="Sakkal Majalla" w:cs="Sakkal Majalla"/>
          <w:szCs w:val="28"/>
          <w:rtl/>
        </w:rPr>
        <w:t>الرقمى</w:t>
      </w:r>
      <w:proofErr w:type="spellEnd"/>
      <w:r w:rsidR="007A44B2" w:rsidRPr="008B40D3">
        <w:rPr>
          <w:rFonts w:ascii="Sakkal Majalla" w:hAnsi="Sakkal Majalla" w:cs="Sakkal Majalla"/>
          <w:szCs w:val="28"/>
          <w:rtl/>
        </w:rPr>
        <w:t xml:space="preserve"> )  في تحسين الأداء المؤسسي </w:t>
      </w:r>
      <w:proofErr w:type="spellStart"/>
      <w:r w:rsidR="007A44B2" w:rsidRPr="008B40D3">
        <w:rPr>
          <w:rFonts w:ascii="Sakkal Majalla" w:hAnsi="Sakkal Majalla" w:cs="Sakkal Majalla"/>
          <w:szCs w:val="28"/>
          <w:rtl/>
        </w:rPr>
        <w:t>بابعاده</w:t>
      </w:r>
      <w:proofErr w:type="spellEnd"/>
      <w:r w:rsidR="007A44B2" w:rsidRPr="008B40D3">
        <w:rPr>
          <w:rFonts w:ascii="Sakkal Majalla" w:hAnsi="Sakkal Majalla" w:cs="Sakkal Majalla"/>
          <w:szCs w:val="28"/>
          <w:rtl/>
        </w:rPr>
        <w:t xml:space="preserve"> ( العمليات الداخلية - التعلم والنمو - العملاء) </w:t>
      </w:r>
    </w:p>
    <w:p w14:paraId="51F51A09" w14:textId="79B466BE" w:rsidR="00A24C30" w:rsidRPr="008B40D3" w:rsidRDefault="001E7705" w:rsidP="00D32D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FC6D31">
        <w:rPr>
          <w:rFonts w:ascii="Sakkal Majalla" w:hAnsi="Sakkal Majalla" w:cs="Sakkal Majalla"/>
          <w:b/>
          <w:bCs/>
          <w:szCs w:val="28"/>
          <w:rtl/>
        </w:rPr>
        <w:t>حدود زمنية</w:t>
      </w:r>
      <w:r w:rsidR="004579DB" w:rsidRPr="008B40D3">
        <w:rPr>
          <w:rFonts w:ascii="Sakkal Majalla" w:hAnsi="Sakkal Majalla" w:cs="Sakkal Majalla"/>
          <w:szCs w:val="28"/>
          <w:rtl/>
        </w:rPr>
        <w:t xml:space="preserve"> </w:t>
      </w:r>
      <w:r w:rsidRPr="008B40D3">
        <w:rPr>
          <w:rFonts w:ascii="Sakkal Majalla" w:hAnsi="Sakkal Majalla" w:cs="Sakkal Majalla"/>
          <w:szCs w:val="28"/>
        </w:rPr>
        <w:t>:</w:t>
      </w:r>
      <w:r w:rsidR="004579DB" w:rsidRPr="008B40D3">
        <w:rPr>
          <w:rFonts w:ascii="Sakkal Majalla" w:hAnsi="Sakkal Majalla" w:cs="Sakkal Majalla"/>
          <w:szCs w:val="28"/>
          <w:rtl/>
        </w:rPr>
        <w:t>س</w:t>
      </w:r>
      <w:r w:rsidRPr="008B40D3">
        <w:rPr>
          <w:rFonts w:ascii="Sakkal Majalla" w:hAnsi="Sakkal Majalla" w:cs="Sakkal Majalla"/>
          <w:szCs w:val="28"/>
          <w:rtl/>
        </w:rPr>
        <w:t>يتم إجراء ا</w:t>
      </w:r>
      <w:r w:rsidR="005D7D08" w:rsidRPr="008B40D3">
        <w:rPr>
          <w:rFonts w:ascii="Sakkal Majalla" w:hAnsi="Sakkal Majalla" w:cs="Sakkal Majalla"/>
          <w:szCs w:val="28"/>
          <w:rtl/>
        </w:rPr>
        <w:t xml:space="preserve">لدراسة </w:t>
      </w:r>
      <w:r w:rsidRPr="008B40D3">
        <w:rPr>
          <w:rFonts w:ascii="Sakkal Majalla" w:hAnsi="Sakkal Majalla" w:cs="Sakkal Majalla"/>
          <w:szCs w:val="28"/>
          <w:rtl/>
        </w:rPr>
        <w:t xml:space="preserve"> خلال </w:t>
      </w:r>
      <w:r w:rsidR="005D7D08" w:rsidRPr="008B40D3">
        <w:rPr>
          <w:rFonts w:ascii="Sakkal Majalla" w:hAnsi="Sakkal Majalla" w:cs="Sakkal Majalla"/>
          <w:szCs w:val="28"/>
          <w:rtl/>
        </w:rPr>
        <w:t xml:space="preserve"> </w:t>
      </w:r>
      <w:r w:rsidR="00AE1B07" w:rsidRPr="008B40D3">
        <w:rPr>
          <w:rFonts w:ascii="Sakkal Majalla" w:hAnsi="Sakkal Majalla" w:cs="Sakkal Majalla"/>
          <w:szCs w:val="28"/>
          <w:rtl/>
        </w:rPr>
        <w:t xml:space="preserve">الفترة من </w:t>
      </w:r>
      <w:r w:rsidRPr="008B40D3">
        <w:rPr>
          <w:rFonts w:ascii="Sakkal Majalla" w:hAnsi="Sakkal Majalla" w:cs="Sakkal Majalla"/>
          <w:szCs w:val="28"/>
          <w:rtl/>
        </w:rPr>
        <w:t xml:space="preserve"> 2024</w:t>
      </w:r>
      <w:r w:rsidR="00AE1B07" w:rsidRPr="008B40D3">
        <w:rPr>
          <w:rFonts w:ascii="Sakkal Majalla" w:hAnsi="Sakkal Majalla" w:cs="Sakkal Majalla"/>
          <w:szCs w:val="28"/>
          <w:rtl/>
        </w:rPr>
        <w:t xml:space="preserve"> – 2025 </w:t>
      </w:r>
      <w:r w:rsidRPr="008B40D3">
        <w:rPr>
          <w:rFonts w:ascii="Sakkal Majalla" w:hAnsi="Sakkal Majalla" w:cs="Sakkal Majalla"/>
          <w:szCs w:val="28"/>
          <w:rtl/>
        </w:rPr>
        <w:t>م .</w:t>
      </w:r>
    </w:p>
    <w:p w14:paraId="595B767B" w14:textId="766EFC0A" w:rsidR="005D7D08" w:rsidRPr="008B40D3" w:rsidRDefault="001E7705" w:rsidP="00D32D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FC6D31">
        <w:rPr>
          <w:rFonts w:ascii="Sakkal Majalla" w:hAnsi="Sakkal Majalla" w:cs="Sakkal Majalla"/>
          <w:b/>
          <w:bCs/>
          <w:szCs w:val="28"/>
          <w:rtl/>
        </w:rPr>
        <w:t>حدود مكانية</w:t>
      </w:r>
      <w:r w:rsidRPr="008B40D3">
        <w:rPr>
          <w:rFonts w:ascii="Sakkal Majalla" w:hAnsi="Sakkal Majalla" w:cs="Sakkal Majalla"/>
          <w:szCs w:val="28"/>
        </w:rPr>
        <w:t xml:space="preserve">: </w:t>
      </w:r>
      <w:r w:rsidRPr="008B40D3">
        <w:rPr>
          <w:rFonts w:ascii="Sakkal Majalla" w:hAnsi="Sakkal Majalla" w:cs="Sakkal Majalla"/>
          <w:szCs w:val="28"/>
          <w:rtl/>
        </w:rPr>
        <w:t xml:space="preserve"> </w:t>
      </w:r>
      <w:r w:rsidR="009122D0" w:rsidRPr="008B40D3">
        <w:rPr>
          <w:rFonts w:ascii="Sakkal Majalla" w:hAnsi="Sakkal Majalla" w:cs="Sakkal Majalla"/>
          <w:szCs w:val="28"/>
          <w:rtl/>
        </w:rPr>
        <w:t>تقتصر الدراسة على</w:t>
      </w:r>
      <w:r w:rsidR="00D9747B" w:rsidRPr="008B40D3">
        <w:rPr>
          <w:rFonts w:ascii="Sakkal Majalla" w:hAnsi="Sakkal Majalla" w:cs="Sakkal Majalla"/>
          <w:szCs w:val="28"/>
          <w:rtl/>
        </w:rPr>
        <w:t xml:space="preserve"> </w:t>
      </w:r>
      <w:r w:rsidR="007A44B2" w:rsidRPr="008B40D3">
        <w:rPr>
          <w:rFonts w:ascii="Sakkal Majalla" w:hAnsi="Sakkal Majalla" w:cs="Sakkal Majalla"/>
          <w:szCs w:val="28"/>
          <w:rtl/>
        </w:rPr>
        <w:t>شركة البحر الأحمر .</w:t>
      </w:r>
    </w:p>
    <w:p w14:paraId="6C8AB5E4" w14:textId="77777777" w:rsidR="000A563C" w:rsidRDefault="000A563C">
      <w:pPr>
        <w:bidi w:val="0"/>
        <w:rPr>
          <w:rFonts w:ascii="Sakkal Majalla" w:hAnsi="Sakkal Majalla" w:cs="Sakkal Majalla"/>
          <w:szCs w:val="28"/>
          <w:rtl/>
        </w:rPr>
      </w:pPr>
      <w:r>
        <w:rPr>
          <w:rFonts w:ascii="Sakkal Majalla" w:hAnsi="Sakkal Majalla" w:cs="Sakkal Majalla"/>
          <w:szCs w:val="28"/>
          <w:rtl/>
        </w:rPr>
        <w:br w:type="page"/>
      </w:r>
    </w:p>
    <w:p w14:paraId="667873AF" w14:textId="12A8B093" w:rsidR="00FC6D31" w:rsidRPr="00D31FD0" w:rsidRDefault="00FC6D31" w:rsidP="00D31FD0">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38" w:name="_Toc191900034"/>
      <w:r w:rsidRPr="00D31FD0">
        <w:rPr>
          <w:rFonts w:ascii="Sakkal Majalla" w:hAnsi="Sakkal Majalla" w:cs="Sakkal Majalla" w:hint="cs"/>
          <w:b/>
          <w:bCs/>
          <w:kern w:val="0"/>
          <w:sz w:val="40"/>
          <w:szCs w:val="40"/>
          <w:rtl/>
          <w14:ligatures w14:val="none"/>
        </w:rPr>
        <w:lastRenderedPageBreak/>
        <w:t>الفصل الثاني: الإطار النظري</w:t>
      </w:r>
      <w:bookmarkEnd w:id="38"/>
    </w:p>
    <w:p w14:paraId="37D6C4F0" w14:textId="2D09F278" w:rsidR="00AE1B07" w:rsidRPr="00D31FD0" w:rsidRDefault="00AE1B07" w:rsidP="00D31FD0">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9" w:name="_Toc191900035"/>
      <w:r w:rsidRPr="00D31FD0">
        <w:rPr>
          <w:rFonts w:ascii="Sakkal Majalla" w:eastAsia="Calibri" w:hAnsi="Sakkal Majalla" w:cs="Sakkal Majalla"/>
          <w:b/>
          <w:bCs/>
          <w:kern w:val="0"/>
          <w:sz w:val="36"/>
          <w:szCs w:val="36"/>
          <w:rtl/>
          <w:lang w:bidi="ar-EG"/>
          <w14:ligatures w14:val="none"/>
        </w:rPr>
        <w:t>المبحث الأول : إدارة الموارد البشرية الرقمية</w:t>
      </w:r>
      <w:bookmarkEnd w:id="39"/>
    </w:p>
    <w:p w14:paraId="454E09AC" w14:textId="7777777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0" w:name="_Toc191900036"/>
      <w:r w:rsidRPr="00D31FD0">
        <w:rPr>
          <w:rFonts w:ascii="Sakkal Majalla" w:eastAsia="Calibri" w:hAnsi="Sakkal Majalla" w:cs="Sakkal Majalla"/>
          <w:b/>
          <w:bCs/>
          <w:kern w:val="0"/>
          <w:sz w:val="32"/>
          <w:szCs w:val="32"/>
          <w:rtl/>
          <w:lang w:bidi="ar-EG"/>
          <w14:ligatures w14:val="none"/>
        </w:rPr>
        <w:t>1.1.2 تمهيد</w:t>
      </w:r>
      <w:bookmarkEnd w:id="40"/>
      <w:r w:rsidRPr="00D31FD0">
        <w:rPr>
          <w:rFonts w:ascii="Sakkal Majalla" w:eastAsia="Calibri" w:hAnsi="Sakkal Majalla" w:cs="Sakkal Majalla"/>
          <w:b/>
          <w:bCs/>
          <w:kern w:val="0"/>
          <w:sz w:val="32"/>
          <w:szCs w:val="32"/>
          <w:rtl/>
          <w:lang w:bidi="ar-EG"/>
          <w14:ligatures w14:val="none"/>
        </w:rPr>
        <w:t xml:space="preserve"> </w:t>
      </w:r>
    </w:p>
    <w:p w14:paraId="5DD5E73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تعد الإدارة الإلكترونية نتاجا لثورة المعلومات </w:t>
      </w:r>
      <w:proofErr w:type="spellStart"/>
      <w:r w:rsidRPr="008B40D3">
        <w:rPr>
          <w:rFonts w:ascii="Sakkal Majalla" w:eastAsia="Calibri" w:hAnsi="Sakkal Majalla" w:cs="Sakkal Majalla"/>
          <w:kern w:val="0"/>
          <w:szCs w:val="28"/>
          <w:rtl/>
          <w:lang w:bidi="ar-EG"/>
          <w14:ligatures w14:val="none"/>
        </w:rPr>
        <w:t>والإتصالات</w:t>
      </w:r>
      <w:proofErr w:type="spellEnd"/>
      <w:r w:rsidRPr="008B40D3">
        <w:rPr>
          <w:rFonts w:ascii="Sakkal Majalla" w:eastAsia="Calibri" w:hAnsi="Sakkal Majalla" w:cs="Sakkal Majalla"/>
          <w:kern w:val="0"/>
          <w:szCs w:val="28"/>
          <w:rtl/>
          <w:lang w:bidi="ar-EG"/>
          <w14:ligatures w14:val="none"/>
        </w:rPr>
        <w:t xml:space="preserve"> والتقنيات الحديثة، وأصبحت تمثل الاتجاه الجديد في الإدارة المعاصرة، حيث يسود اليوم حركة نشطة لاستثمار كل التقنيات الحديثة لتطوير أعمال المنظمات وتحويلها إلى منظمات إلكترونية، تستخدم المنظمات شبكة الإنترنت والتطبيقات المتطورة للحاسبات الآلية في إنجاز جميع أعمالها ومعاملاتها الإدارية من تخطيط وتنظيم وتوجيه وتنفيذ ورقابة، بحيث يتم إنجاز كل وظائف المنظمة من تسويق وإنتاج وتمويل واستثمار وأعمال مكتبية بدقة وسرعة فائقة (الخوالدة ، 2015). </w:t>
      </w:r>
    </w:p>
    <w:p w14:paraId="72134F97"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تعد إدارة الموارد البشرية العمود الفقري وحجر الزاوية وجوهر عمل المنظمة على اختلاف قطاع عملها، فهي أساس تحقيق أهداف المنظمة، ولإدارة الموارد البشرية سياسات وممارسات ونشاطات ووظائف تنعكس نتائجها على باقي وظائف المنظمة، وتمارس إدارة الموارد البشرية دورا محوريا في نجاح المنظمة وكفاءتها وفعاليتها </w:t>
      </w:r>
      <w:proofErr w:type="spellStart"/>
      <w:r w:rsidRPr="008B40D3">
        <w:rPr>
          <w:rFonts w:ascii="Sakkal Majalla" w:eastAsia="Calibri" w:hAnsi="Sakkal Majalla" w:cs="Sakkal Majalla"/>
          <w:kern w:val="0"/>
          <w:szCs w:val="28"/>
          <w:rtl/>
          <w:lang w:bidi="ar-EG"/>
          <w14:ligatures w14:val="none"/>
        </w:rPr>
        <w:t>وأستمراريتها</w:t>
      </w:r>
      <w:proofErr w:type="spellEnd"/>
      <w:r w:rsidRPr="008B40D3">
        <w:rPr>
          <w:rFonts w:ascii="Sakkal Majalla" w:eastAsia="Calibri" w:hAnsi="Sakkal Majalla" w:cs="Sakkal Majalla"/>
          <w:kern w:val="0"/>
          <w:szCs w:val="28"/>
          <w:rtl/>
          <w:lang w:bidi="ar-EG"/>
          <w14:ligatures w14:val="none"/>
        </w:rPr>
        <w:t>، وتعد أحد موارد وأصول ومدخل رئيسي لعمليات المنظمة التي تضيف قيمة اقتصادية وتحقق لها ميزة تنافسية وهي من الوظائف المساندة التي تقوم بها المنظمة .(</w:t>
      </w:r>
      <w:r w:rsidRPr="008B40D3">
        <w:rPr>
          <w:rFonts w:ascii="Sakkal Majalla" w:eastAsia="Calibri" w:hAnsi="Sakkal Majalla" w:cs="Sakkal Majalla"/>
          <w:kern w:val="0"/>
          <w:szCs w:val="28"/>
          <w:lang w:bidi="ar-EG"/>
          <w14:ligatures w14:val="none"/>
        </w:rPr>
        <w:t>Strohmeier, 2020</w:t>
      </w:r>
      <w:r w:rsidRPr="008B40D3">
        <w:rPr>
          <w:rFonts w:ascii="Sakkal Majalla" w:eastAsia="Calibri" w:hAnsi="Sakkal Majalla" w:cs="Sakkal Majalla"/>
          <w:kern w:val="0"/>
          <w:szCs w:val="28"/>
          <w:rtl/>
          <w:lang w:bidi="ar-EG"/>
          <w14:ligatures w14:val="none"/>
        </w:rPr>
        <w:t>)</w:t>
      </w:r>
    </w:p>
    <w:p w14:paraId="69E1394E"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تبرز الحاجة إلى إدارة الموارد البشرية الرقمية للانتقال من العمل التقليدي إلى تطبيقات معلوماتية فيما يخص ممارسات الموارد البشرية، لغايات الحصول على البيانات والمعلومات لاتخاذ القرارات المناسبة فيا يخص إدارة الموارد البشرية وإنجاز الأعمال بكفاءة وبأقل تكلفة وأسرع وقت ممكن، مع خفض تكاليف العمل الإداري </w:t>
      </w:r>
      <w:r w:rsidRPr="008B40D3">
        <w:rPr>
          <w:rFonts w:ascii="Sakkal Majalla" w:eastAsia="Calibri" w:hAnsi="Sakkal Majalla" w:cs="Sakkal Majalla"/>
          <w:kern w:val="0"/>
          <w:szCs w:val="28"/>
          <w:lang w:bidi="ar-EG"/>
          <w14:ligatures w14:val="none"/>
        </w:rPr>
        <w:t>(</w:t>
      </w:r>
      <w:proofErr w:type="spellStart"/>
      <w:r w:rsidRPr="008B40D3">
        <w:rPr>
          <w:rFonts w:ascii="Sakkal Majalla" w:eastAsia="Calibri" w:hAnsi="Sakkal Majalla" w:cs="Sakkal Majalla"/>
          <w:kern w:val="0"/>
          <w:szCs w:val="28"/>
          <w:lang w:bidi="ar-EG"/>
          <w14:ligatures w14:val="none"/>
        </w:rPr>
        <w:t>Morsy</w:t>
      </w:r>
      <w:proofErr w:type="spellEnd"/>
      <w:r w:rsidRPr="008B40D3">
        <w:rPr>
          <w:rFonts w:ascii="Sakkal Majalla" w:eastAsia="Calibri" w:hAnsi="Sakkal Majalla" w:cs="Sakkal Majalla"/>
          <w:kern w:val="0"/>
          <w:szCs w:val="28"/>
          <w:lang w:bidi="ar-EG"/>
          <w14:ligatures w14:val="none"/>
        </w:rPr>
        <w:t xml:space="preserve"> &amp; El </w:t>
      </w:r>
      <w:proofErr w:type="spellStart"/>
      <w:r w:rsidRPr="008B40D3">
        <w:rPr>
          <w:rFonts w:ascii="Sakkal Majalla" w:eastAsia="Calibri" w:hAnsi="Sakkal Majalla" w:cs="Sakkal Majalla"/>
          <w:kern w:val="0"/>
          <w:szCs w:val="28"/>
          <w:lang w:bidi="ar-EG"/>
          <w14:ligatures w14:val="none"/>
        </w:rPr>
        <w:t>Demerdash</w:t>
      </w:r>
      <w:proofErr w:type="spellEnd"/>
      <w:r w:rsidRPr="008B40D3">
        <w:rPr>
          <w:rFonts w:ascii="Sakkal Majalla" w:eastAsia="Calibri" w:hAnsi="Sakkal Majalla" w:cs="Sakkal Majalla"/>
          <w:kern w:val="0"/>
          <w:szCs w:val="28"/>
          <w:lang w:bidi="ar-EG"/>
          <w14:ligatures w14:val="none"/>
        </w:rPr>
        <w:t xml:space="preserve"> 2017)</w:t>
      </w:r>
    </w:p>
    <w:p w14:paraId="242AA28A" w14:textId="77777777" w:rsidR="000A563C" w:rsidRDefault="000A563C">
      <w:pPr>
        <w:bidi w:val="0"/>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rtl/>
          <w:lang w:bidi="ar-EG"/>
          <w14:ligatures w14:val="none"/>
        </w:rPr>
        <w:br w:type="page"/>
      </w:r>
    </w:p>
    <w:p w14:paraId="00606372" w14:textId="2070D86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1" w:name="_Toc191900037"/>
      <w:r w:rsidRPr="00D31FD0">
        <w:rPr>
          <w:rFonts w:ascii="Sakkal Majalla" w:eastAsia="Calibri" w:hAnsi="Sakkal Majalla" w:cs="Sakkal Majalla"/>
          <w:b/>
          <w:bCs/>
          <w:kern w:val="0"/>
          <w:sz w:val="32"/>
          <w:szCs w:val="32"/>
          <w:rtl/>
          <w:lang w:bidi="ar-EG"/>
          <w14:ligatures w14:val="none"/>
        </w:rPr>
        <w:lastRenderedPageBreak/>
        <w:t xml:space="preserve">2.1.2 مفهوم إدارة المَوَارِدُ البَشَرِية </w:t>
      </w:r>
      <w:proofErr w:type="gramStart"/>
      <w:r w:rsidRPr="00D31FD0">
        <w:rPr>
          <w:rFonts w:ascii="Sakkal Majalla" w:eastAsia="Calibri" w:hAnsi="Sakkal Majalla" w:cs="Sakkal Majalla"/>
          <w:b/>
          <w:bCs/>
          <w:kern w:val="0"/>
          <w:sz w:val="32"/>
          <w:szCs w:val="32"/>
          <w:rtl/>
          <w:lang w:bidi="ar-EG"/>
          <w14:ligatures w14:val="none"/>
        </w:rPr>
        <w:t>الرقمية :</w:t>
      </w:r>
      <w:bookmarkEnd w:id="41"/>
      <w:proofErr w:type="gramEnd"/>
      <w:r w:rsidRPr="00D31FD0">
        <w:rPr>
          <w:rFonts w:ascii="Sakkal Majalla" w:eastAsia="Calibri" w:hAnsi="Sakkal Majalla" w:cs="Sakkal Majalla"/>
          <w:b/>
          <w:bCs/>
          <w:kern w:val="0"/>
          <w:sz w:val="32"/>
          <w:szCs w:val="32"/>
          <w:rtl/>
          <w:lang w:bidi="ar-EG"/>
          <w14:ligatures w14:val="none"/>
        </w:rPr>
        <w:t xml:space="preserve"> </w:t>
      </w:r>
    </w:p>
    <w:p w14:paraId="0CD3B46E"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عرف (2013 </w:t>
      </w:r>
      <w:r w:rsidRPr="008B40D3">
        <w:rPr>
          <w:rFonts w:ascii="Sakkal Majalla" w:eastAsia="Calibri" w:hAnsi="Sakkal Majalla" w:cs="Sakkal Majalla"/>
          <w:kern w:val="0"/>
          <w:szCs w:val="28"/>
          <w:lang w:bidi="ar-EG"/>
          <w14:ligatures w14:val="none"/>
        </w:rPr>
        <w:t>Dessler</w:t>
      </w:r>
      <w:r w:rsidRPr="008B40D3">
        <w:rPr>
          <w:rFonts w:ascii="Sakkal Majalla" w:eastAsia="Calibri" w:hAnsi="Sakkal Majalla" w:cs="Sakkal Majalla"/>
          <w:kern w:val="0"/>
          <w:szCs w:val="28"/>
          <w:rtl/>
          <w:lang w:bidi="ar-EG"/>
          <w14:ligatures w14:val="none"/>
        </w:rPr>
        <w:t xml:space="preserve">) إدارة الموارد البشرية على أنها العملية أو الطريقة التي تدير فيها الشركة العاملين فيها وتساعدهم على النمو، وتعمل إدارة الموارد البشرية كشريك عمل وشريك إستراتيجي للإدارة العليا، وتشمل وظائف إدارة الموارد البشرية تحليل وتصميم العمل والتخطيط لاحتياجات الشركة من الموارد البشرية والاستقطاب والاختيار والتعيين والتدريب والتطوير وتقييم الأداء والتعويضات الشاملة ..... الخ. بينما (و 2015 </w:t>
      </w:r>
      <w:r w:rsidRPr="008B40D3">
        <w:rPr>
          <w:rFonts w:ascii="Sakkal Majalla" w:eastAsia="Calibri" w:hAnsi="Sakkal Majalla" w:cs="Sakkal Majalla"/>
          <w:kern w:val="0"/>
          <w:szCs w:val="28"/>
          <w:lang w:bidi="ar-EG"/>
          <w14:ligatures w14:val="none"/>
        </w:rPr>
        <w:t>Daft</w:t>
      </w:r>
      <w:r w:rsidRPr="008B40D3">
        <w:rPr>
          <w:rFonts w:ascii="Sakkal Majalla" w:eastAsia="Calibri" w:hAnsi="Sakkal Majalla" w:cs="Sakkal Majalla"/>
          <w:kern w:val="0"/>
          <w:szCs w:val="28"/>
          <w:rtl/>
          <w:lang w:bidi="ar-EG"/>
          <w14:ligatures w14:val="none"/>
        </w:rPr>
        <w:t xml:space="preserve">) فيعرف إدارة الموارد البشرية على أنها الإدارة المسؤولة عن القيام بعدد من النشاطات تتضمن توظيف الموارد البشرية والمحافظة عليها وتطويرها بحيث تتمكن من التعامل مع استراتيجيات المنظمة وسياساتها وإدارة التغيير . </w:t>
      </w:r>
    </w:p>
    <w:p w14:paraId="30BD934A"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إدارة الموارد البشرية الرقمية هي منهجية إدارية جديدة تقوم على الاستيعاب والاستخدام الواعي لتقنيات المعلومات والاتصالات في ممارسة الوظائف الأساسية لإدارة وتنمية الموارد البشرية، فهي نمط جديد من الفكر والممارسة الإدارية ليتبنى معطيات عصر المتغيرات السريعة، ويستوعب تكنولوجياته المتجددة، ويطبق آلياته الفاعلة، ويستثمر تكنولوجيات المعلومات والاتصالات في أداء وظائفه، فالإدارة الإلكترونية للموارد البشرية تقوم على الاستيعاب والاستخدام الواعي وما يناسب من تكنولوجيا المعلومات لإدارة وتنمية الموارد البشرية (المطيري ، 2022) </w:t>
      </w:r>
    </w:p>
    <w:p w14:paraId="73C84FFE"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عرفت إدارة الموارد البشرية الرقمية بأنها عبارة عن استخدام التكنولوجيا في وظائف إدارة الموارد البشرية والاتصال عن طريق التكنولوجيا الموجهة من خلال الشبكات بين المؤسسة والعاملين فيها .( </w:t>
      </w:r>
      <w:r w:rsidRPr="008B40D3">
        <w:rPr>
          <w:rFonts w:ascii="Sakkal Majalla" w:eastAsia="Calibri" w:hAnsi="Sakkal Majalla" w:cs="Sakkal Majalla"/>
          <w:kern w:val="0"/>
          <w:szCs w:val="28"/>
          <w:lang w:bidi="ar-EG"/>
          <w14:ligatures w14:val="none"/>
        </w:rPr>
        <w:t>Faisal, 2020</w:t>
      </w:r>
      <w:r w:rsidRPr="008B40D3">
        <w:rPr>
          <w:rFonts w:ascii="Sakkal Majalla" w:eastAsia="Calibri" w:hAnsi="Sakkal Majalla" w:cs="Sakkal Majalla"/>
          <w:kern w:val="0"/>
          <w:szCs w:val="28"/>
          <w:rtl/>
          <w:lang w:bidi="ar-EG"/>
          <w14:ligatures w14:val="none"/>
        </w:rPr>
        <w:t xml:space="preserve"> </w:t>
      </w:r>
      <w:r w:rsidRPr="008B40D3">
        <w:rPr>
          <w:rFonts w:ascii="Sakkal Majalla" w:eastAsia="Calibri" w:hAnsi="Sakkal Majalla" w:cs="Sakkal Majalla"/>
          <w:kern w:val="0"/>
          <w:szCs w:val="28"/>
          <w:lang w:bidi="ar-EG"/>
          <w14:ligatures w14:val="none"/>
        </w:rPr>
        <w:t>Mai &amp;</w:t>
      </w:r>
      <w:r w:rsidRPr="008B40D3">
        <w:rPr>
          <w:rFonts w:ascii="Sakkal Majalla" w:eastAsia="Calibri" w:hAnsi="Sakkal Majalla" w:cs="Sakkal Majalla"/>
          <w:kern w:val="0"/>
          <w:szCs w:val="28"/>
          <w:rtl/>
          <w:lang w:bidi="ar-EG"/>
          <w14:ligatures w14:val="none"/>
        </w:rPr>
        <w:t>)</w:t>
      </w:r>
    </w:p>
    <w:p w14:paraId="66B1B739"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بينما يعرف أصرف (2020) إدارة الموارد البشرية الرقمية على أنها مصطلح شامل يتضمن جميع آليات التكامل الممكنة والمحتويات بين إدارة الموارد البشرية وتكنولوجيا المعلومات التي تهدف إلى خلق قيمة داخل وعبر المنظمات للموظفين والإدارة المستهدفة. </w:t>
      </w:r>
    </w:p>
    <w:p w14:paraId="4ACEF62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وأشار ( 2019 </w:t>
      </w:r>
      <w:r w:rsidRPr="008B40D3">
        <w:rPr>
          <w:rFonts w:ascii="Sakkal Majalla" w:eastAsia="Calibri" w:hAnsi="Sakkal Majalla" w:cs="Sakkal Majalla"/>
          <w:kern w:val="0"/>
          <w:szCs w:val="28"/>
          <w:lang w:bidi="ar-EG"/>
          <w14:ligatures w14:val="none"/>
        </w:rPr>
        <w:t>Naima</w:t>
      </w:r>
      <w:r w:rsidRPr="008B40D3">
        <w:rPr>
          <w:rFonts w:ascii="Sakkal Majalla" w:eastAsia="Calibri" w:hAnsi="Sakkal Majalla" w:cs="Sakkal Majalla"/>
          <w:kern w:val="0"/>
          <w:szCs w:val="28"/>
          <w:rtl/>
          <w:lang w:bidi="ar-EG"/>
          <w14:ligatures w14:val="none"/>
        </w:rPr>
        <w:t xml:space="preserve">) إلى أن مفهوم إدارة الموارد البشرية الرقمية هو استخدام وسائل الاتصال الحديثة والتكنولوجيا المتطورة والتطبيقات والبرمجيات المختلفة والمتاحة من خلال الشبكات الداخلية والخارجية لإدارة الموارد البشرية. </w:t>
      </w:r>
    </w:p>
    <w:p w14:paraId="00C6E87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وحسب (2020 </w:t>
      </w:r>
      <w:proofErr w:type="spellStart"/>
      <w:r w:rsidRPr="008B40D3">
        <w:rPr>
          <w:rFonts w:ascii="Sakkal Majalla" w:eastAsia="Calibri" w:hAnsi="Sakkal Majalla" w:cs="Sakkal Majalla"/>
          <w:kern w:val="0"/>
          <w:szCs w:val="28"/>
          <w:lang w:bidi="ar-EG"/>
          <w14:ligatures w14:val="none"/>
        </w:rPr>
        <w:t>Nurshabrina</w:t>
      </w:r>
      <w:proofErr w:type="spellEnd"/>
      <w:r w:rsidRPr="008B40D3">
        <w:rPr>
          <w:rFonts w:ascii="Sakkal Majalla" w:eastAsia="Calibri" w:hAnsi="Sakkal Majalla" w:cs="Sakkal Majalla"/>
          <w:kern w:val="0"/>
          <w:szCs w:val="28"/>
          <w:lang w:bidi="ar-EG"/>
          <w14:ligatures w14:val="none"/>
        </w:rPr>
        <w:t xml:space="preserve"> &amp; </w:t>
      </w:r>
      <w:proofErr w:type="spellStart"/>
      <w:r w:rsidRPr="008B40D3">
        <w:rPr>
          <w:rFonts w:ascii="Sakkal Majalla" w:eastAsia="Calibri" w:hAnsi="Sakkal Majalla" w:cs="Sakkal Majalla"/>
          <w:kern w:val="0"/>
          <w:szCs w:val="28"/>
          <w:lang w:bidi="ar-EG"/>
          <w14:ligatures w14:val="none"/>
        </w:rPr>
        <w:t>Adrianti</w:t>
      </w:r>
      <w:proofErr w:type="spellEnd"/>
      <w:r w:rsidRPr="008B40D3">
        <w:rPr>
          <w:rFonts w:ascii="Sakkal Majalla" w:eastAsia="Calibri" w:hAnsi="Sakkal Majalla" w:cs="Sakkal Majalla"/>
          <w:kern w:val="0"/>
          <w:szCs w:val="28"/>
          <w:rtl/>
          <w:lang w:bidi="ar-EG"/>
          <w14:ligatures w14:val="none"/>
        </w:rPr>
        <w:t>) فإن إدارة الموارد البشرية الرقمية هي عبارة عن التطبيق الفعلي لمجموعة من الممارسات والاستراتيجيات الخاصة بإدارة الموارد البشرية في المنظمة من خلال شبكتها الداخلية والامكانيات التي توفرها إمكانيات الشبكة العنكبوتية (الانترنت).</w:t>
      </w:r>
    </w:p>
    <w:p w14:paraId="69D158C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وقد خلص الباحث من خلال التعريفات والمفاهيم السابقة لإدارة الموارد البشرية الرقمية على أنها عملية إدارية تستند على تكنولوجيا المعلومات </w:t>
      </w:r>
      <w:proofErr w:type="spellStart"/>
      <w:r w:rsidRPr="008B40D3">
        <w:rPr>
          <w:rFonts w:ascii="Sakkal Majalla" w:eastAsia="Calibri" w:hAnsi="Sakkal Majalla" w:cs="Sakkal Majalla"/>
          <w:kern w:val="0"/>
          <w:szCs w:val="28"/>
          <w:rtl/>
          <w:lang w:bidi="ar-EG"/>
          <w14:ligatures w14:val="none"/>
        </w:rPr>
        <w:t>والإتصالات</w:t>
      </w:r>
      <w:proofErr w:type="spellEnd"/>
      <w:r w:rsidRPr="008B40D3">
        <w:rPr>
          <w:rFonts w:ascii="Sakkal Majalla" w:eastAsia="Calibri" w:hAnsi="Sakkal Majalla" w:cs="Sakkal Majalla"/>
          <w:kern w:val="0"/>
          <w:szCs w:val="28"/>
          <w:rtl/>
          <w:lang w:bidi="ar-EG"/>
          <w14:ligatures w14:val="none"/>
        </w:rPr>
        <w:t xml:space="preserve"> من أجل أتمتة ممارسات إدارة الموارد البشرية المختلفة بما يسمح للوصول للبيانات المطوبة بالسرعة وبالكيفية المطلوبة وبأسلوب يتميز بالدقة. </w:t>
      </w:r>
    </w:p>
    <w:p w14:paraId="1F479693" w14:textId="7777777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2" w:name="_Toc191900038"/>
      <w:r w:rsidRPr="00D31FD0">
        <w:rPr>
          <w:rFonts w:ascii="Sakkal Majalla" w:eastAsia="Calibri" w:hAnsi="Sakkal Majalla" w:cs="Sakkal Majalla"/>
          <w:b/>
          <w:bCs/>
          <w:kern w:val="0"/>
          <w:sz w:val="32"/>
          <w:szCs w:val="32"/>
          <w:rtl/>
          <w:lang w:bidi="ar-EG"/>
          <w14:ligatures w14:val="none"/>
        </w:rPr>
        <w:t>3.1.2 أهداف إدارة المَوَارِدِ البَشَرِيَّة الرَقَمِية:</w:t>
      </w:r>
      <w:bookmarkEnd w:id="42"/>
      <w:r w:rsidRPr="00D31FD0">
        <w:rPr>
          <w:rFonts w:ascii="Sakkal Majalla" w:eastAsia="Calibri" w:hAnsi="Sakkal Majalla" w:cs="Sakkal Majalla"/>
          <w:b/>
          <w:bCs/>
          <w:kern w:val="0"/>
          <w:sz w:val="32"/>
          <w:szCs w:val="32"/>
          <w:rtl/>
          <w:lang w:bidi="ar-EG"/>
          <w14:ligatures w14:val="none"/>
        </w:rPr>
        <w:t xml:space="preserve"> </w:t>
      </w:r>
    </w:p>
    <w:p w14:paraId="186840E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إن أهداف إدارة الموارد البشرية الرقمية نابعة من تكاملها مع أهداف الإدارة الإلكترونية ومواكبتها للتغيرات في بيئة الأعمال، حيث إن تغير القوى والعوامل المؤثرة على المنظمات وقضايا العولمة وارتفاع معدلات التعليم في العالم وتغير نوعية قوى العمل المطلوبة كل ذلك كان من أهم أسباب توجه المنظمات نحو إدارة الموارد البشرية الرقمية وذلك لتحقيق الأهداف كتحسين التوجه الاستراتيجي للموارد البشرية، وتخفيض تكلفة العمالة والنفقات الإدارية، وتحقيق مكاسب من الموارد البشرية، اضافة إلى تسهيل أداء وظائف إدارة الموارد البشرية، ورفع معدلات الأداء والإنتاجية في المنظمة، وتنمية وتحسين علاقات العمل وإرضاء العاملين، ودعم أفضل للإدارة عبر أقسام الشركة، وتوفير فرص أكبر للمشاركة  والتدريب، وتحسين صورة الشركة </w:t>
      </w:r>
      <w:r w:rsidRPr="008B40D3">
        <w:rPr>
          <w:rFonts w:ascii="Sakkal Majalla" w:eastAsia="Calibri" w:hAnsi="Sakkal Majalla" w:cs="Sakkal Majalla"/>
          <w:kern w:val="0"/>
          <w:szCs w:val="28"/>
          <w:lang w:bidi="ar-EG"/>
          <w14:ligatures w14:val="none"/>
        </w:rPr>
        <w:t>(</w:t>
      </w:r>
      <w:proofErr w:type="spellStart"/>
      <w:r w:rsidRPr="008B40D3">
        <w:rPr>
          <w:rFonts w:ascii="Sakkal Majalla" w:eastAsia="Calibri" w:hAnsi="Sakkal Majalla" w:cs="Sakkal Majalla"/>
          <w:kern w:val="0"/>
          <w:szCs w:val="28"/>
          <w:lang w:bidi="ar-EG"/>
          <w14:ligatures w14:val="none"/>
        </w:rPr>
        <w:t>Nurshabrina</w:t>
      </w:r>
      <w:proofErr w:type="spellEnd"/>
      <w:r w:rsidRPr="008B40D3">
        <w:rPr>
          <w:rFonts w:ascii="Sakkal Majalla" w:eastAsia="Calibri" w:hAnsi="Sakkal Majalla" w:cs="Sakkal Majalla"/>
          <w:kern w:val="0"/>
          <w:szCs w:val="28"/>
          <w:lang w:bidi="ar-EG"/>
          <w14:ligatures w14:val="none"/>
        </w:rPr>
        <w:t xml:space="preserve"> &amp; </w:t>
      </w:r>
      <w:proofErr w:type="spellStart"/>
      <w:r w:rsidRPr="008B40D3">
        <w:rPr>
          <w:rFonts w:ascii="Sakkal Majalla" w:eastAsia="Calibri" w:hAnsi="Sakkal Majalla" w:cs="Sakkal Majalla"/>
          <w:kern w:val="0"/>
          <w:szCs w:val="28"/>
          <w:lang w:bidi="ar-EG"/>
          <w14:ligatures w14:val="none"/>
        </w:rPr>
        <w:t>Adrianti</w:t>
      </w:r>
      <w:proofErr w:type="spellEnd"/>
      <w:r w:rsidRPr="008B40D3">
        <w:rPr>
          <w:rFonts w:ascii="Sakkal Majalla" w:eastAsia="Calibri" w:hAnsi="Sakkal Majalla" w:cs="Sakkal Majalla"/>
          <w:kern w:val="0"/>
          <w:szCs w:val="28"/>
          <w:lang w:bidi="ar-EG"/>
          <w14:ligatures w14:val="none"/>
        </w:rPr>
        <w:t xml:space="preserve"> 2020)</w:t>
      </w:r>
    </w:p>
    <w:p w14:paraId="728E739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إن دوافع دمج التكنولوجيا مع الموارد البشرية تختلف وتتنوع، فقد تكون دوافع تشغيلية أو دوافع </w:t>
      </w:r>
      <w:proofErr w:type="spellStart"/>
      <w:r w:rsidRPr="008B40D3">
        <w:rPr>
          <w:rFonts w:ascii="Sakkal Majalla" w:eastAsia="Calibri" w:hAnsi="Sakkal Majalla" w:cs="Sakkal Majalla"/>
          <w:kern w:val="0"/>
          <w:szCs w:val="28"/>
          <w:rtl/>
          <w:lang w:bidi="ar-EG"/>
          <w14:ligatures w14:val="none"/>
        </w:rPr>
        <w:t>علاقاتية</w:t>
      </w:r>
      <w:proofErr w:type="spellEnd"/>
      <w:r w:rsidRPr="008B40D3">
        <w:rPr>
          <w:rFonts w:ascii="Sakkal Majalla" w:eastAsia="Calibri" w:hAnsi="Sakkal Majalla" w:cs="Sakkal Majalla"/>
          <w:kern w:val="0"/>
          <w:szCs w:val="28"/>
          <w:rtl/>
          <w:lang w:bidi="ar-EG"/>
          <w14:ligatures w14:val="none"/>
        </w:rPr>
        <w:t xml:space="preserve"> أو تحويلية، كما هو موضح بالشكل رقم (1).</w:t>
      </w:r>
    </w:p>
    <w:p w14:paraId="5DF494D5" w14:textId="77777777" w:rsidR="00AE1B07" w:rsidRPr="00D31FD0" w:rsidRDefault="00AE1B07" w:rsidP="00D31FD0">
      <w:pPr>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D31FD0">
        <w:rPr>
          <w:rFonts w:ascii="Sakkal Majalla" w:eastAsia="Calibri" w:hAnsi="Sakkal Majalla" w:cs="Sakkal Majalla"/>
          <w:b/>
          <w:bCs/>
          <w:noProof/>
          <w:kern w:val="0"/>
          <w:szCs w:val="28"/>
          <w:rtl/>
          <w14:ligatures w14:val="none"/>
        </w:rPr>
        <w:lastRenderedPageBreak/>
        <w:drawing>
          <wp:anchor distT="0" distB="0" distL="114300" distR="114300" simplePos="0" relativeHeight="251687936" behindDoc="0" locked="0" layoutInCell="1" allowOverlap="1" wp14:anchorId="3AA1F3AB" wp14:editId="30176266">
            <wp:simplePos x="0" y="0"/>
            <wp:positionH relativeFrom="page">
              <wp:posOffset>1833245</wp:posOffset>
            </wp:positionH>
            <wp:positionV relativeFrom="paragraph">
              <wp:posOffset>256540</wp:posOffset>
            </wp:positionV>
            <wp:extent cx="3475021" cy="221761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75021" cy="2217612"/>
                    </a:xfrm>
                    <a:prstGeom prst="rect">
                      <a:avLst/>
                    </a:prstGeom>
                  </pic:spPr>
                </pic:pic>
              </a:graphicData>
            </a:graphic>
          </wp:anchor>
        </w:drawing>
      </w:r>
      <w:r w:rsidRPr="00D31FD0">
        <w:rPr>
          <w:rFonts w:ascii="Sakkal Majalla" w:eastAsia="Calibri" w:hAnsi="Sakkal Majalla" w:cs="Sakkal Majalla"/>
          <w:b/>
          <w:bCs/>
          <w:kern w:val="0"/>
          <w:szCs w:val="28"/>
          <w:rtl/>
          <w:lang w:bidi="ar-EG"/>
          <w14:ligatures w14:val="none"/>
        </w:rPr>
        <w:t>شكل (1) دوافع دمج التكنولوجيا مع الموارد البشرية</w:t>
      </w:r>
    </w:p>
    <w:p w14:paraId="0AFEA5B2" w14:textId="77777777" w:rsidR="00AE1B07" w:rsidRPr="008B40D3" w:rsidRDefault="00AE1B07" w:rsidP="008B40D3">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المصدر: (أبو </w:t>
      </w:r>
      <w:proofErr w:type="spellStart"/>
      <w:r w:rsidRPr="008B40D3">
        <w:rPr>
          <w:rFonts w:ascii="Sakkal Majalla" w:eastAsia="Calibri" w:hAnsi="Sakkal Majalla" w:cs="Sakkal Majalla"/>
          <w:kern w:val="0"/>
          <w:szCs w:val="28"/>
          <w:rtl/>
          <w:lang w:bidi="ar-EG"/>
          <w14:ligatures w14:val="none"/>
        </w:rPr>
        <w:t>أمونة</w:t>
      </w:r>
      <w:proofErr w:type="spellEnd"/>
      <w:r w:rsidRPr="008B40D3">
        <w:rPr>
          <w:rFonts w:ascii="Sakkal Majalla" w:eastAsia="Calibri" w:hAnsi="Sakkal Majalla" w:cs="Sakkal Majalla"/>
          <w:kern w:val="0"/>
          <w:szCs w:val="28"/>
          <w:rtl/>
          <w:lang w:bidi="ar-EG"/>
          <w14:ligatures w14:val="none"/>
        </w:rPr>
        <w:t xml:space="preserve"> ، 2009).</w:t>
      </w:r>
    </w:p>
    <w:p w14:paraId="662749DF"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حيث نجد أن الدوافع التشغيلية تهتم بأنشطة الموارد البشرية في إدارة المنظمات مثل إدارة الرواتب وإدارة المعلومات الشخصية، بينما الدوافع </w:t>
      </w:r>
      <w:proofErr w:type="spellStart"/>
      <w:r w:rsidRPr="008B40D3">
        <w:rPr>
          <w:rFonts w:ascii="Sakkal Majalla" w:eastAsia="Calibri" w:hAnsi="Sakkal Majalla" w:cs="Sakkal Majalla"/>
          <w:kern w:val="0"/>
          <w:szCs w:val="28"/>
          <w:rtl/>
          <w:lang w:bidi="ar-EG"/>
          <w14:ligatures w14:val="none"/>
        </w:rPr>
        <w:t>العلاقاتية</w:t>
      </w:r>
      <w:proofErr w:type="spellEnd"/>
      <w:r w:rsidRPr="008B40D3">
        <w:rPr>
          <w:rFonts w:ascii="Sakkal Majalla" w:eastAsia="Calibri" w:hAnsi="Sakkal Majalla" w:cs="Sakkal Majalla"/>
          <w:kern w:val="0"/>
          <w:szCs w:val="28"/>
          <w:rtl/>
          <w:lang w:bidi="ar-EG"/>
          <w14:ligatures w14:val="none"/>
        </w:rPr>
        <w:t xml:space="preserve"> تهتم بأنشطة الموارد البشرية المتقدمة، والتركيز هنا ليس على الإدارة، ولكن على أدوات الموارد البشرية التي تساعد في عمليات المنظمة من استقطاب واختيار وتدريب وتقييم أداء ، والدافع الأخير المتمثل في الدوافع التحويلية فهو يركز على وظائف الموارد البشرية ذات الميزة الاستراتيجية مثل تغيير عمليات المنظمة، وإعادة التوجيه الاستراتيجي (أبو </w:t>
      </w:r>
      <w:proofErr w:type="spellStart"/>
      <w:r w:rsidRPr="008B40D3">
        <w:rPr>
          <w:rFonts w:ascii="Sakkal Majalla" w:eastAsia="Calibri" w:hAnsi="Sakkal Majalla" w:cs="Sakkal Majalla"/>
          <w:kern w:val="0"/>
          <w:szCs w:val="28"/>
          <w:rtl/>
          <w:lang w:bidi="ar-EG"/>
          <w14:ligatures w14:val="none"/>
        </w:rPr>
        <w:t>امونة</w:t>
      </w:r>
      <w:proofErr w:type="spellEnd"/>
      <w:r w:rsidRPr="008B40D3">
        <w:rPr>
          <w:rFonts w:ascii="Sakkal Majalla" w:eastAsia="Calibri" w:hAnsi="Sakkal Majalla" w:cs="Sakkal Majalla"/>
          <w:kern w:val="0"/>
          <w:szCs w:val="28"/>
          <w:rtl/>
          <w:lang w:bidi="ar-EG"/>
          <w14:ligatures w14:val="none"/>
        </w:rPr>
        <w:t xml:space="preserve"> ، 2009)</w:t>
      </w:r>
    </w:p>
    <w:p w14:paraId="0C49D04C" w14:textId="7777777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3" w:name="_Toc191900039"/>
      <w:r w:rsidRPr="00D31FD0">
        <w:rPr>
          <w:rFonts w:ascii="Sakkal Majalla" w:eastAsia="Calibri" w:hAnsi="Sakkal Majalla" w:cs="Sakkal Majalla"/>
          <w:b/>
          <w:bCs/>
          <w:kern w:val="0"/>
          <w:sz w:val="32"/>
          <w:szCs w:val="32"/>
          <w:rtl/>
          <w:lang w:bidi="ar-EG"/>
          <w14:ligatures w14:val="none"/>
        </w:rPr>
        <w:t>4.1.2 أهمية إدارة المَوَارِدِ البَشَرِيَّة الرَقَمِية:</w:t>
      </w:r>
      <w:bookmarkEnd w:id="43"/>
      <w:r w:rsidRPr="00D31FD0">
        <w:rPr>
          <w:rFonts w:ascii="Sakkal Majalla" w:eastAsia="Calibri" w:hAnsi="Sakkal Majalla" w:cs="Sakkal Majalla"/>
          <w:b/>
          <w:bCs/>
          <w:kern w:val="0"/>
          <w:sz w:val="32"/>
          <w:szCs w:val="32"/>
          <w:rtl/>
          <w:lang w:bidi="ar-EG"/>
          <w14:ligatures w14:val="none"/>
        </w:rPr>
        <w:t xml:space="preserve"> </w:t>
      </w:r>
    </w:p>
    <w:p w14:paraId="06C8B6C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تتميز إدارة الموارد البشرية الرقمية بالتعامل الفوري والإيجابي مع التحولات في سوق العمل، وتعديل أساليب وخطط الاستقطاب </w:t>
      </w:r>
      <w:proofErr w:type="spellStart"/>
      <w:r w:rsidRPr="008B40D3">
        <w:rPr>
          <w:rFonts w:ascii="Sakkal Majalla" w:eastAsia="Calibri" w:hAnsi="Sakkal Majalla" w:cs="Sakkal Majalla"/>
          <w:kern w:val="0"/>
          <w:szCs w:val="28"/>
          <w:rtl/>
          <w:lang w:bidi="ar-EG"/>
          <w14:ligatures w14:val="none"/>
        </w:rPr>
        <w:t>والإختيار</w:t>
      </w:r>
      <w:proofErr w:type="spellEnd"/>
      <w:r w:rsidRPr="008B40D3">
        <w:rPr>
          <w:rFonts w:ascii="Sakkal Majalla" w:eastAsia="Calibri" w:hAnsi="Sakkal Majalla" w:cs="Sakkal Majalla"/>
          <w:kern w:val="0"/>
          <w:szCs w:val="28"/>
          <w:rtl/>
          <w:lang w:bidi="ar-EG"/>
          <w14:ligatures w14:val="none"/>
        </w:rPr>
        <w:t xml:space="preserve"> بما يتوافق مع هذه التحولات، كما انها تعمل على التطوير المستمر لإعادة هندسة الهياكل ونظم وإجراءات العمل، واتخاذ القرار وتوزيع الصلاحيات والمسؤوليات أيضا تساعد في إدارة التدريب والتعلم واستثمار الخبرات والمعرفة المتراكمة للموارد البشرية وتوظيفها التنمية القدرات التنافسية، وتبرز أهمية الإدارة الإلكترونية للموارد البشرية من خلال أنها تساهم في ما يلي (عنترة وآخرون ، 2018 ؛ </w:t>
      </w:r>
      <w:r w:rsidRPr="008B40D3">
        <w:rPr>
          <w:rFonts w:ascii="Sakkal Majalla" w:eastAsia="Calibri" w:hAnsi="Sakkal Majalla" w:cs="Sakkal Majalla"/>
          <w:kern w:val="0"/>
          <w:szCs w:val="28"/>
          <w:lang w:bidi="ar-EG"/>
          <w14:ligatures w14:val="none"/>
        </w:rPr>
        <w:t xml:space="preserve">Al </w:t>
      </w:r>
      <w:proofErr w:type="spellStart"/>
      <w:r w:rsidRPr="008B40D3">
        <w:rPr>
          <w:rFonts w:ascii="Sakkal Majalla" w:eastAsia="Calibri" w:hAnsi="Sakkal Majalla" w:cs="Sakkal Majalla"/>
          <w:kern w:val="0"/>
          <w:szCs w:val="28"/>
          <w:lang w:bidi="ar-EG"/>
          <w14:ligatures w14:val="none"/>
        </w:rPr>
        <w:t>Shobaki</w:t>
      </w:r>
      <w:proofErr w:type="spellEnd"/>
      <w:r w:rsidRPr="008B40D3">
        <w:rPr>
          <w:rFonts w:ascii="Sakkal Majalla" w:eastAsia="Calibri" w:hAnsi="Sakkal Majalla" w:cs="Sakkal Majalla"/>
          <w:kern w:val="0"/>
          <w:szCs w:val="28"/>
          <w:lang w:bidi="ar-EG"/>
          <w14:ligatures w14:val="none"/>
        </w:rPr>
        <w:t xml:space="preserve"> et al 2017</w:t>
      </w:r>
      <w:r w:rsidRPr="008B40D3">
        <w:rPr>
          <w:rFonts w:ascii="Sakkal Majalla" w:eastAsia="Calibri" w:hAnsi="Sakkal Majalla" w:cs="Sakkal Majalla"/>
          <w:kern w:val="0"/>
          <w:szCs w:val="28"/>
          <w:rtl/>
          <w:lang w:bidi="ar-EG"/>
          <w14:ligatures w14:val="none"/>
        </w:rPr>
        <w:t>)</w:t>
      </w:r>
    </w:p>
    <w:p w14:paraId="5D178DA2" w14:textId="77777777" w:rsidR="00AE1B07" w:rsidRPr="000A563C"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0A563C">
        <w:rPr>
          <w:rFonts w:ascii="Sakkal Majalla" w:eastAsia="Calibri" w:hAnsi="Sakkal Majalla" w:cs="Sakkal Majalla"/>
          <w:kern w:val="0"/>
          <w:szCs w:val="28"/>
          <w:rtl/>
          <w:lang w:bidi="ar-EG"/>
          <w14:ligatures w14:val="none"/>
        </w:rPr>
        <w:t xml:space="preserve">تحسين جودة وسرعة توفير المعلومات. </w:t>
      </w:r>
    </w:p>
    <w:p w14:paraId="6BA16E4B"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تحسين الخدمات المقدمة للعاملين في المنظمة وبمختلف المستويات الإدارية. </w:t>
      </w:r>
    </w:p>
    <w:p w14:paraId="2B112969"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إحداث تكامل في الوصول إلى قواعد البيانات وتوسيع نطاق المعلومات. </w:t>
      </w:r>
    </w:p>
    <w:p w14:paraId="4C6E65DA"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زيادة إمكانية وصول الموظفين إلى قواعد البيانات من خلال نموذج البوابات الإلكترونية. </w:t>
      </w:r>
    </w:p>
    <w:p w14:paraId="42464BB0"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إدارة الموارد البشرية بفعالية أكبر مثل عمليات التوظيف والتدريب، وتسجيل الوقت والحضور، وغيرها من وظائف إدارة الموارد البشرية. </w:t>
      </w:r>
    </w:p>
    <w:p w14:paraId="1DD28392"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تسهيل التعاون والتدريب والتفاعل والمشاركة ونشر المعلومات. </w:t>
      </w:r>
    </w:p>
    <w:p w14:paraId="300E2958" w14:textId="77777777" w:rsidR="00AE1B07" w:rsidRPr="008B40D3" w:rsidRDefault="00AE1B07" w:rsidP="00D32DE2">
      <w:pPr>
        <w:numPr>
          <w:ilvl w:val="0"/>
          <w:numId w:val="4"/>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التواصل مع الموظفين وتحفيزهم، وإدارة المزايا الوظيفية، </w:t>
      </w:r>
      <w:proofErr w:type="spellStart"/>
      <w:r w:rsidRPr="008B40D3">
        <w:rPr>
          <w:rFonts w:ascii="Sakkal Majalla" w:eastAsia="Calibri" w:hAnsi="Sakkal Majalla" w:cs="Sakkal Majalla"/>
          <w:kern w:val="0"/>
          <w:szCs w:val="28"/>
          <w:rtl/>
          <w:lang w:bidi="ar-EG"/>
          <w14:ligatures w14:val="none"/>
        </w:rPr>
        <w:t>والمكافات</w:t>
      </w:r>
      <w:proofErr w:type="spellEnd"/>
      <w:r w:rsidRPr="008B40D3">
        <w:rPr>
          <w:rFonts w:ascii="Sakkal Majalla" w:eastAsia="Calibri" w:hAnsi="Sakkal Majalla" w:cs="Sakkal Majalla"/>
          <w:kern w:val="0"/>
          <w:szCs w:val="28"/>
          <w:rtl/>
          <w:lang w:bidi="ar-EG"/>
          <w14:ligatures w14:val="none"/>
        </w:rPr>
        <w:t xml:space="preserve"> وتحسين الخدمة المقدمة للعاملين.</w:t>
      </w:r>
    </w:p>
    <w:p w14:paraId="2A54DC61" w14:textId="7777777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4" w:name="_Toc191900040"/>
      <w:r w:rsidRPr="00D31FD0">
        <w:rPr>
          <w:rFonts w:ascii="Sakkal Majalla" w:eastAsia="Calibri" w:hAnsi="Sakkal Majalla" w:cs="Sakkal Majalla"/>
          <w:b/>
          <w:bCs/>
          <w:kern w:val="0"/>
          <w:sz w:val="32"/>
          <w:szCs w:val="32"/>
          <w:rtl/>
          <w:lang w:bidi="ar-EG"/>
          <w14:ligatures w14:val="none"/>
        </w:rPr>
        <w:t>5.1.2 مُتَطَلَبَات إدارة الموارد البشرية الرقمية :</w:t>
      </w:r>
      <w:bookmarkEnd w:id="44"/>
      <w:r w:rsidRPr="00D31FD0">
        <w:rPr>
          <w:rFonts w:ascii="Sakkal Majalla" w:eastAsia="Calibri" w:hAnsi="Sakkal Majalla" w:cs="Sakkal Majalla"/>
          <w:b/>
          <w:bCs/>
          <w:kern w:val="0"/>
          <w:sz w:val="32"/>
          <w:szCs w:val="32"/>
          <w:rtl/>
          <w:lang w:bidi="ar-EG"/>
          <w14:ligatures w14:val="none"/>
        </w:rPr>
        <w:t xml:space="preserve"> </w:t>
      </w:r>
    </w:p>
    <w:p w14:paraId="14972CB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يمكن اعتبار إدارة الموارد البشرية الرقمية جزء من منظومة الإدارة الإلكترونية، حيث تعتمد على تكنولوجيا ووسائل الإعلام </w:t>
      </w:r>
      <w:proofErr w:type="spellStart"/>
      <w:r w:rsidRPr="008B40D3">
        <w:rPr>
          <w:rFonts w:ascii="Sakkal Majalla" w:eastAsia="Calibri" w:hAnsi="Sakkal Majalla" w:cs="Sakkal Majalla"/>
          <w:kern w:val="0"/>
          <w:szCs w:val="28"/>
          <w:rtl/>
          <w:lang w:bidi="ar-EG"/>
          <w14:ligatures w14:val="none"/>
        </w:rPr>
        <w:t>والإتصالات</w:t>
      </w:r>
      <w:proofErr w:type="spellEnd"/>
      <w:r w:rsidRPr="008B40D3">
        <w:rPr>
          <w:rFonts w:ascii="Sakkal Majalla" w:eastAsia="Calibri" w:hAnsi="Sakkal Majalla" w:cs="Sakkal Majalla"/>
          <w:kern w:val="0"/>
          <w:szCs w:val="28"/>
          <w:rtl/>
          <w:lang w:bidi="ar-EG"/>
          <w14:ligatures w14:val="none"/>
        </w:rPr>
        <w:t xml:space="preserve">، ولا تختلف عن الإدارة الإلكترونية </w:t>
      </w:r>
      <w:proofErr w:type="spellStart"/>
      <w:r w:rsidRPr="008B40D3">
        <w:rPr>
          <w:rFonts w:ascii="Sakkal Majalla" w:eastAsia="Calibri" w:hAnsi="Sakkal Majalla" w:cs="Sakkal Majalla"/>
          <w:kern w:val="0"/>
          <w:szCs w:val="28"/>
          <w:rtl/>
          <w:lang w:bidi="ar-EG"/>
          <w14:ligatures w14:val="none"/>
        </w:rPr>
        <w:t>بإعتمادها</w:t>
      </w:r>
      <w:proofErr w:type="spellEnd"/>
      <w:r w:rsidRPr="008B40D3">
        <w:rPr>
          <w:rFonts w:ascii="Sakkal Majalla" w:eastAsia="Calibri" w:hAnsi="Sakkal Majalla" w:cs="Sakkal Majalla"/>
          <w:kern w:val="0"/>
          <w:szCs w:val="28"/>
          <w:rtl/>
          <w:lang w:bidi="ar-EG"/>
          <w14:ligatures w14:val="none"/>
        </w:rPr>
        <w:t xml:space="preserve"> الشبكات والبرمجيات والإنترنت وغيرها، وحتى يكون تطبيق نظام إدارة الموارد البشرية الرقمية فعالا لابد من توفر متطلبات ومنها ما يلي (علاوي والهمامي ، 2018) </w:t>
      </w:r>
    </w:p>
    <w:p w14:paraId="069A1F4D" w14:textId="77777777" w:rsidR="00AE1B07" w:rsidRPr="008B40D3" w:rsidRDefault="00AE1B07" w:rsidP="00D32DE2">
      <w:pPr>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على المنظمة العمل منذ البداية على شرح العلاقة بين أهمية النظام وإجراءات العمل، وجعل المستخدمين جزءا من عملية تصميم وتنفيذ النظام، مع الاتصال المستمر معهم في كل مرحلة من مراحل النظام والحصول على تغذية راجعة من المستخدمين حول التغييرات. </w:t>
      </w:r>
    </w:p>
    <w:p w14:paraId="61AF8BC3" w14:textId="77777777" w:rsidR="00AE1B07" w:rsidRPr="008B40D3" w:rsidRDefault="00AE1B07" w:rsidP="00D32DE2">
      <w:pPr>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تدريب المستخدمين على النظام الجديد، ضمن بيئة آمنة، تتيح لهم فهم أهمية النظام ومزاياه وفهم أهمية التكنولوجيا للمنظمة وللمستخدمين، على كافة المستويات الإدارية ولكافة العاملين ومستخدمي النظام. </w:t>
      </w:r>
    </w:p>
    <w:p w14:paraId="269199EC" w14:textId="77777777" w:rsidR="00AE1B07" w:rsidRPr="008B40D3" w:rsidRDefault="00AE1B07" w:rsidP="00D32DE2">
      <w:pPr>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سهولة استخدام النظام من قبل المستخدمين، وعلاقته بوظائف الموارد البشرية، مع تمتع النظام بالجودة العالية والأمان، مما يعزز عامل الثقة لدى المستخدمين ويزيد من كفاءة استخدام النظام. </w:t>
      </w:r>
    </w:p>
    <w:p w14:paraId="3ACAC3A8" w14:textId="77777777" w:rsidR="00AE1B07" w:rsidRPr="008B40D3" w:rsidRDefault="00AE1B07" w:rsidP="00D32DE2">
      <w:pPr>
        <w:numPr>
          <w:ilvl w:val="0"/>
          <w:numId w:val="5"/>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lastRenderedPageBreak/>
        <w:t>أن تكون الأنظمة بسيطة وغير معقدة، وأن توفر واجهات استخدام للأنظمة وتوفر شبكة إنترانت بشكل أساسي، حيث تقدم المنظمة من خلال تلك الواجهات مجموعة من المعلومات لموظفيها، تشمل الإجراءات والممارسات والأنظمة الخاصة في الموارد البشرية.</w:t>
      </w:r>
    </w:p>
    <w:p w14:paraId="0FC0E478" w14:textId="77777777" w:rsidR="00AE1B07" w:rsidRPr="00D31FD0" w:rsidRDefault="00AE1B07" w:rsidP="00D31FD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5" w:name="_Toc191900041"/>
      <w:r w:rsidRPr="00D31FD0">
        <w:rPr>
          <w:rFonts w:ascii="Sakkal Majalla" w:eastAsia="Calibri" w:hAnsi="Sakkal Majalla" w:cs="Sakkal Majalla"/>
          <w:b/>
          <w:bCs/>
          <w:kern w:val="0"/>
          <w:sz w:val="32"/>
          <w:szCs w:val="32"/>
          <w:rtl/>
          <w:lang w:bidi="ar-EG"/>
          <w14:ligatures w14:val="none"/>
        </w:rPr>
        <w:t>6.1.2 أبعاد إدارة المَوَارِدُ البَشَرِيَّة الرَقَمِية:</w:t>
      </w:r>
      <w:bookmarkEnd w:id="45"/>
      <w:r w:rsidRPr="00D31FD0">
        <w:rPr>
          <w:rFonts w:ascii="Sakkal Majalla" w:eastAsia="Calibri" w:hAnsi="Sakkal Majalla" w:cs="Sakkal Majalla"/>
          <w:b/>
          <w:bCs/>
          <w:kern w:val="0"/>
          <w:sz w:val="32"/>
          <w:szCs w:val="32"/>
          <w:rtl/>
          <w:lang w:bidi="ar-EG"/>
          <w14:ligatures w14:val="none"/>
        </w:rPr>
        <w:t xml:space="preserve"> </w:t>
      </w:r>
    </w:p>
    <w:p w14:paraId="76097A4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ترتبط إدارة الموارد البشرية الرقمية بكل ممارسة من ممارسات إدارة الموارد البشرية، وفي هذا الجزء سيتم التطرق إلى ثلاث ممارسات رئيسية تمثل أبعاد المُتغيّر المُستقل في الدراسة الحالية، وهذه الممارسات تتمثل في: (التوظيف الرقمي، والتدريب الرقمي، وتقييم الأداء الرقمي) ، وفيما يلي شرح موجز لكل بعد من هذه الأبعاد: </w:t>
      </w:r>
    </w:p>
    <w:p w14:paraId="64A5CA57" w14:textId="77777777" w:rsidR="00AE1B07" w:rsidRPr="00D31FD0"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D31FD0">
        <w:rPr>
          <w:rFonts w:ascii="Sakkal Majalla" w:eastAsia="Calibri" w:hAnsi="Sakkal Majalla" w:cs="Sakkal Majalla"/>
          <w:b/>
          <w:bCs/>
          <w:kern w:val="0"/>
          <w:szCs w:val="28"/>
          <w:rtl/>
          <w:lang w:bidi="ar-EG"/>
          <w14:ligatures w14:val="none"/>
        </w:rPr>
        <w:t xml:space="preserve">1. التوظيف الرقمي: </w:t>
      </w:r>
    </w:p>
    <w:p w14:paraId="47505AE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يمكن أن تقوم عملية التوظيف في مساعدة المنظمات في الحصول على العنصر البشري المؤهل والكفؤ الذي يمكنها من تحقيق أهدافها، والحصول على مكانة تنافسية مميزة، ولكي تحقق عملية التوظيف وبمختلف مراحلها المتمثلة من عمليات الاستقطاب، والاختيار والتعيين فأنه لابد أن يتم تنفيذ هذه العمليات بعد القيام بدراسة مسبقة، ودقيقة للوصف الوظيفي، والمواصفات الوظيفية مواصفات الشخص الذي سيشغل الوظيفة، والتعرف على مصادر الموارد البشرية مع الأخذ بعين الاعتبار الجانب الأخلاقي في عملية التوظيف (الوحشي ، 2020). </w:t>
      </w:r>
    </w:p>
    <w:p w14:paraId="70BB1319"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ويعرف التوظيف على أنه عملية الحصول على العدد والخليط المناسب من الموارد البشرية، حيث تتم هذه العملية في ضوء عملية التحليل الوظيفي أي تحديد الشروط الواجب توافرها في شاغل الوظيفة بناءً على الواجبات التي من المفترض أن يؤديها، وتخطيط الموارد البشرية وتبدأ عملية التوظيف بالاستقطاب ثم </w:t>
      </w:r>
      <w:proofErr w:type="spellStart"/>
      <w:r w:rsidRPr="008B40D3">
        <w:rPr>
          <w:rFonts w:ascii="Sakkal Majalla" w:eastAsia="Calibri" w:hAnsi="Sakkal Majalla" w:cs="Sakkal Majalla"/>
          <w:kern w:val="0"/>
          <w:szCs w:val="28"/>
          <w:rtl/>
          <w:lang w:bidi="ar-EG"/>
          <w14:ligatures w14:val="none"/>
        </w:rPr>
        <w:t>الإختيار</w:t>
      </w:r>
      <w:proofErr w:type="spellEnd"/>
      <w:r w:rsidRPr="008B40D3">
        <w:rPr>
          <w:rFonts w:ascii="Sakkal Majalla" w:eastAsia="Calibri" w:hAnsi="Sakkal Majalla" w:cs="Sakkal Majalla"/>
          <w:kern w:val="0"/>
          <w:szCs w:val="28"/>
          <w:rtl/>
          <w:lang w:bidi="ar-EG"/>
          <w14:ligatures w14:val="none"/>
        </w:rPr>
        <w:t xml:space="preserve"> ثم التعيين </w:t>
      </w:r>
      <w:r w:rsidRPr="008B40D3">
        <w:rPr>
          <w:rFonts w:ascii="Sakkal Majalla" w:eastAsia="Calibri" w:hAnsi="Sakkal Majalla" w:cs="Sakkal Majalla"/>
          <w:kern w:val="0"/>
          <w:szCs w:val="28"/>
          <w:lang w:bidi="ar-EG"/>
          <w14:ligatures w14:val="none"/>
        </w:rPr>
        <w:t>(Amoah &amp; Amoah 2018)</w:t>
      </w:r>
    </w:p>
    <w:p w14:paraId="53D88A1C"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بعد التوظيف الرقمي من أهم المجالات التي يمكن أن يتم فيها استخدام إدارة الموارد البشرية الرقمية، إذ إن نظم التوظيف الرقمي تسهل العديد من الإجراءات المرتبطة بعملية التوظيف، حيث إن من </w:t>
      </w:r>
      <w:r w:rsidRPr="008B40D3">
        <w:rPr>
          <w:rFonts w:ascii="Sakkal Majalla" w:eastAsia="Calibri" w:hAnsi="Sakkal Majalla" w:cs="Sakkal Majalla"/>
          <w:kern w:val="0"/>
          <w:szCs w:val="28"/>
          <w:rtl/>
          <w:lang w:bidi="ar-EG"/>
          <w14:ligatures w14:val="none"/>
        </w:rPr>
        <w:lastRenderedPageBreak/>
        <w:t xml:space="preserve">هذه الإجراءات تسهيل عملية الإعلان عن الوظائف الشاغرة، وتسهيل التعرف على الوظائف الداخلية الشاغرة من قبل العاملين في المنظمة، والتعامل مع المؤسسات الخارجية التي تقوم بترشيح المتقدمين لشغل الوظائف، وتتبع طلبات المرشحين لشغل الوظائف، وتوفير إمكانية ربط مصادر المعلومات الأخرى المرتبطة بعملية التوظيف، مثل برامج التدريب ومتطلبات الكفاءة (الزبيدي وعباس 2019). </w:t>
      </w:r>
    </w:p>
    <w:p w14:paraId="353740E5" w14:textId="77777777" w:rsidR="00AE1B07" w:rsidRPr="00D31FD0"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D31FD0">
        <w:rPr>
          <w:rFonts w:ascii="Sakkal Majalla" w:eastAsia="Calibri" w:hAnsi="Sakkal Majalla" w:cs="Sakkal Majalla"/>
          <w:b/>
          <w:bCs/>
          <w:kern w:val="0"/>
          <w:szCs w:val="28"/>
          <w:rtl/>
          <w:lang w:bidi="ar-EG"/>
          <w14:ligatures w14:val="none"/>
        </w:rPr>
        <w:t xml:space="preserve">2. التدريب الرقمي: </w:t>
      </w:r>
    </w:p>
    <w:p w14:paraId="23C15A2C"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بعد التدريب عملية تعلم المجموعة متتابعة من التصرفات المحددة مسبقا ويتم عادة في الوظائف التي يمكن أن تحدد مكوناتها وأنشطتها بشكل دقيق، والتدريب هو تطبيق للمعرفة، ويُمكن الأفراد من الإلمام والوعي بالقواعد والإجراءات الموجهة والمرشدة لسلوكهم، بالتالي هو عملية تعلم سلسلة من السلوك المبرمج بن عيشي (2012). وعرف حريم (2013) التدريب أنه عبارة عن عملية تعلم مبرمجة لسلوكيات معينة بناءً على منظومة معرفية تطبق لكي تضمن التزام المتدربين بقواعد وإجراءات محددة. </w:t>
      </w:r>
    </w:p>
    <w:p w14:paraId="4BAD20A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وأشار (2012 ,</w:t>
      </w:r>
      <w:r w:rsidRPr="008B40D3">
        <w:rPr>
          <w:rFonts w:ascii="Sakkal Majalla" w:eastAsia="Calibri" w:hAnsi="Sakkal Majalla" w:cs="Sakkal Majalla"/>
          <w:kern w:val="0"/>
          <w:szCs w:val="28"/>
          <w:lang w:bidi="ar-EG"/>
          <w14:ligatures w14:val="none"/>
        </w:rPr>
        <w:t>Olusanya</w:t>
      </w:r>
      <w:r w:rsidRPr="008B40D3">
        <w:rPr>
          <w:rFonts w:ascii="Sakkal Majalla" w:eastAsia="Calibri" w:hAnsi="Sakkal Majalla" w:cs="Sakkal Majalla"/>
          <w:kern w:val="0"/>
          <w:szCs w:val="28"/>
          <w:rtl/>
          <w:lang w:bidi="ar-EG"/>
          <w14:ligatures w14:val="none"/>
        </w:rPr>
        <w:t xml:space="preserve">) إلى أن التدريب عبارة عن جهد للشركة يهدف إلى تحسين أداء العاملين وتشجيعهم على اكتساب المهارات الأساسية المطلوبة للتنفيذ الفعال للوظائف التي وظف العامل من أجلها </w:t>
      </w:r>
    </w:p>
    <w:p w14:paraId="4BCB6CC1" w14:textId="77777777" w:rsidR="00AE1B07" w:rsidRPr="00D31FD0" w:rsidRDefault="00AE1B07" w:rsidP="008B40D3">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D31FD0">
        <w:rPr>
          <w:rFonts w:ascii="Sakkal Majalla" w:eastAsia="Calibri" w:hAnsi="Sakkal Majalla" w:cs="Sakkal Majalla"/>
          <w:b/>
          <w:bCs/>
          <w:kern w:val="0"/>
          <w:szCs w:val="28"/>
          <w:rtl/>
          <w:lang w:bidi="ar-EG"/>
          <w14:ligatures w14:val="none"/>
        </w:rPr>
        <w:t>وأشار (الزهراني، 2012 ؛ 2018 ,</w:t>
      </w:r>
      <w:r w:rsidRPr="00D31FD0">
        <w:rPr>
          <w:rFonts w:ascii="Sakkal Majalla" w:eastAsia="Calibri" w:hAnsi="Sakkal Majalla" w:cs="Sakkal Majalla"/>
          <w:b/>
          <w:bCs/>
          <w:kern w:val="0"/>
          <w:szCs w:val="28"/>
          <w:lang w:bidi="ar-EG"/>
          <w14:ligatures w14:val="none"/>
        </w:rPr>
        <w:t>Siswanto et al</w:t>
      </w:r>
      <w:r w:rsidRPr="00D31FD0">
        <w:rPr>
          <w:rFonts w:ascii="Sakkal Majalla" w:eastAsia="Calibri" w:hAnsi="Sakkal Majalla" w:cs="Sakkal Majalla"/>
          <w:b/>
          <w:bCs/>
          <w:kern w:val="0"/>
          <w:szCs w:val="28"/>
          <w:rtl/>
          <w:lang w:bidi="ar-EG"/>
          <w14:ligatures w14:val="none"/>
        </w:rPr>
        <w:t>) أن أهمية وفوائد ممارسة وظيفة التدريب الالكتروني تكمن في أربعة جوانب رئيسية، وهي:</w:t>
      </w:r>
    </w:p>
    <w:p w14:paraId="56181522" w14:textId="77777777" w:rsidR="00AE1B07" w:rsidRPr="008B40D3" w:rsidRDefault="00AE1B07" w:rsidP="00D32DE2">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تشخيص وتحديد الاحتياجات من القوى العاملة على المدى البعيد وذلك في ضوء الأهداف والتطلعات الإستراتيجية للمنظمة، ويمكن في هذا السياق أن توفر إستراتيجية التدريب مخزون من المورد البشري عند الحاجة ومواجهة الظروف الطارئة. </w:t>
      </w:r>
    </w:p>
    <w:p w14:paraId="74EF9E34" w14:textId="77777777" w:rsidR="00AE1B07" w:rsidRPr="008B40D3" w:rsidRDefault="00AE1B07" w:rsidP="00D32DE2">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تحسين وتطوير معارف وقدرات ومهارات الأفراد العاملين بما ينسجم مع الأهداف طويلة الأمد للمنظمة والسعي نحو تحقيق الميزات التنافسية. </w:t>
      </w:r>
    </w:p>
    <w:p w14:paraId="27951D77" w14:textId="77777777" w:rsidR="00AE1B07" w:rsidRPr="008B40D3" w:rsidRDefault="00AE1B07" w:rsidP="00D32DE2">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تعزيز انتماء وولاء الأفراد العاملين للمنظمة، وخلق اتجاهات ايجابية داخلية وخارجية نحوها . </w:t>
      </w:r>
    </w:p>
    <w:p w14:paraId="1E98195A" w14:textId="77777777" w:rsidR="00AE1B07" w:rsidRPr="008B40D3" w:rsidRDefault="00AE1B07" w:rsidP="00D32DE2">
      <w:pPr>
        <w:numPr>
          <w:ilvl w:val="0"/>
          <w:numId w:val="6"/>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تحسين مجالات الأداء الوظيفية للأفراد العاملين والتي منها : الإنتاجية، والإبداع والابتكار، وتخطيط وتنظيم العمل وتوقيته، وعلاقات العمل، وكذلك عملية صنع القرار . </w:t>
      </w:r>
    </w:p>
    <w:p w14:paraId="4C11513C"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إن التدريب الرقمي باستخدام تكنولوجيا الشبكات والإنترنت عديدة ومتنوعة، ومن أجل أن تحقق هذه الوسائل الميزة التنافسية للمنظمة والأفراد فعلى المنظمة أن تتحرى بعناية احتياجات المتدربين بحيث يشعر الموظفون بضرورة مواد التعلم ومدى تأثيرها على مسارهم الوظيفي، وأن تبني الثقة والفهم التام لهذه العملية، بحيث يدرك العاملون تماما حتمية هذه المنظومة الجديدة وأثرها على عملهم وحياتهم، ولا بد من تضافر جهود المنظمين والمدربين من أجل مراعاة العوامل النفسية والاجتماعية التي قد تعوق المسيرة نحو هذا </w:t>
      </w:r>
      <w:proofErr w:type="spellStart"/>
      <w:r w:rsidRPr="008B40D3">
        <w:rPr>
          <w:rFonts w:ascii="Sakkal Majalla" w:eastAsia="Calibri" w:hAnsi="Sakkal Majalla" w:cs="Sakkal Majalla"/>
          <w:kern w:val="0"/>
          <w:szCs w:val="28"/>
          <w:rtl/>
          <w:lang w:bidi="ar-EG"/>
          <w14:ligatures w14:val="none"/>
        </w:rPr>
        <w:t>النمطمن</w:t>
      </w:r>
      <w:proofErr w:type="spellEnd"/>
      <w:r w:rsidRPr="008B40D3">
        <w:rPr>
          <w:rFonts w:ascii="Sakkal Majalla" w:eastAsia="Calibri" w:hAnsi="Sakkal Majalla" w:cs="Sakkal Majalla"/>
          <w:kern w:val="0"/>
          <w:szCs w:val="28"/>
          <w:rtl/>
          <w:lang w:bidi="ar-EG"/>
          <w14:ligatures w14:val="none"/>
        </w:rPr>
        <w:t xml:space="preserve"> التدريب، وبهذا فإن التدريب الرقمي هو التعلم باستخدام الحاسبات الآلية وبرمجياتها المختلفة سواء على شبكات مغلقة أو شبكات مشتركة أو شبكة الإنترنت، ولقد أصبح التدريب الرقمي هو أكثر أشكال التدريب المرن شيوعا وهو تعلم مرن مفتوح وعن بعد (الطاهر والزهراني 2020).</w:t>
      </w:r>
    </w:p>
    <w:p w14:paraId="4F6645D6" w14:textId="77777777" w:rsidR="00AE1B07" w:rsidRPr="00D31FD0"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D31FD0">
        <w:rPr>
          <w:rFonts w:ascii="Sakkal Majalla" w:eastAsia="Calibri" w:hAnsi="Sakkal Majalla" w:cs="Sakkal Majalla"/>
          <w:b/>
          <w:bCs/>
          <w:kern w:val="0"/>
          <w:szCs w:val="28"/>
          <w:rtl/>
          <w:lang w:bidi="ar-EG"/>
          <w14:ligatures w14:val="none"/>
        </w:rPr>
        <w:t xml:space="preserve">3. تقييم الأداء الرقمي: </w:t>
      </w:r>
    </w:p>
    <w:p w14:paraId="2191F0D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عرف مجيد وعباس (2019) تقييم أداء العاملين على أنه نظام يهدف إلى تحديد مدى كفاءة العاملين لأعمالهم وذلك لغايات تتعلق بالمنظمة والفرد على حد سواء. تحقق عملية تقييم الأداء مجموعة من الأهداف التي يجب الوصول إليها، ومنها تحقيق العدالة، والدقة في عملية تحديد المكافآت، وتحديد الأفراد الذين يمكن ترقيتهم، ومعرفة الكوادر الجيدة بين جميع العاملين، حيث يمكن تقسيم أهداف عملية التقييم إلى ثلاث مستويات (العجمي ، 2017) </w:t>
      </w:r>
    </w:p>
    <w:p w14:paraId="76D0661A" w14:textId="77777777" w:rsidR="00AE1B07" w:rsidRPr="008B40D3" w:rsidRDefault="00AE1B07" w:rsidP="00D32DE2">
      <w:pPr>
        <w:numPr>
          <w:ilvl w:val="0"/>
          <w:numId w:val="7"/>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أهداف تقييم الأداء عَلَى مُسْتَوَى المُنظمة: وتشتمل على عدة أهداف تتحقق للمنظمة من خلال التقييم، ومنها خلق مناخ جيد يسوده الرضا والتعامل الأخلاقي بين المنظمة والعاملين فيها، والنهوض بمستوى العاملين من خلال استثمار قدراتهم وتوظيف طموحاتهم وتطوير وتحسين أدائهم. </w:t>
      </w:r>
    </w:p>
    <w:p w14:paraId="33E9EE07" w14:textId="77777777" w:rsidR="00AE1B07" w:rsidRPr="008B40D3" w:rsidRDefault="00AE1B07" w:rsidP="00D32DE2">
      <w:pPr>
        <w:numPr>
          <w:ilvl w:val="0"/>
          <w:numId w:val="7"/>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أهداف تقييم الأداء عَلَى مُسْتَوَى المُدَرّاء : فيمكن للمديرين التعرف على كيفية أداء الموظفين والوقوف على نقاط القوة والضعف لديهم والنهوض بمستوى العلاقات فيما بينهم وبين الموظفين والتعرف على مشاكل العمل الداخلية وحلها. </w:t>
      </w:r>
    </w:p>
    <w:p w14:paraId="305D62AD" w14:textId="77777777" w:rsidR="00AE1B07" w:rsidRPr="008B40D3" w:rsidRDefault="00AE1B07" w:rsidP="00D32DE2">
      <w:pPr>
        <w:numPr>
          <w:ilvl w:val="0"/>
          <w:numId w:val="7"/>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lastRenderedPageBreak/>
        <w:t>أهداف التقييم عَلَى مُسْتَوَى الموظفين: حيث تخلق للموظفين الشعور بالمسؤولية وإقناعهم بأهمية جهودهم المبذولة لتحقيق أهداف المنظمة، وتقدم للموظفين وسائل مناسبة لتطوير وتحسين أدائهم.</w:t>
      </w:r>
    </w:p>
    <w:p w14:paraId="099F626A"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إن العمل على تطبيق نظام تقييم أداء إلكتروني يمثل خطوة هامة نحو تطوير عملية التخطيط في المنظمات، كما يعمل على توحيد رؤية العاملين نحو خلق ثقافة عمل موحدة مبنية على الكفايات اللازمة لتحقيق أهداف المنظمة والعاملين فيها، وتشكل هذه الخطوة جانبا هاما جدا لجهود المنظمات التحسين أدائها العام، من أجل تقييم أداء العاملين فيها بشكل أفضل من خلال استغلال الطاقات الكامنة للموارد البشرية وخلق بيئة آمنة تسمح بالتأقلم مع التغيرات التي تتطلبها (الأشقر، 2015 </w:t>
      </w:r>
      <w:r w:rsidRPr="008B40D3">
        <w:rPr>
          <w:rFonts w:ascii="Sakkal Majalla" w:eastAsia="Calibri" w:hAnsi="Sakkal Majalla" w:cs="Sakkal Majalla"/>
          <w:kern w:val="0"/>
          <w:szCs w:val="28"/>
          <w:lang w:bidi="ar-EG"/>
          <w14:ligatures w14:val="none"/>
        </w:rPr>
        <w:t>Berber et al, 2018 P</w:t>
      </w:r>
      <w:r w:rsidRPr="008B40D3">
        <w:rPr>
          <w:rFonts w:ascii="Sakkal Majalla" w:eastAsia="Calibri" w:hAnsi="Sakkal Majalla" w:cs="Sakkal Majalla"/>
          <w:kern w:val="0"/>
          <w:szCs w:val="28"/>
          <w:rtl/>
          <w:lang w:bidi="ar-EG"/>
          <w14:ligatures w14:val="none"/>
        </w:rPr>
        <w:t xml:space="preserve"> )</w:t>
      </w:r>
    </w:p>
    <w:p w14:paraId="428F2EA3"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ويرى الباحث مما سبق أن إدارة الموارد البشرية الرقمية تلعب دورا مهما على مستوى المنظمة ككل، من خلال استقطاب الموارد البشرية واختيارها وتعيينها باستخدام التكنولوجيا الرقمية الحديثة، وتبني الوسائل الإلكترونية والانترنت في عملية تطوير وتدريب العاملين، ناهيك عن قياس مُسْتَوَى الأَداء المستهدف للعاملين الكترونياً.</w:t>
      </w:r>
    </w:p>
    <w:p w14:paraId="07B77BA9" w14:textId="77777777" w:rsidR="00AE1B07" w:rsidRPr="008B40D3" w:rsidRDefault="00AE1B07" w:rsidP="008B40D3">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br w:type="page"/>
      </w:r>
    </w:p>
    <w:p w14:paraId="250FB832" w14:textId="4B73545B" w:rsidR="00AE1B07" w:rsidRPr="00E0181A" w:rsidRDefault="00D31FD0" w:rsidP="00E0181A">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6" w:name="_Toc191900042"/>
      <w:r w:rsidRPr="00E0181A">
        <w:rPr>
          <w:rFonts w:ascii="Sakkal Majalla" w:eastAsia="Calibri" w:hAnsi="Sakkal Majalla" w:cs="Sakkal Majalla" w:hint="cs"/>
          <w:b/>
          <w:bCs/>
          <w:kern w:val="0"/>
          <w:sz w:val="36"/>
          <w:szCs w:val="36"/>
          <w:rtl/>
          <w:lang w:bidi="ar-EG"/>
          <w14:ligatures w14:val="none"/>
        </w:rPr>
        <w:lastRenderedPageBreak/>
        <w:t xml:space="preserve">المبحث الثاني: </w:t>
      </w:r>
      <w:r w:rsidR="00AE1B07" w:rsidRPr="00E0181A">
        <w:rPr>
          <w:rFonts w:ascii="Sakkal Majalla" w:eastAsia="Calibri" w:hAnsi="Sakkal Majalla" w:cs="Sakkal Majalla"/>
          <w:b/>
          <w:bCs/>
          <w:kern w:val="0"/>
          <w:sz w:val="36"/>
          <w:szCs w:val="36"/>
          <w:rtl/>
          <w:lang w:bidi="ar-EG"/>
          <w14:ligatures w14:val="none"/>
        </w:rPr>
        <w:t xml:space="preserve">الاداء </w:t>
      </w:r>
      <w:proofErr w:type="spellStart"/>
      <w:r w:rsidR="00AE1B07" w:rsidRPr="00E0181A">
        <w:rPr>
          <w:rFonts w:ascii="Sakkal Majalla" w:eastAsia="Calibri" w:hAnsi="Sakkal Majalla" w:cs="Sakkal Majalla"/>
          <w:b/>
          <w:bCs/>
          <w:kern w:val="0"/>
          <w:sz w:val="36"/>
          <w:szCs w:val="36"/>
          <w:rtl/>
          <w:lang w:bidi="ar-EG"/>
          <w14:ligatures w14:val="none"/>
        </w:rPr>
        <w:t>المؤسسى</w:t>
      </w:r>
      <w:bookmarkEnd w:id="46"/>
      <w:proofErr w:type="spellEnd"/>
    </w:p>
    <w:p w14:paraId="671A19AC" w14:textId="7108C327" w:rsidR="00AE1B07" w:rsidRPr="00E0181A" w:rsidRDefault="00AE1B07" w:rsidP="00E0181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7" w:name="_Toc191900043"/>
      <w:r w:rsidRPr="00E0181A">
        <w:rPr>
          <w:rFonts w:ascii="Sakkal Majalla" w:eastAsia="Calibri" w:hAnsi="Sakkal Majalla" w:cs="Sakkal Majalla"/>
          <w:b/>
          <w:bCs/>
          <w:kern w:val="0"/>
          <w:sz w:val="32"/>
          <w:szCs w:val="32"/>
          <w:rtl/>
          <w:lang w:bidi="ar-EG"/>
          <w14:ligatures w14:val="none"/>
        </w:rPr>
        <w:t>1.2.</w:t>
      </w:r>
      <w:r w:rsidR="00E0181A" w:rsidRPr="00E0181A">
        <w:rPr>
          <w:rFonts w:ascii="Sakkal Majalla" w:eastAsia="Calibri" w:hAnsi="Sakkal Majalla" w:cs="Sakkal Majalla" w:hint="cs"/>
          <w:b/>
          <w:bCs/>
          <w:kern w:val="0"/>
          <w:sz w:val="32"/>
          <w:szCs w:val="32"/>
          <w:rtl/>
          <w:lang w:bidi="ar-EG"/>
          <w14:ligatures w14:val="none"/>
        </w:rPr>
        <w:t>2</w:t>
      </w:r>
      <w:r w:rsidRPr="00E0181A">
        <w:rPr>
          <w:rFonts w:ascii="Sakkal Majalla" w:eastAsia="Calibri" w:hAnsi="Sakkal Majalla" w:cs="Sakkal Majalla"/>
          <w:b/>
          <w:bCs/>
          <w:kern w:val="0"/>
          <w:sz w:val="32"/>
          <w:szCs w:val="32"/>
          <w:rtl/>
          <w:lang w:bidi="ar-EG"/>
          <w14:ligatures w14:val="none"/>
        </w:rPr>
        <w:t xml:space="preserve"> تمهيد</w:t>
      </w:r>
      <w:bookmarkEnd w:id="47"/>
      <w:r w:rsidRPr="00E0181A">
        <w:rPr>
          <w:rFonts w:ascii="Sakkal Majalla" w:eastAsia="Calibri" w:hAnsi="Sakkal Majalla" w:cs="Sakkal Majalla"/>
          <w:b/>
          <w:bCs/>
          <w:kern w:val="0"/>
          <w:sz w:val="32"/>
          <w:szCs w:val="32"/>
          <w:rtl/>
          <w:lang w:bidi="ar-EG"/>
          <w14:ligatures w14:val="none"/>
        </w:rPr>
        <w:t xml:space="preserve"> </w:t>
      </w:r>
    </w:p>
    <w:p w14:paraId="6F57CE9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في بيئة الاعمال الراهنة المعقدة والديناميكية، ينبغي على المنظمات التحسين من ادائها وتطوير استراتيجيات اعمالها لتحقيق ميزة تنافسية على الأمد البعيد (1</w:t>
      </w:r>
      <w:r w:rsidRPr="008B40D3">
        <w:rPr>
          <w:rFonts w:ascii="Sakkal Majalla" w:eastAsia="Calibri" w:hAnsi="Sakkal Majalla" w:cs="Sakkal Majalla"/>
          <w:kern w:val="0"/>
          <w:szCs w:val="28"/>
          <w:lang w:bidi="ar-EG"/>
          <w14:ligatures w14:val="none"/>
        </w:rPr>
        <w:t>,</w:t>
      </w:r>
      <w:r w:rsidRPr="008B40D3">
        <w:rPr>
          <w:rFonts w:ascii="Sakkal Majalla" w:eastAsia="Calibri" w:hAnsi="Sakkal Majalla" w:cs="Sakkal Majalla"/>
          <w:kern w:val="0"/>
          <w:szCs w:val="28"/>
          <w:rtl/>
          <w:lang w:bidi="ar-EG"/>
          <w14:ligatures w14:val="none"/>
        </w:rPr>
        <w:t xml:space="preserve"> 2019 ,</w:t>
      </w:r>
      <w:r w:rsidRPr="008B40D3">
        <w:rPr>
          <w:rFonts w:ascii="Sakkal Majalla" w:eastAsia="Calibri" w:hAnsi="Sakkal Majalla" w:cs="Sakkal Majalla"/>
          <w:kern w:val="0"/>
          <w:szCs w:val="28"/>
          <w:lang w:bidi="ar-EG"/>
          <w14:ligatures w14:val="none"/>
        </w:rPr>
        <w:t>Jablonski</w:t>
      </w:r>
      <w:r w:rsidRPr="008B40D3">
        <w:rPr>
          <w:rFonts w:ascii="Sakkal Majalla" w:eastAsia="Calibri" w:hAnsi="Sakkal Majalla" w:cs="Sakkal Majalla"/>
          <w:kern w:val="0"/>
          <w:szCs w:val="28"/>
          <w:rtl/>
          <w:lang w:bidi="ar-EG"/>
          <w14:ligatures w14:val="none"/>
        </w:rPr>
        <w:t xml:space="preserve">). حيث ان عملية تحسين الأداء في المنظمات يتطلب التميز، ووضع الخطط الاستراتيجية التي تحقق ذلك وتضمن التطور السليم والمستمر، فالمنظمات تمثل خياراً </w:t>
      </w:r>
      <w:proofErr w:type="spellStart"/>
      <w:r w:rsidRPr="008B40D3">
        <w:rPr>
          <w:rFonts w:ascii="Sakkal Majalla" w:eastAsia="Calibri" w:hAnsi="Sakkal Majalla" w:cs="Sakkal Majalla"/>
          <w:kern w:val="0"/>
          <w:szCs w:val="28"/>
          <w:rtl/>
          <w:lang w:bidi="ar-EG"/>
          <w14:ligatures w14:val="none"/>
        </w:rPr>
        <w:t>استراتيجاً</w:t>
      </w:r>
      <w:proofErr w:type="spellEnd"/>
      <w:r w:rsidRPr="008B40D3">
        <w:rPr>
          <w:rFonts w:ascii="Sakkal Majalla" w:eastAsia="Calibri" w:hAnsi="Sakkal Majalla" w:cs="Sakkal Majalla"/>
          <w:kern w:val="0"/>
          <w:szCs w:val="28"/>
          <w:rtl/>
          <w:lang w:bidi="ar-EG"/>
          <w14:ligatures w14:val="none"/>
        </w:rPr>
        <w:t xml:space="preserve"> مهماً في عملية التنمية الاقتصادية في العالم. </w:t>
      </w:r>
    </w:p>
    <w:p w14:paraId="169CB73F"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بدأت الممارسات الفعلية </w:t>
      </w:r>
      <w:proofErr w:type="spellStart"/>
      <w:r w:rsidRPr="008B40D3">
        <w:rPr>
          <w:rFonts w:ascii="Sakkal Majalla" w:eastAsia="Calibri" w:hAnsi="Sakkal Majalla" w:cs="Sakkal Majalla"/>
          <w:kern w:val="0"/>
          <w:szCs w:val="28"/>
          <w:rtl/>
          <w:lang w:bidi="ar-EG"/>
          <w14:ligatures w14:val="none"/>
        </w:rPr>
        <w:t>لادارة</w:t>
      </w:r>
      <w:proofErr w:type="spellEnd"/>
      <w:r w:rsidRPr="008B40D3">
        <w:rPr>
          <w:rFonts w:ascii="Sakkal Majalla" w:eastAsia="Calibri" w:hAnsi="Sakkal Majalla" w:cs="Sakkal Majalla"/>
          <w:kern w:val="0"/>
          <w:szCs w:val="28"/>
          <w:rtl/>
          <w:lang w:bidi="ar-EG"/>
          <w14:ligatures w14:val="none"/>
        </w:rPr>
        <w:t xml:space="preserve"> الاداء في المنظمات في اوائل القرن العشرين، وفي الثمانينيات من نفس القرن تطورت هذه الممارسات وأصبحت بارزة للعيان حتى في المنظمات العامة والغير  ربحية في جميع انحاء العالم </w:t>
      </w:r>
      <w:r w:rsidRPr="008B40D3">
        <w:rPr>
          <w:rFonts w:ascii="Sakkal Majalla" w:eastAsia="Calibri" w:hAnsi="Sakkal Majalla" w:cs="Sakkal Majalla"/>
          <w:kern w:val="0"/>
          <w:szCs w:val="28"/>
          <w:lang w:bidi="ar-EG"/>
          <w14:ligatures w14:val="none"/>
        </w:rPr>
        <w:t>(Poister et al., 2015)</w:t>
      </w:r>
    </w:p>
    <w:p w14:paraId="152E974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وظلت المنظمات حتى نهاية الثمانينيات تستخدم اساليب تقييم الاداء بناءً على البيانات المحاسبية ومن خلال استخدام المعايير المالية فقط، وفي التسعينيات تم استحداث اساليب متعددة الابعاد لتقييم الاداء مثل منشور الاداء، وهرم الاداء، ومصفوفة قياس الأداء، ودليل </w:t>
      </w:r>
      <w:proofErr w:type="spellStart"/>
      <w:r w:rsidRPr="008B40D3">
        <w:rPr>
          <w:rFonts w:ascii="Sakkal Majalla" w:eastAsia="Calibri" w:hAnsi="Sakkal Majalla" w:cs="Sakkal Majalla"/>
          <w:kern w:val="0"/>
          <w:szCs w:val="28"/>
          <w:rtl/>
          <w:lang w:bidi="ar-EG"/>
          <w14:ligatures w14:val="none"/>
        </w:rPr>
        <w:t>سكانديا</w:t>
      </w:r>
      <w:proofErr w:type="spellEnd"/>
      <w:r w:rsidRPr="008B40D3">
        <w:rPr>
          <w:rFonts w:ascii="Sakkal Majalla" w:eastAsia="Calibri" w:hAnsi="Sakkal Majalla" w:cs="Sakkal Majalla"/>
          <w:kern w:val="0"/>
          <w:szCs w:val="28"/>
          <w:rtl/>
          <w:lang w:bidi="ar-EG"/>
          <w14:ligatures w14:val="none"/>
        </w:rPr>
        <w:t xml:space="preserve">، ونظام تقييم الاداء المتكامل وبطاقة الأداء المتوازن التي لم تكن تستخدم كوسيلة لتقييم الاداء فقط، بل كنموذج </w:t>
      </w:r>
      <w:proofErr w:type="spellStart"/>
      <w:r w:rsidRPr="008B40D3">
        <w:rPr>
          <w:rFonts w:ascii="Sakkal Majalla" w:eastAsia="Calibri" w:hAnsi="Sakkal Majalla" w:cs="Sakkal Majalla"/>
          <w:kern w:val="0"/>
          <w:szCs w:val="28"/>
          <w:rtl/>
          <w:lang w:bidi="ar-EG"/>
          <w14:ligatures w14:val="none"/>
        </w:rPr>
        <w:t>للادارة</w:t>
      </w:r>
      <w:proofErr w:type="spellEnd"/>
      <w:r w:rsidRPr="008B40D3">
        <w:rPr>
          <w:rFonts w:ascii="Sakkal Majalla" w:eastAsia="Calibri" w:hAnsi="Sakkal Majalla" w:cs="Sakkal Majalla"/>
          <w:kern w:val="0"/>
          <w:szCs w:val="28"/>
          <w:rtl/>
          <w:lang w:bidi="ar-EG"/>
          <w14:ligatures w14:val="none"/>
        </w:rPr>
        <w:t xml:space="preserve"> الاستراتيجية ايضاً (2022 ,.</w:t>
      </w:r>
      <w:r w:rsidRPr="008B40D3">
        <w:rPr>
          <w:rFonts w:ascii="Sakkal Majalla" w:eastAsia="Calibri" w:hAnsi="Sakkal Majalla" w:cs="Sakkal Majalla"/>
          <w:kern w:val="0"/>
          <w:szCs w:val="28"/>
          <w:lang w:bidi="ar-EG"/>
          <w14:ligatures w14:val="none"/>
        </w:rPr>
        <w:t>Gazi et al</w:t>
      </w:r>
      <w:r w:rsidRPr="008B40D3">
        <w:rPr>
          <w:rFonts w:ascii="Sakkal Majalla" w:eastAsia="Calibri" w:hAnsi="Sakkal Majalla" w:cs="Sakkal Majalla"/>
          <w:kern w:val="0"/>
          <w:szCs w:val="28"/>
          <w:rtl/>
          <w:lang w:bidi="ar-EG"/>
          <w14:ligatures w14:val="none"/>
        </w:rPr>
        <w:t xml:space="preserve">). </w:t>
      </w:r>
    </w:p>
    <w:p w14:paraId="376E126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وقد طور بطاقة الاداء المتوازن العلماء </w:t>
      </w:r>
      <w:r w:rsidRPr="008B40D3">
        <w:rPr>
          <w:rFonts w:ascii="Sakkal Majalla" w:eastAsia="Calibri" w:hAnsi="Sakkal Majalla" w:cs="Sakkal Majalla"/>
          <w:kern w:val="0"/>
          <w:szCs w:val="28"/>
          <w:lang w:bidi="ar-EG"/>
          <w14:ligatures w14:val="none"/>
        </w:rPr>
        <w:t>Kaplan and Norton</w:t>
      </w:r>
      <w:r w:rsidRPr="008B40D3">
        <w:rPr>
          <w:rFonts w:ascii="Sakkal Majalla" w:eastAsia="Calibri" w:hAnsi="Sakkal Majalla" w:cs="Sakkal Majalla"/>
          <w:kern w:val="0"/>
          <w:szCs w:val="28"/>
          <w:rtl/>
          <w:lang w:bidi="ar-EG"/>
          <w14:ligatures w14:val="none"/>
        </w:rPr>
        <w:t xml:space="preserve"> في ورقة عمل بجامعة هارفارد عام 1992، حيث كان مفهومها يرتكز على الادارة المالية للأعمال </w:t>
      </w:r>
      <w:r w:rsidRPr="008B40D3">
        <w:rPr>
          <w:rFonts w:ascii="Sakkal Majalla" w:eastAsia="Calibri" w:hAnsi="Sakkal Majalla" w:cs="Sakkal Majalla"/>
          <w:kern w:val="0"/>
          <w:szCs w:val="28"/>
          <w:lang w:bidi="ar-EG"/>
          <w14:ligatures w14:val="none"/>
        </w:rPr>
        <w:t>(McGiboney, 2018 ,198)</w:t>
      </w:r>
      <w:r w:rsidRPr="008B40D3">
        <w:rPr>
          <w:rFonts w:ascii="Sakkal Majalla" w:eastAsia="Calibri" w:hAnsi="Sakkal Majalla" w:cs="Sakkal Majalla"/>
          <w:kern w:val="0"/>
          <w:szCs w:val="28"/>
          <w:rtl/>
          <w:lang w:bidi="ar-EG"/>
          <w14:ligatures w14:val="none"/>
        </w:rPr>
        <w:t xml:space="preserve"> للتخفيف من حدة المشاكل الناجمة عن استخدام انظمة مراقبة الاجراءات المحاسبية والنتائج المالية التي تؤدي الى اتخاذ قرارات قصيرة المدى، وفي الوقت الذي كانت فيه بطاقة الاداء المتوازن تركز على مقاييس الاداء المالي، تم دمج هذه المقاييس مع ثلاثة وجهات نظر اضافية هي: العملاء والعمليات الداخلية والتعلم والنمو على اساس العلاقة بين السبب والنتيجة، والتي تعد مؤشرات لخلق قيمة طويلة الأمد للمساهمين، وبموجب </w:t>
      </w:r>
      <w:r w:rsidRPr="008B40D3">
        <w:rPr>
          <w:rFonts w:ascii="Sakkal Majalla" w:eastAsia="Calibri" w:hAnsi="Sakkal Majalla" w:cs="Sakkal Majalla"/>
          <w:kern w:val="0"/>
          <w:szCs w:val="28"/>
          <w:rtl/>
          <w:lang w:bidi="ar-EG"/>
          <w14:ligatures w14:val="none"/>
        </w:rPr>
        <w:lastRenderedPageBreak/>
        <w:t>المؤشرات الاربعة تقوم الادارة العليا في المنظمات بترجمة رؤيتها واستراتيجيتها الى مجموعة من الأدوات والتدابير التي يمكن للعاملين فهمها والتصرف بموجبها (</w:t>
      </w:r>
      <w:r w:rsidRPr="008B40D3">
        <w:rPr>
          <w:rFonts w:ascii="Sakkal Majalla" w:eastAsia="Calibri" w:hAnsi="Sakkal Majalla" w:cs="Sakkal Majalla"/>
          <w:kern w:val="0"/>
          <w:szCs w:val="28"/>
          <w:lang w:bidi="ar-EG"/>
          <w14:ligatures w14:val="none"/>
        </w:rPr>
        <w:t>et al., 2022</w:t>
      </w:r>
      <w:r w:rsidRPr="008B40D3">
        <w:rPr>
          <w:rFonts w:ascii="Sakkal Majalla" w:eastAsia="Calibri" w:hAnsi="Sakkal Majalla" w:cs="Sakkal Majalla"/>
          <w:kern w:val="0"/>
          <w:szCs w:val="28"/>
          <w:rtl/>
          <w:lang w:bidi="ar-EG"/>
          <w14:ligatures w14:val="none"/>
        </w:rPr>
        <w:t xml:space="preserve">  </w:t>
      </w:r>
      <w:r w:rsidRPr="008B40D3">
        <w:rPr>
          <w:rFonts w:ascii="Sakkal Majalla" w:eastAsia="Calibri" w:hAnsi="Sakkal Majalla" w:cs="Sakkal Majalla"/>
          <w:kern w:val="0"/>
          <w:szCs w:val="28"/>
          <w:lang w:bidi="ar-EG"/>
          <w14:ligatures w14:val="none"/>
        </w:rPr>
        <w:t>Mio</w:t>
      </w:r>
      <w:r w:rsidRPr="008B40D3">
        <w:rPr>
          <w:rFonts w:ascii="Sakkal Majalla" w:eastAsia="Calibri" w:hAnsi="Sakkal Majalla" w:cs="Sakkal Majalla"/>
          <w:kern w:val="0"/>
          <w:szCs w:val="28"/>
          <w:rtl/>
          <w:lang w:bidi="ar-EG"/>
          <w14:ligatures w14:val="none"/>
        </w:rPr>
        <w:t xml:space="preserve"> )</w:t>
      </w:r>
    </w:p>
    <w:p w14:paraId="14C5A9B4"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وفي عام 1996 اعتمدت بطاقة الاداء المتوازن اداة لترجمة استراتيجية المنظمات، وتم تبنيها في ادارة الاداء كمفهوم جديد في نهاية عام 2000 (</w:t>
      </w:r>
      <w:proofErr w:type="spellStart"/>
      <w:r w:rsidRPr="008B40D3">
        <w:rPr>
          <w:rFonts w:ascii="Sakkal Majalla" w:eastAsia="Calibri" w:hAnsi="Sakkal Majalla" w:cs="Sakkal Majalla"/>
          <w:kern w:val="0"/>
          <w:szCs w:val="28"/>
          <w:rtl/>
          <w:lang w:bidi="ar-EG"/>
          <w14:ligatures w14:val="none"/>
        </w:rPr>
        <w:t>الشميلي</w:t>
      </w:r>
      <w:proofErr w:type="spellEnd"/>
      <w:r w:rsidRPr="008B40D3">
        <w:rPr>
          <w:rFonts w:ascii="Sakkal Majalla" w:eastAsia="Calibri" w:hAnsi="Sakkal Majalla" w:cs="Sakkal Majalla"/>
          <w:kern w:val="0"/>
          <w:szCs w:val="28"/>
          <w:rtl/>
          <w:lang w:bidi="ar-EG"/>
          <w14:ligatures w14:val="none"/>
        </w:rPr>
        <w:t xml:space="preserve">، 2017 ، 52) وبعد ستة عشر عاماً من </w:t>
      </w:r>
      <w:proofErr w:type="spellStart"/>
      <w:r w:rsidRPr="008B40D3">
        <w:rPr>
          <w:rFonts w:ascii="Sakkal Majalla" w:eastAsia="Calibri" w:hAnsi="Sakkal Majalla" w:cs="Sakkal Majalla"/>
          <w:kern w:val="0"/>
          <w:szCs w:val="28"/>
          <w:rtl/>
          <w:lang w:bidi="ar-EG"/>
          <w14:ligatures w14:val="none"/>
        </w:rPr>
        <w:t>طرحمفهوم</w:t>
      </w:r>
      <w:proofErr w:type="spellEnd"/>
      <w:r w:rsidRPr="008B40D3">
        <w:rPr>
          <w:rFonts w:ascii="Sakkal Majalla" w:eastAsia="Calibri" w:hAnsi="Sakkal Majalla" w:cs="Sakkal Majalla"/>
          <w:kern w:val="0"/>
          <w:szCs w:val="28"/>
          <w:rtl/>
          <w:lang w:bidi="ar-EG"/>
          <w14:ligatures w14:val="none"/>
        </w:rPr>
        <w:t xml:space="preserve"> بطاقة الاداء المتوازن في عام 2008 ، قام الدكتور </w:t>
      </w:r>
      <w:r w:rsidRPr="008B40D3">
        <w:rPr>
          <w:rFonts w:ascii="Sakkal Majalla" w:eastAsia="Calibri" w:hAnsi="Sakkal Majalla" w:cs="Sakkal Majalla"/>
          <w:kern w:val="0"/>
          <w:szCs w:val="28"/>
          <w:lang w:bidi="ar-EG"/>
          <w14:ligatures w14:val="none"/>
        </w:rPr>
        <w:t>Andrew Neely</w:t>
      </w:r>
      <w:r w:rsidRPr="008B40D3">
        <w:rPr>
          <w:rFonts w:ascii="Sakkal Majalla" w:eastAsia="Calibri" w:hAnsi="Sakkal Majalla" w:cs="Sakkal Majalla"/>
          <w:kern w:val="0"/>
          <w:szCs w:val="28"/>
          <w:rtl/>
          <w:lang w:bidi="ar-EG"/>
          <w14:ligatures w14:val="none"/>
        </w:rPr>
        <w:t xml:space="preserve"> الباحث في كلية </w:t>
      </w:r>
      <w:r w:rsidRPr="008B40D3">
        <w:rPr>
          <w:rFonts w:ascii="Sakkal Majalla" w:eastAsia="Calibri" w:hAnsi="Sakkal Majalla" w:cs="Sakkal Majalla"/>
          <w:kern w:val="0"/>
          <w:szCs w:val="28"/>
          <w:lang w:bidi="ar-EG"/>
          <w14:ligatures w14:val="none"/>
        </w:rPr>
        <w:t>Cranfield</w:t>
      </w:r>
      <w:r w:rsidRPr="008B40D3">
        <w:rPr>
          <w:rFonts w:ascii="Sakkal Majalla" w:eastAsia="Calibri" w:hAnsi="Sakkal Majalla" w:cs="Sakkal Majalla"/>
          <w:kern w:val="0"/>
          <w:szCs w:val="28"/>
          <w:rtl/>
          <w:lang w:bidi="ar-EG"/>
          <w14:ligatures w14:val="none"/>
        </w:rPr>
        <w:t xml:space="preserve"> </w:t>
      </w:r>
      <w:proofErr w:type="spellStart"/>
      <w:r w:rsidRPr="008B40D3">
        <w:rPr>
          <w:rFonts w:ascii="Sakkal Majalla" w:eastAsia="Calibri" w:hAnsi="Sakkal Majalla" w:cs="Sakkal Majalla"/>
          <w:kern w:val="0"/>
          <w:szCs w:val="28"/>
          <w:rtl/>
          <w:lang w:bidi="ar-EG"/>
          <w14:ligatures w14:val="none"/>
        </w:rPr>
        <w:t>للادارة</w:t>
      </w:r>
      <w:proofErr w:type="spellEnd"/>
      <w:r w:rsidRPr="008B40D3">
        <w:rPr>
          <w:rFonts w:ascii="Sakkal Majalla" w:eastAsia="Calibri" w:hAnsi="Sakkal Majalla" w:cs="Sakkal Majalla"/>
          <w:kern w:val="0"/>
          <w:szCs w:val="28"/>
          <w:rtl/>
          <w:lang w:bidi="ar-EG"/>
          <w14:ligatures w14:val="none"/>
        </w:rPr>
        <w:t xml:space="preserve"> بنشر ورقة بحثية تتضمن استكشافه لتأثير بطاقة الاداء المتوازن في الاداء من خلال استخدامه لتصميم شبه تجريبي، حيث قام بجمع بيانات مالية من ثلاثة اقسام مختلفة في شركة تبيع الاجهزة الكهربائية بالجملة، حيث ان قسم واحد استخدم بطاقة الاداء المتوازن، والاقسام الأخرى لم تستخدمها، ووجد ان القسم الذي طبق بطاقة الاداء المتوازن شهد تحسناً كبيراً في المبيعات واجمالي الربح، وبعد هذه النتيجة قامت الاقسام الاخرى بتطبيق البطاقة </w:t>
      </w:r>
      <w:r w:rsidRPr="008B40D3">
        <w:rPr>
          <w:rFonts w:ascii="Sakkal Majalla" w:eastAsia="Calibri" w:hAnsi="Sakkal Majalla" w:cs="Sakkal Majalla"/>
          <w:kern w:val="0"/>
          <w:szCs w:val="28"/>
          <w:lang w:bidi="ar-EG"/>
          <w14:ligatures w14:val="none"/>
        </w:rPr>
        <w:t>(McGiboney, 2018,198)</w:t>
      </w:r>
    </w:p>
    <w:p w14:paraId="7E0C2A84" w14:textId="0FC6085B" w:rsidR="00AE1B07" w:rsidRPr="00E0181A" w:rsidRDefault="00AE1B07" w:rsidP="00E0181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8" w:name="_Toc191900044"/>
      <w:r w:rsidRPr="00E0181A">
        <w:rPr>
          <w:rFonts w:ascii="Sakkal Majalla" w:eastAsia="Calibri" w:hAnsi="Sakkal Majalla" w:cs="Sakkal Majalla"/>
          <w:b/>
          <w:bCs/>
          <w:kern w:val="0"/>
          <w:sz w:val="32"/>
          <w:szCs w:val="32"/>
          <w:rtl/>
          <w:lang w:bidi="ar-EG"/>
          <w14:ligatures w14:val="none"/>
        </w:rPr>
        <w:t>2.2.</w:t>
      </w:r>
      <w:r w:rsidR="00E0181A" w:rsidRPr="00E0181A">
        <w:rPr>
          <w:rFonts w:ascii="Sakkal Majalla" w:eastAsia="Calibri" w:hAnsi="Sakkal Majalla" w:cs="Sakkal Majalla" w:hint="cs"/>
          <w:b/>
          <w:bCs/>
          <w:kern w:val="0"/>
          <w:sz w:val="32"/>
          <w:szCs w:val="32"/>
          <w:rtl/>
          <w:lang w:bidi="ar-EG"/>
          <w14:ligatures w14:val="none"/>
        </w:rPr>
        <w:t>2</w:t>
      </w:r>
      <w:r w:rsidRPr="00E0181A">
        <w:rPr>
          <w:rFonts w:ascii="Sakkal Majalla" w:eastAsia="Calibri" w:hAnsi="Sakkal Majalla" w:cs="Sakkal Majalla"/>
          <w:b/>
          <w:bCs/>
          <w:kern w:val="0"/>
          <w:sz w:val="32"/>
          <w:szCs w:val="32"/>
          <w:rtl/>
          <w:lang w:bidi="ar-EG"/>
          <w14:ligatures w14:val="none"/>
        </w:rPr>
        <w:t xml:space="preserve"> مفهوم الاداء </w:t>
      </w:r>
      <w:proofErr w:type="spellStart"/>
      <w:r w:rsidRPr="00E0181A">
        <w:rPr>
          <w:rFonts w:ascii="Sakkal Majalla" w:eastAsia="Calibri" w:hAnsi="Sakkal Majalla" w:cs="Sakkal Majalla"/>
          <w:b/>
          <w:bCs/>
          <w:kern w:val="0"/>
          <w:sz w:val="32"/>
          <w:szCs w:val="32"/>
          <w:rtl/>
          <w:lang w:bidi="ar-EG"/>
          <w14:ligatures w14:val="none"/>
        </w:rPr>
        <w:t>المؤسسى</w:t>
      </w:r>
      <w:bookmarkEnd w:id="48"/>
      <w:proofErr w:type="spellEnd"/>
      <w:r w:rsidRPr="00E0181A">
        <w:rPr>
          <w:rFonts w:ascii="Sakkal Majalla" w:eastAsia="Calibri" w:hAnsi="Sakkal Majalla" w:cs="Sakkal Majalla"/>
          <w:b/>
          <w:bCs/>
          <w:kern w:val="0"/>
          <w:sz w:val="32"/>
          <w:szCs w:val="32"/>
          <w:rtl/>
          <w:lang w:bidi="ar-EG"/>
          <w14:ligatures w14:val="none"/>
        </w:rPr>
        <w:t xml:space="preserve">  </w:t>
      </w:r>
    </w:p>
    <w:p w14:paraId="33C7F8C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يعد مصطلح الاداء احد اهم المفاهيم في المنظمات العامة حيث لا يوجد مفهوم محدد للأداء فهو يعتبر محصلة نتاج أي عمل يقوم به الفرد خلال مهمة معينة (جاد الرب 2016، 270). </w:t>
      </w:r>
      <w:proofErr w:type="spellStart"/>
      <w:r w:rsidRPr="008B40D3">
        <w:rPr>
          <w:rFonts w:ascii="Sakkal Majalla" w:eastAsia="Calibri" w:hAnsi="Sakkal Majalla" w:cs="Sakkal Majalla"/>
          <w:kern w:val="0"/>
          <w:szCs w:val="28"/>
          <w:rtl/>
          <w:lang w:bidi="ar-EG"/>
          <w14:ligatures w14:val="none"/>
        </w:rPr>
        <w:t>فالاداء</w:t>
      </w:r>
      <w:proofErr w:type="spellEnd"/>
      <w:r w:rsidRPr="008B40D3">
        <w:rPr>
          <w:rFonts w:ascii="Sakkal Majalla" w:eastAsia="Calibri" w:hAnsi="Sakkal Majalla" w:cs="Sakkal Majalla"/>
          <w:kern w:val="0"/>
          <w:szCs w:val="28"/>
          <w:rtl/>
          <w:lang w:bidi="ar-EG"/>
          <w14:ligatures w14:val="none"/>
        </w:rPr>
        <w:t xml:space="preserve"> هو نتائج الاعمال، يتم تقييمه من خلال مراجعة هذه النتائج وقياسها، لذا فهو عملية مستمرة ولكن ليس  نتيجة </w:t>
      </w:r>
      <w:r w:rsidRPr="008B40D3">
        <w:rPr>
          <w:rFonts w:ascii="Sakkal Majalla" w:eastAsia="Calibri" w:hAnsi="Sakkal Majalla" w:cs="Sakkal Majalla"/>
          <w:kern w:val="0"/>
          <w:szCs w:val="28"/>
          <w:lang w:bidi="ar-EG"/>
          <w14:ligatures w14:val="none"/>
        </w:rPr>
        <w:t>(Gazi et al., 2022)</w:t>
      </w:r>
    </w:p>
    <w:p w14:paraId="199F9049" w14:textId="77777777" w:rsidR="00AE1B07" w:rsidRPr="008B40D3" w:rsidRDefault="00AE1B07" w:rsidP="000A563C">
      <w:pPr>
        <w:spacing w:before="100" w:beforeAutospacing="1" w:after="0"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يعتبر الاداء عملية ديناميكية ويتغير بمرور الوقت ما لم يكن هناك تدخلات خارجية وموجهة فهو يشير الى الانشطة التي تحول المعلومات أو المواد بشكل مباشر الى منتجات وخدمات، والى الانشطة التي تدعم العمليات الاساسية للمنظمة، وكذلك يشير الى السلوكيات التي تؤدي الى الفعالية من خلال تحسين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w:t>
      </w:r>
      <w:r w:rsidRPr="008B40D3">
        <w:rPr>
          <w:rFonts w:ascii="Sakkal Majalla" w:eastAsia="Calibri" w:hAnsi="Sakkal Majalla" w:cs="Sakkal Majalla"/>
          <w:kern w:val="0"/>
          <w:szCs w:val="28"/>
          <w:lang w:bidi="ar-EG"/>
          <w14:ligatures w14:val="none"/>
        </w:rPr>
        <w:t>(Kozlowski, 2012, 550)</w:t>
      </w:r>
    </w:p>
    <w:p w14:paraId="196EF785" w14:textId="77777777" w:rsidR="00AE1B07" w:rsidRPr="008B40D3" w:rsidRDefault="00AE1B07" w:rsidP="000A563C">
      <w:pPr>
        <w:spacing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يُعرف الأداء بأنه السلوك النابع من العاملين والذي يُحقق النتائج، والسلوكيات بحد ذاتها ايضاً نتائج، فهي نتاج الجهد العقلي والجسدي المطبق على المهام، ويمكن الحكم عليها بمعزل عن نتائج الاعمال </w:t>
      </w:r>
      <w:r w:rsidRPr="008B40D3">
        <w:rPr>
          <w:rFonts w:ascii="Sakkal Majalla" w:eastAsia="Calibri" w:hAnsi="Sakkal Majalla" w:cs="Sakkal Majalla"/>
          <w:kern w:val="0"/>
          <w:szCs w:val="28"/>
          <w:lang w:bidi="ar-EG"/>
          <w14:ligatures w14:val="none"/>
        </w:rPr>
        <w:t>(Armstrong &amp; Taylor 2017, 392)</w:t>
      </w:r>
    </w:p>
    <w:p w14:paraId="511A693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و عرفت عدان (2019 ، 51) الأداء انه محصلة تفاعل عناصر متداخلة فيما بينها، هذه العناصر تساهم في بلورة النتائج والاهداف، والتي تظهر من خلال سلوك فرد في كيفية استجابته وتكيفه معها من جهة، وكيف يؤدي مهامه من جهة أخرى".</w:t>
      </w:r>
    </w:p>
    <w:p w14:paraId="7D43D3F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أما أداء المؤسسة  فيعتبر مفهوماً غامضاً ولم يتم تعريفه بشكل صريح، ويرتبط عادة بالمنطق المالي البحث، والقدرة على تحقيق الربح من خلال استخدام اقل قدر ممكن من الموارد (</w:t>
      </w:r>
      <w:proofErr w:type="spellStart"/>
      <w:r w:rsidRPr="008B40D3">
        <w:rPr>
          <w:rFonts w:ascii="Sakkal Majalla" w:eastAsia="Calibri" w:hAnsi="Sakkal Majalla" w:cs="Sakkal Majalla"/>
          <w:kern w:val="0"/>
          <w:szCs w:val="28"/>
          <w:lang w:bidi="ar-EG"/>
          <w14:ligatures w14:val="none"/>
        </w:rPr>
        <w:t>Nedelko</w:t>
      </w:r>
      <w:proofErr w:type="spellEnd"/>
      <w:r w:rsidRPr="008B40D3">
        <w:rPr>
          <w:rFonts w:ascii="Sakkal Majalla" w:eastAsia="Calibri" w:hAnsi="Sakkal Majalla" w:cs="Sakkal Majalla"/>
          <w:kern w:val="0"/>
          <w:szCs w:val="28"/>
          <w:lang w:bidi="ar-EG"/>
          <w14:ligatures w14:val="none"/>
        </w:rPr>
        <w:t>, 2017, 344</w:t>
      </w:r>
      <w:r w:rsidRPr="008B40D3">
        <w:rPr>
          <w:rFonts w:ascii="Sakkal Majalla" w:eastAsia="Calibri" w:hAnsi="Sakkal Majalla" w:cs="Sakkal Majalla"/>
          <w:kern w:val="0"/>
          <w:szCs w:val="28"/>
          <w:rtl/>
          <w:lang w:bidi="ar-EG"/>
          <w14:ligatures w14:val="none"/>
        </w:rPr>
        <w:t xml:space="preserve"> &amp; </w:t>
      </w:r>
      <w:proofErr w:type="spellStart"/>
      <w:r w:rsidRPr="008B40D3">
        <w:rPr>
          <w:rFonts w:ascii="Sakkal Majalla" w:eastAsia="Calibri" w:hAnsi="Sakkal Majalla" w:cs="Sakkal Majalla"/>
          <w:kern w:val="0"/>
          <w:szCs w:val="28"/>
          <w:lang w:bidi="ar-EG"/>
          <w14:ligatures w14:val="none"/>
        </w:rPr>
        <w:t>Potocan</w:t>
      </w:r>
      <w:proofErr w:type="spellEnd"/>
      <w:r w:rsidRPr="008B40D3">
        <w:rPr>
          <w:rFonts w:ascii="Sakkal Majalla" w:eastAsia="Calibri" w:hAnsi="Sakkal Majalla" w:cs="Sakkal Majalla"/>
          <w:kern w:val="0"/>
          <w:szCs w:val="28"/>
          <w:rtl/>
          <w:lang w:bidi="ar-EG"/>
          <w14:ligatures w14:val="none"/>
        </w:rPr>
        <w:t xml:space="preserve"> )</w:t>
      </w:r>
    </w:p>
    <w:p w14:paraId="2E26F11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يشير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الى تحليل اداء المنظمة مقارنة بالمهام والغايات والأهداف التي تسعى اليها، ويتمثل الأداء المؤسسي في نتائج اعمالها من خلال تفاعلها مع البيئتين الداخلية والخارجية، وهو محصلة كل من اداء العاملين، واداء الادارات والذي يمكن قياسه بمجموعة من المعايير المحددة للتأكد من الوصول الى </w:t>
      </w:r>
      <w:proofErr w:type="spellStart"/>
      <w:r w:rsidRPr="008B40D3">
        <w:rPr>
          <w:rFonts w:ascii="Sakkal Majalla" w:eastAsia="Calibri" w:hAnsi="Sakkal Majalla" w:cs="Sakkal Majalla"/>
          <w:kern w:val="0"/>
          <w:szCs w:val="28"/>
          <w:rtl/>
          <w:lang w:bidi="ar-EG"/>
          <w14:ligatures w14:val="none"/>
        </w:rPr>
        <w:t>النتنائج</w:t>
      </w:r>
      <w:proofErr w:type="spellEnd"/>
      <w:r w:rsidRPr="008B40D3">
        <w:rPr>
          <w:rFonts w:ascii="Sakkal Majalla" w:eastAsia="Calibri" w:hAnsi="Sakkal Majalla" w:cs="Sakkal Majalla"/>
          <w:kern w:val="0"/>
          <w:szCs w:val="28"/>
          <w:rtl/>
          <w:lang w:bidi="ar-EG"/>
          <w14:ligatures w14:val="none"/>
        </w:rPr>
        <w:t xml:space="preserve"> بكل كفاءة وفاعلية، واداء المنظمة بشكل عام، وتأثير البيئة الثقافية والاقتصادية والاجتماعية على كل اداء (رضوان 2013 ، 9) </w:t>
      </w:r>
    </w:p>
    <w:p w14:paraId="26FCA54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يرى (2024) .</w:t>
      </w:r>
      <w:r w:rsidRPr="008B40D3">
        <w:rPr>
          <w:rFonts w:ascii="Sakkal Majalla" w:eastAsia="Calibri" w:hAnsi="Sakkal Majalla" w:cs="Sakkal Majalla"/>
          <w:kern w:val="0"/>
          <w:szCs w:val="28"/>
          <w:lang w:bidi="ar-EG"/>
          <w14:ligatures w14:val="none"/>
        </w:rPr>
        <w:t>Faliza et al</w:t>
      </w:r>
      <w:r w:rsidRPr="008B40D3">
        <w:rPr>
          <w:rFonts w:ascii="Sakkal Majalla" w:eastAsia="Calibri" w:hAnsi="Sakkal Majalla" w:cs="Sakkal Majalla"/>
          <w:kern w:val="0"/>
          <w:szCs w:val="28"/>
          <w:rtl/>
          <w:lang w:bidi="ar-EG"/>
          <w14:ligatures w14:val="none"/>
        </w:rPr>
        <w:t xml:space="preserve"> ان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يُعنى </w:t>
      </w:r>
      <w:proofErr w:type="spellStart"/>
      <w:r w:rsidRPr="008B40D3">
        <w:rPr>
          <w:rFonts w:ascii="Sakkal Majalla" w:eastAsia="Calibri" w:hAnsi="Sakkal Majalla" w:cs="Sakkal Majalla"/>
          <w:kern w:val="0"/>
          <w:szCs w:val="28"/>
          <w:rtl/>
          <w:lang w:bidi="ar-EG"/>
          <w14:ligatures w14:val="none"/>
        </w:rPr>
        <w:t>بالانجازات</w:t>
      </w:r>
      <w:proofErr w:type="spellEnd"/>
      <w:r w:rsidRPr="008B40D3">
        <w:rPr>
          <w:rFonts w:ascii="Sakkal Majalla" w:eastAsia="Calibri" w:hAnsi="Sakkal Majalla" w:cs="Sakkal Majalla"/>
          <w:kern w:val="0"/>
          <w:szCs w:val="28"/>
          <w:rtl/>
          <w:lang w:bidi="ar-EG"/>
          <w14:ligatures w14:val="none"/>
        </w:rPr>
        <w:t xml:space="preserve"> التي يحققها العاملين في فترة معينة، فهو مقياس لتقدم المنظمة ومدى تحقيقها للأهداف والنتائج المحققة </w:t>
      </w:r>
      <w:proofErr w:type="spellStart"/>
      <w:r w:rsidRPr="008B40D3">
        <w:rPr>
          <w:rFonts w:ascii="Sakkal Majalla" w:eastAsia="Calibri" w:hAnsi="Sakkal Majalla" w:cs="Sakkal Majalla"/>
          <w:kern w:val="0"/>
          <w:szCs w:val="28"/>
          <w:rtl/>
          <w:lang w:bidi="ar-EG"/>
          <w14:ligatures w14:val="none"/>
        </w:rPr>
        <w:t>بكفاءه</w:t>
      </w:r>
      <w:proofErr w:type="spellEnd"/>
      <w:r w:rsidRPr="008B40D3">
        <w:rPr>
          <w:rFonts w:ascii="Sakkal Majalla" w:eastAsia="Calibri" w:hAnsi="Sakkal Majalla" w:cs="Sakkal Majalla"/>
          <w:kern w:val="0"/>
          <w:szCs w:val="28"/>
          <w:rtl/>
          <w:lang w:bidi="ar-EG"/>
          <w14:ligatures w14:val="none"/>
        </w:rPr>
        <w:t xml:space="preserve"> . </w:t>
      </w:r>
    </w:p>
    <w:p w14:paraId="455E448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واشار اليه (2022</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31) </w:t>
      </w:r>
      <w:r w:rsidRPr="008B40D3">
        <w:rPr>
          <w:rFonts w:ascii="Sakkal Majalla" w:eastAsia="Calibri" w:hAnsi="Sakkal Majalla" w:cs="Sakkal Majalla"/>
          <w:kern w:val="0"/>
          <w:szCs w:val="28"/>
          <w:lang w:bidi="ar-EG"/>
          <w14:ligatures w14:val="none"/>
        </w:rPr>
        <w:t>Dinger and Yüksel</w:t>
      </w:r>
      <w:r w:rsidRPr="008B40D3">
        <w:rPr>
          <w:rFonts w:ascii="Sakkal Majalla" w:eastAsia="Calibri" w:hAnsi="Sakkal Majalla" w:cs="Sakkal Majalla"/>
          <w:kern w:val="0"/>
          <w:szCs w:val="28"/>
          <w:rtl/>
          <w:lang w:bidi="ar-EG"/>
          <w14:ligatures w14:val="none"/>
        </w:rPr>
        <w:t xml:space="preserve"> انه النتيجة النهائية لجميع اعمال المنظمة، ومن خلاله يتم تقييم وضعها الحالي من حيث فعالية وكفاءة الاعمال. </w:t>
      </w:r>
    </w:p>
    <w:p w14:paraId="4C78BD4C" w14:textId="77777777" w:rsidR="00AE1B07" w:rsidRPr="008B40D3" w:rsidRDefault="00AE1B07" w:rsidP="000A563C">
      <w:pPr>
        <w:spacing w:before="100" w:beforeAutospacing="1" w:after="0"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واوضح (2022) .</w:t>
      </w:r>
      <w:r w:rsidRPr="008B40D3">
        <w:rPr>
          <w:rFonts w:ascii="Sakkal Majalla" w:eastAsia="Calibri" w:hAnsi="Sakkal Majalla" w:cs="Sakkal Majalla"/>
          <w:kern w:val="0"/>
          <w:szCs w:val="28"/>
          <w:lang w:bidi="ar-EG"/>
          <w14:ligatures w14:val="none"/>
        </w:rPr>
        <w:t>Chmielewska et al</w:t>
      </w:r>
      <w:r w:rsidRPr="008B40D3">
        <w:rPr>
          <w:rFonts w:ascii="Sakkal Majalla" w:eastAsia="Calibri" w:hAnsi="Sakkal Majalla" w:cs="Sakkal Majalla"/>
          <w:kern w:val="0"/>
          <w:szCs w:val="28"/>
          <w:rtl/>
          <w:lang w:bidi="ar-EG"/>
          <w14:ligatures w14:val="none"/>
        </w:rPr>
        <w:t xml:space="preserve"> ان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يعني الفعالية والكفاءة في تحقيق اهداف المنظمة وبناء علاقات جيدة بينها وبين بيئتها. وفي نفس السياق يرى (110 ,2020) </w:t>
      </w:r>
      <w:r w:rsidRPr="008B40D3">
        <w:rPr>
          <w:rFonts w:ascii="Sakkal Majalla" w:eastAsia="Calibri" w:hAnsi="Sakkal Majalla" w:cs="Sakkal Majalla"/>
          <w:kern w:val="0"/>
          <w:szCs w:val="28"/>
          <w:lang w:bidi="ar-EG"/>
          <w14:ligatures w14:val="none"/>
        </w:rPr>
        <w:t>Marquez</w:t>
      </w:r>
      <w:r w:rsidRPr="008B40D3">
        <w:rPr>
          <w:rFonts w:ascii="Sakkal Majalla" w:eastAsia="Calibri" w:hAnsi="Sakkal Majalla" w:cs="Sakkal Majalla"/>
          <w:kern w:val="0"/>
          <w:szCs w:val="28"/>
          <w:rtl/>
          <w:lang w:bidi="ar-EG"/>
          <w14:ligatures w14:val="none"/>
        </w:rPr>
        <w:t xml:space="preserve"> ان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يعني مدى قدرة المنظمة على تنفيذ استراتيجياتها ونجاحها، وذلك من خلال الكفاءة في استخدام الحد الأدنى من مواردها، والفعالية في تحقيق اهدافها. فهو حسن استخدام الموارد المتاحة للخروج بنتائج تحقق اهداف المنظمة على المدى البعيد" (بلحاج، 2023). </w:t>
      </w:r>
    </w:p>
    <w:p w14:paraId="4F02F1E9"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ومن جهة أخرى يعكس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التأثير الناجم عن انشطة المنظمة الهادفة والموجهة نحو القيمة، ونظراً لأن المنظمة تتكون من افراد ومجموعات، فإن ادائها سيكون على ثلاثة مستويات حددها </w:t>
      </w:r>
      <w:r w:rsidRPr="008B40D3">
        <w:rPr>
          <w:rFonts w:ascii="Sakkal Majalla" w:eastAsia="Calibri" w:hAnsi="Sakkal Majalla" w:cs="Sakkal Majalla"/>
          <w:kern w:val="0"/>
          <w:szCs w:val="28"/>
          <w:lang w:bidi="ar-EG"/>
          <w14:ligatures w14:val="none"/>
        </w:rPr>
        <w:t>(Wu, 2020, 2)</w:t>
      </w:r>
      <w:r w:rsidRPr="008B40D3">
        <w:rPr>
          <w:rFonts w:ascii="Sakkal Majalla" w:eastAsia="Calibri" w:hAnsi="Sakkal Majalla" w:cs="Sakkal Majalla"/>
          <w:kern w:val="0"/>
          <w:szCs w:val="28"/>
          <w:rtl/>
          <w:lang w:bidi="ar-EG"/>
          <w14:ligatures w14:val="none"/>
        </w:rPr>
        <w:t xml:space="preserve"> هي:</w:t>
      </w:r>
    </w:p>
    <w:p w14:paraId="3F0767AA" w14:textId="77777777" w:rsidR="00AE1B07" w:rsidRPr="008B40D3" w:rsidRDefault="00AE1B07" w:rsidP="00D32DE2">
      <w:pPr>
        <w:numPr>
          <w:ilvl w:val="0"/>
          <w:numId w:val="10"/>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الاداء التشغيلي الذي يشير الى الاداء العام للمنظمة. </w:t>
      </w:r>
    </w:p>
    <w:p w14:paraId="1A20AD71" w14:textId="77777777" w:rsidR="00AE1B07" w:rsidRPr="008B40D3" w:rsidRDefault="00AE1B07" w:rsidP="00D32DE2">
      <w:pPr>
        <w:numPr>
          <w:ilvl w:val="0"/>
          <w:numId w:val="10"/>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الاداء الجماعي الذي يتمثل بأداء الاقسام والوحدات في المنظمة. </w:t>
      </w:r>
    </w:p>
    <w:p w14:paraId="72AA82DE" w14:textId="77777777" w:rsidR="00AE1B07" w:rsidRPr="008B40D3" w:rsidRDefault="00AE1B07" w:rsidP="00D32DE2">
      <w:pPr>
        <w:numPr>
          <w:ilvl w:val="0"/>
          <w:numId w:val="10"/>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الأداء الفردي الذي يُعنى بأداء العاملين في المنظمة، ويعتبر اساس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الذي بدونه لن يكون هناك اداء جماعي او اداء منظمي.</w:t>
      </w:r>
    </w:p>
    <w:p w14:paraId="126B6F0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وفي رأي الباحث ان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يُعنى بمستوى مساهمة الانشطة او السياسات والإجراءات بتحقيق رسالة ورؤية المنظمة وأهدافها وغاياتها، ويرتبط بمخرجات ونتائج انجاز مهام العاملين في كل مستويات المنظمة. </w:t>
      </w:r>
    </w:p>
    <w:p w14:paraId="3E8FBE28" w14:textId="06D3A731" w:rsidR="00AE1B07" w:rsidRPr="00E0181A" w:rsidRDefault="00AE1B07" w:rsidP="00E0181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9" w:name="_Toc191900045"/>
      <w:r w:rsidRPr="00E0181A">
        <w:rPr>
          <w:rFonts w:ascii="Sakkal Majalla" w:eastAsia="Calibri" w:hAnsi="Sakkal Majalla" w:cs="Sakkal Majalla"/>
          <w:b/>
          <w:bCs/>
          <w:kern w:val="0"/>
          <w:sz w:val="32"/>
          <w:szCs w:val="32"/>
          <w:rtl/>
          <w:lang w:bidi="ar-EG"/>
          <w14:ligatures w14:val="none"/>
        </w:rPr>
        <w:t>3.2.</w:t>
      </w:r>
      <w:r w:rsidR="00E0181A" w:rsidRPr="00E0181A">
        <w:rPr>
          <w:rFonts w:ascii="Sakkal Majalla" w:eastAsia="Calibri" w:hAnsi="Sakkal Majalla" w:cs="Sakkal Majalla" w:hint="cs"/>
          <w:b/>
          <w:bCs/>
          <w:kern w:val="0"/>
          <w:sz w:val="32"/>
          <w:szCs w:val="32"/>
          <w:rtl/>
          <w:lang w:bidi="ar-EG"/>
          <w14:ligatures w14:val="none"/>
        </w:rPr>
        <w:t>2</w:t>
      </w:r>
      <w:r w:rsidRPr="00E0181A">
        <w:rPr>
          <w:rFonts w:ascii="Sakkal Majalla" w:eastAsia="Calibri" w:hAnsi="Sakkal Majalla" w:cs="Sakkal Majalla"/>
          <w:b/>
          <w:bCs/>
          <w:kern w:val="0"/>
          <w:sz w:val="32"/>
          <w:szCs w:val="32"/>
          <w:rtl/>
          <w:lang w:bidi="ar-EG"/>
          <w14:ligatures w14:val="none"/>
        </w:rPr>
        <w:t xml:space="preserve"> ادارة الاداء </w:t>
      </w:r>
      <w:proofErr w:type="spellStart"/>
      <w:r w:rsidRPr="00E0181A">
        <w:rPr>
          <w:rFonts w:ascii="Sakkal Majalla" w:eastAsia="Calibri" w:hAnsi="Sakkal Majalla" w:cs="Sakkal Majalla"/>
          <w:b/>
          <w:bCs/>
          <w:kern w:val="0"/>
          <w:sz w:val="32"/>
          <w:szCs w:val="32"/>
          <w:rtl/>
          <w:lang w:bidi="ar-EG"/>
          <w14:ligatures w14:val="none"/>
        </w:rPr>
        <w:t>المؤسسى</w:t>
      </w:r>
      <w:bookmarkEnd w:id="49"/>
      <w:proofErr w:type="spellEnd"/>
      <w:r w:rsidRPr="00E0181A">
        <w:rPr>
          <w:rFonts w:ascii="Sakkal Majalla" w:eastAsia="Calibri" w:hAnsi="Sakkal Majalla" w:cs="Sakkal Majalla"/>
          <w:b/>
          <w:bCs/>
          <w:kern w:val="0"/>
          <w:sz w:val="32"/>
          <w:szCs w:val="32"/>
          <w:rtl/>
          <w:lang w:bidi="ar-EG"/>
          <w14:ligatures w14:val="none"/>
        </w:rPr>
        <w:t xml:space="preserve">  </w:t>
      </w:r>
    </w:p>
    <w:p w14:paraId="2B7ED11C"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تشير اهداف الاداء الى الانجاز أو النتائج التي تريد المنظمة تحقيقها، والتي تمكنها من الوصول الى ما تسعى اليه من اهداف استراتيجية، وذلك من خلال بطاقة الاداء المتوازن وما تشمله من مؤشرات (السلمي  ، 2014 ، 301)</w:t>
      </w:r>
    </w:p>
    <w:p w14:paraId="3B28EB13" w14:textId="76E651AD" w:rsidR="00AE1B07" w:rsidRPr="008B40D3" w:rsidRDefault="00AE1B07" w:rsidP="00E0181A">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دعم القرارات المتخذة التي تعزز من تحقيق الأهداف الاستراتيجية للمنظمة </w:t>
      </w:r>
      <w:r w:rsidRPr="008B40D3">
        <w:rPr>
          <w:rFonts w:ascii="Sakkal Majalla" w:eastAsia="Calibri" w:hAnsi="Sakkal Majalla" w:cs="Sakkal Majalla"/>
          <w:kern w:val="0"/>
          <w:szCs w:val="28"/>
          <w:lang w:bidi="ar-EG"/>
          <w14:ligatures w14:val="none"/>
        </w:rPr>
        <w:t>(Poister et al., 2015, 7)</w:t>
      </w:r>
      <w:r w:rsidRPr="008B40D3">
        <w:rPr>
          <w:rFonts w:ascii="Sakkal Majalla" w:eastAsia="Calibri" w:hAnsi="Sakkal Majalla" w:cs="Sakkal Majalla"/>
          <w:kern w:val="0"/>
          <w:szCs w:val="28"/>
          <w:rtl/>
          <w:lang w:bidi="ar-EG"/>
          <w14:ligatures w14:val="none"/>
        </w:rPr>
        <w:t xml:space="preserve"> ونتيجة لذلك فإن ادارة الأداء تتمثل بجمع بيانات كمية ونوعية متعلقة </w:t>
      </w:r>
      <w:proofErr w:type="spellStart"/>
      <w:r w:rsidRPr="008B40D3">
        <w:rPr>
          <w:rFonts w:ascii="Sakkal Majalla" w:eastAsia="Calibri" w:hAnsi="Sakkal Majalla" w:cs="Sakkal Majalla"/>
          <w:kern w:val="0"/>
          <w:szCs w:val="28"/>
          <w:rtl/>
          <w:lang w:bidi="ar-EG"/>
          <w14:ligatures w14:val="none"/>
        </w:rPr>
        <w:t>بالاداء</w:t>
      </w:r>
      <w:proofErr w:type="spellEnd"/>
      <w:r w:rsidRPr="008B40D3">
        <w:rPr>
          <w:rFonts w:ascii="Sakkal Majalla" w:eastAsia="Calibri" w:hAnsi="Sakkal Majalla" w:cs="Sakkal Majalla"/>
          <w:kern w:val="0"/>
          <w:szCs w:val="28"/>
          <w:rtl/>
          <w:lang w:bidi="ar-EG"/>
          <w14:ligatures w14:val="none"/>
        </w:rPr>
        <w:t>، واستخدامها في وتركز على النتائج من خلال استخدام معلومات الاداء في اتخاذ القرارات المختلفة (</w:t>
      </w:r>
      <w:r w:rsidRPr="008B40D3">
        <w:rPr>
          <w:rFonts w:ascii="Sakkal Majalla" w:eastAsia="Calibri" w:hAnsi="Sakkal Majalla" w:cs="Sakkal Majalla"/>
          <w:kern w:val="0"/>
          <w:szCs w:val="28"/>
          <w:lang w:bidi="ar-EG"/>
          <w14:ligatures w14:val="none"/>
        </w:rPr>
        <w:t>Poister et al 2015, 3</w:t>
      </w:r>
      <w:r w:rsidRPr="008B40D3">
        <w:rPr>
          <w:rFonts w:ascii="Sakkal Majalla" w:eastAsia="Calibri" w:hAnsi="Sakkal Majalla" w:cs="Sakkal Majalla"/>
          <w:kern w:val="0"/>
          <w:szCs w:val="28"/>
          <w:rtl/>
          <w:lang w:bidi="ar-EG"/>
          <w14:ligatures w14:val="none"/>
        </w:rPr>
        <w:t xml:space="preserve">) </w:t>
      </w:r>
    </w:p>
    <w:p w14:paraId="2BCF11D1"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وبناء على ذلك يُقصد بإدارة الأداء انها عملية تخطيط الاداء والتحسين المستمر له عن طريق تحديد الاهداف الفردية والجماعية التي تتوافق مع الاهداف الاستراتيجية للمنظمة، وقياس وتقييم نتائجه، وتطوير معارف وقدرات ومهارات العاملين، وتوفير الوسائل المناسبة لهم لضمان تحقيق اداء جيد والحصول على افضل النتائج ضمن متطلبات الكفاءة المخطط لها ( 2017 ,</w:t>
      </w:r>
      <w:r w:rsidRPr="008B40D3">
        <w:rPr>
          <w:rFonts w:ascii="Sakkal Majalla" w:eastAsia="Calibri" w:hAnsi="Sakkal Majalla" w:cs="Sakkal Majalla"/>
          <w:kern w:val="0"/>
          <w:szCs w:val="28"/>
          <w:lang w:bidi="ar-EG"/>
          <w14:ligatures w14:val="none"/>
        </w:rPr>
        <w:t>(Armstrong &amp; Taylor . 396</w:t>
      </w:r>
      <w:r w:rsidRPr="008B40D3">
        <w:rPr>
          <w:rFonts w:ascii="Sakkal Majalla" w:eastAsia="Calibri" w:hAnsi="Sakkal Majalla" w:cs="Sakkal Majalla"/>
          <w:kern w:val="0"/>
          <w:szCs w:val="28"/>
          <w:rtl/>
          <w:lang w:bidi="ar-EG"/>
          <w14:ligatures w14:val="none"/>
        </w:rPr>
        <w:t xml:space="preserve"> </w:t>
      </w:r>
    </w:p>
    <w:p w14:paraId="41EB5791" w14:textId="5DAC187F" w:rsidR="00AE1B07" w:rsidRPr="00E0181A" w:rsidRDefault="00AE1B07" w:rsidP="00D32DE2">
      <w:pPr>
        <w:pStyle w:val="a6"/>
        <w:numPr>
          <w:ilvl w:val="0"/>
          <w:numId w:val="32"/>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lastRenderedPageBreak/>
        <w:t xml:space="preserve">قياس الاداء </w:t>
      </w:r>
      <w:proofErr w:type="spellStart"/>
      <w:r w:rsidRPr="00E0181A">
        <w:rPr>
          <w:rFonts w:ascii="Sakkal Majalla" w:eastAsia="Calibri" w:hAnsi="Sakkal Majalla" w:cs="Sakkal Majalla"/>
          <w:b/>
          <w:bCs/>
          <w:kern w:val="0"/>
          <w:szCs w:val="28"/>
          <w:rtl/>
          <w:lang w:bidi="ar-EG"/>
          <w14:ligatures w14:val="none"/>
        </w:rPr>
        <w:t>المؤسسى</w:t>
      </w:r>
      <w:proofErr w:type="spellEnd"/>
      <w:r w:rsidRPr="00E0181A">
        <w:rPr>
          <w:rFonts w:ascii="Sakkal Majalla" w:eastAsia="Calibri" w:hAnsi="Sakkal Majalla" w:cs="Sakkal Majalla"/>
          <w:b/>
          <w:bCs/>
          <w:kern w:val="0"/>
          <w:szCs w:val="28"/>
          <w:rtl/>
          <w:lang w:bidi="ar-EG"/>
          <w14:ligatures w14:val="none"/>
        </w:rPr>
        <w:t xml:space="preserve">  </w:t>
      </w:r>
    </w:p>
    <w:p w14:paraId="7C8B2AF1"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يُعد قياس الاداء عامل رئيسي لأي منظمة للسيطرة على تطبيق استراتيجياتها ( </w:t>
      </w:r>
      <w:r w:rsidRPr="008B40D3">
        <w:rPr>
          <w:rFonts w:ascii="Sakkal Majalla" w:eastAsia="Calibri" w:hAnsi="Sakkal Majalla" w:cs="Sakkal Majalla"/>
          <w:kern w:val="0"/>
          <w:szCs w:val="28"/>
          <w:lang w:bidi="ar-EG"/>
          <w14:ligatures w14:val="none"/>
        </w:rPr>
        <w:t>2022</w:t>
      </w:r>
      <w:r w:rsidRPr="008B40D3">
        <w:rPr>
          <w:rFonts w:ascii="Sakkal Majalla" w:eastAsia="Calibri" w:hAnsi="Sakkal Majalla" w:cs="Sakkal Majalla"/>
          <w:kern w:val="0"/>
          <w:szCs w:val="28"/>
          <w:rtl/>
          <w:lang w:bidi="ar-EG"/>
          <w14:ligatures w14:val="none"/>
        </w:rPr>
        <w:t xml:space="preserve"> </w:t>
      </w:r>
      <w:proofErr w:type="spellStart"/>
      <w:r w:rsidRPr="008B40D3">
        <w:rPr>
          <w:rFonts w:ascii="Sakkal Majalla" w:eastAsia="Calibri" w:hAnsi="Sakkal Majalla" w:cs="Sakkal Majalla"/>
          <w:kern w:val="0"/>
          <w:szCs w:val="28"/>
          <w:lang w:bidi="ar-EG"/>
          <w14:ligatures w14:val="none"/>
        </w:rPr>
        <w:t>Nafari</w:t>
      </w:r>
      <w:proofErr w:type="spellEnd"/>
      <w:r w:rsidRPr="008B40D3">
        <w:rPr>
          <w:rFonts w:ascii="Sakkal Majalla" w:eastAsia="Calibri" w:hAnsi="Sakkal Majalla" w:cs="Sakkal Majalla"/>
          <w:kern w:val="0"/>
          <w:szCs w:val="28"/>
          <w:lang w:bidi="ar-EG"/>
          <w14:ligatures w14:val="none"/>
        </w:rPr>
        <w:t xml:space="preserve"> &amp; Rezaei</w:t>
      </w:r>
      <w:r w:rsidRPr="008B40D3">
        <w:rPr>
          <w:rFonts w:ascii="Sakkal Majalla" w:eastAsia="Calibri" w:hAnsi="Sakkal Majalla" w:cs="Sakkal Majalla"/>
          <w:kern w:val="0"/>
          <w:szCs w:val="28"/>
          <w:rtl/>
          <w:lang w:bidi="ar-EG"/>
          <w14:ligatures w14:val="none"/>
        </w:rPr>
        <w:t xml:space="preserve">). فهو المحور الاساسي لنجاحها، وقدرتها في الوصول الى اهدافها المخططة مسبقاً. </w:t>
      </w:r>
    </w:p>
    <w:p w14:paraId="01FB5485"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فقد عرف (2015,7) .</w:t>
      </w:r>
      <w:r w:rsidRPr="008B40D3">
        <w:rPr>
          <w:rFonts w:ascii="Sakkal Majalla" w:eastAsia="Calibri" w:hAnsi="Sakkal Majalla" w:cs="Sakkal Majalla"/>
          <w:kern w:val="0"/>
          <w:szCs w:val="28"/>
          <w:lang w:bidi="ar-EG"/>
          <w14:ligatures w14:val="none"/>
        </w:rPr>
        <w:t>Poister et al</w:t>
      </w:r>
      <w:r w:rsidRPr="008B40D3">
        <w:rPr>
          <w:rFonts w:ascii="Sakkal Majalla" w:eastAsia="Calibri" w:hAnsi="Sakkal Majalla" w:cs="Sakkal Majalla"/>
          <w:kern w:val="0"/>
          <w:szCs w:val="28"/>
          <w:rtl/>
          <w:lang w:bidi="ar-EG"/>
          <w14:ligatures w14:val="none"/>
        </w:rPr>
        <w:t xml:space="preserve"> قياس الاداء انه جمع منظم ومنهجي للبيانات الكمية مع مجموعة من المؤشرات الرئيسية للأداء </w:t>
      </w:r>
      <w:proofErr w:type="spellStart"/>
      <w:r w:rsidRPr="008B40D3">
        <w:rPr>
          <w:rFonts w:ascii="Sakkal Majalla" w:eastAsia="Calibri" w:hAnsi="Sakkal Majalla" w:cs="Sakkal Majalla"/>
          <w:kern w:val="0"/>
          <w:szCs w:val="28"/>
          <w:rtl/>
          <w:lang w:bidi="ar-EG"/>
          <w14:ligatures w14:val="none"/>
        </w:rPr>
        <w:t>المنظمي</w:t>
      </w:r>
      <w:proofErr w:type="spellEnd"/>
      <w:r w:rsidRPr="008B40D3">
        <w:rPr>
          <w:rFonts w:ascii="Sakkal Majalla" w:eastAsia="Calibri" w:hAnsi="Sakkal Majalla" w:cs="Sakkal Majalla"/>
          <w:kern w:val="0"/>
          <w:szCs w:val="28"/>
          <w:rtl/>
          <w:lang w:bidi="ar-EG"/>
          <w14:ligatures w14:val="none"/>
        </w:rPr>
        <w:t>. وكذلك عرفه كافي (2013)، (138) أنه عبارة عن تقديم بيانات ومعلومات كمية أو وصفية عن العمليات والمنتجات التي تقوم المنظمة بإنتاجها، فضلاً عن كونه اداة تساعد على فهم وادارة وتحسين ما تعمله المنظمة"، ويتمثل الهدف الرئيسي من قياس الاداء في الربح والنمو، بالإضافة الى تحديد النتائج المرجوة قصيرة وطويلة المدى، والتعرف الى الفرص والتهديدات، وتحفيز السلوكيات الخضراء والمحافظة على البيئة.</w:t>
      </w:r>
    </w:p>
    <w:p w14:paraId="21E61443" w14:textId="77777777" w:rsidR="00AE1B07" w:rsidRPr="00E0181A" w:rsidRDefault="00AE1B07" w:rsidP="008B40D3">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ويتم تحديد قياس الاداء </w:t>
      </w:r>
      <w:proofErr w:type="spellStart"/>
      <w:r w:rsidRPr="00E0181A">
        <w:rPr>
          <w:rFonts w:ascii="Sakkal Majalla" w:eastAsia="Calibri" w:hAnsi="Sakkal Majalla" w:cs="Sakkal Majalla"/>
          <w:b/>
          <w:bCs/>
          <w:kern w:val="0"/>
          <w:szCs w:val="28"/>
          <w:rtl/>
          <w:lang w:bidi="ar-EG"/>
          <w14:ligatures w14:val="none"/>
        </w:rPr>
        <w:t>المؤسسى</w:t>
      </w:r>
      <w:proofErr w:type="spellEnd"/>
      <w:r w:rsidRPr="00E0181A">
        <w:rPr>
          <w:rFonts w:ascii="Sakkal Majalla" w:eastAsia="Calibri" w:hAnsi="Sakkal Majalla" w:cs="Sakkal Majalla"/>
          <w:b/>
          <w:bCs/>
          <w:kern w:val="0"/>
          <w:szCs w:val="28"/>
          <w:rtl/>
          <w:lang w:bidi="ar-EG"/>
          <w14:ligatures w14:val="none"/>
        </w:rPr>
        <w:t xml:space="preserve">  من خلال مجموعة من المقاييس حددها (5 .2016 ,.</w:t>
      </w:r>
      <w:proofErr w:type="spellStart"/>
      <w:r w:rsidRPr="00E0181A">
        <w:rPr>
          <w:rFonts w:ascii="Sakkal Majalla" w:eastAsia="Calibri" w:hAnsi="Sakkal Majalla" w:cs="Sakkal Majalla"/>
          <w:b/>
          <w:bCs/>
          <w:kern w:val="0"/>
          <w:szCs w:val="28"/>
          <w:lang w:bidi="ar-EG"/>
          <w14:ligatures w14:val="none"/>
        </w:rPr>
        <w:t>Bouheni</w:t>
      </w:r>
      <w:proofErr w:type="spellEnd"/>
      <w:r w:rsidRPr="00E0181A">
        <w:rPr>
          <w:rFonts w:ascii="Sakkal Majalla" w:eastAsia="Calibri" w:hAnsi="Sakkal Majalla" w:cs="Sakkal Majalla"/>
          <w:b/>
          <w:bCs/>
          <w:kern w:val="0"/>
          <w:szCs w:val="28"/>
          <w:lang w:bidi="ar-EG"/>
          <w14:ligatures w14:val="none"/>
        </w:rPr>
        <w:t xml:space="preserve"> et al</w:t>
      </w:r>
      <w:r w:rsidRPr="00E0181A">
        <w:rPr>
          <w:rFonts w:ascii="Sakkal Majalla" w:eastAsia="Calibri" w:hAnsi="Sakkal Majalla" w:cs="Sakkal Majalla"/>
          <w:b/>
          <w:bCs/>
          <w:kern w:val="0"/>
          <w:szCs w:val="28"/>
          <w:rtl/>
          <w:lang w:bidi="ar-EG"/>
          <w14:ligatures w14:val="none"/>
        </w:rPr>
        <w:t xml:space="preserve"> ) وهي:</w:t>
      </w:r>
    </w:p>
    <w:p w14:paraId="12A40CB0" w14:textId="77777777" w:rsidR="00AE1B07" w:rsidRPr="008B40D3" w:rsidRDefault="00AE1B07" w:rsidP="00D32DE2">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الانتاجية التي تحدد مدخلات ومخرجات المنظمة وتتمثل الانتاجية في القدرة على خلق قيمة مضافة من خلال عناصر الانتاج في فترة زمنية محددة. </w:t>
      </w:r>
    </w:p>
    <w:p w14:paraId="3A8764D9" w14:textId="77777777" w:rsidR="00AE1B07" w:rsidRPr="008B40D3" w:rsidRDefault="00AE1B07" w:rsidP="00D32DE2">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الفعالية التي تحدد العلاقة بين المخرجات وبين ما تسعى المنظمة الى تحقيقه. وتعرف الفعالية انها العلاقة بين النتائج المحققة والاهداف المسطرة". </w:t>
      </w:r>
    </w:p>
    <w:p w14:paraId="7734B969" w14:textId="77777777" w:rsidR="00AE1B07" w:rsidRPr="008B40D3" w:rsidRDefault="00AE1B07" w:rsidP="00D32DE2">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التوقيت المناسب الذي يُقيم الوقت المستغرق في انتاج المخرجات المناسبة. </w:t>
      </w:r>
    </w:p>
    <w:p w14:paraId="3CB9F684" w14:textId="77777777" w:rsidR="00AE1B07" w:rsidRPr="008B40D3" w:rsidRDefault="00AE1B07" w:rsidP="00D32DE2">
      <w:pPr>
        <w:numPr>
          <w:ilvl w:val="0"/>
          <w:numId w:val="11"/>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الجودة التي تقيس العملية التي يتم من خلالها انتاج المخرجات. </w:t>
      </w:r>
    </w:p>
    <w:p w14:paraId="45330C15" w14:textId="77777777" w:rsidR="00AE1B07" w:rsidRPr="008B40D3" w:rsidRDefault="00AE1B07" w:rsidP="00E0181A">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وتبرز أهمية قياس الأداء في أنه يساعد المنظمات في صياغة الاستراتيجيات وتقييم انجازها لأهدافها (2022 ,.</w:t>
      </w:r>
      <w:r w:rsidRPr="008B40D3">
        <w:rPr>
          <w:rFonts w:ascii="Sakkal Majalla" w:eastAsia="Calibri" w:hAnsi="Sakkal Majalla" w:cs="Sakkal Majalla"/>
          <w:kern w:val="0"/>
          <w:szCs w:val="28"/>
          <w:lang w:bidi="ar-EG"/>
          <w14:ligatures w14:val="none"/>
        </w:rPr>
        <w:t>Dahal et al</w:t>
      </w:r>
      <w:r w:rsidRPr="008B40D3">
        <w:rPr>
          <w:rFonts w:ascii="Sakkal Majalla" w:eastAsia="Calibri" w:hAnsi="Sakkal Majalla" w:cs="Sakkal Majalla"/>
          <w:kern w:val="0"/>
          <w:szCs w:val="28"/>
          <w:rtl/>
          <w:lang w:bidi="ar-EG"/>
          <w14:ligatures w14:val="none"/>
        </w:rPr>
        <w:t xml:space="preserve">). ويُمكن المديرين من تحقيق مؤشرات الاداء </w:t>
      </w:r>
      <w:proofErr w:type="spellStart"/>
      <w:r w:rsidRPr="008B40D3">
        <w:rPr>
          <w:rFonts w:ascii="Sakkal Majalla" w:eastAsia="Calibri" w:hAnsi="Sakkal Majalla" w:cs="Sakkal Majalla"/>
          <w:kern w:val="0"/>
          <w:szCs w:val="28"/>
          <w:rtl/>
          <w:lang w:bidi="ar-EG"/>
          <w14:ligatures w14:val="none"/>
        </w:rPr>
        <w:t>بإعتباره</w:t>
      </w:r>
      <w:proofErr w:type="spellEnd"/>
      <w:r w:rsidRPr="008B40D3">
        <w:rPr>
          <w:rFonts w:ascii="Sakkal Majalla" w:eastAsia="Calibri" w:hAnsi="Sakkal Majalla" w:cs="Sakkal Majalla"/>
          <w:kern w:val="0"/>
          <w:szCs w:val="28"/>
          <w:rtl/>
          <w:lang w:bidi="ar-EG"/>
          <w14:ligatures w14:val="none"/>
        </w:rPr>
        <w:t xml:space="preserve"> يكشف بالتفصيل عن سمات النتائج التي حصلوا عليها وعلاقات السبب والنتيجة (2022 ,.</w:t>
      </w:r>
      <w:r w:rsidRPr="008B40D3">
        <w:rPr>
          <w:rFonts w:ascii="Sakkal Majalla" w:eastAsia="Calibri" w:hAnsi="Sakkal Majalla" w:cs="Sakkal Majalla"/>
          <w:kern w:val="0"/>
          <w:szCs w:val="28"/>
          <w:lang w:bidi="ar-EG"/>
          <w14:ligatures w14:val="none"/>
        </w:rPr>
        <w:t>Gazi et al</w:t>
      </w:r>
      <w:r w:rsidRPr="008B40D3">
        <w:rPr>
          <w:rFonts w:ascii="Sakkal Majalla" w:eastAsia="Calibri" w:hAnsi="Sakkal Majalla" w:cs="Sakkal Majalla"/>
          <w:kern w:val="0"/>
          <w:szCs w:val="28"/>
          <w:rtl/>
          <w:lang w:bidi="ar-EG"/>
          <w14:ligatures w14:val="none"/>
        </w:rPr>
        <w:t xml:space="preserve">). </w:t>
      </w:r>
    </w:p>
    <w:p w14:paraId="52634B35" w14:textId="77777777" w:rsidR="00AE1B07" w:rsidRPr="008B40D3" w:rsidRDefault="00AE1B07" w:rsidP="00E0181A">
      <w:pPr>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lastRenderedPageBreak/>
        <w:t xml:space="preserve">ويهدف قياس الأداء الى تغيير سلوك العاملين، لذا يجب الحرص على تجنب تشجيع السلوكيات التي قد تؤدي الى عواقب غير مقصودة، وبالتالي تنعكس سلباً على الاداء العام للمنظمة، وتكمن اهمية قياس الأداء في انه يلعب دور بارز ومهم في اداء عمليات المنظمة، وذلك لأنه يُمكنها من قياس فعالية وكفاءة اعمالها، وكذلك اهميته من الناحية الاستراتيجية فهو يعتبر وسيلة لتحويل النوايا الاستراتيجية الى افعال </w:t>
      </w:r>
      <w:r w:rsidRPr="008B40D3">
        <w:rPr>
          <w:rFonts w:ascii="Sakkal Majalla" w:eastAsia="Calibri" w:hAnsi="Sakkal Majalla" w:cs="Sakkal Majalla"/>
          <w:kern w:val="0"/>
          <w:szCs w:val="28"/>
          <w:lang w:bidi="ar-EG"/>
          <w14:ligatures w14:val="none"/>
        </w:rPr>
        <w:t>(Barnes 2017, 64)</w:t>
      </w:r>
    </w:p>
    <w:p w14:paraId="46491854" w14:textId="77777777" w:rsidR="00AE1B07" w:rsidRPr="00E0181A" w:rsidRDefault="00AE1B07" w:rsidP="00E0181A">
      <w:pPr>
        <w:spacing w:before="100" w:beforeAutospacing="1" w:after="100" w:afterAutospacing="1" w:line="360" w:lineRule="auto"/>
        <w:ind w:firstLine="706"/>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واشار </w:t>
      </w:r>
      <w:r w:rsidRPr="00E0181A">
        <w:rPr>
          <w:rFonts w:ascii="Sakkal Majalla" w:eastAsia="Calibri" w:hAnsi="Sakkal Majalla" w:cs="Sakkal Majalla"/>
          <w:b/>
          <w:bCs/>
          <w:kern w:val="0"/>
          <w:szCs w:val="28"/>
          <w:lang w:bidi="ar-EG"/>
          <w14:ligatures w14:val="none"/>
        </w:rPr>
        <w:t>(2019, 69 – 75)</w:t>
      </w:r>
      <w:r w:rsidRPr="00E0181A">
        <w:rPr>
          <w:rFonts w:ascii="Sakkal Majalla" w:eastAsia="Calibri" w:hAnsi="Sakkal Majalla" w:cs="Sakkal Majalla"/>
          <w:b/>
          <w:bCs/>
          <w:kern w:val="0"/>
          <w:szCs w:val="28"/>
          <w:rtl/>
          <w:lang w:bidi="ar-EG"/>
          <w14:ligatures w14:val="none"/>
        </w:rPr>
        <w:t xml:space="preserve"> </w:t>
      </w:r>
      <w:proofErr w:type="spellStart"/>
      <w:r w:rsidRPr="00E0181A">
        <w:rPr>
          <w:rFonts w:ascii="Sakkal Majalla" w:eastAsia="Calibri" w:hAnsi="Sakkal Majalla" w:cs="Sakkal Majalla"/>
          <w:b/>
          <w:bCs/>
          <w:kern w:val="0"/>
          <w:szCs w:val="28"/>
          <w:lang w:bidi="ar-EG"/>
          <w14:ligatures w14:val="none"/>
        </w:rPr>
        <w:t>Badiru</w:t>
      </w:r>
      <w:proofErr w:type="spellEnd"/>
      <w:r w:rsidRPr="00E0181A">
        <w:rPr>
          <w:rFonts w:ascii="Sakkal Majalla" w:eastAsia="Calibri" w:hAnsi="Sakkal Majalla" w:cs="Sakkal Majalla"/>
          <w:b/>
          <w:bCs/>
          <w:kern w:val="0"/>
          <w:szCs w:val="28"/>
          <w:rtl/>
          <w:lang w:bidi="ar-EG"/>
          <w14:ligatures w14:val="none"/>
        </w:rPr>
        <w:t xml:space="preserve"> الى ان الغرض من قياس الأداء في المنظمات يكمن في احد الامور التالية او جميعها معاً: </w:t>
      </w:r>
    </w:p>
    <w:p w14:paraId="7D3733D1" w14:textId="77777777" w:rsidR="00AE1B07" w:rsidRPr="008B40D3" w:rsidRDefault="00AE1B07" w:rsidP="00D32DE2">
      <w:pPr>
        <w:numPr>
          <w:ilvl w:val="0"/>
          <w:numId w:val="12"/>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قياس الأداء من اجل الرقابة للتأكد من حدوث ما هو مخطط او متوقع بالفعل، ويستخدم المديرين مؤشرات الرقابة عادة لتقييم اداء جزء من المنظمة يكون المدير مسؤولاً عنها كالأقسام مثلاً. </w:t>
      </w:r>
    </w:p>
    <w:p w14:paraId="49CBC8F1" w14:textId="77777777" w:rsidR="00AE1B07" w:rsidRPr="008B40D3" w:rsidRDefault="00AE1B07" w:rsidP="00D32DE2">
      <w:pPr>
        <w:numPr>
          <w:ilvl w:val="0"/>
          <w:numId w:val="12"/>
        </w:numPr>
        <w:spacing w:before="100" w:beforeAutospacing="1" w:after="100" w:afterAutospacing="1" w:line="360" w:lineRule="auto"/>
        <w:ind w:left="401"/>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قياس الاداء من اجل التحسين وليس من اجل السيطرة، وذلك بالتركيز على قياس اداء وحدة معينة والحصول على المعلومات لتحديد مستويات واتجاهات الاداء الحالية، والتأكد من ان العاملين في المنظمة يملكون المعرفة والقدرات اللازمة للتحسين، وتوجيههم </w:t>
      </w:r>
      <w:proofErr w:type="spellStart"/>
      <w:r w:rsidRPr="008B40D3">
        <w:rPr>
          <w:rFonts w:ascii="Sakkal Majalla" w:eastAsia="Calibri" w:hAnsi="Sakkal Majalla" w:cs="Sakkal Majalla"/>
          <w:kern w:val="0"/>
          <w:szCs w:val="28"/>
          <w:rtl/>
          <w:lang w:bidi="ar-EG"/>
          <w14:ligatures w14:val="none"/>
        </w:rPr>
        <w:t>لإستخدام</w:t>
      </w:r>
      <w:proofErr w:type="spellEnd"/>
      <w:r w:rsidRPr="008B40D3">
        <w:rPr>
          <w:rFonts w:ascii="Sakkal Majalla" w:eastAsia="Calibri" w:hAnsi="Sakkal Majalla" w:cs="Sakkal Majalla"/>
          <w:kern w:val="0"/>
          <w:szCs w:val="28"/>
          <w:rtl/>
          <w:lang w:bidi="ar-EG"/>
          <w14:ligatures w14:val="none"/>
        </w:rPr>
        <w:t xml:space="preserve"> معلومات الأداء لجعل التحسين افضل.</w:t>
      </w:r>
    </w:p>
    <w:p w14:paraId="29E8B4AC" w14:textId="77777777" w:rsidR="00AE1B07" w:rsidRPr="008B40D3" w:rsidRDefault="00AE1B07" w:rsidP="00D32DE2">
      <w:pPr>
        <w:numPr>
          <w:ilvl w:val="0"/>
          <w:numId w:val="12"/>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القياس من اجل التخطيط، وذلك من خلال زيادة فهم القدرات الحالية وتحديد اهداف واقعية للأداء المستقبلي، ومراقبة التقدم في تنفيذ الخطط الحالية. </w:t>
      </w:r>
    </w:p>
    <w:p w14:paraId="5F67EC45" w14:textId="77777777" w:rsidR="00AE1B07" w:rsidRPr="008B40D3" w:rsidRDefault="00AE1B07" w:rsidP="00D32DE2">
      <w:pPr>
        <w:numPr>
          <w:ilvl w:val="0"/>
          <w:numId w:val="12"/>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القياس من اجل التشخيص لتوضيح علاقة السبب والنتيجة بين العوامل التي يمكن السيطرة عليها والأخرى التي لا يمكن السيطرة عليها وتأثيرها على النتائج النهائية. </w:t>
      </w:r>
    </w:p>
    <w:p w14:paraId="30DFFF57" w14:textId="77777777" w:rsidR="00AE1B07" w:rsidRPr="008B40D3" w:rsidRDefault="00AE1B07" w:rsidP="00D32DE2">
      <w:pPr>
        <w:numPr>
          <w:ilvl w:val="0"/>
          <w:numId w:val="12"/>
        </w:numPr>
        <w:spacing w:before="100" w:beforeAutospacing="1" w:after="100" w:afterAutospacing="1" w:line="360" w:lineRule="auto"/>
        <w:ind w:left="401"/>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القياس من اجل التعميم، وذلك </w:t>
      </w:r>
      <w:proofErr w:type="spellStart"/>
      <w:r w:rsidRPr="008B40D3">
        <w:rPr>
          <w:rFonts w:ascii="Sakkal Majalla" w:eastAsia="Calibri" w:hAnsi="Sakkal Majalla" w:cs="Sakkal Majalla"/>
          <w:kern w:val="0"/>
          <w:szCs w:val="28"/>
          <w:rtl/>
          <w:lang w:bidi="ar-EG"/>
          <w14:ligatures w14:val="none"/>
        </w:rPr>
        <w:t>بإستخدام</w:t>
      </w:r>
      <w:proofErr w:type="spellEnd"/>
      <w:r w:rsidRPr="008B40D3">
        <w:rPr>
          <w:rFonts w:ascii="Sakkal Majalla" w:eastAsia="Calibri" w:hAnsi="Sakkal Majalla" w:cs="Sakkal Majalla"/>
          <w:kern w:val="0"/>
          <w:szCs w:val="28"/>
          <w:rtl/>
          <w:lang w:bidi="ar-EG"/>
          <w14:ligatures w14:val="none"/>
        </w:rPr>
        <w:t xml:space="preserve"> مؤشرات الأداء والبيانات التاريخية لتوضيح قدرات المنظمة. </w:t>
      </w:r>
    </w:p>
    <w:p w14:paraId="1C537224" w14:textId="34D5B596" w:rsidR="00AE1B07" w:rsidRPr="00E0181A" w:rsidRDefault="00AE1B07" w:rsidP="00D32DE2">
      <w:pPr>
        <w:pStyle w:val="a6"/>
        <w:numPr>
          <w:ilvl w:val="0"/>
          <w:numId w:val="33"/>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تقييم الاداء </w:t>
      </w:r>
      <w:proofErr w:type="spellStart"/>
      <w:r w:rsidRPr="00E0181A">
        <w:rPr>
          <w:rFonts w:ascii="Sakkal Majalla" w:eastAsia="Calibri" w:hAnsi="Sakkal Majalla" w:cs="Sakkal Majalla"/>
          <w:b/>
          <w:bCs/>
          <w:kern w:val="0"/>
          <w:szCs w:val="28"/>
          <w:rtl/>
          <w:lang w:bidi="ar-EG"/>
          <w14:ligatures w14:val="none"/>
        </w:rPr>
        <w:t>المؤسسى</w:t>
      </w:r>
      <w:proofErr w:type="spellEnd"/>
      <w:r w:rsidRPr="00E0181A">
        <w:rPr>
          <w:rFonts w:ascii="Sakkal Majalla" w:eastAsia="Calibri" w:hAnsi="Sakkal Majalla" w:cs="Sakkal Majalla"/>
          <w:b/>
          <w:bCs/>
          <w:kern w:val="0"/>
          <w:szCs w:val="28"/>
          <w:rtl/>
          <w:lang w:bidi="ar-EG"/>
          <w14:ligatures w14:val="none"/>
        </w:rPr>
        <w:t xml:space="preserve">  </w:t>
      </w:r>
    </w:p>
    <w:p w14:paraId="484E982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يعتبر تقييم الاداء من اساسيات تحسين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 فهو عملية تحليل وتقييم منتجات او خدمات او نتائج المنظمة معاً وفقاً لأهداف محددة مسبقاً ولفترة زمنية معينة (2022 ,.</w:t>
      </w:r>
      <w:r w:rsidRPr="008B40D3">
        <w:rPr>
          <w:rFonts w:ascii="Sakkal Majalla" w:eastAsia="Calibri" w:hAnsi="Sakkal Majalla" w:cs="Sakkal Majalla"/>
          <w:kern w:val="0"/>
          <w:szCs w:val="28"/>
          <w:lang w:bidi="ar-EG"/>
          <w14:ligatures w14:val="none"/>
        </w:rPr>
        <w:t>Gazi et al</w:t>
      </w:r>
      <w:r w:rsidRPr="008B40D3">
        <w:rPr>
          <w:rFonts w:ascii="Sakkal Majalla" w:eastAsia="Calibri" w:hAnsi="Sakkal Majalla" w:cs="Sakkal Majalla"/>
          <w:kern w:val="0"/>
          <w:szCs w:val="28"/>
          <w:rtl/>
          <w:lang w:bidi="ar-EG"/>
          <w14:ligatures w14:val="none"/>
        </w:rPr>
        <w:t xml:space="preserve">). </w:t>
      </w:r>
    </w:p>
    <w:p w14:paraId="0A2F2E04"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يُعرف تقييم الاداء انه مجموعة الدراسات التي تهدف الى التعرف على مدى قدرة وكفاءة الوحدة الاقتصادية وادارة نشاطها في مختلف جوانبها الادارية والانتاجية والتقنية والتسويقية والتخطيطية خلال فترة زمنية محددة، وبيان مدى قدراتها في تطوير كفاءتها وتحويل المدخلات الى مخرجات كمية ونوعية ضمن الجودة المطلوبة، اضافة الى تحسين درجة نجاحها في التقدم على منافسيها عن طريق تغلبها على الصعوبات التي تعترضها، وابتداع الاساليب الأكثر انتاجاً وتطوراً في مجالها (الكرخي ، 2014 ، 31)</w:t>
      </w:r>
    </w:p>
    <w:p w14:paraId="4F0504E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 عرف (54</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 2009</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 </w:t>
      </w:r>
      <w:r w:rsidRPr="008B40D3">
        <w:rPr>
          <w:rFonts w:ascii="Sakkal Majalla" w:eastAsia="Calibri" w:hAnsi="Sakkal Majalla" w:cs="Sakkal Majalla"/>
          <w:kern w:val="0"/>
          <w:szCs w:val="28"/>
          <w:lang w:bidi="ar-EG"/>
          <w14:ligatures w14:val="none"/>
        </w:rPr>
        <w:t>Chai</w:t>
      </w:r>
      <w:r w:rsidRPr="008B40D3">
        <w:rPr>
          <w:rFonts w:ascii="Sakkal Majalla" w:eastAsia="Calibri" w:hAnsi="Sakkal Majalla" w:cs="Sakkal Majalla"/>
          <w:kern w:val="0"/>
          <w:szCs w:val="28"/>
          <w:rtl/>
          <w:lang w:bidi="ar-EG"/>
          <w14:ligatures w14:val="none"/>
        </w:rPr>
        <w:t xml:space="preserve"> )تقييم الاداء انه عملية تساهم في اتخاذ القرارات المرتبطة بأداء المنظمة، وذلك من خلال تحديد المؤشرات وجمع البيانات وتحليلها وتقييمها وفقاً لمعايير الاداء المحددة. </w:t>
      </w:r>
    </w:p>
    <w:p w14:paraId="0E98F2C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واشار (64 </w:t>
      </w:r>
      <w:r w:rsidRPr="008B40D3">
        <w:rPr>
          <w:rFonts w:ascii="Sakkal Majalla" w:eastAsia="Calibri" w:hAnsi="Sakkal Majalla" w:cs="Sakkal Majalla"/>
          <w:kern w:val="0"/>
          <w:szCs w:val="28"/>
          <w:lang w:bidi="ar-EG"/>
          <w14:ligatures w14:val="none"/>
        </w:rPr>
        <w:t>,</w:t>
      </w:r>
      <w:r w:rsidRPr="008B40D3">
        <w:rPr>
          <w:rFonts w:ascii="Sakkal Majalla" w:eastAsia="Calibri" w:hAnsi="Sakkal Majalla" w:cs="Sakkal Majalla"/>
          <w:kern w:val="0"/>
          <w:szCs w:val="28"/>
          <w:rtl/>
          <w:lang w:bidi="ar-EG"/>
          <w14:ligatures w14:val="none"/>
        </w:rPr>
        <w:t xml:space="preserve">2017 </w:t>
      </w:r>
      <w:r w:rsidRPr="008B40D3">
        <w:rPr>
          <w:rFonts w:ascii="Sakkal Majalla" w:eastAsia="Calibri" w:hAnsi="Sakkal Majalla" w:cs="Sakkal Majalla"/>
          <w:kern w:val="0"/>
          <w:szCs w:val="28"/>
          <w:lang w:bidi="ar-EG"/>
          <w14:ligatures w14:val="none"/>
        </w:rPr>
        <w:t>(Barnes</w:t>
      </w:r>
      <w:r w:rsidRPr="008B40D3">
        <w:rPr>
          <w:rFonts w:ascii="Sakkal Majalla" w:eastAsia="Calibri" w:hAnsi="Sakkal Majalla" w:cs="Sakkal Majalla"/>
          <w:kern w:val="0"/>
          <w:szCs w:val="28"/>
          <w:rtl/>
          <w:lang w:bidi="ar-EG"/>
          <w14:ligatures w14:val="none"/>
        </w:rPr>
        <w:t xml:space="preserve"> الى ان اهداف الاداء تكمن في المعايير التي من خلالها يتم تقييم أداء العمليات، ويساعد على وجود أهداف محددة للأداء ويوضح الغاية من ادارة العمليات اليومية المتمثلة في التكلفة والجودة والسرعة والمرونة والاعتمادية. </w:t>
      </w:r>
    </w:p>
    <w:p w14:paraId="1CA650E7" w14:textId="77777777" w:rsidR="00AE1B07" w:rsidRPr="00E0181A" w:rsidRDefault="00AE1B07" w:rsidP="00E0181A">
      <w:pPr>
        <w:spacing w:before="100" w:beforeAutospacing="1" w:after="100" w:afterAutospacing="1" w:line="360" w:lineRule="auto"/>
        <w:ind w:firstLine="706"/>
        <w:jc w:val="both"/>
        <w:rPr>
          <w:rFonts w:ascii="Sakkal Majalla" w:eastAsia="Calibri" w:hAnsi="Sakkal Majalla" w:cs="Sakkal Majalla"/>
          <w:b/>
          <w:bCs/>
          <w:kern w:val="0"/>
          <w:szCs w:val="28"/>
          <w:lang w:bidi="ar-EG"/>
          <w14:ligatures w14:val="none"/>
        </w:rPr>
      </w:pPr>
      <w:r w:rsidRPr="00E0181A">
        <w:rPr>
          <w:rFonts w:ascii="Sakkal Majalla" w:eastAsia="Calibri" w:hAnsi="Sakkal Majalla" w:cs="Sakkal Majalla"/>
          <w:b/>
          <w:bCs/>
          <w:kern w:val="0"/>
          <w:szCs w:val="28"/>
          <w:rtl/>
          <w:lang w:bidi="ar-EG"/>
          <w14:ligatures w14:val="none"/>
        </w:rPr>
        <w:t xml:space="preserve">ويتم تقييم الاداء </w:t>
      </w:r>
      <w:proofErr w:type="spellStart"/>
      <w:r w:rsidRPr="00E0181A">
        <w:rPr>
          <w:rFonts w:ascii="Sakkal Majalla" w:eastAsia="Calibri" w:hAnsi="Sakkal Majalla" w:cs="Sakkal Majalla"/>
          <w:b/>
          <w:bCs/>
          <w:kern w:val="0"/>
          <w:szCs w:val="28"/>
          <w:rtl/>
          <w:lang w:bidi="ar-EG"/>
          <w14:ligatures w14:val="none"/>
        </w:rPr>
        <w:t>المؤسسى</w:t>
      </w:r>
      <w:proofErr w:type="spellEnd"/>
      <w:r w:rsidRPr="00E0181A">
        <w:rPr>
          <w:rFonts w:ascii="Sakkal Majalla" w:eastAsia="Calibri" w:hAnsi="Sakkal Majalla" w:cs="Sakkal Majalla"/>
          <w:b/>
          <w:bCs/>
          <w:kern w:val="0"/>
          <w:szCs w:val="28"/>
          <w:rtl/>
          <w:lang w:bidi="ar-EG"/>
          <w14:ligatures w14:val="none"/>
        </w:rPr>
        <w:t xml:space="preserve">  بطريقتين هما </w:t>
      </w:r>
      <w:r w:rsidRPr="00E0181A">
        <w:rPr>
          <w:rFonts w:ascii="Sakkal Majalla" w:eastAsia="Calibri" w:hAnsi="Sakkal Majalla" w:cs="Sakkal Majalla"/>
          <w:b/>
          <w:bCs/>
          <w:kern w:val="0"/>
          <w:szCs w:val="28"/>
          <w:lang w:bidi="ar-EG"/>
          <w14:ligatures w14:val="none"/>
        </w:rPr>
        <w:t>(Chmielewska et al., 2022)</w:t>
      </w:r>
    </w:p>
    <w:p w14:paraId="337A5F86" w14:textId="77777777" w:rsidR="00AE1B07" w:rsidRPr="008B40D3" w:rsidRDefault="00AE1B07" w:rsidP="00D32DE2">
      <w:pPr>
        <w:numPr>
          <w:ilvl w:val="0"/>
          <w:numId w:val="13"/>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الاداء الموجه نحو الهدف، يتم تقييمه من خلال طريقة نجاح المنظمة في تحقيق اهدافها.</w:t>
      </w:r>
    </w:p>
    <w:p w14:paraId="78AF5498" w14:textId="77777777" w:rsidR="00AE1B07" w:rsidRPr="008B40D3" w:rsidRDefault="00AE1B07" w:rsidP="00D32DE2">
      <w:pPr>
        <w:numPr>
          <w:ilvl w:val="0"/>
          <w:numId w:val="13"/>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الاداء النظامي، يتم تقييمه من خلال المدخرات التي تقاس من خلال العلاقة بين النتائج المحققة والنفقات المتكبدة. </w:t>
      </w:r>
    </w:p>
    <w:p w14:paraId="794D3EE8"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ويرى الباحث ان تقييم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يُعنى </w:t>
      </w:r>
      <w:proofErr w:type="spellStart"/>
      <w:r w:rsidRPr="008B40D3">
        <w:rPr>
          <w:rFonts w:ascii="Sakkal Majalla" w:eastAsia="Calibri" w:hAnsi="Sakkal Majalla" w:cs="Sakkal Majalla"/>
          <w:kern w:val="0"/>
          <w:szCs w:val="28"/>
          <w:rtl/>
          <w:lang w:bidi="ar-EG"/>
          <w14:ligatures w14:val="none"/>
        </w:rPr>
        <w:t>بالانشطة</w:t>
      </w:r>
      <w:proofErr w:type="spellEnd"/>
      <w:r w:rsidRPr="008B40D3">
        <w:rPr>
          <w:rFonts w:ascii="Sakkal Majalla" w:eastAsia="Calibri" w:hAnsi="Sakkal Majalla" w:cs="Sakkal Majalla"/>
          <w:kern w:val="0"/>
          <w:szCs w:val="28"/>
          <w:rtl/>
          <w:lang w:bidi="ar-EG"/>
          <w14:ligatures w14:val="none"/>
        </w:rPr>
        <w:t xml:space="preserve"> التي تقوم بها المنظمة بهدف التعرف الى مواطن الضعف والقوة في الخدمات والمنتجات التي تقدمها المنظمة، وتساعدها على تحقيق أهدافها، وذلك بمقارنة الاداء الفعلي بذلك المخطط له. </w:t>
      </w:r>
    </w:p>
    <w:p w14:paraId="23733581" w14:textId="5C89E58B" w:rsidR="00AE1B07" w:rsidRPr="00E0181A" w:rsidRDefault="00AE1B07" w:rsidP="00E0181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0" w:name="_Toc191900046"/>
      <w:r w:rsidRPr="00E0181A">
        <w:rPr>
          <w:rFonts w:ascii="Sakkal Majalla" w:eastAsia="Calibri" w:hAnsi="Sakkal Majalla" w:cs="Sakkal Majalla"/>
          <w:b/>
          <w:bCs/>
          <w:kern w:val="0"/>
          <w:sz w:val="32"/>
          <w:szCs w:val="32"/>
          <w:rtl/>
          <w:lang w:bidi="ar-EG"/>
          <w14:ligatures w14:val="none"/>
        </w:rPr>
        <w:t>4.2.</w:t>
      </w:r>
      <w:r w:rsidR="00E0181A" w:rsidRPr="00E0181A">
        <w:rPr>
          <w:rFonts w:ascii="Sakkal Majalla" w:eastAsia="Calibri" w:hAnsi="Sakkal Majalla" w:cs="Sakkal Majalla" w:hint="cs"/>
          <w:b/>
          <w:bCs/>
          <w:kern w:val="0"/>
          <w:sz w:val="32"/>
          <w:szCs w:val="32"/>
          <w:rtl/>
          <w:lang w:bidi="ar-EG"/>
          <w14:ligatures w14:val="none"/>
        </w:rPr>
        <w:t>2</w:t>
      </w:r>
      <w:r w:rsidRPr="00E0181A">
        <w:rPr>
          <w:rFonts w:ascii="Sakkal Majalla" w:eastAsia="Calibri" w:hAnsi="Sakkal Majalla" w:cs="Sakkal Majalla"/>
          <w:b/>
          <w:bCs/>
          <w:kern w:val="0"/>
          <w:sz w:val="32"/>
          <w:szCs w:val="32"/>
          <w:rtl/>
          <w:lang w:bidi="ar-EG"/>
          <w14:ligatures w14:val="none"/>
        </w:rPr>
        <w:t xml:space="preserve"> بطاقة الأداء المتوازن كأداة لقياس </w:t>
      </w:r>
      <w:proofErr w:type="spellStart"/>
      <w:r w:rsidRPr="00E0181A">
        <w:rPr>
          <w:rFonts w:ascii="Sakkal Majalla" w:eastAsia="Calibri" w:hAnsi="Sakkal Majalla" w:cs="Sakkal Majalla"/>
          <w:b/>
          <w:bCs/>
          <w:kern w:val="0"/>
          <w:sz w:val="32"/>
          <w:szCs w:val="32"/>
          <w:rtl/>
          <w:lang w:bidi="ar-EG"/>
          <w14:ligatures w14:val="none"/>
        </w:rPr>
        <w:t>الآداء</w:t>
      </w:r>
      <w:proofErr w:type="spellEnd"/>
      <w:r w:rsidRPr="00E0181A">
        <w:rPr>
          <w:rFonts w:ascii="Sakkal Majalla" w:eastAsia="Calibri" w:hAnsi="Sakkal Majalla" w:cs="Sakkal Majalla"/>
          <w:b/>
          <w:bCs/>
          <w:kern w:val="0"/>
          <w:sz w:val="32"/>
          <w:szCs w:val="32"/>
          <w:rtl/>
          <w:lang w:bidi="ar-EG"/>
          <w14:ligatures w14:val="none"/>
        </w:rPr>
        <w:t xml:space="preserve"> :</w:t>
      </w:r>
      <w:bookmarkEnd w:id="50"/>
      <w:r w:rsidRPr="00E0181A">
        <w:rPr>
          <w:rFonts w:ascii="Sakkal Majalla" w:eastAsia="Calibri" w:hAnsi="Sakkal Majalla" w:cs="Sakkal Majalla"/>
          <w:b/>
          <w:bCs/>
          <w:kern w:val="0"/>
          <w:sz w:val="32"/>
          <w:szCs w:val="32"/>
          <w:rtl/>
          <w:lang w:bidi="ar-EG"/>
          <w14:ligatures w14:val="none"/>
        </w:rPr>
        <w:t xml:space="preserve"> </w:t>
      </w:r>
    </w:p>
    <w:p w14:paraId="15D86D0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لم تعد انظمة ادارة الاداء التقليدية القائمة على المقاييس المالية كافية لقياس الأداء، وذلك بسبب اعتمادها على مقاييس الاداء المالي، وإغفال تلك التي تقيس الاستراتيجيات والعلميات الغير مالية فضلاً عن </w:t>
      </w:r>
      <w:r w:rsidRPr="008B40D3">
        <w:rPr>
          <w:rFonts w:ascii="Sakkal Majalla" w:eastAsia="Calibri" w:hAnsi="Sakkal Majalla" w:cs="Sakkal Majalla"/>
          <w:kern w:val="0"/>
          <w:szCs w:val="28"/>
          <w:rtl/>
          <w:lang w:bidi="ar-EG"/>
          <w14:ligatures w14:val="none"/>
        </w:rPr>
        <w:lastRenderedPageBreak/>
        <w:t>انها تركز على البيانات التاريخية والنتائج قصيرة المدى (2022 ,.</w:t>
      </w:r>
      <w:r w:rsidRPr="008B40D3">
        <w:rPr>
          <w:rFonts w:ascii="Sakkal Majalla" w:eastAsia="Calibri" w:hAnsi="Sakkal Majalla" w:cs="Sakkal Majalla"/>
          <w:kern w:val="0"/>
          <w:szCs w:val="28"/>
          <w:lang w:bidi="ar-EG"/>
          <w14:ligatures w14:val="none"/>
        </w:rPr>
        <w:t>Dahal et al</w:t>
      </w:r>
      <w:r w:rsidRPr="008B40D3">
        <w:rPr>
          <w:rFonts w:ascii="Sakkal Majalla" w:eastAsia="Calibri" w:hAnsi="Sakkal Majalla" w:cs="Sakkal Majalla"/>
          <w:kern w:val="0"/>
          <w:szCs w:val="28"/>
          <w:rtl/>
          <w:lang w:bidi="ar-EG"/>
          <w14:ligatures w14:val="none"/>
        </w:rPr>
        <w:t xml:space="preserve">). لذا فإن استخدام بطاقة الاداء المتوازن يزيد من موثوقية قياس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 بدلاً من قياس الاداء من خلال مؤشرات متعددة وكل واحد منها يقاس على حده </w:t>
      </w:r>
      <w:r w:rsidRPr="008B40D3">
        <w:rPr>
          <w:rFonts w:ascii="Sakkal Majalla" w:eastAsia="Calibri" w:hAnsi="Sakkal Majalla" w:cs="Sakkal Majalla"/>
          <w:kern w:val="0"/>
          <w:szCs w:val="28"/>
          <w:lang w:bidi="ar-EG"/>
          <w14:ligatures w14:val="none"/>
        </w:rPr>
        <w:t>(Donaldson, 2015,239)</w:t>
      </w:r>
    </w:p>
    <w:p w14:paraId="2ADAA2B8"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فمنذ أكثر من عشرين عاماً قدم </w:t>
      </w:r>
      <w:r w:rsidRPr="008B40D3">
        <w:rPr>
          <w:rFonts w:ascii="Sakkal Majalla" w:eastAsia="Calibri" w:hAnsi="Sakkal Majalla" w:cs="Sakkal Majalla"/>
          <w:kern w:val="0"/>
          <w:szCs w:val="28"/>
          <w:lang w:bidi="ar-EG"/>
          <w14:ligatures w14:val="none"/>
        </w:rPr>
        <w:t>Kaplan and Norton</w:t>
      </w:r>
      <w:r w:rsidRPr="008B40D3">
        <w:rPr>
          <w:rFonts w:ascii="Sakkal Majalla" w:eastAsia="Calibri" w:hAnsi="Sakkal Majalla" w:cs="Sakkal Majalla"/>
          <w:kern w:val="0"/>
          <w:szCs w:val="28"/>
          <w:rtl/>
          <w:lang w:bidi="ar-EG"/>
          <w14:ligatures w14:val="none"/>
        </w:rPr>
        <w:t xml:space="preserve"> بطاقة الاداء المتوازن، وهو المفهوم الذي تم تبنيه من قبل آلاف المنظمات العامة والخاصة حول العالم، بل وصل الى اكثر من نصف المنظمات الأمريكية الكبيرة، حيث كانت المنظمات تقوم بقياس ادائها بشكل تقليدي على اساس النتائج المالية التي تركز على الماضي وتفشل في تحديد الامكانات المستقبلية، فجاءت بطاقة الاداء المتوازن لمعالجة هذا القصور من خلال استكمال المؤشرات المالية التقليدية بثلاثة مؤشرات أخرى حول أداء المؤسسة  (</w:t>
      </w:r>
      <w:r w:rsidRPr="008B40D3">
        <w:rPr>
          <w:rFonts w:ascii="Sakkal Majalla" w:eastAsia="Calibri" w:hAnsi="Sakkal Majalla" w:cs="Sakkal Majalla"/>
          <w:kern w:val="0"/>
          <w:szCs w:val="28"/>
          <w:lang w:bidi="ar-EG"/>
          <w14:ligatures w14:val="none"/>
        </w:rPr>
        <w:t>Moseley, 2018, 206</w:t>
      </w:r>
      <w:r w:rsidRPr="008B40D3">
        <w:rPr>
          <w:rFonts w:ascii="Sakkal Majalla" w:eastAsia="Calibri" w:hAnsi="Sakkal Majalla" w:cs="Sakkal Majalla"/>
          <w:kern w:val="0"/>
          <w:szCs w:val="28"/>
          <w:rtl/>
          <w:lang w:bidi="ar-EG"/>
          <w14:ligatures w14:val="none"/>
        </w:rPr>
        <w:t xml:space="preserve">) </w:t>
      </w:r>
    </w:p>
    <w:p w14:paraId="20A14124" w14:textId="52AD0610" w:rsidR="00AE1B07" w:rsidRPr="00E0181A" w:rsidRDefault="00AE1B07" w:rsidP="00D32DE2">
      <w:pPr>
        <w:pStyle w:val="a6"/>
        <w:numPr>
          <w:ilvl w:val="0"/>
          <w:numId w:val="33"/>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مفهوم بطاقة الاداء المتوازن </w:t>
      </w:r>
    </w:p>
    <w:p w14:paraId="654CC2D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بطاقة الاداء المتوازن عبارة عن اطار عمل لوصف انشطة المنظمة من اربعة وجهات نظر مختلفة من خلال الجمع بين المؤشرات الوظيفية وأخرى ارشادية في اربع جوانب هي المالية  ، العملاء، العمليات الداخلية، والتعلم والنمو  </w:t>
      </w:r>
      <w:r w:rsidRPr="008B40D3">
        <w:rPr>
          <w:rFonts w:ascii="Sakkal Majalla" w:eastAsia="Calibri" w:hAnsi="Sakkal Majalla" w:cs="Sakkal Majalla"/>
          <w:kern w:val="0"/>
          <w:szCs w:val="28"/>
          <w:lang w:bidi="ar-EG"/>
          <w14:ligatures w14:val="none"/>
        </w:rPr>
        <w:t>(</w:t>
      </w:r>
      <w:proofErr w:type="spellStart"/>
      <w:r w:rsidRPr="008B40D3">
        <w:rPr>
          <w:rFonts w:ascii="Sakkal Majalla" w:eastAsia="Calibri" w:hAnsi="Sakkal Majalla" w:cs="Sakkal Majalla"/>
          <w:kern w:val="0"/>
          <w:szCs w:val="28"/>
          <w:lang w:bidi="ar-EG"/>
          <w14:ligatures w14:val="none"/>
        </w:rPr>
        <w:t>Alivand</w:t>
      </w:r>
      <w:proofErr w:type="spellEnd"/>
      <w:r w:rsidRPr="008B40D3">
        <w:rPr>
          <w:rFonts w:ascii="Sakkal Majalla" w:eastAsia="Calibri" w:hAnsi="Sakkal Majalla" w:cs="Sakkal Majalla"/>
          <w:kern w:val="0"/>
          <w:szCs w:val="28"/>
          <w:lang w:bidi="ar-EG"/>
          <w14:ligatures w14:val="none"/>
        </w:rPr>
        <w:t xml:space="preserve"> &amp; </w:t>
      </w:r>
      <w:proofErr w:type="spellStart"/>
      <w:r w:rsidRPr="008B40D3">
        <w:rPr>
          <w:rFonts w:ascii="Sakkal Majalla" w:eastAsia="Calibri" w:hAnsi="Sakkal Majalla" w:cs="Sakkal Majalla"/>
          <w:kern w:val="0"/>
          <w:szCs w:val="28"/>
          <w:lang w:bidi="ar-EG"/>
          <w14:ligatures w14:val="none"/>
        </w:rPr>
        <w:t>Zamhariri</w:t>
      </w:r>
      <w:proofErr w:type="spellEnd"/>
      <w:r w:rsidRPr="008B40D3">
        <w:rPr>
          <w:rFonts w:ascii="Sakkal Majalla" w:eastAsia="Calibri" w:hAnsi="Sakkal Majalla" w:cs="Sakkal Majalla"/>
          <w:kern w:val="0"/>
          <w:szCs w:val="28"/>
          <w:lang w:bidi="ar-EG"/>
          <w14:ligatures w14:val="none"/>
        </w:rPr>
        <w:t xml:space="preserve"> et al. 2023)</w:t>
      </w:r>
    </w:p>
    <w:p w14:paraId="4CDAA35E"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تعرف بطاقة الاداء المتوازن انها بطاقة تجمع كافة العناصر التي تساعد المنظمة على تحقيق اهدافها الاستراتيجية المنبثقة من رؤية المنظمة ورسالتها عبر اداء متوازن (المعايطة والحموري ، 2013 ، 187)</w:t>
      </w:r>
    </w:p>
    <w:p w14:paraId="7ABA2603"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وعرفها المغربي انها اداة توفر مجموعة من المقاييس، تُعطي </w:t>
      </w:r>
      <w:proofErr w:type="spellStart"/>
      <w:r w:rsidRPr="008B40D3">
        <w:rPr>
          <w:rFonts w:ascii="Sakkal Majalla" w:eastAsia="Calibri" w:hAnsi="Sakkal Majalla" w:cs="Sakkal Majalla"/>
          <w:kern w:val="0"/>
          <w:szCs w:val="28"/>
          <w:rtl/>
          <w:lang w:bidi="ar-EG"/>
          <w14:ligatures w14:val="none"/>
        </w:rPr>
        <w:t>للادارة</w:t>
      </w:r>
      <w:proofErr w:type="spellEnd"/>
      <w:r w:rsidRPr="008B40D3">
        <w:rPr>
          <w:rFonts w:ascii="Sakkal Majalla" w:eastAsia="Calibri" w:hAnsi="Sakkal Majalla" w:cs="Sakkal Majalla"/>
          <w:kern w:val="0"/>
          <w:szCs w:val="28"/>
          <w:rtl/>
          <w:lang w:bidi="ar-EG"/>
          <w14:ligatures w14:val="none"/>
        </w:rPr>
        <w:t xml:space="preserve"> العليا نظرة سريعة ومتكاملة عن اداء المنظمة، فهي تتضمن المقاييس المالية التي توفر معلومات عن نتائج الاعمال التي تهدف بالفعل بصفتها مقاييس نهائية، وتضيف مقاييس تشغيلية (غير مالية لمدى رضا العملاء والعمليات الداخلية، التعلم والنمو بصفتها مقاييس قيادية وارشادية ومحركات للأداء المالي مستقبلاً" (المغربي ، 2020 ، 126) </w:t>
      </w:r>
    </w:p>
    <w:p w14:paraId="52512B43"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ويشمل مفهوم بطاقة الاداء المتوازن بعداً إضافياً </w:t>
      </w:r>
      <w:proofErr w:type="spellStart"/>
      <w:r w:rsidRPr="008B40D3">
        <w:rPr>
          <w:rFonts w:ascii="Sakkal Majalla" w:eastAsia="Calibri" w:hAnsi="Sakkal Majalla" w:cs="Sakkal Majalla"/>
          <w:kern w:val="0"/>
          <w:szCs w:val="28"/>
          <w:rtl/>
          <w:lang w:bidi="ar-EG"/>
          <w14:ligatures w14:val="none"/>
        </w:rPr>
        <w:t>للابعاد</w:t>
      </w:r>
      <w:proofErr w:type="spellEnd"/>
      <w:r w:rsidRPr="008B40D3">
        <w:rPr>
          <w:rFonts w:ascii="Sakkal Majalla" w:eastAsia="Calibri" w:hAnsi="Sakkal Majalla" w:cs="Sakkal Majalla"/>
          <w:kern w:val="0"/>
          <w:szCs w:val="28"/>
          <w:rtl/>
          <w:lang w:bidi="ar-EG"/>
          <w14:ligatures w14:val="none"/>
        </w:rPr>
        <w:t xml:space="preserve"> الأربعة التي أوصى بها </w:t>
      </w:r>
      <w:r w:rsidRPr="008B40D3">
        <w:rPr>
          <w:rFonts w:ascii="Sakkal Majalla" w:eastAsia="Calibri" w:hAnsi="Sakkal Majalla" w:cs="Sakkal Majalla"/>
          <w:kern w:val="0"/>
          <w:szCs w:val="28"/>
          <w:lang w:bidi="ar-EG"/>
          <w14:ligatures w14:val="none"/>
        </w:rPr>
        <w:t>Kaplan and Norton</w:t>
      </w:r>
      <w:r w:rsidRPr="008B40D3">
        <w:rPr>
          <w:rFonts w:ascii="Sakkal Majalla" w:eastAsia="Calibri" w:hAnsi="Sakkal Majalla" w:cs="Sakkal Majalla"/>
          <w:kern w:val="0"/>
          <w:szCs w:val="28"/>
          <w:rtl/>
          <w:lang w:bidi="ar-EG"/>
          <w14:ligatures w14:val="none"/>
        </w:rPr>
        <w:t>، وهو البعد البيئي الذي يُعنى بالتأثيرات البيئية، وذلك من خلال ربط انشطة العمليات الداخلية بالقضايا البيئية، مما يجعل المنظمة صديقة للبيئة (2022</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79 </w:t>
      </w:r>
      <w:r w:rsidRPr="008B40D3">
        <w:rPr>
          <w:rFonts w:ascii="Sakkal Majalla" w:eastAsia="Calibri" w:hAnsi="Sakkal Majalla" w:cs="Sakkal Majalla"/>
          <w:kern w:val="0"/>
          <w:szCs w:val="28"/>
          <w:lang w:bidi="ar-EG"/>
          <w14:ligatures w14:val="none"/>
        </w:rPr>
        <w:t>Madu</w:t>
      </w:r>
      <w:r w:rsidRPr="008B40D3">
        <w:rPr>
          <w:rFonts w:ascii="Sakkal Majalla" w:eastAsia="Calibri" w:hAnsi="Sakkal Majalla" w:cs="Sakkal Majalla"/>
          <w:kern w:val="0"/>
          <w:szCs w:val="28"/>
          <w:rtl/>
          <w:lang w:bidi="ar-EG"/>
          <w14:ligatures w14:val="none"/>
        </w:rPr>
        <w:t xml:space="preserve">). </w:t>
      </w:r>
    </w:p>
    <w:p w14:paraId="0EF59205" w14:textId="2EE93923" w:rsidR="00AE1B07" w:rsidRPr="00E0181A" w:rsidRDefault="00AE1B07" w:rsidP="00D32DE2">
      <w:pPr>
        <w:pStyle w:val="a6"/>
        <w:numPr>
          <w:ilvl w:val="0"/>
          <w:numId w:val="33"/>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اهمية بطاقة الاداء المتوازن </w:t>
      </w:r>
    </w:p>
    <w:p w14:paraId="7DEF73C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تعتبر بطاقة الاداء المتوازن وسيلة متكاملة لقياس الاداء </w:t>
      </w:r>
      <w:proofErr w:type="spellStart"/>
      <w:r w:rsidRPr="008B40D3">
        <w:rPr>
          <w:rFonts w:ascii="Sakkal Majalla" w:eastAsia="Calibri" w:hAnsi="Sakkal Majalla" w:cs="Sakkal Majalla"/>
          <w:kern w:val="0"/>
          <w:szCs w:val="28"/>
          <w:rtl/>
          <w:lang w:bidi="ar-EG"/>
          <w14:ligatures w14:val="none"/>
        </w:rPr>
        <w:t>المؤسسى</w:t>
      </w:r>
      <w:proofErr w:type="spellEnd"/>
      <w:r w:rsidRPr="008B40D3">
        <w:rPr>
          <w:rFonts w:ascii="Sakkal Majalla" w:eastAsia="Calibri" w:hAnsi="Sakkal Majalla" w:cs="Sakkal Majalla"/>
          <w:kern w:val="0"/>
          <w:szCs w:val="28"/>
          <w:rtl/>
          <w:lang w:bidi="ar-EG"/>
          <w14:ligatures w14:val="none"/>
        </w:rPr>
        <w:t xml:space="preserve"> ، والتي من خلالها تسعى المنظمات الى فهم طبيعة مؤشرات الاداء الرئيسية التي ينبغي التحكم بها، وصولاً الى العاملين داخل المنظمة والتسهيل من فهم العلاقات فيها، مما يؤدي الى ممارسة الاعمال الرئيسية وتتبعها، وبالتالي توفير رؤية اكبر واستغلال الموارد بشكل افضل </w:t>
      </w:r>
      <w:r w:rsidRPr="008B40D3">
        <w:rPr>
          <w:rFonts w:ascii="Sakkal Majalla" w:eastAsia="Calibri" w:hAnsi="Sakkal Majalla" w:cs="Sakkal Majalla"/>
          <w:kern w:val="0"/>
          <w:szCs w:val="28"/>
          <w:lang w:bidi="ar-EG"/>
          <w14:ligatures w14:val="none"/>
        </w:rPr>
        <w:t>(Sutherland, 2004)</w:t>
      </w:r>
    </w:p>
    <w:p w14:paraId="66396857"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وتمثل بطاقة الاداء المتوازن نهجاً جديداً يتضمن طرق جديدة للتفكير والابتكار والتغيير التنظيمي، لذا فإن استخدامها يضمن التنمية المستدامة للمنظمة، وذلك لأنه يتم من خلالها استخدام المؤشرات المالية التي تميز الاداء الاقتصادي، ومؤشرات العمليات التي تميز الاداء التشغيلي، فضلاً عن المؤشرات البيئية (2022 ,</w:t>
      </w:r>
      <w:proofErr w:type="spellStart"/>
      <w:r w:rsidRPr="008B40D3">
        <w:rPr>
          <w:rFonts w:ascii="Sakkal Majalla" w:eastAsia="Calibri" w:hAnsi="Sakkal Majalla" w:cs="Sakkal Majalla"/>
          <w:kern w:val="0"/>
          <w:szCs w:val="28"/>
          <w:lang w:bidi="ar-EG"/>
          <w14:ligatures w14:val="none"/>
        </w:rPr>
        <w:t>Varzaru</w:t>
      </w:r>
      <w:proofErr w:type="spellEnd"/>
      <w:r w:rsidRPr="008B40D3">
        <w:rPr>
          <w:rFonts w:ascii="Sakkal Majalla" w:eastAsia="Calibri" w:hAnsi="Sakkal Majalla" w:cs="Sakkal Majalla"/>
          <w:kern w:val="0"/>
          <w:szCs w:val="28"/>
          <w:rtl/>
          <w:lang w:bidi="ar-EG"/>
          <w14:ligatures w14:val="none"/>
        </w:rPr>
        <w:t xml:space="preserve">). </w:t>
      </w:r>
    </w:p>
    <w:p w14:paraId="4364C3B9"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كما وتحسن بطاقة الاداء المتوازن اداء المنظمة من خلال قياس الأمور المهمة فيها، وتساعد المدراء في اتخاذ قرارات سليمة، واستخدام الوقت والموارد بفعالية، فضلاً عن انها تساعد العاملين جميعاً في تحديد أولويات اعمالهم يوماً بيوم (الشعراوي، 2023، 198). </w:t>
      </w:r>
    </w:p>
    <w:p w14:paraId="0BB55C3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فهي تعمل على ترجمة مهمة واستراتيجية المنظمة الى مجموعة من مقاييس الاداء التي توفر اطاراً لنظام القياس والادارة الاستراتيجية، فهي توفر القدرة للحصول على الاصول غير الملموسة التي تحتاجها المنظمة لتحقيق النمو المستقبلي </w:t>
      </w:r>
      <w:r w:rsidRPr="008B40D3">
        <w:rPr>
          <w:rFonts w:ascii="Sakkal Majalla" w:eastAsia="Calibri" w:hAnsi="Sakkal Majalla" w:cs="Sakkal Majalla"/>
          <w:kern w:val="0"/>
          <w:szCs w:val="28"/>
          <w:lang w:bidi="ar-EG"/>
          <w14:ligatures w14:val="none"/>
        </w:rPr>
        <w:t>(Feng, 2015, 76-77)</w:t>
      </w:r>
    </w:p>
    <w:p w14:paraId="479E57F5" w14:textId="06955050" w:rsidR="00AE1B07" w:rsidRPr="00E0181A" w:rsidRDefault="00AE1B07" w:rsidP="000A563C">
      <w:pPr>
        <w:pStyle w:val="a6"/>
        <w:numPr>
          <w:ilvl w:val="0"/>
          <w:numId w:val="33"/>
        </w:numPr>
        <w:spacing w:before="100" w:beforeAutospacing="1" w:after="0"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اهداف بطاقة الاداء المتوازن </w:t>
      </w:r>
    </w:p>
    <w:p w14:paraId="20A12686" w14:textId="77777777" w:rsidR="00AE1B07" w:rsidRPr="008B40D3" w:rsidRDefault="00AE1B07" w:rsidP="000A563C">
      <w:pPr>
        <w:spacing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يتمثل الهدف الرئيسي من استخدام بطاقة الاداء المتوازن في قياس الأداء الى تقليص الفجوة بين الاستراتيجية والتنفيذ، والقضاء على الانشطة الزائدة عن الحاجة (2022 ,</w:t>
      </w:r>
      <w:proofErr w:type="spellStart"/>
      <w:r w:rsidRPr="008B40D3">
        <w:rPr>
          <w:rFonts w:ascii="Sakkal Majalla" w:eastAsia="Calibri" w:hAnsi="Sakkal Majalla" w:cs="Sakkal Majalla"/>
          <w:kern w:val="0"/>
          <w:szCs w:val="28"/>
          <w:lang w:bidi="ar-EG"/>
          <w14:ligatures w14:val="none"/>
        </w:rPr>
        <w:t>Varzaru</w:t>
      </w:r>
      <w:proofErr w:type="spellEnd"/>
      <w:r w:rsidRPr="008B40D3">
        <w:rPr>
          <w:rFonts w:ascii="Sakkal Majalla" w:eastAsia="Calibri" w:hAnsi="Sakkal Majalla" w:cs="Sakkal Majalla"/>
          <w:kern w:val="0"/>
          <w:szCs w:val="28"/>
          <w:rtl/>
          <w:lang w:bidi="ar-EG"/>
          <w14:ligatures w14:val="none"/>
        </w:rPr>
        <w:t xml:space="preserve">). </w:t>
      </w:r>
    </w:p>
    <w:p w14:paraId="614FB852"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lastRenderedPageBreak/>
        <w:t xml:space="preserve">يرى (2023) </w:t>
      </w:r>
      <w:r w:rsidRPr="008B40D3">
        <w:rPr>
          <w:rFonts w:ascii="Sakkal Majalla" w:eastAsia="Calibri" w:hAnsi="Sakkal Majalla" w:cs="Sakkal Majalla"/>
          <w:kern w:val="0"/>
          <w:szCs w:val="28"/>
          <w:lang w:bidi="ar-EG"/>
          <w14:ligatures w14:val="none"/>
        </w:rPr>
        <w:t>Tawse and Tabesh</w:t>
      </w:r>
      <w:r w:rsidRPr="008B40D3">
        <w:rPr>
          <w:rFonts w:ascii="Sakkal Majalla" w:eastAsia="Calibri" w:hAnsi="Sakkal Majalla" w:cs="Sakkal Majalla"/>
          <w:kern w:val="0"/>
          <w:szCs w:val="28"/>
          <w:rtl/>
          <w:lang w:bidi="ar-EG"/>
          <w14:ligatures w14:val="none"/>
        </w:rPr>
        <w:t xml:space="preserve"> أن بطاقة الاداء المتوازن تُعتبر اداة واسعة وعميقة لقياس الاداء، وتهدف الى ربط القرارات والاجراءات التشغيلية التي يمكن السيطرة عليها مع الاهداف الاستراتيجية للمنظمة. حيث انها تحتوي على المعلومات التي تزود المديرين بالقدرة على النظر الى المستقبل </w:t>
      </w:r>
      <w:r w:rsidRPr="008B40D3">
        <w:rPr>
          <w:rFonts w:ascii="Sakkal Majalla" w:eastAsia="Calibri" w:hAnsi="Sakkal Majalla" w:cs="Sakkal Majalla"/>
          <w:kern w:val="0"/>
          <w:szCs w:val="28"/>
          <w:lang w:bidi="ar-EG"/>
          <w14:ligatures w14:val="none"/>
        </w:rPr>
        <w:t>(Finkler et al., 2020, 274)</w:t>
      </w:r>
    </w:p>
    <w:p w14:paraId="4A5F133B" w14:textId="77777777" w:rsidR="00AE1B07" w:rsidRPr="008B40D3" w:rsidRDefault="00AE1B07" w:rsidP="008B40D3">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ولربط الاجراءات التشغيلية قصيرة الأمد مع الاهداف الاستراتيجية طويلة الأمد، يتضمن مفهوم بطاقة الاداء المتوازن اربع عمليات ادارية جديدة ذكرها (206</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 2018 </w:t>
      </w:r>
      <w:r w:rsidRPr="008B40D3">
        <w:rPr>
          <w:rFonts w:ascii="Sakkal Majalla" w:eastAsia="Calibri" w:hAnsi="Sakkal Majalla" w:cs="Sakkal Majalla"/>
          <w:kern w:val="0"/>
          <w:szCs w:val="28"/>
          <w:lang w:bidi="ar-EG"/>
          <w14:ligatures w14:val="none"/>
        </w:rPr>
        <w:t>Moseley</w:t>
      </w:r>
      <w:r w:rsidRPr="008B40D3">
        <w:rPr>
          <w:rFonts w:ascii="Sakkal Majalla" w:eastAsia="Calibri" w:hAnsi="Sakkal Majalla" w:cs="Sakkal Majalla"/>
          <w:kern w:val="0"/>
          <w:szCs w:val="28"/>
          <w:rtl/>
          <w:lang w:bidi="ar-EG"/>
          <w14:ligatures w14:val="none"/>
        </w:rPr>
        <w:t xml:space="preserve">) وكما تظهر في الشكل (1) وهي: </w:t>
      </w:r>
    </w:p>
    <w:p w14:paraId="3C71986C" w14:textId="77777777" w:rsidR="00AE1B07" w:rsidRPr="008B40D3" w:rsidRDefault="00AE1B07" w:rsidP="00D32DE2">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ترجمة الرؤية وذلك بقيام المديرين بالإجماع على تحقيق رؤية المنظمة واستراتيجيتها. </w:t>
      </w:r>
    </w:p>
    <w:p w14:paraId="6CF146D7" w14:textId="77777777" w:rsidR="00AE1B07" w:rsidRPr="008B40D3" w:rsidRDefault="00AE1B07" w:rsidP="00D32DE2">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التواصل والربط يظهر في قيام المديرين بإيصال استراتيجيتهم الى جميع اجزاء المنظمة، وربطها بأهداف الاقسام او العاملين. </w:t>
      </w:r>
    </w:p>
    <w:p w14:paraId="7F379D9D" w14:textId="77777777" w:rsidR="00AE1B07" w:rsidRPr="008B40D3" w:rsidRDefault="00AE1B07" w:rsidP="00D32DE2">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تخطيط الاعمال تكون بقيام المديرين بمزامنة مبادرات التغيير المختلفة في وقت واحد، وذلك بهدف تسهيل تحديد الأولويات وتخصيص الموارد. </w:t>
      </w:r>
    </w:p>
    <w:p w14:paraId="13A68573" w14:textId="77777777" w:rsidR="00AE1B07" w:rsidRPr="008B40D3" w:rsidRDefault="00AE1B07" w:rsidP="000A563C">
      <w:pPr>
        <w:numPr>
          <w:ilvl w:val="0"/>
          <w:numId w:val="14"/>
        </w:numPr>
        <w:spacing w:before="100" w:beforeAutospacing="1" w:after="0" w:line="360" w:lineRule="auto"/>
        <w:ind w:left="423"/>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التغذية الراجعة والتعلم وذلك من خلال مراقبة الاداء في الوقت الفعلي من خلال وجهات النظر الثلاث الغير مالية (العملاء، والعمليات الداخلية، والتعلم والنمو) ، مما يمكن المديرين من اجراء تعديلات فورية على الاستراتيجية.</w:t>
      </w:r>
    </w:p>
    <w:p w14:paraId="765A5887" w14:textId="1FCF8B93" w:rsidR="00AE1B07" w:rsidRPr="00E0181A" w:rsidRDefault="000A563C" w:rsidP="000A563C">
      <w:pPr>
        <w:spacing w:after="0" w:line="360" w:lineRule="auto"/>
        <w:jc w:val="center"/>
        <w:rPr>
          <w:rFonts w:ascii="Sakkal Majalla" w:eastAsia="Calibri" w:hAnsi="Sakkal Majalla" w:cs="Sakkal Majalla"/>
          <w:b/>
          <w:bCs/>
          <w:kern w:val="0"/>
          <w:szCs w:val="28"/>
          <w:rtl/>
          <w:lang w:bidi="ar-EG"/>
          <w14:ligatures w14:val="none"/>
        </w:rPr>
      </w:pPr>
      <w:r w:rsidRPr="008B40D3">
        <w:rPr>
          <w:rFonts w:ascii="Sakkal Majalla" w:eastAsia="Calibri" w:hAnsi="Sakkal Majalla" w:cs="Sakkal Majalla"/>
          <w:noProof/>
          <w:kern w:val="0"/>
          <w:szCs w:val="28"/>
          <w:rtl/>
          <w14:ligatures w14:val="none"/>
        </w:rPr>
        <w:drawing>
          <wp:anchor distT="0" distB="0" distL="114300" distR="114300" simplePos="0" relativeHeight="251689984" behindDoc="0" locked="0" layoutInCell="1" allowOverlap="1" wp14:anchorId="4871B07C" wp14:editId="1A9CB83A">
            <wp:simplePos x="0" y="0"/>
            <wp:positionH relativeFrom="margin">
              <wp:posOffset>823595</wp:posOffset>
            </wp:positionH>
            <wp:positionV relativeFrom="paragraph">
              <wp:posOffset>674370</wp:posOffset>
            </wp:positionV>
            <wp:extent cx="3543300" cy="2200275"/>
            <wp:effectExtent l="0" t="0" r="0" b="9525"/>
            <wp:wrapTopAndBottom/>
            <wp:docPr id="404362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43300" cy="2200275"/>
                    </a:xfrm>
                    <a:prstGeom prst="rect">
                      <a:avLst/>
                    </a:prstGeom>
                  </pic:spPr>
                </pic:pic>
              </a:graphicData>
            </a:graphic>
            <wp14:sizeRelH relativeFrom="margin">
              <wp14:pctWidth>0</wp14:pctWidth>
            </wp14:sizeRelH>
            <wp14:sizeRelV relativeFrom="margin">
              <wp14:pctHeight>0</wp14:pctHeight>
            </wp14:sizeRelV>
          </wp:anchor>
        </w:drawing>
      </w:r>
      <w:r w:rsidR="00AE1B07" w:rsidRPr="00E0181A">
        <w:rPr>
          <w:rFonts w:ascii="Sakkal Majalla" w:eastAsia="Calibri" w:hAnsi="Sakkal Majalla" w:cs="Sakkal Majalla"/>
          <w:b/>
          <w:bCs/>
          <w:kern w:val="0"/>
          <w:szCs w:val="28"/>
          <w:rtl/>
          <w:lang w:bidi="ar-EG"/>
          <w14:ligatures w14:val="none"/>
        </w:rPr>
        <w:t>الشكل (</w:t>
      </w:r>
      <w:r w:rsidR="00E0181A" w:rsidRPr="00E0181A">
        <w:rPr>
          <w:rFonts w:ascii="Sakkal Majalla" w:eastAsia="Calibri" w:hAnsi="Sakkal Majalla" w:cs="Sakkal Majalla" w:hint="cs"/>
          <w:b/>
          <w:bCs/>
          <w:kern w:val="0"/>
          <w:szCs w:val="28"/>
          <w:rtl/>
          <w:lang w:bidi="ar-EG"/>
          <w14:ligatures w14:val="none"/>
        </w:rPr>
        <w:t>2</w:t>
      </w:r>
      <w:proofErr w:type="gramStart"/>
      <w:r w:rsidR="00AE1B07" w:rsidRPr="00E0181A">
        <w:rPr>
          <w:rFonts w:ascii="Sakkal Majalla" w:eastAsia="Calibri" w:hAnsi="Sakkal Majalla" w:cs="Sakkal Majalla"/>
          <w:b/>
          <w:bCs/>
          <w:kern w:val="0"/>
          <w:szCs w:val="28"/>
          <w:rtl/>
          <w:lang w:bidi="ar-EG"/>
          <w14:ligatures w14:val="none"/>
        </w:rPr>
        <w:t>):  العمليات</w:t>
      </w:r>
      <w:proofErr w:type="gramEnd"/>
      <w:r w:rsidR="00AE1B07" w:rsidRPr="00E0181A">
        <w:rPr>
          <w:rFonts w:ascii="Sakkal Majalla" w:eastAsia="Calibri" w:hAnsi="Sakkal Majalla" w:cs="Sakkal Majalla"/>
          <w:b/>
          <w:bCs/>
          <w:kern w:val="0"/>
          <w:szCs w:val="28"/>
          <w:rtl/>
          <w:lang w:bidi="ar-EG"/>
          <w14:ligatures w14:val="none"/>
        </w:rPr>
        <w:t xml:space="preserve"> الادارية التي تربط الاجراءات التشغيلية قصيرة الأمد مع الاهداف الاستراتيجية طويلة الأمد</w:t>
      </w:r>
    </w:p>
    <w:p w14:paraId="03032563" w14:textId="3E3F743E" w:rsidR="00AE1B07" w:rsidRPr="008B40D3" w:rsidRDefault="00AE1B07" w:rsidP="000A563C">
      <w:pPr>
        <w:spacing w:after="0" w:line="360" w:lineRule="auto"/>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المصدر: سمرين، خليل يوسف (2016) عن الاستراتيجية شركة العبيكان للتعليم، 279 </w:t>
      </w:r>
    </w:p>
    <w:p w14:paraId="2ABE01A3" w14:textId="12B0B2FF" w:rsidR="00AE1B07" w:rsidRPr="00E0181A" w:rsidRDefault="00AE1B07" w:rsidP="00D32DE2">
      <w:pPr>
        <w:pStyle w:val="a6"/>
        <w:numPr>
          <w:ilvl w:val="0"/>
          <w:numId w:val="33"/>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lastRenderedPageBreak/>
        <w:t xml:space="preserve">فوائد بطاقة الاداء المتوازن </w:t>
      </w:r>
    </w:p>
    <w:p w14:paraId="5651864F"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تمكن بطاقة الاداء المتوازن من متابعة اداء الاعمال بشكل مستمر، مما يقلل من كمية المهام والمقاييس، وبالتالي يُجبر المديرين على تحديد أولويات الاعمال، لذا فإن بطاقة الاداء المتوازن تبسط من خطة العمل عن طريق الجمع بين توجيه العملاء ووقت الرد وتحسين الجودة والعمل الجماعي وكذلك تقليل وقت تقديم المنتجات في تقرير اداري واحد، </w:t>
      </w:r>
      <w:proofErr w:type="spellStart"/>
      <w:r w:rsidRPr="008B40D3">
        <w:rPr>
          <w:rFonts w:ascii="Sakkal Majalla" w:eastAsia="Calibri" w:hAnsi="Sakkal Majalla" w:cs="Sakkal Majalla"/>
          <w:kern w:val="0"/>
          <w:szCs w:val="28"/>
          <w:rtl/>
          <w:lang w:bidi="ar-EG"/>
          <w14:ligatures w14:val="none"/>
        </w:rPr>
        <w:t>بالاضافة</w:t>
      </w:r>
      <w:proofErr w:type="spellEnd"/>
      <w:r w:rsidRPr="008B40D3">
        <w:rPr>
          <w:rFonts w:ascii="Sakkal Majalla" w:eastAsia="Calibri" w:hAnsi="Sakkal Majalla" w:cs="Sakkal Majalla"/>
          <w:kern w:val="0"/>
          <w:szCs w:val="28"/>
          <w:rtl/>
          <w:lang w:bidi="ar-EG"/>
          <w14:ligatures w14:val="none"/>
        </w:rPr>
        <w:t xml:space="preserve"> الى انها تحمي من التحسين الفرعي  من خلال قيام المديرين بتحليل المقاييس الاربعة في وقت واحد </w:t>
      </w:r>
      <w:r w:rsidRPr="008B40D3">
        <w:rPr>
          <w:rFonts w:ascii="Sakkal Majalla" w:eastAsia="Calibri" w:hAnsi="Sakkal Majalla" w:cs="Sakkal Majalla"/>
          <w:kern w:val="0"/>
          <w:szCs w:val="28"/>
          <w:lang w:bidi="ar-EG"/>
          <w14:ligatures w14:val="none"/>
        </w:rPr>
        <w:t>(Rawashdeh &amp; Rawashdeh, 2023)</w:t>
      </w:r>
    </w:p>
    <w:p w14:paraId="109A691B" w14:textId="77777777" w:rsidR="00AE1B07" w:rsidRPr="00E0181A" w:rsidRDefault="00AE1B07" w:rsidP="000A563C">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وقد أوضح (1996) </w:t>
      </w:r>
      <w:r w:rsidRPr="00E0181A">
        <w:rPr>
          <w:rFonts w:ascii="Sakkal Majalla" w:eastAsia="Calibri" w:hAnsi="Sakkal Majalla" w:cs="Sakkal Majalla"/>
          <w:b/>
          <w:bCs/>
          <w:kern w:val="0"/>
          <w:szCs w:val="28"/>
          <w:lang w:bidi="ar-EG"/>
          <w14:ligatures w14:val="none"/>
        </w:rPr>
        <w:t>Kaplan and Norton</w:t>
      </w:r>
      <w:r w:rsidRPr="00E0181A">
        <w:rPr>
          <w:rFonts w:ascii="Sakkal Majalla" w:eastAsia="Calibri" w:hAnsi="Sakkal Majalla" w:cs="Sakkal Majalla"/>
          <w:b/>
          <w:bCs/>
          <w:kern w:val="0"/>
          <w:szCs w:val="28"/>
          <w:rtl/>
          <w:lang w:bidi="ar-EG"/>
          <w14:ligatures w14:val="none"/>
        </w:rPr>
        <w:t xml:space="preserve"> بعض فوائد بطاقة الأداء المتوازن على النحو التالي: </w:t>
      </w:r>
    </w:p>
    <w:p w14:paraId="0EBEF393"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توضيح وتحقيق الإجماع حول الرؤية والاستراتيجية. </w:t>
      </w:r>
    </w:p>
    <w:p w14:paraId="4E92FBCF"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بناء فريق الإدارة. </w:t>
      </w:r>
    </w:p>
    <w:p w14:paraId="77D310E2"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الاتصالات الاستراتيجية. </w:t>
      </w:r>
    </w:p>
    <w:p w14:paraId="773BA263"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ربط المكافأة بتحقيق الأهداف الإستراتيجية.</w:t>
      </w:r>
    </w:p>
    <w:p w14:paraId="45D1AC92"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تحديد الأهداف الاستراتيجية. </w:t>
      </w:r>
    </w:p>
    <w:p w14:paraId="17D63994"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مواءمة الموارد والمبادرات الاستراتيجية. </w:t>
      </w:r>
    </w:p>
    <w:p w14:paraId="106BA2C2"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استدامة الاستثمار في الأصول الفكرية وغير المادية. </w:t>
      </w:r>
    </w:p>
    <w:p w14:paraId="0C4FA49A" w14:textId="77777777" w:rsidR="00AE1B07" w:rsidRPr="008B40D3" w:rsidRDefault="00AE1B07" w:rsidP="00D32DE2">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توفير الأساس للتخطيط الاستراتيجي. </w:t>
      </w:r>
    </w:p>
    <w:p w14:paraId="666A5D4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وبذلك تتسع رؤية المديرين الى عوامل النجاح الحاسمة، وتحديد مؤشرات الاداء الرئيسية لقياس الاداء، وجمع البيانات التي تُمكّن من تتبع اداء المنظمة في سياق هذه المؤشرات، مما يؤدي الى تخطيط استراتيجي وتنظيم اقوى يتفاعل مع المشكلات التي تؤثر على النجاح بسرعة وقبل فوات الأوان </w:t>
      </w:r>
      <w:proofErr w:type="spellStart"/>
      <w:r w:rsidRPr="008B40D3">
        <w:rPr>
          <w:rFonts w:ascii="Sakkal Majalla" w:eastAsia="Calibri" w:hAnsi="Sakkal Majalla" w:cs="Sakkal Majalla"/>
          <w:kern w:val="0"/>
          <w:szCs w:val="28"/>
          <w:rtl/>
          <w:lang w:bidi="ar-EG"/>
          <w14:ligatures w14:val="none"/>
        </w:rPr>
        <w:t>لإتخاذ</w:t>
      </w:r>
      <w:proofErr w:type="spellEnd"/>
      <w:r w:rsidRPr="008B40D3">
        <w:rPr>
          <w:rFonts w:ascii="Sakkal Majalla" w:eastAsia="Calibri" w:hAnsi="Sakkal Majalla" w:cs="Sakkal Majalla"/>
          <w:kern w:val="0"/>
          <w:szCs w:val="28"/>
          <w:rtl/>
          <w:lang w:bidi="ar-EG"/>
          <w14:ligatures w14:val="none"/>
        </w:rPr>
        <w:t xml:space="preserve"> الاجراءات التصحيحية </w:t>
      </w:r>
      <w:r w:rsidRPr="008B40D3">
        <w:rPr>
          <w:rFonts w:ascii="Sakkal Majalla" w:eastAsia="Calibri" w:hAnsi="Sakkal Majalla" w:cs="Sakkal Majalla"/>
          <w:kern w:val="0"/>
          <w:szCs w:val="28"/>
          <w:lang w:bidi="ar-EG"/>
          <w14:ligatures w14:val="none"/>
        </w:rPr>
        <w:t>(Finkler et al., 2020, 274)</w:t>
      </w:r>
    </w:p>
    <w:p w14:paraId="03FC067C" w14:textId="77777777" w:rsidR="000A563C" w:rsidRDefault="000A563C">
      <w:pPr>
        <w:bidi w:val="0"/>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rtl/>
          <w:lang w:bidi="ar-EG"/>
          <w14:ligatures w14:val="none"/>
        </w:rPr>
        <w:br w:type="page"/>
      </w:r>
    </w:p>
    <w:p w14:paraId="1989ECAD" w14:textId="0954598C" w:rsidR="00AE1B07" w:rsidRPr="00E0181A" w:rsidRDefault="00AE1B07" w:rsidP="00E0181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1" w:name="_Toc191900047"/>
      <w:r w:rsidRPr="00E0181A">
        <w:rPr>
          <w:rFonts w:ascii="Sakkal Majalla" w:eastAsia="Calibri" w:hAnsi="Sakkal Majalla" w:cs="Sakkal Majalla"/>
          <w:b/>
          <w:bCs/>
          <w:kern w:val="0"/>
          <w:sz w:val="32"/>
          <w:szCs w:val="32"/>
          <w:rtl/>
          <w:lang w:bidi="ar-EG"/>
          <w14:ligatures w14:val="none"/>
        </w:rPr>
        <w:lastRenderedPageBreak/>
        <w:t>5.2.</w:t>
      </w:r>
      <w:r w:rsidR="00E0181A" w:rsidRPr="00E0181A">
        <w:rPr>
          <w:rFonts w:ascii="Sakkal Majalla" w:eastAsia="Calibri" w:hAnsi="Sakkal Majalla" w:cs="Sakkal Majalla" w:hint="cs"/>
          <w:b/>
          <w:bCs/>
          <w:kern w:val="0"/>
          <w:sz w:val="32"/>
          <w:szCs w:val="32"/>
          <w:rtl/>
          <w:lang w:bidi="ar-EG"/>
          <w14:ligatures w14:val="none"/>
        </w:rPr>
        <w:t>2</w:t>
      </w:r>
      <w:r w:rsidRPr="00E0181A">
        <w:rPr>
          <w:rFonts w:ascii="Sakkal Majalla" w:eastAsia="Calibri" w:hAnsi="Sakkal Majalla" w:cs="Sakkal Majalla"/>
          <w:b/>
          <w:bCs/>
          <w:kern w:val="0"/>
          <w:sz w:val="32"/>
          <w:szCs w:val="32"/>
          <w:rtl/>
          <w:lang w:bidi="ar-EG"/>
          <w14:ligatures w14:val="none"/>
        </w:rPr>
        <w:t xml:space="preserve"> ابعاد الاداء </w:t>
      </w:r>
      <w:proofErr w:type="spellStart"/>
      <w:r w:rsidRPr="00E0181A">
        <w:rPr>
          <w:rFonts w:ascii="Sakkal Majalla" w:eastAsia="Calibri" w:hAnsi="Sakkal Majalla" w:cs="Sakkal Majalla"/>
          <w:b/>
          <w:bCs/>
          <w:kern w:val="0"/>
          <w:sz w:val="32"/>
          <w:szCs w:val="32"/>
          <w:rtl/>
          <w:lang w:bidi="ar-EG"/>
          <w14:ligatures w14:val="none"/>
        </w:rPr>
        <w:t>المؤسسى</w:t>
      </w:r>
      <w:bookmarkEnd w:id="51"/>
      <w:proofErr w:type="spellEnd"/>
      <w:r w:rsidRPr="00E0181A">
        <w:rPr>
          <w:rFonts w:ascii="Sakkal Majalla" w:eastAsia="Calibri" w:hAnsi="Sakkal Majalla" w:cs="Sakkal Majalla"/>
          <w:b/>
          <w:bCs/>
          <w:kern w:val="0"/>
          <w:sz w:val="32"/>
          <w:szCs w:val="32"/>
          <w:rtl/>
          <w:lang w:bidi="ar-EG"/>
          <w14:ligatures w14:val="none"/>
        </w:rPr>
        <w:t xml:space="preserve">  </w:t>
      </w:r>
    </w:p>
    <w:p w14:paraId="5B4967F0" w14:textId="77777777" w:rsidR="00AE1B07" w:rsidRPr="00E0181A"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1. بعد العملاء </w:t>
      </w:r>
    </w:p>
    <w:p w14:paraId="2A2539C8" w14:textId="77777777" w:rsidR="00AE1B07" w:rsidRPr="008B40D3" w:rsidRDefault="00AE1B07" w:rsidP="00E0181A">
      <w:pPr>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يُعنى بعد العملاء بقياس عملاء المنظمة الذين هم مفتاح نجاحها المالي في جلب الايرادات لها من خلال شرائهم لمنتجاتها وخدماتها (2022 ,.</w:t>
      </w:r>
      <w:r w:rsidRPr="008B40D3">
        <w:rPr>
          <w:rFonts w:ascii="Sakkal Majalla" w:eastAsia="Calibri" w:hAnsi="Sakkal Majalla" w:cs="Sakkal Majalla"/>
          <w:kern w:val="0"/>
          <w:szCs w:val="28"/>
          <w:lang w:bidi="ar-EG"/>
          <w14:ligatures w14:val="none"/>
        </w:rPr>
        <w:t>Dahal et al</w:t>
      </w:r>
      <w:r w:rsidRPr="008B40D3">
        <w:rPr>
          <w:rFonts w:ascii="Sakkal Majalla" w:eastAsia="Calibri" w:hAnsi="Sakkal Majalla" w:cs="Sakkal Majalla"/>
          <w:kern w:val="0"/>
          <w:szCs w:val="28"/>
          <w:rtl/>
          <w:lang w:bidi="ar-EG"/>
          <w14:ligatures w14:val="none"/>
        </w:rPr>
        <w:t>). ويتمثل في مدى نجاحها في ارضاء عملائها (206</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 2018 </w:t>
      </w:r>
      <w:r w:rsidRPr="008B40D3">
        <w:rPr>
          <w:rFonts w:ascii="Sakkal Majalla" w:eastAsia="Calibri" w:hAnsi="Sakkal Majalla" w:cs="Sakkal Majalla"/>
          <w:kern w:val="0"/>
          <w:szCs w:val="28"/>
          <w:lang w:bidi="ar-EG"/>
          <w14:ligatures w14:val="none"/>
        </w:rPr>
        <w:t>Moseley</w:t>
      </w:r>
      <w:r w:rsidRPr="008B40D3">
        <w:rPr>
          <w:rFonts w:ascii="Sakkal Majalla" w:eastAsia="Calibri" w:hAnsi="Sakkal Majalla" w:cs="Sakkal Majalla"/>
          <w:kern w:val="0"/>
          <w:szCs w:val="28"/>
          <w:rtl/>
          <w:lang w:bidi="ar-EG"/>
          <w14:ligatures w14:val="none"/>
        </w:rPr>
        <w:t>) واستمرارها بالاهتمام بحاجاتهم ورغباتهم، وذلك بالتركيز على عملياتها من خلال اعين العملاء وصولاً الى رضاهم (</w:t>
      </w:r>
      <w:proofErr w:type="spellStart"/>
      <w:r w:rsidRPr="008B40D3">
        <w:rPr>
          <w:rFonts w:ascii="Sakkal Majalla" w:eastAsia="Calibri" w:hAnsi="Sakkal Majalla" w:cs="Sakkal Majalla"/>
          <w:kern w:val="0"/>
          <w:szCs w:val="28"/>
          <w:rtl/>
          <w:lang w:bidi="ar-EG"/>
          <w14:ligatures w14:val="none"/>
        </w:rPr>
        <w:t>الربيعاوي</w:t>
      </w:r>
      <w:proofErr w:type="spellEnd"/>
      <w:r w:rsidRPr="008B40D3">
        <w:rPr>
          <w:rFonts w:ascii="Sakkal Majalla" w:eastAsia="Calibri" w:hAnsi="Sakkal Majalla" w:cs="Sakkal Majalla"/>
          <w:kern w:val="0"/>
          <w:szCs w:val="28"/>
          <w:rtl/>
          <w:lang w:bidi="ar-EG"/>
          <w14:ligatures w14:val="none"/>
        </w:rPr>
        <w:t xml:space="preserve"> وعباس 2015 ، 73). فهو يقيس المعايير التي من خلالها تتمكن المنظمة من تحديد مكانتها الحالية والمستقبلية بأعين العملاء والموردين (</w:t>
      </w:r>
      <w:proofErr w:type="spellStart"/>
      <w:r w:rsidRPr="008B40D3">
        <w:rPr>
          <w:rFonts w:ascii="Sakkal Majalla" w:eastAsia="Calibri" w:hAnsi="Sakkal Majalla" w:cs="Sakkal Majalla"/>
          <w:kern w:val="0"/>
          <w:szCs w:val="28"/>
          <w:rtl/>
          <w:lang w:bidi="ar-EG"/>
          <w14:ligatures w14:val="none"/>
        </w:rPr>
        <w:t>الشملي</w:t>
      </w:r>
      <w:proofErr w:type="spellEnd"/>
      <w:r w:rsidRPr="008B40D3">
        <w:rPr>
          <w:rFonts w:ascii="Sakkal Majalla" w:eastAsia="Calibri" w:hAnsi="Sakkal Majalla" w:cs="Sakkal Majalla"/>
          <w:kern w:val="0"/>
          <w:szCs w:val="28"/>
          <w:rtl/>
          <w:lang w:bidi="ar-EG"/>
          <w14:ligatures w14:val="none"/>
        </w:rPr>
        <w:t xml:space="preserve"> ، 2017 ، 53) </w:t>
      </w:r>
    </w:p>
    <w:p w14:paraId="71266E18"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يركز بعد العملاء على العملاء وسوق المنافسة في نفس الصناعة، مع التعرف الى مقاييس أداء المؤسسة  المنافسة، ومدى قدرتها على التميز في الجودة والسعر في المنتجات والخدمات التي تقدمها لتحقيق رضا العملاء السعد وآخرون 2012 (21) ويعكس بعد العملاء انطباع العملاء وطريقة تعاملهم مع المنظمة، والوصول الى رضاهم لتحقيق اهدافها الاستراتيجية (الشعراوي 2022، 198 – 199) </w:t>
      </w:r>
    </w:p>
    <w:p w14:paraId="6A5A70A6"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ويُقاس مستوى رضا العملاء من خلال المقاييس النوعية والكمية فيما يتعلق بالمنتجات والخدمات المقدمة، وذلك من خلال مؤشرات تتمثل في رضا العملاء والاحتفاظ بالعملاء، وجذب عملاء جدد، والربحية المتحصلة من العملاء والحصة السوقية (2022 ,</w:t>
      </w:r>
      <w:proofErr w:type="spellStart"/>
      <w:r w:rsidRPr="008B40D3">
        <w:rPr>
          <w:rFonts w:ascii="Sakkal Majalla" w:eastAsia="Calibri" w:hAnsi="Sakkal Majalla" w:cs="Sakkal Majalla"/>
          <w:kern w:val="0"/>
          <w:szCs w:val="28"/>
          <w:lang w:bidi="ar-EG"/>
          <w14:ligatures w14:val="none"/>
        </w:rPr>
        <w:t>Nafari</w:t>
      </w:r>
      <w:proofErr w:type="spellEnd"/>
      <w:r w:rsidRPr="008B40D3">
        <w:rPr>
          <w:rFonts w:ascii="Sakkal Majalla" w:eastAsia="Calibri" w:hAnsi="Sakkal Majalla" w:cs="Sakkal Majalla"/>
          <w:kern w:val="0"/>
          <w:szCs w:val="28"/>
          <w:lang w:bidi="ar-EG"/>
          <w14:ligatures w14:val="none"/>
        </w:rPr>
        <w:t xml:space="preserve"> &amp; Rezaei</w:t>
      </w:r>
      <w:r w:rsidRPr="008B40D3">
        <w:rPr>
          <w:rFonts w:ascii="Sakkal Majalla" w:eastAsia="Calibri" w:hAnsi="Sakkal Majalla" w:cs="Sakkal Majalla"/>
          <w:kern w:val="0"/>
          <w:szCs w:val="28"/>
          <w:rtl/>
          <w:lang w:bidi="ar-EG"/>
          <w14:ligatures w14:val="none"/>
        </w:rPr>
        <w:t xml:space="preserve">). لذا ينبغي على المنظمة تحديد اهدافها بناءً على متطلبات العملاء وتوقعاتهم التي ستولد الأرباح، وبالتالي نمو  </w:t>
      </w:r>
      <w:r w:rsidRPr="008B40D3">
        <w:rPr>
          <w:rFonts w:ascii="Sakkal Majalla" w:eastAsia="Calibri" w:hAnsi="Sakkal Majalla" w:cs="Sakkal Majalla"/>
          <w:kern w:val="0"/>
          <w:szCs w:val="28"/>
          <w:lang w:bidi="ar-EG"/>
          <w14:ligatures w14:val="none"/>
        </w:rPr>
        <w:t>(</w:t>
      </w:r>
      <w:proofErr w:type="spellStart"/>
      <w:r w:rsidRPr="008B40D3">
        <w:rPr>
          <w:rFonts w:ascii="Sakkal Majalla" w:eastAsia="Calibri" w:hAnsi="Sakkal Majalla" w:cs="Sakkal Majalla"/>
          <w:kern w:val="0"/>
          <w:szCs w:val="28"/>
          <w:lang w:bidi="ar-EG"/>
          <w14:ligatures w14:val="none"/>
        </w:rPr>
        <w:t>Jabłoński</w:t>
      </w:r>
      <w:proofErr w:type="spellEnd"/>
      <w:r w:rsidRPr="008B40D3">
        <w:rPr>
          <w:rFonts w:ascii="Sakkal Majalla" w:eastAsia="Calibri" w:hAnsi="Sakkal Majalla" w:cs="Sakkal Majalla"/>
          <w:kern w:val="0"/>
          <w:szCs w:val="28"/>
          <w:lang w:bidi="ar-EG"/>
          <w14:ligatures w14:val="none"/>
        </w:rPr>
        <w:t>, 2019, 3)</w:t>
      </w:r>
    </w:p>
    <w:p w14:paraId="2AA079B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ويمكن القول ان بعد العملاء يهتم بقدرة المنظمة على الوفاء بمتطلبات واحتياجات عملائها وذلك من خلال تقديم خدمات ومنتجات تتميز بالجودة العالية وذات قيمة مضافة تلبي رغباتهم وتنال رضاهم. </w:t>
      </w:r>
    </w:p>
    <w:p w14:paraId="696AC436" w14:textId="78F201C5" w:rsidR="00AE1B07" w:rsidRPr="00E0181A" w:rsidRDefault="00E0181A"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hint="cs"/>
          <w:b/>
          <w:bCs/>
          <w:kern w:val="0"/>
          <w:szCs w:val="28"/>
          <w:rtl/>
          <w:lang w:bidi="ar-EG"/>
          <w14:ligatures w14:val="none"/>
        </w:rPr>
        <w:t>2.</w:t>
      </w:r>
      <w:r w:rsidR="00AE1B07" w:rsidRPr="00E0181A">
        <w:rPr>
          <w:rFonts w:ascii="Sakkal Majalla" w:eastAsia="Calibri" w:hAnsi="Sakkal Majalla" w:cs="Sakkal Majalla"/>
          <w:b/>
          <w:bCs/>
          <w:kern w:val="0"/>
          <w:szCs w:val="28"/>
          <w:rtl/>
          <w:lang w:bidi="ar-EG"/>
          <w14:ligatures w14:val="none"/>
        </w:rPr>
        <w:t xml:space="preserve"> بعد العمليات الداخلية </w:t>
      </w:r>
    </w:p>
    <w:p w14:paraId="3FF63E2F"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يُعنى بعد العمليات الداخلية بتحديد العمليات التي تؤدي الى خلق القيمة للعملاء والمساهمين (2023 ,</w:t>
      </w:r>
      <w:r w:rsidRPr="008B40D3">
        <w:rPr>
          <w:rFonts w:ascii="Sakkal Majalla" w:eastAsia="Calibri" w:hAnsi="Sakkal Majalla" w:cs="Sakkal Majalla"/>
          <w:kern w:val="0"/>
          <w:szCs w:val="28"/>
          <w:lang w:bidi="ar-EG"/>
          <w14:ligatures w14:val="none"/>
        </w:rPr>
        <w:t>Fatima &amp; Elbanna</w:t>
      </w:r>
      <w:r w:rsidRPr="008B40D3">
        <w:rPr>
          <w:rFonts w:ascii="Sakkal Majalla" w:eastAsia="Calibri" w:hAnsi="Sakkal Majalla" w:cs="Sakkal Majalla"/>
          <w:kern w:val="0"/>
          <w:szCs w:val="28"/>
          <w:rtl/>
          <w:lang w:bidi="ar-EG"/>
          <w14:ligatures w14:val="none"/>
        </w:rPr>
        <w:t xml:space="preserve">). أي الجودة التشغيلية للمنظمة، ومدى تلبية المنتجات والخدمات التي تقدمها </w:t>
      </w:r>
      <w:proofErr w:type="spellStart"/>
      <w:r w:rsidRPr="008B40D3">
        <w:rPr>
          <w:rFonts w:ascii="Sakkal Majalla" w:eastAsia="Calibri" w:hAnsi="Sakkal Majalla" w:cs="Sakkal Majalla"/>
          <w:kern w:val="0"/>
          <w:szCs w:val="28"/>
          <w:rtl/>
          <w:lang w:bidi="ar-EG"/>
          <w14:ligatures w14:val="none"/>
        </w:rPr>
        <w:lastRenderedPageBreak/>
        <w:t>لإحتياجات</w:t>
      </w:r>
      <w:proofErr w:type="spellEnd"/>
      <w:r w:rsidRPr="008B40D3">
        <w:rPr>
          <w:rFonts w:ascii="Sakkal Majalla" w:eastAsia="Calibri" w:hAnsi="Sakkal Majalla" w:cs="Sakkal Majalla"/>
          <w:kern w:val="0"/>
          <w:szCs w:val="28"/>
          <w:rtl/>
          <w:lang w:bidi="ar-EG"/>
          <w14:ligatures w14:val="none"/>
        </w:rPr>
        <w:t xml:space="preserve"> ورغبات العملاء (206</w:t>
      </w:r>
      <w:r w:rsidRPr="008B40D3">
        <w:rPr>
          <w:rFonts w:ascii="Sakkal Majalla" w:eastAsia="Calibri" w:hAnsi="Sakkal Majalla" w:cs="Sakkal Majalla"/>
          <w:kern w:val="0"/>
          <w:szCs w:val="28"/>
          <w:lang w:bidi="ar-EG"/>
          <w14:ligatures w14:val="none"/>
        </w:rPr>
        <w:t xml:space="preserve">, </w:t>
      </w:r>
      <w:r w:rsidRPr="008B40D3">
        <w:rPr>
          <w:rFonts w:ascii="Sakkal Majalla" w:eastAsia="Calibri" w:hAnsi="Sakkal Majalla" w:cs="Sakkal Majalla"/>
          <w:kern w:val="0"/>
          <w:szCs w:val="28"/>
          <w:rtl/>
          <w:lang w:bidi="ar-EG"/>
          <w14:ligatures w14:val="none"/>
        </w:rPr>
        <w:t xml:space="preserve"> 2018 </w:t>
      </w:r>
      <w:r w:rsidRPr="008B40D3">
        <w:rPr>
          <w:rFonts w:ascii="Sakkal Majalla" w:eastAsia="Calibri" w:hAnsi="Sakkal Majalla" w:cs="Sakkal Majalla"/>
          <w:kern w:val="0"/>
          <w:szCs w:val="28"/>
          <w:lang w:bidi="ar-EG"/>
          <w14:ligatures w14:val="none"/>
        </w:rPr>
        <w:t>Moseley</w:t>
      </w:r>
      <w:r w:rsidRPr="008B40D3">
        <w:rPr>
          <w:rFonts w:ascii="Sakkal Majalla" w:eastAsia="Calibri" w:hAnsi="Sakkal Majalla" w:cs="Sakkal Majalla"/>
          <w:kern w:val="0"/>
          <w:szCs w:val="28"/>
          <w:rtl/>
          <w:lang w:bidi="ar-EG"/>
          <w14:ligatures w14:val="none"/>
        </w:rPr>
        <w:t>) . وهي مرتبطة بالإجراءات والعمليات التي يجب ان تقدم افضل اداء لتحقيق رضا العملاء (الشعراوي 2022، 198-199). وذلك لأن اجراءات العمل الداخلية تؤثر بشكل كبير على رضا العملاء وتحقيق الاهداف المالية، لذا فإنه من المهم القيام بتحديد الكفاءات والعمليات التي ينبغي ان تتفوق فيها المنظمة (2022 ,.</w:t>
      </w:r>
      <w:r w:rsidRPr="008B40D3">
        <w:rPr>
          <w:rFonts w:ascii="Sakkal Majalla" w:eastAsia="Calibri" w:hAnsi="Sakkal Majalla" w:cs="Sakkal Majalla"/>
          <w:kern w:val="0"/>
          <w:szCs w:val="28"/>
          <w:lang w:bidi="ar-EG"/>
          <w14:ligatures w14:val="none"/>
        </w:rPr>
        <w:t>Dahal et al</w:t>
      </w:r>
      <w:r w:rsidRPr="008B40D3">
        <w:rPr>
          <w:rFonts w:ascii="Sakkal Majalla" w:eastAsia="Calibri" w:hAnsi="Sakkal Majalla" w:cs="Sakkal Majalla"/>
          <w:kern w:val="0"/>
          <w:szCs w:val="28"/>
          <w:rtl/>
          <w:lang w:bidi="ar-EG"/>
          <w14:ligatures w14:val="none"/>
        </w:rPr>
        <w:t xml:space="preserve">). </w:t>
      </w:r>
    </w:p>
    <w:p w14:paraId="64BC607F"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يشير بعد العمليات الداخلية الى اداء العاملين وفعالية وكفاءة الانشطة والعمليات داخل المنظمة (</w:t>
      </w:r>
      <w:proofErr w:type="spellStart"/>
      <w:r w:rsidRPr="008B40D3">
        <w:rPr>
          <w:rFonts w:ascii="Sakkal Majalla" w:eastAsia="Calibri" w:hAnsi="Sakkal Majalla" w:cs="Sakkal Majalla"/>
          <w:kern w:val="0"/>
          <w:szCs w:val="28"/>
          <w:rtl/>
          <w:lang w:bidi="ar-EG"/>
          <w14:ligatures w14:val="none"/>
        </w:rPr>
        <w:t>الشميلي</w:t>
      </w:r>
      <w:proofErr w:type="spellEnd"/>
      <w:r w:rsidRPr="008B40D3">
        <w:rPr>
          <w:rFonts w:ascii="Sakkal Majalla" w:eastAsia="Calibri" w:hAnsi="Sakkal Majalla" w:cs="Sakkal Majalla"/>
          <w:kern w:val="0"/>
          <w:szCs w:val="28"/>
          <w:rtl/>
          <w:lang w:bidi="ar-EG"/>
          <w14:ligatures w14:val="none"/>
        </w:rPr>
        <w:t xml:space="preserve"> 2017 ، 53) ويركز على توفير الخدمات والمنتجات للعملاء الحاليين، والاهتمام بعمليات الابتكار التي توضح احتياجات العملاء الحالية والمستقبلية، وتطوير منتجات جديدة تتوافق مع توقعاتهم (</w:t>
      </w:r>
      <w:proofErr w:type="spellStart"/>
      <w:r w:rsidRPr="008B40D3">
        <w:rPr>
          <w:rFonts w:ascii="Sakkal Majalla" w:eastAsia="Calibri" w:hAnsi="Sakkal Majalla" w:cs="Sakkal Majalla"/>
          <w:kern w:val="0"/>
          <w:szCs w:val="28"/>
          <w:lang w:bidi="ar-EG"/>
          <w14:ligatures w14:val="none"/>
        </w:rPr>
        <w:t>Jabłoński</w:t>
      </w:r>
      <w:proofErr w:type="spellEnd"/>
      <w:r w:rsidRPr="008B40D3">
        <w:rPr>
          <w:rFonts w:ascii="Sakkal Majalla" w:eastAsia="Calibri" w:hAnsi="Sakkal Majalla" w:cs="Sakkal Majalla"/>
          <w:kern w:val="0"/>
          <w:szCs w:val="28"/>
          <w:lang w:bidi="ar-EG"/>
          <w14:ligatures w14:val="none"/>
        </w:rPr>
        <w:t>, 2019, 3</w:t>
      </w:r>
      <w:r w:rsidRPr="008B40D3">
        <w:rPr>
          <w:rFonts w:ascii="Sakkal Majalla" w:eastAsia="Calibri" w:hAnsi="Sakkal Majalla" w:cs="Sakkal Majalla"/>
          <w:kern w:val="0"/>
          <w:szCs w:val="28"/>
          <w:rtl/>
          <w:lang w:bidi="ar-EG"/>
          <w14:ligatures w14:val="none"/>
        </w:rPr>
        <w:t xml:space="preserve">) </w:t>
      </w:r>
    </w:p>
    <w:p w14:paraId="29CED6A8"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حيث أن اداء العمليات الداخلية يهدف الى تحقيق التميز من خلال الابداع والتطوير كتقديم منتجات وخدمات جديدة، وزيادة قيمه للعملاء وتعميق العلاقات مع الحاليين منهم، وكذلك تحسين العمليات التشغيلية التي تساهم بتقليل التكلفة، مما يُحقق التفوق التشغيلي (الجبالي، 2016 ، 37) </w:t>
      </w:r>
    </w:p>
    <w:p w14:paraId="7F0DC1C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كما ويكشف بعد العمليات الداخلية عن أكثر الانشطة التي تساهم في تحسين وتطوير الاداء التشغيلي للمنظمة، وذلك بالاستجابة للعميل وتلبية حاجاته، وتوجيه التعلم والنمو من خلال تحديد البرامج والاجراءات التي من شأنها أن تُحسن من اداء العاملين وتحقق رضاهم (السعد وآخرون ، 2012 ، 63) </w:t>
      </w:r>
    </w:p>
    <w:p w14:paraId="4DD095FC" w14:textId="77777777" w:rsidR="00AE1B07" w:rsidRPr="00E0181A" w:rsidRDefault="00AE1B07" w:rsidP="000A563C">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وقد أوضح محمد (2014 ، 260) أن بعد العمليات الداخلية يشتمل على ثلاثة ابعاد فرعية هي: </w:t>
      </w:r>
    </w:p>
    <w:p w14:paraId="5616CD85" w14:textId="77777777" w:rsidR="00AE1B07" w:rsidRPr="008B40D3" w:rsidRDefault="00AE1B07" w:rsidP="00D32DE2">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E0181A">
        <w:rPr>
          <w:rFonts w:ascii="Sakkal Majalla" w:eastAsia="Calibri" w:hAnsi="Sakkal Majalla" w:cs="Sakkal Majalla"/>
          <w:b/>
          <w:bCs/>
          <w:kern w:val="0"/>
          <w:szCs w:val="28"/>
          <w:rtl/>
          <w:lang w:bidi="ar-EG"/>
          <w14:ligatures w14:val="none"/>
        </w:rPr>
        <w:t>البعد الأول</w:t>
      </w:r>
      <w:r w:rsidRPr="008B40D3">
        <w:rPr>
          <w:rFonts w:ascii="Sakkal Majalla" w:eastAsia="Calibri" w:hAnsi="Sakkal Majalla" w:cs="Sakkal Majalla"/>
          <w:kern w:val="0"/>
          <w:szCs w:val="28"/>
          <w:rtl/>
          <w:lang w:bidi="ar-EG"/>
          <w14:ligatures w14:val="none"/>
        </w:rPr>
        <w:t>: عمليات الابتكار التي تعنى بالمنتجات والخدمات التي تلبي احتياجات العملاء.</w:t>
      </w:r>
    </w:p>
    <w:p w14:paraId="43D75383" w14:textId="77777777" w:rsidR="00AE1B07" w:rsidRPr="008B40D3" w:rsidRDefault="00AE1B07" w:rsidP="00D32DE2">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E0181A">
        <w:rPr>
          <w:rFonts w:ascii="Sakkal Majalla" w:eastAsia="Calibri" w:hAnsi="Sakkal Majalla" w:cs="Sakkal Majalla"/>
          <w:b/>
          <w:bCs/>
          <w:kern w:val="0"/>
          <w:szCs w:val="28"/>
          <w:rtl/>
          <w:lang w:bidi="ar-EG"/>
          <w14:ligatures w14:val="none"/>
        </w:rPr>
        <w:t>البعد الثاني</w:t>
      </w:r>
      <w:r w:rsidRPr="008B40D3">
        <w:rPr>
          <w:rFonts w:ascii="Sakkal Majalla" w:eastAsia="Calibri" w:hAnsi="Sakkal Majalla" w:cs="Sakkal Majalla"/>
          <w:kern w:val="0"/>
          <w:szCs w:val="28"/>
          <w:rtl/>
          <w:lang w:bidi="ar-EG"/>
          <w14:ligatures w14:val="none"/>
        </w:rPr>
        <w:t xml:space="preserve">: عمليات التشغيل التي تُعنى بأنشطة الانتاج وايصال المنتجات والخدمات الى العملاء في الوقت المحدد. </w:t>
      </w:r>
    </w:p>
    <w:p w14:paraId="36ABAD85" w14:textId="77777777" w:rsidR="00AE1B07" w:rsidRPr="008B40D3" w:rsidRDefault="00AE1B07" w:rsidP="00D32DE2">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E0181A">
        <w:rPr>
          <w:rFonts w:ascii="Sakkal Majalla" w:eastAsia="Calibri" w:hAnsi="Sakkal Majalla" w:cs="Sakkal Majalla"/>
          <w:b/>
          <w:bCs/>
          <w:kern w:val="0"/>
          <w:szCs w:val="28"/>
          <w:rtl/>
          <w:lang w:bidi="ar-EG"/>
          <w14:ligatures w14:val="none"/>
        </w:rPr>
        <w:t>البعد الثالث</w:t>
      </w:r>
      <w:r w:rsidRPr="008B40D3">
        <w:rPr>
          <w:rFonts w:ascii="Sakkal Majalla" w:eastAsia="Calibri" w:hAnsi="Sakkal Majalla" w:cs="Sakkal Majalla"/>
          <w:kern w:val="0"/>
          <w:szCs w:val="28"/>
          <w:rtl/>
          <w:lang w:bidi="ar-EG"/>
          <w14:ligatures w14:val="none"/>
        </w:rPr>
        <w:t xml:space="preserve">: خدمة ايصال المبيعات الى العملاء وخدمات ما بعد البيع بكل مراحلها. </w:t>
      </w:r>
    </w:p>
    <w:p w14:paraId="732C947D"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lastRenderedPageBreak/>
        <w:t xml:space="preserve">ومن خلال ما سبق نلاحظ ان بعد العمليات الداخلية يُعنى بالتركيز على الانشطة والعمليات التشغيلية وطرق تحسينها وتطويرها التي تميز المنظمة عن غيرها، ويتم من خلالها الوفاء باحتياجات العملاء ومتطلباتهم وكذلك اهداف أصحاب المصالح. </w:t>
      </w:r>
    </w:p>
    <w:p w14:paraId="10498310" w14:textId="77777777" w:rsidR="00AE1B07" w:rsidRPr="00E0181A"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3. بعد التعلم والنمو </w:t>
      </w:r>
    </w:p>
    <w:p w14:paraId="6F35B5D5"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تتطلب المنافسة العالمية القوية تحديد البنية التحتية التي ينبغي تطويرها لتحقيق النمو والتحسين المستدامين، مما يدعو المنظمات الى تعزيز قدراتها لخلق القيمة للعملاء والمساهمين فيها ( </w:t>
      </w:r>
      <w:r w:rsidRPr="008B40D3">
        <w:rPr>
          <w:rFonts w:ascii="Sakkal Majalla" w:eastAsia="Calibri" w:hAnsi="Sakkal Majalla" w:cs="Sakkal Majalla"/>
          <w:kern w:val="0"/>
          <w:szCs w:val="28"/>
          <w:lang w:bidi="ar-EG"/>
          <w14:ligatures w14:val="none"/>
        </w:rPr>
        <w:t>Dahal et . al., 2022</w:t>
      </w:r>
      <w:r w:rsidRPr="008B40D3">
        <w:rPr>
          <w:rFonts w:ascii="Sakkal Majalla" w:eastAsia="Calibri" w:hAnsi="Sakkal Majalla" w:cs="Sakkal Majalla"/>
          <w:kern w:val="0"/>
          <w:szCs w:val="28"/>
          <w:rtl/>
          <w:lang w:bidi="ar-EG"/>
          <w14:ligatures w14:val="none"/>
        </w:rPr>
        <w:t>)</w:t>
      </w:r>
    </w:p>
    <w:p w14:paraId="7A8D8EFB" w14:textId="77777777" w:rsidR="00AE1B07" w:rsidRPr="008B40D3" w:rsidRDefault="00AE1B07" w:rsidP="00E0181A">
      <w:pPr>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لذا فإن بعد التعلم والنمو يشتمل على محركات غير ملموسة للأداء </w:t>
      </w:r>
      <w:proofErr w:type="spellStart"/>
      <w:r w:rsidRPr="008B40D3">
        <w:rPr>
          <w:rFonts w:ascii="Sakkal Majalla" w:eastAsia="Calibri" w:hAnsi="Sakkal Majalla" w:cs="Sakkal Majalla"/>
          <w:kern w:val="0"/>
          <w:szCs w:val="28"/>
          <w:rtl/>
          <w:lang w:bidi="ar-EG"/>
          <w14:ligatures w14:val="none"/>
        </w:rPr>
        <w:t>المنظمي</w:t>
      </w:r>
      <w:proofErr w:type="spellEnd"/>
      <w:r w:rsidRPr="008B40D3">
        <w:rPr>
          <w:rFonts w:ascii="Sakkal Majalla" w:eastAsia="Calibri" w:hAnsi="Sakkal Majalla" w:cs="Sakkal Majalla"/>
          <w:kern w:val="0"/>
          <w:szCs w:val="28"/>
          <w:rtl/>
          <w:lang w:bidi="ar-EG"/>
          <w14:ligatures w14:val="none"/>
        </w:rPr>
        <w:t xml:space="preserve"> على المدى البعيد تتمثل في رأس المال البشري والانظمة والاجراءات الداخلية (2023 ,</w:t>
      </w:r>
      <w:r w:rsidRPr="008B40D3">
        <w:rPr>
          <w:rFonts w:ascii="Sakkal Majalla" w:eastAsia="Calibri" w:hAnsi="Sakkal Majalla" w:cs="Sakkal Majalla"/>
          <w:kern w:val="0"/>
          <w:szCs w:val="28"/>
          <w:lang w:bidi="ar-EG"/>
          <w14:ligatures w14:val="none"/>
        </w:rPr>
        <w:t>Fatima &amp; Elbanna</w:t>
      </w:r>
      <w:r w:rsidRPr="008B40D3">
        <w:rPr>
          <w:rFonts w:ascii="Sakkal Majalla" w:eastAsia="Calibri" w:hAnsi="Sakkal Majalla" w:cs="Sakkal Majalla"/>
          <w:kern w:val="0"/>
          <w:szCs w:val="28"/>
          <w:rtl/>
          <w:lang w:bidi="ar-EG"/>
          <w14:ligatures w14:val="none"/>
        </w:rPr>
        <w:t xml:space="preserve">). ويركز على الاهتمام بالبنية التحتية للمنظمة والعاملين فيها </w:t>
      </w:r>
      <w:proofErr w:type="spellStart"/>
      <w:r w:rsidRPr="008B40D3">
        <w:rPr>
          <w:rFonts w:ascii="Sakkal Majalla" w:eastAsia="Calibri" w:hAnsi="Sakkal Majalla" w:cs="Sakkal Majalla"/>
          <w:kern w:val="0"/>
          <w:szCs w:val="28"/>
          <w:rtl/>
          <w:lang w:bidi="ar-EG"/>
          <w14:ligatures w14:val="none"/>
        </w:rPr>
        <w:t>الربيعاوي</w:t>
      </w:r>
      <w:proofErr w:type="spellEnd"/>
      <w:r w:rsidRPr="008B40D3">
        <w:rPr>
          <w:rFonts w:ascii="Sakkal Majalla" w:eastAsia="Calibri" w:hAnsi="Sakkal Majalla" w:cs="Sakkal Majalla"/>
          <w:kern w:val="0"/>
          <w:szCs w:val="28"/>
          <w:rtl/>
          <w:lang w:bidi="ar-EG"/>
          <w14:ligatures w14:val="none"/>
        </w:rPr>
        <w:t xml:space="preserve"> وعباس، 2015 (73). فهو يرتبط بالمؤشرات التي تتعلق بنمو وتطور الموظفين والمنظمة بشكل عام (الشعراوي 2022، 198). وايضاً يرتبط فيما ما اذا كانت ثقافة المنظمة وتدريب العاملين فيها يدعمان التطوير والتحسين على المستويين الفردي </w:t>
      </w:r>
      <w:proofErr w:type="spellStart"/>
      <w:r w:rsidRPr="008B40D3">
        <w:rPr>
          <w:rFonts w:ascii="Sakkal Majalla" w:eastAsia="Calibri" w:hAnsi="Sakkal Majalla" w:cs="Sakkal Majalla"/>
          <w:kern w:val="0"/>
          <w:szCs w:val="28"/>
          <w:rtl/>
          <w:lang w:bidi="ar-EG"/>
          <w14:ligatures w14:val="none"/>
        </w:rPr>
        <w:t>والمنظمي</w:t>
      </w:r>
      <w:proofErr w:type="spellEnd"/>
      <w:r w:rsidRPr="008B40D3">
        <w:rPr>
          <w:rFonts w:ascii="Sakkal Majalla" w:eastAsia="Calibri" w:hAnsi="Sakkal Majalla" w:cs="Sakkal Majalla"/>
          <w:kern w:val="0"/>
          <w:szCs w:val="28"/>
          <w:rtl/>
          <w:lang w:bidi="ar-EG"/>
          <w14:ligatures w14:val="none"/>
        </w:rPr>
        <w:t xml:space="preserve"> </w:t>
      </w:r>
      <w:r w:rsidRPr="008B40D3">
        <w:rPr>
          <w:rFonts w:ascii="Sakkal Majalla" w:eastAsia="Calibri" w:hAnsi="Sakkal Majalla" w:cs="Sakkal Majalla"/>
          <w:kern w:val="0"/>
          <w:szCs w:val="28"/>
          <w:lang w:bidi="ar-EG"/>
          <w14:ligatures w14:val="none"/>
        </w:rPr>
        <w:t>(Hansen &amp; Moseley, 2018, 206)</w:t>
      </w:r>
    </w:p>
    <w:p w14:paraId="23B334E3"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ويُحدد التعلم والنمو القدرات التي تحتاجها المنظمة لتحقيق النمو والتطوير على المدى الطويل بهدف زيادة قدرات العاملين وتحفيزهم وتمكينهم، وكذلك زيادة قدرات ونظم المعلومات فيها ( </w:t>
      </w:r>
      <w:r w:rsidRPr="008B40D3">
        <w:rPr>
          <w:rFonts w:ascii="Sakkal Majalla" w:eastAsia="Calibri" w:hAnsi="Sakkal Majalla" w:cs="Sakkal Majalla"/>
          <w:kern w:val="0"/>
          <w:szCs w:val="28"/>
          <w:lang w:bidi="ar-EG"/>
          <w14:ligatures w14:val="none"/>
        </w:rPr>
        <w:t>(Hansen &amp; Mowen, 2018, 704</w:t>
      </w:r>
      <w:r w:rsidRPr="008B40D3">
        <w:rPr>
          <w:rFonts w:ascii="Sakkal Majalla" w:eastAsia="Calibri" w:hAnsi="Sakkal Majalla" w:cs="Sakkal Majalla"/>
          <w:kern w:val="0"/>
          <w:szCs w:val="28"/>
          <w:rtl/>
          <w:lang w:bidi="ar-EG"/>
          <w14:ligatures w14:val="none"/>
        </w:rPr>
        <w:t xml:space="preserve"> </w:t>
      </w:r>
    </w:p>
    <w:p w14:paraId="2D00AC20"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فقد أشار اللبدي (2015، 71) الى ان بعد التعلم والنمو يتطلب التعريف بالمهارات والتكنولوجيا وثقافة المنظمة ليتم من خلالها وضع استراتيجية التعلم التي تعد اساس رفع المهارات والخبرات لإتمام العمليات الداخلية بكفاءة وتحقيق القيمة للعملاء والاهداف المالية التي تسعى اليها. </w:t>
      </w:r>
    </w:p>
    <w:p w14:paraId="0DD8224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ويتمثل الهدف من التعلم والنمو في تطوير قدرة المنظمة في العمل تبعاً لمتطلبات الابداع والتغيير، وضمان التقدم المستمر لها، والذي بدوره يساعدها في تحسين مخرجاتها وبلوغ اهدافها، حيث ان التعلم </w:t>
      </w:r>
      <w:r w:rsidRPr="008B40D3">
        <w:rPr>
          <w:rFonts w:ascii="Sakkal Majalla" w:eastAsia="Calibri" w:hAnsi="Sakkal Majalla" w:cs="Sakkal Majalla"/>
          <w:kern w:val="0"/>
          <w:szCs w:val="28"/>
          <w:rtl/>
          <w:lang w:bidi="ar-EG"/>
          <w14:ligatures w14:val="none"/>
        </w:rPr>
        <w:lastRenderedPageBreak/>
        <w:t xml:space="preserve">والنمو يعتمد على فكرة أن تقدم المنظمة ونجاحها يعتمد اعتمادا كليا على رأس المال الفكري والقيمة التي يولدها الى اعلى الهرم التنظيمي نتيجة الصعود القائم على المعارف والخبرات والمهارات الواسعة التي يمتلكها هؤلاء الأفراد (السعد وآخرون، 2012 ، 20) </w:t>
      </w:r>
    </w:p>
    <w:p w14:paraId="37A8427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فقد أكد (4 - 2019) </w:t>
      </w:r>
      <w:proofErr w:type="spellStart"/>
      <w:r w:rsidRPr="008B40D3">
        <w:rPr>
          <w:rFonts w:ascii="Sakkal Majalla" w:eastAsia="Calibri" w:hAnsi="Sakkal Majalla" w:cs="Sakkal Majalla"/>
          <w:kern w:val="0"/>
          <w:szCs w:val="28"/>
          <w:lang w:bidi="ar-EG"/>
          <w14:ligatures w14:val="none"/>
        </w:rPr>
        <w:t>Jabloinski</w:t>
      </w:r>
      <w:proofErr w:type="spellEnd"/>
      <w:r w:rsidRPr="008B40D3">
        <w:rPr>
          <w:rFonts w:ascii="Sakkal Majalla" w:eastAsia="Calibri" w:hAnsi="Sakkal Majalla" w:cs="Sakkal Majalla"/>
          <w:kern w:val="0"/>
          <w:szCs w:val="28"/>
          <w:rtl/>
          <w:lang w:bidi="ar-EG"/>
          <w14:ligatures w14:val="none"/>
        </w:rPr>
        <w:t xml:space="preserve"> أن بعد التعلم والنمو يركز على تعزيز ثلاثة قدرات اساسية هي: قدرات العاملين، وقدرات انظمة المعلومات، والتمكين والمواءمة. </w:t>
      </w:r>
    </w:p>
    <w:p w14:paraId="4D0B3B1B"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كما وبين (2019,246) </w:t>
      </w:r>
      <w:r w:rsidRPr="008B40D3">
        <w:rPr>
          <w:rFonts w:ascii="Sakkal Majalla" w:eastAsia="Calibri" w:hAnsi="Sakkal Majalla" w:cs="Sakkal Majalla"/>
          <w:kern w:val="0"/>
          <w:szCs w:val="28"/>
          <w:lang w:bidi="ar-EG"/>
          <w14:ligatures w14:val="none"/>
        </w:rPr>
        <w:t>Kune</w:t>
      </w:r>
      <w:r w:rsidRPr="008B40D3">
        <w:rPr>
          <w:rFonts w:ascii="Sakkal Majalla" w:eastAsia="Calibri" w:hAnsi="Sakkal Majalla" w:cs="Sakkal Majalla"/>
          <w:kern w:val="0"/>
          <w:szCs w:val="28"/>
          <w:rtl/>
          <w:lang w:bidi="ar-EG"/>
          <w14:ligatures w14:val="none"/>
        </w:rPr>
        <w:t xml:space="preserve"> ان بعد التعلم والنمو يقوم على اقتراح الانشطة التي تحسن من اداء العمليات الداخلية. مما يُمكن المنظمة من تدريب العاملين فيها وتحسين مهاراتهم، وبالتالي رفع مستوى جودة تلك العمليات (</w:t>
      </w:r>
      <w:proofErr w:type="spellStart"/>
      <w:r w:rsidRPr="008B40D3">
        <w:rPr>
          <w:rFonts w:ascii="Sakkal Majalla" w:eastAsia="Calibri" w:hAnsi="Sakkal Majalla" w:cs="Sakkal Majalla"/>
          <w:kern w:val="0"/>
          <w:szCs w:val="28"/>
          <w:rtl/>
          <w:lang w:bidi="ar-EG"/>
          <w14:ligatures w14:val="none"/>
        </w:rPr>
        <w:t>الزويلف</w:t>
      </w:r>
      <w:proofErr w:type="spellEnd"/>
      <w:r w:rsidRPr="008B40D3">
        <w:rPr>
          <w:rFonts w:ascii="Sakkal Majalla" w:eastAsia="Calibri" w:hAnsi="Sakkal Majalla" w:cs="Sakkal Majalla"/>
          <w:kern w:val="0"/>
          <w:szCs w:val="28"/>
          <w:rtl/>
          <w:lang w:bidi="ar-EG"/>
          <w14:ligatures w14:val="none"/>
        </w:rPr>
        <w:t xml:space="preserve">، 2022، 405) </w:t>
      </w:r>
    </w:p>
    <w:p w14:paraId="42E74D28"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يرى الباحث ان بعد التعلم والنمو يُعنى بقدرة العاملين في المنظمات على التطوير والتعلم وإكسابهم المهارات التي تحسن من قدراتهم وخبراتهم على تقديم أقصى ما يمكن من الخدمات والسلوكيات وهذا يخدم المنظمة والعملاء على حد سواء ويؤدي بالتالي الى استدامة نجاح المنظمة. </w:t>
      </w:r>
    </w:p>
    <w:p w14:paraId="3E87C2E9" w14:textId="77777777" w:rsidR="00AE1B07" w:rsidRPr="00E0181A" w:rsidRDefault="00AE1B07" w:rsidP="008B40D3">
      <w:pPr>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E0181A">
        <w:rPr>
          <w:rFonts w:ascii="Sakkal Majalla" w:eastAsia="Calibri" w:hAnsi="Sakkal Majalla" w:cs="Sakkal Majalla"/>
          <w:b/>
          <w:bCs/>
          <w:kern w:val="0"/>
          <w:szCs w:val="28"/>
          <w:rtl/>
          <w:lang w:bidi="ar-EG"/>
          <w14:ligatures w14:val="none"/>
        </w:rPr>
        <w:t xml:space="preserve">4. البعد البيئي </w:t>
      </w:r>
    </w:p>
    <w:p w14:paraId="794D3424"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يشير البعد البيئي الى نتائج اداء المنظمة لجوانبها البيئية (</w:t>
      </w:r>
      <w:r w:rsidRPr="008B40D3">
        <w:rPr>
          <w:rFonts w:ascii="Sakkal Majalla" w:eastAsia="Calibri" w:hAnsi="Sakkal Majalla" w:cs="Sakkal Majalla"/>
          <w:kern w:val="0"/>
          <w:szCs w:val="28"/>
          <w:lang w:bidi="ar-EG"/>
          <w14:ligatures w14:val="none"/>
        </w:rPr>
        <w:t>, 54</w:t>
      </w:r>
      <w:r w:rsidRPr="008B40D3">
        <w:rPr>
          <w:rFonts w:ascii="Sakkal Majalla" w:eastAsia="Calibri" w:hAnsi="Sakkal Majalla" w:cs="Sakkal Majalla"/>
          <w:kern w:val="0"/>
          <w:szCs w:val="28"/>
          <w:rtl/>
          <w:lang w:bidi="ar-EG"/>
          <w14:ligatures w14:val="none"/>
        </w:rPr>
        <w:t xml:space="preserve"> 2009 ,</w:t>
      </w:r>
      <w:r w:rsidRPr="008B40D3">
        <w:rPr>
          <w:rFonts w:ascii="Sakkal Majalla" w:eastAsia="Calibri" w:hAnsi="Sakkal Majalla" w:cs="Sakkal Majalla"/>
          <w:kern w:val="0"/>
          <w:szCs w:val="28"/>
          <w:lang w:bidi="ar-EG"/>
          <w14:ligatures w14:val="none"/>
        </w:rPr>
        <w:t>Chai</w:t>
      </w:r>
      <w:r w:rsidRPr="008B40D3">
        <w:rPr>
          <w:rFonts w:ascii="Sakkal Majalla" w:eastAsia="Calibri" w:hAnsi="Sakkal Majalla" w:cs="Sakkal Majalla"/>
          <w:kern w:val="0"/>
          <w:szCs w:val="28"/>
          <w:rtl/>
          <w:lang w:bidi="ar-EG"/>
          <w14:ligatures w14:val="none"/>
        </w:rPr>
        <w:t>). ويركز على تأثير عملياتها على البيئة الطبيعية، وإن قياس الأداء البيئي يواجه تحديات مماثلة لأي اداء من حيث سهولة القياس والحساسية وغيرها (59 ,2017 ,</w:t>
      </w:r>
      <w:r w:rsidRPr="008B40D3">
        <w:rPr>
          <w:rFonts w:ascii="Sakkal Majalla" w:eastAsia="Calibri" w:hAnsi="Sakkal Majalla" w:cs="Sakkal Majalla"/>
          <w:kern w:val="0"/>
          <w:szCs w:val="28"/>
          <w:lang w:bidi="ar-EG"/>
          <w14:ligatures w14:val="none"/>
        </w:rPr>
        <w:t>Barnes</w:t>
      </w:r>
      <w:r w:rsidRPr="008B40D3">
        <w:rPr>
          <w:rFonts w:ascii="Sakkal Majalla" w:eastAsia="Calibri" w:hAnsi="Sakkal Majalla" w:cs="Sakkal Majalla"/>
          <w:kern w:val="0"/>
          <w:szCs w:val="28"/>
          <w:rtl/>
          <w:lang w:bidi="ar-EG"/>
          <w14:ligatures w14:val="none"/>
        </w:rPr>
        <w:t xml:space="preserve">). </w:t>
      </w:r>
    </w:p>
    <w:p w14:paraId="21D63E91" w14:textId="77777777" w:rsidR="00AE1B07" w:rsidRPr="008B40D3" w:rsidRDefault="00AE1B07" w:rsidP="008B40D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يعني الأداء البيئي تنفيذ المبادرات التي تؤثر بشكل إيجابي على البيئة. لذلك، من أجل التمتع بحماية البيئة، ومن الضروري أن تتبنى الشركات ممارسات الإدارة البيئية الفعالة ( </w:t>
      </w:r>
      <w:r w:rsidRPr="008B40D3">
        <w:rPr>
          <w:rFonts w:ascii="Sakkal Majalla" w:eastAsia="Calibri" w:hAnsi="Sakkal Majalla" w:cs="Sakkal Majalla"/>
          <w:kern w:val="0"/>
          <w:szCs w:val="28"/>
          <w:lang w:bidi="ar-EG"/>
          <w14:ligatures w14:val="none"/>
        </w:rPr>
        <w:t>Dinger &amp; Yüksel 2022, 31</w:t>
      </w:r>
      <w:r w:rsidRPr="008B40D3">
        <w:rPr>
          <w:rFonts w:ascii="Sakkal Majalla" w:eastAsia="Calibri" w:hAnsi="Sakkal Majalla" w:cs="Sakkal Majalla"/>
          <w:kern w:val="0"/>
          <w:szCs w:val="28"/>
          <w:rtl/>
          <w:lang w:bidi="ar-EG"/>
          <w14:ligatures w14:val="none"/>
        </w:rPr>
        <w:t xml:space="preserve"> )</w:t>
      </w:r>
    </w:p>
    <w:p w14:paraId="332B1353" w14:textId="77777777" w:rsidR="00AE1B07" w:rsidRPr="008B40D3" w:rsidRDefault="00AE1B07" w:rsidP="000A563C">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كما وعرف الاداء البيئي ايضاً انه النتائج القابلة للقياس لنظام الادارة البيئية من حيث تحكم المنظمة بسياساتها وأهدافها البيئية، والجوانب البيئية لعملياتها والمتطلبات القانونية وغيرها، وعادة ما يتم </w:t>
      </w:r>
      <w:r w:rsidRPr="008B40D3">
        <w:rPr>
          <w:rFonts w:ascii="Sakkal Majalla" w:eastAsia="Calibri" w:hAnsi="Sakkal Majalla" w:cs="Sakkal Majalla"/>
          <w:kern w:val="0"/>
          <w:szCs w:val="28"/>
          <w:rtl/>
          <w:lang w:bidi="ar-EG"/>
          <w14:ligatures w14:val="none"/>
        </w:rPr>
        <w:lastRenderedPageBreak/>
        <w:t>قياسه من خلال مؤشرات يمكن ملاحظتها وكذلك قياسها كمياً، ويتم التعبير عن هذه المتغيرات كقيم نسبية او مطلقة، وتكون هذه المؤشرات ايجابية عندما تقيس الحد من التلوث البيئي، وتكون سلبية عندما تشير الى التلوث الناتج عن النشاطات المختلفة للمنظمة (275 ,2016 ,</w:t>
      </w:r>
      <w:r w:rsidRPr="008B40D3">
        <w:rPr>
          <w:rFonts w:ascii="Sakkal Majalla" w:eastAsia="Calibri" w:hAnsi="Sakkal Majalla" w:cs="Sakkal Majalla"/>
          <w:kern w:val="0"/>
          <w:szCs w:val="28"/>
          <w:lang w:bidi="ar-EG"/>
          <w14:ligatures w14:val="none"/>
        </w:rPr>
        <w:t>Carroll</w:t>
      </w:r>
      <w:r w:rsidRPr="008B40D3">
        <w:rPr>
          <w:rFonts w:ascii="Sakkal Majalla" w:eastAsia="Calibri" w:hAnsi="Sakkal Majalla" w:cs="Sakkal Majalla"/>
          <w:kern w:val="0"/>
          <w:szCs w:val="28"/>
          <w:rtl/>
          <w:lang w:bidi="ar-EG"/>
          <w14:ligatures w14:val="none"/>
        </w:rPr>
        <w:t xml:space="preserve">). </w:t>
      </w:r>
    </w:p>
    <w:p w14:paraId="1691180B" w14:textId="77777777" w:rsidR="00AE1B07" w:rsidRPr="008B40D3" w:rsidRDefault="00AE1B07" w:rsidP="000A563C">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8B40D3">
        <w:rPr>
          <w:rFonts w:ascii="Sakkal Majalla" w:eastAsia="Calibri" w:hAnsi="Sakkal Majalla" w:cs="Sakkal Majalla"/>
          <w:kern w:val="0"/>
          <w:szCs w:val="28"/>
          <w:rtl/>
          <w:lang w:bidi="ar-EG"/>
          <w14:ligatures w14:val="none"/>
        </w:rPr>
        <w:t xml:space="preserve">تظهر الكفاءة البيئية في تنفيذ الممارسات البيئية التي تساهم في تحديد الوسائل التي تستخدمها المنظمة لمنع انشطتها من التأثير على البيئة، وهذا يتطلب التمييز بين طبيعة الوسائل المستخدمة والنتائج النهائية والتي تسهم بشكل أو بأخر استخدام ممارسات بيئية جيدة مثل تدابير مكافحة التلوث والقيام </w:t>
      </w:r>
      <w:proofErr w:type="spellStart"/>
      <w:r w:rsidRPr="008B40D3">
        <w:rPr>
          <w:rFonts w:ascii="Sakkal Majalla" w:eastAsia="Calibri" w:hAnsi="Sakkal Majalla" w:cs="Sakkal Majalla"/>
          <w:kern w:val="0"/>
          <w:szCs w:val="28"/>
          <w:rtl/>
          <w:lang w:bidi="ar-EG"/>
          <w14:ligatures w14:val="none"/>
        </w:rPr>
        <w:t>بإستثمارات</w:t>
      </w:r>
      <w:proofErr w:type="spellEnd"/>
      <w:r w:rsidRPr="008B40D3">
        <w:rPr>
          <w:rFonts w:ascii="Sakkal Majalla" w:eastAsia="Calibri" w:hAnsi="Sakkal Majalla" w:cs="Sakkal Majalla"/>
          <w:kern w:val="0"/>
          <w:szCs w:val="28"/>
          <w:rtl/>
          <w:lang w:bidi="ar-EG"/>
          <w14:ligatures w14:val="none"/>
        </w:rPr>
        <w:t xml:space="preserve"> بيئية ووضع السياسات واللوائح والتعليمات التي تؤدي الى الوصول الى الكفاءة البيئية الشاملة وتقاس كفاءة الاداء البيئي من خلال التركيز على النتائج البيئية الناجمة عن تلك الممارسات وتشمل الإدارة البيئية والأنشطة الفنية والتنظيمية التي تقوم بها المنظمة بهدف الحد من التأثيرات البيئية وتقليل أثارها على البيئة الطبيعية وهو ما يعتبر من مبادئ المسؤولية البيئية من قبل المنظمات وتتضمن هذه الإجراءات مزيداً من الافصاح والمراقبة وادارة الأداء البيئي بكل الوسائل  والسبل </w:t>
      </w:r>
      <w:r w:rsidRPr="008B40D3">
        <w:rPr>
          <w:rFonts w:ascii="Sakkal Majalla" w:eastAsia="Calibri" w:hAnsi="Sakkal Majalla" w:cs="Sakkal Majalla"/>
          <w:kern w:val="0"/>
          <w:szCs w:val="28"/>
          <w:lang w:bidi="ar-EG"/>
          <w14:ligatures w14:val="none"/>
        </w:rPr>
        <w:t>(Paille 2020,146)</w:t>
      </w:r>
    </w:p>
    <w:p w14:paraId="57541D02" w14:textId="77777777" w:rsidR="00AE1B07" w:rsidRPr="008B40D3" w:rsidRDefault="00AE1B07" w:rsidP="000A563C">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8B40D3">
        <w:rPr>
          <w:rFonts w:ascii="Sakkal Majalla" w:eastAsia="Calibri" w:hAnsi="Sakkal Majalla" w:cs="Sakkal Majalla"/>
          <w:kern w:val="0"/>
          <w:szCs w:val="28"/>
          <w:rtl/>
          <w:lang w:bidi="ar-EG"/>
          <w14:ligatures w14:val="none"/>
        </w:rPr>
        <w:t xml:space="preserve">وفي رأي الباحث إن البعد البيئي يعنى </w:t>
      </w:r>
      <w:proofErr w:type="spellStart"/>
      <w:r w:rsidRPr="008B40D3">
        <w:rPr>
          <w:rFonts w:ascii="Sakkal Majalla" w:eastAsia="Calibri" w:hAnsi="Sakkal Majalla" w:cs="Sakkal Majalla"/>
          <w:kern w:val="0"/>
          <w:szCs w:val="28"/>
          <w:rtl/>
          <w:lang w:bidi="ar-EG"/>
          <w14:ligatures w14:val="none"/>
        </w:rPr>
        <w:t>بالاداء</w:t>
      </w:r>
      <w:proofErr w:type="spellEnd"/>
      <w:r w:rsidRPr="008B40D3">
        <w:rPr>
          <w:rFonts w:ascii="Sakkal Majalla" w:eastAsia="Calibri" w:hAnsi="Sakkal Majalla" w:cs="Sakkal Majalla"/>
          <w:kern w:val="0"/>
          <w:szCs w:val="28"/>
          <w:rtl/>
          <w:lang w:bidi="ar-EG"/>
          <w14:ligatures w14:val="none"/>
        </w:rPr>
        <w:t xml:space="preserve"> البيئي الذي يشمل </w:t>
      </w:r>
      <w:proofErr w:type="spellStart"/>
      <w:r w:rsidRPr="008B40D3">
        <w:rPr>
          <w:rFonts w:ascii="Sakkal Majalla" w:eastAsia="Calibri" w:hAnsi="Sakkal Majalla" w:cs="Sakkal Majalla"/>
          <w:kern w:val="0"/>
          <w:szCs w:val="28"/>
          <w:rtl/>
          <w:lang w:bidi="ar-EG"/>
          <w14:ligatures w14:val="none"/>
        </w:rPr>
        <w:t>المبادارات</w:t>
      </w:r>
      <w:proofErr w:type="spellEnd"/>
      <w:r w:rsidRPr="008B40D3">
        <w:rPr>
          <w:rFonts w:ascii="Sakkal Majalla" w:eastAsia="Calibri" w:hAnsi="Sakkal Majalla" w:cs="Sakkal Majalla"/>
          <w:kern w:val="0"/>
          <w:szCs w:val="28"/>
          <w:rtl/>
          <w:lang w:bidi="ar-EG"/>
          <w14:ligatures w14:val="none"/>
        </w:rPr>
        <w:t xml:space="preserve"> المؤيدة للبيئة التي تطبقها المنظمة، وكذلك اعتماد المعايير والمحددات الدولية في التعامل مع البيئة وزيادة الوعي البيئي </w:t>
      </w:r>
      <w:proofErr w:type="spellStart"/>
      <w:r w:rsidRPr="008B40D3">
        <w:rPr>
          <w:rFonts w:ascii="Sakkal Majalla" w:eastAsia="Calibri" w:hAnsi="Sakkal Majalla" w:cs="Sakkal Majalla"/>
          <w:kern w:val="0"/>
          <w:szCs w:val="28"/>
          <w:rtl/>
          <w:lang w:bidi="ar-EG"/>
          <w14:ligatures w14:val="none"/>
        </w:rPr>
        <w:t>للعالملين</w:t>
      </w:r>
      <w:proofErr w:type="spellEnd"/>
      <w:r w:rsidRPr="008B40D3">
        <w:rPr>
          <w:rFonts w:ascii="Sakkal Majalla" w:eastAsia="Calibri" w:hAnsi="Sakkal Majalla" w:cs="Sakkal Majalla"/>
          <w:kern w:val="0"/>
          <w:szCs w:val="28"/>
          <w:rtl/>
          <w:lang w:bidi="ar-EG"/>
          <w14:ligatures w14:val="none"/>
        </w:rPr>
        <w:t xml:space="preserve"> لديها من خلال برامج بيئية توعوية داخلية وخارجية.</w:t>
      </w:r>
    </w:p>
    <w:p w14:paraId="56C044E1" w14:textId="77777777" w:rsidR="00767EBF" w:rsidRPr="00EB597C" w:rsidRDefault="00767EBF" w:rsidP="00767EBF">
      <w:pPr>
        <w:spacing w:before="100" w:beforeAutospacing="1" w:after="100" w:afterAutospacing="1" w:line="360" w:lineRule="auto"/>
        <w:jc w:val="center"/>
        <w:outlineLvl w:val="0"/>
        <w:rPr>
          <w:rFonts w:ascii="Sakkal Majalla" w:eastAsia="Calibri" w:hAnsi="Sakkal Majalla" w:cs="Sakkal Majalla"/>
          <w:b/>
          <w:bCs/>
          <w:kern w:val="0"/>
          <w:sz w:val="16"/>
          <w:szCs w:val="16"/>
          <w:rtl/>
          <w:lang w:bidi="ar-EG"/>
          <w14:ligatures w14:val="none"/>
        </w:rPr>
      </w:pPr>
      <w:bookmarkStart w:id="52" w:name="_Hlk171906167"/>
      <w:bookmarkEnd w:id="37"/>
    </w:p>
    <w:p w14:paraId="042DFD78" w14:textId="77777777" w:rsidR="00767EBF" w:rsidRPr="00EB597C" w:rsidRDefault="00767EBF" w:rsidP="00767EBF">
      <w:pPr>
        <w:spacing w:before="100" w:beforeAutospacing="1" w:after="100" w:afterAutospacing="1" w:line="360" w:lineRule="auto"/>
        <w:jc w:val="center"/>
        <w:outlineLvl w:val="0"/>
        <w:rPr>
          <w:rFonts w:ascii="Sakkal Majalla" w:eastAsia="Calibri" w:hAnsi="Sakkal Majalla" w:cs="Sakkal Majalla"/>
          <w:b/>
          <w:bCs/>
          <w:kern w:val="0"/>
          <w:sz w:val="16"/>
          <w:szCs w:val="16"/>
          <w:rtl/>
          <w:lang w:bidi="ar-EG"/>
          <w14:ligatures w14:val="none"/>
        </w:rPr>
        <w:sectPr w:rsidR="00767EBF" w:rsidRPr="00EB597C" w:rsidSect="008B40D3">
          <w:footerReference w:type="default" r:id="rId11"/>
          <w:pgSz w:w="11906" w:h="16838" w:code="9"/>
          <w:pgMar w:top="1440" w:right="1985" w:bottom="1440" w:left="1418" w:header="720" w:footer="720" w:gutter="567"/>
          <w:pgNumType w:start="1"/>
          <w:cols w:space="708"/>
          <w:bidi/>
          <w:rtlGutter/>
          <w:docGrid w:linePitch="360"/>
        </w:sectPr>
      </w:pPr>
    </w:p>
    <w:p w14:paraId="29D4231B" w14:textId="4FE6EBBA" w:rsidR="0081623B" w:rsidRPr="00767EBF" w:rsidRDefault="0081623B" w:rsidP="00767EB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67EBF">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465E531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67EBF">
        <w:rPr>
          <w:rFonts w:ascii="Sakkal Majalla" w:eastAsia="Calibri" w:hAnsi="Sakkal Majalla" w:cs="Sakkal Majalla"/>
          <w:b/>
          <w:bCs/>
          <w:kern w:val="0"/>
          <w:sz w:val="32"/>
          <w:szCs w:val="32"/>
          <w:lang w:bidi="ar-EG"/>
          <w14:ligatures w14:val="none"/>
        </w:rPr>
        <w:t>Mid-Ocean University</w:t>
      </w:r>
    </w:p>
    <w:p w14:paraId="4A539B4C" w14:textId="235118D1" w:rsidR="0081623B" w:rsidRPr="00767EBF" w:rsidRDefault="0081623B" w:rsidP="008B40D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67EBF">
        <w:rPr>
          <w:rFonts w:ascii="Sakkal Majalla" w:eastAsia="Calibri" w:hAnsi="Sakkal Majalla" w:cs="Sakkal Majalla"/>
          <w:b/>
          <w:bCs/>
          <w:kern w:val="0"/>
          <w:sz w:val="32"/>
          <w:szCs w:val="32"/>
          <w:lang w:bidi="ar-EG"/>
          <w14:ligatures w14:val="none"/>
        </w:rPr>
        <w:t>College of Management</w:t>
      </w:r>
    </w:p>
    <w:p w14:paraId="0479A04F" w14:textId="57D8752C" w:rsidR="0081623B" w:rsidRPr="00767EBF" w:rsidRDefault="00857739" w:rsidP="008B40D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767EBF">
        <w:rPr>
          <w:rFonts w:ascii="Sakkal Majalla" w:eastAsia="Calibri" w:hAnsi="Sakkal Majalla" w:cs="Sakkal Majalla"/>
          <w:b/>
          <w:bCs/>
          <w:kern w:val="0"/>
          <w:sz w:val="32"/>
          <w:szCs w:val="32"/>
          <w:lang w:bidi="ar-EG"/>
          <w14:ligatures w14:val="none"/>
        </w:rPr>
        <w:t xml:space="preserve">Department of </w:t>
      </w:r>
      <w:r w:rsidR="00176A7C" w:rsidRPr="00767EBF">
        <w:rPr>
          <w:rFonts w:ascii="Sakkal Majalla" w:eastAsia="Calibri" w:hAnsi="Sakkal Majalla" w:cs="Sakkal Majalla"/>
          <w:b/>
          <w:bCs/>
          <w:kern w:val="0"/>
          <w:sz w:val="32"/>
          <w:szCs w:val="32"/>
          <w:lang w:bidi="ar-EG"/>
          <w14:ligatures w14:val="none"/>
        </w:rPr>
        <w:t>business administration</w:t>
      </w:r>
    </w:p>
    <w:p w14:paraId="051F004A" w14:textId="77777777" w:rsidR="00D32470" w:rsidRPr="008B40D3" w:rsidRDefault="00D32470" w:rsidP="008B40D3">
      <w:pPr>
        <w:bidi w:val="0"/>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p>
    <w:p w14:paraId="1303409E" w14:textId="77777777" w:rsidR="00B21AAE" w:rsidRPr="00767EBF" w:rsidRDefault="00B21AAE" w:rsidP="00767EBF">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767EBF">
        <w:rPr>
          <w:rFonts w:ascii="Sakkal Majalla" w:eastAsia="Calibri" w:hAnsi="Sakkal Majalla" w:cs="Sakkal Majalla"/>
          <w:b/>
          <w:bCs/>
          <w:kern w:val="0"/>
          <w:sz w:val="40"/>
          <w:szCs w:val="40"/>
          <w:lang w:bidi="ar-EG"/>
          <w14:ligatures w14:val="none"/>
        </w:rPr>
        <w:t xml:space="preserve">The Impact of Human Resource Management Strategies on </w:t>
      </w:r>
      <w:proofErr w:type="spellStart"/>
      <w:r w:rsidRPr="00767EBF">
        <w:rPr>
          <w:rFonts w:ascii="Sakkal Majalla" w:eastAsia="Calibri" w:hAnsi="Sakkal Majalla" w:cs="Sakkal Majalla"/>
          <w:b/>
          <w:bCs/>
          <w:kern w:val="0"/>
          <w:sz w:val="40"/>
          <w:szCs w:val="40"/>
          <w:lang w:bidi="ar-EG"/>
          <w14:ligatures w14:val="none"/>
        </w:rPr>
        <w:t>Organisational</w:t>
      </w:r>
      <w:proofErr w:type="spellEnd"/>
      <w:r w:rsidRPr="00767EBF">
        <w:rPr>
          <w:rFonts w:ascii="Sakkal Majalla" w:eastAsia="Calibri" w:hAnsi="Sakkal Majalla" w:cs="Sakkal Majalla"/>
          <w:b/>
          <w:bCs/>
          <w:kern w:val="0"/>
          <w:sz w:val="40"/>
          <w:szCs w:val="40"/>
          <w:lang w:bidi="ar-EG"/>
          <w14:ligatures w14:val="none"/>
        </w:rPr>
        <w:t xml:space="preserve"> Performance Improvement: An Applied Study on Government Companies in Riyadh</w:t>
      </w:r>
    </w:p>
    <w:p w14:paraId="4985705A" w14:textId="77777777" w:rsidR="00EB597C" w:rsidRDefault="00EB597C" w:rsidP="00767EB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254B0181" w:rsidR="0081623B" w:rsidRPr="00767EBF" w:rsidRDefault="0081623B" w:rsidP="00EB5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67EBF">
        <w:rPr>
          <w:rFonts w:ascii="Sakkal Majalla" w:eastAsia="Calibri" w:hAnsi="Sakkal Majalla" w:cs="Sakkal Majalla"/>
          <w:b/>
          <w:bCs/>
          <w:kern w:val="0"/>
          <w:sz w:val="36"/>
          <w:szCs w:val="36"/>
          <w:lang w:bidi="ar-EG"/>
          <w14:ligatures w14:val="none"/>
        </w:rPr>
        <w:t>Preparation</w:t>
      </w:r>
      <w:r w:rsidRPr="00767EBF">
        <w:rPr>
          <w:rFonts w:ascii="Sakkal Majalla" w:eastAsia="Calibri" w:hAnsi="Sakkal Majalla" w:cs="Sakkal Majalla"/>
          <w:b/>
          <w:bCs/>
          <w:kern w:val="0"/>
          <w:sz w:val="36"/>
          <w:szCs w:val="36"/>
          <w:rtl/>
          <w:lang w:bidi="ar-EG"/>
          <w14:ligatures w14:val="none"/>
        </w:rPr>
        <w:t>:</w:t>
      </w:r>
    </w:p>
    <w:p w14:paraId="336D3219" w14:textId="29F6BBF3" w:rsidR="00320716" w:rsidRPr="00767EBF" w:rsidRDefault="00A323DE" w:rsidP="00767EBF">
      <w:pPr>
        <w:bidi w:val="0"/>
        <w:spacing w:before="100" w:beforeAutospacing="1" w:after="100" w:afterAutospacing="1" w:line="360" w:lineRule="auto"/>
        <w:jc w:val="center"/>
        <w:rPr>
          <w:rFonts w:ascii="Sakkal Majalla" w:eastAsia="Calibri" w:hAnsi="Sakkal Majalla" w:cs="Sakkal Majalla" w:hint="cs"/>
          <w:b/>
          <w:bCs/>
          <w:kern w:val="0"/>
          <w:sz w:val="36"/>
          <w:szCs w:val="36"/>
          <w14:ligatures w14:val="none"/>
        </w:rPr>
      </w:pPr>
      <w:r w:rsidRPr="00A323DE">
        <w:rPr>
          <w:rFonts w:ascii="Sakkal Majalla" w:eastAsia="Calibri" w:hAnsi="Sakkal Majalla" w:cs="Sakkal Majalla"/>
          <w:b/>
          <w:bCs/>
          <w:kern w:val="0"/>
          <w:sz w:val="36"/>
          <w:szCs w:val="36"/>
          <w:lang w:bidi="ar-EG"/>
          <w14:ligatures w14:val="none"/>
        </w:rPr>
        <w:t xml:space="preserve">Hassan Abdulrahman </w:t>
      </w:r>
      <w:proofErr w:type="spellStart"/>
      <w:r w:rsidRPr="00A323DE">
        <w:rPr>
          <w:rFonts w:ascii="Sakkal Majalla" w:eastAsia="Calibri" w:hAnsi="Sakkal Majalla" w:cs="Sakkal Majalla"/>
          <w:b/>
          <w:bCs/>
          <w:kern w:val="0"/>
          <w:sz w:val="36"/>
          <w:szCs w:val="36"/>
          <w:lang w:bidi="ar-EG"/>
          <w14:ligatures w14:val="none"/>
        </w:rPr>
        <w:t>Alshanqiti</w:t>
      </w:r>
      <w:proofErr w:type="spellEnd"/>
    </w:p>
    <w:p w14:paraId="11FA3077" w14:textId="2E9327F8" w:rsidR="0081623B" w:rsidRPr="00767EBF" w:rsidRDefault="0081623B" w:rsidP="00767EB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67EBF">
        <w:rPr>
          <w:rFonts w:ascii="Sakkal Majalla" w:eastAsia="Calibri" w:hAnsi="Sakkal Majalla" w:cs="Sakkal Majalla"/>
          <w:b/>
          <w:bCs/>
          <w:kern w:val="0"/>
          <w:sz w:val="36"/>
          <w:szCs w:val="36"/>
          <w:lang w:bidi="ar-EG"/>
          <w14:ligatures w14:val="none"/>
        </w:rPr>
        <w:t>Supervision:</w:t>
      </w:r>
    </w:p>
    <w:bookmarkEnd w:id="52"/>
    <w:p w14:paraId="7C7B3C1A" w14:textId="77777777" w:rsidR="00EB597C" w:rsidRPr="00EB597C" w:rsidRDefault="00EB597C" w:rsidP="00EB5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B597C">
        <w:rPr>
          <w:rFonts w:ascii="Sakkal Majalla" w:eastAsia="Calibri" w:hAnsi="Sakkal Majalla" w:cs="Sakkal Majalla"/>
          <w:b/>
          <w:bCs/>
          <w:kern w:val="0"/>
          <w:sz w:val="36"/>
          <w:szCs w:val="36"/>
          <w:lang w:bidi="ar-EG"/>
          <w14:ligatures w14:val="none"/>
        </w:rPr>
        <w:t xml:space="preserve">Dr. Al </w:t>
      </w:r>
      <w:proofErr w:type="spellStart"/>
      <w:r w:rsidRPr="00EB597C">
        <w:rPr>
          <w:rFonts w:ascii="Sakkal Majalla" w:eastAsia="Calibri" w:hAnsi="Sakkal Majalla" w:cs="Sakkal Majalla"/>
          <w:b/>
          <w:bCs/>
          <w:kern w:val="0"/>
          <w:sz w:val="36"/>
          <w:szCs w:val="36"/>
          <w:lang w:bidi="ar-EG"/>
          <w14:ligatures w14:val="none"/>
        </w:rPr>
        <w:t>faisal</w:t>
      </w:r>
      <w:proofErr w:type="spellEnd"/>
      <w:r w:rsidRPr="00EB597C">
        <w:rPr>
          <w:rFonts w:ascii="Sakkal Majalla" w:eastAsia="Calibri" w:hAnsi="Sakkal Majalla" w:cs="Sakkal Majalla"/>
          <w:b/>
          <w:bCs/>
          <w:kern w:val="0"/>
          <w:sz w:val="36"/>
          <w:szCs w:val="36"/>
          <w:lang w:bidi="ar-EG"/>
          <w14:ligatures w14:val="none"/>
        </w:rPr>
        <w:t xml:space="preserve"> </w:t>
      </w:r>
      <w:proofErr w:type="spellStart"/>
      <w:r w:rsidRPr="00EB597C">
        <w:rPr>
          <w:rFonts w:ascii="Sakkal Majalla" w:eastAsia="Calibri" w:hAnsi="Sakkal Majalla" w:cs="Sakkal Majalla"/>
          <w:b/>
          <w:bCs/>
          <w:kern w:val="0"/>
          <w:sz w:val="36"/>
          <w:szCs w:val="36"/>
          <w:lang w:bidi="ar-EG"/>
          <w14:ligatures w14:val="none"/>
        </w:rPr>
        <w:t>Abdelhameed</w:t>
      </w:r>
      <w:proofErr w:type="spellEnd"/>
      <w:r w:rsidRPr="00EB597C">
        <w:rPr>
          <w:rFonts w:ascii="Sakkal Majalla" w:eastAsia="Calibri" w:hAnsi="Sakkal Majalla" w:cs="Sakkal Majalla"/>
          <w:b/>
          <w:bCs/>
          <w:kern w:val="0"/>
          <w:sz w:val="36"/>
          <w:szCs w:val="36"/>
          <w:lang w:bidi="ar-EG"/>
          <w14:ligatures w14:val="none"/>
        </w:rPr>
        <w:t xml:space="preserve"> Mohamed</w:t>
      </w:r>
    </w:p>
    <w:p w14:paraId="6353B430" w14:textId="77777777" w:rsidR="00EB597C" w:rsidRDefault="00EB597C" w:rsidP="00EB597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B597C">
        <w:rPr>
          <w:rFonts w:ascii="Sakkal Majalla" w:eastAsia="Calibri" w:hAnsi="Sakkal Majalla" w:cs="Sakkal Majalla"/>
          <w:b/>
          <w:bCs/>
          <w:kern w:val="0"/>
          <w:sz w:val="36"/>
          <w:szCs w:val="36"/>
          <w:lang w:bidi="ar-EG"/>
          <w14:ligatures w14:val="none"/>
        </w:rPr>
        <w:t xml:space="preserve">Dr. Fayez Ali </w:t>
      </w:r>
      <w:proofErr w:type="spellStart"/>
      <w:r w:rsidRPr="00EB597C">
        <w:rPr>
          <w:rFonts w:ascii="Sakkal Majalla" w:eastAsia="Calibri" w:hAnsi="Sakkal Majalla" w:cs="Sakkal Majalla"/>
          <w:b/>
          <w:bCs/>
          <w:kern w:val="0"/>
          <w:sz w:val="36"/>
          <w:szCs w:val="36"/>
          <w:lang w:bidi="ar-EG"/>
          <w14:ligatures w14:val="none"/>
        </w:rPr>
        <w:t>Jrad</w:t>
      </w:r>
      <w:proofErr w:type="spellEnd"/>
    </w:p>
    <w:p w14:paraId="6BF74B7D" w14:textId="6F2115F1" w:rsidR="00767EBF" w:rsidRPr="00767EBF" w:rsidRDefault="00767EBF" w:rsidP="00EB597C">
      <w:pPr>
        <w:bidi w:val="0"/>
        <w:spacing w:before="100" w:beforeAutospacing="1" w:after="100" w:afterAutospacing="1" w:line="360" w:lineRule="auto"/>
        <w:jc w:val="center"/>
        <w:rPr>
          <w:rFonts w:ascii="Sakkal Majalla" w:hAnsi="Sakkal Majalla" w:cs="Sakkal Majalla"/>
          <w:b/>
          <w:bCs/>
          <w:sz w:val="36"/>
          <w:szCs w:val="36"/>
          <w:u w:val="single"/>
        </w:rPr>
      </w:pPr>
      <w:r w:rsidRPr="00767EBF">
        <w:rPr>
          <w:rFonts w:ascii="Sakkal Majalla" w:eastAsia="Calibri" w:hAnsi="Sakkal Majalla" w:cs="Sakkal Majalla"/>
          <w:b/>
          <w:bCs/>
          <w:kern w:val="0"/>
          <w:sz w:val="36"/>
          <w:szCs w:val="36"/>
          <w:lang w:bidi="ar-EG"/>
          <w14:ligatures w14:val="none"/>
        </w:rPr>
        <w:t>1446 – 2025</w:t>
      </w:r>
    </w:p>
    <w:sectPr w:rsidR="00767EBF" w:rsidRPr="00767EBF" w:rsidSect="008B40D3">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0F603" w14:textId="77777777" w:rsidR="002D7C04" w:rsidRDefault="002D7C04" w:rsidP="009125CE">
      <w:pPr>
        <w:spacing w:after="0" w:line="240" w:lineRule="auto"/>
      </w:pPr>
      <w:r>
        <w:separator/>
      </w:r>
    </w:p>
  </w:endnote>
  <w:endnote w:type="continuationSeparator" w:id="0">
    <w:p w14:paraId="39B9B548" w14:textId="77777777" w:rsidR="002D7C04" w:rsidRDefault="002D7C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36766618"/>
      <w:docPartObj>
        <w:docPartGallery w:val="Page Numbers (Bottom of Page)"/>
        <w:docPartUnique/>
      </w:docPartObj>
    </w:sdtPr>
    <w:sdtEndPr/>
    <w:sdtContent>
      <w:p w14:paraId="7E4B9406" w14:textId="77777777" w:rsidR="00B10C51" w:rsidRDefault="00B10C51">
        <w:pPr>
          <w:pStyle w:val="a4"/>
        </w:pPr>
        <w:r>
          <w:rPr>
            <w:noProof/>
          </w:rPr>
          <mc:AlternateContent>
            <mc:Choice Requires="wps">
              <w:drawing>
                <wp:anchor distT="0" distB="0" distL="114300" distR="114300" simplePos="0" relativeHeight="251663360" behindDoc="0" locked="0" layoutInCell="0" allowOverlap="1" wp14:anchorId="347AA237" wp14:editId="5FADF185">
                  <wp:simplePos x="0" y="0"/>
                  <wp:positionH relativeFrom="margin">
                    <wp:align>center</wp:align>
                  </wp:positionH>
                  <wp:positionV relativeFrom="bottomMargin">
                    <wp:posOffset>250190</wp:posOffset>
                  </wp:positionV>
                  <wp:extent cx="543560" cy="373380"/>
                  <wp:effectExtent l="0" t="0" r="27940" b="26670"/>
                  <wp:wrapNone/>
                  <wp:docPr id="4"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560" cy="373380"/>
                          </a:xfrm>
                          <a:prstGeom prst="foldedCorner">
                            <a:avLst>
                              <a:gd name="adj" fmla="val 34560"/>
                            </a:avLst>
                          </a:prstGeom>
                          <a:solidFill>
                            <a:srgbClr val="FFFFFF"/>
                          </a:solidFill>
                          <a:ln w="3175">
                            <a:solidFill>
                              <a:srgbClr val="808080"/>
                            </a:solidFill>
                            <a:round/>
                            <a:headEnd/>
                            <a:tailEnd/>
                          </a:ln>
                        </wps:spPr>
                        <wps:txbx>
                          <w:txbxContent>
                            <w:p w14:paraId="55F39FF0" w14:textId="77777777" w:rsidR="00B10C51" w:rsidRPr="008B40D3" w:rsidRDefault="00B10C51">
                              <w:pPr>
                                <w:jc w:val="center"/>
                                <w:rPr>
                                  <w:rFonts w:ascii="Sakkal Majalla" w:hAnsi="Sakkal Majalla" w:cs="Sakkal Majalla"/>
                                  <w:b/>
                                  <w:bCs/>
                                  <w:sz w:val="24"/>
                                  <w:szCs w:val="24"/>
                                </w:rPr>
                              </w:pPr>
                              <w:r w:rsidRPr="008B40D3">
                                <w:rPr>
                                  <w:rFonts w:ascii="Sakkal Majalla" w:hAnsi="Sakkal Majalla" w:cs="Sakkal Majalla"/>
                                  <w:b/>
                                  <w:bCs/>
                                  <w:sz w:val="24"/>
                                  <w:szCs w:val="24"/>
                                </w:rPr>
                                <w:fldChar w:fldCharType="begin"/>
                              </w:r>
                              <w:r w:rsidRPr="008B40D3">
                                <w:rPr>
                                  <w:rFonts w:ascii="Sakkal Majalla" w:hAnsi="Sakkal Majalla" w:cs="Sakkal Majalla"/>
                                  <w:b/>
                                  <w:bCs/>
                                  <w:sz w:val="24"/>
                                  <w:szCs w:val="24"/>
                                </w:rPr>
                                <w:instrText xml:space="preserve"> PAGE    \* MERGEFORMAT </w:instrText>
                              </w:r>
                              <w:r w:rsidRPr="008B40D3">
                                <w:rPr>
                                  <w:rFonts w:ascii="Sakkal Majalla" w:hAnsi="Sakkal Majalla" w:cs="Sakkal Majalla"/>
                                  <w:b/>
                                  <w:bCs/>
                                  <w:sz w:val="24"/>
                                  <w:szCs w:val="24"/>
                                </w:rPr>
                                <w:fldChar w:fldCharType="separate"/>
                              </w:r>
                              <w:r w:rsidR="00F21A4E">
                                <w:rPr>
                                  <w:rFonts w:ascii="Sakkal Majalla" w:hAnsi="Sakkal Majalla" w:cs="Sakkal Majalla"/>
                                  <w:b/>
                                  <w:bCs/>
                                  <w:noProof/>
                                  <w:sz w:val="24"/>
                                  <w:szCs w:val="24"/>
                                  <w:rtl/>
                                </w:rPr>
                                <w:t>10</w:t>
                              </w:r>
                              <w:r w:rsidRPr="008B40D3">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47AA23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4" o:spid="_x0000_s1027" type="#_x0000_t65" style="position:absolute;left:0;text-align:left;margin-left:0;margin-top:19.7pt;width:42.8pt;height:29.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" o:allowincell="f" adj="14135" strokecolor="gray" strokeweight=".25pt">
                  <v:textbox>
                    <w:txbxContent>
                      <w:p w14:paraId="55F39FF0" w14:textId="77777777" w:rsidR="00B10C51" w:rsidRPr="008B40D3" w:rsidRDefault="00B10C51">
                        <w:pPr>
                          <w:jc w:val="center"/>
                          <w:rPr>
                            <w:rFonts w:ascii="Sakkal Majalla" w:hAnsi="Sakkal Majalla" w:cs="Sakkal Majalla"/>
                            <w:b/>
                            <w:bCs/>
                            <w:sz w:val="24"/>
                            <w:szCs w:val="24"/>
                          </w:rPr>
                        </w:pPr>
                        <w:r w:rsidRPr="008B40D3">
                          <w:rPr>
                            <w:rFonts w:ascii="Sakkal Majalla" w:hAnsi="Sakkal Majalla" w:cs="Sakkal Majalla"/>
                            <w:b/>
                            <w:bCs/>
                            <w:sz w:val="24"/>
                            <w:szCs w:val="24"/>
                          </w:rPr>
                          <w:fldChar w:fldCharType="begin"/>
                        </w:r>
                        <w:r w:rsidRPr="008B40D3">
                          <w:rPr>
                            <w:rFonts w:ascii="Sakkal Majalla" w:hAnsi="Sakkal Majalla" w:cs="Sakkal Majalla"/>
                            <w:b/>
                            <w:bCs/>
                            <w:sz w:val="24"/>
                            <w:szCs w:val="24"/>
                          </w:rPr>
                          <w:instrText xml:space="preserve"> PAGE    \* MERGEFORMAT </w:instrText>
                        </w:r>
                        <w:r w:rsidRPr="008B40D3">
                          <w:rPr>
                            <w:rFonts w:ascii="Sakkal Majalla" w:hAnsi="Sakkal Majalla" w:cs="Sakkal Majalla"/>
                            <w:b/>
                            <w:bCs/>
                            <w:sz w:val="24"/>
                            <w:szCs w:val="24"/>
                          </w:rPr>
                          <w:fldChar w:fldCharType="separate"/>
                        </w:r>
                        <w:r w:rsidR="00F21A4E">
                          <w:rPr>
                            <w:rFonts w:ascii="Sakkal Majalla" w:hAnsi="Sakkal Majalla" w:cs="Sakkal Majalla"/>
                            <w:b/>
                            <w:bCs/>
                            <w:noProof/>
                            <w:sz w:val="24"/>
                            <w:szCs w:val="24"/>
                            <w:rtl/>
                          </w:rPr>
                          <w:t>10</w:t>
                        </w:r>
                        <w:r w:rsidRPr="008B40D3">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F7F34" w14:textId="3034C4C2" w:rsidR="00B10C51" w:rsidRDefault="00B10C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56F54" w14:textId="77777777" w:rsidR="002D7C04" w:rsidRDefault="002D7C04" w:rsidP="009125CE">
      <w:pPr>
        <w:spacing w:after="0" w:line="240" w:lineRule="auto"/>
      </w:pPr>
      <w:r>
        <w:separator/>
      </w:r>
    </w:p>
  </w:footnote>
  <w:footnote w:type="continuationSeparator" w:id="0">
    <w:p w14:paraId="2F32B275" w14:textId="77777777" w:rsidR="002D7C04" w:rsidRDefault="002D7C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7361"/>
    <w:multiLevelType w:val="multilevel"/>
    <w:tmpl w:val="50F64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300FB"/>
    <w:multiLevelType w:val="hybridMultilevel"/>
    <w:tmpl w:val="1AFC9F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C6945"/>
    <w:multiLevelType w:val="hybridMultilevel"/>
    <w:tmpl w:val="16425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D5459"/>
    <w:multiLevelType w:val="hybridMultilevel"/>
    <w:tmpl w:val="3ECC8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13F5A"/>
    <w:multiLevelType w:val="hybridMultilevel"/>
    <w:tmpl w:val="44F2645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DC74210"/>
    <w:multiLevelType w:val="hybridMultilevel"/>
    <w:tmpl w:val="1CEAA8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661A7C"/>
    <w:multiLevelType w:val="hybridMultilevel"/>
    <w:tmpl w:val="92D6C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6A7562"/>
    <w:multiLevelType w:val="hybridMultilevel"/>
    <w:tmpl w:val="462C8A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945EC6"/>
    <w:multiLevelType w:val="hybridMultilevel"/>
    <w:tmpl w:val="55E6E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3549C"/>
    <w:multiLevelType w:val="hybridMultilevel"/>
    <w:tmpl w:val="71A40D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0A4954"/>
    <w:multiLevelType w:val="hybridMultilevel"/>
    <w:tmpl w:val="16425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B61856"/>
    <w:multiLevelType w:val="hybridMultilevel"/>
    <w:tmpl w:val="2A764BB0"/>
    <w:lvl w:ilvl="0" w:tplc="04090005">
      <w:start w:val="1"/>
      <w:numFmt w:val="bullet"/>
      <w:lvlText w:val=""/>
      <w:lvlJc w:val="left"/>
      <w:pPr>
        <w:ind w:left="720" w:hanging="360"/>
      </w:pPr>
      <w:rPr>
        <w:rFonts w:ascii="Wingdings" w:hAnsi="Wingdings" w:hint="default"/>
      </w:rPr>
    </w:lvl>
    <w:lvl w:ilvl="1" w:tplc="23EEC65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C179F"/>
    <w:multiLevelType w:val="hybridMultilevel"/>
    <w:tmpl w:val="B06C9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B72F2"/>
    <w:multiLevelType w:val="multilevel"/>
    <w:tmpl w:val="EE583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66118C"/>
    <w:multiLevelType w:val="hybridMultilevel"/>
    <w:tmpl w:val="AFF28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82175F"/>
    <w:multiLevelType w:val="hybridMultilevel"/>
    <w:tmpl w:val="A5DC79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97DFD"/>
    <w:multiLevelType w:val="hybridMultilevel"/>
    <w:tmpl w:val="4A24BD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F43D43"/>
    <w:multiLevelType w:val="hybridMultilevel"/>
    <w:tmpl w:val="CD2EF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5830C2"/>
    <w:multiLevelType w:val="hybridMultilevel"/>
    <w:tmpl w:val="A17EFC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5F4661"/>
    <w:multiLevelType w:val="hybridMultilevel"/>
    <w:tmpl w:val="9814B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0912DD0"/>
    <w:multiLevelType w:val="hybridMultilevel"/>
    <w:tmpl w:val="42EA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729F5"/>
    <w:multiLevelType w:val="hybridMultilevel"/>
    <w:tmpl w:val="CA3CF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562EC4"/>
    <w:multiLevelType w:val="hybridMultilevel"/>
    <w:tmpl w:val="A2005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9E2760"/>
    <w:multiLevelType w:val="hybridMultilevel"/>
    <w:tmpl w:val="D01C5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1A4DBC"/>
    <w:multiLevelType w:val="hybridMultilevel"/>
    <w:tmpl w:val="EC5AC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0979DD"/>
    <w:multiLevelType w:val="hybridMultilevel"/>
    <w:tmpl w:val="B8B69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604005"/>
    <w:multiLevelType w:val="hybridMultilevel"/>
    <w:tmpl w:val="34368C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10642E"/>
    <w:multiLevelType w:val="multilevel"/>
    <w:tmpl w:val="FE1AD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235CA3"/>
    <w:multiLevelType w:val="hybridMultilevel"/>
    <w:tmpl w:val="2F12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322B7C"/>
    <w:multiLevelType w:val="hybridMultilevel"/>
    <w:tmpl w:val="BE36AF1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FC01EEE"/>
    <w:multiLevelType w:val="hybridMultilevel"/>
    <w:tmpl w:val="A67ED3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A42F41"/>
    <w:multiLevelType w:val="hybridMultilevel"/>
    <w:tmpl w:val="2F4005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152EF6"/>
    <w:multiLevelType w:val="hybridMultilevel"/>
    <w:tmpl w:val="DE82E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554FFE"/>
    <w:multiLevelType w:val="hybridMultilevel"/>
    <w:tmpl w:val="83ACED5E"/>
    <w:lvl w:ilvl="0" w:tplc="6B36649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AA1627A"/>
    <w:multiLevelType w:val="hybridMultilevel"/>
    <w:tmpl w:val="B9AC9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706318"/>
    <w:multiLevelType w:val="hybridMultilevel"/>
    <w:tmpl w:val="C37AAF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772A66"/>
    <w:multiLevelType w:val="hybridMultilevel"/>
    <w:tmpl w:val="05141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A82192"/>
    <w:multiLevelType w:val="hybridMultilevel"/>
    <w:tmpl w:val="972AD1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2F1D70"/>
    <w:multiLevelType w:val="hybridMultilevel"/>
    <w:tmpl w:val="5582C0F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84DF3"/>
    <w:multiLevelType w:val="hybridMultilevel"/>
    <w:tmpl w:val="6144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683C6B"/>
    <w:multiLevelType w:val="hybridMultilevel"/>
    <w:tmpl w:val="DFFA3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1D00AC"/>
    <w:multiLevelType w:val="hybridMultilevel"/>
    <w:tmpl w:val="77FC84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2819DD"/>
    <w:multiLevelType w:val="hybridMultilevel"/>
    <w:tmpl w:val="EB8AC46A"/>
    <w:lvl w:ilvl="0" w:tplc="28EAE4CA">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5" w15:restartNumberingAfterBreak="0">
    <w:nsid w:val="7A862F25"/>
    <w:multiLevelType w:val="hybridMultilevel"/>
    <w:tmpl w:val="C0249A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20"/>
  </w:num>
  <w:num w:numId="3">
    <w:abstractNumId w:val="23"/>
  </w:num>
  <w:num w:numId="4">
    <w:abstractNumId w:val="21"/>
  </w:num>
  <w:num w:numId="5">
    <w:abstractNumId w:val="9"/>
  </w:num>
  <w:num w:numId="6">
    <w:abstractNumId w:val="6"/>
  </w:num>
  <w:num w:numId="7">
    <w:abstractNumId w:val="40"/>
  </w:num>
  <w:num w:numId="8">
    <w:abstractNumId w:val="16"/>
  </w:num>
  <w:num w:numId="9">
    <w:abstractNumId w:val="18"/>
  </w:num>
  <w:num w:numId="10">
    <w:abstractNumId w:val="3"/>
  </w:num>
  <w:num w:numId="11">
    <w:abstractNumId w:val="17"/>
  </w:num>
  <w:num w:numId="12">
    <w:abstractNumId w:val="24"/>
  </w:num>
  <w:num w:numId="13">
    <w:abstractNumId w:val="13"/>
  </w:num>
  <w:num w:numId="14">
    <w:abstractNumId w:val="22"/>
  </w:num>
  <w:num w:numId="15">
    <w:abstractNumId w:val="12"/>
  </w:num>
  <w:num w:numId="16">
    <w:abstractNumId w:val="31"/>
  </w:num>
  <w:num w:numId="17">
    <w:abstractNumId w:val="38"/>
  </w:num>
  <w:num w:numId="18">
    <w:abstractNumId w:val="27"/>
  </w:num>
  <w:num w:numId="19">
    <w:abstractNumId w:val="34"/>
  </w:num>
  <w:num w:numId="20">
    <w:abstractNumId w:val="8"/>
  </w:num>
  <w:num w:numId="21">
    <w:abstractNumId w:val="37"/>
  </w:num>
  <w:num w:numId="22">
    <w:abstractNumId w:val="33"/>
  </w:num>
  <w:num w:numId="23">
    <w:abstractNumId w:val="35"/>
  </w:num>
  <w:num w:numId="24">
    <w:abstractNumId w:val="14"/>
  </w:num>
  <w:num w:numId="25">
    <w:abstractNumId w:val="28"/>
  </w:num>
  <w:num w:numId="26">
    <w:abstractNumId w:val="0"/>
  </w:num>
  <w:num w:numId="27">
    <w:abstractNumId w:val="11"/>
  </w:num>
  <w:num w:numId="28">
    <w:abstractNumId w:val="4"/>
  </w:num>
  <w:num w:numId="29">
    <w:abstractNumId w:val="30"/>
  </w:num>
  <w:num w:numId="30">
    <w:abstractNumId w:val="7"/>
  </w:num>
  <w:num w:numId="31">
    <w:abstractNumId w:val="41"/>
  </w:num>
  <w:num w:numId="32">
    <w:abstractNumId w:val="19"/>
  </w:num>
  <w:num w:numId="33">
    <w:abstractNumId w:val="1"/>
  </w:num>
  <w:num w:numId="34">
    <w:abstractNumId w:val="15"/>
  </w:num>
  <w:num w:numId="35">
    <w:abstractNumId w:val="36"/>
  </w:num>
  <w:num w:numId="36">
    <w:abstractNumId w:val="5"/>
  </w:num>
  <w:num w:numId="37">
    <w:abstractNumId w:val="26"/>
  </w:num>
  <w:num w:numId="38">
    <w:abstractNumId w:val="39"/>
  </w:num>
  <w:num w:numId="39">
    <w:abstractNumId w:val="29"/>
  </w:num>
  <w:num w:numId="40">
    <w:abstractNumId w:val="42"/>
  </w:num>
  <w:num w:numId="41">
    <w:abstractNumId w:val="25"/>
  </w:num>
  <w:num w:numId="42">
    <w:abstractNumId w:val="32"/>
  </w:num>
  <w:num w:numId="43">
    <w:abstractNumId w:val="45"/>
  </w:num>
  <w:num w:numId="44">
    <w:abstractNumId w:val="2"/>
  </w:num>
  <w:num w:numId="45">
    <w:abstractNumId w:val="10"/>
  </w:num>
  <w:num w:numId="46">
    <w:abstractNumId w:val="4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57471"/>
    <w:rsid w:val="000613A3"/>
    <w:rsid w:val="00064FF1"/>
    <w:rsid w:val="00067938"/>
    <w:rsid w:val="00072645"/>
    <w:rsid w:val="0007370A"/>
    <w:rsid w:val="000769E1"/>
    <w:rsid w:val="00082290"/>
    <w:rsid w:val="000842EB"/>
    <w:rsid w:val="00087C5F"/>
    <w:rsid w:val="000A122D"/>
    <w:rsid w:val="000A563C"/>
    <w:rsid w:val="000A6930"/>
    <w:rsid w:val="000A77C3"/>
    <w:rsid w:val="000B1C73"/>
    <w:rsid w:val="000B2F57"/>
    <w:rsid w:val="000B3E4E"/>
    <w:rsid w:val="000B4BD8"/>
    <w:rsid w:val="000B5567"/>
    <w:rsid w:val="000C4130"/>
    <w:rsid w:val="000D225B"/>
    <w:rsid w:val="000D2E22"/>
    <w:rsid w:val="000D3DF3"/>
    <w:rsid w:val="000E0212"/>
    <w:rsid w:val="000E0486"/>
    <w:rsid w:val="000E2A00"/>
    <w:rsid w:val="000E597F"/>
    <w:rsid w:val="000F2EEF"/>
    <w:rsid w:val="000F44B4"/>
    <w:rsid w:val="001046FA"/>
    <w:rsid w:val="00104DBF"/>
    <w:rsid w:val="001059D1"/>
    <w:rsid w:val="001103CE"/>
    <w:rsid w:val="00110487"/>
    <w:rsid w:val="00110523"/>
    <w:rsid w:val="00120721"/>
    <w:rsid w:val="00121191"/>
    <w:rsid w:val="0012342D"/>
    <w:rsid w:val="0012658B"/>
    <w:rsid w:val="00131E44"/>
    <w:rsid w:val="00143989"/>
    <w:rsid w:val="00150A1E"/>
    <w:rsid w:val="001510C1"/>
    <w:rsid w:val="00153B41"/>
    <w:rsid w:val="001666DB"/>
    <w:rsid w:val="0017585A"/>
    <w:rsid w:val="00176A7C"/>
    <w:rsid w:val="00180436"/>
    <w:rsid w:val="001902DB"/>
    <w:rsid w:val="0019163E"/>
    <w:rsid w:val="001A1915"/>
    <w:rsid w:val="001A2A03"/>
    <w:rsid w:val="001C2162"/>
    <w:rsid w:val="001C6729"/>
    <w:rsid w:val="001E4B13"/>
    <w:rsid w:val="001E6465"/>
    <w:rsid w:val="001E66C1"/>
    <w:rsid w:val="001E7705"/>
    <w:rsid w:val="001F0034"/>
    <w:rsid w:val="001F159D"/>
    <w:rsid w:val="001F2250"/>
    <w:rsid w:val="001F297C"/>
    <w:rsid w:val="001F46A5"/>
    <w:rsid w:val="001F6911"/>
    <w:rsid w:val="002011EA"/>
    <w:rsid w:val="00201345"/>
    <w:rsid w:val="0021718D"/>
    <w:rsid w:val="00223AE0"/>
    <w:rsid w:val="00224B08"/>
    <w:rsid w:val="00234450"/>
    <w:rsid w:val="00251A72"/>
    <w:rsid w:val="00260558"/>
    <w:rsid w:val="0026794C"/>
    <w:rsid w:val="002714F7"/>
    <w:rsid w:val="002766BC"/>
    <w:rsid w:val="00276C8A"/>
    <w:rsid w:val="002828EF"/>
    <w:rsid w:val="00284D14"/>
    <w:rsid w:val="00284E98"/>
    <w:rsid w:val="00287171"/>
    <w:rsid w:val="0029680E"/>
    <w:rsid w:val="00296B7E"/>
    <w:rsid w:val="002A2268"/>
    <w:rsid w:val="002A32D6"/>
    <w:rsid w:val="002A365A"/>
    <w:rsid w:val="002A76B5"/>
    <w:rsid w:val="002B1DE0"/>
    <w:rsid w:val="002B5C39"/>
    <w:rsid w:val="002C3861"/>
    <w:rsid w:val="002C5EE0"/>
    <w:rsid w:val="002D0190"/>
    <w:rsid w:val="002D29A9"/>
    <w:rsid w:val="002D3120"/>
    <w:rsid w:val="002D7C04"/>
    <w:rsid w:val="002E36BC"/>
    <w:rsid w:val="002E5830"/>
    <w:rsid w:val="002F1414"/>
    <w:rsid w:val="002F3C46"/>
    <w:rsid w:val="002F5FA3"/>
    <w:rsid w:val="002F79F9"/>
    <w:rsid w:val="00303040"/>
    <w:rsid w:val="00303B9F"/>
    <w:rsid w:val="00303BF8"/>
    <w:rsid w:val="003054CB"/>
    <w:rsid w:val="003147F2"/>
    <w:rsid w:val="00314C33"/>
    <w:rsid w:val="003162A4"/>
    <w:rsid w:val="00320716"/>
    <w:rsid w:val="00331B0E"/>
    <w:rsid w:val="003324CD"/>
    <w:rsid w:val="00336C94"/>
    <w:rsid w:val="0033775D"/>
    <w:rsid w:val="00343EE8"/>
    <w:rsid w:val="00344396"/>
    <w:rsid w:val="00345CDF"/>
    <w:rsid w:val="00345D09"/>
    <w:rsid w:val="003542FC"/>
    <w:rsid w:val="00356DAD"/>
    <w:rsid w:val="003620C0"/>
    <w:rsid w:val="0036476A"/>
    <w:rsid w:val="00367244"/>
    <w:rsid w:val="0037141D"/>
    <w:rsid w:val="00375565"/>
    <w:rsid w:val="00377D51"/>
    <w:rsid w:val="00377DD2"/>
    <w:rsid w:val="00382DD9"/>
    <w:rsid w:val="0038357B"/>
    <w:rsid w:val="00396510"/>
    <w:rsid w:val="003A44F1"/>
    <w:rsid w:val="003B2F39"/>
    <w:rsid w:val="003B30A9"/>
    <w:rsid w:val="003B3924"/>
    <w:rsid w:val="003B4E94"/>
    <w:rsid w:val="003C70BE"/>
    <w:rsid w:val="003D5D45"/>
    <w:rsid w:val="003E3EBB"/>
    <w:rsid w:val="003E7CB6"/>
    <w:rsid w:val="003F1E35"/>
    <w:rsid w:val="003F22B4"/>
    <w:rsid w:val="0040671F"/>
    <w:rsid w:val="00410D33"/>
    <w:rsid w:val="00413DF8"/>
    <w:rsid w:val="00413F36"/>
    <w:rsid w:val="0041716B"/>
    <w:rsid w:val="004215C5"/>
    <w:rsid w:val="00424ED8"/>
    <w:rsid w:val="004260FE"/>
    <w:rsid w:val="00433FD4"/>
    <w:rsid w:val="0043649D"/>
    <w:rsid w:val="004370A8"/>
    <w:rsid w:val="00445639"/>
    <w:rsid w:val="00450E3E"/>
    <w:rsid w:val="00456F86"/>
    <w:rsid w:val="004579DB"/>
    <w:rsid w:val="004613E8"/>
    <w:rsid w:val="00461DB2"/>
    <w:rsid w:val="0046364B"/>
    <w:rsid w:val="00464637"/>
    <w:rsid w:val="004646B0"/>
    <w:rsid w:val="00473631"/>
    <w:rsid w:val="00475C10"/>
    <w:rsid w:val="0047707D"/>
    <w:rsid w:val="00482056"/>
    <w:rsid w:val="004910CF"/>
    <w:rsid w:val="0049414D"/>
    <w:rsid w:val="004A035D"/>
    <w:rsid w:val="004A10D8"/>
    <w:rsid w:val="004A125D"/>
    <w:rsid w:val="004C107E"/>
    <w:rsid w:val="004C148B"/>
    <w:rsid w:val="004C3BAD"/>
    <w:rsid w:val="004C4331"/>
    <w:rsid w:val="004D1D60"/>
    <w:rsid w:val="004D23E7"/>
    <w:rsid w:val="004D4573"/>
    <w:rsid w:val="004D6B08"/>
    <w:rsid w:val="004E0127"/>
    <w:rsid w:val="004E0706"/>
    <w:rsid w:val="004E439C"/>
    <w:rsid w:val="004F2475"/>
    <w:rsid w:val="004F52FD"/>
    <w:rsid w:val="00500FDB"/>
    <w:rsid w:val="005054C7"/>
    <w:rsid w:val="0051585E"/>
    <w:rsid w:val="0051686F"/>
    <w:rsid w:val="0052452E"/>
    <w:rsid w:val="00526ACC"/>
    <w:rsid w:val="005273F3"/>
    <w:rsid w:val="00544E3F"/>
    <w:rsid w:val="005459E0"/>
    <w:rsid w:val="00545E45"/>
    <w:rsid w:val="0055343E"/>
    <w:rsid w:val="00554AAC"/>
    <w:rsid w:val="00555823"/>
    <w:rsid w:val="00557A05"/>
    <w:rsid w:val="0056207D"/>
    <w:rsid w:val="00574B3D"/>
    <w:rsid w:val="00577423"/>
    <w:rsid w:val="00582E2A"/>
    <w:rsid w:val="00586B8F"/>
    <w:rsid w:val="00590B27"/>
    <w:rsid w:val="00590C16"/>
    <w:rsid w:val="00597B1D"/>
    <w:rsid w:val="00597F74"/>
    <w:rsid w:val="005A755A"/>
    <w:rsid w:val="005B112C"/>
    <w:rsid w:val="005B3075"/>
    <w:rsid w:val="005B5824"/>
    <w:rsid w:val="005B7D85"/>
    <w:rsid w:val="005C44F6"/>
    <w:rsid w:val="005D0E3A"/>
    <w:rsid w:val="005D3B36"/>
    <w:rsid w:val="005D5DB7"/>
    <w:rsid w:val="005D7D08"/>
    <w:rsid w:val="005E2357"/>
    <w:rsid w:val="005E4AF3"/>
    <w:rsid w:val="005F1F7D"/>
    <w:rsid w:val="005F4AB9"/>
    <w:rsid w:val="005F4F70"/>
    <w:rsid w:val="005F7E5F"/>
    <w:rsid w:val="006020A6"/>
    <w:rsid w:val="006112DD"/>
    <w:rsid w:val="0061146E"/>
    <w:rsid w:val="00611583"/>
    <w:rsid w:val="00625CAD"/>
    <w:rsid w:val="0062761F"/>
    <w:rsid w:val="00627F06"/>
    <w:rsid w:val="00634243"/>
    <w:rsid w:val="00642229"/>
    <w:rsid w:val="006450DB"/>
    <w:rsid w:val="006451CC"/>
    <w:rsid w:val="00647482"/>
    <w:rsid w:val="00655138"/>
    <w:rsid w:val="006565B9"/>
    <w:rsid w:val="00660507"/>
    <w:rsid w:val="0066191A"/>
    <w:rsid w:val="00662833"/>
    <w:rsid w:val="006639CA"/>
    <w:rsid w:val="00665AB8"/>
    <w:rsid w:val="00667140"/>
    <w:rsid w:val="006716C2"/>
    <w:rsid w:val="00672470"/>
    <w:rsid w:val="00673245"/>
    <w:rsid w:val="00673ED8"/>
    <w:rsid w:val="00682149"/>
    <w:rsid w:val="00685100"/>
    <w:rsid w:val="006855AD"/>
    <w:rsid w:val="00686D49"/>
    <w:rsid w:val="00686DA3"/>
    <w:rsid w:val="006872A6"/>
    <w:rsid w:val="00687CF6"/>
    <w:rsid w:val="006948DE"/>
    <w:rsid w:val="006A0FCA"/>
    <w:rsid w:val="006A5244"/>
    <w:rsid w:val="006A6C3D"/>
    <w:rsid w:val="006B300E"/>
    <w:rsid w:val="006B3A4B"/>
    <w:rsid w:val="006B43DF"/>
    <w:rsid w:val="006B4F02"/>
    <w:rsid w:val="006C4FDA"/>
    <w:rsid w:val="006D0A16"/>
    <w:rsid w:val="006D6D31"/>
    <w:rsid w:val="006F14C7"/>
    <w:rsid w:val="006F162C"/>
    <w:rsid w:val="006F2A44"/>
    <w:rsid w:val="0070333D"/>
    <w:rsid w:val="00704E89"/>
    <w:rsid w:val="00705AF7"/>
    <w:rsid w:val="00706E7F"/>
    <w:rsid w:val="00713BC4"/>
    <w:rsid w:val="0071504C"/>
    <w:rsid w:val="007301E5"/>
    <w:rsid w:val="00731DC0"/>
    <w:rsid w:val="00733E3A"/>
    <w:rsid w:val="0073558C"/>
    <w:rsid w:val="00741B9A"/>
    <w:rsid w:val="00743798"/>
    <w:rsid w:val="00745220"/>
    <w:rsid w:val="0074563B"/>
    <w:rsid w:val="00747746"/>
    <w:rsid w:val="007502F2"/>
    <w:rsid w:val="0075485F"/>
    <w:rsid w:val="00754DB9"/>
    <w:rsid w:val="00757802"/>
    <w:rsid w:val="00760A35"/>
    <w:rsid w:val="00763480"/>
    <w:rsid w:val="00766D40"/>
    <w:rsid w:val="00767EBF"/>
    <w:rsid w:val="00775634"/>
    <w:rsid w:val="00777BE6"/>
    <w:rsid w:val="007824D6"/>
    <w:rsid w:val="007874FA"/>
    <w:rsid w:val="00790F8F"/>
    <w:rsid w:val="00791769"/>
    <w:rsid w:val="00792A28"/>
    <w:rsid w:val="00795835"/>
    <w:rsid w:val="007A44B2"/>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E3B5E"/>
    <w:rsid w:val="007F1674"/>
    <w:rsid w:val="007F6F3A"/>
    <w:rsid w:val="00803679"/>
    <w:rsid w:val="00807477"/>
    <w:rsid w:val="008156EA"/>
    <w:rsid w:val="0081623B"/>
    <w:rsid w:val="00825C95"/>
    <w:rsid w:val="00831F14"/>
    <w:rsid w:val="008332E4"/>
    <w:rsid w:val="00840092"/>
    <w:rsid w:val="0085226F"/>
    <w:rsid w:val="00856F99"/>
    <w:rsid w:val="00857739"/>
    <w:rsid w:val="00860C52"/>
    <w:rsid w:val="00874D2F"/>
    <w:rsid w:val="008756CE"/>
    <w:rsid w:val="00877AAC"/>
    <w:rsid w:val="008822E2"/>
    <w:rsid w:val="00882D37"/>
    <w:rsid w:val="00887133"/>
    <w:rsid w:val="00896075"/>
    <w:rsid w:val="0089704E"/>
    <w:rsid w:val="008A0A06"/>
    <w:rsid w:val="008A248D"/>
    <w:rsid w:val="008A2A2F"/>
    <w:rsid w:val="008A59BF"/>
    <w:rsid w:val="008B03A1"/>
    <w:rsid w:val="008B2333"/>
    <w:rsid w:val="008B40D3"/>
    <w:rsid w:val="008B41AE"/>
    <w:rsid w:val="008C158A"/>
    <w:rsid w:val="008C411B"/>
    <w:rsid w:val="008C4A35"/>
    <w:rsid w:val="008D2A0D"/>
    <w:rsid w:val="008D4807"/>
    <w:rsid w:val="008E0D38"/>
    <w:rsid w:val="008E7314"/>
    <w:rsid w:val="008F1EAE"/>
    <w:rsid w:val="008F54D0"/>
    <w:rsid w:val="008F66D5"/>
    <w:rsid w:val="008F6829"/>
    <w:rsid w:val="008F6B36"/>
    <w:rsid w:val="009035C3"/>
    <w:rsid w:val="00905FD8"/>
    <w:rsid w:val="00907D6E"/>
    <w:rsid w:val="0091034E"/>
    <w:rsid w:val="009122D0"/>
    <w:rsid w:val="009125CE"/>
    <w:rsid w:val="009125F2"/>
    <w:rsid w:val="00920F45"/>
    <w:rsid w:val="00924860"/>
    <w:rsid w:val="00925BD0"/>
    <w:rsid w:val="00927901"/>
    <w:rsid w:val="009307B0"/>
    <w:rsid w:val="00930A79"/>
    <w:rsid w:val="00931FC9"/>
    <w:rsid w:val="00937CA3"/>
    <w:rsid w:val="00942258"/>
    <w:rsid w:val="00942284"/>
    <w:rsid w:val="0094782B"/>
    <w:rsid w:val="00951F48"/>
    <w:rsid w:val="0095355D"/>
    <w:rsid w:val="009555FD"/>
    <w:rsid w:val="0096099D"/>
    <w:rsid w:val="00963C6C"/>
    <w:rsid w:val="00964E82"/>
    <w:rsid w:val="009665A8"/>
    <w:rsid w:val="00970F41"/>
    <w:rsid w:val="0097383F"/>
    <w:rsid w:val="009852ED"/>
    <w:rsid w:val="00985B71"/>
    <w:rsid w:val="00992DB4"/>
    <w:rsid w:val="00994120"/>
    <w:rsid w:val="009A1D23"/>
    <w:rsid w:val="009A3C1F"/>
    <w:rsid w:val="009A3F32"/>
    <w:rsid w:val="009A62C5"/>
    <w:rsid w:val="009B37BE"/>
    <w:rsid w:val="009B37F5"/>
    <w:rsid w:val="009B4FA4"/>
    <w:rsid w:val="009B5162"/>
    <w:rsid w:val="009B6888"/>
    <w:rsid w:val="009B7EAF"/>
    <w:rsid w:val="009C0161"/>
    <w:rsid w:val="009C6715"/>
    <w:rsid w:val="009D108D"/>
    <w:rsid w:val="009D2E90"/>
    <w:rsid w:val="009D55D1"/>
    <w:rsid w:val="009D59AE"/>
    <w:rsid w:val="009D60A7"/>
    <w:rsid w:val="009E1436"/>
    <w:rsid w:val="009E5668"/>
    <w:rsid w:val="009F0475"/>
    <w:rsid w:val="009F1317"/>
    <w:rsid w:val="009F7996"/>
    <w:rsid w:val="00A02DBC"/>
    <w:rsid w:val="00A0702F"/>
    <w:rsid w:val="00A10072"/>
    <w:rsid w:val="00A100AE"/>
    <w:rsid w:val="00A10B45"/>
    <w:rsid w:val="00A1279C"/>
    <w:rsid w:val="00A130CC"/>
    <w:rsid w:val="00A15584"/>
    <w:rsid w:val="00A1762C"/>
    <w:rsid w:val="00A24C30"/>
    <w:rsid w:val="00A26D56"/>
    <w:rsid w:val="00A323DE"/>
    <w:rsid w:val="00A334CF"/>
    <w:rsid w:val="00A3547E"/>
    <w:rsid w:val="00A40ADE"/>
    <w:rsid w:val="00A44EBE"/>
    <w:rsid w:val="00A4659A"/>
    <w:rsid w:val="00A50745"/>
    <w:rsid w:val="00A516CE"/>
    <w:rsid w:val="00A525D8"/>
    <w:rsid w:val="00A547CA"/>
    <w:rsid w:val="00A66A2E"/>
    <w:rsid w:val="00A74A83"/>
    <w:rsid w:val="00A74F76"/>
    <w:rsid w:val="00A87FED"/>
    <w:rsid w:val="00A93E97"/>
    <w:rsid w:val="00AA79E9"/>
    <w:rsid w:val="00AB0A70"/>
    <w:rsid w:val="00AB41F1"/>
    <w:rsid w:val="00AB5A3B"/>
    <w:rsid w:val="00AB663F"/>
    <w:rsid w:val="00AC44D9"/>
    <w:rsid w:val="00AC7945"/>
    <w:rsid w:val="00AD70EC"/>
    <w:rsid w:val="00AE1B07"/>
    <w:rsid w:val="00AE3C7A"/>
    <w:rsid w:val="00AE4EB5"/>
    <w:rsid w:val="00AF31BE"/>
    <w:rsid w:val="00AF38E6"/>
    <w:rsid w:val="00B10C51"/>
    <w:rsid w:val="00B15A9E"/>
    <w:rsid w:val="00B218A6"/>
    <w:rsid w:val="00B21AAE"/>
    <w:rsid w:val="00B250E6"/>
    <w:rsid w:val="00B3258E"/>
    <w:rsid w:val="00B326B3"/>
    <w:rsid w:val="00B346DF"/>
    <w:rsid w:val="00B37C97"/>
    <w:rsid w:val="00B43522"/>
    <w:rsid w:val="00B45323"/>
    <w:rsid w:val="00B467CC"/>
    <w:rsid w:val="00B47F6C"/>
    <w:rsid w:val="00B5668B"/>
    <w:rsid w:val="00B570EB"/>
    <w:rsid w:val="00B57A47"/>
    <w:rsid w:val="00B6235B"/>
    <w:rsid w:val="00B63B0F"/>
    <w:rsid w:val="00B72005"/>
    <w:rsid w:val="00B76043"/>
    <w:rsid w:val="00B7678A"/>
    <w:rsid w:val="00B801FA"/>
    <w:rsid w:val="00B81A09"/>
    <w:rsid w:val="00B86B72"/>
    <w:rsid w:val="00B93033"/>
    <w:rsid w:val="00BA11DA"/>
    <w:rsid w:val="00BA3D6A"/>
    <w:rsid w:val="00BB1144"/>
    <w:rsid w:val="00BB3739"/>
    <w:rsid w:val="00BC1B77"/>
    <w:rsid w:val="00BC67ED"/>
    <w:rsid w:val="00BD03D1"/>
    <w:rsid w:val="00BE2024"/>
    <w:rsid w:val="00BF35D5"/>
    <w:rsid w:val="00BF3B93"/>
    <w:rsid w:val="00C01C2B"/>
    <w:rsid w:val="00C13435"/>
    <w:rsid w:val="00C16D65"/>
    <w:rsid w:val="00C20A1C"/>
    <w:rsid w:val="00C23616"/>
    <w:rsid w:val="00C24CA5"/>
    <w:rsid w:val="00C32E10"/>
    <w:rsid w:val="00C32E49"/>
    <w:rsid w:val="00C35B07"/>
    <w:rsid w:val="00C43D61"/>
    <w:rsid w:val="00C45767"/>
    <w:rsid w:val="00C46354"/>
    <w:rsid w:val="00C5762E"/>
    <w:rsid w:val="00C653CD"/>
    <w:rsid w:val="00C67472"/>
    <w:rsid w:val="00C70C38"/>
    <w:rsid w:val="00C71E18"/>
    <w:rsid w:val="00C71E58"/>
    <w:rsid w:val="00C725E9"/>
    <w:rsid w:val="00C7478B"/>
    <w:rsid w:val="00C74890"/>
    <w:rsid w:val="00C75BC1"/>
    <w:rsid w:val="00C83C91"/>
    <w:rsid w:val="00C96BB5"/>
    <w:rsid w:val="00CA0736"/>
    <w:rsid w:val="00CA7DD5"/>
    <w:rsid w:val="00CB2A94"/>
    <w:rsid w:val="00CB4238"/>
    <w:rsid w:val="00CC4484"/>
    <w:rsid w:val="00CC6705"/>
    <w:rsid w:val="00CC7877"/>
    <w:rsid w:val="00CD105C"/>
    <w:rsid w:val="00CD434C"/>
    <w:rsid w:val="00CD591D"/>
    <w:rsid w:val="00CF173E"/>
    <w:rsid w:val="00CF2344"/>
    <w:rsid w:val="00CF4901"/>
    <w:rsid w:val="00CF552E"/>
    <w:rsid w:val="00CF6CEC"/>
    <w:rsid w:val="00D02D58"/>
    <w:rsid w:val="00D1053F"/>
    <w:rsid w:val="00D216C5"/>
    <w:rsid w:val="00D22171"/>
    <w:rsid w:val="00D235E3"/>
    <w:rsid w:val="00D2635F"/>
    <w:rsid w:val="00D30845"/>
    <w:rsid w:val="00D31FD0"/>
    <w:rsid w:val="00D32470"/>
    <w:rsid w:val="00D32DE2"/>
    <w:rsid w:val="00D42329"/>
    <w:rsid w:val="00D60743"/>
    <w:rsid w:val="00D8562B"/>
    <w:rsid w:val="00D92BC0"/>
    <w:rsid w:val="00D92F77"/>
    <w:rsid w:val="00D9747B"/>
    <w:rsid w:val="00DA0EBA"/>
    <w:rsid w:val="00DA1C1B"/>
    <w:rsid w:val="00DA1D8C"/>
    <w:rsid w:val="00DA4EAA"/>
    <w:rsid w:val="00DB10E0"/>
    <w:rsid w:val="00DB739C"/>
    <w:rsid w:val="00DB7908"/>
    <w:rsid w:val="00DC10F4"/>
    <w:rsid w:val="00DC40DA"/>
    <w:rsid w:val="00DC43BB"/>
    <w:rsid w:val="00DC6851"/>
    <w:rsid w:val="00DC7227"/>
    <w:rsid w:val="00DD0BA0"/>
    <w:rsid w:val="00DD0F8E"/>
    <w:rsid w:val="00DD2725"/>
    <w:rsid w:val="00DD2F23"/>
    <w:rsid w:val="00DE5F4F"/>
    <w:rsid w:val="00DF1F91"/>
    <w:rsid w:val="00DF25AF"/>
    <w:rsid w:val="00DF2F0F"/>
    <w:rsid w:val="00DF6B39"/>
    <w:rsid w:val="00DF6D7E"/>
    <w:rsid w:val="00E0124F"/>
    <w:rsid w:val="00E0181A"/>
    <w:rsid w:val="00E01CE8"/>
    <w:rsid w:val="00E04D94"/>
    <w:rsid w:val="00E17556"/>
    <w:rsid w:val="00E2784D"/>
    <w:rsid w:val="00E373EB"/>
    <w:rsid w:val="00E37FA7"/>
    <w:rsid w:val="00E452A2"/>
    <w:rsid w:val="00E501A3"/>
    <w:rsid w:val="00E5308B"/>
    <w:rsid w:val="00E53564"/>
    <w:rsid w:val="00E61B46"/>
    <w:rsid w:val="00E6322D"/>
    <w:rsid w:val="00E640C5"/>
    <w:rsid w:val="00E64188"/>
    <w:rsid w:val="00E6570B"/>
    <w:rsid w:val="00E66C75"/>
    <w:rsid w:val="00E71C79"/>
    <w:rsid w:val="00E76742"/>
    <w:rsid w:val="00E76A3D"/>
    <w:rsid w:val="00E802F2"/>
    <w:rsid w:val="00E82DAD"/>
    <w:rsid w:val="00E86613"/>
    <w:rsid w:val="00E97126"/>
    <w:rsid w:val="00EA4FD7"/>
    <w:rsid w:val="00EA6B5D"/>
    <w:rsid w:val="00EB093C"/>
    <w:rsid w:val="00EB25EF"/>
    <w:rsid w:val="00EB4088"/>
    <w:rsid w:val="00EB40C0"/>
    <w:rsid w:val="00EB597C"/>
    <w:rsid w:val="00EB60A5"/>
    <w:rsid w:val="00EC10F6"/>
    <w:rsid w:val="00EC1711"/>
    <w:rsid w:val="00EC2CFA"/>
    <w:rsid w:val="00EC5DCF"/>
    <w:rsid w:val="00EC7489"/>
    <w:rsid w:val="00ED24E8"/>
    <w:rsid w:val="00ED5DB0"/>
    <w:rsid w:val="00EE2F6A"/>
    <w:rsid w:val="00EF118F"/>
    <w:rsid w:val="00EF7162"/>
    <w:rsid w:val="00F0020C"/>
    <w:rsid w:val="00F00FB8"/>
    <w:rsid w:val="00F02F29"/>
    <w:rsid w:val="00F03F4C"/>
    <w:rsid w:val="00F04F74"/>
    <w:rsid w:val="00F10C89"/>
    <w:rsid w:val="00F12EEC"/>
    <w:rsid w:val="00F1646F"/>
    <w:rsid w:val="00F21A4E"/>
    <w:rsid w:val="00F26DE3"/>
    <w:rsid w:val="00F3010F"/>
    <w:rsid w:val="00F30BD7"/>
    <w:rsid w:val="00F310F2"/>
    <w:rsid w:val="00F33937"/>
    <w:rsid w:val="00F353E2"/>
    <w:rsid w:val="00F41B7D"/>
    <w:rsid w:val="00F450D5"/>
    <w:rsid w:val="00F546CE"/>
    <w:rsid w:val="00F563E2"/>
    <w:rsid w:val="00F6452F"/>
    <w:rsid w:val="00F71005"/>
    <w:rsid w:val="00F733B2"/>
    <w:rsid w:val="00FA0A03"/>
    <w:rsid w:val="00FA4282"/>
    <w:rsid w:val="00FA44AF"/>
    <w:rsid w:val="00FA6F00"/>
    <w:rsid w:val="00FB1267"/>
    <w:rsid w:val="00FB32DE"/>
    <w:rsid w:val="00FB760C"/>
    <w:rsid w:val="00FB7A83"/>
    <w:rsid w:val="00FC20BB"/>
    <w:rsid w:val="00FC31E7"/>
    <w:rsid w:val="00FC6D31"/>
    <w:rsid w:val="00FD1591"/>
    <w:rsid w:val="00FD38D1"/>
    <w:rsid w:val="00FD4AA8"/>
    <w:rsid w:val="00FD7B84"/>
    <w:rsid w:val="00FE0248"/>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4782B"/>
    <w:pPr>
      <w:bidi/>
    </w:pPr>
    <w:rPr>
      <w:rFonts w:ascii="Simplified Arabic" w:hAnsi="Simplified Arabic"/>
      <w:sz w:val="28"/>
    </w:rPr>
  </w:style>
  <w:style w:type="paragraph" w:styleId="1">
    <w:name w:val="heading 1"/>
    <w:basedOn w:val="a"/>
    <w:next w:val="a"/>
    <w:link w:val="1Char"/>
    <w:autoRedefine/>
    <w:uiPriority w:val="9"/>
    <w:qFormat/>
    <w:rsid w:val="00B57A47"/>
    <w:pPr>
      <w:keepNext/>
      <w:keepLines/>
      <w:spacing w:before="480" w:after="240" w:line="360" w:lineRule="auto"/>
      <w:ind w:left="142"/>
      <w:outlineLvl w:val="0"/>
    </w:pPr>
    <w:rPr>
      <w:rFonts w:asciiTheme="majorBidi" w:hAnsiTheme="majorBidi" w:cs="Simplified Arabic"/>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57A47"/>
    <w:rPr>
      <w:rFonts w:asciiTheme="majorBidi" w:hAnsiTheme="majorBidi" w:cs="Simplified Arabic"/>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4782B"/>
    <w:rPr>
      <w:b/>
      <w:bCs/>
    </w:rPr>
  </w:style>
  <w:style w:type="paragraph" w:styleId="30">
    <w:name w:val="toc 3"/>
    <w:basedOn w:val="a"/>
    <w:next w:val="a"/>
    <w:autoRedefine/>
    <w:uiPriority w:val="39"/>
    <w:unhideWhenUsed/>
    <w:rsid w:val="00176A7C"/>
    <w:pPr>
      <w:spacing w:after="100"/>
      <w:ind w:left="560"/>
    </w:pPr>
  </w:style>
  <w:style w:type="numbering" w:customStyle="1" w:styleId="12">
    <w:name w:val="بلا قائمة1"/>
    <w:next w:val="a2"/>
    <w:uiPriority w:val="99"/>
    <w:semiHidden/>
    <w:unhideWhenUsed/>
    <w:rsid w:val="00B45323"/>
  </w:style>
  <w:style w:type="table" w:customStyle="1" w:styleId="13">
    <w:name w:val="شبكة جدول1"/>
    <w:basedOn w:val="a1"/>
    <w:next w:val="a5"/>
    <w:uiPriority w:val="39"/>
    <w:rsid w:val="00B4532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B45323"/>
    <w:rPr>
      <w:sz w:val="16"/>
      <w:szCs w:val="16"/>
    </w:rPr>
  </w:style>
  <w:style w:type="paragraph" w:styleId="ac">
    <w:name w:val="annotation text"/>
    <w:basedOn w:val="a"/>
    <w:link w:val="Char2"/>
    <w:uiPriority w:val="99"/>
    <w:semiHidden/>
    <w:unhideWhenUsed/>
    <w:rsid w:val="00B45323"/>
    <w:pPr>
      <w:bidi w:val="0"/>
      <w:spacing w:line="240" w:lineRule="auto"/>
    </w:pPr>
    <w:rPr>
      <w:rFonts w:ascii="Calibri" w:hAnsi="Calibri"/>
      <w:kern w:val="0"/>
      <w:sz w:val="20"/>
      <w:szCs w:val="20"/>
      <w14:ligatures w14:val="none"/>
    </w:rPr>
  </w:style>
  <w:style w:type="character" w:customStyle="1" w:styleId="Char2">
    <w:name w:val="نص تعليق Char"/>
    <w:basedOn w:val="a0"/>
    <w:link w:val="ac"/>
    <w:uiPriority w:val="99"/>
    <w:semiHidden/>
    <w:rsid w:val="00B45323"/>
    <w:rPr>
      <w:rFonts w:ascii="Calibri" w:hAnsi="Calibri"/>
      <w:kern w:val="0"/>
      <w:sz w:val="20"/>
      <w:szCs w:val="20"/>
      <w14:ligatures w14:val="none"/>
    </w:rPr>
  </w:style>
  <w:style w:type="paragraph" w:styleId="ad">
    <w:name w:val="annotation subject"/>
    <w:basedOn w:val="ac"/>
    <w:next w:val="ac"/>
    <w:link w:val="Char3"/>
    <w:uiPriority w:val="99"/>
    <w:semiHidden/>
    <w:unhideWhenUsed/>
    <w:rsid w:val="00B45323"/>
    <w:rPr>
      <w:b/>
      <w:bCs/>
    </w:rPr>
  </w:style>
  <w:style w:type="character" w:customStyle="1" w:styleId="Char3">
    <w:name w:val="موضوع تعليق Char"/>
    <w:basedOn w:val="Char2"/>
    <w:link w:val="ad"/>
    <w:uiPriority w:val="99"/>
    <w:semiHidden/>
    <w:rsid w:val="00B45323"/>
    <w:rPr>
      <w:rFonts w:ascii="Calibri" w:hAnsi="Calibri"/>
      <w:b/>
      <w:bCs/>
      <w:kern w:val="0"/>
      <w:sz w:val="20"/>
      <w:szCs w:val="20"/>
      <w14:ligatures w14:val="none"/>
    </w:rPr>
  </w:style>
  <w:style w:type="paragraph" w:styleId="ae">
    <w:name w:val="Balloon Text"/>
    <w:basedOn w:val="a"/>
    <w:link w:val="Char4"/>
    <w:uiPriority w:val="99"/>
    <w:semiHidden/>
    <w:unhideWhenUsed/>
    <w:rsid w:val="00B45323"/>
    <w:pPr>
      <w:bidi w:val="0"/>
      <w:spacing w:after="0" w:line="240" w:lineRule="auto"/>
    </w:pPr>
    <w:rPr>
      <w:rFonts w:ascii="Tahoma" w:hAnsi="Tahoma" w:cs="Tahoma"/>
      <w:kern w:val="0"/>
      <w:sz w:val="18"/>
      <w:szCs w:val="18"/>
      <w14:ligatures w14:val="none"/>
    </w:rPr>
  </w:style>
  <w:style w:type="character" w:customStyle="1" w:styleId="Char4">
    <w:name w:val="نص في بالون Char"/>
    <w:basedOn w:val="a0"/>
    <w:link w:val="ae"/>
    <w:uiPriority w:val="99"/>
    <w:semiHidden/>
    <w:rsid w:val="00B45323"/>
    <w:rPr>
      <w:rFonts w:ascii="Tahoma" w:hAnsi="Tahoma" w:cs="Tahoma"/>
      <w:kern w:val="0"/>
      <w:sz w:val="18"/>
      <w:szCs w:val="18"/>
      <w14:ligatures w14:val="none"/>
    </w:rPr>
  </w:style>
  <w:style w:type="table" w:styleId="1-2">
    <w:name w:val="Grid Table 1 Light Accent 2"/>
    <w:basedOn w:val="a1"/>
    <w:uiPriority w:val="46"/>
    <w:rsid w:val="008B40D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E0181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40">
    <w:name w:val="Plain Table 4"/>
    <w:basedOn w:val="a1"/>
    <w:uiPriority w:val="44"/>
    <w:rsid w:val="00767EB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6552">
      <w:bodyDiv w:val="1"/>
      <w:marLeft w:val="0"/>
      <w:marRight w:val="0"/>
      <w:marTop w:val="0"/>
      <w:marBottom w:val="0"/>
      <w:divBdr>
        <w:top w:val="none" w:sz="0" w:space="0" w:color="auto"/>
        <w:left w:val="none" w:sz="0" w:space="0" w:color="auto"/>
        <w:bottom w:val="none" w:sz="0" w:space="0" w:color="auto"/>
        <w:right w:val="none" w:sz="0" w:space="0" w:color="auto"/>
      </w:divBdr>
      <w:divsChild>
        <w:div w:id="514615780">
          <w:marLeft w:val="0"/>
          <w:marRight w:val="0"/>
          <w:marTop w:val="0"/>
          <w:marBottom w:val="0"/>
          <w:divBdr>
            <w:top w:val="none" w:sz="0" w:space="0" w:color="auto"/>
            <w:left w:val="none" w:sz="0" w:space="0" w:color="auto"/>
            <w:bottom w:val="none" w:sz="0" w:space="0" w:color="auto"/>
            <w:right w:val="none" w:sz="0" w:space="0" w:color="auto"/>
          </w:divBdr>
          <w:divsChild>
            <w:div w:id="706294251">
              <w:marLeft w:val="0"/>
              <w:marRight w:val="0"/>
              <w:marTop w:val="0"/>
              <w:marBottom w:val="0"/>
              <w:divBdr>
                <w:top w:val="none" w:sz="0" w:space="0" w:color="auto"/>
                <w:left w:val="none" w:sz="0" w:space="0" w:color="auto"/>
                <w:bottom w:val="none" w:sz="0" w:space="0" w:color="auto"/>
                <w:right w:val="none" w:sz="0" w:space="0" w:color="auto"/>
              </w:divBdr>
              <w:divsChild>
                <w:div w:id="803229626">
                  <w:marLeft w:val="0"/>
                  <w:marRight w:val="0"/>
                  <w:marTop w:val="0"/>
                  <w:marBottom w:val="0"/>
                  <w:divBdr>
                    <w:top w:val="none" w:sz="0" w:space="0" w:color="auto"/>
                    <w:left w:val="none" w:sz="0" w:space="0" w:color="auto"/>
                    <w:bottom w:val="none" w:sz="0" w:space="0" w:color="auto"/>
                    <w:right w:val="none" w:sz="0" w:space="0" w:color="auto"/>
                  </w:divBdr>
                  <w:divsChild>
                    <w:div w:id="180415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2160419">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9311">
      <w:bodyDiv w:val="1"/>
      <w:marLeft w:val="0"/>
      <w:marRight w:val="0"/>
      <w:marTop w:val="0"/>
      <w:marBottom w:val="0"/>
      <w:divBdr>
        <w:top w:val="none" w:sz="0" w:space="0" w:color="auto"/>
        <w:left w:val="none" w:sz="0" w:space="0" w:color="auto"/>
        <w:bottom w:val="none" w:sz="0" w:space="0" w:color="auto"/>
        <w:right w:val="none" w:sz="0" w:space="0" w:color="auto"/>
      </w:divBdr>
    </w:div>
    <w:div w:id="261108741">
      <w:bodyDiv w:val="1"/>
      <w:marLeft w:val="0"/>
      <w:marRight w:val="0"/>
      <w:marTop w:val="0"/>
      <w:marBottom w:val="0"/>
      <w:divBdr>
        <w:top w:val="none" w:sz="0" w:space="0" w:color="auto"/>
        <w:left w:val="none" w:sz="0" w:space="0" w:color="auto"/>
        <w:bottom w:val="none" w:sz="0" w:space="0" w:color="auto"/>
        <w:right w:val="none" w:sz="0" w:space="0" w:color="auto"/>
      </w:divBdr>
      <w:divsChild>
        <w:div w:id="1255014861">
          <w:marLeft w:val="0"/>
          <w:marRight w:val="0"/>
          <w:marTop w:val="0"/>
          <w:marBottom w:val="0"/>
          <w:divBdr>
            <w:top w:val="none" w:sz="0" w:space="0" w:color="auto"/>
            <w:left w:val="none" w:sz="0" w:space="0" w:color="auto"/>
            <w:bottom w:val="none" w:sz="0" w:space="0" w:color="auto"/>
            <w:right w:val="none" w:sz="0" w:space="0" w:color="auto"/>
          </w:divBdr>
          <w:divsChild>
            <w:div w:id="1362782177">
              <w:marLeft w:val="0"/>
              <w:marRight w:val="0"/>
              <w:marTop w:val="0"/>
              <w:marBottom w:val="0"/>
              <w:divBdr>
                <w:top w:val="none" w:sz="0" w:space="0" w:color="auto"/>
                <w:left w:val="none" w:sz="0" w:space="0" w:color="auto"/>
                <w:bottom w:val="none" w:sz="0" w:space="0" w:color="auto"/>
                <w:right w:val="none" w:sz="0" w:space="0" w:color="auto"/>
              </w:divBdr>
              <w:divsChild>
                <w:div w:id="1955208526">
                  <w:marLeft w:val="0"/>
                  <w:marRight w:val="0"/>
                  <w:marTop w:val="0"/>
                  <w:marBottom w:val="0"/>
                  <w:divBdr>
                    <w:top w:val="none" w:sz="0" w:space="0" w:color="auto"/>
                    <w:left w:val="none" w:sz="0" w:space="0" w:color="auto"/>
                    <w:bottom w:val="none" w:sz="0" w:space="0" w:color="auto"/>
                    <w:right w:val="none" w:sz="0" w:space="0" w:color="auto"/>
                  </w:divBdr>
                  <w:divsChild>
                    <w:div w:id="13138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71047">
      <w:bodyDiv w:val="1"/>
      <w:marLeft w:val="0"/>
      <w:marRight w:val="0"/>
      <w:marTop w:val="0"/>
      <w:marBottom w:val="0"/>
      <w:divBdr>
        <w:top w:val="none" w:sz="0" w:space="0" w:color="auto"/>
        <w:left w:val="none" w:sz="0" w:space="0" w:color="auto"/>
        <w:bottom w:val="none" w:sz="0" w:space="0" w:color="auto"/>
        <w:right w:val="none" w:sz="0" w:space="0" w:color="auto"/>
      </w:divBdr>
    </w:div>
    <w:div w:id="27066727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75088645">
      <w:bodyDiv w:val="1"/>
      <w:marLeft w:val="0"/>
      <w:marRight w:val="0"/>
      <w:marTop w:val="0"/>
      <w:marBottom w:val="0"/>
      <w:divBdr>
        <w:top w:val="none" w:sz="0" w:space="0" w:color="auto"/>
        <w:left w:val="none" w:sz="0" w:space="0" w:color="auto"/>
        <w:bottom w:val="none" w:sz="0" w:space="0" w:color="auto"/>
        <w:right w:val="none" w:sz="0" w:space="0" w:color="auto"/>
      </w:divBdr>
    </w:div>
    <w:div w:id="386342518">
      <w:bodyDiv w:val="1"/>
      <w:marLeft w:val="0"/>
      <w:marRight w:val="0"/>
      <w:marTop w:val="0"/>
      <w:marBottom w:val="0"/>
      <w:divBdr>
        <w:top w:val="none" w:sz="0" w:space="0" w:color="auto"/>
        <w:left w:val="none" w:sz="0" w:space="0" w:color="auto"/>
        <w:bottom w:val="none" w:sz="0" w:space="0" w:color="auto"/>
        <w:right w:val="none" w:sz="0" w:space="0" w:color="auto"/>
      </w:divBdr>
    </w:div>
    <w:div w:id="389350429">
      <w:bodyDiv w:val="1"/>
      <w:marLeft w:val="0"/>
      <w:marRight w:val="0"/>
      <w:marTop w:val="0"/>
      <w:marBottom w:val="0"/>
      <w:divBdr>
        <w:top w:val="none" w:sz="0" w:space="0" w:color="auto"/>
        <w:left w:val="none" w:sz="0" w:space="0" w:color="auto"/>
        <w:bottom w:val="none" w:sz="0" w:space="0" w:color="auto"/>
        <w:right w:val="none" w:sz="0" w:space="0" w:color="auto"/>
      </w:divBdr>
    </w:div>
    <w:div w:id="39354745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70171139">
      <w:bodyDiv w:val="1"/>
      <w:marLeft w:val="0"/>
      <w:marRight w:val="0"/>
      <w:marTop w:val="0"/>
      <w:marBottom w:val="0"/>
      <w:divBdr>
        <w:top w:val="none" w:sz="0" w:space="0" w:color="auto"/>
        <w:left w:val="none" w:sz="0" w:space="0" w:color="auto"/>
        <w:bottom w:val="none" w:sz="0" w:space="0" w:color="auto"/>
        <w:right w:val="none" w:sz="0" w:space="0" w:color="auto"/>
      </w:divBdr>
    </w:div>
    <w:div w:id="518815382">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sChild>
        <w:div w:id="899442729">
          <w:marLeft w:val="0"/>
          <w:marRight w:val="0"/>
          <w:marTop w:val="0"/>
          <w:marBottom w:val="0"/>
          <w:divBdr>
            <w:top w:val="none" w:sz="0" w:space="0" w:color="auto"/>
            <w:left w:val="none" w:sz="0" w:space="0" w:color="auto"/>
            <w:bottom w:val="none" w:sz="0" w:space="0" w:color="auto"/>
            <w:right w:val="none" w:sz="0" w:space="0" w:color="auto"/>
          </w:divBdr>
          <w:divsChild>
            <w:div w:id="1679312912">
              <w:marLeft w:val="0"/>
              <w:marRight w:val="0"/>
              <w:marTop w:val="0"/>
              <w:marBottom w:val="0"/>
              <w:divBdr>
                <w:top w:val="none" w:sz="0" w:space="0" w:color="auto"/>
                <w:left w:val="none" w:sz="0" w:space="0" w:color="auto"/>
                <w:bottom w:val="none" w:sz="0" w:space="0" w:color="auto"/>
                <w:right w:val="none" w:sz="0" w:space="0" w:color="auto"/>
              </w:divBdr>
              <w:divsChild>
                <w:div w:id="713429753">
                  <w:marLeft w:val="0"/>
                  <w:marRight w:val="0"/>
                  <w:marTop w:val="0"/>
                  <w:marBottom w:val="0"/>
                  <w:divBdr>
                    <w:top w:val="none" w:sz="0" w:space="0" w:color="auto"/>
                    <w:left w:val="none" w:sz="0" w:space="0" w:color="auto"/>
                    <w:bottom w:val="none" w:sz="0" w:space="0" w:color="auto"/>
                    <w:right w:val="none" w:sz="0" w:space="0" w:color="auto"/>
                  </w:divBdr>
                  <w:divsChild>
                    <w:div w:id="3762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38189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8319433">
      <w:bodyDiv w:val="1"/>
      <w:marLeft w:val="0"/>
      <w:marRight w:val="0"/>
      <w:marTop w:val="0"/>
      <w:marBottom w:val="0"/>
      <w:divBdr>
        <w:top w:val="none" w:sz="0" w:space="0" w:color="auto"/>
        <w:left w:val="none" w:sz="0" w:space="0" w:color="auto"/>
        <w:bottom w:val="none" w:sz="0" w:space="0" w:color="auto"/>
        <w:right w:val="none" w:sz="0" w:space="0" w:color="auto"/>
      </w:divBdr>
    </w:div>
    <w:div w:id="597562425">
      <w:bodyDiv w:val="1"/>
      <w:marLeft w:val="0"/>
      <w:marRight w:val="0"/>
      <w:marTop w:val="0"/>
      <w:marBottom w:val="0"/>
      <w:divBdr>
        <w:top w:val="none" w:sz="0" w:space="0" w:color="auto"/>
        <w:left w:val="none" w:sz="0" w:space="0" w:color="auto"/>
        <w:bottom w:val="none" w:sz="0" w:space="0" w:color="auto"/>
        <w:right w:val="none" w:sz="0" w:space="0" w:color="auto"/>
      </w:divBdr>
    </w:div>
    <w:div w:id="661587554">
      <w:bodyDiv w:val="1"/>
      <w:marLeft w:val="0"/>
      <w:marRight w:val="0"/>
      <w:marTop w:val="0"/>
      <w:marBottom w:val="0"/>
      <w:divBdr>
        <w:top w:val="none" w:sz="0" w:space="0" w:color="auto"/>
        <w:left w:val="none" w:sz="0" w:space="0" w:color="auto"/>
        <w:bottom w:val="none" w:sz="0" w:space="0" w:color="auto"/>
        <w:right w:val="none" w:sz="0" w:space="0" w:color="auto"/>
      </w:divBdr>
    </w:div>
    <w:div w:id="693657536">
      <w:bodyDiv w:val="1"/>
      <w:marLeft w:val="0"/>
      <w:marRight w:val="0"/>
      <w:marTop w:val="0"/>
      <w:marBottom w:val="0"/>
      <w:divBdr>
        <w:top w:val="none" w:sz="0" w:space="0" w:color="auto"/>
        <w:left w:val="none" w:sz="0" w:space="0" w:color="auto"/>
        <w:bottom w:val="none" w:sz="0" w:space="0" w:color="auto"/>
        <w:right w:val="none" w:sz="0" w:space="0" w:color="auto"/>
      </w:divBdr>
      <w:divsChild>
        <w:div w:id="1927879619">
          <w:marLeft w:val="0"/>
          <w:marRight w:val="0"/>
          <w:marTop w:val="0"/>
          <w:marBottom w:val="0"/>
          <w:divBdr>
            <w:top w:val="none" w:sz="0" w:space="0" w:color="auto"/>
            <w:left w:val="none" w:sz="0" w:space="0" w:color="auto"/>
            <w:bottom w:val="none" w:sz="0" w:space="0" w:color="auto"/>
            <w:right w:val="none" w:sz="0" w:space="0" w:color="auto"/>
          </w:divBdr>
          <w:divsChild>
            <w:div w:id="1013386991">
              <w:marLeft w:val="0"/>
              <w:marRight w:val="0"/>
              <w:marTop w:val="0"/>
              <w:marBottom w:val="0"/>
              <w:divBdr>
                <w:top w:val="none" w:sz="0" w:space="0" w:color="auto"/>
                <w:left w:val="none" w:sz="0" w:space="0" w:color="auto"/>
                <w:bottom w:val="none" w:sz="0" w:space="0" w:color="auto"/>
                <w:right w:val="none" w:sz="0" w:space="0" w:color="auto"/>
              </w:divBdr>
              <w:divsChild>
                <w:div w:id="26107935">
                  <w:marLeft w:val="0"/>
                  <w:marRight w:val="0"/>
                  <w:marTop w:val="0"/>
                  <w:marBottom w:val="0"/>
                  <w:divBdr>
                    <w:top w:val="none" w:sz="0" w:space="0" w:color="auto"/>
                    <w:left w:val="none" w:sz="0" w:space="0" w:color="auto"/>
                    <w:bottom w:val="none" w:sz="0" w:space="0" w:color="auto"/>
                    <w:right w:val="none" w:sz="0" w:space="0" w:color="auto"/>
                  </w:divBdr>
                  <w:divsChild>
                    <w:div w:id="169935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81713">
      <w:bodyDiv w:val="1"/>
      <w:marLeft w:val="0"/>
      <w:marRight w:val="0"/>
      <w:marTop w:val="0"/>
      <w:marBottom w:val="0"/>
      <w:divBdr>
        <w:top w:val="none" w:sz="0" w:space="0" w:color="auto"/>
        <w:left w:val="none" w:sz="0" w:space="0" w:color="auto"/>
        <w:bottom w:val="none" w:sz="0" w:space="0" w:color="auto"/>
        <w:right w:val="none" w:sz="0" w:space="0" w:color="auto"/>
      </w:divBdr>
    </w:div>
    <w:div w:id="78534630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4835640">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0755286">
      <w:bodyDiv w:val="1"/>
      <w:marLeft w:val="0"/>
      <w:marRight w:val="0"/>
      <w:marTop w:val="0"/>
      <w:marBottom w:val="0"/>
      <w:divBdr>
        <w:top w:val="none" w:sz="0" w:space="0" w:color="auto"/>
        <w:left w:val="none" w:sz="0" w:space="0" w:color="auto"/>
        <w:bottom w:val="none" w:sz="0" w:space="0" w:color="auto"/>
        <w:right w:val="none" w:sz="0" w:space="0" w:color="auto"/>
      </w:divBdr>
    </w:div>
    <w:div w:id="856189575">
      <w:bodyDiv w:val="1"/>
      <w:marLeft w:val="0"/>
      <w:marRight w:val="0"/>
      <w:marTop w:val="0"/>
      <w:marBottom w:val="0"/>
      <w:divBdr>
        <w:top w:val="none" w:sz="0" w:space="0" w:color="auto"/>
        <w:left w:val="none" w:sz="0" w:space="0" w:color="auto"/>
        <w:bottom w:val="none" w:sz="0" w:space="0" w:color="auto"/>
        <w:right w:val="none" w:sz="0" w:space="0" w:color="auto"/>
      </w:divBdr>
    </w:div>
    <w:div w:id="885600186">
      <w:bodyDiv w:val="1"/>
      <w:marLeft w:val="0"/>
      <w:marRight w:val="0"/>
      <w:marTop w:val="0"/>
      <w:marBottom w:val="0"/>
      <w:divBdr>
        <w:top w:val="none" w:sz="0" w:space="0" w:color="auto"/>
        <w:left w:val="none" w:sz="0" w:space="0" w:color="auto"/>
        <w:bottom w:val="none" w:sz="0" w:space="0" w:color="auto"/>
        <w:right w:val="none" w:sz="0" w:space="0" w:color="auto"/>
      </w:divBdr>
    </w:div>
    <w:div w:id="91863487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34519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1125576">
      <w:bodyDiv w:val="1"/>
      <w:marLeft w:val="0"/>
      <w:marRight w:val="0"/>
      <w:marTop w:val="0"/>
      <w:marBottom w:val="0"/>
      <w:divBdr>
        <w:top w:val="none" w:sz="0" w:space="0" w:color="auto"/>
        <w:left w:val="none" w:sz="0" w:space="0" w:color="auto"/>
        <w:bottom w:val="none" w:sz="0" w:space="0" w:color="auto"/>
        <w:right w:val="none" w:sz="0" w:space="0" w:color="auto"/>
      </w:divBdr>
    </w:div>
    <w:div w:id="1120681180">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8189630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1523243">
      <w:bodyDiv w:val="1"/>
      <w:marLeft w:val="0"/>
      <w:marRight w:val="0"/>
      <w:marTop w:val="0"/>
      <w:marBottom w:val="0"/>
      <w:divBdr>
        <w:top w:val="none" w:sz="0" w:space="0" w:color="auto"/>
        <w:left w:val="none" w:sz="0" w:space="0" w:color="auto"/>
        <w:bottom w:val="none" w:sz="0" w:space="0" w:color="auto"/>
        <w:right w:val="none" w:sz="0" w:space="0" w:color="auto"/>
      </w:divBdr>
    </w:div>
    <w:div w:id="1342584494">
      <w:bodyDiv w:val="1"/>
      <w:marLeft w:val="0"/>
      <w:marRight w:val="0"/>
      <w:marTop w:val="0"/>
      <w:marBottom w:val="0"/>
      <w:divBdr>
        <w:top w:val="none" w:sz="0" w:space="0" w:color="auto"/>
        <w:left w:val="none" w:sz="0" w:space="0" w:color="auto"/>
        <w:bottom w:val="none" w:sz="0" w:space="0" w:color="auto"/>
        <w:right w:val="none" w:sz="0" w:space="0" w:color="auto"/>
      </w:divBdr>
    </w:div>
    <w:div w:id="1359890812">
      <w:bodyDiv w:val="1"/>
      <w:marLeft w:val="0"/>
      <w:marRight w:val="0"/>
      <w:marTop w:val="0"/>
      <w:marBottom w:val="0"/>
      <w:divBdr>
        <w:top w:val="none" w:sz="0" w:space="0" w:color="auto"/>
        <w:left w:val="none" w:sz="0" w:space="0" w:color="auto"/>
        <w:bottom w:val="none" w:sz="0" w:space="0" w:color="auto"/>
        <w:right w:val="none" w:sz="0" w:space="0" w:color="auto"/>
      </w:divBdr>
    </w:div>
    <w:div w:id="140479051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2673496">
      <w:bodyDiv w:val="1"/>
      <w:marLeft w:val="0"/>
      <w:marRight w:val="0"/>
      <w:marTop w:val="0"/>
      <w:marBottom w:val="0"/>
      <w:divBdr>
        <w:top w:val="none" w:sz="0" w:space="0" w:color="auto"/>
        <w:left w:val="none" w:sz="0" w:space="0" w:color="auto"/>
        <w:bottom w:val="none" w:sz="0" w:space="0" w:color="auto"/>
        <w:right w:val="none" w:sz="0" w:space="0" w:color="auto"/>
      </w:divBdr>
    </w:div>
    <w:div w:id="1462579434">
      <w:bodyDiv w:val="1"/>
      <w:marLeft w:val="0"/>
      <w:marRight w:val="0"/>
      <w:marTop w:val="0"/>
      <w:marBottom w:val="0"/>
      <w:divBdr>
        <w:top w:val="none" w:sz="0" w:space="0" w:color="auto"/>
        <w:left w:val="none" w:sz="0" w:space="0" w:color="auto"/>
        <w:bottom w:val="none" w:sz="0" w:space="0" w:color="auto"/>
        <w:right w:val="none" w:sz="0" w:space="0" w:color="auto"/>
      </w:divBdr>
      <w:divsChild>
        <w:div w:id="1851334163">
          <w:marLeft w:val="0"/>
          <w:marRight w:val="0"/>
          <w:marTop w:val="0"/>
          <w:marBottom w:val="0"/>
          <w:divBdr>
            <w:top w:val="none" w:sz="0" w:space="0" w:color="auto"/>
            <w:left w:val="none" w:sz="0" w:space="0" w:color="auto"/>
            <w:bottom w:val="none" w:sz="0" w:space="0" w:color="auto"/>
            <w:right w:val="none" w:sz="0" w:space="0" w:color="auto"/>
          </w:divBdr>
        </w:div>
      </w:divsChild>
    </w:div>
    <w:div w:id="1474252916">
      <w:bodyDiv w:val="1"/>
      <w:marLeft w:val="0"/>
      <w:marRight w:val="0"/>
      <w:marTop w:val="0"/>
      <w:marBottom w:val="0"/>
      <w:divBdr>
        <w:top w:val="none" w:sz="0" w:space="0" w:color="auto"/>
        <w:left w:val="none" w:sz="0" w:space="0" w:color="auto"/>
        <w:bottom w:val="none" w:sz="0" w:space="0" w:color="auto"/>
        <w:right w:val="none" w:sz="0" w:space="0" w:color="auto"/>
      </w:divBdr>
    </w:div>
    <w:div w:id="1512185291">
      <w:bodyDiv w:val="1"/>
      <w:marLeft w:val="0"/>
      <w:marRight w:val="0"/>
      <w:marTop w:val="0"/>
      <w:marBottom w:val="0"/>
      <w:divBdr>
        <w:top w:val="none" w:sz="0" w:space="0" w:color="auto"/>
        <w:left w:val="none" w:sz="0" w:space="0" w:color="auto"/>
        <w:bottom w:val="none" w:sz="0" w:space="0" w:color="auto"/>
        <w:right w:val="none" w:sz="0" w:space="0" w:color="auto"/>
      </w:divBdr>
    </w:div>
    <w:div w:id="1518884199">
      <w:bodyDiv w:val="1"/>
      <w:marLeft w:val="0"/>
      <w:marRight w:val="0"/>
      <w:marTop w:val="0"/>
      <w:marBottom w:val="0"/>
      <w:divBdr>
        <w:top w:val="none" w:sz="0" w:space="0" w:color="auto"/>
        <w:left w:val="none" w:sz="0" w:space="0" w:color="auto"/>
        <w:bottom w:val="none" w:sz="0" w:space="0" w:color="auto"/>
        <w:right w:val="none" w:sz="0" w:space="0" w:color="auto"/>
      </w:divBdr>
    </w:div>
    <w:div w:id="15190034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030553">
      <w:bodyDiv w:val="1"/>
      <w:marLeft w:val="0"/>
      <w:marRight w:val="0"/>
      <w:marTop w:val="0"/>
      <w:marBottom w:val="0"/>
      <w:divBdr>
        <w:top w:val="none" w:sz="0" w:space="0" w:color="auto"/>
        <w:left w:val="none" w:sz="0" w:space="0" w:color="auto"/>
        <w:bottom w:val="none" w:sz="0" w:space="0" w:color="auto"/>
        <w:right w:val="none" w:sz="0" w:space="0" w:color="auto"/>
      </w:divBdr>
    </w:div>
    <w:div w:id="1586186793">
      <w:bodyDiv w:val="1"/>
      <w:marLeft w:val="0"/>
      <w:marRight w:val="0"/>
      <w:marTop w:val="0"/>
      <w:marBottom w:val="0"/>
      <w:divBdr>
        <w:top w:val="none" w:sz="0" w:space="0" w:color="auto"/>
        <w:left w:val="none" w:sz="0" w:space="0" w:color="auto"/>
        <w:bottom w:val="none" w:sz="0" w:space="0" w:color="auto"/>
        <w:right w:val="none" w:sz="0" w:space="0" w:color="auto"/>
      </w:divBdr>
    </w:div>
    <w:div w:id="1618677324">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5123949">
      <w:bodyDiv w:val="1"/>
      <w:marLeft w:val="0"/>
      <w:marRight w:val="0"/>
      <w:marTop w:val="0"/>
      <w:marBottom w:val="0"/>
      <w:divBdr>
        <w:top w:val="none" w:sz="0" w:space="0" w:color="auto"/>
        <w:left w:val="none" w:sz="0" w:space="0" w:color="auto"/>
        <w:bottom w:val="none" w:sz="0" w:space="0" w:color="auto"/>
        <w:right w:val="none" w:sz="0" w:space="0" w:color="auto"/>
      </w:divBdr>
    </w:div>
    <w:div w:id="1778216198">
      <w:bodyDiv w:val="1"/>
      <w:marLeft w:val="0"/>
      <w:marRight w:val="0"/>
      <w:marTop w:val="0"/>
      <w:marBottom w:val="0"/>
      <w:divBdr>
        <w:top w:val="none" w:sz="0" w:space="0" w:color="auto"/>
        <w:left w:val="none" w:sz="0" w:space="0" w:color="auto"/>
        <w:bottom w:val="none" w:sz="0" w:space="0" w:color="auto"/>
        <w:right w:val="none" w:sz="0" w:space="0" w:color="auto"/>
      </w:divBdr>
    </w:div>
    <w:div w:id="1784641927">
      <w:bodyDiv w:val="1"/>
      <w:marLeft w:val="0"/>
      <w:marRight w:val="0"/>
      <w:marTop w:val="0"/>
      <w:marBottom w:val="0"/>
      <w:divBdr>
        <w:top w:val="none" w:sz="0" w:space="0" w:color="auto"/>
        <w:left w:val="none" w:sz="0" w:space="0" w:color="auto"/>
        <w:bottom w:val="none" w:sz="0" w:space="0" w:color="auto"/>
        <w:right w:val="none" w:sz="0" w:space="0" w:color="auto"/>
      </w:divBdr>
    </w:div>
    <w:div w:id="1864853706">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614154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099548">
      <w:bodyDiv w:val="1"/>
      <w:marLeft w:val="0"/>
      <w:marRight w:val="0"/>
      <w:marTop w:val="0"/>
      <w:marBottom w:val="0"/>
      <w:divBdr>
        <w:top w:val="none" w:sz="0" w:space="0" w:color="auto"/>
        <w:left w:val="none" w:sz="0" w:space="0" w:color="auto"/>
        <w:bottom w:val="none" w:sz="0" w:space="0" w:color="auto"/>
        <w:right w:val="none" w:sz="0" w:space="0" w:color="auto"/>
      </w:divBdr>
    </w:div>
    <w:div w:id="1922830186">
      <w:bodyDiv w:val="1"/>
      <w:marLeft w:val="0"/>
      <w:marRight w:val="0"/>
      <w:marTop w:val="0"/>
      <w:marBottom w:val="0"/>
      <w:divBdr>
        <w:top w:val="none" w:sz="0" w:space="0" w:color="auto"/>
        <w:left w:val="none" w:sz="0" w:space="0" w:color="auto"/>
        <w:bottom w:val="none" w:sz="0" w:space="0" w:color="auto"/>
        <w:right w:val="none" w:sz="0" w:space="0" w:color="auto"/>
      </w:divBdr>
      <w:divsChild>
        <w:div w:id="1407998825">
          <w:marLeft w:val="0"/>
          <w:marRight w:val="0"/>
          <w:marTop w:val="0"/>
          <w:marBottom w:val="0"/>
          <w:divBdr>
            <w:top w:val="none" w:sz="0" w:space="0" w:color="auto"/>
            <w:left w:val="none" w:sz="0" w:space="0" w:color="auto"/>
            <w:bottom w:val="none" w:sz="0" w:space="0" w:color="auto"/>
            <w:right w:val="none" w:sz="0" w:space="0" w:color="auto"/>
          </w:divBdr>
          <w:divsChild>
            <w:div w:id="1951545634">
              <w:marLeft w:val="0"/>
              <w:marRight w:val="0"/>
              <w:marTop w:val="0"/>
              <w:marBottom w:val="0"/>
              <w:divBdr>
                <w:top w:val="none" w:sz="0" w:space="0" w:color="auto"/>
                <w:left w:val="none" w:sz="0" w:space="0" w:color="auto"/>
                <w:bottom w:val="none" w:sz="0" w:space="0" w:color="auto"/>
                <w:right w:val="none" w:sz="0" w:space="0" w:color="auto"/>
              </w:divBdr>
              <w:divsChild>
                <w:div w:id="686098312">
                  <w:marLeft w:val="0"/>
                  <w:marRight w:val="0"/>
                  <w:marTop w:val="0"/>
                  <w:marBottom w:val="0"/>
                  <w:divBdr>
                    <w:top w:val="none" w:sz="0" w:space="0" w:color="auto"/>
                    <w:left w:val="none" w:sz="0" w:space="0" w:color="auto"/>
                    <w:bottom w:val="none" w:sz="0" w:space="0" w:color="auto"/>
                    <w:right w:val="none" w:sz="0" w:space="0" w:color="auto"/>
                  </w:divBdr>
                  <w:divsChild>
                    <w:div w:id="2969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5791">
      <w:bodyDiv w:val="1"/>
      <w:marLeft w:val="0"/>
      <w:marRight w:val="0"/>
      <w:marTop w:val="0"/>
      <w:marBottom w:val="0"/>
      <w:divBdr>
        <w:top w:val="none" w:sz="0" w:space="0" w:color="auto"/>
        <w:left w:val="none" w:sz="0" w:space="0" w:color="auto"/>
        <w:bottom w:val="none" w:sz="0" w:space="0" w:color="auto"/>
        <w:right w:val="none" w:sz="0" w:space="0" w:color="auto"/>
      </w:divBdr>
    </w:div>
    <w:div w:id="1939368959">
      <w:bodyDiv w:val="1"/>
      <w:marLeft w:val="0"/>
      <w:marRight w:val="0"/>
      <w:marTop w:val="0"/>
      <w:marBottom w:val="0"/>
      <w:divBdr>
        <w:top w:val="none" w:sz="0" w:space="0" w:color="auto"/>
        <w:left w:val="none" w:sz="0" w:space="0" w:color="auto"/>
        <w:bottom w:val="none" w:sz="0" w:space="0" w:color="auto"/>
        <w:right w:val="none" w:sz="0" w:space="0" w:color="auto"/>
      </w:divBdr>
    </w:div>
    <w:div w:id="1965960102">
      <w:bodyDiv w:val="1"/>
      <w:marLeft w:val="0"/>
      <w:marRight w:val="0"/>
      <w:marTop w:val="0"/>
      <w:marBottom w:val="0"/>
      <w:divBdr>
        <w:top w:val="none" w:sz="0" w:space="0" w:color="auto"/>
        <w:left w:val="none" w:sz="0" w:space="0" w:color="auto"/>
        <w:bottom w:val="none" w:sz="0" w:space="0" w:color="auto"/>
        <w:right w:val="none" w:sz="0" w:space="0" w:color="auto"/>
      </w:divBdr>
    </w:div>
    <w:div w:id="1978338939">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8656503">
      <w:bodyDiv w:val="1"/>
      <w:marLeft w:val="0"/>
      <w:marRight w:val="0"/>
      <w:marTop w:val="0"/>
      <w:marBottom w:val="0"/>
      <w:divBdr>
        <w:top w:val="none" w:sz="0" w:space="0" w:color="auto"/>
        <w:left w:val="none" w:sz="0" w:space="0" w:color="auto"/>
        <w:bottom w:val="none" w:sz="0" w:space="0" w:color="auto"/>
        <w:right w:val="none" w:sz="0" w:space="0" w:color="auto"/>
      </w:divBdr>
    </w:div>
    <w:div w:id="2051415422">
      <w:bodyDiv w:val="1"/>
      <w:marLeft w:val="0"/>
      <w:marRight w:val="0"/>
      <w:marTop w:val="0"/>
      <w:marBottom w:val="0"/>
      <w:divBdr>
        <w:top w:val="none" w:sz="0" w:space="0" w:color="auto"/>
        <w:left w:val="none" w:sz="0" w:space="0" w:color="auto"/>
        <w:bottom w:val="none" w:sz="0" w:space="0" w:color="auto"/>
        <w:right w:val="none" w:sz="0" w:space="0" w:color="auto"/>
      </w:divBdr>
    </w:div>
    <w:div w:id="2064450450">
      <w:bodyDiv w:val="1"/>
      <w:marLeft w:val="0"/>
      <w:marRight w:val="0"/>
      <w:marTop w:val="0"/>
      <w:marBottom w:val="0"/>
      <w:divBdr>
        <w:top w:val="none" w:sz="0" w:space="0" w:color="auto"/>
        <w:left w:val="none" w:sz="0" w:space="0" w:color="auto"/>
        <w:bottom w:val="none" w:sz="0" w:space="0" w:color="auto"/>
        <w:right w:val="none" w:sz="0" w:space="0" w:color="auto"/>
      </w:divBdr>
    </w:div>
    <w:div w:id="2076780647">
      <w:bodyDiv w:val="1"/>
      <w:marLeft w:val="0"/>
      <w:marRight w:val="0"/>
      <w:marTop w:val="0"/>
      <w:marBottom w:val="0"/>
      <w:divBdr>
        <w:top w:val="none" w:sz="0" w:space="0" w:color="auto"/>
        <w:left w:val="none" w:sz="0" w:space="0" w:color="auto"/>
        <w:bottom w:val="none" w:sz="0" w:space="0" w:color="auto"/>
        <w:right w:val="none" w:sz="0" w:space="0" w:color="auto"/>
      </w:divBdr>
      <w:divsChild>
        <w:div w:id="1315259583">
          <w:marLeft w:val="0"/>
          <w:marRight w:val="0"/>
          <w:marTop w:val="0"/>
          <w:marBottom w:val="0"/>
          <w:divBdr>
            <w:top w:val="none" w:sz="0" w:space="0" w:color="auto"/>
            <w:left w:val="none" w:sz="0" w:space="0" w:color="auto"/>
            <w:bottom w:val="none" w:sz="0" w:space="0" w:color="auto"/>
            <w:right w:val="none" w:sz="0" w:space="0" w:color="auto"/>
          </w:divBdr>
        </w:div>
      </w:divsChild>
    </w:div>
    <w:div w:id="2093548109">
      <w:bodyDiv w:val="1"/>
      <w:marLeft w:val="0"/>
      <w:marRight w:val="0"/>
      <w:marTop w:val="0"/>
      <w:marBottom w:val="0"/>
      <w:divBdr>
        <w:top w:val="none" w:sz="0" w:space="0" w:color="auto"/>
        <w:left w:val="none" w:sz="0" w:space="0" w:color="auto"/>
        <w:bottom w:val="none" w:sz="0" w:space="0" w:color="auto"/>
        <w:right w:val="none" w:sz="0" w:space="0" w:color="auto"/>
      </w:divBdr>
    </w:div>
    <w:div w:id="21393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EBE062-B12C-4751-9400-C4E54C34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48</Pages>
  <Words>10955</Words>
  <Characters>62445</Characters>
  <Application>Microsoft Office Word</Application>
  <DocSecurity>0</DocSecurity>
  <Lines>520</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حسن الشنقيطي</cp:lastModifiedBy>
  <cp:revision>5</cp:revision>
  <cp:lastPrinted>2025-03-09T11:05:00Z</cp:lastPrinted>
  <dcterms:created xsi:type="dcterms:W3CDTF">2025-03-13T20:08:00Z</dcterms:created>
  <dcterms:modified xsi:type="dcterms:W3CDTF">2025-03-13T21:00:00Z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