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3DC7B" w14:textId="77777777" w:rsidR="00D54CF3" w:rsidRDefault="00D54CF3" w:rsidP="00D54CF3">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5D475B00" wp14:editId="157AFD86">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10E5D5C" w14:textId="77777777" w:rsidR="00D54CF3" w:rsidRDefault="00D54CF3" w:rsidP="00D54CF3">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F2063DE" w14:textId="77777777" w:rsidR="00D54CF3" w:rsidRPr="00251FCC" w:rsidRDefault="00D54CF3" w:rsidP="00D54CF3">
      <w:pPr>
        <w:spacing w:line="276" w:lineRule="auto"/>
        <w:rPr>
          <w:rFonts w:ascii="Sakkal Majalla" w:hAnsi="Sakkal Majalla" w:cs="Sakkal Majalla"/>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صحية</w:t>
      </w:r>
    </w:p>
    <w:p w14:paraId="78A4267E" w14:textId="77777777" w:rsidR="00D54CF3" w:rsidRDefault="00D54CF3" w:rsidP="00D54CF3">
      <w:pPr>
        <w:spacing w:after="0" w:line="360" w:lineRule="auto"/>
        <w:rPr>
          <w:rFonts w:ascii="Sakkal Majalla" w:hAnsi="Sakkal Majalla" w:cs="Sakkal Majalla"/>
          <w:b/>
          <w:bCs/>
          <w:sz w:val="28"/>
          <w:szCs w:val="28"/>
          <w:lang w:bidi="ar-EG"/>
        </w:rPr>
      </w:pPr>
    </w:p>
    <w:p w14:paraId="4C65B0B9" w14:textId="77777777" w:rsidR="00D54CF3" w:rsidRDefault="00D54CF3" w:rsidP="00D54CF3">
      <w:pPr>
        <w:spacing w:after="0" w:line="360" w:lineRule="auto"/>
        <w:rPr>
          <w:rFonts w:ascii="Sakkal Majalla" w:hAnsi="Sakkal Majalla" w:cs="Sakkal Majalla"/>
          <w:b/>
          <w:bCs/>
          <w:sz w:val="28"/>
          <w:szCs w:val="28"/>
          <w:rtl/>
          <w:lang w:bidi="ar-EG"/>
        </w:rPr>
      </w:pPr>
    </w:p>
    <w:p w14:paraId="74399A45" w14:textId="77777777" w:rsidR="00D54CF3" w:rsidRDefault="00D54CF3" w:rsidP="00D54CF3">
      <w:pPr>
        <w:jc w:val="center"/>
        <w:rPr>
          <w:rFonts w:ascii="Sakkal Majalla" w:hAnsi="Sakkal Majalla" w:cs="Sakkal Majalla"/>
          <w:b/>
          <w:bCs/>
          <w:sz w:val="32"/>
          <w:szCs w:val="32"/>
          <w:rtl/>
          <w:lang w:bidi="ar-EG"/>
        </w:rPr>
      </w:pPr>
      <w:r w:rsidRPr="00211761">
        <w:rPr>
          <w:rFonts w:ascii="Sakkal Majalla" w:hAnsi="Sakkal Majalla" w:cs="Sakkal Majalla"/>
          <w:b/>
          <w:bCs/>
          <w:sz w:val="32"/>
          <w:szCs w:val="32"/>
          <w:rtl/>
          <w:lang w:bidi="ar-EG"/>
        </w:rPr>
        <w:t>دور التحول المؤسسي في تحقيق مستهدفات برنامج تحول القطاع الصحي ضمن رؤية السعودية 2030</w:t>
      </w:r>
    </w:p>
    <w:p w14:paraId="60E04CF0" w14:textId="77777777" w:rsidR="00D54CF3" w:rsidRPr="00C9605D" w:rsidRDefault="00D54CF3" w:rsidP="00D54CF3">
      <w:pPr>
        <w:jc w:val="center"/>
        <w:rPr>
          <w:rFonts w:ascii="Sakkal Majalla" w:hAnsi="Sakkal Majalla" w:cs="Sakkal Majalla"/>
          <w:b/>
          <w:bCs/>
          <w:sz w:val="32"/>
          <w:szCs w:val="32"/>
          <w:rtl/>
          <w:lang w:bidi="ar-EG"/>
        </w:rPr>
      </w:pPr>
    </w:p>
    <w:p w14:paraId="17F48767" w14:textId="77777777" w:rsidR="00D54CF3" w:rsidRDefault="00D54CF3" w:rsidP="00D54CF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p>
    <w:p w14:paraId="1AFB49B2" w14:textId="77777777" w:rsidR="00D54CF3" w:rsidRDefault="00D54CF3" w:rsidP="00D54CF3">
      <w:pPr>
        <w:jc w:val="center"/>
        <w:rPr>
          <w:rFonts w:ascii="Sakkal Majalla" w:hAnsi="Sakkal Majalla" w:cs="Sakkal Majalla"/>
          <w:b/>
          <w:bCs/>
          <w:sz w:val="28"/>
          <w:szCs w:val="28"/>
          <w:rtl/>
          <w:lang w:bidi="ar-EG"/>
        </w:rPr>
      </w:pPr>
      <w:r w:rsidRPr="00211761">
        <w:rPr>
          <w:rFonts w:ascii="Sakkal Majalla" w:hAnsi="Sakkal Majalla" w:cs="Sakkal Majalla"/>
          <w:b/>
          <w:bCs/>
          <w:sz w:val="28"/>
          <w:szCs w:val="28"/>
          <w:rtl/>
          <w:lang w:bidi="ar-EG"/>
        </w:rPr>
        <w:t>وفاء موسى عجيبي</w:t>
      </w:r>
    </w:p>
    <w:p w14:paraId="3546EBE2" w14:textId="77777777" w:rsidR="00D54CF3" w:rsidRDefault="00D54CF3" w:rsidP="00D54CF3">
      <w:pPr>
        <w:jc w:val="center"/>
        <w:rPr>
          <w:rFonts w:ascii="Sakkal Majalla" w:hAnsi="Sakkal Majalla" w:cs="Sakkal Majalla"/>
          <w:b/>
          <w:bCs/>
          <w:sz w:val="28"/>
          <w:szCs w:val="28"/>
          <w:rtl/>
          <w:lang w:bidi="ar-EG"/>
        </w:rPr>
      </w:pPr>
    </w:p>
    <w:p w14:paraId="7CD41C1B" w14:textId="77777777" w:rsidR="00D54CF3" w:rsidRDefault="00D54CF3" w:rsidP="00D54CF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7047444C" w14:textId="77777777" w:rsidR="00D54CF3" w:rsidRDefault="00D54CF3" w:rsidP="00D54CF3">
      <w:pPr>
        <w:jc w:val="center"/>
        <w:rPr>
          <w:rFonts w:ascii="Sakkal Majalla" w:hAnsi="Sakkal Majalla" w:cs="Sakkal Majalla"/>
          <w:b/>
          <w:bCs/>
          <w:sz w:val="28"/>
          <w:szCs w:val="28"/>
          <w:rtl/>
          <w:lang w:bidi="ar-EG"/>
        </w:rPr>
      </w:pPr>
      <w:r w:rsidRPr="00211761">
        <w:rPr>
          <w:rFonts w:ascii="Sakkal Majalla" w:hAnsi="Sakkal Majalla" w:cs="Sakkal Majalla"/>
          <w:b/>
          <w:bCs/>
          <w:sz w:val="28"/>
          <w:szCs w:val="28"/>
          <w:rtl/>
          <w:lang w:bidi="ar-EG"/>
        </w:rPr>
        <w:t>221000926</w:t>
      </w:r>
    </w:p>
    <w:p w14:paraId="791407A0" w14:textId="77777777" w:rsidR="00D54CF3" w:rsidRDefault="00D54CF3" w:rsidP="00D54CF3">
      <w:pPr>
        <w:jc w:val="center"/>
        <w:rPr>
          <w:rFonts w:ascii="Sakkal Majalla" w:hAnsi="Sakkal Majalla" w:cs="Sakkal Majalla"/>
          <w:b/>
          <w:bCs/>
          <w:sz w:val="28"/>
          <w:szCs w:val="28"/>
          <w:rtl/>
          <w:lang w:bidi="ar-EG"/>
        </w:rPr>
      </w:pPr>
    </w:p>
    <w:p w14:paraId="1075743F" w14:textId="77777777" w:rsidR="00D54CF3" w:rsidRDefault="00D54CF3" w:rsidP="00D54CF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4F956C1" w14:textId="77777777" w:rsidR="00D54CF3" w:rsidRPr="00F632A3" w:rsidRDefault="00D54CF3" w:rsidP="00D54CF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6C81D0A0" w14:textId="77777777" w:rsidR="00D54CF3" w:rsidRDefault="00D54CF3" w:rsidP="00D54CF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4B2D71E6" w14:textId="77777777" w:rsidR="00D54CF3" w:rsidRDefault="00D54CF3" w:rsidP="00D54CF3">
      <w:pPr>
        <w:rPr>
          <w:rFonts w:ascii="Sakkal Majalla" w:hAnsi="Sakkal Majalla" w:cs="Sakkal Majalla"/>
          <w:b/>
          <w:bCs/>
          <w:sz w:val="28"/>
          <w:szCs w:val="28"/>
          <w:rtl/>
          <w:lang w:bidi="ar-EG"/>
        </w:rPr>
      </w:pPr>
    </w:p>
    <w:p w14:paraId="2977746D" w14:textId="77777777" w:rsidR="00D54CF3" w:rsidRDefault="00D54CF3" w:rsidP="00D54CF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6BA3457" w14:textId="77777777" w:rsidR="00D54CF3" w:rsidRDefault="00D54CF3" w:rsidP="00D54CF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1076D708" w14:textId="77777777" w:rsidR="00D54CF3" w:rsidRDefault="00D54CF3" w:rsidP="00D54CF3">
      <w:pPr>
        <w:jc w:val="center"/>
        <w:rPr>
          <w:rFonts w:ascii="Sakkal Majalla" w:hAnsi="Sakkal Majalla" w:cs="Sakkal Majalla"/>
          <w:b/>
          <w:bCs/>
          <w:sz w:val="28"/>
          <w:szCs w:val="28"/>
          <w:rtl/>
          <w:lang w:bidi="ar-EG"/>
        </w:rPr>
      </w:pPr>
    </w:p>
    <w:p w14:paraId="3A241730" w14:textId="77777777" w:rsidR="00D54CF3" w:rsidRDefault="00D54CF3" w:rsidP="00D54CF3">
      <w:pPr>
        <w:jc w:val="center"/>
        <w:rPr>
          <w:rFonts w:ascii="Sakkal Majalla" w:hAnsi="Sakkal Majalla" w:cs="Sakkal Majalla"/>
          <w:b/>
          <w:bCs/>
          <w:sz w:val="28"/>
          <w:szCs w:val="28"/>
          <w:rtl/>
          <w:lang w:bidi="ar-EG"/>
        </w:rPr>
      </w:pPr>
    </w:p>
    <w:p w14:paraId="159A58A4" w14:textId="77777777" w:rsidR="00D54CF3" w:rsidRDefault="00D54CF3" w:rsidP="00D54CF3">
      <w:pPr>
        <w:jc w:val="center"/>
        <w:rPr>
          <w:rFonts w:ascii="Sakkal Majalla" w:hAnsi="Sakkal Majalla" w:cs="Sakkal Majalla"/>
          <w:b/>
          <w:bCs/>
          <w:sz w:val="28"/>
          <w:szCs w:val="28"/>
          <w:rtl/>
          <w:lang w:bidi="ar-EG"/>
        </w:rPr>
      </w:pPr>
    </w:p>
    <w:p w14:paraId="0035EAB4" w14:textId="77777777" w:rsidR="004A3F43" w:rsidRDefault="004A3F43" w:rsidP="004A3F43">
      <w:pPr>
        <w:jc w:val="center"/>
        <w:rPr>
          <w:rFonts w:ascii="Sakkal Majalla" w:hAnsi="Sakkal Majalla" w:cs="Sakkal Majalla"/>
          <w:b/>
          <w:bCs/>
          <w:sz w:val="28"/>
          <w:szCs w:val="28"/>
          <w:rtl/>
          <w:lang w:bidi="ar-EG"/>
        </w:rPr>
      </w:pPr>
    </w:p>
    <w:p w14:paraId="2F79A6C7" w14:textId="77777777" w:rsidR="004A3F43" w:rsidRDefault="004A3F43" w:rsidP="004A3F43">
      <w:pPr>
        <w:jc w:val="center"/>
        <w:rPr>
          <w:rFonts w:ascii="Sakkal Majalla" w:hAnsi="Sakkal Majalla" w:cs="Sakkal Majalla"/>
          <w:b/>
          <w:bCs/>
          <w:sz w:val="28"/>
          <w:szCs w:val="28"/>
          <w:rtl/>
          <w:lang w:bidi="ar-EG"/>
        </w:rPr>
      </w:pPr>
    </w:p>
    <w:p w14:paraId="18AA23D7" w14:textId="77777777" w:rsidR="002374CF" w:rsidRDefault="002374CF" w:rsidP="002374CF">
      <w:pPr>
        <w:jc w:val="center"/>
        <w:rPr>
          <w:rFonts w:ascii="Sakkal Majalla" w:hAnsi="Sakkal Majalla" w:cs="Sakkal Majalla"/>
          <w:b/>
          <w:bCs/>
          <w:sz w:val="28"/>
          <w:szCs w:val="28"/>
          <w:rtl/>
          <w:lang w:bidi="ar-EG"/>
        </w:rPr>
      </w:pPr>
    </w:p>
    <w:p w14:paraId="522DB636" w14:textId="77777777" w:rsidR="002374CF" w:rsidRDefault="002374CF" w:rsidP="002374CF">
      <w:pPr>
        <w:jc w:val="center"/>
        <w:rPr>
          <w:rFonts w:ascii="Sakkal Majalla" w:hAnsi="Sakkal Majalla" w:cs="Sakkal Majalla"/>
          <w:b/>
          <w:bCs/>
          <w:sz w:val="28"/>
          <w:szCs w:val="28"/>
          <w:rtl/>
          <w:lang w:bidi="ar-EG"/>
        </w:rPr>
      </w:pPr>
    </w:p>
    <w:p w14:paraId="5F40992B" w14:textId="77777777" w:rsidR="00061491" w:rsidRDefault="00061491" w:rsidP="00061491">
      <w:pPr>
        <w:jc w:val="center"/>
        <w:rPr>
          <w:rFonts w:ascii="Sakkal Majalla" w:hAnsi="Sakkal Majalla" w:cs="Sakkal Majalla"/>
          <w:b/>
          <w:bCs/>
          <w:sz w:val="28"/>
          <w:szCs w:val="28"/>
          <w:rtl/>
          <w:lang w:bidi="ar-EG"/>
        </w:rPr>
      </w:pPr>
    </w:p>
    <w:bookmarkEnd w:id="0"/>
    <w:bookmarkEnd w:id="1"/>
    <w:bookmarkEnd w:id="2"/>
    <w:bookmarkEnd w:id="3"/>
    <w:bookmarkEnd w:id="4"/>
    <w:bookmarkEnd w:id="5"/>
    <w:p w14:paraId="178C7072" w14:textId="77777777" w:rsidR="000C58EE" w:rsidRDefault="000C58EE" w:rsidP="00E2759A">
      <w:pPr>
        <w:rPr>
          <w:rFonts w:ascii="Sakkal Majalla" w:hAnsi="Sakkal Majalla" w:cs="Sakkal Majalla"/>
          <w:b/>
          <w:bCs/>
          <w:sz w:val="28"/>
          <w:szCs w:val="28"/>
          <w:rtl/>
          <w:lang w:bidi="ar-EG"/>
        </w:rPr>
      </w:pPr>
    </w:p>
    <w:p w14:paraId="1E1CB7E8" w14:textId="77777777" w:rsidR="004A3F43" w:rsidRDefault="004A3F43" w:rsidP="00E2759A">
      <w:pPr>
        <w:rPr>
          <w:rFonts w:ascii="Sakkal Majalla" w:hAnsi="Sakkal Majalla" w:cs="Sakkal Majalla"/>
          <w:b/>
          <w:bCs/>
          <w:sz w:val="28"/>
          <w:szCs w:val="28"/>
          <w:rtl/>
          <w:lang w:bidi="ar-EG"/>
        </w:rPr>
      </w:pPr>
    </w:p>
    <w:p w14:paraId="31A882E8" w14:textId="77777777" w:rsidR="00CE7103" w:rsidRPr="00C35B51" w:rsidRDefault="00CE7103"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7FE1B257" w14:textId="0E409650" w:rsidR="00014ADE" w:rsidRDefault="00014ADE" w:rsidP="00014ADE">
      <w:pPr>
        <w:spacing w:line="360" w:lineRule="auto"/>
        <w:jc w:val="both"/>
        <w:rPr>
          <w:rFonts w:ascii="Sakkal Majalla" w:hAnsi="Sakkal Majalla" w:cs="Sakkal Majalla"/>
          <w:noProof/>
          <w:sz w:val="28"/>
          <w:szCs w:val="28"/>
          <w:rtl/>
        </w:rPr>
      </w:pPr>
    </w:p>
    <w:p w14:paraId="615B24A2" w14:textId="77777777" w:rsidR="00D54CF3" w:rsidRDefault="00D54CF3" w:rsidP="00D54CF3">
      <w:pPr>
        <w:pStyle w:val="Heading2"/>
        <w:spacing w:before="0" w:line="360" w:lineRule="auto"/>
        <w:rPr>
          <w:rFonts w:ascii="Sakkal Majalla" w:hAnsi="Sakkal Majalla" w:cs="Sakkal Majalla"/>
          <w:b/>
          <w:bCs/>
          <w:color w:val="000000" w:themeColor="text1"/>
          <w:sz w:val="28"/>
          <w:szCs w:val="28"/>
          <w:rtl/>
        </w:rPr>
      </w:pPr>
      <w:bookmarkStart w:id="9" w:name="_Toc235180692"/>
      <w:r w:rsidRPr="00132A3E">
        <w:rPr>
          <w:rFonts w:ascii="Sakkal Majalla" w:hAnsi="Sakkal Majalla" w:cs="Sakkal Majalla"/>
          <w:b/>
          <w:bCs/>
          <w:color w:val="000000" w:themeColor="text1"/>
          <w:sz w:val="28"/>
          <w:szCs w:val="28"/>
          <w:rtl/>
        </w:rPr>
        <w:lastRenderedPageBreak/>
        <w:t>المقدمة</w:t>
      </w:r>
      <w:bookmarkEnd w:id="9"/>
    </w:p>
    <w:p w14:paraId="00994E52" w14:textId="77777777" w:rsidR="00D54CF3" w:rsidRDefault="00D54CF3" w:rsidP="00D54CF3">
      <w:pPr>
        <w:spacing w:line="360" w:lineRule="auto"/>
        <w:ind w:firstLine="610"/>
        <w:jc w:val="both"/>
        <w:rPr>
          <w:rFonts w:ascii="Sakkal Majalla" w:hAnsi="Sakkal Majalla" w:cs="Sakkal Majalla"/>
          <w:sz w:val="28"/>
          <w:szCs w:val="28"/>
          <w:rtl/>
        </w:rPr>
      </w:pPr>
      <w:bookmarkStart w:id="10" w:name="_Toc171380653"/>
      <w:bookmarkStart w:id="11" w:name="_Toc175325838"/>
      <w:bookmarkStart w:id="12" w:name="_Toc235180693"/>
      <w:r w:rsidRPr="000775B0">
        <w:rPr>
          <w:rFonts w:ascii="Sakkal Majalla" w:hAnsi="Sakkal Majalla" w:cs="Sakkal Majalla"/>
          <w:sz w:val="28"/>
          <w:szCs w:val="28"/>
          <w:rtl/>
        </w:rPr>
        <w:t>يشهد القطاع الصحي في المملكة العربية السعودية تحوّلًا جذريًا في هيكله ووظائفه، بما يتماشى مع مستهدفات رؤية السعودية 2030، والتي تهدف إلى تطوير البنية الصحية بشكل شامل، وتحسين جودة الخدمات، وضمان استدامة القطاع على المدى الطويل. ويُعتبر التحول المؤسسي أحد الركائز الأساسية لتحقيق هذه الأهداف، إذ يمثل الآلية التي من خلالها يمكن إعادة تصميم الهياكل التنظيمية، وتحسين آليات اتخاذ القرار، وتعزيز كفاءة الأداء داخل المؤسسات الصحية. ويؤكد هذا التوجه على ضرورة اعتماد منهجيات حديثة في الإدارة، تربط بين التخطيط الاستراتيجي والتنفيذ الميداني، لضمان أن تكون النتائج قابلة للقياس والتحقيق وفق معايير عالمية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898860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الز251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E0C12">
            <w:rPr>
              <w:rFonts w:ascii="Sakkal Majalla" w:hAnsi="Sakkal Majalla" w:cs="Sakkal Majalla" w:hint="cs"/>
              <w:noProof/>
              <w:sz w:val="28"/>
              <w:szCs w:val="28"/>
              <w:rtl/>
              <w:lang w:bidi="ar-EG"/>
            </w:rPr>
            <w:t>(الزمنان، 2025)</w:t>
          </w:r>
          <w:r>
            <w:rPr>
              <w:rFonts w:ascii="Sakkal Majalla" w:hAnsi="Sakkal Majalla" w:cs="Sakkal Majalla"/>
              <w:sz w:val="28"/>
              <w:szCs w:val="28"/>
              <w:rtl/>
            </w:rPr>
            <w:fldChar w:fldCharType="end"/>
          </w:r>
        </w:sdtContent>
      </w:sdt>
      <w:r w:rsidRPr="000775B0">
        <w:rPr>
          <w:rFonts w:ascii="Sakkal Majalla" w:hAnsi="Sakkal Majalla" w:cs="Sakkal Majalla"/>
          <w:sz w:val="28"/>
          <w:szCs w:val="28"/>
        </w:rPr>
        <w:t>.</w:t>
      </w:r>
    </w:p>
    <w:p w14:paraId="145E4FBF" w14:textId="77777777" w:rsidR="00D54CF3" w:rsidRDefault="00D54CF3" w:rsidP="00D54CF3">
      <w:pPr>
        <w:spacing w:line="360" w:lineRule="auto"/>
        <w:ind w:firstLine="610"/>
        <w:jc w:val="both"/>
        <w:rPr>
          <w:rFonts w:ascii="Sakkal Majalla" w:hAnsi="Sakkal Majalla" w:cs="Sakkal Majalla"/>
          <w:sz w:val="28"/>
          <w:szCs w:val="28"/>
          <w:rtl/>
        </w:rPr>
      </w:pPr>
      <w:r w:rsidRPr="000775B0">
        <w:rPr>
          <w:rFonts w:ascii="Sakkal Majalla" w:hAnsi="Sakkal Majalla" w:cs="Sakkal Majalla"/>
          <w:sz w:val="28"/>
          <w:szCs w:val="28"/>
          <w:rtl/>
        </w:rPr>
        <w:t>التحول المؤسسي لا يقتصر على تغيير الهيكل الإداري للمؤسسات الصحية، بل يمتد ليشمل تطوير الكفاءات البشرية، وتعزيز التقنيات الرقمية والطبية، وتحسين نظم المعلومات، وإعادة هندسة العمليات التشغيلية بطريقة تزيد من فعالية الأداء وتقلل الهدر والازدواجية في الخدمات. فالقدرة على تطوير المؤسسات الصحية تتطلب استثمارًا في الموارد البشرية والتقنية معًا، مع بناء ثقافة تنظيمية تشجع على الابتكار والمساءلة والشفافية. وهذا بدوره يسهم في تحسين جودة الخدمات الصحية المقدمة للمرضى، وفي تعزيز رضا العاملين، وزيادة ثقة المجتمع بالمؤسسات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62667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Viv25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E0C12">
            <w:rPr>
              <w:rFonts w:ascii="Sakkal Majalla" w:hAnsi="Sakkal Majalla" w:cs="Sakkal Majalla" w:hint="cs"/>
              <w:noProof/>
              <w:sz w:val="28"/>
              <w:szCs w:val="28"/>
              <w:rtl/>
              <w:lang w:bidi="ar-EG"/>
            </w:rPr>
            <w:t>(</w:t>
          </w:r>
          <w:r w:rsidRPr="00AE0C12">
            <w:rPr>
              <w:rFonts w:ascii="Sakkal Majalla" w:hAnsi="Sakkal Majalla" w:cs="Sakkal Majalla" w:hint="cs"/>
              <w:noProof/>
              <w:sz w:val="28"/>
              <w:szCs w:val="28"/>
              <w:lang w:bidi="ar-EG"/>
            </w:rPr>
            <w:t>Vivian Nasrulddin</w:t>
          </w:r>
          <w:r w:rsidRPr="00AE0C1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775B0">
        <w:rPr>
          <w:rFonts w:ascii="Sakkal Majalla" w:hAnsi="Sakkal Majalla" w:cs="Sakkal Majalla"/>
          <w:sz w:val="28"/>
          <w:szCs w:val="28"/>
        </w:rPr>
        <w:t>.</w:t>
      </w:r>
    </w:p>
    <w:p w14:paraId="01260F75" w14:textId="77777777" w:rsidR="00D54CF3" w:rsidRDefault="00D54CF3" w:rsidP="00D54CF3">
      <w:pPr>
        <w:spacing w:line="360" w:lineRule="auto"/>
        <w:ind w:firstLine="610"/>
        <w:jc w:val="both"/>
        <w:rPr>
          <w:rFonts w:ascii="Sakkal Majalla" w:hAnsi="Sakkal Majalla" w:cs="Sakkal Majalla"/>
          <w:sz w:val="28"/>
          <w:szCs w:val="28"/>
          <w:rtl/>
        </w:rPr>
      </w:pPr>
      <w:r w:rsidRPr="000775B0">
        <w:rPr>
          <w:rFonts w:ascii="Sakkal Majalla" w:hAnsi="Sakkal Majalla" w:cs="Sakkal Majalla"/>
          <w:sz w:val="28"/>
          <w:szCs w:val="28"/>
          <w:rtl/>
        </w:rPr>
        <w:t>يسعى برنامج تحول القطاع الصحي إلى تحقيق مجموعة من المستهدفات النوعية والكمية، مثل رفع مستوى مؤشرات الأداء الصحي، وتطبيق أحدث أساليب الرعاية الطبية، وتحسين تجربة المريض، وتحقيق استدامة مالية للقطاع. ولكي تتحقق هذه المستهدفات، يجب أن يكون التحول المؤسسي جزءًا لا يتجزأ من الاستراتيجية، بحيث يوفر بيئة تنظيمية داعمة للابتكار، وقادرة على الاستجابة للتحديات المعقدة والمتغيرة في القطاع الصحي. فالتنمية المستدامة للخدمات الصحية تعتمد على وجود مؤسسات مرنة وفعالة، قادرة على التكيف مع الاحتياجات المتجددة للمجتمع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599808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الث25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E0C12">
            <w:rPr>
              <w:rFonts w:ascii="Sakkal Majalla" w:hAnsi="Sakkal Majalla" w:cs="Sakkal Majalla" w:hint="cs"/>
              <w:noProof/>
              <w:sz w:val="28"/>
              <w:szCs w:val="28"/>
              <w:rtl/>
              <w:lang w:bidi="ar-EG"/>
            </w:rPr>
            <w:t>(الثقفي، 2025)</w:t>
          </w:r>
          <w:r>
            <w:rPr>
              <w:rFonts w:ascii="Sakkal Majalla" w:hAnsi="Sakkal Majalla" w:cs="Sakkal Majalla"/>
              <w:sz w:val="28"/>
              <w:szCs w:val="28"/>
              <w:rtl/>
            </w:rPr>
            <w:fldChar w:fldCharType="end"/>
          </w:r>
        </w:sdtContent>
      </w:sdt>
      <w:r w:rsidRPr="000775B0">
        <w:rPr>
          <w:rFonts w:ascii="Sakkal Majalla" w:hAnsi="Sakkal Majalla" w:cs="Sakkal Majalla"/>
          <w:sz w:val="28"/>
          <w:szCs w:val="28"/>
        </w:rPr>
        <w:t>.</w:t>
      </w:r>
    </w:p>
    <w:p w14:paraId="2C2BBBE8" w14:textId="77777777" w:rsidR="00D54CF3" w:rsidRDefault="00D54CF3" w:rsidP="00D54CF3">
      <w:pPr>
        <w:spacing w:line="360" w:lineRule="auto"/>
        <w:ind w:firstLine="610"/>
        <w:jc w:val="both"/>
        <w:rPr>
          <w:rFonts w:ascii="Sakkal Majalla" w:hAnsi="Sakkal Majalla" w:cs="Sakkal Majalla"/>
          <w:sz w:val="28"/>
          <w:szCs w:val="28"/>
          <w:rtl/>
        </w:rPr>
      </w:pPr>
      <w:r w:rsidRPr="000775B0">
        <w:rPr>
          <w:rFonts w:ascii="Sakkal Majalla" w:hAnsi="Sakkal Majalla" w:cs="Sakkal Majalla"/>
          <w:sz w:val="28"/>
          <w:szCs w:val="28"/>
          <w:rtl/>
        </w:rPr>
        <w:t xml:space="preserve">يركز التحول المؤسسي على تعزيز الحوكمة المؤسسية، وتطوير السياسات والإجراءات التشغيلية، وتحقيق التكامل بين مختلف الجهات الصحية، سواء الحكومية أو الخاصة. كما يعزز من قدرة المؤسسات على التخطيط الاستراتيجي المستند إلى البيانات وتحليل النتائج بشكل دوري، مما يتيح تقييمًا مستمرًا لأداء القطاع وتحديد نقاط القوة والضعف. ويعتبر هذا </w:t>
      </w:r>
      <w:r w:rsidRPr="000775B0">
        <w:rPr>
          <w:rFonts w:ascii="Sakkal Majalla" w:hAnsi="Sakkal Majalla" w:cs="Sakkal Majalla"/>
          <w:sz w:val="28"/>
          <w:szCs w:val="28"/>
          <w:rtl/>
        </w:rPr>
        <w:lastRenderedPageBreak/>
        <w:t>التكامل بين الحوكمة والابتكار والكفاءة التشغيلية عنصرًا حيويًا لضمان تحقيق مستهدفات رؤية السعودية 2030 في الصحة، بما يشمل الجودة، والكفاءة، والاستدامة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77586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Hoa26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E0C12">
            <w:rPr>
              <w:rFonts w:ascii="Sakkal Majalla" w:hAnsi="Sakkal Majalla" w:cs="Sakkal Majalla" w:hint="cs"/>
              <w:noProof/>
              <w:sz w:val="28"/>
              <w:szCs w:val="28"/>
              <w:rtl/>
              <w:lang w:bidi="ar-EG"/>
            </w:rPr>
            <w:t>(</w:t>
          </w:r>
          <w:r w:rsidRPr="00AE0C12">
            <w:rPr>
              <w:rFonts w:ascii="Sakkal Majalla" w:hAnsi="Sakkal Majalla" w:cs="Sakkal Majalla" w:hint="cs"/>
              <w:noProof/>
              <w:sz w:val="28"/>
              <w:szCs w:val="28"/>
              <w:lang w:bidi="ar-EG"/>
            </w:rPr>
            <w:t>Hoa</w:t>
          </w:r>
          <w:r w:rsidRPr="00AE0C12">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0775B0">
        <w:rPr>
          <w:rFonts w:ascii="Sakkal Majalla" w:hAnsi="Sakkal Majalla" w:cs="Sakkal Majalla"/>
          <w:sz w:val="28"/>
          <w:szCs w:val="28"/>
        </w:rPr>
        <w:t>.</w:t>
      </w:r>
      <w:r>
        <w:rPr>
          <w:rFonts w:ascii="Sakkal Majalla" w:hAnsi="Sakkal Majalla" w:cs="Sakkal Majalla" w:hint="cs"/>
          <w:sz w:val="28"/>
          <w:szCs w:val="28"/>
          <w:rtl/>
        </w:rPr>
        <w:t xml:space="preserve"> </w:t>
      </w:r>
    </w:p>
    <w:p w14:paraId="24D47E8D" w14:textId="77777777" w:rsidR="00D54CF3" w:rsidRDefault="00D54CF3" w:rsidP="00D54CF3">
      <w:pPr>
        <w:spacing w:line="360" w:lineRule="auto"/>
        <w:ind w:firstLine="610"/>
        <w:jc w:val="both"/>
        <w:rPr>
          <w:rFonts w:ascii="Sakkal Majalla" w:hAnsi="Sakkal Majalla" w:cs="Sakkal Majalla"/>
          <w:sz w:val="28"/>
          <w:szCs w:val="28"/>
          <w:rtl/>
        </w:rPr>
      </w:pPr>
      <w:r w:rsidRPr="000775B0">
        <w:rPr>
          <w:rFonts w:ascii="Sakkal Majalla" w:hAnsi="Sakkal Majalla" w:cs="Sakkal Majalla"/>
          <w:sz w:val="28"/>
          <w:szCs w:val="28"/>
          <w:rtl/>
        </w:rPr>
        <w:t>تهدف هذه الدراسة إلى استكشاف دور التحول المؤسسي في تحقيق مستهدفات برنامج تحول القطاع الصحي، مع التركيز على العلاقة بين تطوير الهياكل المؤسسية، وتعزيز الكفاءة التشغيلية، ورفع جودة الخدمات الصحية. كما تسعى إلى تحديد العوامل التي تؤثر على نجاح التحول المؤسسي، وتوضيح كيفية مساهمته في بناء قطاع صحي مستدام وفعال يلبي تطلعات المجتمع السعودي ويحقق أهداف رؤية 2030</w:t>
      </w:r>
      <w:r w:rsidRPr="000775B0">
        <w:rPr>
          <w:rFonts w:ascii="Sakkal Majalla" w:hAnsi="Sakkal Majalla" w:cs="Sakkal Majalla"/>
          <w:sz w:val="28"/>
          <w:szCs w:val="28"/>
        </w:rPr>
        <w:t>.</w:t>
      </w:r>
    </w:p>
    <w:p w14:paraId="0707A498" w14:textId="77777777" w:rsidR="00D54CF3" w:rsidRPr="000775B0" w:rsidRDefault="00D54CF3" w:rsidP="00D54CF3">
      <w:pPr>
        <w:spacing w:line="360" w:lineRule="auto"/>
        <w:ind w:firstLine="610"/>
        <w:jc w:val="both"/>
        <w:rPr>
          <w:rFonts w:ascii="Sakkal Majalla" w:hAnsi="Sakkal Majalla" w:cs="Sakkal Majalla"/>
          <w:sz w:val="28"/>
          <w:szCs w:val="28"/>
        </w:rPr>
      </w:pPr>
    </w:p>
    <w:p w14:paraId="4B4205A1" w14:textId="77777777" w:rsidR="00D54CF3" w:rsidRDefault="00D54CF3" w:rsidP="00D54CF3">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10"/>
      <w:bookmarkEnd w:id="11"/>
      <w:bookmarkEnd w:id="12"/>
    </w:p>
    <w:p w14:paraId="3EDEC3FC" w14:textId="77777777" w:rsidR="00D54CF3" w:rsidRPr="000775B0" w:rsidRDefault="00D54CF3" w:rsidP="00D54CF3">
      <w:pPr>
        <w:spacing w:after="0" w:line="360" w:lineRule="auto"/>
        <w:jc w:val="both"/>
        <w:rPr>
          <w:rFonts w:ascii="Sakkal Majalla" w:hAnsi="Sakkal Majalla" w:cs="Sakkal Majalla"/>
          <w:sz w:val="28"/>
          <w:szCs w:val="28"/>
        </w:rPr>
      </w:pPr>
      <w:bookmarkStart w:id="13" w:name="_Toc172397777"/>
      <w:bookmarkStart w:id="14" w:name="_Toc172746090"/>
      <w:bookmarkStart w:id="15" w:name="_Toc179741528"/>
      <w:bookmarkStart w:id="16" w:name="_Toc235180694"/>
      <w:r w:rsidRPr="000775B0">
        <w:rPr>
          <w:rFonts w:ascii="Sakkal Majalla" w:hAnsi="Sakkal Majalla" w:cs="Sakkal Majalla"/>
          <w:sz w:val="28"/>
          <w:szCs w:val="28"/>
          <w:rtl/>
        </w:rPr>
        <w:t>يشهد القطاع الصحي في المملكة العربية السعودية تحديات هيكلية وإدارية كبيرة، بالرغم من الجهود المبذولة لتطويره ضمن إطار رؤية السعودية 2030 وبرنامج تحول القطاع الصحي</w:t>
      </w:r>
      <w:r w:rsidRPr="000775B0">
        <w:rPr>
          <w:rFonts w:ascii="Sakkal Majalla" w:hAnsi="Sakkal Majalla" w:cs="Sakkal Majalla"/>
          <w:sz w:val="28"/>
          <w:szCs w:val="28"/>
        </w:rPr>
        <w:t xml:space="preserve">. </w:t>
      </w:r>
      <w:r w:rsidRPr="000775B0">
        <w:rPr>
          <w:rFonts w:ascii="Sakkal Majalla" w:hAnsi="Sakkal Majalla" w:cs="Sakkal Majalla"/>
          <w:sz w:val="28"/>
          <w:szCs w:val="28"/>
          <w:rtl/>
        </w:rPr>
        <w:t>فمع التوسع في الخدمات الصحية وزيادة الطلب على الرعاية الطبية عالية الجودة، ظهرت الحاجة إلى تعزيز الفاعلية المؤسسية، وإعادة هيكلة الهياكل التنظيمية، وتحسين عمليات اتخاذ القرار. ومع ذلك، لا تزال بعض المؤسسات الصحية تواجه صعوبات في تطبيق نماذج التحول المؤسسي بشكل فعّال، مما يحد من قدرتها على تحقيق المستهدفات المرسومة ضمن البرنامج الوطني للتحول الصحي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121432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E0C12">
            <w:rPr>
              <w:rFonts w:ascii="Sakkal Majalla" w:hAnsi="Sakkal Majalla" w:cs="Sakkal Majalla" w:hint="cs"/>
              <w:noProof/>
              <w:sz w:val="28"/>
              <w:szCs w:val="28"/>
              <w:rtl/>
              <w:lang w:bidi="ar-EG"/>
            </w:rPr>
            <w:t>(</w:t>
          </w:r>
          <w:r w:rsidRPr="00AE0C12">
            <w:rPr>
              <w:rFonts w:ascii="Sakkal Majalla" w:hAnsi="Sakkal Majalla" w:cs="Sakkal Majalla" w:hint="cs"/>
              <w:noProof/>
              <w:sz w:val="28"/>
              <w:szCs w:val="28"/>
              <w:lang w:bidi="ar-EG"/>
            </w:rPr>
            <w:t>Rahman</w:t>
          </w:r>
          <w:r w:rsidRPr="00AE0C12">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0775B0">
        <w:rPr>
          <w:rFonts w:ascii="Sakkal Majalla" w:hAnsi="Sakkal Majalla" w:cs="Sakkal Majalla"/>
          <w:sz w:val="28"/>
          <w:szCs w:val="28"/>
        </w:rPr>
        <w:t>.</w:t>
      </w:r>
    </w:p>
    <w:p w14:paraId="031173DE" w14:textId="77777777" w:rsidR="00D54CF3" w:rsidRPr="000775B0" w:rsidRDefault="00D54CF3" w:rsidP="00D54CF3">
      <w:p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t>تتجلى مشكلة الدراسة في عدم توافق الهيكل المؤسسي الحالي للقطاع الصحي مع مستهدفات التحول الوطني، ما يؤدي إلى عدة مشكلات مترتبة، منها</w:t>
      </w:r>
      <w:r w:rsidRPr="000775B0">
        <w:rPr>
          <w:rFonts w:ascii="Sakkal Majalla" w:hAnsi="Sakkal Majalla" w:cs="Sakkal Majalla"/>
          <w:sz w:val="28"/>
          <w:szCs w:val="28"/>
        </w:rPr>
        <w:t>:</w:t>
      </w:r>
    </w:p>
    <w:p w14:paraId="4F96AC8B" w14:textId="77777777" w:rsidR="00D54CF3" w:rsidRPr="000775B0" w:rsidRDefault="00D54CF3" w:rsidP="00D54CF3">
      <w:pPr>
        <w:numPr>
          <w:ilvl w:val="0"/>
          <w:numId w:val="29"/>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t>ضعف الكفاءة التشغيلية</w:t>
      </w:r>
      <w:r w:rsidRPr="000775B0">
        <w:rPr>
          <w:rFonts w:ascii="Sakkal Majalla" w:hAnsi="Sakkal Majalla" w:cs="Sakkal Majalla" w:hint="cs"/>
          <w:sz w:val="28"/>
          <w:szCs w:val="28"/>
          <w:rtl/>
        </w:rPr>
        <w:t>؛</w:t>
      </w:r>
      <w:r w:rsidRPr="000775B0">
        <w:rPr>
          <w:rFonts w:ascii="Sakkal Majalla" w:hAnsi="Sakkal Majalla" w:cs="Sakkal Majalla"/>
          <w:sz w:val="28"/>
          <w:szCs w:val="28"/>
        </w:rPr>
        <w:t xml:space="preserve"> </w:t>
      </w:r>
      <w:r w:rsidRPr="000775B0">
        <w:rPr>
          <w:rFonts w:ascii="Sakkal Majalla" w:hAnsi="Sakkal Majalla" w:cs="Sakkal Majalla"/>
          <w:sz w:val="28"/>
          <w:szCs w:val="28"/>
          <w:rtl/>
        </w:rPr>
        <w:t>حيث يؤدي غياب التنسيق الفعال بين الإدارات المختلفة، وعدم وجود آليات واضحة للمساءلة، إلى تباطؤ عمليات تقديم الخدمات الصحية، وزيادة الهدر في الموارد</w:t>
      </w:r>
      <w:r w:rsidRPr="000775B0">
        <w:rPr>
          <w:rFonts w:ascii="Sakkal Majalla" w:hAnsi="Sakkal Majalla" w:cs="Sakkal Majalla"/>
          <w:sz w:val="28"/>
          <w:szCs w:val="28"/>
        </w:rPr>
        <w:t>.</w:t>
      </w:r>
    </w:p>
    <w:p w14:paraId="6266205F" w14:textId="77777777" w:rsidR="00D54CF3" w:rsidRPr="000775B0" w:rsidRDefault="00D54CF3" w:rsidP="00D54CF3">
      <w:pPr>
        <w:numPr>
          <w:ilvl w:val="0"/>
          <w:numId w:val="29"/>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t>تفاوت جودة الخدمات الصحية</w:t>
      </w:r>
      <w:r w:rsidRPr="000775B0">
        <w:rPr>
          <w:rFonts w:ascii="Sakkal Majalla" w:hAnsi="Sakkal Majalla" w:cs="Sakkal Majalla" w:hint="cs"/>
          <w:sz w:val="28"/>
          <w:szCs w:val="28"/>
          <w:rtl/>
        </w:rPr>
        <w:t>؛</w:t>
      </w:r>
      <w:r w:rsidRPr="000775B0">
        <w:rPr>
          <w:rFonts w:ascii="Sakkal Majalla" w:hAnsi="Sakkal Majalla" w:cs="Sakkal Majalla"/>
          <w:sz w:val="28"/>
          <w:szCs w:val="28"/>
        </w:rPr>
        <w:t xml:space="preserve"> </w:t>
      </w:r>
      <w:r w:rsidRPr="000775B0">
        <w:rPr>
          <w:rFonts w:ascii="Sakkal Majalla" w:hAnsi="Sakkal Majalla" w:cs="Sakkal Majalla"/>
          <w:sz w:val="28"/>
          <w:szCs w:val="28"/>
          <w:rtl/>
        </w:rPr>
        <w:t>بسبب عدم تطبيق المعايير الموحدة بشكل متسق، وانعدام نظم متابعة دقيقة، يلاحظ تفاوت كبير في جودة الرعاية الصحية بين مختلف المؤسسات الصحية أو المناطق الجغرافية</w:t>
      </w:r>
      <w:r w:rsidRPr="000775B0">
        <w:rPr>
          <w:rFonts w:ascii="Sakkal Majalla" w:hAnsi="Sakkal Majalla" w:cs="Sakkal Majalla"/>
          <w:sz w:val="28"/>
          <w:szCs w:val="28"/>
        </w:rPr>
        <w:t>.</w:t>
      </w:r>
    </w:p>
    <w:p w14:paraId="02F4BF1F" w14:textId="77777777" w:rsidR="00D54CF3" w:rsidRPr="000775B0" w:rsidRDefault="00D54CF3" w:rsidP="00D54CF3">
      <w:pPr>
        <w:numPr>
          <w:ilvl w:val="0"/>
          <w:numId w:val="29"/>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t>قصور في الابتكار والتطوير التقني</w:t>
      </w:r>
      <w:r w:rsidRPr="000775B0">
        <w:rPr>
          <w:rFonts w:ascii="Sakkal Majalla" w:hAnsi="Sakkal Majalla" w:cs="Sakkal Majalla" w:hint="cs"/>
          <w:sz w:val="28"/>
          <w:szCs w:val="28"/>
          <w:rtl/>
        </w:rPr>
        <w:t>؛</w:t>
      </w:r>
      <w:r w:rsidRPr="000775B0">
        <w:rPr>
          <w:rFonts w:ascii="Sakkal Majalla" w:hAnsi="Sakkal Majalla" w:cs="Sakkal Majalla"/>
          <w:sz w:val="28"/>
          <w:szCs w:val="28"/>
        </w:rPr>
        <w:t xml:space="preserve"> </w:t>
      </w:r>
      <w:r w:rsidRPr="000775B0">
        <w:rPr>
          <w:rFonts w:ascii="Sakkal Majalla" w:hAnsi="Sakkal Majalla" w:cs="Sakkal Majalla"/>
          <w:sz w:val="28"/>
          <w:szCs w:val="28"/>
          <w:rtl/>
        </w:rPr>
        <w:t>إذ تعاني بعض المؤسسات من بطء في تبني التقنيات الحديثة، ونقص الكوادر المؤهلة لإدارة الأنظمة الرقمية، مما يحد من قدرة القطاع على مواكبة التطورات العالمية في الرعاية الصحية</w:t>
      </w:r>
      <w:r w:rsidRPr="000775B0">
        <w:rPr>
          <w:rFonts w:ascii="Sakkal Majalla" w:hAnsi="Sakkal Majalla" w:cs="Sakkal Majalla"/>
          <w:sz w:val="28"/>
          <w:szCs w:val="28"/>
        </w:rPr>
        <w:t>.</w:t>
      </w:r>
    </w:p>
    <w:p w14:paraId="0254BD3D" w14:textId="77777777" w:rsidR="00D54CF3" w:rsidRPr="000775B0" w:rsidRDefault="00D54CF3" w:rsidP="00D54CF3">
      <w:pPr>
        <w:numPr>
          <w:ilvl w:val="0"/>
          <w:numId w:val="29"/>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lastRenderedPageBreak/>
        <w:t>تحديات في التخطيط الاستراتيجي والحوكمة</w:t>
      </w:r>
      <w:r w:rsidRPr="000775B0">
        <w:rPr>
          <w:rFonts w:ascii="Sakkal Majalla" w:hAnsi="Sakkal Majalla" w:cs="Sakkal Majalla" w:hint="cs"/>
          <w:sz w:val="28"/>
          <w:szCs w:val="28"/>
          <w:rtl/>
        </w:rPr>
        <w:t>؛</w:t>
      </w:r>
      <w:r w:rsidRPr="000775B0">
        <w:rPr>
          <w:rFonts w:ascii="Sakkal Majalla" w:hAnsi="Sakkal Majalla" w:cs="Sakkal Majalla"/>
          <w:sz w:val="28"/>
          <w:szCs w:val="28"/>
        </w:rPr>
        <w:t xml:space="preserve"> </w:t>
      </w:r>
      <w:r w:rsidRPr="000775B0">
        <w:rPr>
          <w:rFonts w:ascii="Sakkal Majalla" w:hAnsi="Sakkal Majalla" w:cs="Sakkal Majalla"/>
          <w:sz w:val="28"/>
          <w:szCs w:val="28"/>
          <w:rtl/>
        </w:rPr>
        <w:t>يواجه القطاع الصحي صعوبات في وضع خطط مؤسسية طويلة المدى، كما أن ضعف الحوكمة المؤسسية يحد من فاعلية الرقابة والتقييم المستمر للأداء</w:t>
      </w:r>
      <w:r w:rsidRPr="000775B0">
        <w:rPr>
          <w:rFonts w:ascii="Sakkal Majalla" w:hAnsi="Sakkal Majalla" w:cs="Sakkal Majalla"/>
          <w:sz w:val="28"/>
          <w:szCs w:val="28"/>
        </w:rPr>
        <w:t>.</w:t>
      </w:r>
    </w:p>
    <w:p w14:paraId="07EC90C0" w14:textId="77777777" w:rsidR="00D54CF3" w:rsidRPr="000775B0" w:rsidRDefault="00D54CF3" w:rsidP="00D54CF3">
      <w:pPr>
        <w:numPr>
          <w:ilvl w:val="0"/>
          <w:numId w:val="29"/>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t>تأثير محدود على رضا المستفيدين</w:t>
      </w:r>
      <w:r w:rsidRPr="000775B0">
        <w:rPr>
          <w:rFonts w:ascii="Sakkal Majalla" w:hAnsi="Sakkal Majalla" w:cs="Sakkal Majalla" w:hint="cs"/>
          <w:sz w:val="28"/>
          <w:szCs w:val="28"/>
          <w:rtl/>
        </w:rPr>
        <w:t>؛</w:t>
      </w:r>
      <w:r w:rsidRPr="000775B0">
        <w:rPr>
          <w:rFonts w:ascii="Sakkal Majalla" w:hAnsi="Sakkal Majalla" w:cs="Sakkal Majalla"/>
          <w:sz w:val="28"/>
          <w:szCs w:val="28"/>
        </w:rPr>
        <w:t xml:space="preserve"> </w:t>
      </w:r>
      <w:r w:rsidRPr="000775B0">
        <w:rPr>
          <w:rFonts w:ascii="Sakkal Majalla" w:hAnsi="Sakkal Majalla" w:cs="Sakkal Majalla"/>
          <w:sz w:val="28"/>
          <w:szCs w:val="28"/>
          <w:rtl/>
        </w:rPr>
        <w:t>نتيجة المشكلات السابقة، قد يشعر المرضى والمجتمع عمومًا بتفاوت في جودة الخدمة، أو بطء الاستجابة لاحتياجاتهم، مما يضعف الثقة في المؤسسات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037444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FMA25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E0C12">
            <w:rPr>
              <w:rFonts w:ascii="Sakkal Majalla" w:hAnsi="Sakkal Majalla" w:cs="Sakkal Majalla" w:hint="cs"/>
              <w:noProof/>
              <w:sz w:val="28"/>
              <w:szCs w:val="28"/>
              <w:rtl/>
              <w:lang w:bidi="ar-EG"/>
            </w:rPr>
            <w:t>(</w:t>
          </w:r>
          <w:r w:rsidRPr="00AE0C12">
            <w:rPr>
              <w:rFonts w:ascii="Sakkal Majalla" w:hAnsi="Sakkal Majalla" w:cs="Sakkal Majalla" w:hint="cs"/>
              <w:noProof/>
              <w:sz w:val="28"/>
              <w:szCs w:val="28"/>
              <w:lang w:bidi="ar-EG"/>
            </w:rPr>
            <w:t>FM</w:t>
          </w:r>
          <w:r w:rsidRPr="00AE0C1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775B0">
        <w:rPr>
          <w:rFonts w:ascii="Sakkal Majalla" w:hAnsi="Sakkal Majalla" w:cs="Sakkal Majalla"/>
          <w:sz w:val="28"/>
          <w:szCs w:val="28"/>
        </w:rPr>
        <w:t>.</w:t>
      </w:r>
    </w:p>
    <w:p w14:paraId="1979DA15" w14:textId="77777777" w:rsidR="00D54CF3" w:rsidRPr="000775B0" w:rsidRDefault="00D54CF3" w:rsidP="00D54CF3">
      <w:pPr>
        <w:spacing w:after="0" w:line="360" w:lineRule="auto"/>
        <w:jc w:val="both"/>
        <w:rPr>
          <w:rFonts w:ascii="Sakkal Majalla" w:hAnsi="Sakkal Majalla" w:cs="Sakkal Majalla"/>
          <w:b/>
          <w:bCs/>
          <w:sz w:val="28"/>
          <w:szCs w:val="28"/>
        </w:rPr>
      </w:pPr>
      <w:r w:rsidRPr="000775B0">
        <w:rPr>
          <w:rFonts w:ascii="Sakkal Majalla" w:hAnsi="Sakkal Majalla" w:cs="Sakkal Majalla"/>
          <w:sz w:val="28"/>
          <w:szCs w:val="28"/>
          <w:rtl/>
        </w:rPr>
        <w:t>استنادًا إلى مشكلة الدراسة الرئيسية هذه، يظهر السؤال الرئيسي للدراسة والذي توجه الدراسة للإجابة عليه بشكل علمي وأكاديمي</w:t>
      </w:r>
      <w:r w:rsidRPr="000775B0">
        <w:rPr>
          <w:rFonts w:ascii="Sakkal Majalla" w:hAnsi="Sakkal Majalla" w:cs="Sakkal Majalla"/>
          <w:sz w:val="28"/>
          <w:szCs w:val="28"/>
        </w:rPr>
        <w:t>:</w:t>
      </w:r>
      <w:r>
        <w:rPr>
          <w:rFonts w:ascii="Sakkal Majalla" w:hAnsi="Sakkal Majalla" w:cs="Sakkal Majalla" w:hint="cs"/>
          <w:sz w:val="28"/>
          <w:szCs w:val="28"/>
          <w:rtl/>
        </w:rPr>
        <w:t xml:space="preserve"> </w:t>
      </w:r>
      <w:r w:rsidRPr="000775B0">
        <w:rPr>
          <w:rFonts w:ascii="Sakkal Majalla" w:hAnsi="Sakkal Majalla" w:cs="Sakkal Majalla"/>
          <w:b/>
          <w:bCs/>
          <w:sz w:val="28"/>
          <w:szCs w:val="28"/>
          <w:rtl/>
        </w:rPr>
        <w:t>كيف يساهم التحول المؤسسي في تحقيق مستهدفات برنامج تحول القطاع الصحي ضمن رؤية السعودية 2030، وما هي العوامل التي تؤثر على نجاح هذا التحول في تحسين كفاءة الأداء وجودة الخدمات الصحية؟</w:t>
      </w:r>
    </w:p>
    <w:p w14:paraId="72B01CA7" w14:textId="77777777" w:rsidR="00D54CF3" w:rsidRPr="00122E3D" w:rsidRDefault="00D54CF3" w:rsidP="00D54CF3">
      <w:pPr>
        <w:spacing w:after="0" w:line="360" w:lineRule="auto"/>
        <w:jc w:val="both"/>
        <w:rPr>
          <w:rFonts w:ascii="Sakkal Majalla" w:hAnsi="Sakkal Majalla" w:cs="Sakkal Majalla"/>
          <w:sz w:val="28"/>
          <w:szCs w:val="28"/>
        </w:rPr>
      </w:pPr>
    </w:p>
    <w:p w14:paraId="6948362F" w14:textId="77777777" w:rsidR="00D54CF3" w:rsidRDefault="00D54CF3" w:rsidP="00D54CF3">
      <w:pPr>
        <w:pStyle w:val="Heading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12539918" w14:textId="77777777" w:rsidR="00D54CF3" w:rsidRPr="000775B0" w:rsidRDefault="00D54CF3" w:rsidP="00D54CF3">
      <w:pPr>
        <w:pStyle w:val="ListParagraph"/>
        <w:numPr>
          <w:ilvl w:val="0"/>
          <w:numId w:val="30"/>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العلمية</w:t>
      </w:r>
    </w:p>
    <w:p w14:paraId="2C24F667" w14:textId="77777777" w:rsidR="00D54CF3" w:rsidRPr="000775B0" w:rsidRDefault="00D54CF3" w:rsidP="00D54CF3">
      <w:pPr>
        <w:spacing w:line="360" w:lineRule="auto"/>
        <w:jc w:val="both"/>
        <w:rPr>
          <w:rFonts w:ascii="Sakkal Majalla" w:hAnsi="Sakkal Majalla" w:cs="Sakkal Majalla"/>
          <w:sz w:val="28"/>
          <w:szCs w:val="28"/>
        </w:rPr>
      </w:pPr>
      <w:r w:rsidRPr="000775B0">
        <w:rPr>
          <w:rFonts w:ascii="Sakkal Majalla" w:hAnsi="Sakkal Majalla" w:cs="Sakkal Majalla"/>
          <w:sz w:val="28"/>
          <w:szCs w:val="28"/>
          <w:rtl/>
        </w:rPr>
        <w:t>تكتسب هذه الدراسة أهميتها العلمية من كونها تساهم في فهم العلاقة الجوهرية بين التحول المؤسسي وتحقيق مستهدفات برنامج تحول القطاع الصحي ضمن رؤية السعودية 2030</w:t>
      </w:r>
      <w:r w:rsidRPr="000775B0">
        <w:rPr>
          <w:rFonts w:ascii="Sakkal Majalla" w:hAnsi="Sakkal Majalla" w:cs="Sakkal Majalla"/>
          <w:sz w:val="28"/>
          <w:szCs w:val="28"/>
        </w:rPr>
        <w:t xml:space="preserve">. </w:t>
      </w:r>
      <w:r w:rsidRPr="000775B0">
        <w:rPr>
          <w:rFonts w:ascii="Sakkal Majalla" w:hAnsi="Sakkal Majalla" w:cs="Sakkal Majalla"/>
          <w:sz w:val="28"/>
          <w:szCs w:val="28"/>
          <w:rtl/>
        </w:rPr>
        <w:t>إذ أن التطورات الحديثة في إدارة القطاع الصحي تحتاج إلى إعادة نظر في الهياكل التنظيمية والآليات المؤسسية بما يحقق جودة وكفاءة الأداء. ومن هذا المنطلق، تعمل الدراسة على تقديم رؤية علمية دقيقة حول كيفية تأثير التحول المؤسسي على أداء المؤسسات الصحية، مع التركيز على الجوانب الإدارية والتنظيمية والحوكمة</w:t>
      </w:r>
      <w:r w:rsidRPr="000775B0">
        <w:rPr>
          <w:rFonts w:ascii="Sakkal Majalla" w:hAnsi="Sakkal Majalla" w:cs="Sakkal Majalla"/>
          <w:sz w:val="28"/>
          <w:szCs w:val="28"/>
        </w:rPr>
        <w:t>.</w:t>
      </w:r>
    </w:p>
    <w:p w14:paraId="210D883D" w14:textId="77777777" w:rsidR="00D54CF3" w:rsidRPr="000775B0" w:rsidRDefault="00D54CF3" w:rsidP="00D54CF3">
      <w:pPr>
        <w:spacing w:line="360" w:lineRule="auto"/>
        <w:jc w:val="both"/>
        <w:rPr>
          <w:rFonts w:ascii="Sakkal Majalla" w:hAnsi="Sakkal Majalla" w:cs="Sakkal Majalla"/>
          <w:sz w:val="28"/>
          <w:szCs w:val="28"/>
          <w:rtl/>
        </w:rPr>
      </w:pPr>
      <w:r w:rsidRPr="000775B0">
        <w:rPr>
          <w:rFonts w:ascii="Sakkal Majalla" w:hAnsi="Sakkal Majalla" w:cs="Sakkal Majalla"/>
          <w:sz w:val="28"/>
          <w:szCs w:val="28"/>
          <w:rtl/>
        </w:rPr>
        <w:t>تساهم الدراسة في إثراء الحقل الأكاديمي المرتبط بالإدارة الصحية والتنمية المؤسسية، من خلال تقديم تحليل معمق للأسس النظرية والتطبيقية للتحول المؤسسي وأثره على تحسين مخرجات القطاع الصحي. كما تساعد في سد فجوة معرفية في الدراسات السابقة، التي غالبًا ما اقتصرت على الجوانب التقنية والتشغيلية دون استكشاف الدور المحوري للتحول المؤسسي في رفع جودة الأداء وتحقيق المستهدفات الاستراتيجية. ويُمكن أن تُشكل نتائج الدراسة مرجعًا للباحثين في المستقبل، حيث توفر قاعدة علمية متينة لفهم كيفية بناء مؤسسات صحية فعالة ومرنة قادرة على مواجهة التحديات المتزايدة في بيئة صحية متجددة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06834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Aln2411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01DF4">
            <w:rPr>
              <w:rFonts w:ascii="Sakkal Majalla" w:hAnsi="Sakkal Majalla" w:cs="Sakkal Majalla" w:hint="cs"/>
              <w:noProof/>
              <w:sz w:val="28"/>
              <w:szCs w:val="28"/>
              <w:rtl/>
              <w:lang w:bidi="ar-EG"/>
            </w:rPr>
            <w:t>(</w:t>
          </w:r>
          <w:r w:rsidRPr="00701DF4">
            <w:rPr>
              <w:rFonts w:ascii="Sakkal Majalla" w:hAnsi="Sakkal Majalla" w:cs="Sakkal Majalla" w:hint="cs"/>
              <w:noProof/>
              <w:sz w:val="28"/>
              <w:szCs w:val="28"/>
              <w:lang w:bidi="ar-EG"/>
            </w:rPr>
            <w:t>Alnazhah</w:t>
          </w:r>
          <w:r w:rsidRPr="00701DF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775B0">
        <w:rPr>
          <w:rFonts w:ascii="Sakkal Majalla" w:hAnsi="Sakkal Majalla" w:cs="Sakkal Majalla"/>
          <w:sz w:val="28"/>
          <w:szCs w:val="28"/>
        </w:rPr>
        <w:t>.</w:t>
      </w:r>
    </w:p>
    <w:p w14:paraId="1F305631" w14:textId="77777777" w:rsidR="00D54CF3" w:rsidRPr="000775B0" w:rsidRDefault="00D54CF3" w:rsidP="00D54CF3">
      <w:pPr>
        <w:pStyle w:val="ListParagraph"/>
        <w:numPr>
          <w:ilvl w:val="0"/>
          <w:numId w:val="30"/>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lastRenderedPageBreak/>
        <w:t>الأهمية العملية</w:t>
      </w:r>
    </w:p>
    <w:p w14:paraId="1C675AF6" w14:textId="77777777" w:rsidR="00D54CF3" w:rsidRPr="000775B0" w:rsidRDefault="00D54CF3" w:rsidP="00D54CF3">
      <w:pPr>
        <w:spacing w:line="360" w:lineRule="auto"/>
        <w:jc w:val="both"/>
        <w:rPr>
          <w:rFonts w:ascii="Sakkal Majalla" w:hAnsi="Sakkal Majalla" w:cs="Sakkal Majalla"/>
          <w:sz w:val="28"/>
          <w:szCs w:val="28"/>
        </w:rPr>
      </w:pPr>
      <w:r w:rsidRPr="000775B0">
        <w:rPr>
          <w:rFonts w:ascii="Sakkal Majalla" w:hAnsi="Sakkal Majalla" w:cs="Sakkal Majalla"/>
          <w:sz w:val="28"/>
          <w:szCs w:val="28"/>
          <w:rtl/>
        </w:rPr>
        <w:t>أما من الناحية العملية، فتأتي أهمية الدراسة من كونها تقدم إسهامًا ملموسًا في تطوير أداء المؤسسات الصحية بالمملكة. فالتحول المؤسسي يُعد أداة استراتيجية لضمان قدرة هذه المؤسسات على مواجهة الضغوط المتزايدة، سواء المرتبطة بالنمو السكاني، أو التوسع في الخدمات الصحية، أو التحديات المالية والبشرية. ومن خلال استكشاف العوامل التي تؤثر على نجاح التحول المؤسسي، يمكن للدراسة أن تقدم توصيات عملية تساعد على تحسين الهياكل التنظيمية، وتطوير أساليب الحوكمة والإدارة، وتعزيز كفاءة الموارد المتاحة</w:t>
      </w:r>
      <w:r w:rsidRPr="000775B0">
        <w:rPr>
          <w:rFonts w:ascii="Sakkal Majalla" w:hAnsi="Sakkal Majalla" w:cs="Sakkal Majalla"/>
          <w:sz w:val="28"/>
          <w:szCs w:val="28"/>
        </w:rPr>
        <w:t>.</w:t>
      </w:r>
    </w:p>
    <w:p w14:paraId="44195BF2" w14:textId="77777777" w:rsidR="00D54CF3" w:rsidRPr="000775B0" w:rsidRDefault="00D54CF3" w:rsidP="00D54CF3">
      <w:pPr>
        <w:spacing w:line="360" w:lineRule="auto"/>
        <w:jc w:val="both"/>
        <w:rPr>
          <w:rFonts w:ascii="Sakkal Majalla" w:hAnsi="Sakkal Majalla" w:cs="Sakkal Majalla"/>
          <w:sz w:val="28"/>
          <w:szCs w:val="28"/>
        </w:rPr>
      </w:pPr>
      <w:r w:rsidRPr="000775B0">
        <w:rPr>
          <w:rFonts w:ascii="Sakkal Majalla" w:hAnsi="Sakkal Majalla" w:cs="Sakkal Majalla"/>
          <w:sz w:val="28"/>
          <w:szCs w:val="28"/>
          <w:rtl/>
        </w:rPr>
        <w:t>كما تسهم الدراسة في تقديم رؤى واضحة لصانعي القرار في القطاع الصحي، بحيث يمكنهم بناء استراتيجيات عملية تعزز جودة الخدمات المقدمة للمستفيدين وتضمن الاستجابة الفعّالة لاحتياجاتهم. ويُعد تحسين كفاءة الأداء وتعزيز جودة الرعاية الصحية أحد الأهداف المباشرة للتحول المؤسسي، بما يضمن تحقيق مستهدفات رؤية السعودية 2030 بطريقة مستدامة. ومن هذا المنظور، تكتسب الدراسة أهمية عملية كبيرة كونها تمثل جسرًا بين النظرية الأكاديمية والتطبيق الميداني، وتوفر أدوات علمية واستراتيجية لتطوير مؤسسات صحية قادرة على الابتكار والتحسين المستمر في بيئة متغيرة ومعقدة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3216230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Ala2210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01DF4">
            <w:rPr>
              <w:rFonts w:ascii="Sakkal Majalla" w:hAnsi="Sakkal Majalla" w:cs="Sakkal Majalla" w:hint="cs"/>
              <w:noProof/>
              <w:sz w:val="28"/>
              <w:szCs w:val="28"/>
              <w:rtl/>
              <w:lang w:bidi="ar-EG"/>
            </w:rPr>
            <w:t>(</w:t>
          </w:r>
          <w:r w:rsidRPr="00701DF4">
            <w:rPr>
              <w:rFonts w:ascii="Sakkal Majalla" w:hAnsi="Sakkal Majalla" w:cs="Sakkal Majalla" w:hint="cs"/>
              <w:noProof/>
              <w:sz w:val="28"/>
              <w:szCs w:val="28"/>
              <w:lang w:bidi="ar-EG"/>
            </w:rPr>
            <w:t>Alasiri</w:t>
          </w:r>
          <w:r w:rsidRPr="00701DF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775B0">
        <w:rPr>
          <w:rFonts w:ascii="Sakkal Majalla" w:hAnsi="Sakkal Majalla" w:cs="Sakkal Majalla"/>
          <w:sz w:val="28"/>
          <w:szCs w:val="28"/>
        </w:rPr>
        <w:t>.</w:t>
      </w:r>
      <w:r>
        <w:rPr>
          <w:rFonts w:ascii="Sakkal Majalla" w:hAnsi="Sakkal Majalla" w:cs="Sakkal Majalla" w:hint="cs"/>
          <w:sz w:val="28"/>
          <w:szCs w:val="28"/>
          <w:rtl/>
        </w:rPr>
        <w:t xml:space="preserve"> </w:t>
      </w:r>
    </w:p>
    <w:p w14:paraId="1BE91ED2" w14:textId="77777777" w:rsidR="00D54CF3" w:rsidRPr="00122E3D" w:rsidRDefault="00D54CF3" w:rsidP="00D54CF3">
      <w:pPr>
        <w:rPr>
          <w:rtl/>
        </w:rPr>
      </w:pPr>
    </w:p>
    <w:p w14:paraId="595011D7" w14:textId="77777777" w:rsidR="00D54CF3" w:rsidRDefault="00D54CF3" w:rsidP="00D54CF3">
      <w:pPr>
        <w:pStyle w:val="Heading2"/>
        <w:spacing w:before="0" w:line="360" w:lineRule="auto"/>
        <w:jc w:val="both"/>
        <w:rPr>
          <w:rFonts w:ascii="Sakkal Majalla" w:hAnsi="Sakkal Majalla" w:cs="Sakkal Majalla"/>
          <w:b/>
          <w:bCs/>
          <w:color w:val="000000" w:themeColor="text1"/>
          <w:sz w:val="28"/>
          <w:szCs w:val="28"/>
        </w:rPr>
      </w:pPr>
      <w:bookmarkStart w:id="20" w:name="_Toc235180695"/>
      <w:r w:rsidRPr="00132A3E">
        <w:rPr>
          <w:rFonts w:ascii="Sakkal Majalla" w:hAnsi="Sakkal Majalla" w:cs="Sakkal Majalla"/>
          <w:b/>
          <w:bCs/>
          <w:color w:val="000000" w:themeColor="text1"/>
          <w:sz w:val="28"/>
          <w:szCs w:val="28"/>
          <w:rtl/>
        </w:rPr>
        <w:t>أهداف الدراسة</w:t>
      </w:r>
      <w:bookmarkStart w:id="21" w:name="_Toc172397781"/>
      <w:bookmarkStart w:id="22" w:name="_Toc172746094"/>
      <w:bookmarkStart w:id="23" w:name="_Toc179741532"/>
      <w:bookmarkEnd w:id="17"/>
      <w:bookmarkEnd w:id="18"/>
      <w:bookmarkEnd w:id="19"/>
      <w:bookmarkEnd w:id="20"/>
    </w:p>
    <w:p w14:paraId="6FC93DBE" w14:textId="77777777" w:rsidR="00D54CF3" w:rsidRDefault="00D54CF3" w:rsidP="00D54CF3">
      <w:pPr>
        <w:spacing w:after="0"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الهدف الرئيسي</w:t>
      </w:r>
      <w:r>
        <w:rPr>
          <w:rFonts w:ascii="Sakkal Majalla" w:hAnsi="Sakkal Majalla" w:cs="Sakkal Majalla" w:hint="cs"/>
          <w:b/>
          <w:bCs/>
          <w:sz w:val="28"/>
          <w:szCs w:val="28"/>
          <w:rtl/>
        </w:rPr>
        <w:t>:</w:t>
      </w:r>
    </w:p>
    <w:p w14:paraId="16529DA8" w14:textId="77777777" w:rsidR="00D54CF3" w:rsidRPr="000775B0" w:rsidRDefault="00D54CF3" w:rsidP="00D54CF3">
      <w:pPr>
        <w:pStyle w:val="ListParagraph"/>
        <w:numPr>
          <w:ilvl w:val="0"/>
          <w:numId w:val="30"/>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t>تهدف هذه الدراسة إلى استكشاف دور التحول المؤسسي في تحقيق مستهدفات برنامج تحول القطاع الصحي ضمن رؤية السعودية 2030، وتحليل أثره على تحسين كفاءة الأداء وجودة الخدمات الصحية في المؤسسات الصحية بالمملكة</w:t>
      </w:r>
      <w:r w:rsidRPr="000775B0">
        <w:rPr>
          <w:rFonts w:ascii="Sakkal Majalla" w:hAnsi="Sakkal Majalla" w:cs="Sakkal Majalla"/>
          <w:sz w:val="28"/>
          <w:szCs w:val="28"/>
        </w:rPr>
        <w:t>.</w:t>
      </w:r>
    </w:p>
    <w:p w14:paraId="7A7704C7" w14:textId="77777777" w:rsidR="00D54CF3" w:rsidRPr="00664D28" w:rsidRDefault="00D54CF3" w:rsidP="00D54CF3">
      <w:pPr>
        <w:spacing w:after="0" w:line="360" w:lineRule="auto"/>
        <w:jc w:val="both"/>
        <w:rPr>
          <w:rFonts w:ascii="Sakkal Majalla" w:hAnsi="Sakkal Majalla" w:cs="Sakkal Majalla"/>
          <w:b/>
          <w:bCs/>
          <w:sz w:val="28"/>
          <w:szCs w:val="28"/>
        </w:rPr>
      </w:pPr>
    </w:p>
    <w:p w14:paraId="42FF42D3" w14:textId="77777777" w:rsidR="00D54CF3" w:rsidRDefault="00D54CF3" w:rsidP="00D54CF3">
      <w:pPr>
        <w:spacing w:after="0"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الأهداف الفرعية</w:t>
      </w:r>
      <w:r>
        <w:rPr>
          <w:rFonts w:ascii="Sakkal Majalla" w:hAnsi="Sakkal Majalla" w:cs="Sakkal Majalla" w:hint="cs"/>
          <w:b/>
          <w:bCs/>
          <w:sz w:val="28"/>
          <w:szCs w:val="28"/>
          <w:rtl/>
        </w:rPr>
        <w:t>:</w:t>
      </w:r>
    </w:p>
    <w:p w14:paraId="55B36E4B" w14:textId="77777777" w:rsidR="00D54CF3" w:rsidRPr="000775B0" w:rsidRDefault="00D54CF3" w:rsidP="00D54CF3">
      <w:pPr>
        <w:numPr>
          <w:ilvl w:val="0"/>
          <w:numId w:val="31"/>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t>دراسة العلاقة بين التحول المؤسسي وتطوير الهياكل التنظيمية للمؤسسات الصحية</w:t>
      </w:r>
      <w:r w:rsidRPr="000775B0">
        <w:rPr>
          <w:rFonts w:ascii="Sakkal Majalla" w:hAnsi="Sakkal Majalla" w:cs="Sakkal Majalla"/>
          <w:sz w:val="28"/>
          <w:szCs w:val="28"/>
        </w:rPr>
        <w:t>.</w:t>
      </w:r>
    </w:p>
    <w:p w14:paraId="5F9B24B0" w14:textId="77777777" w:rsidR="00D54CF3" w:rsidRPr="000775B0" w:rsidRDefault="00D54CF3" w:rsidP="00D54CF3">
      <w:pPr>
        <w:numPr>
          <w:ilvl w:val="0"/>
          <w:numId w:val="31"/>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lastRenderedPageBreak/>
        <w:t>تحليل أثر التحول المؤسسي على كفاءة العمليات التشغيلية داخل القطاع الصحي</w:t>
      </w:r>
      <w:r w:rsidRPr="000775B0">
        <w:rPr>
          <w:rFonts w:ascii="Sakkal Majalla" w:hAnsi="Sakkal Majalla" w:cs="Sakkal Majalla"/>
          <w:sz w:val="28"/>
          <w:szCs w:val="28"/>
        </w:rPr>
        <w:t>.</w:t>
      </w:r>
    </w:p>
    <w:p w14:paraId="5DDB4DED" w14:textId="77777777" w:rsidR="00D54CF3" w:rsidRPr="000775B0" w:rsidRDefault="00D54CF3" w:rsidP="00D54CF3">
      <w:pPr>
        <w:numPr>
          <w:ilvl w:val="0"/>
          <w:numId w:val="31"/>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t>تقييم دور التحول المؤسسي في تحسين جودة الخدمات الصحية المقدمة للمستفيدين</w:t>
      </w:r>
      <w:r w:rsidRPr="000775B0">
        <w:rPr>
          <w:rFonts w:ascii="Sakkal Majalla" w:hAnsi="Sakkal Majalla" w:cs="Sakkal Majalla"/>
          <w:sz w:val="28"/>
          <w:szCs w:val="28"/>
        </w:rPr>
        <w:t>.</w:t>
      </w:r>
    </w:p>
    <w:p w14:paraId="41495CB5" w14:textId="77777777" w:rsidR="00D54CF3" w:rsidRPr="000775B0" w:rsidRDefault="00D54CF3" w:rsidP="00D54CF3">
      <w:pPr>
        <w:numPr>
          <w:ilvl w:val="0"/>
          <w:numId w:val="31"/>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t>استكشاف تأثير التحول المؤسسي على تبني الابتكار والتقنيات الحديثة في الرعاية الصحية</w:t>
      </w:r>
      <w:r w:rsidRPr="000775B0">
        <w:rPr>
          <w:rFonts w:ascii="Sakkal Majalla" w:hAnsi="Sakkal Majalla" w:cs="Sakkal Majalla"/>
          <w:sz w:val="28"/>
          <w:szCs w:val="28"/>
        </w:rPr>
        <w:t>.</w:t>
      </w:r>
    </w:p>
    <w:p w14:paraId="36765CE7" w14:textId="77777777" w:rsidR="00D54CF3" w:rsidRPr="000775B0" w:rsidRDefault="00D54CF3" w:rsidP="00D54CF3">
      <w:pPr>
        <w:numPr>
          <w:ilvl w:val="0"/>
          <w:numId w:val="31"/>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t>تحديد العوامل التي تؤثر على نجاح التحول المؤسسي في تحقيق مستهدفات رؤية السعودية 2030</w:t>
      </w:r>
      <w:r w:rsidRPr="000775B0">
        <w:rPr>
          <w:rFonts w:ascii="Sakkal Majalla" w:hAnsi="Sakkal Majalla" w:cs="Sakkal Majalla"/>
          <w:sz w:val="28"/>
          <w:szCs w:val="28"/>
        </w:rPr>
        <w:t>.</w:t>
      </w:r>
    </w:p>
    <w:p w14:paraId="438FA01F" w14:textId="77777777" w:rsidR="00D54CF3" w:rsidRPr="00122E3D" w:rsidRDefault="00D54CF3" w:rsidP="00D54CF3">
      <w:pPr>
        <w:rPr>
          <w:rtl/>
        </w:rPr>
      </w:pPr>
    </w:p>
    <w:p w14:paraId="77FEB0DB" w14:textId="77777777" w:rsidR="00D54CF3" w:rsidRPr="003825E3" w:rsidRDefault="00D54CF3" w:rsidP="00D54CF3">
      <w:pPr>
        <w:pStyle w:val="Heading2"/>
        <w:spacing w:before="0" w:line="360" w:lineRule="auto"/>
        <w:jc w:val="both"/>
        <w:rPr>
          <w:rFonts w:ascii="Sakkal Majalla" w:hAnsi="Sakkal Majalla" w:cs="Sakkal Majalla"/>
          <w:b/>
          <w:bCs/>
          <w:color w:val="000000" w:themeColor="text1"/>
          <w:sz w:val="24"/>
          <w:szCs w:val="24"/>
          <w:rtl/>
        </w:rPr>
      </w:pPr>
      <w:bookmarkStart w:id="24" w:name="_Toc235180696"/>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4"/>
    </w:p>
    <w:p w14:paraId="00D3BB79" w14:textId="77777777" w:rsidR="00D54CF3" w:rsidRPr="00664D28" w:rsidRDefault="00D54CF3" w:rsidP="00D54CF3">
      <w:pPr>
        <w:spacing w:after="0" w:line="360" w:lineRule="auto"/>
        <w:jc w:val="both"/>
        <w:rPr>
          <w:rFonts w:ascii="Sakkal Majalla" w:hAnsi="Sakkal Majalla" w:cs="Sakkal Majalla"/>
          <w:b/>
          <w:bCs/>
          <w:sz w:val="28"/>
          <w:szCs w:val="28"/>
        </w:rPr>
      </w:pPr>
      <w:bookmarkStart w:id="25" w:name="_Toc235180697"/>
      <w:r w:rsidRPr="00664D28">
        <w:rPr>
          <w:rFonts w:ascii="Sakkal Majalla" w:hAnsi="Sakkal Majalla" w:cs="Sakkal Majalla"/>
          <w:b/>
          <w:bCs/>
          <w:sz w:val="28"/>
          <w:szCs w:val="28"/>
          <w:rtl/>
        </w:rPr>
        <w:t>السؤال الرئيسي</w:t>
      </w:r>
      <w:r>
        <w:rPr>
          <w:rFonts w:ascii="Sakkal Majalla" w:hAnsi="Sakkal Majalla" w:cs="Sakkal Majalla" w:hint="cs"/>
          <w:b/>
          <w:bCs/>
          <w:sz w:val="28"/>
          <w:szCs w:val="28"/>
          <w:rtl/>
        </w:rPr>
        <w:t>:</w:t>
      </w:r>
    </w:p>
    <w:p w14:paraId="55CBB273" w14:textId="77777777" w:rsidR="00D54CF3" w:rsidRPr="000775B0" w:rsidRDefault="00D54CF3" w:rsidP="00D54CF3">
      <w:pPr>
        <w:pStyle w:val="ListParagraph"/>
        <w:numPr>
          <w:ilvl w:val="0"/>
          <w:numId w:val="30"/>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t>كيف يساهم التحول المؤسسي في تحقيق مستهدفات برنامج تحول القطاع الصحي ضمن رؤية السعودية 2030، وما هي العوامل التي تحدد نجاح هذا التحول في تحسين الأداء وجودة الخدمات الصحية؟</w:t>
      </w:r>
    </w:p>
    <w:p w14:paraId="0289C70A" w14:textId="77777777" w:rsidR="00D54CF3" w:rsidRPr="000775B0" w:rsidRDefault="00D54CF3" w:rsidP="00D54CF3">
      <w:pPr>
        <w:spacing w:after="0" w:line="360" w:lineRule="auto"/>
        <w:jc w:val="both"/>
        <w:rPr>
          <w:rFonts w:ascii="Sakkal Majalla" w:hAnsi="Sakkal Majalla" w:cs="Sakkal Majalla"/>
          <w:b/>
          <w:bCs/>
          <w:sz w:val="28"/>
          <w:szCs w:val="28"/>
          <w:rtl/>
        </w:rPr>
      </w:pPr>
    </w:p>
    <w:p w14:paraId="7AA580BA" w14:textId="77777777" w:rsidR="00D54CF3" w:rsidRPr="00664D28" w:rsidRDefault="00D54CF3" w:rsidP="00D54CF3">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الأسئلة الفرعية</w:t>
      </w:r>
      <w:r>
        <w:rPr>
          <w:rFonts w:ascii="Sakkal Majalla" w:hAnsi="Sakkal Majalla" w:cs="Sakkal Majalla" w:hint="cs"/>
          <w:b/>
          <w:bCs/>
          <w:sz w:val="28"/>
          <w:szCs w:val="28"/>
          <w:rtl/>
        </w:rPr>
        <w:t>:</w:t>
      </w:r>
    </w:p>
    <w:p w14:paraId="3A486552" w14:textId="77777777" w:rsidR="00D54CF3" w:rsidRPr="000775B0" w:rsidRDefault="00D54CF3" w:rsidP="00D54CF3">
      <w:pPr>
        <w:pStyle w:val="ListParagraph"/>
        <w:numPr>
          <w:ilvl w:val="0"/>
          <w:numId w:val="32"/>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t>ما العلاقة بين التحول المؤسسي وتطوير الهياكل التنظيمية للمؤسسات الصحية في المملكة؟</w:t>
      </w:r>
    </w:p>
    <w:p w14:paraId="0663CE0A" w14:textId="77777777" w:rsidR="00D54CF3" w:rsidRPr="000775B0" w:rsidRDefault="00D54CF3" w:rsidP="00D54CF3">
      <w:pPr>
        <w:pStyle w:val="ListParagraph"/>
        <w:numPr>
          <w:ilvl w:val="0"/>
          <w:numId w:val="32"/>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Pr>
        <w:t xml:space="preserve">  </w:t>
      </w:r>
      <w:r w:rsidRPr="000775B0">
        <w:rPr>
          <w:rFonts w:ascii="Sakkal Majalla" w:hAnsi="Sakkal Majalla" w:cs="Sakkal Majalla"/>
          <w:sz w:val="28"/>
          <w:szCs w:val="28"/>
          <w:rtl/>
        </w:rPr>
        <w:t>كيف يؤثر التحول المؤسسي على كفاءة العمليات التشغيلية وتحسين الأداء المؤسسي؟</w:t>
      </w:r>
    </w:p>
    <w:p w14:paraId="3DE4018B" w14:textId="77777777" w:rsidR="00D54CF3" w:rsidRPr="000775B0" w:rsidRDefault="00D54CF3" w:rsidP="00D54CF3">
      <w:pPr>
        <w:pStyle w:val="ListParagraph"/>
        <w:numPr>
          <w:ilvl w:val="0"/>
          <w:numId w:val="32"/>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t>إلى أي مدى يسهم التحول المؤسسي في رفع جودة الخدمات الصحية المقدمة للمستفيدين؟</w:t>
      </w:r>
    </w:p>
    <w:p w14:paraId="6F1BF5E7" w14:textId="77777777" w:rsidR="00D54CF3" w:rsidRPr="000775B0" w:rsidRDefault="00D54CF3" w:rsidP="00D54CF3">
      <w:pPr>
        <w:pStyle w:val="ListParagraph"/>
        <w:numPr>
          <w:ilvl w:val="0"/>
          <w:numId w:val="32"/>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t>ما دور التحول المؤسسي في تعزيز الابتكار واستخدام التقنيات الحديثة في القطاع الصحي؟</w:t>
      </w:r>
    </w:p>
    <w:p w14:paraId="1EB598E7" w14:textId="77777777" w:rsidR="00D54CF3" w:rsidRPr="000775B0" w:rsidRDefault="00D54CF3" w:rsidP="00D54CF3">
      <w:pPr>
        <w:pStyle w:val="ListParagraph"/>
        <w:numPr>
          <w:ilvl w:val="0"/>
          <w:numId w:val="32"/>
        </w:numPr>
        <w:spacing w:after="0" w:line="360" w:lineRule="auto"/>
        <w:jc w:val="both"/>
        <w:rPr>
          <w:rFonts w:ascii="Sakkal Majalla" w:hAnsi="Sakkal Majalla" w:cs="Sakkal Majalla"/>
          <w:sz w:val="28"/>
          <w:szCs w:val="28"/>
        </w:rPr>
      </w:pPr>
      <w:r w:rsidRPr="000775B0">
        <w:rPr>
          <w:rFonts w:ascii="Sakkal Majalla" w:hAnsi="Sakkal Majalla" w:cs="Sakkal Majalla"/>
          <w:sz w:val="28"/>
          <w:szCs w:val="28"/>
          <w:rtl/>
        </w:rPr>
        <w:t>ما العوامل الرئيسية التي تحدد مدى نجاح التحول المؤسسي في تحقيق مستهدفات رؤية السعودية 2030؟</w:t>
      </w:r>
    </w:p>
    <w:p w14:paraId="37B7A4AB" w14:textId="77777777" w:rsidR="00D54CF3" w:rsidRPr="00D72572" w:rsidRDefault="00D54CF3" w:rsidP="00D54CF3">
      <w:pPr>
        <w:spacing w:after="0" w:line="360" w:lineRule="auto"/>
        <w:jc w:val="both"/>
        <w:rPr>
          <w:rFonts w:ascii="Sakkal Majalla" w:hAnsi="Sakkal Majalla" w:cs="Sakkal Majalla"/>
          <w:sz w:val="28"/>
          <w:szCs w:val="28"/>
        </w:rPr>
      </w:pPr>
    </w:p>
    <w:p w14:paraId="1B350A4B" w14:textId="77777777" w:rsidR="00D54CF3" w:rsidRPr="00DF1464" w:rsidRDefault="00D54CF3" w:rsidP="00D54CF3">
      <w:pPr>
        <w:pStyle w:val="Heading2"/>
        <w:spacing w:before="0" w:line="360" w:lineRule="auto"/>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5CD88E60" w14:textId="77777777" w:rsidR="00D54CF3" w:rsidRDefault="00D54CF3" w:rsidP="00D54CF3">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t>الفرض الرئيسي</w:t>
      </w:r>
      <w:r>
        <w:rPr>
          <w:rFonts w:ascii="Sakkal Majalla" w:hAnsi="Sakkal Majalla" w:cs="Sakkal Majalla" w:hint="cs"/>
          <w:b/>
          <w:bCs/>
          <w:color w:val="000000"/>
          <w:sz w:val="28"/>
          <w:szCs w:val="28"/>
          <w:rtl/>
        </w:rPr>
        <w:t>:</w:t>
      </w:r>
    </w:p>
    <w:p w14:paraId="7ADADC60" w14:textId="77777777" w:rsidR="00D54CF3" w:rsidRPr="000775B0" w:rsidRDefault="00D54CF3" w:rsidP="00D54CF3">
      <w:pPr>
        <w:pStyle w:val="ListParagraph"/>
        <w:numPr>
          <w:ilvl w:val="0"/>
          <w:numId w:val="30"/>
        </w:numPr>
        <w:spacing w:after="0" w:line="360" w:lineRule="auto"/>
        <w:jc w:val="both"/>
        <w:rPr>
          <w:rFonts w:ascii="Sakkal Majalla" w:hAnsi="Sakkal Majalla" w:cs="Sakkal Majalla"/>
          <w:color w:val="000000"/>
          <w:sz w:val="28"/>
          <w:szCs w:val="28"/>
        </w:rPr>
      </w:pPr>
      <w:r w:rsidRPr="000775B0">
        <w:rPr>
          <w:rFonts w:ascii="Sakkal Majalla" w:hAnsi="Sakkal Majalla" w:cs="Sakkal Majalla"/>
          <w:color w:val="000000"/>
          <w:sz w:val="28"/>
          <w:szCs w:val="28"/>
          <w:rtl/>
        </w:rPr>
        <w:t>يفترض أن التحول المؤسسي له تأثير إيجابي وفعّال في تحقيق مستهدفات برنامج تحول القطاع الصحي ضمن رؤية السعودية 2030، من خلال تحسين كفاءة الأداء وتعزيز جودة الخدمات الصحية</w:t>
      </w:r>
      <w:r w:rsidRPr="000775B0">
        <w:rPr>
          <w:rFonts w:ascii="Sakkal Majalla" w:hAnsi="Sakkal Majalla" w:cs="Sakkal Majalla"/>
          <w:color w:val="000000"/>
          <w:sz w:val="28"/>
          <w:szCs w:val="28"/>
        </w:rPr>
        <w:t>.</w:t>
      </w:r>
    </w:p>
    <w:p w14:paraId="39455778" w14:textId="77777777" w:rsidR="00D54CF3" w:rsidRPr="000775B0" w:rsidRDefault="00D54CF3" w:rsidP="00D54CF3">
      <w:pPr>
        <w:spacing w:after="0" w:line="360" w:lineRule="auto"/>
        <w:jc w:val="both"/>
        <w:rPr>
          <w:rFonts w:ascii="Sakkal Majalla" w:hAnsi="Sakkal Majalla" w:cs="Sakkal Majalla"/>
          <w:b/>
          <w:bCs/>
          <w:color w:val="000000"/>
          <w:sz w:val="28"/>
          <w:szCs w:val="28"/>
        </w:rPr>
      </w:pPr>
    </w:p>
    <w:p w14:paraId="34397587" w14:textId="77777777" w:rsidR="00D54CF3" w:rsidRPr="00421F54" w:rsidRDefault="00D54CF3" w:rsidP="00D54CF3">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lastRenderedPageBreak/>
        <w:t>الفرضيات الفرعية</w:t>
      </w:r>
      <w:r>
        <w:rPr>
          <w:rFonts w:ascii="Sakkal Majalla" w:hAnsi="Sakkal Majalla" w:cs="Sakkal Majalla" w:hint="cs"/>
          <w:b/>
          <w:bCs/>
          <w:color w:val="000000"/>
          <w:sz w:val="28"/>
          <w:szCs w:val="28"/>
          <w:rtl/>
        </w:rPr>
        <w:t>:</w:t>
      </w:r>
    </w:p>
    <w:p w14:paraId="1B5E9B34" w14:textId="77777777" w:rsidR="00D54CF3" w:rsidRPr="000775B0" w:rsidRDefault="00D54CF3" w:rsidP="00D54CF3">
      <w:pPr>
        <w:numPr>
          <w:ilvl w:val="0"/>
          <w:numId w:val="33"/>
        </w:numPr>
        <w:spacing w:after="0" w:line="360" w:lineRule="auto"/>
        <w:jc w:val="both"/>
        <w:rPr>
          <w:rFonts w:ascii="Sakkal Majalla" w:hAnsi="Sakkal Majalla" w:cs="Sakkal Majalla"/>
          <w:color w:val="000000"/>
          <w:sz w:val="28"/>
          <w:szCs w:val="28"/>
        </w:rPr>
      </w:pPr>
      <w:r w:rsidRPr="000775B0">
        <w:rPr>
          <w:rFonts w:ascii="Sakkal Majalla" w:hAnsi="Sakkal Majalla" w:cs="Sakkal Majalla"/>
          <w:color w:val="000000"/>
          <w:sz w:val="28"/>
          <w:szCs w:val="28"/>
          <w:rtl/>
        </w:rPr>
        <w:t>هناك علاقة إيجابية بين التحول المؤسسي وتطوير الهياكل التنظيمية للمؤسسات الصحية</w:t>
      </w:r>
      <w:r w:rsidRPr="000775B0">
        <w:rPr>
          <w:rFonts w:ascii="Sakkal Majalla" w:hAnsi="Sakkal Majalla" w:cs="Sakkal Majalla"/>
          <w:color w:val="000000"/>
          <w:sz w:val="28"/>
          <w:szCs w:val="28"/>
        </w:rPr>
        <w:t>.</w:t>
      </w:r>
    </w:p>
    <w:p w14:paraId="1774E798" w14:textId="77777777" w:rsidR="00D54CF3" w:rsidRPr="000775B0" w:rsidRDefault="00D54CF3" w:rsidP="00D54CF3">
      <w:pPr>
        <w:numPr>
          <w:ilvl w:val="0"/>
          <w:numId w:val="33"/>
        </w:numPr>
        <w:spacing w:after="0" w:line="360" w:lineRule="auto"/>
        <w:jc w:val="both"/>
        <w:rPr>
          <w:rFonts w:ascii="Sakkal Majalla" w:hAnsi="Sakkal Majalla" w:cs="Sakkal Majalla"/>
          <w:color w:val="000000"/>
          <w:sz w:val="28"/>
          <w:szCs w:val="28"/>
        </w:rPr>
      </w:pPr>
      <w:r w:rsidRPr="000775B0">
        <w:rPr>
          <w:rFonts w:ascii="Sakkal Majalla" w:hAnsi="Sakkal Majalla" w:cs="Sakkal Majalla"/>
          <w:color w:val="000000"/>
          <w:sz w:val="28"/>
          <w:szCs w:val="28"/>
          <w:rtl/>
        </w:rPr>
        <w:t>يؤدي التحول المؤسسي إلى تحسين كفاءة العمليات التشغيلية داخل المؤسسات الصحية</w:t>
      </w:r>
      <w:r w:rsidRPr="000775B0">
        <w:rPr>
          <w:rFonts w:ascii="Sakkal Majalla" w:hAnsi="Sakkal Majalla" w:cs="Sakkal Majalla"/>
          <w:color w:val="000000"/>
          <w:sz w:val="28"/>
          <w:szCs w:val="28"/>
        </w:rPr>
        <w:t>.</w:t>
      </w:r>
    </w:p>
    <w:p w14:paraId="7AE5738E" w14:textId="77777777" w:rsidR="00D54CF3" w:rsidRPr="000775B0" w:rsidRDefault="00D54CF3" w:rsidP="00D54CF3">
      <w:pPr>
        <w:numPr>
          <w:ilvl w:val="0"/>
          <w:numId w:val="33"/>
        </w:numPr>
        <w:spacing w:after="0" w:line="360" w:lineRule="auto"/>
        <w:jc w:val="both"/>
        <w:rPr>
          <w:rFonts w:ascii="Sakkal Majalla" w:hAnsi="Sakkal Majalla" w:cs="Sakkal Majalla"/>
          <w:color w:val="000000"/>
          <w:sz w:val="28"/>
          <w:szCs w:val="28"/>
        </w:rPr>
      </w:pPr>
      <w:r w:rsidRPr="000775B0">
        <w:rPr>
          <w:rFonts w:ascii="Sakkal Majalla" w:hAnsi="Sakkal Majalla" w:cs="Sakkal Majalla"/>
          <w:color w:val="000000"/>
          <w:sz w:val="28"/>
          <w:szCs w:val="28"/>
          <w:rtl/>
        </w:rPr>
        <w:t>يسهم التحول المؤسسي في رفع مستوى جودة الخدمات الصحية المقدمة للمستفيدين</w:t>
      </w:r>
      <w:r w:rsidRPr="000775B0">
        <w:rPr>
          <w:rFonts w:ascii="Sakkal Majalla" w:hAnsi="Sakkal Majalla" w:cs="Sakkal Majalla"/>
          <w:color w:val="000000"/>
          <w:sz w:val="28"/>
          <w:szCs w:val="28"/>
        </w:rPr>
        <w:t>.</w:t>
      </w:r>
    </w:p>
    <w:p w14:paraId="4F8EF769" w14:textId="77777777" w:rsidR="00D54CF3" w:rsidRPr="000775B0" w:rsidRDefault="00D54CF3" w:rsidP="00D54CF3">
      <w:pPr>
        <w:numPr>
          <w:ilvl w:val="0"/>
          <w:numId w:val="33"/>
        </w:numPr>
        <w:spacing w:after="0" w:line="360" w:lineRule="auto"/>
        <w:jc w:val="both"/>
        <w:rPr>
          <w:rFonts w:ascii="Sakkal Majalla" w:hAnsi="Sakkal Majalla" w:cs="Sakkal Majalla"/>
          <w:color w:val="000000"/>
          <w:sz w:val="28"/>
          <w:szCs w:val="28"/>
        </w:rPr>
      </w:pPr>
      <w:r w:rsidRPr="000775B0">
        <w:rPr>
          <w:rFonts w:ascii="Sakkal Majalla" w:hAnsi="Sakkal Majalla" w:cs="Sakkal Majalla"/>
          <w:color w:val="000000"/>
          <w:sz w:val="28"/>
          <w:szCs w:val="28"/>
          <w:rtl/>
        </w:rPr>
        <w:t>يساهم التحول المؤسسي في تعزيز الابتكار وتطبيق التقنيات الحديثة في الرعاية الصحية</w:t>
      </w:r>
      <w:r w:rsidRPr="000775B0">
        <w:rPr>
          <w:rFonts w:ascii="Sakkal Majalla" w:hAnsi="Sakkal Majalla" w:cs="Sakkal Majalla"/>
          <w:color w:val="000000"/>
          <w:sz w:val="28"/>
          <w:szCs w:val="28"/>
        </w:rPr>
        <w:t>.</w:t>
      </w:r>
    </w:p>
    <w:p w14:paraId="3AB6557B" w14:textId="77777777" w:rsidR="00D54CF3" w:rsidRDefault="00D54CF3" w:rsidP="00D54CF3">
      <w:pPr>
        <w:numPr>
          <w:ilvl w:val="0"/>
          <w:numId w:val="33"/>
        </w:numPr>
        <w:spacing w:after="0" w:line="360" w:lineRule="auto"/>
        <w:jc w:val="both"/>
        <w:rPr>
          <w:rFonts w:ascii="Sakkal Majalla" w:hAnsi="Sakkal Majalla" w:cs="Sakkal Majalla"/>
          <w:color w:val="000000"/>
          <w:sz w:val="28"/>
          <w:szCs w:val="28"/>
        </w:rPr>
      </w:pPr>
      <w:r w:rsidRPr="000775B0">
        <w:rPr>
          <w:rFonts w:ascii="Sakkal Majalla" w:hAnsi="Sakkal Majalla" w:cs="Sakkal Majalla"/>
          <w:color w:val="000000"/>
          <w:sz w:val="28"/>
          <w:szCs w:val="28"/>
          <w:rtl/>
        </w:rPr>
        <w:t>توجد عوامل محددة تؤثر في مدى نجاح التحول المؤسسي في تحقيق مستهدفات رؤية السعودية 2030، مثل الثقافة التنظيمية والقدرات البشرية ونظم الحوكمة</w:t>
      </w:r>
      <w:r w:rsidRPr="000775B0">
        <w:rPr>
          <w:rFonts w:ascii="Sakkal Majalla" w:hAnsi="Sakkal Majalla" w:cs="Sakkal Majalla"/>
          <w:color w:val="000000"/>
          <w:sz w:val="28"/>
          <w:szCs w:val="28"/>
        </w:rPr>
        <w:t>.</w:t>
      </w:r>
    </w:p>
    <w:p w14:paraId="46B5E969" w14:textId="77777777" w:rsidR="00D54CF3" w:rsidRPr="00122E3D" w:rsidRDefault="00D54CF3" w:rsidP="00D54CF3">
      <w:pPr>
        <w:spacing w:after="0" w:line="360" w:lineRule="auto"/>
        <w:ind w:left="720"/>
        <w:jc w:val="both"/>
        <w:rPr>
          <w:rFonts w:ascii="Sakkal Majalla" w:hAnsi="Sakkal Majalla" w:cs="Sakkal Majalla"/>
          <w:color w:val="000000"/>
          <w:sz w:val="28"/>
          <w:szCs w:val="28"/>
          <w:rtl/>
        </w:rPr>
      </w:pPr>
    </w:p>
    <w:p w14:paraId="7FFA1D75" w14:textId="77777777" w:rsidR="00D54CF3" w:rsidRPr="009A440E" w:rsidRDefault="00D54CF3" w:rsidP="00D54CF3">
      <w:pPr>
        <w:pStyle w:val="Heading2"/>
        <w:spacing w:before="0"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5180698"/>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3949002C"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تعتمد الدراسة الحالية على نظرية إدارة التغيير</w:t>
      </w:r>
      <w:r w:rsidRPr="00122E3D">
        <w:rPr>
          <w:rFonts w:ascii="Sakkal Majalla" w:hAnsi="Sakkal Majalla" w:cs="Sakkal Majalla"/>
          <w:sz w:val="28"/>
          <w:szCs w:val="28"/>
        </w:rPr>
        <w:t xml:space="preserve"> (Change Management Theory) </w:t>
      </w:r>
      <w:r w:rsidRPr="00122E3D">
        <w:rPr>
          <w:rFonts w:ascii="Sakkal Majalla" w:hAnsi="Sakkal Majalla" w:cs="Sakkal Majalla"/>
          <w:sz w:val="28"/>
          <w:szCs w:val="28"/>
          <w:rtl/>
        </w:rPr>
        <w:t>بوصفها النظرية الرئيسة التي تفسر عمليات التحول المؤسسي داخل المنظمات، مع الاستناد إلى نظرية النظم</w:t>
      </w:r>
      <w:r w:rsidRPr="00122E3D">
        <w:rPr>
          <w:rFonts w:ascii="Sakkal Majalla" w:hAnsi="Sakkal Majalla" w:cs="Sakkal Majalla"/>
          <w:sz w:val="28"/>
          <w:szCs w:val="28"/>
        </w:rPr>
        <w:t xml:space="preserve"> (Systems Theory) </w:t>
      </w:r>
      <w:r w:rsidRPr="00122E3D">
        <w:rPr>
          <w:rFonts w:ascii="Sakkal Majalla" w:hAnsi="Sakkal Majalla" w:cs="Sakkal Majalla"/>
          <w:sz w:val="28"/>
          <w:szCs w:val="28"/>
          <w:rtl/>
        </w:rPr>
        <w:t>باعتبارها إطارًا نظريًا مكملًا يوضح كيفية تكامل مكونات المنظمة وتفاعلها لتحقيق الأداء المؤسسي المستهدف. ويستند اختيار هاتين النظريتين إلى ارتباطهما الوثيق بطبيعة الدراسة، حيث يتطلب التحول المؤسسي إحداث تغييرات شاملة في الهياكل التنظيمية، والعمليات، والثقافة المؤسسية، والموارد البشرية، والتقنيات، بما ينسجم مع مستهدفات برنامج تحول القطاع الصحي ورؤية المملكة العربية السعودية 2030</w:t>
      </w:r>
      <w:r w:rsidRPr="00122E3D">
        <w:rPr>
          <w:rFonts w:ascii="Sakkal Majalla" w:hAnsi="Sakkal Majalla" w:cs="Sakkal Majalla"/>
          <w:sz w:val="28"/>
          <w:szCs w:val="28"/>
        </w:rPr>
        <w:t>.</w:t>
      </w:r>
    </w:p>
    <w:p w14:paraId="40987CC3" w14:textId="77777777" w:rsidR="00D54CF3" w:rsidRDefault="00D54CF3" w:rsidP="00D54CF3">
      <w:pPr>
        <w:spacing w:line="360" w:lineRule="auto"/>
        <w:jc w:val="both"/>
        <w:rPr>
          <w:rFonts w:ascii="Sakkal Majalla" w:hAnsi="Sakkal Majalla" w:cs="Sakkal Majalla"/>
          <w:sz w:val="28"/>
          <w:szCs w:val="28"/>
          <w:rtl/>
        </w:rPr>
      </w:pPr>
      <w:r w:rsidRPr="00122E3D">
        <w:rPr>
          <w:rFonts w:ascii="Sakkal Majalla" w:hAnsi="Sakkal Majalla" w:cs="Sakkal Majalla"/>
          <w:sz w:val="28"/>
          <w:szCs w:val="28"/>
          <w:rtl/>
        </w:rPr>
        <w:t>ويعد التحول المؤسسي أحد أهم المحاور التي ركزت عليها رؤية المملكة العربية السعودية 2030، ولا سيما في القطاع الصحي، إذ يستهدف رفع جودة الخدمات الصحية، وتحسين كفاءة الإنفاق، وتعزيز الاستدامة المالية، والارتقاء بتجربة المستفيد، من خلال تطوير الأنظمة الإدارية، وإعادة هيكلة المؤسسات الصحية، والتحول نحو نموذج الرعاية الصحية الحديثة. ومن هذا المنطلق، تمثل نظرية إدارة التغيير ونظرية النظم إطارًا علميًا متكاملًا يساعد في تفسير العلاقة بين التحول المؤسسي وتحقيق مستهدفات برنامج تحول القطاع الصحي</w:t>
      </w:r>
      <w:r w:rsidRPr="00122E3D">
        <w:rPr>
          <w:rFonts w:ascii="Sakkal Majalla" w:hAnsi="Sakkal Majalla" w:cs="Sakkal Majalla"/>
          <w:sz w:val="28"/>
          <w:szCs w:val="28"/>
        </w:rPr>
        <w:t>.</w:t>
      </w:r>
    </w:p>
    <w:p w14:paraId="5E4907A9" w14:textId="77777777" w:rsidR="00D54CF3" w:rsidRPr="00122E3D" w:rsidRDefault="00D54CF3" w:rsidP="00D54CF3">
      <w:pPr>
        <w:spacing w:line="360" w:lineRule="auto"/>
        <w:jc w:val="both"/>
        <w:rPr>
          <w:rFonts w:ascii="Sakkal Majalla" w:hAnsi="Sakkal Majalla" w:cs="Sakkal Majalla"/>
          <w:sz w:val="28"/>
          <w:szCs w:val="28"/>
        </w:rPr>
      </w:pPr>
    </w:p>
    <w:p w14:paraId="34F72A72" w14:textId="77777777" w:rsidR="00D54CF3" w:rsidRPr="00122E3D" w:rsidRDefault="00D54CF3" w:rsidP="00D54CF3">
      <w:pPr>
        <w:pStyle w:val="ListParagraph"/>
        <w:numPr>
          <w:ilvl w:val="0"/>
          <w:numId w:val="30"/>
        </w:numPr>
        <w:spacing w:line="360" w:lineRule="auto"/>
        <w:jc w:val="both"/>
        <w:rPr>
          <w:rFonts w:ascii="Sakkal Majalla" w:hAnsi="Sakkal Majalla" w:cs="Sakkal Majalla"/>
          <w:b/>
          <w:bCs/>
          <w:sz w:val="28"/>
          <w:szCs w:val="28"/>
        </w:rPr>
      </w:pPr>
      <w:r w:rsidRPr="00122E3D">
        <w:rPr>
          <w:rFonts w:ascii="Sakkal Majalla" w:hAnsi="Sakkal Majalla" w:cs="Sakkal Majalla"/>
          <w:b/>
          <w:bCs/>
          <w:sz w:val="28"/>
          <w:szCs w:val="28"/>
          <w:rtl/>
        </w:rPr>
        <w:lastRenderedPageBreak/>
        <w:t xml:space="preserve"> نظرية إدارة التغيير</w:t>
      </w:r>
      <w:r w:rsidRPr="00122E3D">
        <w:rPr>
          <w:rFonts w:ascii="Sakkal Majalla" w:hAnsi="Sakkal Majalla" w:cs="Sakkal Majalla"/>
          <w:b/>
          <w:bCs/>
          <w:sz w:val="28"/>
          <w:szCs w:val="28"/>
        </w:rPr>
        <w:t xml:space="preserve"> (Change Management Theory)</w:t>
      </w:r>
    </w:p>
    <w:p w14:paraId="09241695"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تعد نظرية إدارة التغيير من أبرز النظريات الإدارية التي تناولت كيفية انتقال المؤسسات من واقع تنظيمي قائم إلى واقع أكثر كفاءة وقدرة على تحقيق الأهداف الاستراتيجية. وتركز هذه النظرية على أن نجاح أي عملية تحول لا يتحقق بمجرد إصدار القرارات الإدارية أو إدخال التقنيات الحديثة، وإنما يتطلب إدارة منهجية للتغيير تشمل التخطيط، وإعداد العاملين، وإدارة مقاومة التغيير، وتوفير الموارد، وتعزيز ثقافة الابتكار، وبناء قيادة قادرة على توجيه المنظمة نحو تحقيق أهدافها المستقبلية</w:t>
      </w:r>
      <w:r w:rsidRPr="00122E3D">
        <w:rPr>
          <w:rFonts w:ascii="Sakkal Majalla" w:hAnsi="Sakkal Majalla" w:cs="Sakkal Majalla"/>
          <w:sz w:val="28"/>
          <w:szCs w:val="28"/>
        </w:rPr>
        <w:t>.</w:t>
      </w:r>
    </w:p>
    <w:p w14:paraId="48830A53"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وتستند النظرية إلى أن المؤسسات تعمل في بيئة متغيرة باستمرار، مما يفرض عليها إعادة النظر في هياكلها التنظيمية وأساليب عملها وسياساتها الإدارية بصورة مستمرة، حتى تتمكن من مواكبة التطورات الاقتصادية والتقنية والاجتماعية. ويُعد التحول المؤسسي أحد أشكال التغيير الاستراتيجي الذي يشمل إعادة تصميم العمليات، وتطوير بيئة العمل، وتحسين جودة الخدمات، وتعزيز كفاءة الموارد البشرية، ورفع مستوى الأداء المؤسسي</w:t>
      </w:r>
      <w:r w:rsidRPr="00122E3D">
        <w:rPr>
          <w:rFonts w:ascii="Sakkal Majalla" w:hAnsi="Sakkal Majalla" w:cs="Sakkal Majalla"/>
          <w:sz w:val="28"/>
          <w:szCs w:val="28"/>
        </w:rPr>
        <w:t>.</w:t>
      </w:r>
    </w:p>
    <w:p w14:paraId="662FF4D5"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وفي القطاع الصحي، تكتسب إدارة التغيير أهمية استثنائية؛ نظرًا لأن أي تحول في هذا القطاع يؤثر بصورة مباشرة في جودة الخدمات الصحية وسلامة المرضى وكفاءة استخدام الموارد. ولذلك فإن نجاح برامج التحول الصحي يتطلب وجود قيادة فعالة، وخطط واضحة لإدارة التغيير، وتواصل مستمر مع العاملين، وبرامج تدريب وتأهيل تساعد على اكتساب المهارات اللازمة للتعامل مع الأنظمة الجديدة، إضافة إلى وجود ثقافة تنظيمية داعمة للتطوير والابتكار</w:t>
      </w:r>
      <w:r w:rsidRPr="00122E3D">
        <w:rPr>
          <w:rFonts w:ascii="Sakkal Majalla" w:hAnsi="Sakkal Majalla" w:cs="Sakkal Majalla"/>
          <w:sz w:val="28"/>
          <w:szCs w:val="28"/>
        </w:rPr>
        <w:t>.</w:t>
      </w:r>
    </w:p>
    <w:p w14:paraId="58D071AF"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وتوضح النظرية أن مقاومة التغيير تُعد من أبرز التحديات التي تواجه المؤسسات أثناء تنفيذ برامج التحول، ولذلك تؤكد على أهمية إشراك العاملين في عملية التغيير، وشرح أهدافه وفوائده، وتوفير الدعم الفني والإداري اللازم لهم، بما يسهم في زيادة مستوى تقبلهم للتغيير وتحسين فرص نجاحه. كما تؤكد أن نجاح التحول المؤسسي يعتمد على التوازن بين الجوانب البشرية والتنظيمية والتقنية، بحيث تعمل جميع عناصر المؤسسة بصورة متكاملة لتحقيق الأهداف الاستراتيجية</w:t>
      </w:r>
      <w:r w:rsidRPr="00122E3D">
        <w:rPr>
          <w:rFonts w:ascii="Sakkal Majalla" w:hAnsi="Sakkal Majalla" w:cs="Sakkal Majalla"/>
          <w:sz w:val="28"/>
          <w:szCs w:val="28"/>
        </w:rPr>
        <w:t>.</w:t>
      </w:r>
    </w:p>
    <w:p w14:paraId="4FA62C67"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وفي إطار الدراسة الحالية، تساعد نظرية إدارة التغيير في تفسير الكيفية التي يسهم بها التحول المؤسسي في تطوير القطاع الصحي، من خلال تحسين الهياكل التنظيمية، وإعادة هندسة العمليات، ورفع كفاءة الموارد البشرية، وتطوير بيئة العمل، بما يدعم تحقيق مستهدفات برنامج تحول القطاع الصحي ضمن رؤية المملكة العربية السعودية 2030</w:t>
      </w:r>
      <w:r w:rsidRPr="00122E3D">
        <w:rPr>
          <w:rFonts w:ascii="Sakkal Majalla" w:hAnsi="Sakkal Majalla" w:cs="Sakkal Majalla"/>
          <w:sz w:val="28"/>
          <w:szCs w:val="28"/>
        </w:rPr>
        <w:t>.</w:t>
      </w:r>
    </w:p>
    <w:p w14:paraId="35023F7D" w14:textId="77777777" w:rsidR="00D54CF3" w:rsidRPr="00122E3D" w:rsidRDefault="00D54CF3" w:rsidP="00D54CF3">
      <w:pPr>
        <w:pStyle w:val="ListParagraph"/>
        <w:numPr>
          <w:ilvl w:val="0"/>
          <w:numId w:val="30"/>
        </w:numPr>
        <w:spacing w:line="360" w:lineRule="auto"/>
        <w:jc w:val="both"/>
        <w:rPr>
          <w:rFonts w:ascii="Sakkal Majalla" w:hAnsi="Sakkal Majalla" w:cs="Sakkal Majalla"/>
          <w:b/>
          <w:bCs/>
          <w:sz w:val="28"/>
          <w:szCs w:val="28"/>
        </w:rPr>
      </w:pPr>
      <w:r w:rsidRPr="00122E3D">
        <w:rPr>
          <w:rFonts w:ascii="Sakkal Majalla" w:hAnsi="Sakkal Majalla" w:cs="Sakkal Majalla"/>
          <w:b/>
          <w:bCs/>
          <w:sz w:val="28"/>
          <w:szCs w:val="28"/>
          <w:rtl/>
        </w:rPr>
        <w:lastRenderedPageBreak/>
        <w:t xml:space="preserve"> نظرية النظم</w:t>
      </w:r>
      <w:r w:rsidRPr="00122E3D">
        <w:rPr>
          <w:rFonts w:ascii="Sakkal Majalla" w:hAnsi="Sakkal Majalla" w:cs="Sakkal Majalla"/>
          <w:b/>
          <w:bCs/>
          <w:sz w:val="28"/>
          <w:szCs w:val="28"/>
        </w:rPr>
        <w:t xml:space="preserve"> (Systems Theory)</w:t>
      </w:r>
    </w:p>
    <w:p w14:paraId="324A709C"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تعد نظرية النظم من النظريات الأساسية في الإدارة الحديثة، حيث تنظر إلى المنظمة باعتبارها نظامًا متكاملاً يتكون من مجموعة من العناصر المترابطة والمتفاعلة، والتي يعمل كل منها بصورة تكاملية لتحقيق أهداف المؤسسة. وترى هذه النظرية أن نجاح المنظمة يعتمد على درجة التنسيق والتفاعل بين مكوناتها المختلفة، وأن أي تغيير في أحد عناصر النظام يؤثر بصورة مباشرة أو غير مباشرة في بقية العناصر</w:t>
      </w:r>
      <w:r w:rsidRPr="00122E3D">
        <w:rPr>
          <w:rFonts w:ascii="Sakkal Majalla" w:hAnsi="Sakkal Majalla" w:cs="Sakkal Majalla"/>
          <w:sz w:val="28"/>
          <w:szCs w:val="28"/>
        </w:rPr>
        <w:t>.</w:t>
      </w:r>
    </w:p>
    <w:p w14:paraId="6CCECE1C"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وتوضح النظرية أن المؤسسات الصحية تتكون من أنظمة فرعية متعددة، تشمل الإدارة، والموارد البشرية، والخدمات الطبية، والتقنية، والتمويل، والجودة، وإدارة المعلومات، وجميعها تعمل بصورة مترابطة لتحقيق أفضل مستويات الأداء. ولذلك فإن نجاح التحول المؤسسي لا يتحقق من خلال تطوير جانب واحد فقط، وإنما يتطلب تحسين جميع الأنظمة بصورة متوازنة، بما يضمن تكامل العمليات وتحقيق الكفاءة المؤسسية</w:t>
      </w:r>
      <w:r w:rsidRPr="00122E3D">
        <w:rPr>
          <w:rFonts w:ascii="Sakkal Majalla" w:hAnsi="Sakkal Majalla" w:cs="Sakkal Majalla"/>
          <w:sz w:val="28"/>
          <w:szCs w:val="28"/>
        </w:rPr>
        <w:t>.</w:t>
      </w:r>
    </w:p>
    <w:p w14:paraId="54C60646"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وفي سياق برنامج تحول القطاع الصحي، تؤكد نظرية النظم أن تحقيق الأهداف الاستراتيجية يتطلب التكامل بين مختلف الإدارات والجهات الصحية، وتطوير نظم المعلومات الصحية، وتحسين آليات الاتصال والتنسيق، وتعزيز تبادل البيانات، ورفع كفاءة العمليات التشغيلية. كما تبرز أهمية التغذية الراجعة المستمرة في تقييم الأداء، واكتشاف جوانب القصور، واتخاذ الإجراءات التصحيحية التي تضمن التحسين المستمر</w:t>
      </w:r>
      <w:r w:rsidRPr="00122E3D">
        <w:rPr>
          <w:rFonts w:ascii="Sakkal Majalla" w:hAnsi="Sakkal Majalla" w:cs="Sakkal Majalla"/>
          <w:sz w:val="28"/>
          <w:szCs w:val="28"/>
        </w:rPr>
        <w:t>.</w:t>
      </w:r>
    </w:p>
    <w:p w14:paraId="4BEBA03E"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كما تشير النظرية إلى أن المؤسسات الصحية التي تعتمد على التكامل بين أنظمتها الإدارية والتشغيلية تكون أكثر قدرة على تقديم خدمات صحية عالية الجودة، وتحقيق رضا المستفيدين، ورفع كفاءة استخدام الموارد، والتكيف مع المتغيرات البيئية. ولذلك فإن التحول المؤسسي وفق منظور نظرية النظم لا يقتصر على إعادة الهيكلة التنظيمية، بل يشمل تطوير العلاقات بين جميع عناصر المنظمة، وتحقيق الانسجام بينها، بما يسهم في تحقيق أهدافها الاستراتيجية بكفاءة واستدامة</w:t>
      </w:r>
      <w:r w:rsidRPr="00122E3D">
        <w:rPr>
          <w:rFonts w:ascii="Sakkal Majalla" w:hAnsi="Sakkal Majalla" w:cs="Sakkal Majalla"/>
          <w:sz w:val="28"/>
          <w:szCs w:val="28"/>
        </w:rPr>
        <w:t>.</w:t>
      </w:r>
    </w:p>
    <w:p w14:paraId="296F4B2F"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وفي الدراسة الحالية، تسهم نظرية النظم في تفسير العلاقة بين التحول المؤسسي وتحقيق مستهدفات برنامج تحول القطاع الصحي، حيث توضح أن نجاح التحول يعتمد على تكامل السياسات والإجراءات والموارد البشرية والتقنيات الحديثة ضمن منظومة إدارية واحدة تعمل بصورة منسقة لتحقيق أفضل النتائج</w:t>
      </w:r>
      <w:r w:rsidRPr="00122E3D">
        <w:rPr>
          <w:rFonts w:ascii="Sakkal Majalla" w:hAnsi="Sakkal Majalla" w:cs="Sakkal Majalla"/>
          <w:sz w:val="28"/>
          <w:szCs w:val="28"/>
        </w:rPr>
        <w:t>.</w:t>
      </w:r>
    </w:p>
    <w:p w14:paraId="2DA409B1" w14:textId="77777777" w:rsidR="00D54CF3" w:rsidRPr="00122E3D" w:rsidRDefault="00D54CF3" w:rsidP="00D54CF3">
      <w:pPr>
        <w:spacing w:line="360" w:lineRule="auto"/>
        <w:jc w:val="both"/>
        <w:rPr>
          <w:rFonts w:ascii="Sakkal Majalla" w:hAnsi="Sakkal Majalla" w:cs="Sakkal Majalla"/>
          <w:b/>
          <w:bCs/>
          <w:sz w:val="28"/>
          <w:szCs w:val="28"/>
          <w:u w:val="single"/>
        </w:rPr>
      </w:pPr>
      <w:r w:rsidRPr="00122E3D">
        <w:rPr>
          <w:rFonts w:ascii="Sakkal Majalla" w:hAnsi="Sakkal Majalla" w:cs="Sakkal Majalla"/>
          <w:b/>
          <w:bCs/>
          <w:sz w:val="28"/>
          <w:szCs w:val="28"/>
          <w:u w:val="single"/>
          <w:rtl/>
        </w:rPr>
        <w:lastRenderedPageBreak/>
        <w:t>العلاقة بين النظريتين والدراسة الحالية</w:t>
      </w:r>
    </w:p>
    <w:p w14:paraId="091486F3"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يعتمد الإطار النظري للدراسة على التكامل بين نظرية إدارة التغيير ونظرية النظم لتقديم تفسير علمي شامل للعلاقة بين التحول المؤسسي وتحقيق مستهدفات برنامج تحول القطاع الصحي ضمن رؤية السعودية 2030. فبينما تركز نظرية إدارة التغيير على إدارة عملية الانتقال المؤسسي، ومعالجة مقاومة التغيير، وتمكين الموارد البشرية، وتعزيز القيادة الداعمة للتحول، تؤكد نظرية النظم أهمية التكامل بين جميع مكونات المؤسسة الصحية، وتحقيق التنسيق بين الأنظمة الإدارية والتشغيلية والتقنية لضمان نجاح عملية التحول</w:t>
      </w:r>
      <w:r w:rsidRPr="00122E3D">
        <w:rPr>
          <w:rFonts w:ascii="Sakkal Majalla" w:hAnsi="Sakkal Majalla" w:cs="Sakkal Majalla"/>
          <w:sz w:val="28"/>
          <w:szCs w:val="28"/>
        </w:rPr>
        <w:t>.</w:t>
      </w:r>
    </w:p>
    <w:p w14:paraId="7389BBDE"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ومن خلال هذا التكامل، تنظر الدراسة إلى التحول المؤسسي باعتباره عملية استراتيجية شاملة تشمل تطوير الهياكل التنظيمية، وتحسين العمليات، وتمكين الموارد البشرية، وتعزيز التحول الرقمي، وتطوير ثقافة العمل المؤسسي، في حين يُنظر إلى تحقيق مستهدفات برنامج تحول القطاع الصحي بوصفه المخرجات التي تعكس نجاح المؤسسات الصحية في تحسين جودة الخدمات، ورفع كفاءة الأداء، وتعزيز تجربة المستفيد، وتحقيق الاستدامة المالية والتشغيلية</w:t>
      </w:r>
      <w:r w:rsidRPr="00122E3D">
        <w:rPr>
          <w:rFonts w:ascii="Sakkal Majalla" w:hAnsi="Sakkal Majalla" w:cs="Sakkal Majalla"/>
          <w:sz w:val="28"/>
          <w:szCs w:val="28"/>
        </w:rPr>
        <w:t>.</w:t>
      </w:r>
    </w:p>
    <w:p w14:paraId="05F91835"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وبناءً على ذلك، تنطلق الدراسة من فرضية أساسية مفادها أن التطبيق الفعال لمبادئ التحول المؤسسي، وفقًا لمفاهيم إدارة التغيير والتكامل المؤسسي التي تطرحها نظرية النظم، يسهم بصورة مباشرة في تحقيق مستهدفات برنامج تحول القطاع الصحي، من خلال تحسين الأداء المؤسسي، وتعزيز الكفاءة التشغيلية، وتطوير الخدمات الصحية، وتمكين الكوادر البشرية، ورفع جودة الحوكمة، وتحقيق الاستخدام الأمثل للموارد، بما يدعم نجاح مسيرة التحول الصحي في المملكة العربية السعودية ويحقق مستهدفات رؤية السعودية 2030 في بناء قطاع صحي أكثر كفاءة واستدامة وجودة</w:t>
      </w:r>
      <w:r w:rsidRPr="00122E3D">
        <w:rPr>
          <w:rFonts w:ascii="Sakkal Majalla" w:hAnsi="Sakkal Majalla" w:cs="Sakkal Majalla"/>
          <w:sz w:val="28"/>
          <w:szCs w:val="28"/>
        </w:rPr>
        <w:t>.</w:t>
      </w:r>
    </w:p>
    <w:p w14:paraId="402253BD" w14:textId="77777777" w:rsidR="00D54CF3" w:rsidRPr="00122E3D" w:rsidRDefault="00D54CF3" w:rsidP="00D54CF3">
      <w:pPr>
        <w:spacing w:line="360" w:lineRule="auto"/>
        <w:jc w:val="both"/>
        <w:rPr>
          <w:rFonts w:ascii="Sakkal Majalla" w:hAnsi="Sakkal Majalla" w:cs="Sakkal Majalla"/>
          <w:sz w:val="28"/>
          <w:szCs w:val="28"/>
          <w:rtl/>
        </w:rPr>
      </w:pPr>
    </w:p>
    <w:p w14:paraId="7FF3531F" w14:textId="77777777" w:rsidR="00D54CF3" w:rsidRDefault="00D54CF3" w:rsidP="00D54CF3">
      <w:pPr>
        <w:rPr>
          <w:rtl/>
        </w:rPr>
      </w:pPr>
    </w:p>
    <w:p w14:paraId="34C8C7D2" w14:textId="77777777" w:rsidR="00D54CF3" w:rsidRDefault="00D54CF3" w:rsidP="00D54CF3">
      <w:pPr>
        <w:rPr>
          <w:rtl/>
        </w:rPr>
      </w:pPr>
    </w:p>
    <w:p w14:paraId="15A68B00" w14:textId="77777777" w:rsidR="00D54CF3" w:rsidRDefault="00D54CF3" w:rsidP="00D54CF3">
      <w:pPr>
        <w:rPr>
          <w:rtl/>
        </w:rPr>
      </w:pPr>
    </w:p>
    <w:p w14:paraId="312F2BF5" w14:textId="77777777" w:rsidR="00D54CF3" w:rsidRDefault="00D54CF3" w:rsidP="00D54CF3">
      <w:pPr>
        <w:rPr>
          <w:rtl/>
        </w:rPr>
      </w:pPr>
    </w:p>
    <w:p w14:paraId="79B62F3E" w14:textId="77777777" w:rsidR="00D54CF3" w:rsidRDefault="00D54CF3" w:rsidP="00D54CF3">
      <w:pPr>
        <w:rPr>
          <w:rtl/>
        </w:rPr>
      </w:pPr>
    </w:p>
    <w:p w14:paraId="5D3F442C" w14:textId="77777777" w:rsidR="00D54CF3" w:rsidRDefault="00D54CF3" w:rsidP="00D54CF3">
      <w:pPr>
        <w:rPr>
          <w:rtl/>
        </w:rPr>
      </w:pPr>
    </w:p>
    <w:p w14:paraId="5F27467E" w14:textId="77777777" w:rsidR="00D54CF3" w:rsidRDefault="00D54CF3" w:rsidP="00D54CF3">
      <w:pPr>
        <w:rPr>
          <w:rtl/>
        </w:rPr>
      </w:pPr>
    </w:p>
    <w:p w14:paraId="3A82CF30" w14:textId="77777777" w:rsidR="00D54CF3" w:rsidRDefault="00D54CF3" w:rsidP="00D54CF3">
      <w:pPr>
        <w:rPr>
          <w:rtl/>
        </w:rPr>
      </w:pPr>
    </w:p>
    <w:p w14:paraId="5D61144B" w14:textId="77777777" w:rsidR="00D54CF3" w:rsidRDefault="00D54CF3" w:rsidP="00D54CF3">
      <w:pPr>
        <w:rPr>
          <w:rtl/>
        </w:rPr>
      </w:pPr>
    </w:p>
    <w:p w14:paraId="72BDC40E" w14:textId="77777777" w:rsidR="00D54CF3" w:rsidRDefault="00D54CF3" w:rsidP="00D54CF3">
      <w:pPr>
        <w:rPr>
          <w:rtl/>
        </w:rPr>
      </w:pPr>
    </w:p>
    <w:p w14:paraId="15B892C7" w14:textId="77777777" w:rsidR="00D54CF3" w:rsidRDefault="00D54CF3" w:rsidP="00D54CF3">
      <w:pPr>
        <w:rPr>
          <w:rtl/>
        </w:rPr>
      </w:pPr>
    </w:p>
    <w:p w14:paraId="4BA6B7DB" w14:textId="77777777" w:rsidR="00D54CF3" w:rsidRDefault="00D54CF3" w:rsidP="00D54CF3">
      <w:pPr>
        <w:rPr>
          <w:rtl/>
        </w:rPr>
      </w:pPr>
    </w:p>
    <w:p w14:paraId="47327BEC" w14:textId="77777777" w:rsidR="00D54CF3" w:rsidRDefault="00D54CF3" w:rsidP="00D54CF3">
      <w:pPr>
        <w:rPr>
          <w:rtl/>
        </w:rPr>
      </w:pPr>
    </w:p>
    <w:p w14:paraId="00C828F1" w14:textId="77777777" w:rsidR="00D54CF3" w:rsidRPr="009B44D5" w:rsidRDefault="00D54CF3" w:rsidP="00D54CF3"/>
    <w:p w14:paraId="19D75EE0" w14:textId="77777777" w:rsidR="00D54CF3" w:rsidRPr="00AF05ED" w:rsidRDefault="00D54CF3" w:rsidP="00D54CF3">
      <w:pPr>
        <w:pStyle w:val="Heading1"/>
        <w:spacing w:before="0" w:line="240" w:lineRule="auto"/>
        <w:jc w:val="center"/>
        <w:rPr>
          <w:rFonts w:ascii="Andalus" w:hAnsi="Andalus" w:cs="Andalus"/>
          <w:b/>
          <w:bCs/>
          <w:sz w:val="180"/>
          <w:szCs w:val="180"/>
          <w:rtl/>
        </w:rPr>
      </w:pPr>
      <w:bookmarkStart w:id="30" w:name="_Toc235180699"/>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765F6920" w14:textId="77777777" w:rsidR="00D54CF3" w:rsidRPr="00AF05ED" w:rsidRDefault="00D54CF3" w:rsidP="00D54CF3">
      <w:pPr>
        <w:pStyle w:val="Heading1"/>
        <w:spacing w:before="0" w:line="240" w:lineRule="auto"/>
        <w:jc w:val="center"/>
        <w:rPr>
          <w:rFonts w:ascii="Andalus" w:hAnsi="Andalus" w:cs="Andalus"/>
          <w:b/>
          <w:bCs/>
          <w:sz w:val="160"/>
          <w:szCs w:val="160"/>
          <w:rtl/>
        </w:rPr>
      </w:pPr>
      <w:bookmarkStart w:id="34" w:name="_Toc235180700"/>
      <w:bookmarkEnd w:id="31"/>
      <w:bookmarkEnd w:id="32"/>
      <w:bookmarkEnd w:id="33"/>
      <w:r w:rsidRPr="00AF05ED">
        <w:rPr>
          <w:rFonts w:ascii="Andalus" w:hAnsi="Andalus" w:cs="Andalus"/>
          <w:b/>
          <w:bCs/>
          <w:sz w:val="160"/>
          <w:szCs w:val="160"/>
          <w:rtl/>
        </w:rPr>
        <w:t>الدراسات السابقة</w:t>
      </w:r>
      <w:bookmarkEnd w:id="34"/>
    </w:p>
    <w:p w14:paraId="4550ED58" w14:textId="77777777" w:rsidR="00D54CF3" w:rsidRPr="00B7326F" w:rsidRDefault="00D54CF3" w:rsidP="00D54CF3">
      <w:pPr>
        <w:rPr>
          <w:b/>
          <w:bCs/>
          <w:color w:val="E97132" w:themeColor="accent2"/>
          <w:rtl/>
        </w:rPr>
      </w:pPr>
    </w:p>
    <w:p w14:paraId="4CAE1CD0" w14:textId="77777777" w:rsidR="00D54CF3" w:rsidRPr="00B7326F" w:rsidRDefault="00D54CF3" w:rsidP="00D54CF3">
      <w:pPr>
        <w:rPr>
          <w:b/>
          <w:bCs/>
          <w:color w:val="E97132" w:themeColor="accent2"/>
          <w:rtl/>
        </w:rPr>
      </w:pPr>
    </w:p>
    <w:p w14:paraId="4E943B37" w14:textId="77777777" w:rsidR="00D54CF3" w:rsidRPr="003B5A4D" w:rsidRDefault="00D54CF3" w:rsidP="00D54CF3">
      <w:pPr>
        <w:rPr>
          <w:rFonts w:ascii="Sakkal Majalla" w:hAnsi="Sakkal Majalla" w:cs="Sakkal Majalla"/>
          <w:b/>
          <w:bCs/>
          <w:sz w:val="28"/>
          <w:szCs w:val="28"/>
          <w:u w:val="single"/>
          <w:rtl/>
        </w:rPr>
      </w:pPr>
    </w:p>
    <w:p w14:paraId="27B09D26" w14:textId="77777777" w:rsidR="00D54CF3" w:rsidRDefault="00D54CF3" w:rsidP="00D54CF3">
      <w:pPr>
        <w:rPr>
          <w:rFonts w:ascii="Sakkal Majalla" w:hAnsi="Sakkal Majalla" w:cs="Sakkal Majalla"/>
          <w:b/>
          <w:bCs/>
          <w:sz w:val="28"/>
          <w:szCs w:val="28"/>
          <w:u w:val="single"/>
          <w:rtl/>
        </w:rPr>
      </w:pPr>
    </w:p>
    <w:p w14:paraId="3D89916C" w14:textId="77777777" w:rsidR="00D54CF3" w:rsidRDefault="00D54CF3" w:rsidP="00D54CF3">
      <w:pPr>
        <w:rPr>
          <w:rFonts w:ascii="Sakkal Majalla" w:hAnsi="Sakkal Majalla" w:cs="Sakkal Majalla"/>
          <w:b/>
          <w:bCs/>
          <w:sz w:val="28"/>
          <w:szCs w:val="28"/>
          <w:u w:val="single"/>
          <w:rtl/>
        </w:rPr>
      </w:pPr>
    </w:p>
    <w:p w14:paraId="619CB52C" w14:textId="77777777" w:rsidR="00D54CF3" w:rsidRDefault="00D54CF3" w:rsidP="00D54CF3">
      <w:pPr>
        <w:rPr>
          <w:rFonts w:ascii="Sakkal Majalla" w:hAnsi="Sakkal Majalla" w:cs="Sakkal Majalla"/>
          <w:b/>
          <w:bCs/>
          <w:sz w:val="28"/>
          <w:szCs w:val="28"/>
          <w:u w:val="single"/>
          <w:rtl/>
        </w:rPr>
      </w:pPr>
    </w:p>
    <w:p w14:paraId="382B921B" w14:textId="77777777" w:rsidR="00D54CF3" w:rsidRDefault="00D54CF3" w:rsidP="00D54CF3">
      <w:pPr>
        <w:rPr>
          <w:rFonts w:ascii="Sakkal Majalla" w:hAnsi="Sakkal Majalla" w:cs="Sakkal Majalla"/>
          <w:sz w:val="28"/>
          <w:szCs w:val="28"/>
          <w:u w:val="single"/>
          <w:rtl/>
        </w:rPr>
      </w:pPr>
    </w:p>
    <w:p w14:paraId="7A90DF89" w14:textId="77777777" w:rsidR="00D54CF3" w:rsidRDefault="00D54CF3" w:rsidP="00D54CF3">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51807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22DC80C9"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يمثل الفصل الثاني الركيزة العلمية الأساسية للدراسة، إذ يُعنى ببناء الأساس المعرفي الذي تستند إليه جميع مراحل البحث اللاحقة، ويهدف إلى تقديم رؤية علمية متكاملة حول موضوع التحول المؤسسي ودوره في تحقيق مستهدفات برنامج تحول القطاع الصحي ضمن رؤية المملكة العربية السعودية 2030. ويعد هذا الفصل حلقة الوصل بين مشكلة الدراسة وأهدافها من جهة، والإجراءات التطبيقية التي سيتم تنفيذها في الفصول اللاحقة من جهة أخرى، حيث يضع الإطار العلمي الذي يساعد على تفسير الظاهرة محل الدراسة وفقًا لما ورد في الأدبيات الإدارية الحديثة، ويُبرز الاتجاهات الفكرية والنظريات التي تناولت مفهوم التحول المؤسسي وأبعاده، وعلاقته بتطوير الأداء المؤسسي وتحقيق الأهداف الاستراتيجية للمؤسسات الصحية</w:t>
      </w:r>
      <w:r w:rsidRPr="00122E3D">
        <w:rPr>
          <w:rFonts w:ascii="Sakkal Majalla" w:hAnsi="Sakkal Majalla" w:cs="Sakkal Majalla"/>
          <w:sz w:val="28"/>
          <w:szCs w:val="28"/>
        </w:rPr>
        <w:t>.</w:t>
      </w:r>
    </w:p>
    <w:p w14:paraId="004555CC"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كما يهدف هذا الفصل إلى تقديم عرض علمي متكامل يعتمد على تحليل الأدبيات ذات الصلة، واستعراض الجهود البحثية السابقة التي تناولت موضوع الدراسة أو الموضوعات المرتبطة به، بما يساعد على تكوين تصور واضح عن واقع المعرفة العلمية في هذا المجال، والكشف عن أوجه الاتفاق والاختلاف بين الدراسات، وتحديد الفجوات البحثية التي تسعى الدراسة الحالية إلى معالجتها. ويسهم ذلك في توضيح القيمة العلمية للدراسة، وإبراز الإضافة التي يمكن أن تقدمها في مجال التحول المؤسسي وإدارة القطاع الصحي، خاصة في ظل التطورات المتسارعة التي يشهدها النظام الصحي السعودي</w:t>
      </w:r>
      <w:r w:rsidRPr="00122E3D">
        <w:rPr>
          <w:rFonts w:ascii="Sakkal Majalla" w:hAnsi="Sakkal Majalla" w:cs="Sakkal Majalla"/>
          <w:sz w:val="28"/>
          <w:szCs w:val="28"/>
        </w:rPr>
        <w:t>.</w:t>
      </w:r>
    </w:p>
    <w:p w14:paraId="7EF91E1D"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ويُعنى هذا الفصل كذلك ببناء إطار علمي متماسك يفسر العلاقات التي تقوم عليها الدراسة، ويعرض المفاهيم الأساسية بصورة مترابطة، مع الاستناد إلى النظريات الإدارية الحديثة التي تفسر آليات التحول المؤسسي، وتوضح كيف يمكن أن يسهم تطوير الهياكل التنظيمية، وتحسين العمليات، وتمكين الموارد البشرية، وتعزيز الحوكمة في تحقيق مستهدفات برامج التحول الوطني. ويُعد هذا البناء النظري ضروريًا لتوجيه الدراسة ميدانيًا، وصياغة الفرضيات بصورة منطقية، واختيار أدوات القياس المناسبة، بما يضمن اتساق جميع مراحل البحث مع أهدافه</w:t>
      </w:r>
      <w:r w:rsidRPr="00122E3D">
        <w:rPr>
          <w:rFonts w:ascii="Sakkal Majalla" w:hAnsi="Sakkal Majalla" w:cs="Sakkal Majalla"/>
          <w:sz w:val="28"/>
          <w:szCs w:val="28"/>
        </w:rPr>
        <w:t>.</w:t>
      </w:r>
    </w:p>
    <w:p w14:paraId="360548C8" w14:textId="77777777" w:rsidR="00D54CF3" w:rsidRPr="00122E3D" w:rsidRDefault="00D54CF3" w:rsidP="00D54CF3">
      <w:pPr>
        <w:spacing w:line="360" w:lineRule="auto"/>
        <w:jc w:val="both"/>
        <w:rPr>
          <w:rFonts w:ascii="Sakkal Majalla" w:hAnsi="Sakkal Majalla" w:cs="Sakkal Majalla"/>
          <w:sz w:val="28"/>
          <w:szCs w:val="28"/>
        </w:rPr>
      </w:pPr>
      <w:r w:rsidRPr="00122E3D">
        <w:rPr>
          <w:rFonts w:ascii="Sakkal Majalla" w:hAnsi="Sakkal Majalla" w:cs="Sakkal Majalla"/>
          <w:sz w:val="28"/>
          <w:szCs w:val="28"/>
          <w:rtl/>
        </w:rPr>
        <w:t>وتبرز أهمية هذا الفصل في كونه يمثل المرجع العلمي الذي يستند إليه الباحث عند تفسير النتائج ومناقشتها لاحقًا، كما يرسخ الأساس الأكاديمي للدراسة من خلال الاعتماد على مصادر علمية حديثة ودراسات موثوقة، الأمر الذي يعزز من قوة الدراسة ومصداقيتها. ويهيئ هذا الفصل القارئ لفهم الخلفية العلمية للبحث، ويُعد نقطة الانطلاق نحو تنفيذ الدراسة الميدانية بصورة منهجية ومنظمة، بما يحقق التكامل بين الجانبين النظري والتطبيقي</w:t>
      </w:r>
      <w:r w:rsidRPr="00122E3D">
        <w:rPr>
          <w:rFonts w:ascii="Sakkal Majalla" w:hAnsi="Sakkal Majalla" w:cs="Sakkal Majalla"/>
          <w:sz w:val="28"/>
          <w:szCs w:val="28"/>
        </w:rPr>
        <w:t>.</w:t>
      </w:r>
    </w:p>
    <w:p w14:paraId="5A4D8CA8" w14:textId="77777777" w:rsidR="00D54CF3" w:rsidRPr="00AE48D5" w:rsidRDefault="00D54CF3" w:rsidP="00D54CF3">
      <w:pPr>
        <w:pStyle w:val="Heading1"/>
        <w:spacing w:line="360" w:lineRule="auto"/>
        <w:jc w:val="both"/>
        <w:rPr>
          <w:rFonts w:ascii="Sakkal Majalla" w:hAnsi="Sakkal Majalla" w:cs="Sakkal Majalla"/>
          <w:b/>
          <w:bCs/>
          <w:color w:val="auto"/>
          <w:sz w:val="28"/>
          <w:szCs w:val="28"/>
        </w:rPr>
      </w:pPr>
      <w:bookmarkStart w:id="39" w:name="_Toc235180702"/>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6C19ED5C"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تعتمد الدراسة على متغير تابع يمثل النتيجة الرئيسة التي تسعى الدراسة إلى تفسيرها، وثلاثة متغيرات مستقلة تمثل الأبعاد الرئيسة للتحول المؤسسي داخل المؤسسات الصحية. وقد تم اختيار هذه المتغيرات استنادًا إلى الأدبيات الحديثة في الإدارة الاستراتيجية وإدارة التغيير والتحول المؤسسي، والتي تؤكد أن نجاح برامج التحول في القطاع الصحي يعتمد على تكامل الجوانب التنظيمية والتقنية والبشرية، بما يسهم في تحقيق مستهدفات رؤية المملكة العربية السعودية 2030، ورفع كفاءة الخدمات الصحية وتحسين جودة الرعاية المقدمة للمستفيدين</w:t>
      </w:r>
      <w:r w:rsidRPr="00AA4315">
        <w:rPr>
          <w:rFonts w:ascii="Sakkal Majalla" w:hAnsi="Sakkal Majalla" w:cs="Sakkal Majalla"/>
          <w:sz w:val="28"/>
          <w:szCs w:val="28"/>
        </w:rPr>
        <w:t>.</w:t>
      </w:r>
    </w:p>
    <w:p w14:paraId="39B3C494" w14:textId="77777777" w:rsidR="00D54CF3" w:rsidRPr="00AA4315" w:rsidRDefault="00D54CF3" w:rsidP="00D54CF3">
      <w:pPr>
        <w:spacing w:line="360" w:lineRule="auto"/>
        <w:jc w:val="both"/>
        <w:rPr>
          <w:rFonts w:ascii="Sakkal Majalla" w:hAnsi="Sakkal Majalla" w:cs="Sakkal Majalla"/>
          <w:b/>
          <w:bCs/>
          <w:sz w:val="28"/>
          <w:szCs w:val="28"/>
        </w:rPr>
      </w:pPr>
      <w:r w:rsidRPr="00AA4315">
        <w:rPr>
          <w:rFonts w:ascii="Sakkal Majalla" w:hAnsi="Sakkal Majalla" w:cs="Sakkal Majalla"/>
          <w:b/>
          <w:bCs/>
          <w:sz w:val="28"/>
          <w:szCs w:val="28"/>
          <w:rtl/>
        </w:rPr>
        <w:t>أولاً: المتغير التابع</w:t>
      </w:r>
    </w:p>
    <w:p w14:paraId="408939CF" w14:textId="77777777" w:rsidR="00D54CF3" w:rsidRPr="00AA4315" w:rsidRDefault="00D54CF3" w:rsidP="00D54CF3">
      <w:pPr>
        <w:pStyle w:val="ListParagraph"/>
        <w:numPr>
          <w:ilvl w:val="0"/>
          <w:numId w:val="30"/>
        </w:numPr>
        <w:spacing w:line="360" w:lineRule="auto"/>
        <w:jc w:val="both"/>
        <w:rPr>
          <w:rFonts w:ascii="Sakkal Majalla" w:hAnsi="Sakkal Majalla" w:cs="Sakkal Majalla"/>
          <w:b/>
          <w:bCs/>
          <w:sz w:val="28"/>
          <w:szCs w:val="28"/>
        </w:rPr>
      </w:pPr>
      <w:r w:rsidRPr="00AA4315">
        <w:rPr>
          <w:rFonts w:ascii="Sakkal Majalla" w:hAnsi="Sakkal Majalla" w:cs="Sakkal Majalla"/>
          <w:b/>
          <w:bCs/>
          <w:sz w:val="28"/>
          <w:szCs w:val="28"/>
          <w:rtl/>
        </w:rPr>
        <w:t>تحقيق مستهدفات برنامج تحول القطاع الصحي ضمن رؤية السعودية 2030</w:t>
      </w:r>
    </w:p>
    <w:p w14:paraId="6B7B7E15"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يمثل تحقيق مستهدفات برنامج تحول القطاع الصحي ضمن رؤية السعودية 2030 المتغير التابع في هذه الدراسة، ويقصد به مدى قدرة المؤسسات الصحية على تنفيذ المبادرات والإصلاحات التي يستهدفها برنامج تحول القطاع الصحي، بما يسهم في تحسين جودة الخدمات الصحية، وتعزيز كفاءة الأداء المؤسسي، وتحقيق الاستدامة المالية والتشغيلية، ورفع مستوى رضا المستفيدين. ويعكس هذا المتغير مستوى النجاح الذي تحققه المؤسسات الصحية في تطبيق السياسات والاستراتيجيات الوطنية المرتبطة ببرنامج التحول، ومدى التزامها بتحقيق الأهداف التي حددتها رؤية المملكة العربية السعودية 2030</w:t>
      </w:r>
      <w:r w:rsidRPr="00AA4315">
        <w:rPr>
          <w:rFonts w:ascii="Sakkal Majalla" w:hAnsi="Sakkal Majalla" w:cs="Sakkal Majalla"/>
          <w:sz w:val="28"/>
          <w:szCs w:val="28"/>
        </w:rPr>
        <w:t>.</w:t>
      </w:r>
    </w:p>
    <w:p w14:paraId="7BA0DB32"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ويعد برنامج تحول القطاع الصحي أحد البرامج التنفيذية الرئيسة لرؤية المملكة 2030، حيث يهدف إلى بناء نظام صحي متكامل يعتمد على الجودة والكفاءة والاستدامة، ويعزز الوقاية قبل العلاج، ويركز على تحسين تجربة المستفيد، وتوسيع نطاق الخدمات الصحية الرقمية، وتحقيق التكامل بين مختلف الجهات الصحية. ولذلك فإن قياس مدى تحقيق مستهدفات البرنامج يمثل مؤشرًا مهمًا لتقييم نجاح المؤسسات الصحية في تنفيذ خطط التحول المؤسسي</w:t>
      </w:r>
      <w:r w:rsidRPr="00AA4315">
        <w:rPr>
          <w:rFonts w:ascii="Sakkal Majalla" w:hAnsi="Sakkal Majalla" w:cs="Sakkal Majalla"/>
          <w:sz w:val="28"/>
          <w:szCs w:val="28"/>
        </w:rPr>
        <w:t>.</w:t>
      </w:r>
    </w:p>
    <w:p w14:paraId="6505F8D6"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 xml:space="preserve">ويتضمن هذا المتغير العديد من المؤشرات التي تعكس مستوى التقدم في تحقيق أهداف البرنامج، مثل تحسين جودة الخدمات الصحية، ورفع كفاءة العمليات التشغيلية، وتسريع تقديم الخدمات، وتحسين تجربة المرضى، وزيادة كفاءة استخدام الموارد، </w:t>
      </w:r>
      <w:r w:rsidRPr="00AA4315">
        <w:rPr>
          <w:rFonts w:ascii="Sakkal Majalla" w:hAnsi="Sakkal Majalla" w:cs="Sakkal Majalla"/>
          <w:sz w:val="28"/>
          <w:szCs w:val="28"/>
          <w:rtl/>
        </w:rPr>
        <w:lastRenderedPageBreak/>
        <w:t>وتعزيز الابتكار، وتطوير البنية التحتية الصحية، وتحقيق التكامل بين الجهات الصحية المختلفة. كما يعكس قدرة المؤسسة على التكيف مع المتغيرات التنظيمية والتقنية، والاستجابة لمتطلبات التطوير المستمر</w:t>
      </w:r>
      <w:r w:rsidRPr="00AA4315">
        <w:rPr>
          <w:rFonts w:ascii="Sakkal Majalla" w:hAnsi="Sakkal Majalla" w:cs="Sakkal Majalla"/>
          <w:sz w:val="28"/>
          <w:szCs w:val="28"/>
        </w:rPr>
        <w:t>.</w:t>
      </w:r>
    </w:p>
    <w:p w14:paraId="31280455"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وتنظر الدراسة إلى هذا المتغير بوصفه النتيجة النهائية التي تتأثر بمستوى تطبيق التحول المؤسسي داخل المؤسسات الصحية، حيث يُتوقع أن يسهم تطوير الجوانب التنظيمية والرقمية والبشرية في رفع قدرة المؤسسات الصحية على تحقيق مستهدفات برنامج تحول القطاع الصحي بصورة أكثر كفاءة واستدامة</w:t>
      </w:r>
      <w:r w:rsidRPr="00AA4315">
        <w:rPr>
          <w:rFonts w:ascii="Sakkal Majalla" w:hAnsi="Sakkal Majalla" w:cs="Sakkal Majalla"/>
          <w:sz w:val="28"/>
          <w:szCs w:val="28"/>
        </w:rPr>
        <w:t>.</w:t>
      </w:r>
    </w:p>
    <w:p w14:paraId="673AFB81" w14:textId="77777777" w:rsidR="00D54CF3" w:rsidRPr="00AA4315" w:rsidRDefault="00D54CF3" w:rsidP="00D54CF3">
      <w:pPr>
        <w:spacing w:line="360" w:lineRule="auto"/>
        <w:jc w:val="both"/>
        <w:rPr>
          <w:rFonts w:ascii="Sakkal Majalla" w:hAnsi="Sakkal Majalla" w:cs="Sakkal Majalla"/>
          <w:b/>
          <w:bCs/>
          <w:sz w:val="28"/>
          <w:szCs w:val="28"/>
        </w:rPr>
      </w:pPr>
      <w:r w:rsidRPr="00AA4315">
        <w:rPr>
          <w:rFonts w:ascii="Sakkal Majalla" w:hAnsi="Sakkal Majalla" w:cs="Sakkal Majalla"/>
          <w:b/>
          <w:bCs/>
          <w:sz w:val="28"/>
          <w:szCs w:val="28"/>
          <w:rtl/>
        </w:rPr>
        <w:t>ثانياً: المتغير المستقل الأول</w:t>
      </w:r>
    </w:p>
    <w:p w14:paraId="5CCF80C4" w14:textId="77777777" w:rsidR="00D54CF3" w:rsidRPr="00AA4315" w:rsidRDefault="00D54CF3" w:rsidP="00D54CF3">
      <w:pPr>
        <w:pStyle w:val="ListParagraph"/>
        <w:numPr>
          <w:ilvl w:val="0"/>
          <w:numId w:val="30"/>
        </w:numPr>
        <w:spacing w:line="360" w:lineRule="auto"/>
        <w:jc w:val="both"/>
        <w:rPr>
          <w:rFonts w:ascii="Sakkal Majalla" w:hAnsi="Sakkal Majalla" w:cs="Sakkal Majalla"/>
          <w:b/>
          <w:bCs/>
          <w:sz w:val="28"/>
          <w:szCs w:val="28"/>
        </w:rPr>
      </w:pPr>
      <w:r w:rsidRPr="00AA4315">
        <w:rPr>
          <w:rFonts w:ascii="Sakkal Majalla" w:hAnsi="Sakkal Majalla" w:cs="Sakkal Majalla"/>
          <w:b/>
          <w:bCs/>
          <w:sz w:val="28"/>
          <w:szCs w:val="28"/>
          <w:rtl/>
        </w:rPr>
        <w:t>التحول التنظيمي وإعادة هيكلة العمليات</w:t>
      </w:r>
    </w:p>
    <w:p w14:paraId="1F8BD78A"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يقصد بالتحول التنظيمي وإعادة هيكلة العمليات عملية تطوير الهياكل التنظيمية والإدارية داخل المؤسسة الصحية، وإعادة تصميم العمليات والإجراءات بما يحقق أعلى مستويات الكفاءة والمرونة والقدرة على الاستجابة للمتغيرات. ويشمل ذلك مراجعة السياسات التنظيمية، وتطوير أساليب العمل، وإعادة توزيع الصلاحيات والمسؤوليات، وإزالة الإجراءات البيروقراطية، وتبسيط العمليات الإدارية بما يحقق سرعة الإنجاز وجودة الأداء</w:t>
      </w:r>
      <w:r w:rsidRPr="00AA4315">
        <w:rPr>
          <w:rFonts w:ascii="Sakkal Majalla" w:hAnsi="Sakkal Majalla" w:cs="Sakkal Majalla"/>
          <w:sz w:val="28"/>
          <w:szCs w:val="28"/>
        </w:rPr>
        <w:t>.</w:t>
      </w:r>
    </w:p>
    <w:p w14:paraId="52D89808"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ويعد التحول التنظيمي من أهم ركائز التحول المؤسسي، لأنه يسهم في بناء بيئة عمل أكثر كفاءة، ويعزز التكامل بين الإدارات المختلفة، ويرفع مستوى التنسيق المؤسسي، ويزيد من قدرة المؤسسة على تنفيذ استراتيجياتها وتحقيق أهدافها. كما أن إعادة هيكلة العمليات تساعد في تقليل الوقت والجهد والتكاليف، وتحسين جودة الخدمات، ورفع الإنتاجية، وتعزيز رضا المستفيدين</w:t>
      </w:r>
      <w:r w:rsidRPr="00AA4315">
        <w:rPr>
          <w:rFonts w:ascii="Sakkal Majalla" w:hAnsi="Sakkal Majalla" w:cs="Sakkal Majalla"/>
          <w:sz w:val="28"/>
          <w:szCs w:val="28"/>
        </w:rPr>
        <w:t>.</w:t>
      </w:r>
    </w:p>
    <w:p w14:paraId="5A4D4F02" w14:textId="77777777" w:rsidR="00D54CF3" w:rsidRDefault="00D54CF3" w:rsidP="00D54CF3">
      <w:pPr>
        <w:spacing w:line="360" w:lineRule="auto"/>
        <w:jc w:val="both"/>
        <w:rPr>
          <w:rFonts w:ascii="Sakkal Majalla" w:hAnsi="Sakkal Majalla" w:cs="Sakkal Majalla"/>
          <w:sz w:val="28"/>
          <w:szCs w:val="28"/>
          <w:rtl/>
        </w:rPr>
      </w:pPr>
      <w:r w:rsidRPr="00AA4315">
        <w:rPr>
          <w:rFonts w:ascii="Sakkal Majalla" w:hAnsi="Sakkal Majalla" w:cs="Sakkal Majalla"/>
          <w:sz w:val="28"/>
          <w:szCs w:val="28"/>
          <w:rtl/>
        </w:rPr>
        <w:t>وفي القطاع الصحي، تبرز أهمية هذا المتغير في تطوير نماذج تقديم الرعاية الصحية، وتحسين مسارات العمل، وتكامل الخدمات بين مختلف الإدارات والمنشآت الصحية، بما يسهم في رفع كفاءة الأداء المؤسسي وتحقيق مستهدفات برنامج التحول الصحي. كما يساعد التحول التنظيمي على تعزيز المرونة المؤسسية، وتمكين القيادات الإدارية من اتخاذ قرارات أكثر فاعلية، ودعم ثقافة التحسين المستمر والابتكار</w:t>
      </w:r>
      <w:r w:rsidRPr="00AA4315">
        <w:rPr>
          <w:rFonts w:ascii="Sakkal Majalla" w:hAnsi="Sakkal Majalla" w:cs="Sakkal Majalla"/>
          <w:sz w:val="28"/>
          <w:szCs w:val="28"/>
        </w:rPr>
        <w:t>.</w:t>
      </w:r>
    </w:p>
    <w:p w14:paraId="164AAFAB" w14:textId="77777777" w:rsidR="00D54CF3" w:rsidRPr="00AA4315" w:rsidRDefault="00D54CF3" w:rsidP="00D54CF3">
      <w:pPr>
        <w:spacing w:line="360" w:lineRule="auto"/>
        <w:jc w:val="both"/>
        <w:rPr>
          <w:rFonts w:ascii="Sakkal Majalla" w:hAnsi="Sakkal Majalla" w:cs="Sakkal Majalla"/>
          <w:sz w:val="28"/>
          <w:szCs w:val="28"/>
        </w:rPr>
      </w:pPr>
    </w:p>
    <w:p w14:paraId="62DCF357" w14:textId="77777777" w:rsidR="00D54CF3" w:rsidRPr="00AA4315" w:rsidRDefault="00D54CF3" w:rsidP="00D54CF3">
      <w:pPr>
        <w:spacing w:line="360" w:lineRule="auto"/>
        <w:jc w:val="both"/>
        <w:rPr>
          <w:rFonts w:ascii="Sakkal Majalla" w:hAnsi="Sakkal Majalla" w:cs="Sakkal Majalla"/>
          <w:b/>
          <w:bCs/>
          <w:sz w:val="28"/>
          <w:szCs w:val="28"/>
        </w:rPr>
      </w:pPr>
      <w:r w:rsidRPr="00AA4315">
        <w:rPr>
          <w:rFonts w:ascii="Sakkal Majalla" w:hAnsi="Sakkal Majalla" w:cs="Sakkal Majalla"/>
          <w:b/>
          <w:bCs/>
          <w:sz w:val="28"/>
          <w:szCs w:val="28"/>
          <w:rtl/>
        </w:rPr>
        <w:lastRenderedPageBreak/>
        <w:t>ثالثاً: المتغير المستقل الثاني</w:t>
      </w:r>
    </w:p>
    <w:p w14:paraId="517034DC" w14:textId="77777777" w:rsidR="00D54CF3" w:rsidRPr="00AA4315" w:rsidRDefault="00D54CF3" w:rsidP="00D54CF3">
      <w:pPr>
        <w:pStyle w:val="ListParagraph"/>
        <w:numPr>
          <w:ilvl w:val="0"/>
          <w:numId w:val="30"/>
        </w:numPr>
        <w:spacing w:line="360" w:lineRule="auto"/>
        <w:jc w:val="both"/>
        <w:rPr>
          <w:rFonts w:ascii="Sakkal Majalla" w:hAnsi="Sakkal Majalla" w:cs="Sakkal Majalla"/>
          <w:b/>
          <w:bCs/>
          <w:sz w:val="28"/>
          <w:szCs w:val="28"/>
        </w:rPr>
      </w:pPr>
      <w:r w:rsidRPr="00AA4315">
        <w:rPr>
          <w:rFonts w:ascii="Sakkal Majalla" w:hAnsi="Sakkal Majalla" w:cs="Sakkal Majalla"/>
          <w:b/>
          <w:bCs/>
          <w:sz w:val="28"/>
          <w:szCs w:val="28"/>
          <w:rtl/>
        </w:rPr>
        <w:t>التحول الرقمي وتوظيف التقنيات الحديثة</w:t>
      </w:r>
    </w:p>
    <w:p w14:paraId="58A8B71C"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يشير هذا المتغير إلى مدى اعتماد المؤسسة الصحية على التقنيات الرقمية الحديثة في تطوير العمليات الإدارية والخدمات الصحية، واستخدام الأنظمة الذكية ومنصات المعلومات والتطبيقات الإلكترونية التي تسهم في تحسين الأداء المؤسسي ورفع جودة الخدمات. ويشمل ذلك التحول نحو السجلات الصحية الإلكترونية، والذكاء الاصطناعي، وتحليل البيانات الضخمة، والحوسبة السحابية، وإنترنت الأشياء، والتطبيقات الذكية التي تدعم تقديم الخدمات الصحية بكفاءة أعلى</w:t>
      </w:r>
      <w:r w:rsidRPr="00AA4315">
        <w:rPr>
          <w:rFonts w:ascii="Sakkal Majalla" w:hAnsi="Sakkal Majalla" w:cs="Sakkal Majalla"/>
          <w:sz w:val="28"/>
          <w:szCs w:val="28"/>
        </w:rPr>
        <w:t>.</w:t>
      </w:r>
    </w:p>
    <w:p w14:paraId="5B85892F"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ويمثل التحول الرقمي أحد المحركات الرئيسة لنجاح برامج التحول المؤسسي، حيث يساعد المؤسسات الصحية على تحسين سرعة إنجاز الأعمال، وتقليل الأخطاء البشرية، وتعزيز دقة البيانات، ودعم اتخاذ القرار المبني على المعلومات، بالإضافة إلى تحسين التواصل بين مختلف الإدارات والجهات الصحية</w:t>
      </w:r>
      <w:r w:rsidRPr="00AA4315">
        <w:rPr>
          <w:rFonts w:ascii="Sakkal Majalla" w:hAnsi="Sakkal Majalla" w:cs="Sakkal Majalla"/>
          <w:sz w:val="28"/>
          <w:szCs w:val="28"/>
        </w:rPr>
        <w:t>.</w:t>
      </w:r>
    </w:p>
    <w:p w14:paraId="2CECAC03"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كما يسهم توظيف التقنيات الحديثة في تحسين تجربة المستفيد، من خلال تسهيل الوصول إلى الخدمات الصحية، وتقليل فترات الانتظار، وتوفير خدمات إلكترونية متطورة، وزيادة كفاءة إدارة الموارد الصحية. وفي إطار رؤية المملكة العربية السعودية 2030، يمثل التحول الرقمي أحد المرتكزات الأساسية لتطوير القطاع الصحي، وتحقيق التكامل بين الجهات الصحية، وتعزيز جودة الخدمات المقدمة للمواطنين والمقيمين</w:t>
      </w:r>
      <w:r w:rsidRPr="00AA4315">
        <w:rPr>
          <w:rFonts w:ascii="Sakkal Majalla" w:hAnsi="Sakkal Majalla" w:cs="Sakkal Majalla"/>
          <w:sz w:val="28"/>
          <w:szCs w:val="28"/>
        </w:rPr>
        <w:t>.</w:t>
      </w:r>
    </w:p>
    <w:p w14:paraId="0E8FC410"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وتفترض الدراسة أن ارتفاع مستوى التحول الرقمي داخل المؤسسات الصحية يؤدي إلى تحسين كفاءة العمليات، وتعزيز الابتكار المؤسسي، ودعم تنفيذ مستهدفات برنامج تحول القطاع الصحي بصورة أكثر فاعلية</w:t>
      </w:r>
      <w:r w:rsidRPr="00AA4315">
        <w:rPr>
          <w:rFonts w:ascii="Sakkal Majalla" w:hAnsi="Sakkal Majalla" w:cs="Sakkal Majalla"/>
          <w:sz w:val="28"/>
          <w:szCs w:val="28"/>
        </w:rPr>
        <w:t>.</w:t>
      </w:r>
    </w:p>
    <w:p w14:paraId="3C614C8A" w14:textId="77777777" w:rsidR="00D54CF3" w:rsidRPr="00AA4315" w:rsidRDefault="00D54CF3" w:rsidP="00D54CF3">
      <w:pPr>
        <w:spacing w:line="360" w:lineRule="auto"/>
        <w:jc w:val="both"/>
        <w:rPr>
          <w:rFonts w:ascii="Sakkal Majalla" w:hAnsi="Sakkal Majalla" w:cs="Sakkal Majalla"/>
          <w:b/>
          <w:bCs/>
          <w:sz w:val="28"/>
          <w:szCs w:val="28"/>
        </w:rPr>
      </w:pPr>
      <w:r w:rsidRPr="00AA4315">
        <w:rPr>
          <w:rFonts w:ascii="Sakkal Majalla" w:hAnsi="Sakkal Majalla" w:cs="Sakkal Majalla"/>
          <w:b/>
          <w:bCs/>
          <w:sz w:val="28"/>
          <w:szCs w:val="28"/>
          <w:rtl/>
        </w:rPr>
        <w:t>رابعاً: المتغير المستقل الثالث</w:t>
      </w:r>
    </w:p>
    <w:p w14:paraId="7BC222D8" w14:textId="77777777" w:rsidR="00D54CF3" w:rsidRPr="00AA4315" w:rsidRDefault="00D54CF3" w:rsidP="00D54CF3">
      <w:pPr>
        <w:pStyle w:val="ListParagraph"/>
        <w:numPr>
          <w:ilvl w:val="0"/>
          <w:numId w:val="30"/>
        </w:numPr>
        <w:spacing w:line="360" w:lineRule="auto"/>
        <w:jc w:val="both"/>
        <w:rPr>
          <w:rFonts w:ascii="Sakkal Majalla" w:hAnsi="Sakkal Majalla" w:cs="Sakkal Majalla"/>
          <w:b/>
          <w:bCs/>
          <w:sz w:val="28"/>
          <w:szCs w:val="28"/>
        </w:rPr>
      </w:pPr>
      <w:r w:rsidRPr="00AA4315">
        <w:rPr>
          <w:rFonts w:ascii="Sakkal Majalla" w:hAnsi="Sakkal Majalla" w:cs="Sakkal Majalla"/>
          <w:b/>
          <w:bCs/>
          <w:sz w:val="28"/>
          <w:szCs w:val="28"/>
          <w:rtl/>
        </w:rPr>
        <w:t>تنمية الموارد البشرية وإدارة التغيير المؤسسي</w:t>
      </w:r>
    </w:p>
    <w:p w14:paraId="61BFBB11"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يقصد بتنمية الموارد البشرية وإدارة التغيير المؤسسي مجموعة السياسات والإجراءات التي تهدف إلى تطوير قدرات العاملين، ورفع كفاءاتهم المهنية، وتمكينهم من التكيف مع متطلبات التحول المؤسسي، إلى جانب إدارة التغيير بصورة منظمة تضمن تقبل العاملين للأنظمة الجديدة، وتعزيز مشاركتهم في تنفيذ برامج التطوير</w:t>
      </w:r>
      <w:r w:rsidRPr="00AA4315">
        <w:rPr>
          <w:rFonts w:ascii="Sakkal Majalla" w:hAnsi="Sakkal Majalla" w:cs="Sakkal Majalla"/>
          <w:sz w:val="28"/>
          <w:szCs w:val="28"/>
        </w:rPr>
        <w:t>.</w:t>
      </w:r>
    </w:p>
    <w:p w14:paraId="13786C19"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lastRenderedPageBreak/>
        <w:t>ويعد العنصر البشري العامل الأكثر تأثيرًا في نجاح برامج التحول المؤسسي، إذ إن نجاح أي مبادرة تطويرية يعتمد بدرجة كبيرة على جاهزية العاملين، ومستوى مهاراتهم، وقدرتهم على التعامل مع التغيرات التنظيمية والتقنية. ولذلك تهتم المؤسسات الصحية بتنفيذ برامج تدريبية مستمرة، وتطوير القيادات، وتعزيز ثقافة التعلم والابتكار، وبناء بيئة عمل تشجع على المشاركة والتطوير المستمر</w:t>
      </w:r>
      <w:r w:rsidRPr="00AA4315">
        <w:rPr>
          <w:rFonts w:ascii="Sakkal Majalla" w:hAnsi="Sakkal Majalla" w:cs="Sakkal Majalla"/>
          <w:sz w:val="28"/>
          <w:szCs w:val="28"/>
        </w:rPr>
        <w:t>.</w:t>
      </w:r>
    </w:p>
    <w:p w14:paraId="0DD7A44C"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كما تشمل إدارة التغيير المؤسسي وضع خطط واضحة للتواصل مع العاملين، وتوضيح أهداف التحول، ومعالجة مقاومة التغيير، وتحفيز الموظفين على تبني الممارسات الجديدة، بما يسهم في ضمان نجاح عملية التحول وتحقيق أهدافها الاستراتيجية</w:t>
      </w:r>
      <w:r w:rsidRPr="00AA4315">
        <w:rPr>
          <w:rFonts w:ascii="Sakkal Majalla" w:hAnsi="Sakkal Majalla" w:cs="Sakkal Majalla"/>
          <w:sz w:val="28"/>
          <w:szCs w:val="28"/>
        </w:rPr>
        <w:t>.</w:t>
      </w:r>
    </w:p>
    <w:p w14:paraId="24C6A757"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وفي القطاع الصحي، يؤدي الاستثمار في تنمية الموارد البشرية إلى تحسين جودة الخدمات، ورفع كفاءة الأداء، وتعزيز قدرة المؤسسات على استيعاب التقنيات الحديثة وتطبيقها بصورة فعالة، وهو ما يسهم في تحقيق مستهدفات برنامج تحول القطاع الصحي ورفع مستوى التميز المؤسسي</w:t>
      </w:r>
      <w:r w:rsidRPr="00AA4315">
        <w:rPr>
          <w:rFonts w:ascii="Sakkal Majalla" w:hAnsi="Sakkal Majalla" w:cs="Sakkal Majalla"/>
          <w:sz w:val="28"/>
          <w:szCs w:val="28"/>
        </w:rPr>
        <w:t>.</w:t>
      </w:r>
    </w:p>
    <w:p w14:paraId="740E8321" w14:textId="77777777" w:rsidR="00D54CF3" w:rsidRPr="00AA4315" w:rsidRDefault="00D54CF3" w:rsidP="00D54CF3">
      <w:pPr>
        <w:spacing w:line="360" w:lineRule="auto"/>
        <w:jc w:val="both"/>
        <w:rPr>
          <w:rFonts w:ascii="Sakkal Majalla" w:hAnsi="Sakkal Majalla" w:cs="Sakkal Majalla"/>
          <w:b/>
          <w:bCs/>
          <w:sz w:val="28"/>
          <w:szCs w:val="28"/>
          <w:u w:val="single"/>
        </w:rPr>
      </w:pPr>
      <w:r w:rsidRPr="00AA4315">
        <w:rPr>
          <w:rFonts w:ascii="Sakkal Majalla" w:hAnsi="Sakkal Majalla" w:cs="Sakkal Majalla"/>
          <w:b/>
          <w:bCs/>
          <w:sz w:val="28"/>
          <w:szCs w:val="28"/>
          <w:u w:val="single"/>
          <w:rtl/>
        </w:rPr>
        <w:t>العلاقة بين متغيرات الدراسة</w:t>
      </w:r>
    </w:p>
    <w:p w14:paraId="6BC9709D"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تنطلق الدراسة من فرضية رئيسة مفادها وجود علاقة تأثير إيجابية ذات دلالة إحصائية بين أبعاد التحول المؤسسي المتمثلة في التحول التنظيمي وإعادة هيكلة العمليات، والتحول الرقمي وتوظيف التقنيات الحديثة، وتنمية الموارد البشرية وإدارة التغيير المؤسسي وبين تحقيق مستهدفات برنامج تحول القطاع الصحي ضمن رؤية السعودية 2030</w:t>
      </w:r>
      <w:r w:rsidRPr="00AA4315">
        <w:rPr>
          <w:rFonts w:ascii="Sakkal Majalla" w:hAnsi="Sakkal Majalla" w:cs="Sakkal Majalla"/>
          <w:sz w:val="28"/>
          <w:szCs w:val="28"/>
        </w:rPr>
        <w:t>.</w:t>
      </w:r>
    </w:p>
    <w:p w14:paraId="29F218F8"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فكلما ارتفع مستوى التحول التنظيمي وإعادة هيكلة العمليات، أصبحت المؤسسات الصحية أكثر قدرة على تبسيط إجراءاتها، وتحسين التنسيق بين إداراتها، ورفع كفاءة الأداء، مما يسهم في تحقيق أهداف برنامج التحول الصحي. كما أن التوسع في التحول الرقمي وتوظيف التقنيات الحديثة يعزز سرعة تقديم الخدمات، ويحسن جودة المعلومات، ويدعم اتخاذ القرارات المبنية على البيانات، الأمر الذي يرفع من كفاءة الخدمات الصحية ويزيد من قدرة المؤسسات على تحقيق مستهدفات الرؤية</w:t>
      </w:r>
      <w:r w:rsidRPr="00AA4315">
        <w:rPr>
          <w:rFonts w:ascii="Sakkal Majalla" w:hAnsi="Sakkal Majalla" w:cs="Sakkal Majalla"/>
          <w:sz w:val="28"/>
          <w:szCs w:val="28"/>
        </w:rPr>
        <w:t>.</w:t>
      </w:r>
    </w:p>
    <w:p w14:paraId="47B4A528"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lastRenderedPageBreak/>
        <w:t>ومن ناحية أخرى، فإن تنمية الموارد البشرية وإدارة التغيير المؤسسي تمثلان العامل المحوري لضمان نجاح برامج التحول، حيث يسهم إعداد الكفاءات البشرية وتأهيلها، وتعزيز ثقافة التغيير والابتكار، في رفع جاهزية المؤسسات الصحية لتنفيذ المبادرات التطويرية وتحقيق نتائج مستدامة</w:t>
      </w:r>
      <w:r w:rsidRPr="00AA4315">
        <w:rPr>
          <w:rFonts w:ascii="Sakkal Majalla" w:hAnsi="Sakkal Majalla" w:cs="Sakkal Majalla"/>
          <w:sz w:val="28"/>
          <w:szCs w:val="28"/>
        </w:rPr>
        <w:t>.</w:t>
      </w:r>
    </w:p>
    <w:p w14:paraId="7830B8CF" w14:textId="77777777" w:rsidR="00D54CF3" w:rsidRPr="00AA4315" w:rsidRDefault="00D54CF3" w:rsidP="00D54CF3">
      <w:pPr>
        <w:spacing w:line="360" w:lineRule="auto"/>
        <w:jc w:val="both"/>
        <w:rPr>
          <w:rFonts w:ascii="Sakkal Majalla" w:hAnsi="Sakkal Majalla" w:cs="Sakkal Majalla"/>
          <w:sz w:val="28"/>
          <w:szCs w:val="28"/>
        </w:rPr>
      </w:pPr>
      <w:r w:rsidRPr="00AA4315">
        <w:rPr>
          <w:rFonts w:ascii="Sakkal Majalla" w:hAnsi="Sakkal Majalla" w:cs="Sakkal Majalla"/>
          <w:sz w:val="28"/>
          <w:szCs w:val="28"/>
          <w:rtl/>
        </w:rPr>
        <w:t>وبناءً على ذلك، تفترض الدراسة أن التكامل بين هذه الأبعاد الثلاثة يشكل منظومة متكاملة للتحول المؤسسي، تؤدي إلى تعزيز كفاءة المؤسسات الصحية، وتحسين جودة الخدمات، ورفع الإنتاجية، وزيادة رضا المستفيدين، وتعزيز الاستدامة التشغيلية والمالية، بما يسهم بصورة مباشرة في تحقيق مستهدفات برنامج تحول القطاع الصحي ضمن رؤية المملكة العربية السعودية 2030</w:t>
      </w:r>
      <w:r w:rsidRPr="00AA4315">
        <w:rPr>
          <w:rFonts w:ascii="Sakkal Majalla" w:hAnsi="Sakkal Majalla" w:cs="Sakkal Majalla"/>
          <w:sz w:val="28"/>
          <w:szCs w:val="28"/>
        </w:rPr>
        <w:t>.</w:t>
      </w:r>
    </w:p>
    <w:p w14:paraId="002ECFC5" w14:textId="77777777" w:rsidR="00D54CF3" w:rsidRPr="00F20180" w:rsidRDefault="00D54CF3" w:rsidP="00D54CF3">
      <w:pPr>
        <w:spacing w:line="360" w:lineRule="auto"/>
        <w:jc w:val="both"/>
        <w:rPr>
          <w:rFonts w:ascii="Sakkal Majalla" w:hAnsi="Sakkal Majalla" w:cs="Sakkal Majalla"/>
          <w:sz w:val="28"/>
          <w:szCs w:val="28"/>
        </w:rPr>
      </w:pPr>
    </w:p>
    <w:p w14:paraId="1EE561B4" w14:textId="77777777" w:rsidR="00D54CF3" w:rsidRDefault="00D54CF3" w:rsidP="00D54CF3">
      <w:pPr>
        <w:pStyle w:val="Heading2"/>
        <w:spacing w:line="360" w:lineRule="auto"/>
        <w:jc w:val="both"/>
        <w:rPr>
          <w:rFonts w:ascii="Sakkal Majalla" w:hAnsi="Sakkal Majalla" w:cs="Sakkal Majalla"/>
          <w:b/>
          <w:bCs/>
          <w:color w:val="000000" w:themeColor="text1"/>
          <w:sz w:val="28"/>
          <w:szCs w:val="28"/>
          <w:rtl/>
        </w:rPr>
      </w:pPr>
      <w:bookmarkStart w:id="43" w:name="_Toc235180703"/>
      <w:r w:rsidRPr="00D23490">
        <w:rPr>
          <w:rFonts w:ascii="Sakkal Majalla" w:hAnsi="Sakkal Majalla" w:cs="Sakkal Majalla"/>
          <w:b/>
          <w:bCs/>
          <w:color w:val="000000" w:themeColor="text1"/>
          <w:sz w:val="28"/>
          <w:szCs w:val="28"/>
          <w:rtl/>
        </w:rPr>
        <w:t>الدراسات السابقة</w:t>
      </w:r>
      <w:bookmarkEnd w:id="40"/>
      <w:bookmarkEnd w:id="41"/>
      <w:bookmarkEnd w:id="42"/>
      <w:bookmarkEnd w:id="43"/>
    </w:p>
    <w:p w14:paraId="60E20584" w14:textId="77777777" w:rsidR="00D54CF3" w:rsidRDefault="00D54CF3" w:rsidP="00D54CF3">
      <w:pPr>
        <w:spacing w:line="360" w:lineRule="auto"/>
        <w:ind w:firstLine="610"/>
        <w:jc w:val="both"/>
        <w:rPr>
          <w:rFonts w:ascii="Sakkal Majalla" w:hAnsi="Sakkal Majalla" w:cs="Sakkal Majalla"/>
          <w:sz w:val="28"/>
          <w:szCs w:val="28"/>
          <w:rtl/>
        </w:rPr>
      </w:pPr>
      <w:r w:rsidRPr="00B46ECF">
        <w:rPr>
          <w:rFonts w:ascii="Sakkal Majalla" w:hAnsi="Sakkal Majalla" w:cs="Sakkal Majalla"/>
          <w:sz w:val="28"/>
          <w:szCs w:val="28"/>
          <w:rtl/>
        </w:rPr>
        <w:t xml:space="preserve">تمثل رؤية 2030 الخطة الاجتماعية والاقتصادية الاستراتيجية للمملكة العربية السعودية، والتي تهدف إلى تعزيز التنويع الاقتصادي وتحسين مستويات المعيشة. وقد أُطلقت هذه الرؤية في أبريل 2016، وهي تصف خطة رعاية صحية مبتكرة لتحسين الخدمات والنتائج. تتناول هذه الدراسة مزايا وعيوب "نموذج الرعاية" في المستشفيات الحكومية، وتلخص ثورة الرعاية الصحية التي أحدثتها رؤية 2030. تستكشف هذه الدراسة "نموذج الرعاية" المبتكر وإمكاناته في تغيير نظام الرعاية الصحية في المملكة. قبل رؤية 2030، كان نظام الرعاية الصحية في المملكة يعاني من ارتفاع التكاليف والاعتماد الكبير على العمالة الأجنبية، مما يشير إلى الحاجة إلى تغيير جذري. يركز إطار رؤية 2030 المتمحور حول المريض على العلاج الفردي، وتتناول هذه المراجعة دور المركز الوطني للمبادئ التوجيهية في توحيد إجراءات الرعاية الصحية. بالإضافة إلى ذلك، استكشفنا المبادرة الجديدة للسجلات الصحية الإلكترونية وخدمات التطبيب عن بُعد، وتناولنا التحديات المرتبطة بها، مثل ضرورة معالجة الفجوة الرقمية وضمان أمن البيانات. أحدثت رؤية 2030 في المملكة العربية السعودية تحولاً جذرياً في تقديم الرعاية الصحية. ورغم وجود تحديات، كقصور البنية التحتية ونقص الكوادر الطبية ومقاومة التغيير، فإن هذه الرؤية توفر أساساً متيناً لمعالجة هذه التحديات بفعالية. ومن المتوقع أن يُسهم تطبيق هذه التحسينات في رفع مستوى جودة خدمات الرعاية الصحية وتسهيل الوصول إليها. ويضمن هذا التحول الانتقالي أن تكون الرعاية الصحية مبتكرة وشاملة، لا سيما في المناطق </w:t>
      </w:r>
      <w:r w:rsidRPr="00B46ECF">
        <w:rPr>
          <w:rFonts w:ascii="Sakkal Majalla" w:hAnsi="Sakkal Majalla" w:cs="Sakkal Majalla"/>
          <w:sz w:val="28"/>
          <w:szCs w:val="28"/>
          <w:rtl/>
        </w:rPr>
        <w:lastRenderedPageBreak/>
        <w:t>الأقل حظاً اجتماعياً واقتصادياً. ومن المتوقع أن يُعزز هذا الإجراء الرفاه العام والنجاح الاقتصادي لسكان المملكة. ويعتمد مستقبل الرعاية الصحية في المملكة على التطبيق الفعال للعلاج القائم على الأدلة، والتعاون الوثيق، والممارسات العادلة. ويتمتع قطاع الرعاية الصحية بإمكانات هائلة لتحقيق تحول إيجابي كبير، على الرغم من طبيعته المستمرة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26434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Sul256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46ECF">
            <w:rPr>
              <w:rFonts w:ascii="Sakkal Majalla" w:hAnsi="Sakkal Majalla" w:cs="Sakkal Majalla" w:hint="cs"/>
              <w:noProof/>
              <w:sz w:val="28"/>
              <w:szCs w:val="28"/>
              <w:rtl/>
              <w:lang w:bidi="ar-EG"/>
            </w:rPr>
            <w:t>(</w:t>
          </w:r>
          <w:r w:rsidRPr="00B46ECF">
            <w:rPr>
              <w:rFonts w:ascii="Sakkal Majalla" w:hAnsi="Sakkal Majalla" w:cs="Sakkal Majalla" w:hint="cs"/>
              <w:noProof/>
              <w:sz w:val="28"/>
              <w:szCs w:val="28"/>
              <w:lang w:bidi="ar-EG"/>
            </w:rPr>
            <w:t>Suleiman</w:t>
          </w:r>
          <w:r w:rsidRPr="00B46EC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46ECF">
        <w:rPr>
          <w:rFonts w:ascii="Sakkal Majalla" w:hAnsi="Sakkal Majalla" w:cs="Sakkal Majalla"/>
          <w:sz w:val="28"/>
          <w:szCs w:val="28"/>
          <w:rtl/>
        </w:rPr>
        <w:t>.</w:t>
      </w:r>
    </w:p>
    <w:p w14:paraId="59FA79FC" w14:textId="77777777" w:rsidR="00D54CF3" w:rsidRDefault="00D54CF3" w:rsidP="00D54CF3">
      <w:pPr>
        <w:spacing w:line="360" w:lineRule="auto"/>
        <w:ind w:firstLine="610"/>
        <w:jc w:val="both"/>
        <w:rPr>
          <w:rFonts w:ascii="Sakkal Majalla" w:hAnsi="Sakkal Majalla" w:cs="Sakkal Majalla"/>
          <w:sz w:val="28"/>
          <w:szCs w:val="28"/>
          <w:rtl/>
        </w:rPr>
      </w:pPr>
      <w:r w:rsidRPr="00B46ECF">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822281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46ECF">
            <w:rPr>
              <w:rFonts w:ascii="Sakkal Majalla" w:hAnsi="Sakkal Majalla" w:cs="Sakkal Majalla" w:hint="cs"/>
              <w:noProof/>
              <w:sz w:val="28"/>
              <w:szCs w:val="28"/>
              <w:rtl/>
              <w:lang w:bidi="ar-EG"/>
            </w:rPr>
            <w:t>(</w:t>
          </w:r>
          <w:r w:rsidRPr="00B46ECF">
            <w:rPr>
              <w:rFonts w:ascii="Sakkal Majalla" w:hAnsi="Sakkal Majalla" w:cs="Sakkal Majalla" w:hint="cs"/>
              <w:noProof/>
              <w:sz w:val="28"/>
              <w:szCs w:val="28"/>
              <w:lang w:bidi="ar-EG"/>
            </w:rPr>
            <w:t>Althuwaybi MA</w:t>
          </w:r>
          <w:r w:rsidRPr="00B46EC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46ECF">
        <w:rPr>
          <w:rFonts w:ascii="Sakkal Majalla" w:hAnsi="Sakkal Majalla" w:cs="Sakkal Majalla"/>
          <w:sz w:val="28"/>
          <w:szCs w:val="28"/>
          <w:rtl/>
        </w:rPr>
        <w:t xml:space="preserve"> إلى تقييم مستوى الوعي بنماذج الرعاية الجديدة المُطبقة ضمن برنامج التحول الوطني لرؤية 2030 بين العاملين في مجال الرعاية الصحية بمنطقة القصيم في المملكة العربية السعودية.</w:t>
      </w:r>
      <w:r>
        <w:rPr>
          <w:rFonts w:ascii="Sakkal Majalla" w:hAnsi="Sakkal Majalla" w:cs="Sakkal Majalla" w:hint="cs"/>
          <w:sz w:val="28"/>
          <w:szCs w:val="28"/>
          <w:rtl/>
        </w:rPr>
        <w:t xml:space="preserve"> </w:t>
      </w:r>
      <w:r w:rsidRPr="00B46ECF">
        <w:rPr>
          <w:rFonts w:ascii="Sakkal Majalla" w:hAnsi="Sakkal Majalla" w:cs="Sakkal Majalla"/>
          <w:sz w:val="28"/>
          <w:szCs w:val="28"/>
          <w:rtl/>
        </w:rPr>
        <w:t>استُخدم المنهج المقطعي لجمع البيانات من 323 من العاملين في مجال الرعاية الصحية، بمن فيهم الأطباء والممرضون، من خلال استبيان إلكتروني مصمم لتقييم وعيهم بستة نماذج رعاية متميزة ومكوناتها.</w:t>
      </w:r>
      <w:r>
        <w:rPr>
          <w:rFonts w:ascii="Sakkal Majalla" w:hAnsi="Sakkal Majalla" w:cs="Sakkal Majalla" w:hint="cs"/>
          <w:sz w:val="28"/>
          <w:szCs w:val="28"/>
          <w:rtl/>
        </w:rPr>
        <w:t xml:space="preserve"> </w:t>
      </w:r>
      <w:r w:rsidRPr="00B46ECF">
        <w:rPr>
          <w:rFonts w:ascii="Sakkal Majalla" w:hAnsi="Sakkal Majalla" w:cs="Sakkal Majalla"/>
          <w:sz w:val="28"/>
          <w:szCs w:val="28"/>
          <w:rtl/>
        </w:rPr>
        <w:t>أظهرت غالبية كبيرة (63.5%) من مقدمي الرعاية الصحية مستوى عالٍ من الوعي العام بنماذج الرعاية. وتبين أن عوامل مثل الحصول على شهادة جامعية عليا (</w:t>
      </w:r>
      <w:r w:rsidRPr="00B46ECF">
        <w:rPr>
          <w:rFonts w:ascii="Sakkal Majalla" w:hAnsi="Sakkal Majalla" w:cs="Sakkal Majalla"/>
          <w:sz w:val="28"/>
          <w:szCs w:val="28"/>
        </w:rPr>
        <w:t>p = 0.007</w:t>
      </w:r>
      <w:r w:rsidRPr="00B46ECF">
        <w:rPr>
          <w:rFonts w:ascii="Sakkal Majalla" w:hAnsi="Sakkal Majalla" w:cs="Sakkal Majalla"/>
          <w:sz w:val="28"/>
          <w:szCs w:val="28"/>
          <w:rtl/>
        </w:rPr>
        <w:t>)، وكون الشخص طبيباً (</w:t>
      </w:r>
      <w:r w:rsidRPr="00B46ECF">
        <w:rPr>
          <w:rFonts w:ascii="Sakkal Majalla" w:hAnsi="Sakkal Majalla" w:cs="Sakkal Majalla"/>
          <w:sz w:val="28"/>
          <w:szCs w:val="28"/>
        </w:rPr>
        <w:t>p = 0.018</w:t>
      </w:r>
      <w:r w:rsidRPr="00B46ECF">
        <w:rPr>
          <w:rFonts w:ascii="Sakkal Majalla" w:hAnsi="Sakkal Majalla" w:cs="Sakkal Majalla"/>
          <w:sz w:val="28"/>
          <w:szCs w:val="28"/>
          <w:rtl/>
        </w:rPr>
        <w:t>)، وامتلاك خبرة عملية أكبر (</w:t>
      </w:r>
      <w:r w:rsidRPr="00B46ECF">
        <w:rPr>
          <w:rFonts w:ascii="Sakkal Majalla" w:hAnsi="Sakkal Majalla" w:cs="Sakkal Majalla"/>
          <w:sz w:val="28"/>
          <w:szCs w:val="28"/>
        </w:rPr>
        <w:t>p = 0.017</w:t>
      </w:r>
      <w:r w:rsidRPr="00B46ECF">
        <w:rPr>
          <w:rFonts w:ascii="Sakkal Majalla" w:hAnsi="Sakkal Majalla" w:cs="Sakkal Majalla"/>
          <w:sz w:val="28"/>
          <w:szCs w:val="28"/>
          <w:rtl/>
        </w:rPr>
        <w:t>)، وتلقي التدريب (</w:t>
      </w:r>
      <w:r w:rsidRPr="00B46ECF">
        <w:rPr>
          <w:rFonts w:ascii="Sakkal Majalla" w:hAnsi="Sakkal Majalla" w:cs="Sakkal Majalla"/>
          <w:sz w:val="28"/>
          <w:szCs w:val="28"/>
        </w:rPr>
        <w:t>p &lt; 0.000</w:t>
      </w:r>
      <w:r w:rsidRPr="00B46ECF">
        <w:rPr>
          <w:rFonts w:ascii="Sakkal Majalla" w:hAnsi="Sakkal Majalla" w:cs="Sakkal Majalla"/>
          <w:sz w:val="28"/>
          <w:szCs w:val="28"/>
          <w:rtl/>
        </w:rPr>
        <w:t>) ترتبط ارتباطاً وثيقاً بزيادة الوعي بنموذج الرعاية ككل. أظهر المشاركون وعيًا قويًا بنماذج الرعاية الوقائية (91%)، والرعاية العاجلة (84%)، ورعاية الأمراض المزمنة (84%)، ورعاية الأم والطفل (70%)، بينما كان الوعي بالرعاية الاختيارية (54.8%) والرعاية التلطيفية (55.4%) أقل بشكل ملحوظ. وارتبطت مستويات الوعي العامة والخاصة بنموذج الرعاية الصحية ارتباطًا وثيقًا بالتدريب الذي تلقوه في هذا المجال.</w:t>
      </w:r>
      <w:r>
        <w:rPr>
          <w:rFonts w:ascii="Sakkal Majalla" w:hAnsi="Sakkal Majalla" w:cs="Sakkal Majalla" w:hint="cs"/>
          <w:sz w:val="28"/>
          <w:szCs w:val="28"/>
          <w:rtl/>
        </w:rPr>
        <w:t xml:space="preserve"> </w:t>
      </w:r>
      <w:r w:rsidRPr="00B46ECF">
        <w:rPr>
          <w:rFonts w:ascii="Sakkal Majalla" w:hAnsi="Sakkal Majalla" w:cs="Sakkal Majalla"/>
          <w:sz w:val="28"/>
          <w:szCs w:val="28"/>
          <w:rtl/>
        </w:rPr>
        <w:t>تشير النتائج إلى فهم جيد لنموذج الرعاية الصحية. ومع ذلك، هناك إمكانات كبيرة لتحسين الوعي من خلال برامج تدريبية منظمة. وبناءً على ذلك، يجب على واضعي السياسات الصحية إعطاء الأولوية لتطوير برامج تدريبية منظمة من خلال التدريب والتدعيم، بحيث تغطي جميع مكونات نموذج الرعاية الصحية الستة.</w:t>
      </w:r>
    </w:p>
    <w:p w14:paraId="79269B00" w14:textId="77777777" w:rsidR="00D54CF3" w:rsidRDefault="00D54CF3" w:rsidP="00D54CF3">
      <w:pPr>
        <w:spacing w:line="360" w:lineRule="auto"/>
        <w:ind w:firstLine="610"/>
        <w:jc w:val="both"/>
        <w:rPr>
          <w:rFonts w:ascii="Sakkal Majalla" w:hAnsi="Sakkal Majalla" w:cs="Sakkal Majalla"/>
          <w:sz w:val="28"/>
          <w:szCs w:val="28"/>
          <w:rtl/>
        </w:rPr>
      </w:pPr>
      <w:r w:rsidRPr="00B46ECF">
        <w:rPr>
          <w:rFonts w:ascii="Sakkal Majalla" w:hAnsi="Sakkal Majalla" w:cs="Sakkal Majalla"/>
          <w:sz w:val="28"/>
          <w:szCs w:val="28"/>
          <w:rtl/>
        </w:rPr>
        <w:t xml:space="preserve">طرحت رؤية المملكة العربية السعودية 2030 أجندة وطنية طموحة لإعادة هيكلة نظام الرعاية الصحية من خلال برنامج تحويل القطاع الصحي. ويسعى هذا التحويل إلى إرساء نموذج رعاية مستدام وفعال ومتمحور حول المريض، مع التركيز على سهولة الوصول والجودة والابتكار. وعلى الرغم من الإصلاحات السياسية الشاملة، لا تزال الأدلة الموحدة حول مدى فعالية تنفيذ هذه المبادرات ومدى نتائجها القابلة للقياس في قطاع الرعاية الصحية السعودي محدودة.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273995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Bag25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46ECF">
            <w:rPr>
              <w:rFonts w:ascii="Sakkal Majalla" w:hAnsi="Sakkal Majalla" w:cs="Sakkal Majalla" w:hint="cs"/>
              <w:noProof/>
              <w:sz w:val="28"/>
              <w:szCs w:val="28"/>
              <w:rtl/>
              <w:lang w:bidi="ar-EG"/>
            </w:rPr>
            <w:t>(</w:t>
          </w:r>
          <w:r w:rsidRPr="00B46ECF">
            <w:rPr>
              <w:rFonts w:ascii="Sakkal Majalla" w:hAnsi="Sakkal Majalla" w:cs="Sakkal Majalla" w:hint="cs"/>
              <w:noProof/>
              <w:sz w:val="28"/>
              <w:szCs w:val="28"/>
              <w:lang w:bidi="ar-EG"/>
            </w:rPr>
            <w:t>Bagader</w:t>
          </w:r>
          <w:r w:rsidRPr="00B46EC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46ECF">
        <w:rPr>
          <w:rFonts w:ascii="Sakkal Majalla" w:hAnsi="Sakkal Majalla" w:cs="Sakkal Majalla"/>
          <w:sz w:val="28"/>
          <w:szCs w:val="28"/>
          <w:rtl/>
        </w:rPr>
        <w:t xml:space="preserve"> المنهجية إلى التقييم النقدي لتنفيذ ونتائج مبادرات تحويل الرعاية الصحية في إطار رؤية السعودية 2030، </w:t>
      </w:r>
      <w:r w:rsidRPr="00B46ECF">
        <w:rPr>
          <w:rFonts w:ascii="Sakkal Majalla" w:hAnsi="Sakkal Majalla" w:cs="Sakkal Majalla"/>
          <w:sz w:val="28"/>
          <w:szCs w:val="28"/>
          <w:rtl/>
        </w:rPr>
        <w:lastRenderedPageBreak/>
        <w:t xml:space="preserve">مع التركيز على الحوكمة والتمويل وتقديم الخدمات والابتكار الرقمي وتطوير القوى العاملة. وفقًا لإرشادات </w:t>
      </w:r>
      <w:r w:rsidRPr="00B46ECF">
        <w:rPr>
          <w:rFonts w:ascii="Sakkal Majalla" w:hAnsi="Sakkal Majalla" w:cs="Sakkal Majalla"/>
          <w:sz w:val="28"/>
          <w:szCs w:val="28"/>
        </w:rPr>
        <w:t>PRISMA 2020</w:t>
      </w:r>
      <w:r w:rsidRPr="00B46ECF">
        <w:rPr>
          <w:rFonts w:ascii="Sakkal Majalla" w:hAnsi="Sakkal Majalla" w:cs="Sakkal Majalla"/>
          <w:sz w:val="28"/>
          <w:szCs w:val="28"/>
          <w:rtl/>
        </w:rPr>
        <w:t xml:space="preserve">، أُجري بحث في قواعد بيانات متعددة، شملت </w:t>
      </w:r>
      <w:r w:rsidRPr="00B46ECF">
        <w:rPr>
          <w:rFonts w:ascii="Sakkal Majalla" w:hAnsi="Sakkal Majalla" w:cs="Sakkal Majalla"/>
          <w:sz w:val="28"/>
          <w:szCs w:val="28"/>
        </w:rPr>
        <w:t>PubMed</w:t>
      </w:r>
      <w:r w:rsidRPr="00B46ECF">
        <w:rPr>
          <w:rFonts w:ascii="Sakkal Majalla" w:hAnsi="Sakkal Majalla" w:cs="Sakkal Majalla"/>
          <w:sz w:val="28"/>
          <w:szCs w:val="28"/>
          <w:rtl/>
        </w:rPr>
        <w:t xml:space="preserve"> و</w:t>
      </w:r>
      <w:r w:rsidRPr="00B46ECF">
        <w:rPr>
          <w:rFonts w:ascii="Sakkal Majalla" w:hAnsi="Sakkal Majalla" w:cs="Sakkal Majalla"/>
          <w:sz w:val="28"/>
          <w:szCs w:val="28"/>
        </w:rPr>
        <w:t>Scopus</w:t>
      </w:r>
      <w:r w:rsidRPr="00B46ECF">
        <w:rPr>
          <w:rFonts w:ascii="Sakkal Majalla" w:hAnsi="Sakkal Majalla" w:cs="Sakkal Majalla"/>
          <w:sz w:val="28"/>
          <w:szCs w:val="28"/>
          <w:rtl/>
        </w:rPr>
        <w:t xml:space="preserve"> و</w:t>
      </w:r>
      <w:r w:rsidRPr="00B46ECF">
        <w:rPr>
          <w:rFonts w:ascii="Sakkal Majalla" w:hAnsi="Sakkal Majalla" w:cs="Sakkal Majalla"/>
          <w:sz w:val="28"/>
          <w:szCs w:val="28"/>
        </w:rPr>
        <w:t>Web of Science</w:t>
      </w:r>
      <w:r w:rsidRPr="00B46ECF">
        <w:rPr>
          <w:rFonts w:ascii="Sakkal Majalla" w:hAnsi="Sakkal Majalla" w:cs="Sakkal Majalla"/>
          <w:sz w:val="28"/>
          <w:szCs w:val="28"/>
          <w:rtl/>
        </w:rPr>
        <w:t xml:space="preserve"> و</w:t>
      </w:r>
      <w:r w:rsidRPr="00B46ECF">
        <w:rPr>
          <w:rFonts w:ascii="Sakkal Majalla" w:hAnsi="Sakkal Majalla" w:cs="Sakkal Majalla"/>
          <w:sz w:val="28"/>
          <w:szCs w:val="28"/>
        </w:rPr>
        <w:t>CINAHL</w:t>
      </w:r>
      <w:r w:rsidRPr="00B46ECF">
        <w:rPr>
          <w:rFonts w:ascii="Sakkal Majalla" w:hAnsi="Sakkal Majalla" w:cs="Sakkal Majalla"/>
          <w:sz w:val="28"/>
          <w:szCs w:val="28"/>
          <w:rtl/>
        </w:rPr>
        <w:t xml:space="preserve"> و</w:t>
      </w:r>
      <w:r w:rsidRPr="00B46ECF">
        <w:rPr>
          <w:rFonts w:ascii="Sakkal Majalla" w:hAnsi="Sakkal Majalla" w:cs="Sakkal Majalla"/>
          <w:sz w:val="28"/>
          <w:szCs w:val="28"/>
        </w:rPr>
        <w:t>EconLit</w:t>
      </w:r>
      <w:r w:rsidRPr="00B46ECF">
        <w:rPr>
          <w:rFonts w:ascii="Sakkal Majalla" w:hAnsi="Sakkal Majalla" w:cs="Sakkal Majalla"/>
          <w:sz w:val="28"/>
          <w:szCs w:val="28"/>
          <w:rtl/>
        </w:rPr>
        <w:t xml:space="preserve">، بالإضافة إلى البوابات الرسمية لوزارة الصحة السعودية وبرنامج تحويل القطاع الصحي، وذلك للدراسات المنشورة بين عامي 2016 و2025. ومن بين 1448 سجلًا تم تحديدها، استوفت عشر دراسات أولية معايير الإدراج. أُجري تقييم للجودة باستخدام أدوات </w:t>
      </w:r>
      <w:r w:rsidRPr="00B46ECF">
        <w:rPr>
          <w:rFonts w:ascii="Sakkal Majalla" w:hAnsi="Sakkal Majalla" w:cs="Sakkal Majalla"/>
          <w:sz w:val="28"/>
          <w:szCs w:val="28"/>
        </w:rPr>
        <w:t>JBI</w:t>
      </w:r>
      <w:r w:rsidRPr="00B46ECF">
        <w:rPr>
          <w:rFonts w:ascii="Sakkal Majalla" w:hAnsi="Sakkal Majalla" w:cs="Sakkal Majalla"/>
          <w:sz w:val="28"/>
          <w:szCs w:val="28"/>
          <w:rtl/>
        </w:rPr>
        <w:t xml:space="preserve"> و</w:t>
      </w:r>
      <w:r w:rsidRPr="00B46ECF">
        <w:rPr>
          <w:rFonts w:ascii="Sakkal Majalla" w:hAnsi="Sakkal Majalla" w:cs="Sakkal Majalla"/>
          <w:sz w:val="28"/>
          <w:szCs w:val="28"/>
        </w:rPr>
        <w:t>ROBINS-I</w:t>
      </w:r>
      <w:r w:rsidRPr="00B46ECF">
        <w:rPr>
          <w:rFonts w:ascii="Sakkal Majalla" w:hAnsi="Sakkal Majalla" w:cs="Sakkal Majalla"/>
          <w:sz w:val="28"/>
          <w:szCs w:val="28"/>
          <w:rtl/>
        </w:rPr>
        <w:t xml:space="preserve"> و</w:t>
      </w:r>
      <w:r w:rsidRPr="00B46ECF">
        <w:rPr>
          <w:rFonts w:ascii="Sakkal Majalla" w:hAnsi="Sakkal Majalla" w:cs="Sakkal Majalla"/>
          <w:sz w:val="28"/>
          <w:szCs w:val="28"/>
        </w:rPr>
        <w:t>AMSTAR-2</w:t>
      </w:r>
      <w:r w:rsidRPr="00B46ECF">
        <w:rPr>
          <w:rFonts w:ascii="Sakkal Majalla" w:hAnsi="Sakkal Majalla" w:cs="Sakkal Majalla"/>
          <w:sz w:val="28"/>
          <w:szCs w:val="28"/>
          <w:rtl/>
        </w:rPr>
        <w:t>، وتمّ تحليل النتائج موضوعيًا. برزت خمسة محاور رئيسية: (1) الحوكمة وتنفيذ السياسات، (2) تمويل الرعاية الصحية وخصخصتها، (3) نموذج الرعاية وتقديم الخدمات، (4) الصحة الرقمية والابتكار، و(5) بناء القوى العاملة والقدرات. تشير النتائج إلى تقدّم ملحوظ في تكامل السياسات والمساءلة والتطور التكنولوجي، على الرغم من استمرار التفاوتات في عدالة التمويل، وجاهزية القوى العاملة، واتساق التنفيذ الإقليمي. أرست إصلاحات رؤية 2030 إطارًا متينًا لتحقيق تحوّل مستدام في الرعاية الصحية في المملكة العربية السعودية. ويُعدّ استمرار الرصد، ومرونة السياسات، والاستثمار في رأس المال البشري والتكامل الرقمي عناصر أساسية للنجاح على المدى الطويل.</w:t>
      </w:r>
    </w:p>
    <w:p w14:paraId="591542C3" w14:textId="77777777" w:rsidR="00D54CF3" w:rsidRDefault="00D54CF3" w:rsidP="00D54CF3">
      <w:pPr>
        <w:spacing w:line="360" w:lineRule="auto"/>
        <w:ind w:firstLine="610"/>
        <w:jc w:val="both"/>
        <w:rPr>
          <w:rFonts w:ascii="Sakkal Majalla" w:hAnsi="Sakkal Majalla" w:cs="Sakkal Majalla"/>
          <w:sz w:val="28"/>
          <w:szCs w:val="28"/>
          <w:rtl/>
        </w:rPr>
      </w:pPr>
      <w:r w:rsidRPr="00EF3590">
        <w:rPr>
          <w:rFonts w:ascii="Sakkal Majalla" w:hAnsi="Sakkal Majalla" w:cs="Sakkal Majalla"/>
          <w:sz w:val="28"/>
          <w:szCs w:val="28"/>
          <w:rtl/>
        </w:rPr>
        <w:t>تواجه الحكومة السعودية حاليًا تحدياتٍ جمة في سبيل تحقيق "المعايير الذهبية" في ممارسة التمريض. ولا تقتصر هذه التحديات على الصعوبات التعليمية، ونقص الكوادر، وقلة الأدلة المرجعية الدولية والوطنية، وغياب نطاق واضح ومحدد لممارسة التمريض، والافتقار إلى السياسات واللوائح المناسبة. وقد قدمت هذه الدراسة خطة شاملة لوضع سياسة تستند إلى التحديات الراهنة، وتحديد أهداف السياسة، وتقييم الخيارات والبدائل المتاحة، وتحديد الجهات المعنية، واقتراح حلول مُوصى بها، وتطبيق إطار عمل لتطوير معايير التمريض وربط هذه التغييرات برؤية السعودية 2030. ومع ذلك، ثمة حاجة إلى تعديلات في الخطة الاستراتيجية الحالية لتحسين إدارة مهنة التمريض. ومن المشكوك فيه أن يكون الوضع الراهن لمهنة التمريض قادرًا على تلبية المعايير الذهبية للرعاية الصحية. لذا، فإن تطوير مهنة التمريض في المملكة العربية السعودية أمرٌ ضروري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752268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Als203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3590">
            <w:rPr>
              <w:rFonts w:ascii="Sakkal Majalla" w:hAnsi="Sakkal Majalla" w:cs="Sakkal Majalla" w:hint="cs"/>
              <w:noProof/>
              <w:sz w:val="28"/>
              <w:szCs w:val="28"/>
              <w:rtl/>
              <w:lang w:bidi="ar-EG"/>
            </w:rPr>
            <w:t>(</w:t>
          </w:r>
          <w:r w:rsidRPr="00EF3590">
            <w:rPr>
              <w:rFonts w:ascii="Sakkal Majalla" w:hAnsi="Sakkal Majalla" w:cs="Sakkal Majalla" w:hint="cs"/>
              <w:noProof/>
              <w:sz w:val="28"/>
              <w:szCs w:val="28"/>
              <w:lang w:bidi="ar-EG"/>
            </w:rPr>
            <w:t>Alsufyani</w:t>
          </w:r>
          <w:r w:rsidRPr="00EF3590">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EF3590">
        <w:rPr>
          <w:rFonts w:ascii="Sakkal Majalla" w:hAnsi="Sakkal Majalla" w:cs="Sakkal Majalla"/>
          <w:sz w:val="28"/>
          <w:szCs w:val="28"/>
          <w:rtl/>
        </w:rPr>
        <w:t>.</w:t>
      </w:r>
    </w:p>
    <w:p w14:paraId="3C1ECFD9" w14:textId="70670DD1" w:rsidR="00D54CF3" w:rsidRPr="00B46ECF" w:rsidRDefault="00D54CF3" w:rsidP="00D54CF3">
      <w:pPr>
        <w:spacing w:line="360" w:lineRule="auto"/>
        <w:ind w:firstLine="610"/>
        <w:jc w:val="both"/>
        <w:rPr>
          <w:rFonts w:ascii="Sakkal Majalla" w:hAnsi="Sakkal Majalla" w:cs="Sakkal Majalla"/>
          <w:sz w:val="28"/>
          <w:szCs w:val="28"/>
          <w:rtl/>
        </w:rPr>
      </w:pPr>
      <w:r w:rsidRPr="00EF3590">
        <w:rPr>
          <w:rFonts w:ascii="Sakkal Majalla" w:hAnsi="Sakkal Majalla" w:cs="Sakkal Majalla"/>
          <w:sz w:val="28"/>
          <w:szCs w:val="28"/>
          <w:rtl/>
        </w:rPr>
        <w:t>تواجه أنظمة الرعاية الصحية عالميًا تحديات معقدة، تشمل ارتفاع التكاليف، وتزايد عبء الأمراض المزمنة، وتشتت الرعاية. تمثل النماذج القائمة على الأنظمة مناهج واعدة لتحويل الرعاية الصحية، إلا أن تطبيقها لا يزال غير مفهوم تمامًا. تحليل نموذج الرعاية السعودي (</w:t>
      </w:r>
      <w:r w:rsidRPr="00EF3590">
        <w:rPr>
          <w:rFonts w:ascii="Sakkal Majalla" w:hAnsi="Sakkal Majalla" w:cs="Sakkal Majalla"/>
          <w:sz w:val="28"/>
          <w:szCs w:val="28"/>
        </w:rPr>
        <w:t>MoC</w:t>
      </w:r>
      <w:r w:rsidRPr="00EF3590">
        <w:rPr>
          <w:rFonts w:ascii="Sakkal Majalla" w:hAnsi="Sakkal Majalla" w:cs="Sakkal Majalla"/>
          <w:sz w:val="28"/>
          <w:szCs w:val="28"/>
          <w:rtl/>
        </w:rPr>
        <w:t xml:space="preserve">) تحليلًا نقديًا كدراسة حالة لتحويل الرعاية الصحية القائم على الأنظمة، ودراسة </w:t>
      </w:r>
      <w:r w:rsidRPr="00EF3590">
        <w:rPr>
          <w:rFonts w:ascii="Sakkal Majalla" w:hAnsi="Sakkal Majalla" w:cs="Sakkal Majalla"/>
          <w:sz w:val="28"/>
          <w:szCs w:val="28"/>
          <w:rtl/>
        </w:rPr>
        <w:lastRenderedPageBreak/>
        <w:t xml:space="preserve">إطاره المفاهيمي، واستراتيجيات تنفيذه، والنتائج الصحية المتوقعة. المنهجية: أجرينا مراجعة سردية تجمع الوثائق الرسمية المتاحة للجمهور حول نموذج الرعاية السعودي، ولا سيما نظرة عامة 2017 ومراجعة 2025، والتي تم تحديدها من خلال عمليات بحث موجهة في مواقع وزارة الصحة وبوابات الأدبيات غير المنشورة (دون قيود على التاريخ)؛ ولم يتم تطبيق تقييم رسمي للجودة لأن المصادر كانت وثائق سياسات رسمية، مع تخفيف التحيز من خلال التحقق المتبادل والتحليل النقدي. يجسد نموذج الرعاية السعودي التحول القائم على الأنظمة من خلال إطاره متعدد الطبقات المنظم حول ستة أنظمة رعاية تتمحور حول المريض وتغطي دورة حياته. تشمل الابتكارات الرئيسية ما يلي: (1) نهج معماري يدمج الأفراد النشطين، والمجتمعات الصحية، والرعاية الافتراضية، والإعدادات السريرية التقليدية؛ (2) تصنيف شامل للتدخلات يتضمن 42 مبادرة محددة؛ (3) تعديلات سياقية واضحة لمختلف البيئات؛ (4) نهج تنفيذي مرحلي مع مؤشرات أداء تفصيلية. تحسنت المؤشرات الوطنية خلال فترة الإصلاح، بما في ذلك متوسط </w:t>
      </w:r>
      <w:r w:rsidRPr="00EF3590">
        <w:rPr>
          <w:rFonts w:ascii="Times New Roman" w:hAnsi="Times New Roman" w:cs="Times New Roman" w:hint="cs"/>
          <w:sz w:val="28"/>
          <w:szCs w:val="28"/>
          <w:rtl/>
        </w:rPr>
        <w:t>​​</w:t>
      </w:r>
      <w:r w:rsidRPr="00EF3590">
        <w:rPr>
          <w:rFonts w:ascii="Sakkal Majalla" w:hAnsi="Sakkal Majalla" w:cs="Sakkal Majalla" w:hint="cs"/>
          <w:sz w:val="28"/>
          <w:szCs w:val="28"/>
          <w:rtl/>
        </w:rPr>
        <w:t>العمر</w:t>
      </w:r>
      <w:r w:rsidRPr="00EF3590">
        <w:rPr>
          <w:rFonts w:ascii="Sakkal Majalla" w:hAnsi="Sakkal Majalla" w:cs="Sakkal Majalla"/>
          <w:sz w:val="28"/>
          <w:szCs w:val="28"/>
          <w:rtl/>
        </w:rPr>
        <w:t xml:space="preserve"> </w:t>
      </w:r>
      <w:r w:rsidRPr="00EF3590">
        <w:rPr>
          <w:rFonts w:ascii="Sakkal Majalla" w:hAnsi="Sakkal Majalla" w:cs="Sakkal Majalla" w:hint="cs"/>
          <w:sz w:val="28"/>
          <w:szCs w:val="28"/>
          <w:rtl/>
        </w:rPr>
        <w:t>المتوقع</w:t>
      </w:r>
      <w:r w:rsidRPr="00EF3590">
        <w:rPr>
          <w:rFonts w:ascii="Sakkal Majalla" w:hAnsi="Sakkal Majalla" w:cs="Sakkal Majalla"/>
          <w:sz w:val="28"/>
          <w:szCs w:val="28"/>
          <w:rtl/>
        </w:rPr>
        <w:t xml:space="preserve"> </w:t>
      </w:r>
      <w:r w:rsidRPr="00EF3590">
        <w:rPr>
          <w:rFonts w:ascii="Sakkal Majalla" w:hAnsi="Sakkal Majalla" w:cs="Sakkal Majalla" w:hint="cs"/>
          <w:sz w:val="28"/>
          <w:szCs w:val="28"/>
          <w:rtl/>
        </w:rPr>
        <w:t>وصحة</w:t>
      </w:r>
      <w:r w:rsidRPr="00EF3590">
        <w:rPr>
          <w:rFonts w:ascii="Sakkal Majalla" w:hAnsi="Sakkal Majalla" w:cs="Sakkal Majalla"/>
          <w:sz w:val="28"/>
          <w:szCs w:val="28"/>
          <w:rtl/>
        </w:rPr>
        <w:t xml:space="preserve"> الأم والطفل. هذه اتجاهات وطنية لوحظت خلال فترة الإصلاحات الصحية. يتطلب إثبات السببية لنموذج الرعاية تقييمًا افتراضيًا. الخلاصة: يُسهم هذا التحليل لنموذج الرعاية السعودي في الأدبيات المتعلقة بتحويل الرعاية الصحية القائم على الأنظمة، من خلال توضيح كيفية تطبيق المبادئ النظرية على المستوى الوطني. يوفر تصميم النموذج الذي يركز على المريض، وتصنيفه الشامل للتدخلات، واهتمامه بعوامل التنفيذ، رؤى قيّمة لأنظمة الرعاية الصحية الأخرى التي تسعى إلى التحول. ينبغي أن تبحث الدراسات المستقبلية نتائج التنفيذ الفعلية مع تطور النموذج</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44675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3590">
            <w:rPr>
              <w:rFonts w:ascii="Sakkal Majalla" w:hAnsi="Sakkal Majalla" w:cs="Sakkal Majalla" w:hint="cs"/>
              <w:noProof/>
              <w:sz w:val="28"/>
              <w:szCs w:val="28"/>
              <w:rtl/>
              <w:lang w:bidi="ar-EG"/>
            </w:rPr>
            <w:t>(</w:t>
          </w:r>
          <w:r w:rsidRPr="00EF3590">
            <w:rPr>
              <w:rFonts w:ascii="Sakkal Majalla" w:hAnsi="Sakkal Majalla" w:cs="Sakkal Majalla" w:hint="cs"/>
              <w:noProof/>
              <w:sz w:val="28"/>
              <w:szCs w:val="28"/>
              <w:lang w:bidi="ar-EG"/>
            </w:rPr>
            <w:t>Aljerian</w:t>
          </w:r>
          <w:r w:rsidRPr="00EF359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F3590">
        <w:rPr>
          <w:rFonts w:ascii="Sakkal Majalla" w:hAnsi="Sakkal Majalla" w:cs="Sakkal Majalla"/>
          <w:sz w:val="28"/>
          <w:szCs w:val="28"/>
          <w:rtl/>
        </w:rPr>
        <w:t>.</w:t>
      </w:r>
    </w:p>
    <w:p w14:paraId="05188D1B" w14:textId="77777777" w:rsidR="00D54CF3" w:rsidRDefault="00D54CF3" w:rsidP="00D54CF3">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19E9ED0C" w14:textId="77777777" w:rsidR="00D54CF3" w:rsidRPr="00EF3590" w:rsidRDefault="00D54CF3" w:rsidP="00D54CF3">
      <w:pPr>
        <w:pStyle w:val="ListParagraph"/>
        <w:numPr>
          <w:ilvl w:val="0"/>
          <w:numId w:val="28"/>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3E37AD97" w14:textId="77777777" w:rsidR="00D54CF3" w:rsidRPr="00EF3590" w:rsidRDefault="00D54CF3" w:rsidP="00D54CF3">
      <w:pPr>
        <w:spacing w:line="360" w:lineRule="auto"/>
        <w:jc w:val="both"/>
        <w:rPr>
          <w:rFonts w:ascii="Sakkal Majalla" w:hAnsi="Sakkal Majalla" w:cs="Sakkal Majalla"/>
          <w:sz w:val="28"/>
          <w:szCs w:val="28"/>
        </w:rPr>
      </w:pPr>
      <w:r w:rsidRPr="00EF3590">
        <w:rPr>
          <w:rFonts w:ascii="Sakkal Majalla" w:hAnsi="Sakkal Majalla" w:cs="Sakkal Majalla"/>
          <w:sz w:val="28"/>
          <w:szCs w:val="28"/>
          <w:rtl/>
        </w:rPr>
        <w:t>تتفق الدراسات السابقة في تركيزها على أن رؤية المملكة 2030 تمثل نقطة تحول جوهرية في مسار تطوير القطاع الصحي، وأن برنامج تحول القطاع الصحي يعد الإطار التنفيذي الرئيس لإعادة هيكلة النظام الصحي في المملكة. كما أجمعت هذه الدراسات على أن نموذج الرعاية الجديد يشكل حجر الأساس في هذا التحول، من خلال اعتماده على مبدأ الرعاية المتمحورة حول المريض، وتعزيز الجودة، وتوسيع نطاق الوصول إلى الخدمات، وتبني الحلول الرقمية مثل السجلات الصحية الإلكترونية والتطبيب عن بُعد</w:t>
      </w:r>
      <w:r w:rsidRPr="00EF3590">
        <w:rPr>
          <w:rFonts w:ascii="Sakkal Majalla" w:hAnsi="Sakkal Majalla" w:cs="Sakkal Majalla"/>
          <w:sz w:val="28"/>
          <w:szCs w:val="28"/>
        </w:rPr>
        <w:t>.</w:t>
      </w:r>
    </w:p>
    <w:p w14:paraId="790B5796" w14:textId="77777777" w:rsidR="00D54CF3" w:rsidRPr="00EF3590" w:rsidRDefault="00D54CF3" w:rsidP="00D54CF3">
      <w:pPr>
        <w:spacing w:line="360" w:lineRule="auto"/>
        <w:jc w:val="both"/>
        <w:rPr>
          <w:rFonts w:ascii="Sakkal Majalla" w:hAnsi="Sakkal Majalla" w:cs="Sakkal Majalla"/>
          <w:sz w:val="28"/>
          <w:szCs w:val="28"/>
          <w:rtl/>
        </w:rPr>
      </w:pPr>
      <w:r w:rsidRPr="00EF3590">
        <w:rPr>
          <w:rFonts w:ascii="Sakkal Majalla" w:hAnsi="Sakkal Majalla" w:cs="Sakkal Majalla"/>
          <w:sz w:val="28"/>
          <w:szCs w:val="28"/>
          <w:rtl/>
        </w:rPr>
        <w:lastRenderedPageBreak/>
        <w:t>كذلك، تشترك الدراسات في التأكيد على وجود تحديات تنظيمية وبشرية وتقنية تعيق تحقيق التحول الكامل، مثل نقص الكوادر المؤهلة، والحاجة إلى تدريب مكثف، والتفاوت في جاهزية البنية التحتية، إضافة إلى مقاومة التغيير داخل بعض المؤسسات الصحية. كما أبرزت جميع الدراسات أهمية الحوكمة الرشيدة، والتكامل بين السياسات، وتطوير القوى العاملة، والاستثمار في التحول الرقمي كعوامل أساسية لضمان استدامة الإصلاحات وتحقيق نتائج قابلة للقياس. ويتضح من مجمل الدراسات أن التحول الصحي في المملكة لا يقتصر على تغيير تشغيلي محدود، بل يمثل تحولًا هيكليًا شاملًا يستهدف إعادة بناء المنظومة الصحية على أسس مؤسسية حديثة</w:t>
      </w:r>
      <w:r w:rsidRPr="00EF3590">
        <w:rPr>
          <w:rFonts w:ascii="Sakkal Majalla" w:hAnsi="Sakkal Majalla" w:cs="Sakkal Majalla"/>
          <w:sz w:val="28"/>
          <w:szCs w:val="28"/>
        </w:rPr>
        <w:t>.</w:t>
      </w:r>
    </w:p>
    <w:p w14:paraId="432C1E9C" w14:textId="77777777" w:rsidR="00D54CF3" w:rsidRPr="00EF3590" w:rsidRDefault="00D54CF3" w:rsidP="00D54CF3">
      <w:pPr>
        <w:pStyle w:val="ListParagraph"/>
        <w:numPr>
          <w:ilvl w:val="0"/>
          <w:numId w:val="28"/>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0E9F3019" w14:textId="77777777" w:rsidR="00D54CF3" w:rsidRPr="00EF3590" w:rsidRDefault="00D54CF3" w:rsidP="00D54CF3">
      <w:pPr>
        <w:spacing w:line="360" w:lineRule="auto"/>
        <w:jc w:val="both"/>
        <w:rPr>
          <w:rFonts w:ascii="Sakkal Majalla" w:hAnsi="Sakkal Majalla" w:cs="Sakkal Majalla"/>
          <w:sz w:val="28"/>
          <w:szCs w:val="28"/>
        </w:rPr>
      </w:pPr>
      <w:r w:rsidRPr="00EF3590">
        <w:rPr>
          <w:rFonts w:ascii="Sakkal Majalla" w:hAnsi="Sakkal Majalla" w:cs="Sakkal Majalla"/>
          <w:sz w:val="28"/>
          <w:szCs w:val="28"/>
          <w:rtl/>
        </w:rPr>
        <w:t>على الرغم من هذا الاتفاق العام، إلا أن الدراسات اختلفت في زوايا تناولها لموضوع التحول الصحي. فبعضها ركز على تحليل نموذج الرعاية من منظور نظري وسياساتي، واستعرض الإطار المفاهيمي وآليات التنفيذ ومؤشرات الأداء، دون الاعتماد على بيانات ميدانية مباشرة. في المقابل، اعتمدت دراسات أخرى على منهج كمي ميداني لقياس مستوى وعي العاملين الصحيين بنماذج الرعاية الجديدة، ودرست أثر التدريب والخبرة والمؤهل العلمي في تعزيز هذا الوعي</w:t>
      </w:r>
      <w:r w:rsidRPr="00EF3590">
        <w:rPr>
          <w:rFonts w:ascii="Sakkal Majalla" w:hAnsi="Sakkal Majalla" w:cs="Sakkal Majalla"/>
          <w:sz w:val="28"/>
          <w:szCs w:val="28"/>
        </w:rPr>
        <w:t>.</w:t>
      </w:r>
    </w:p>
    <w:p w14:paraId="0C04F85E" w14:textId="77777777" w:rsidR="00D54CF3" w:rsidRPr="00EF3590" w:rsidRDefault="00D54CF3" w:rsidP="00D54CF3">
      <w:pPr>
        <w:spacing w:line="360" w:lineRule="auto"/>
        <w:jc w:val="both"/>
        <w:rPr>
          <w:rFonts w:ascii="Sakkal Majalla" w:hAnsi="Sakkal Majalla" w:cs="Sakkal Majalla"/>
          <w:sz w:val="28"/>
          <w:szCs w:val="28"/>
          <w:rtl/>
        </w:rPr>
      </w:pPr>
      <w:r w:rsidRPr="00EF3590">
        <w:rPr>
          <w:rFonts w:ascii="Sakkal Majalla" w:hAnsi="Sakkal Majalla" w:cs="Sakkal Majalla"/>
          <w:sz w:val="28"/>
          <w:szCs w:val="28"/>
          <w:rtl/>
        </w:rPr>
        <w:t>كما تباينت الدراسات في نطاقها التحليلي؛ فبعضها تناول التحول الصحي بصورة شمولية من حيث الحوكمة والتمويل والخصخصة والصحة الرقمية، بينما ركزت دراسات أخرى على جانب محدد مثل تطوير مهنة التمريض أو أثر التحول الرقمي على أداء العاملين. كذلك اختلفت من حيث المنهجية، إذ شملت مراجعات منهجية للأدبيات، وتحليلات سياسات عامة، ودراسات مسحية مقطعية، إضافة إلى تحليلات سردية لوثائق رسمية. هذا التنوع يعكس ثراءً في الطرح، لكنه في الوقت نفسه يُظهر تشتتًا في التركيز على البعد المؤسسي بوصفه متغيرًا محوريًا جامعًا</w:t>
      </w:r>
      <w:r w:rsidRPr="00EF3590">
        <w:rPr>
          <w:rFonts w:ascii="Sakkal Majalla" w:hAnsi="Sakkal Majalla" w:cs="Sakkal Majalla"/>
          <w:sz w:val="28"/>
          <w:szCs w:val="28"/>
        </w:rPr>
        <w:t>.</w:t>
      </w:r>
    </w:p>
    <w:p w14:paraId="35B8D3FD" w14:textId="77777777" w:rsidR="00D54CF3" w:rsidRPr="00EF3590" w:rsidRDefault="00D54CF3" w:rsidP="00D54CF3">
      <w:pPr>
        <w:pStyle w:val="ListParagraph"/>
        <w:numPr>
          <w:ilvl w:val="0"/>
          <w:numId w:val="28"/>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0EA96056" w14:textId="77777777" w:rsidR="00D54CF3" w:rsidRPr="00EF3590" w:rsidRDefault="00D54CF3" w:rsidP="00D54CF3">
      <w:pPr>
        <w:spacing w:after="0" w:line="360" w:lineRule="auto"/>
        <w:jc w:val="both"/>
        <w:rPr>
          <w:rFonts w:ascii="Sakkal Majalla" w:hAnsi="Sakkal Majalla" w:cs="Sakkal Majalla"/>
          <w:sz w:val="28"/>
          <w:szCs w:val="28"/>
        </w:rPr>
      </w:pPr>
      <w:r w:rsidRPr="00EF3590">
        <w:rPr>
          <w:rFonts w:ascii="Sakkal Majalla" w:hAnsi="Sakkal Majalla" w:cs="Sakkal Majalla"/>
          <w:sz w:val="28"/>
          <w:szCs w:val="28"/>
          <w:rtl/>
        </w:rPr>
        <w:t>على الرغم من أهمية الدراسات السابقة وإسهامها في فهم مسار التحول الصحي في المملكة، إلا أنها لم تتناول بصورة مباشرة ومتكاملة دور التحول المؤسسي كمتغير مستقل مؤثر في تحقيق مستهدفات برنامج تحول القطاع الصحي. فقد ركزت معظم الدراسات إما على نموذج الرعاية، أو على الصحة الرقمية، أو على تطوير القوى العاملة، دون تحليل شامل يربط بين التحول المؤسسي بأبعاده التنظيمية والإدارية والحوكميّة وبين النتائج الاستراتيجية المستهدفة ضمن رؤية 2030</w:t>
      </w:r>
      <w:r w:rsidRPr="00EF3590">
        <w:rPr>
          <w:rFonts w:ascii="Sakkal Majalla" w:hAnsi="Sakkal Majalla" w:cs="Sakkal Majalla"/>
          <w:sz w:val="28"/>
          <w:szCs w:val="28"/>
        </w:rPr>
        <w:t>.</w:t>
      </w:r>
    </w:p>
    <w:p w14:paraId="12E18B67" w14:textId="77777777" w:rsidR="00D54CF3" w:rsidRPr="00EF3590" w:rsidRDefault="00D54CF3" w:rsidP="00D54CF3">
      <w:pPr>
        <w:spacing w:after="0" w:line="360" w:lineRule="auto"/>
        <w:jc w:val="both"/>
        <w:rPr>
          <w:rFonts w:ascii="Sakkal Majalla" w:hAnsi="Sakkal Majalla" w:cs="Sakkal Majalla"/>
          <w:sz w:val="28"/>
          <w:szCs w:val="28"/>
        </w:rPr>
      </w:pPr>
      <w:r w:rsidRPr="00EF3590">
        <w:rPr>
          <w:rFonts w:ascii="Sakkal Majalla" w:hAnsi="Sakkal Majalla" w:cs="Sakkal Majalla"/>
          <w:sz w:val="28"/>
          <w:szCs w:val="28"/>
          <w:rtl/>
        </w:rPr>
        <w:lastRenderedPageBreak/>
        <w:t>كما أن بعض الدراسات اعتمدت على التحليل الوصفي أو مراجعة السياسات دون اختبار علاقات سببية أو قياس أثر التحول المؤسسي باستخدام أدوات كمية تحليلية متقدمة. وبالتالي، تظهر فجوة بحثية تتمثل في الحاجة إلى دراسة كمية تحليلية تربط بين عناصر التحول المؤسسي مثل إعادة الهيكلة، وتطوير الحوكمة، وتحسين العمليات التشغيلية، وتعزيز الثقافة التنظيمية، وبين مؤشرات الأداء والجودة والاستدامة المالية في القطاع الصحي</w:t>
      </w:r>
      <w:r w:rsidRPr="00EF3590">
        <w:rPr>
          <w:rFonts w:ascii="Sakkal Majalla" w:hAnsi="Sakkal Majalla" w:cs="Sakkal Majalla"/>
          <w:sz w:val="28"/>
          <w:szCs w:val="28"/>
        </w:rPr>
        <w:t>.</w:t>
      </w:r>
    </w:p>
    <w:p w14:paraId="71AD9ED2" w14:textId="77777777" w:rsidR="00D54CF3" w:rsidRPr="00EF3590" w:rsidRDefault="00D54CF3" w:rsidP="00D54CF3">
      <w:pPr>
        <w:spacing w:after="0" w:line="360" w:lineRule="auto"/>
        <w:jc w:val="both"/>
        <w:rPr>
          <w:rFonts w:ascii="Sakkal Majalla" w:hAnsi="Sakkal Majalla" w:cs="Sakkal Majalla"/>
          <w:sz w:val="28"/>
          <w:szCs w:val="28"/>
          <w:rtl/>
        </w:rPr>
      </w:pPr>
      <w:r w:rsidRPr="00EF3590">
        <w:rPr>
          <w:rFonts w:ascii="Sakkal Majalla" w:hAnsi="Sakkal Majalla" w:cs="Sakkal Majalla"/>
          <w:sz w:val="28"/>
          <w:szCs w:val="28"/>
          <w:rtl/>
        </w:rPr>
        <w:t>يتميز البحث الحالي بتركيزه على التحول المؤسسي باعتباره الإطار الحاكم لنجاح برامج التحول الصحي، وسعيه إلى بناء نموذج تحليلي يختبر العلاقة بين المتغيرات المؤسسية ومستهدفات البرنامج، بما يسهم في تقديم إضافة علمية وعملية تدعم صانعي القرار في تحقيق أهداف رؤية المملكة 2030 بصورة أكثر تكاملًا وفاعلية</w:t>
      </w:r>
      <w:r w:rsidRPr="00EF3590">
        <w:rPr>
          <w:rFonts w:ascii="Sakkal Majalla" w:hAnsi="Sakkal Majalla" w:cs="Sakkal Majalla"/>
          <w:sz w:val="28"/>
          <w:szCs w:val="28"/>
        </w:rPr>
        <w:t>.</w:t>
      </w:r>
    </w:p>
    <w:p w14:paraId="2CB2C52B" w14:textId="77777777" w:rsidR="00D54CF3" w:rsidRPr="00F20180" w:rsidRDefault="00D54CF3" w:rsidP="00D54CF3">
      <w:pPr>
        <w:spacing w:line="360" w:lineRule="auto"/>
        <w:jc w:val="both"/>
        <w:rPr>
          <w:rFonts w:ascii="Sakkal Majalla" w:hAnsi="Sakkal Majalla" w:cs="Sakkal Majalla"/>
          <w:noProof/>
          <w:szCs w:val="28"/>
          <w:rtl/>
        </w:rPr>
      </w:pPr>
    </w:p>
    <w:p w14:paraId="6142C53B" w14:textId="77777777" w:rsidR="00D54CF3" w:rsidRPr="00CB6C80" w:rsidRDefault="00D54CF3" w:rsidP="00D54CF3">
      <w:pPr>
        <w:pStyle w:val="Heading2"/>
        <w:spacing w:line="360" w:lineRule="auto"/>
        <w:jc w:val="both"/>
        <w:rPr>
          <w:rFonts w:ascii="Sakkal Majalla" w:hAnsi="Sakkal Majalla" w:cs="Sakkal Majalla"/>
          <w:b/>
          <w:bCs/>
          <w:color w:val="000000" w:themeColor="text1"/>
          <w:sz w:val="28"/>
          <w:szCs w:val="28"/>
          <w:rtl/>
        </w:rPr>
      </w:pPr>
      <w:bookmarkStart w:id="44" w:name="_Toc235180704"/>
      <w:r w:rsidRPr="00D23490">
        <w:rPr>
          <w:rFonts w:ascii="Sakkal Majalla" w:hAnsi="Sakkal Majalla" w:cs="Sakkal Majalla"/>
          <w:b/>
          <w:bCs/>
          <w:color w:val="000000" w:themeColor="text1"/>
          <w:sz w:val="28"/>
          <w:szCs w:val="28"/>
          <w:rtl/>
        </w:rPr>
        <w:t>ال</w:t>
      </w:r>
      <w:r>
        <w:rPr>
          <w:rFonts w:ascii="Sakkal Majalla" w:hAnsi="Sakkal Majalla" w:cs="Sakkal Majalla" w:hint="cs"/>
          <w:b/>
          <w:bCs/>
          <w:color w:val="000000" w:themeColor="text1"/>
          <w:sz w:val="28"/>
          <w:szCs w:val="28"/>
          <w:rtl/>
        </w:rPr>
        <w:t>منطلقات النظرية للدراسة</w:t>
      </w:r>
      <w:bookmarkEnd w:id="44"/>
    </w:p>
    <w:p w14:paraId="599554A1" w14:textId="77777777" w:rsidR="00D54CF3" w:rsidRPr="000775B0" w:rsidRDefault="00D54CF3" w:rsidP="00D54CF3">
      <w:pPr>
        <w:spacing w:line="360" w:lineRule="auto"/>
        <w:jc w:val="both"/>
        <w:rPr>
          <w:rFonts w:ascii="Sakkal Majalla" w:hAnsi="Sakkal Majalla" w:cs="Sakkal Majalla"/>
          <w:sz w:val="28"/>
          <w:szCs w:val="28"/>
        </w:rPr>
      </w:pPr>
      <w:r w:rsidRPr="000775B0">
        <w:rPr>
          <w:rFonts w:ascii="Sakkal Majalla" w:hAnsi="Sakkal Majalla" w:cs="Sakkal Majalla" w:hint="cs"/>
          <w:sz w:val="28"/>
          <w:szCs w:val="28"/>
          <w:rtl/>
        </w:rPr>
        <w:t>تشكل</w:t>
      </w:r>
      <w:r w:rsidRPr="000775B0">
        <w:rPr>
          <w:rFonts w:ascii="Sakkal Majalla" w:hAnsi="Sakkal Majalla" w:cs="Sakkal Majalla"/>
          <w:sz w:val="28"/>
          <w:szCs w:val="28"/>
          <w:rtl/>
        </w:rPr>
        <w:t xml:space="preserve"> المنطلقات النظرية لأي دراسة البحثية الأساس الذي يُبنى عليه تحليل الظاهرة محل الدراسة، وتساعد على فهم العلاقة بين المتغيرات المختلفة وتفسير النتائج المستخلصة. وفي هذا السياق، تهدف الدراسة إلى توضيح المفاهيم الأساسية المتعلقة بالتحول المؤسسي وأثره على تحقيق مستهدفات برنامج تحول القطاع الصحي ضمن رؤية السعودية 2030</w:t>
      </w:r>
      <w:r w:rsidRPr="000775B0">
        <w:rPr>
          <w:rFonts w:ascii="Sakkal Majalla" w:hAnsi="Sakkal Majalla" w:cs="Sakkal Majalla"/>
          <w:sz w:val="28"/>
          <w:szCs w:val="28"/>
        </w:rPr>
        <w:t xml:space="preserve">. </w:t>
      </w:r>
      <w:r w:rsidRPr="000775B0">
        <w:rPr>
          <w:rFonts w:ascii="Sakkal Majalla" w:hAnsi="Sakkal Majalla" w:cs="Sakkal Majalla"/>
          <w:sz w:val="28"/>
          <w:szCs w:val="28"/>
          <w:rtl/>
        </w:rPr>
        <w:t>فالتنمية المؤسسية والتحول التنظيمي يمثلان محركًا رئيسيًا لتطوير القطاع الصحي، إذ يربطان بين استراتيجيات التخطيط، وفعالية الأداء، وجودة الخدمات المقدمة للمستفيدين</w:t>
      </w:r>
      <w:r w:rsidRPr="000775B0">
        <w:rPr>
          <w:rFonts w:ascii="Sakkal Majalla" w:hAnsi="Sakkal Majalla" w:cs="Sakkal Majalla"/>
          <w:sz w:val="28"/>
          <w:szCs w:val="28"/>
        </w:rPr>
        <w:t>.</w:t>
      </w:r>
    </w:p>
    <w:p w14:paraId="50DC896A" w14:textId="77777777" w:rsidR="00D54CF3" w:rsidRPr="000775B0" w:rsidRDefault="00D54CF3" w:rsidP="00D54CF3">
      <w:pPr>
        <w:spacing w:line="360" w:lineRule="auto"/>
        <w:jc w:val="both"/>
        <w:rPr>
          <w:rFonts w:ascii="Sakkal Majalla" w:hAnsi="Sakkal Majalla" w:cs="Sakkal Majalla"/>
          <w:sz w:val="28"/>
          <w:szCs w:val="28"/>
        </w:rPr>
      </w:pPr>
      <w:r w:rsidRPr="000775B0">
        <w:rPr>
          <w:rFonts w:ascii="Sakkal Majalla" w:hAnsi="Sakkal Majalla" w:cs="Sakkal Majalla"/>
          <w:sz w:val="28"/>
          <w:szCs w:val="28"/>
          <w:rtl/>
        </w:rPr>
        <w:t>تساعد المنطلقات النظرية على توضيح أبعاد التحول المؤسسي، بدءًا من البنية التنظيمية، مرورًا بالحوكمة والإدارة الاستراتيجية، وانتهاءً بدور الابتكار والتقنيات الحديثة. ومن خلال الإطار النظري، يمكن تحديد المتغيرات الأساسية التي تؤثر على نجاح التحول المؤسسي، وتقديم نموذج تحليلي يمكن الاستناد إليه في دراسة أثر هذا التحول على المستهدفات الصحية المرجوة، بما يحقق التكامل بين النظرية والتطبيق في المجال الصحي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486728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049DE">
            <w:rPr>
              <w:rFonts w:ascii="Sakkal Majalla" w:hAnsi="Sakkal Majalla" w:cs="Sakkal Majalla" w:hint="cs"/>
              <w:noProof/>
              <w:sz w:val="28"/>
              <w:szCs w:val="28"/>
              <w:rtl/>
              <w:lang w:bidi="ar-EG"/>
            </w:rPr>
            <w:t>(</w:t>
          </w:r>
          <w:r w:rsidRPr="00F049DE">
            <w:rPr>
              <w:rFonts w:ascii="Sakkal Majalla" w:hAnsi="Sakkal Majalla" w:cs="Sakkal Majalla" w:hint="cs"/>
              <w:noProof/>
              <w:sz w:val="28"/>
              <w:szCs w:val="28"/>
              <w:lang w:bidi="ar-EG"/>
            </w:rPr>
            <w:t>AlNuaimi</w:t>
          </w:r>
          <w:r w:rsidRPr="00F049D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775B0">
        <w:rPr>
          <w:rFonts w:ascii="Sakkal Majalla" w:hAnsi="Sakkal Majalla" w:cs="Sakkal Majalla"/>
          <w:sz w:val="28"/>
          <w:szCs w:val="28"/>
        </w:rPr>
        <w:t>.</w:t>
      </w:r>
    </w:p>
    <w:p w14:paraId="37909B0C" w14:textId="77777777" w:rsidR="00D54CF3" w:rsidRPr="000775B0" w:rsidRDefault="00D54CF3" w:rsidP="00D54CF3">
      <w:pPr>
        <w:pStyle w:val="ListParagraph"/>
        <w:numPr>
          <w:ilvl w:val="0"/>
          <w:numId w:val="28"/>
        </w:numPr>
        <w:spacing w:line="360" w:lineRule="auto"/>
        <w:jc w:val="both"/>
        <w:rPr>
          <w:rFonts w:ascii="Sakkal Majalla" w:hAnsi="Sakkal Majalla" w:cs="Sakkal Majalla"/>
          <w:b/>
          <w:bCs/>
          <w:sz w:val="28"/>
          <w:szCs w:val="28"/>
        </w:rPr>
      </w:pPr>
      <w:r w:rsidRPr="000775B0">
        <w:rPr>
          <w:rFonts w:ascii="Sakkal Majalla" w:hAnsi="Sakkal Majalla" w:cs="Sakkal Majalla"/>
          <w:b/>
          <w:bCs/>
          <w:sz w:val="28"/>
          <w:szCs w:val="28"/>
          <w:rtl/>
        </w:rPr>
        <w:t>التحول المؤسسي كمنطلق نظري</w:t>
      </w:r>
    </w:p>
    <w:p w14:paraId="4198F8A5" w14:textId="77777777" w:rsidR="00D54CF3" w:rsidRPr="000775B0" w:rsidRDefault="00D54CF3" w:rsidP="00D54CF3">
      <w:pPr>
        <w:spacing w:line="360" w:lineRule="auto"/>
        <w:jc w:val="both"/>
        <w:rPr>
          <w:rFonts w:ascii="Sakkal Majalla" w:hAnsi="Sakkal Majalla" w:cs="Sakkal Majalla"/>
          <w:sz w:val="28"/>
          <w:szCs w:val="28"/>
        </w:rPr>
      </w:pPr>
      <w:r w:rsidRPr="000775B0">
        <w:rPr>
          <w:rFonts w:ascii="Sakkal Majalla" w:hAnsi="Sakkal Majalla" w:cs="Sakkal Majalla"/>
          <w:sz w:val="28"/>
          <w:szCs w:val="28"/>
          <w:rtl/>
        </w:rPr>
        <w:t xml:space="preserve">التحول المؤسسي هو عملية منهجية تهدف إلى إعادة هيكلة المؤسسات بما يعزز مرونتها وكفاءتها وقدرتها على التكيف مع المتغيرات الداخلية والخارجية. ويعتمد هذا المفهوم على عدة عناصر نظرية، من أبرزها إدارة التغيير، والحوكمة المؤسسية، </w:t>
      </w:r>
      <w:r w:rsidRPr="000775B0">
        <w:rPr>
          <w:rFonts w:ascii="Sakkal Majalla" w:hAnsi="Sakkal Majalla" w:cs="Sakkal Majalla"/>
          <w:sz w:val="28"/>
          <w:szCs w:val="28"/>
          <w:rtl/>
        </w:rPr>
        <w:lastRenderedPageBreak/>
        <w:t>وإعادة هندسة العمليات التشغيلية، وتطوير الكفاءات البشرية. وتشير الأدبيات إلى أن التحول المؤسسي ليس مجرد تعديل في الهياكل التنظيمية، بل يشمل تطوير الثقافة التنظيمية، وتعزيز نظم اتخاذ القرار، ورفع مستوى الشفافية والمساءلة، بما يضمن تحقيق أهداف استراتيجية واضحة</w:t>
      </w:r>
      <w:r w:rsidRPr="000775B0">
        <w:rPr>
          <w:rFonts w:ascii="Sakkal Majalla" w:hAnsi="Sakkal Majalla" w:cs="Sakkal Majalla"/>
          <w:sz w:val="28"/>
          <w:szCs w:val="28"/>
        </w:rPr>
        <w:t>.</w:t>
      </w:r>
    </w:p>
    <w:p w14:paraId="2487B141" w14:textId="77777777" w:rsidR="00D54CF3" w:rsidRPr="000775B0" w:rsidRDefault="00D54CF3" w:rsidP="00D54CF3">
      <w:pPr>
        <w:spacing w:line="360" w:lineRule="auto"/>
        <w:jc w:val="both"/>
        <w:rPr>
          <w:rFonts w:ascii="Sakkal Majalla" w:hAnsi="Sakkal Majalla" w:cs="Sakkal Majalla"/>
          <w:sz w:val="28"/>
          <w:szCs w:val="28"/>
        </w:rPr>
      </w:pPr>
      <w:r w:rsidRPr="000775B0">
        <w:rPr>
          <w:rFonts w:ascii="Sakkal Majalla" w:hAnsi="Sakkal Majalla" w:cs="Sakkal Majalla"/>
          <w:sz w:val="28"/>
          <w:szCs w:val="28"/>
          <w:rtl/>
        </w:rPr>
        <w:t>في سياق القطاع الصحي، يمثل التحول المؤسسي أداة حيوية لتحسين جودة الخدمات، وتقليل الهدر، وزيادة فعالية الموارد المتاحة، بالإضافة إلى تعزيز قدرة المؤسسات الصحية على الابتكار وتبني أحدث التقنيات الطبية والإدارية. ومن هذا المنطلق، يشكل التحول المؤسسي قاعدة أساسية لدراسة العلاقة بين تطوير الأداء المؤسسي وتحقيق مستهدفات برنامج التحول الصحي الوطني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35224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049DE">
            <w:rPr>
              <w:rFonts w:ascii="Sakkal Majalla" w:hAnsi="Sakkal Majalla" w:cs="Sakkal Majalla" w:hint="cs"/>
              <w:noProof/>
              <w:sz w:val="28"/>
              <w:szCs w:val="28"/>
              <w:rtl/>
              <w:lang w:bidi="ar-EG"/>
            </w:rPr>
            <w:t>(</w:t>
          </w:r>
          <w:r w:rsidRPr="00F049DE">
            <w:rPr>
              <w:rFonts w:ascii="Sakkal Majalla" w:hAnsi="Sakkal Majalla" w:cs="Sakkal Majalla" w:hint="cs"/>
              <w:noProof/>
              <w:sz w:val="28"/>
              <w:szCs w:val="28"/>
              <w:lang w:bidi="ar-EG"/>
            </w:rPr>
            <w:t>Khaw</w:t>
          </w:r>
          <w:r w:rsidRPr="00F049D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775B0">
        <w:rPr>
          <w:rFonts w:ascii="Sakkal Majalla" w:hAnsi="Sakkal Majalla" w:cs="Sakkal Majalla"/>
          <w:sz w:val="28"/>
          <w:szCs w:val="28"/>
        </w:rPr>
        <w:t>.</w:t>
      </w:r>
    </w:p>
    <w:p w14:paraId="04A7BFE4" w14:textId="77777777" w:rsidR="00D54CF3" w:rsidRPr="000775B0" w:rsidRDefault="00D54CF3" w:rsidP="00D54CF3">
      <w:pPr>
        <w:pStyle w:val="ListParagraph"/>
        <w:numPr>
          <w:ilvl w:val="0"/>
          <w:numId w:val="28"/>
        </w:numPr>
        <w:spacing w:line="360" w:lineRule="auto"/>
        <w:jc w:val="both"/>
        <w:rPr>
          <w:rFonts w:ascii="Sakkal Majalla" w:hAnsi="Sakkal Majalla" w:cs="Sakkal Majalla"/>
          <w:b/>
          <w:bCs/>
          <w:sz w:val="28"/>
          <w:szCs w:val="28"/>
        </w:rPr>
      </w:pPr>
      <w:r w:rsidRPr="000775B0">
        <w:rPr>
          <w:rFonts w:ascii="Sakkal Majalla" w:hAnsi="Sakkal Majalla" w:cs="Sakkal Majalla"/>
          <w:b/>
          <w:bCs/>
          <w:sz w:val="28"/>
          <w:szCs w:val="28"/>
          <w:rtl/>
        </w:rPr>
        <w:t>إدارة الأداء والجودة في المؤسسات الصحية</w:t>
      </w:r>
    </w:p>
    <w:p w14:paraId="327946ED" w14:textId="77777777" w:rsidR="00D54CF3" w:rsidRPr="000775B0" w:rsidRDefault="00D54CF3" w:rsidP="00D54CF3">
      <w:pPr>
        <w:spacing w:line="360" w:lineRule="auto"/>
        <w:jc w:val="both"/>
        <w:rPr>
          <w:rFonts w:ascii="Sakkal Majalla" w:hAnsi="Sakkal Majalla" w:cs="Sakkal Majalla"/>
          <w:sz w:val="28"/>
          <w:szCs w:val="28"/>
        </w:rPr>
      </w:pPr>
      <w:r w:rsidRPr="000775B0">
        <w:rPr>
          <w:rFonts w:ascii="Sakkal Majalla" w:hAnsi="Sakkal Majalla" w:cs="Sakkal Majalla"/>
          <w:sz w:val="28"/>
          <w:szCs w:val="28"/>
          <w:rtl/>
        </w:rPr>
        <w:t>أحد أبرز المنطلقات النظرية المتعلقة بالدراسة هو مفهوم إدارة الأداء والجودة في المؤسسات الصحية. فتعزيز الأداء المؤسسي يرتبط مباشرة بتطوير نظم تقييم الأداء، وتحسين العمليات التشغيلية، وقياس مستوى رضا المستفيدين عن الخدمات الصحية. وتشير الدراسات إلى أن المؤسسات التي تعتمد على إدارة مؤسسية فعالة تحقق مستويات أعلى من الكفاءة والجودة مقارنة بالمؤسسات التي تفتقر إلى هذه النظم</w:t>
      </w:r>
      <w:r w:rsidRPr="000775B0">
        <w:rPr>
          <w:rFonts w:ascii="Sakkal Majalla" w:hAnsi="Sakkal Majalla" w:cs="Sakkal Majalla"/>
          <w:sz w:val="28"/>
          <w:szCs w:val="28"/>
        </w:rPr>
        <w:t>.</w:t>
      </w:r>
    </w:p>
    <w:p w14:paraId="0A126EEB" w14:textId="3C8A0AE7" w:rsidR="00D54CF3" w:rsidRPr="000775B0" w:rsidRDefault="00D54CF3" w:rsidP="00D54CF3">
      <w:pPr>
        <w:spacing w:line="360" w:lineRule="auto"/>
        <w:jc w:val="both"/>
        <w:rPr>
          <w:rFonts w:ascii="Sakkal Majalla" w:hAnsi="Sakkal Majalla" w:cs="Sakkal Majalla"/>
          <w:sz w:val="28"/>
          <w:szCs w:val="28"/>
        </w:rPr>
      </w:pPr>
      <w:r w:rsidRPr="000775B0">
        <w:rPr>
          <w:rFonts w:ascii="Sakkal Majalla" w:hAnsi="Sakkal Majalla" w:cs="Sakkal Majalla"/>
          <w:sz w:val="28"/>
          <w:szCs w:val="28"/>
          <w:rtl/>
        </w:rPr>
        <w:t>يعد ربط التحول المؤسسي بإدارة الأداء والجودة خطوة أساسية لفهم كيفية تأثير الهياكل والسياسات المؤسسية على تحقيق مستهدفات رؤية السعودية 2030 في القطاع الصحي، سواء من حيث الكفاءة التشغيلية أو من حيث تحسين تجربة المريض وجودة الخدمات الصحية المقدمة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548670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Cro24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7CF9">
            <w:rPr>
              <w:rFonts w:ascii="Sakkal Majalla" w:hAnsi="Sakkal Majalla" w:cs="Sakkal Majalla" w:hint="cs"/>
              <w:noProof/>
              <w:sz w:val="28"/>
              <w:szCs w:val="28"/>
              <w:rtl/>
              <w:lang w:bidi="ar-EG"/>
            </w:rPr>
            <w:t>(</w:t>
          </w:r>
          <w:r w:rsidRPr="004C7CF9">
            <w:rPr>
              <w:rFonts w:ascii="Sakkal Majalla" w:hAnsi="Sakkal Majalla" w:cs="Sakkal Majalla" w:hint="cs"/>
              <w:noProof/>
              <w:sz w:val="28"/>
              <w:szCs w:val="28"/>
              <w:lang w:bidi="ar-EG"/>
            </w:rPr>
            <w:t>Crossette-Thambiah</w:t>
          </w:r>
          <w:r w:rsidRPr="004C7CF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775B0">
        <w:rPr>
          <w:rFonts w:ascii="Sakkal Majalla" w:hAnsi="Sakkal Majalla" w:cs="Sakkal Majalla"/>
          <w:sz w:val="28"/>
          <w:szCs w:val="28"/>
        </w:rPr>
        <w:t>.</w:t>
      </w:r>
    </w:p>
    <w:p w14:paraId="0035F156" w14:textId="77777777" w:rsidR="00D54CF3" w:rsidRPr="000775B0" w:rsidRDefault="00D54CF3" w:rsidP="00D54CF3">
      <w:pPr>
        <w:pStyle w:val="ListParagraph"/>
        <w:numPr>
          <w:ilvl w:val="0"/>
          <w:numId w:val="28"/>
        </w:numPr>
        <w:spacing w:line="360" w:lineRule="auto"/>
        <w:jc w:val="both"/>
        <w:rPr>
          <w:rFonts w:ascii="Sakkal Majalla" w:hAnsi="Sakkal Majalla" w:cs="Sakkal Majalla"/>
          <w:b/>
          <w:bCs/>
          <w:sz w:val="28"/>
          <w:szCs w:val="28"/>
        </w:rPr>
      </w:pPr>
      <w:r w:rsidRPr="000775B0">
        <w:rPr>
          <w:rFonts w:ascii="Sakkal Majalla" w:hAnsi="Sakkal Majalla" w:cs="Sakkal Majalla"/>
          <w:b/>
          <w:bCs/>
          <w:sz w:val="28"/>
          <w:szCs w:val="28"/>
          <w:rtl/>
        </w:rPr>
        <w:t>الابتكار والتقنية كمنطلق نظري</w:t>
      </w:r>
    </w:p>
    <w:p w14:paraId="30781A0E" w14:textId="77777777" w:rsidR="00D54CF3" w:rsidRPr="000775B0" w:rsidRDefault="00D54CF3" w:rsidP="00D54CF3">
      <w:pPr>
        <w:spacing w:line="360" w:lineRule="auto"/>
        <w:jc w:val="both"/>
        <w:rPr>
          <w:rFonts w:ascii="Sakkal Majalla" w:hAnsi="Sakkal Majalla" w:cs="Sakkal Majalla"/>
          <w:sz w:val="28"/>
          <w:szCs w:val="28"/>
        </w:rPr>
      </w:pPr>
      <w:r w:rsidRPr="000775B0">
        <w:rPr>
          <w:rFonts w:ascii="Sakkal Majalla" w:hAnsi="Sakkal Majalla" w:cs="Sakkal Majalla"/>
          <w:sz w:val="28"/>
          <w:szCs w:val="28"/>
          <w:rtl/>
        </w:rPr>
        <w:t xml:space="preserve">تشير النظرية الحديثة إلى أن التحول المؤسسي لا يكتمل إلا بدمج الابتكار والتقنيات الحديثة في بيئة العمل المؤسسية. فالابتكار يمثل عاملًا أساسيًا لتعزيز القدرة التنافسية وتحسين فعالية الأداء المؤسسي، بينما تتيح التقنيات الرقمية إدارة المعلومات بكفاءة، وتحسين العمليات، وتسهيل اتخاذ القرارات المبنية على البيانات. وفي القطاع الصحي، يشمل ذلك استخدام </w:t>
      </w:r>
      <w:r w:rsidRPr="000775B0">
        <w:rPr>
          <w:rFonts w:ascii="Sakkal Majalla" w:hAnsi="Sakkal Majalla" w:cs="Sakkal Majalla"/>
          <w:sz w:val="28"/>
          <w:szCs w:val="28"/>
          <w:rtl/>
        </w:rPr>
        <w:lastRenderedPageBreak/>
        <w:t>نظم المعلومات الصحية، والتطبيقات الرقمية للرعاية، والأنظمة الذكية لإدارة الموارد، وكلها عناصر تساعد في تحقيق مستهدفات برنامج التحول الصحي الوطني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866960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Gia25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7CF9">
            <w:rPr>
              <w:rFonts w:ascii="Sakkal Majalla" w:hAnsi="Sakkal Majalla" w:cs="Sakkal Majalla" w:hint="cs"/>
              <w:noProof/>
              <w:sz w:val="28"/>
              <w:szCs w:val="28"/>
              <w:rtl/>
              <w:lang w:bidi="ar-EG"/>
            </w:rPr>
            <w:t>(</w:t>
          </w:r>
          <w:r w:rsidRPr="004C7CF9">
            <w:rPr>
              <w:rFonts w:ascii="Sakkal Majalla" w:hAnsi="Sakkal Majalla" w:cs="Sakkal Majalla" w:hint="cs"/>
              <w:noProof/>
              <w:sz w:val="28"/>
              <w:szCs w:val="28"/>
              <w:lang w:bidi="ar-EG"/>
            </w:rPr>
            <w:t>Giannini</w:t>
          </w:r>
          <w:r w:rsidRPr="004C7CF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775B0">
        <w:rPr>
          <w:rFonts w:ascii="Sakkal Majalla" w:hAnsi="Sakkal Majalla" w:cs="Sakkal Majalla"/>
          <w:sz w:val="28"/>
          <w:szCs w:val="28"/>
        </w:rPr>
        <w:t>.</w:t>
      </w:r>
    </w:p>
    <w:p w14:paraId="0A8C4C34" w14:textId="77777777" w:rsidR="00D54CF3" w:rsidRPr="000775B0" w:rsidRDefault="00D54CF3" w:rsidP="00D54CF3">
      <w:pPr>
        <w:pStyle w:val="ListParagraph"/>
        <w:numPr>
          <w:ilvl w:val="0"/>
          <w:numId w:val="28"/>
        </w:numPr>
        <w:spacing w:line="360" w:lineRule="auto"/>
        <w:jc w:val="both"/>
        <w:rPr>
          <w:rFonts w:ascii="Sakkal Majalla" w:hAnsi="Sakkal Majalla" w:cs="Sakkal Majalla"/>
          <w:b/>
          <w:bCs/>
          <w:sz w:val="28"/>
          <w:szCs w:val="28"/>
        </w:rPr>
      </w:pPr>
      <w:r w:rsidRPr="000775B0">
        <w:rPr>
          <w:rFonts w:ascii="Sakkal Majalla" w:hAnsi="Sakkal Majalla" w:cs="Sakkal Majalla"/>
          <w:b/>
          <w:bCs/>
          <w:sz w:val="28"/>
          <w:szCs w:val="28"/>
          <w:rtl/>
        </w:rPr>
        <w:t>الحوكمة المؤسسية والمنطلق النظري للتحول</w:t>
      </w:r>
    </w:p>
    <w:p w14:paraId="435422D5" w14:textId="77777777" w:rsidR="00D54CF3" w:rsidRPr="000775B0" w:rsidRDefault="00D54CF3" w:rsidP="00D54CF3">
      <w:pPr>
        <w:spacing w:line="360" w:lineRule="auto"/>
        <w:jc w:val="both"/>
        <w:rPr>
          <w:rFonts w:ascii="Sakkal Majalla" w:hAnsi="Sakkal Majalla" w:cs="Sakkal Majalla"/>
          <w:sz w:val="28"/>
          <w:szCs w:val="28"/>
        </w:rPr>
      </w:pPr>
      <w:r w:rsidRPr="000775B0">
        <w:rPr>
          <w:rFonts w:ascii="Sakkal Majalla" w:hAnsi="Sakkal Majalla" w:cs="Sakkal Majalla"/>
          <w:sz w:val="28"/>
          <w:szCs w:val="28"/>
          <w:rtl/>
        </w:rPr>
        <w:t>تعتبر الحوكمة المؤسسية من الركائز الأساسية للتحول المؤسسي، إذ توفر إطارًا يضمن الشفافية، والمساءلة، وتحسين آليات الرقابة والتقييم المستمر. وتشير الدراسات النظرية إلى أن المؤسسات التي تعتمد على مبادئ الحوكمة الفعالة تمتلك القدرة على التخطيط الاستراتيجي، وتحقيق التكامل بين الإدارات المختلفة، وتنفيذ البرامج والمبادرات بكفاءة أعلى. ويظهر تأثير الحوكمة بشكل واضح في القطاع الصحي من خلال تحسين جودة الرعاية الصحية، وتعزيز الثقة المجتمعية، وضمان تحقيق أهداف رؤية 2030 بشكل 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05317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Văr244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7CF9">
            <w:rPr>
              <w:rFonts w:ascii="Sakkal Majalla" w:hAnsi="Sakkal Majalla" w:cs="Sakkal Majalla" w:hint="cs"/>
              <w:noProof/>
              <w:sz w:val="28"/>
              <w:szCs w:val="28"/>
              <w:rtl/>
              <w:lang w:bidi="ar-EG"/>
            </w:rPr>
            <w:t>(</w:t>
          </w:r>
          <w:r w:rsidRPr="004C7CF9">
            <w:rPr>
              <w:rFonts w:ascii="Sakkal Majalla" w:hAnsi="Sakkal Majalla" w:cs="Sakkal Majalla" w:hint="cs"/>
              <w:noProof/>
              <w:sz w:val="28"/>
              <w:szCs w:val="28"/>
              <w:lang w:bidi="ar-EG"/>
            </w:rPr>
            <w:t>Vărzaru</w:t>
          </w:r>
          <w:r w:rsidRPr="004C7CF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775B0">
        <w:rPr>
          <w:rFonts w:ascii="Sakkal Majalla" w:hAnsi="Sakkal Majalla" w:cs="Sakkal Majalla"/>
          <w:sz w:val="28"/>
          <w:szCs w:val="28"/>
        </w:rPr>
        <w:t>.</w:t>
      </w:r>
    </w:p>
    <w:p w14:paraId="0DC92B36" w14:textId="77777777" w:rsidR="00D54CF3" w:rsidRPr="000775B0" w:rsidRDefault="00D54CF3" w:rsidP="00D54CF3">
      <w:pPr>
        <w:pStyle w:val="ListParagraph"/>
        <w:numPr>
          <w:ilvl w:val="0"/>
          <w:numId w:val="28"/>
        </w:numPr>
        <w:spacing w:line="360" w:lineRule="auto"/>
        <w:jc w:val="both"/>
        <w:rPr>
          <w:rFonts w:ascii="Sakkal Majalla" w:hAnsi="Sakkal Majalla" w:cs="Sakkal Majalla"/>
          <w:b/>
          <w:bCs/>
          <w:sz w:val="28"/>
          <w:szCs w:val="28"/>
        </w:rPr>
      </w:pPr>
      <w:r w:rsidRPr="000775B0">
        <w:rPr>
          <w:rFonts w:ascii="Sakkal Majalla" w:hAnsi="Sakkal Majalla" w:cs="Sakkal Majalla"/>
          <w:b/>
          <w:bCs/>
          <w:sz w:val="28"/>
          <w:szCs w:val="28"/>
          <w:rtl/>
        </w:rPr>
        <w:t>التكامل بين المتغيرات النظرية</w:t>
      </w:r>
    </w:p>
    <w:p w14:paraId="798B6452" w14:textId="77777777" w:rsidR="00D54CF3" w:rsidRPr="000775B0" w:rsidRDefault="00D54CF3" w:rsidP="00D54CF3">
      <w:pPr>
        <w:spacing w:line="360" w:lineRule="auto"/>
        <w:jc w:val="both"/>
        <w:rPr>
          <w:rFonts w:ascii="Sakkal Majalla" w:hAnsi="Sakkal Majalla" w:cs="Sakkal Majalla"/>
          <w:sz w:val="28"/>
          <w:szCs w:val="28"/>
        </w:rPr>
      </w:pPr>
      <w:r w:rsidRPr="000775B0">
        <w:rPr>
          <w:rFonts w:ascii="Sakkal Majalla" w:hAnsi="Sakkal Majalla" w:cs="Sakkal Majalla"/>
          <w:sz w:val="28"/>
          <w:szCs w:val="28"/>
          <w:rtl/>
        </w:rPr>
        <w:t>يمكن تلخيص المنطلقات النظرية للدراسة في الربط بين التحول المؤسسي، وإدارة الأداء والجودة، والابتكار والتقنيات الحديثة، والحوكمة المؤسسية، باعتبارها عناصر مترابطة تشكل إطارًا متكاملًا لدراسة أثر التحول المؤسسي على تحقيق مستهدفات برنامج تحول القطاع الصحي. ويتيح هذا الإطار للباحث تحليل العلاقات بين هذه المتغيرات بشكل منهجي، وفهم كيفية تفاعلها معًا لتحسين الأداء المؤسسي ورفع جودة الخدمات الصحية بما يتوافق مع أهداف رؤية السعودية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54794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7CF9">
            <w:rPr>
              <w:rFonts w:ascii="Sakkal Majalla" w:hAnsi="Sakkal Majalla" w:cs="Sakkal Majalla" w:hint="cs"/>
              <w:noProof/>
              <w:sz w:val="28"/>
              <w:szCs w:val="28"/>
              <w:rtl/>
              <w:lang w:bidi="ar-EG"/>
            </w:rPr>
            <w:t>(</w:t>
          </w:r>
          <w:r w:rsidRPr="004C7CF9">
            <w:rPr>
              <w:rFonts w:ascii="Sakkal Majalla" w:hAnsi="Sakkal Majalla" w:cs="Sakkal Majalla" w:hint="cs"/>
              <w:noProof/>
              <w:sz w:val="28"/>
              <w:szCs w:val="28"/>
              <w:lang w:bidi="ar-EG"/>
            </w:rPr>
            <w:t>Konopik</w:t>
          </w:r>
          <w:r w:rsidRPr="004C7CF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775B0">
        <w:rPr>
          <w:rFonts w:ascii="Sakkal Majalla" w:hAnsi="Sakkal Majalla" w:cs="Sakkal Majalla"/>
          <w:sz w:val="28"/>
          <w:szCs w:val="28"/>
        </w:rPr>
        <w:t>.</w:t>
      </w:r>
      <w:r>
        <w:rPr>
          <w:rFonts w:ascii="Sakkal Majalla" w:hAnsi="Sakkal Majalla" w:cs="Sakkal Majalla" w:hint="cs"/>
          <w:sz w:val="28"/>
          <w:szCs w:val="28"/>
          <w:rtl/>
        </w:rPr>
        <w:t xml:space="preserve"> </w:t>
      </w:r>
    </w:p>
    <w:p w14:paraId="73949659" w14:textId="77777777" w:rsidR="00D54CF3" w:rsidRPr="00F20180" w:rsidRDefault="00D54CF3" w:rsidP="00D54CF3">
      <w:pPr>
        <w:tabs>
          <w:tab w:val="left" w:pos="1854"/>
        </w:tabs>
        <w:spacing w:line="240" w:lineRule="auto"/>
        <w:rPr>
          <w:rFonts w:ascii="Simplified Arabic" w:hAnsi="Simplified Arabic" w:cs="Simplified Arabic"/>
          <w:b/>
          <w:bCs/>
          <w:sz w:val="10"/>
          <w:szCs w:val="10"/>
          <w:rtl/>
        </w:rPr>
      </w:pPr>
    </w:p>
    <w:p w14:paraId="2658B837" w14:textId="77777777" w:rsidR="00D54CF3" w:rsidRDefault="00D54CF3" w:rsidP="00D54CF3">
      <w:pPr>
        <w:tabs>
          <w:tab w:val="left" w:pos="1854"/>
        </w:tabs>
        <w:spacing w:line="240" w:lineRule="auto"/>
        <w:rPr>
          <w:rFonts w:ascii="Simplified Arabic" w:hAnsi="Simplified Arabic" w:cs="Simplified Arabic"/>
          <w:b/>
          <w:bCs/>
          <w:sz w:val="10"/>
          <w:szCs w:val="10"/>
          <w:rtl/>
        </w:rPr>
      </w:pPr>
    </w:p>
    <w:p w14:paraId="349FCE67" w14:textId="77777777" w:rsidR="00D54CF3" w:rsidRDefault="00D54CF3" w:rsidP="00D54CF3">
      <w:pPr>
        <w:tabs>
          <w:tab w:val="left" w:pos="1854"/>
        </w:tabs>
        <w:spacing w:line="240" w:lineRule="auto"/>
        <w:rPr>
          <w:rFonts w:ascii="Simplified Arabic" w:hAnsi="Simplified Arabic" w:cs="Simplified Arabic"/>
          <w:b/>
          <w:bCs/>
          <w:sz w:val="10"/>
          <w:szCs w:val="10"/>
          <w:rtl/>
        </w:rPr>
      </w:pPr>
    </w:p>
    <w:p w14:paraId="71BE16A3" w14:textId="77777777" w:rsidR="00D54CF3" w:rsidRDefault="00D54CF3" w:rsidP="00D54CF3">
      <w:pPr>
        <w:tabs>
          <w:tab w:val="left" w:pos="1854"/>
        </w:tabs>
        <w:spacing w:line="240" w:lineRule="auto"/>
        <w:rPr>
          <w:rFonts w:ascii="Simplified Arabic" w:hAnsi="Simplified Arabic" w:cs="Simplified Arabic"/>
          <w:b/>
          <w:bCs/>
          <w:sz w:val="10"/>
          <w:szCs w:val="10"/>
          <w:rtl/>
        </w:rPr>
      </w:pPr>
    </w:p>
    <w:p w14:paraId="24776786" w14:textId="77777777" w:rsidR="00D54CF3" w:rsidRDefault="00D54CF3" w:rsidP="00D54CF3">
      <w:pPr>
        <w:tabs>
          <w:tab w:val="left" w:pos="1854"/>
        </w:tabs>
        <w:spacing w:line="240" w:lineRule="auto"/>
        <w:rPr>
          <w:rFonts w:ascii="Simplified Arabic" w:hAnsi="Simplified Arabic" w:cs="Simplified Arabic"/>
          <w:b/>
          <w:bCs/>
          <w:sz w:val="10"/>
          <w:szCs w:val="10"/>
          <w:rtl/>
        </w:rPr>
      </w:pPr>
    </w:p>
    <w:p w14:paraId="13CB4059" w14:textId="77777777" w:rsidR="00D54CF3" w:rsidRDefault="00D54CF3" w:rsidP="00D54CF3">
      <w:pPr>
        <w:tabs>
          <w:tab w:val="left" w:pos="1854"/>
        </w:tabs>
        <w:spacing w:line="240" w:lineRule="auto"/>
        <w:rPr>
          <w:rFonts w:ascii="Simplified Arabic" w:hAnsi="Simplified Arabic" w:cs="Simplified Arabic"/>
          <w:b/>
          <w:bCs/>
          <w:sz w:val="10"/>
          <w:szCs w:val="10"/>
          <w:rtl/>
        </w:rPr>
      </w:pPr>
    </w:p>
    <w:p w14:paraId="2D86EFEF" w14:textId="77777777" w:rsidR="002374CF" w:rsidRPr="005618CE" w:rsidRDefault="002374CF" w:rsidP="00205DFD">
      <w:pPr>
        <w:spacing w:line="360" w:lineRule="auto"/>
        <w:jc w:val="both"/>
        <w:rPr>
          <w:rFonts w:ascii="Sakkal Majalla" w:hAnsi="Sakkal Majalla" w:cs="Sakkal Majalla"/>
          <w:noProof/>
          <w:sz w:val="28"/>
          <w:szCs w:val="28"/>
          <w:rtl/>
        </w:rPr>
      </w:pPr>
    </w:p>
    <w:sectPr w:rsidR="002374CF" w:rsidRPr="005618CE"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97284" w14:textId="77777777" w:rsidR="00F12C2A" w:rsidRDefault="00F12C2A" w:rsidP="002E5015">
      <w:pPr>
        <w:spacing w:after="0" w:line="240" w:lineRule="auto"/>
      </w:pPr>
      <w:r>
        <w:separator/>
      </w:r>
    </w:p>
  </w:endnote>
  <w:endnote w:type="continuationSeparator" w:id="0">
    <w:p w14:paraId="0083B7F4" w14:textId="77777777" w:rsidR="00F12C2A" w:rsidRDefault="00F12C2A"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C2CBA" w14:textId="77777777" w:rsidR="00F12C2A" w:rsidRDefault="00F12C2A" w:rsidP="002E5015">
      <w:pPr>
        <w:spacing w:after="0" w:line="240" w:lineRule="auto"/>
      </w:pPr>
      <w:r>
        <w:separator/>
      </w:r>
    </w:p>
  </w:footnote>
  <w:footnote w:type="continuationSeparator" w:id="0">
    <w:p w14:paraId="551DC3D7" w14:textId="77777777" w:rsidR="00F12C2A" w:rsidRDefault="00F12C2A"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36314"/>
    <w:multiLevelType w:val="hybridMultilevel"/>
    <w:tmpl w:val="1382DA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6E67B7"/>
    <w:multiLevelType w:val="multilevel"/>
    <w:tmpl w:val="668A2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FB3673"/>
    <w:multiLevelType w:val="multilevel"/>
    <w:tmpl w:val="189A1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6E4EF1"/>
    <w:multiLevelType w:val="multilevel"/>
    <w:tmpl w:val="65447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B42130"/>
    <w:multiLevelType w:val="multilevel"/>
    <w:tmpl w:val="B5EA4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F20517"/>
    <w:multiLevelType w:val="hybridMultilevel"/>
    <w:tmpl w:val="09C04C00"/>
    <w:lvl w:ilvl="0" w:tplc="869EBDD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920F2B"/>
    <w:multiLevelType w:val="hybridMultilevel"/>
    <w:tmpl w:val="253259F0"/>
    <w:lvl w:ilvl="0" w:tplc="E8A83CC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1E487B"/>
    <w:multiLevelType w:val="multilevel"/>
    <w:tmpl w:val="DB328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BE15EA"/>
    <w:multiLevelType w:val="multilevel"/>
    <w:tmpl w:val="A926C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196633"/>
    <w:multiLevelType w:val="hybridMultilevel"/>
    <w:tmpl w:val="56E88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0837E6"/>
    <w:multiLevelType w:val="multilevel"/>
    <w:tmpl w:val="67B88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574773"/>
    <w:multiLevelType w:val="multilevel"/>
    <w:tmpl w:val="8E9A0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44679F"/>
    <w:multiLevelType w:val="multilevel"/>
    <w:tmpl w:val="03D44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EE0116"/>
    <w:multiLevelType w:val="multilevel"/>
    <w:tmpl w:val="A5649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847839"/>
    <w:multiLevelType w:val="hybridMultilevel"/>
    <w:tmpl w:val="829AB594"/>
    <w:lvl w:ilvl="0" w:tplc="6A0E27C2">
      <w:start w:val="5"/>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8C1B67"/>
    <w:multiLevelType w:val="multilevel"/>
    <w:tmpl w:val="EF0A0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F3291C"/>
    <w:multiLevelType w:val="multilevel"/>
    <w:tmpl w:val="A490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346991"/>
    <w:multiLevelType w:val="multilevel"/>
    <w:tmpl w:val="52783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772F1F"/>
    <w:multiLevelType w:val="multilevel"/>
    <w:tmpl w:val="03F66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82F2836"/>
    <w:multiLevelType w:val="hybridMultilevel"/>
    <w:tmpl w:val="C71615BA"/>
    <w:lvl w:ilvl="0" w:tplc="ACDA9C8A">
      <w:start w:val="1"/>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E30327"/>
    <w:multiLevelType w:val="multilevel"/>
    <w:tmpl w:val="3B7C8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C07BA0"/>
    <w:multiLevelType w:val="hybridMultilevel"/>
    <w:tmpl w:val="D79282FA"/>
    <w:lvl w:ilvl="0" w:tplc="CDDCFCE0">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5B5074"/>
    <w:multiLevelType w:val="hybridMultilevel"/>
    <w:tmpl w:val="AB72B97E"/>
    <w:lvl w:ilvl="0" w:tplc="14488180">
      <w:start w:val="1"/>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3E57D0"/>
    <w:multiLevelType w:val="multilevel"/>
    <w:tmpl w:val="05980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A433BA"/>
    <w:multiLevelType w:val="multilevel"/>
    <w:tmpl w:val="4D344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B4324E"/>
    <w:multiLevelType w:val="multilevel"/>
    <w:tmpl w:val="24229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D462BB0"/>
    <w:multiLevelType w:val="multilevel"/>
    <w:tmpl w:val="7C147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8E0803"/>
    <w:multiLevelType w:val="multilevel"/>
    <w:tmpl w:val="FF667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1"/>
  </w:num>
  <w:num w:numId="2" w16cid:durableId="1604343407">
    <w:abstractNumId w:val="3"/>
  </w:num>
  <w:num w:numId="3" w16cid:durableId="1501769458">
    <w:abstractNumId w:val="17"/>
  </w:num>
  <w:num w:numId="4" w16cid:durableId="1459297275">
    <w:abstractNumId w:val="13"/>
  </w:num>
  <w:num w:numId="5" w16cid:durableId="873884057">
    <w:abstractNumId w:val="15"/>
  </w:num>
  <w:num w:numId="6" w16cid:durableId="1429807772">
    <w:abstractNumId w:val="29"/>
  </w:num>
  <w:num w:numId="7" w16cid:durableId="351535274">
    <w:abstractNumId w:val="0"/>
  </w:num>
  <w:num w:numId="8" w16cid:durableId="1777672941">
    <w:abstractNumId w:val="11"/>
  </w:num>
  <w:num w:numId="9" w16cid:durableId="1682463505">
    <w:abstractNumId w:val="25"/>
  </w:num>
  <w:num w:numId="10" w16cid:durableId="481508950">
    <w:abstractNumId w:val="10"/>
  </w:num>
  <w:num w:numId="11" w16cid:durableId="640035302">
    <w:abstractNumId w:val="6"/>
  </w:num>
  <w:num w:numId="12" w16cid:durableId="2072385921">
    <w:abstractNumId w:val="7"/>
  </w:num>
  <w:num w:numId="13" w16cid:durableId="1711222506">
    <w:abstractNumId w:val="2"/>
  </w:num>
  <w:num w:numId="14" w16cid:durableId="186990637">
    <w:abstractNumId w:val="8"/>
  </w:num>
  <w:num w:numId="15" w16cid:durableId="1362365832">
    <w:abstractNumId w:val="19"/>
  </w:num>
  <w:num w:numId="16" w16cid:durableId="882712991">
    <w:abstractNumId w:val="23"/>
  </w:num>
  <w:num w:numId="17" w16cid:durableId="908997166">
    <w:abstractNumId w:val="16"/>
  </w:num>
  <w:num w:numId="18" w16cid:durableId="489950404">
    <w:abstractNumId w:val="27"/>
  </w:num>
  <w:num w:numId="19" w16cid:durableId="1563760006">
    <w:abstractNumId w:val="9"/>
  </w:num>
  <w:num w:numId="20" w16cid:durableId="1584797715">
    <w:abstractNumId w:val="32"/>
  </w:num>
  <w:num w:numId="21" w16cid:durableId="2046516715">
    <w:abstractNumId w:val="21"/>
  </w:num>
  <w:num w:numId="22" w16cid:durableId="587858430">
    <w:abstractNumId w:val="31"/>
  </w:num>
  <w:num w:numId="23" w16cid:durableId="390428174">
    <w:abstractNumId w:val="22"/>
  </w:num>
  <w:num w:numId="24" w16cid:durableId="800002579">
    <w:abstractNumId w:val="26"/>
  </w:num>
  <w:num w:numId="25" w16cid:durableId="1635671722">
    <w:abstractNumId w:val="14"/>
  </w:num>
  <w:num w:numId="26" w16cid:durableId="753087685">
    <w:abstractNumId w:val="4"/>
  </w:num>
  <w:num w:numId="27" w16cid:durableId="1519811770">
    <w:abstractNumId w:val="28"/>
  </w:num>
  <w:num w:numId="28" w16cid:durableId="1267495729">
    <w:abstractNumId w:val="30"/>
  </w:num>
  <w:num w:numId="29" w16cid:durableId="1588420353">
    <w:abstractNumId w:val="18"/>
  </w:num>
  <w:num w:numId="30" w16cid:durableId="842862361">
    <w:abstractNumId w:val="24"/>
  </w:num>
  <w:num w:numId="31" w16cid:durableId="1213929818">
    <w:abstractNumId w:val="20"/>
  </w:num>
  <w:num w:numId="32" w16cid:durableId="822696847">
    <w:abstractNumId w:val="12"/>
  </w:num>
  <w:num w:numId="33" w16cid:durableId="1855373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4ADE"/>
    <w:rsid w:val="00017F48"/>
    <w:rsid w:val="000248DE"/>
    <w:rsid w:val="00033B35"/>
    <w:rsid w:val="00036DB8"/>
    <w:rsid w:val="00036E7B"/>
    <w:rsid w:val="00043952"/>
    <w:rsid w:val="000446E1"/>
    <w:rsid w:val="0004571C"/>
    <w:rsid w:val="00047E66"/>
    <w:rsid w:val="000504AA"/>
    <w:rsid w:val="00051FCC"/>
    <w:rsid w:val="000545F3"/>
    <w:rsid w:val="00061491"/>
    <w:rsid w:val="00070A54"/>
    <w:rsid w:val="00070F5E"/>
    <w:rsid w:val="00073317"/>
    <w:rsid w:val="00086653"/>
    <w:rsid w:val="000926BE"/>
    <w:rsid w:val="00093E0E"/>
    <w:rsid w:val="000A0841"/>
    <w:rsid w:val="000B0307"/>
    <w:rsid w:val="000B3863"/>
    <w:rsid w:val="000B6FAC"/>
    <w:rsid w:val="000C58EE"/>
    <w:rsid w:val="000D19E8"/>
    <w:rsid w:val="000D2842"/>
    <w:rsid w:val="000D73A3"/>
    <w:rsid w:val="000E39C1"/>
    <w:rsid w:val="000E69E0"/>
    <w:rsid w:val="000F05A5"/>
    <w:rsid w:val="00106321"/>
    <w:rsid w:val="00110FFC"/>
    <w:rsid w:val="001170D4"/>
    <w:rsid w:val="00125031"/>
    <w:rsid w:val="001366A9"/>
    <w:rsid w:val="00143815"/>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4543"/>
    <w:rsid w:val="001E62D5"/>
    <w:rsid w:val="001F3BF4"/>
    <w:rsid w:val="001F71B3"/>
    <w:rsid w:val="00205DFD"/>
    <w:rsid w:val="0021513E"/>
    <w:rsid w:val="00221157"/>
    <w:rsid w:val="002231C9"/>
    <w:rsid w:val="00233C61"/>
    <w:rsid w:val="002374CF"/>
    <w:rsid w:val="0025198D"/>
    <w:rsid w:val="00253AB4"/>
    <w:rsid w:val="00255994"/>
    <w:rsid w:val="002565B7"/>
    <w:rsid w:val="00275DCF"/>
    <w:rsid w:val="002836A2"/>
    <w:rsid w:val="00287ADB"/>
    <w:rsid w:val="00287E9D"/>
    <w:rsid w:val="002A27D8"/>
    <w:rsid w:val="002B1289"/>
    <w:rsid w:val="002B3FCE"/>
    <w:rsid w:val="002B5678"/>
    <w:rsid w:val="002C1263"/>
    <w:rsid w:val="002D01ED"/>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E0D5C"/>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A3F43"/>
    <w:rsid w:val="004B3965"/>
    <w:rsid w:val="004B41D5"/>
    <w:rsid w:val="004B44C4"/>
    <w:rsid w:val="004B5D8A"/>
    <w:rsid w:val="004C771B"/>
    <w:rsid w:val="004D4ACE"/>
    <w:rsid w:val="004D5CA1"/>
    <w:rsid w:val="00500508"/>
    <w:rsid w:val="00520A95"/>
    <w:rsid w:val="00526511"/>
    <w:rsid w:val="00527F51"/>
    <w:rsid w:val="0053442B"/>
    <w:rsid w:val="0053513E"/>
    <w:rsid w:val="00535141"/>
    <w:rsid w:val="00535312"/>
    <w:rsid w:val="005543F9"/>
    <w:rsid w:val="00554C03"/>
    <w:rsid w:val="005618CE"/>
    <w:rsid w:val="005702A6"/>
    <w:rsid w:val="005704CE"/>
    <w:rsid w:val="00583837"/>
    <w:rsid w:val="00584844"/>
    <w:rsid w:val="005938C9"/>
    <w:rsid w:val="005A2FBB"/>
    <w:rsid w:val="005A6BF2"/>
    <w:rsid w:val="005A7873"/>
    <w:rsid w:val="005B0F0D"/>
    <w:rsid w:val="005B210E"/>
    <w:rsid w:val="005B44EA"/>
    <w:rsid w:val="005B7BC6"/>
    <w:rsid w:val="005E1A66"/>
    <w:rsid w:val="005F3ED7"/>
    <w:rsid w:val="006033B5"/>
    <w:rsid w:val="00606D8F"/>
    <w:rsid w:val="00610242"/>
    <w:rsid w:val="00610D73"/>
    <w:rsid w:val="0061369B"/>
    <w:rsid w:val="00624688"/>
    <w:rsid w:val="00630537"/>
    <w:rsid w:val="0063471B"/>
    <w:rsid w:val="0063471E"/>
    <w:rsid w:val="00636DA3"/>
    <w:rsid w:val="00636F84"/>
    <w:rsid w:val="006658B2"/>
    <w:rsid w:val="00666126"/>
    <w:rsid w:val="0067547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16E64"/>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8F6661"/>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9F5CF7"/>
    <w:rsid w:val="00A01D8E"/>
    <w:rsid w:val="00A160CE"/>
    <w:rsid w:val="00A35BE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AF6242"/>
    <w:rsid w:val="00B00CD2"/>
    <w:rsid w:val="00B0298B"/>
    <w:rsid w:val="00B04F77"/>
    <w:rsid w:val="00B13B59"/>
    <w:rsid w:val="00B14E00"/>
    <w:rsid w:val="00B17712"/>
    <w:rsid w:val="00B325B6"/>
    <w:rsid w:val="00B35A0B"/>
    <w:rsid w:val="00B41DE9"/>
    <w:rsid w:val="00B576C1"/>
    <w:rsid w:val="00B62CDA"/>
    <w:rsid w:val="00B7003C"/>
    <w:rsid w:val="00B717F3"/>
    <w:rsid w:val="00B76C2B"/>
    <w:rsid w:val="00B76E0A"/>
    <w:rsid w:val="00B8287C"/>
    <w:rsid w:val="00BA5E79"/>
    <w:rsid w:val="00BC1401"/>
    <w:rsid w:val="00BC4BD6"/>
    <w:rsid w:val="00BC65A3"/>
    <w:rsid w:val="00BD1199"/>
    <w:rsid w:val="00BE2256"/>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CE7103"/>
    <w:rsid w:val="00D02100"/>
    <w:rsid w:val="00D11ADC"/>
    <w:rsid w:val="00D14C15"/>
    <w:rsid w:val="00D22149"/>
    <w:rsid w:val="00D25BA7"/>
    <w:rsid w:val="00D32359"/>
    <w:rsid w:val="00D342C0"/>
    <w:rsid w:val="00D54CF3"/>
    <w:rsid w:val="00D72680"/>
    <w:rsid w:val="00D80DDE"/>
    <w:rsid w:val="00D81456"/>
    <w:rsid w:val="00D81858"/>
    <w:rsid w:val="00D904C2"/>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77383"/>
    <w:rsid w:val="00E8376E"/>
    <w:rsid w:val="00E92C0D"/>
    <w:rsid w:val="00E94539"/>
    <w:rsid w:val="00EA3C06"/>
    <w:rsid w:val="00EB0056"/>
    <w:rsid w:val="00EB2176"/>
    <w:rsid w:val="00EC3142"/>
    <w:rsid w:val="00EC6A6A"/>
    <w:rsid w:val="00EE06E7"/>
    <w:rsid w:val="00EE6280"/>
    <w:rsid w:val="00F031F1"/>
    <w:rsid w:val="00F074DA"/>
    <w:rsid w:val="00F12C2A"/>
    <w:rsid w:val="00F16DB8"/>
    <w:rsid w:val="00F17386"/>
    <w:rsid w:val="00F27751"/>
    <w:rsid w:val="00F33E94"/>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C5EFB"/>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
    <b:Tag>Rin211</b:Tag>
    <b:SourceType>JournalArticle</b:SourceType>
    <b:Guid>{3F5E44AD-ED4A-42E6-8A27-BC82FBC38675}</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1</b:RefOrder>
  </b:Source>
  <b:Source>
    <b:Tag>Men25</b:Tag>
    <b:SourceType>JournalArticle</b:SourceType>
    <b:Guid>{77C3FE9B-A4A2-44CE-8BD8-5ECBF2BC1048}</b:Guid>
    <b:Author>
      <b:Author>
        <b:NameList>
          <b:Person>
            <b:Last>Menezes</b:Last>
            <b:First>Dalila</b:First>
            <b:Middle>B. S.</b:Middle>
          </b:Person>
        </b:NameList>
      </b:Author>
    </b:Author>
    <b:Title>The Role of Talent Management in Enhancing Employee Retention: Mediating the Influence of Psychological Empowerment</b:Title>
    <b:Year>2025</b:Year>
    <b:URL>https://www.mdpi.com/2071-1050/17/7/3277</b:URL>
    <b:RefOrder>2</b:RefOrder>
  </b:Source>
  <b:Source>
    <b:Tag>Att252</b:Tag>
    <b:SourceType>JournalArticle</b:SourceType>
    <b:Guid>{0A386A17-540F-4CFB-9A65-BD3FCD12D757}</b:Guid>
    <b:Author>
      <b:Author>
        <b:NameList>
          <b:Person>
            <b:Last>Attar</b:Last>
            <b:First>Razaz</b:First>
          </b:Person>
        </b:NameList>
      </b:Author>
    </b:Author>
    <b:Title>Investigating the Effect of Talent Management Practices on Sustainable Competitive Advantage in Private-Sector Organizations</b:Title>
    <b:Year>2025</b:Year>
    <b:URL>https://www.researchgate.net/publication/397379131_Investigating_the_Effect_of_Talent_Management_Practices_on_Sustainable_Competitive_Advantage_in_Private-Sector_Organizations</b:URL>
    <b:RefOrder>3</b:RefOrder>
  </b:Source>
  <b:Source>
    <b:Tag>DAn22</b:Tag>
    <b:SourceType>JournalArticle</b:SourceType>
    <b:Guid>{DD800B14-507B-473A-B54F-D5E2C4433368}</b:Guid>
    <b:Author>
      <b:Author>
        <b:NameList>
          <b:Person>
            <b:Last>D’Angelo</b:Last>
            <b:First>Chiara</b:First>
          </b:Person>
        </b:NameList>
      </b:Author>
    </b:Author>
    <b:Title>Changes and Challenges in Human Resources Management: An Analysis of Human Resources Roles in a Bank Context (after COVID-19)</b:Title>
    <b:Year>2022</b:Year>
    <b:URL>https://www.mdpi.com/2071-1050/14/8/4847</b:URL>
    <b:RefOrder>4</b:RefOrder>
  </b:Source>
  <b:Source>
    <b:Tag>Meh23</b:Tag>
    <b:SourceType>JournalArticle</b:SourceType>
    <b:Guid>{39FCFD44-5916-496F-9DEA-797AD6F96109}</b:Guid>
    <b:Author>
      <b:Author>
        <b:NameList>
          <b:Person>
            <b:Last>Mehmed</b:Last>
            <b:First>Nehridzhan</b:First>
            <b:Middle>Arif</b:Middle>
          </b:Person>
        </b:NameList>
      </b:Author>
    </b:Author>
    <b:Title>Human Resource Management in the Modern Air Transport Business Environment</b:Title>
    <b:Year>2023</b:Year>
    <b:URL>https://www.researchgate.net/publication/372535957_Human_Resource_Management_in_the_Modern_Air_Transport_Business_Environment</b:URL>
    <b:RefOrder>5</b:RefOrder>
  </b:Source>
  <b:Source>
    <b:Tag>Wan252</b:Tag>
    <b:SourceType>JournalArticle</b:SourceType>
    <b:Guid>{AED750A0-B01F-4510-BC7B-DAF21378EB32}</b:Guid>
    <b:Author>
      <b:Author>
        <b:NameList>
          <b:Person>
            <b:Last>Wandelt</b:Last>
            <b:First>Sebastian</b:First>
          </b:Person>
        </b:NameList>
      </b:Author>
    </b:Author>
    <b:Title>Towards solving the airport ground workforce dilemma: A literature review on hiring, scheduling, retention, and digitalization in the airport industry</b:Title>
    <b:Year>2025</b:Year>
    <b:URL>https://www.researchgate.net/publication/381079096_Towards_solving_the_airport_ground_workforce_dilemma_A_literature_review_on_hiring_scheduling_retention_and_digitalization_in_the_airport_industry</b:URL>
    <b:RefOrder>6</b:RefOrder>
  </b:Source>
  <b:Source>
    <b:Tag>Eid22</b:Tag>
    <b:SourceType>JournalArticle</b:SourceType>
    <b:Guid>{793E67FE-BB3A-4F4A-8D35-F5EF643B73AD}</b:Guid>
    <b:Author>
      <b:Author>
        <b:NameList>
          <b:Person>
            <b:Last>Eid</b:Last>
            <b:First>Ahmed</b:First>
          </b:Person>
        </b:NameList>
      </b:Author>
    </b:Author>
    <b:Title>Airport Sustainability Awareness: A Theoretical Framework</b:Title>
    <b:Year>2022</b:Year>
    <b:URL>https://www.mdpi.com/2071-1050/14/19/11921</b:URL>
    <b:RefOrder>7</b:RefOrder>
  </b:Source>
  <b:Source>
    <b:Tag>Als2517</b:Tag>
    <b:SourceType>JournalArticle</b:SourceType>
    <b:Guid>{E10CB73C-66D8-4869-9580-CDB85C291218}</b:Guid>
    <b:Author>
      <b:Author>
        <b:NameList>
          <b:Person>
            <b:Last>Alshiha</b:Last>
            <b:First>Fatimah</b:First>
            <b:Middle>Abdulaziz</b:Middle>
          </b:Person>
        </b:NameList>
      </b:Author>
    </b:Author>
    <b:Title>The Impact of Talent Management on Sustaining the Competitive Advantage of Saudi Travel Agencies: The Mediating Role of Strategic Agility</b:Title>
    <b:Year>2025</b:Year>
    <b:URL>https://mfth.journals.ekb.eg/article_416776.html?lang=en</b:URL>
    <b:RefOrder>8</b:RefOrder>
  </b:Source>
  <b:Source>
    <b:Tag>Als2416</b:Tag>
    <b:SourceType>JournalArticle</b:SourceType>
    <b:Guid>{10D8CD4A-90D4-4204-8A81-DA0B94A5A99F}</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9</b:RefOrder>
  </b:Source>
  <b:Source>
    <b:Tag>Has223</b:Tag>
    <b:SourceType>JournalArticle</b:SourceType>
    <b:Guid>{999AB5A5-2CE1-4C00-BF15-F15D6866D986}</b:Guid>
    <b:Author>
      <b:Author>
        <b:NameList>
          <b:Person>
            <b:Last>Hassanein</b:Last>
            <b:First>Fida</b:First>
          </b:Person>
        </b:NameList>
      </b:Author>
    </b:Author>
    <b:Title>Sustaining Human Resources through Talent Management Strategies and Employee Engagement in the Middle East Hotel Industry</b:Title>
    <b:Year>2022</b:Year>
    <b:URL>https://www.mdpi.com/2071-1050/14/22/15365</b:URL>
    <b:RefOrder>10</b:RefOrder>
  </b:Source>
  <b:Source>
    <b:Tag>AlO21</b:Tag>
    <b:SourceType>JournalArticle</b:SourceType>
    <b:Guid>{F50D6089-A80B-4CDA-B077-7381842B239A}</b:Guid>
    <b:Author>
      <b:Author>
        <b:NameList>
          <b:Person>
            <b:Last>Al-Oumi</b:Last>
            <b:First>Feryal</b:First>
            <b:Middle>Abdullah Abdulrahman</b:Middle>
          </b:Person>
        </b:NameList>
      </b:Author>
    </b:Author>
    <b:Title>THE ROLE OF TALENT MANAGEMENT IN IMPROVING STRATEGIC PERFORMANCE OF SAUDI MANUFACTURING COMPANIES</b:Title>
    <b:Year>2021</b:Year>
    <b:URL>https://www.researchgate.net/publication/354513906_THE_ROLE_OF_TALENT_MANAGEMENT_IN_IMPROVING_STRATEGIC_PERFORMANCE_OF_SAUDI_MANUFACTURING_COMPANIES</b:URL>
    <b:RefOrder>11</b:RefOrder>
  </b:Source>
  <b:Source>
    <b:Tag>Att254</b:Tag>
    <b:SourceType>JournalArticle</b:SourceType>
    <b:Guid>{0A419401-BFF5-46A1-A472-0EAD1E9BC1B1}</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12</b:RefOrder>
  </b:Source>
  <b:Source>
    <b:Tag>San251</b:Tag>
    <b:SourceType>JournalArticle</b:SourceType>
    <b:Guid>{A0555970-F984-4B12-BB20-D0C73A08B339}</b:Guid>
    <b:Author>
      <b:Author>
        <b:NameList>
          <b:Person>
            <b:Last>Sangoremi</b:Last>
            <b:First>Abidemi</b:First>
            <b:Middle>Anthony</b:Middle>
          </b:Person>
        </b:NameList>
      </b:Author>
    </b:Author>
    <b:Title>A Review on Circular Economy: Precursor to Achieving Global Environmental Sustainability</b:Title>
    <b:Year>2025</b:Year>
    <b:URL>https://www.researchgate.net/publication/395322864_A_Review_on_Circular_Economy_Precursor_to_Achieving_Global_Environmental_Sustainability</b:URL>
    <b:RefOrder>1</b:RefOrder>
  </b:Source>
  <b:Source>
    <b:Tag>Eel25</b:Tag>
    <b:SourceType>JournalArticle</b:SourceType>
    <b:Guid>{ECCC8E48-F89E-4107-8004-A1E541FBFDFD}</b:Guid>
    <b:Author>
      <b:Author>
        <b:NameList>
          <b:Person>
            <b:Last>Eelager</b:Last>
            <b:First>Manjunath</b:First>
            <b:Middle>P.</b:Middle>
          </b:Person>
        </b:NameList>
      </b:Author>
    </b:Author>
    <b:Title>Pathways to a sustainable future: Exploring the synergy between sustainability and circular economy</b:Title>
    <b:Year>2025</b:Year>
    <b:URL>https://www.sciencedirect.com/science/article/pii/S2666188825007701</b:URL>
    <b:RefOrder>2</b:RefOrder>
  </b:Source>
  <b:Source>
    <b:Tag>Alh214</b:Tag>
    <b:SourceType>JournalArticle</b:SourceType>
    <b:Guid>{CB4EE97A-8D2B-465D-A818-BAE0C864D7B0}</b:Guid>
    <b:Author>
      <b:Author>
        <b:NameList>
          <b:Person>
            <b:Last>Alhawari</b:Last>
            <b:First>Omar</b:First>
          </b:Person>
        </b:NameList>
      </b:Author>
    </b:Author>
    <b:Title>Insights from Circular Economy Literature: A Review of Extant Definitions and Unravelling Paths to Future Research</b:Title>
    <b:Year>2021</b:Year>
    <b:URL>https://www.mdpi.com/2071-1050/13/2/859</b:URL>
    <b:RefOrder>3</b:RefOrder>
  </b:Source>
  <b:Source>
    <b:Tag>Isl251</b:Tag>
    <b:SourceType>JournalArticle</b:SourceType>
    <b:Guid>{F3D17298-E2C4-47C7-ADCB-D9362B12BCDC}</b:Guid>
    <b:Author>
      <b:Author>
        <b:NameList>
          <b:Person>
            <b:Last>Islam</b:Last>
            <b:First>Md</b:First>
            <b:Middle>Tasbirul</b:Middle>
          </b:Person>
        </b:NameList>
      </b:Author>
    </b:Author>
    <b:Title>E-waste management in Saudi Arabia: Policy challenges, environmental hazards, and sustainable solutions</b:Title>
    <b:Year>2025</b:Year>
    <b:URL>https://www.sciencedirect.com/science/article/pii/S2772416625001500</b:URL>
    <b:RefOrder>4</b:RefOrder>
  </b:Source>
  <b:Source>
    <b:Tag>Alo246</b:Tag>
    <b:SourceType>JournalArticle</b:SourceType>
    <b:Guid>{1495B04C-6DC3-44C4-8DC3-53B734E0D37F}</b:Guid>
    <b:Author>
      <b:Author>
        <b:NameList>
          <b:Person>
            <b:Last>Alotaibi</b:Last>
            <b:First>Saud</b:First>
          </b:Person>
        </b:NameList>
      </b:Author>
    </b:Author>
    <b:Title>Advancing Circular Economy in Construction Mega-Projects: Awareness, Key Enablers, and Benefits—Case Study of the Kingdom of Saudi Arabia</b:Title>
    <b:Year>2024</b:Year>
    <b:URL>https://www.researchgate.net/publication/382391932_Advancing_Circular_Economy_in_Construction_Mega-Projects_Awareness_Key_Enablers_and_Benefits-Case_Study_of_the_Kingdom_of_Saudi_Arabia</b:URL>
    <b:RefOrder>5</b:RefOrder>
  </b:Source>
  <b:Source>
    <b:Tag>AlJ245</b:Tag>
    <b:SourceType>JournalArticle</b:SourceType>
    <b:Guid>{D2583DA2-C0D0-4CD0-ADE5-691D696B5C82}</b:Guid>
    <b:Author>
      <b:Author>
        <b:NameList>
          <b:Person>
            <b:Last>AlJaber</b:Last>
            <b:First>Abdulaziz</b:First>
          </b:Person>
        </b:NameList>
      </b:Author>
    </b:Author>
    <b:Title>Circular Economy in the Building Sector: Investigating Awareness, Attitudes, Barriers, and Enablers through a Case Study in Saudi Arabia</b:Title>
    <b:Year>2024</b:Year>
    <b:URL>https://www.mdpi.com/2071-1050/16/3/1296</b:URL>
    <b:RefOrder>6</b:RefOrder>
  </b:Source>
  <b:Source>
    <b:Tag>Alh2516</b:Tag>
    <b:SourceType>JournalArticle</b:SourceType>
    <b:Guid>{04043A6E-5FAA-4248-9F7C-B7BBFAE19BF8}</b:Guid>
    <b:Author>
      <b:Author>
        <b:NameList>
          <b:Person>
            <b:Last>Alhamad</b:Last>
            <b:First>Ibrahim</b:First>
            <b:Middle>A.</b:Middle>
          </b:Person>
        </b:NameList>
      </b:Author>
    </b:Author>
    <b:Title>Driving the Circular Economy in Saudi Arabia: A Comprehensive Model of Critical Success Factors and the Moderating Role of Knowledge and Enterprise Size in Achieving Vision 2030 Sustainability Goals</b:Title>
    <b:Year>2025</b:Year>
    <b:URL>https://www.researchgate.net/publication/399203578_Driving_the_Circular_Economy_in_Saudi_Arabia_A_Comprehensive_Model_of_Critical_Success_Factors_and_the_Moderating_Role_of_Knowledge_and_Enterprise_Size_in_Achieving_Vision_2030_Sustainability_Goals</b:URL>
    <b:RefOrder>7</b:RefOrder>
  </b:Source>
  <b:Source>
    <b:Tag>Als2524</b:Tag>
    <b:SourceType>JournalArticle</b:SourceType>
    <b:Guid>{AC523667-BD31-4577-B6EC-822906CE80A6}</b:Guid>
    <b:Author>
      <b:Author>
        <b:NameList>
          <b:Person>
            <b:Last>Alsaud</b:Last>
            <b:First>Khalid</b:First>
          </b:Person>
        </b:NameList>
      </b:Author>
    </b:Author>
    <b:Title>A Comparative Analysis of Circular Economy Practices in Saudi Arabia</b:Title>
    <b:Year>2025</b:Year>
    <b:URL>https://www.mdpi.com/2071-1050/17/8/3281#Comparison_of_Circular_Economy_Strategies</b:URL>
    <b:RefOrder>8</b:RefOrder>
  </b:Source>
  <b:Source>
    <b:Tag>Tho251</b:Tag>
    <b:SourceType>JournalArticle</b:SourceType>
    <b:Guid>{A20260CB-F6F9-46BC-A8C1-F880F25095EA}</b:Guid>
    <b:Author>
      <b:Author>
        <b:NameList>
          <b:Person>
            <b:Last>Thomas</b:Last>
            <b:First>Phillip</b:First>
          </b:Person>
        </b:NameList>
      </b:Author>
    </b:Author>
    <b:Title>Saudi Arabia's Circular Economy and Its Impact on Global Supply Chains</b:Title>
    <b:Year>2025</b:Year>
    <b:URL>https://www.researchgate.net/publication/395476666_Saudi_Arabia's_Circular_Economy_and_Its_Impact_on_Global_Supply_Chains</b:URL>
    <b:RefOrder>9</b:RefOrder>
  </b:Source>
  <b:Source>
    <b:Tag>Sar248</b:Tag>
    <b:SourceType>JournalArticle</b:SourceType>
    <b:Guid>{FEE93453-B0B9-4CB5-94E6-1C9E679612F9}</b:Guid>
    <b:Author>
      <b:Author>
        <b:NameList>
          <b:Person>
            <b:Last>Sarfraz</b:Last>
            <b:First>Shoaib</b:First>
          </b:Person>
        </b:NameList>
      </b:Author>
    </b:Author>
    <b:Title>التنقل في الاقتصاد الدائري والتحول الرقمي: دراسة مقارنة لاستراتيجيات التصنيع في المملكة المتحدة والمملكة العربية السعودية</b:Title>
    <b:Year>2024</b:Year>
    <b:URL>https://pdf.sciencedirectassets.com/282173/1-s2.0-S2212827124X00116/1-s2.0-S2212827124013635/main.pdf?X-Amz-Security-Token=IQoJb3JpZ2luX2VjEAQaCXVzLWVhc3QtMSJHMEUCIQC%2BGQRNMLOnIija1Fv3vIjPomuWQDSDJOxverRMgz2ViwIgQS6U%2Ffe%2FoykCT3XyIBC2g8rXIc%2FgjzXs%2FC</b:URL>
    <b:RefOrder>10</b:RefOrder>
  </b:Source>
  <b:Source>
    <b:Tag>حمز24</b:Tag>
    <b:SourceType>JournalArticle</b:SourceType>
    <b:Guid>{0371583D-EEF1-45BB-9A58-7150C41B4B16}</b:Guid>
    <b:Author>
      <b:Author>
        <b:NameList>
          <b:Person>
            <b:Last>حمزة</b:Last>
            <b:First>عبد</b:First>
            <b:Middle>العال عبد الودود محمد</b:Middle>
          </b:Person>
        </b:NameList>
      </b:Author>
    </b:Author>
    <b:Title>دور التحليل الاستراتيجي في تعزيز الميزة التنافسية بشركة ماكدونالدز بالمملكة العربية السعودية</b:Title>
    <b:Year>2024</b:Year>
    <b:URL>https://arabjhs.com/ojs/index.php/a/article/view/697</b:URL>
    <b:RefOrder>11</b:RefOrder>
  </b:Source>
  <b:Source>
    <b:Tag>إبر191</b:Tag>
    <b:SourceType>JournalArticle</b:SourceType>
    <b:Guid>{21AC373C-5802-4E49-8B7E-E1F2325C5EB0}</b:Guid>
    <b:Author>
      <b:Author>
        <b:NameList>
          <b:Person>
            <b:Last>إبراهيم</b:Last>
            <b:First>الهادي</b:First>
            <b:Middle>آدم محمد</b:Middle>
          </b:Person>
        </b:NameList>
      </b:Author>
    </b:Author>
    <b:Title>نظام التكاليف على أساس النشاط الموجه بالوقت ودوره في زيادة الميزة التنافسية في منظمات الأعمال السعودية</b:Title>
    <b:Year>2019</b:Year>
    <b:URL>https://journals.ajsrp.com/index.php/jeals/ar/article/view/1082</b:URL>
    <b:RefOrder>12</b:RefOrder>
  </b:Source>
  <b:Source>
    <b:Tag>راش251</b:Tag>
    <b:SourceType>JournalArticle</b:SourceType>
    <b:Guid>{9ABE9169-8837-4008-8456-443743C16E63}</b:Guid>
    <b:Author>
      <b:Author>
        <b:NameList>
          <b:Person>
            <b:Last>راشد</b:Last>
            <b:First>محمد</b:First>
            <b:Middle>ابراهيم</b:Middle>
          </b:Person>
        </b:NameList>
      </b:Author>
    </b:Author>
    <b:Title>الاقتصاد الدائري كنموذج مقترح للتنمية المستدامة في مصر: دراسة تحليلية تطبيقية</b:Title>
    <b:Year>2025</b:Year>
    <b:URL>https://journals.ekb.eg/article_457467_0.html</b:URL>
    <b:RefOrder>13</b:RefOrder>
  </b:Source>
  <b:Source>
    <b:Tag>الع248</b:Tag>
    <b:SourceType>JournalArticle</b:SourceType>
    <b:Guid>{95779706-D607-4EB0-AA18-6CBFF40D8951}</b:Guid>
    <b:Author>
      <b:Author>
        <b:NameList>
          <b:Person>
            <b:Last>العبيدي</b:Last>
            <b:First>سعيد</b:First>
            <b:Middle>علي محمد</b:Middle>
          </b:Person>
        </b:NameList>
      </b:Author>
    </b:Author>
    <b:Title>الاقتصاد الدائري ودوره في تحقيق التنمية المستدامة في العراق</b:Title>
    <b:Year>2024</b:Year>
    <b:URL>https://www.researchgate.net/publication/382856214_alaqtsad_aldayry_wdwrh_fy_thqyq_altnmyt_almstdamt_fy_alraqThe_circular_economy_and_its_role_in_achieving_sustainable_development_in_Iraq</b:URL>
    <b:RefOrder>14</b:RefOrder>
  </b:Source>
  <b:Source>
    <b:Tag>الع2312</b:Tag>
    <b:SourceType>JournalArticle</b:SourceType>
    <b:Guid>{8B68693F-559D-40AB-8EEF-DD356513B0CD}</b:Guid>
    <b:Author>
      <b:Author>
        <b:NameList>
          <b:Person>
            <b:Last>العزيز</b:Last>
            <b:First>هبة</b:First>
            <b:Middle>عبد</b:Middle>
          </b:Person>
        </b:NameList>
      </b:Author>
    </b:Author>
    <b:Title>أثر تطبيق مفهوم الاقتصاد الدائرى على صناعة الملابس المطبوعة</b:Title>
    <b:Year>2023</b:Year>
    <b:URL>https://jdsaa.journals.ekb.eg/article_301609.html</b:URL>
    <b:RefOrder>15</b:RefOrder>
  </b:Source>
  <b:Source>
    <b:Tag>Sul241</b:Tag>
    <b:SourceType>JournalArticle</b:SourceType>
    <b:Guid>{CCE84E0B-B662-4D00-9E3C-2B1186F6E232}</b:Guid>
    <b:Author>
      <b:Author>
        <b:NameList>
          <b:Person>
            <b:Last>Sulami</b:Last>
            <b:First>Saud</b:First>
            <b:Middle>Al</b:Middle>
          </b:Person>
        </b:NameList>
      </b:Author>
    </b:Author>
    <b:Title>Circular Economy Analysis as a Tool to Enhance Sustainability of Supply Chains in Kingdom Saudi Arabia and a Means to Achieve Saudi Vision 2030</b:Title>
    <b:Year>2024</b:Year>
    <b:URL>https://www.scirp.org/journal/paperinformation?paperid=133197</b:URL>
    <b:RefOrder>16</b:RefOrder>
  </b:Source>
  <b:Source>
    <b:Tag>Akr25</b:Tag>
    <b:SourceType>JournalArticle</b:SourceType>
    <b:Guid>{4DD02D58-7F97-48D4-B6CB-C442825AC2F3}</b:Guid>
    <b:Author>
      <b:Author>
        <b:NameList>
          <b:Person>
            <b:Last>Akram</b:Last>
            <b:First>Muhammad</b:First>
            <b:Middle>Usman</b:Middle>
          </b:Person>
        </b:NameList>
      </b:Author>
    </b:Author>
    <b:Title>Saudi Arabi's Circular Economy Path to Global Leadership</b:Title>
    <b:Year>2025</b:Year>
    <b:URL>https://www.researchgate.net/publication/390273537_Saudi_Arabi's_Circular_Economy_Path_to_Global_Leadership</b:URL>
    <b:RefOrder>17</b:RefOrder>
  </b:Source>
  <b:Source>
    <b:Tag>Ras23</b:Tag>
    <b:SourceType>JournalArticle</b:SourceType>
    <b:Guid>{FFE48C63-AEF8-439C-A8FF-65874C6E5796}</b:Guid>
    <b:Author>
      <b:Author>
        <b:NameList>
          <b:Person>
            <b:Last>Rasche</b:Last>
            <b:First>Andreas</b:First>
          </b:Person>
        </b:NameList>
      </b:Author>
    </b:Author>
    <b:Title>Corporate Sustainability - What It is and Why It Matters</b:Title>
    <b:Year>2023</b:Year>
    <b:URL>https://www.researchgate.net/publication/368916934_Corporate_Sustainability_-_What_It_is_and_Why_It_Matters</b:URL>
    <b:RefOrder>1</b:RefOrder>
  </b:Source>
  <b:Source>
    <b:Tag>Mis18</b:Tag>
    <b:SourceType>JournalArticle</b:SourceType>
    <b:Guid>{F6758060-294A-433E-94A0-DA686E58E21B}</b:Guid>
    <b:Author>
      <b:Author>
        <b:NameList>
          <b:Person>
            <b:Last>Miska</b:Last>
            <b:First>Christof</b:First>
          </b:Person>
        </b:NameList>
      </b:Author>
    </b:Author>
    <b:Title>Culture’s effects on corporate sustainability practices: A multi-domain and multi-level view</b:Title>
    <b:Year>2018</b:Year>
    <b:URL>https://www.sciencedirect.com/science/article/pii/S109095161630133X</b:URL>
    <b:RefOrder>2</b:RefOrder>
  </b:Source>
  <b:Source>
    <b:Tag>Bar242</b:Tag>
    <b:SourceType>JournalArticle</b:SourceType>
    <b:Guid>{DB5C329B-CE13-4C7F-9498-62F255E7FA58}</b:Guid>
    <b:Author>
      <b:Author>
        <b:NameList>
          <b:Person>
            <b:Last>Bari</b:Last>
            <b:First>Nadeem</b:First>
          </b:Person>
        </b:NameList>
      </b:Author>
    </b:Author>
    <b:Title>Interrelation between Sustainable Dynamic Capabilities, Corporate Sustainability, and Sustained Competitive Advantage</b:Title>
    <b:Year>2024</b:Year>
    <b:URL>https://www.mdpi.com/2071-1050/16/7/2864</b:URL>
    <b:RefOrder>3</b:RefOrder>
  </b:Source>
  <b:Source>
    <b:Tag>Sol251</b:Tag>
    <b:SourceType>JournalArticle</b:SourceType>
    <b:Guid>{5CB471A4-A2B9-447E-B7E7-F7DF74F0B917}</b:Guid>
    <b:Author>
      <b:Author>
        <b:NameList>
          <b:Person>
            <b:Last>Solangi</b:Last>
            <b:First>panelYasir</b:First>
            <b:Middle>Ahmed</b:Middle>
          </b:Person>
        </b:NameList>
      </b:Author>
    </b:Author>
    <b:Title>Evaluating challenges and policy innovations for renewable energy development in a circular economy: A path to environmental resilience in Saudi Arabia</b:Title>
    <b:Year>2025</b:Year>
    <b:URL>https://www.sciencedirect.com/science/article/abs/pii/S0301479725001008</b:URL>
    <b:RefOrder>4</b:RefOrder>
  </b:Source>
  <b:Source>
    <b:Tag>Sul258</b:Tag>
    <b:SourceType>JournalArticle</b:SourceType>
    <b:Guid>{2D2970AE-7887-49C8-99DF-EA3CA7F87299}</b:Guid>
    <b:Author>
      <b:Author>
        <b:NameList>
          <b:Person>
            <b:Last>Sultan</b:Last>
            <b:First>Basel</b:First>
          </b:Person>
        </b:NameList>
      </b:Author>
    </b:Author>
    <b:Title>Bridging the Literature Gap on eProcurement Systems: Insights from Saudi Arabia’s Sustainable Development Transition</b:Title>
    <b:Year>2025</b:Year>
    <b:URL>https://www.researchgate.net/publication/390757025_Bridging_the_Literature_Gap_on_eProcurement_Systems_Insights_from_Saudi_Arabia's_Sustainable_Development_Transition</b:URL>
    <b:RefOrder>5</b:RefOrder>
  </b:Source>
  <b:Source>
    <b:Tag>Her251</b:Tag>
    <b:SourceType>JournalArticle</b:SourceType>
    <b:Guid>{A9A27CA6-B0B1-4233-823C-1BAB646620ED}</b:Guid>
    <b:Author>
      <b:Author>
        <b:NameList>
          <b:Person>
            <b:Last>Herzallah</b:Last>
            <b:First>Ahmad</b:First>
            <b:Middle>Mohammad</b:Middle>
          </b:Person>
        </b:NameList>
      </b:Author>
    </b:Author>
    <b:Title>Sustainable innovation as a catalyst: linking green supply chain practices to corporate reputation in emerging markets</b:Title>
    <b:Year>2025</b:Year>
    <b:URL>https://www.sciencedirect.com/science/article/pii/S2772390925000447</b:URL>
    <b:RefOrder>6</b:RefOrder>
  </b:Source>
  <b:Source>
    <b:Tag>Gha253</b:Tag>
    <b:SourceType>JournalArticle</b:SourceType>
    <b:Guid>{67FDAC75-9009-4352-AF94-A572D7BDE8C4}</b:Guid>
    <b:Author>
      <b:Author>
        <b:NameList>
          <b:Person>
            <b:Last>Ghaithan</b:Last>
            <b:First>Ahmed</b:First>
            <b:Middle>M.</b:Middle>
          </b:Person>
        </b:NameList>
      </b:Author>
    </b:Author>
    <b:Title>Life-Cycle Sustainability for Vision 2030: The Impact of Life-cycle Sustainability Practices on Sustainability Performance of Saudi Oil and Gas Sector</b:Title>
    <b:Year>2025</b:Year>
    <b:URL>https://www.researchgate.net/publication/392562985_Life-Cycle_Sustainability_for_Vision_2030_The_Impact_of_Life-cycle_Sustainability_Practices_on_Sustainability_Performance_of_Saudi_Oil_and_Gas_Sector</b:URL>
    <b:RefOrder>7</b:RefOrder>
  </b:Source>
  <b:Source>
    <b:Tag>AlQ255</b:Tag>
    <b:SourceType>JournalArticle</b:SourceType>
    <b:Guid>{7E6655EB-D158-47DE-91A1-482718302385}</b:Guid>
    <b:Author>
      <b:Author>
        <b:NameList>
          <b:Person>
            <b:Last>AlQuhtani</b:Last>
            <b:First>Saad</b:First>
          </b:Person>
        </b:NameList>
      </b:Author>
    </b:Author>
    <b:Title>Assessing the Impact of Saudi Vision 2030 on Urban Mobility Transitions: The Case of Riyadh</b:Title>
    <b:Year>2025</b:Year>
    <b:URL>https://onlinelibrary.wiley.com/doi/10.1111/grow.70094</b:URL>
    <b:RefOrder>8</b:RefOrder>
  </b:Source>
  <b:Source>
    <b:Tag>Ala2417</b:Tag>
    <b:SourceType>JournalArticle</b:SourceType>
    <b:Guid>{50A3517D-52FE-4A33-8696-8947907FDC50}</b:Guid>
    <b:Author>
      <b:Author>
        <b:NameList>
          <b:Person>
            <b:Last>Alanazi</b:Last>
            <b:First>Fayez</b:First>
            <b:Middle>Khalaf</b:Middle>
          </b:Person>
        </b:NameList>
      </b:Author>
    </b:Author>
    <b:Title>Sustainable Transportation and Intelligent Infrastructure Development in Saudi Arabia: A Study on the Impact of Saudi Vision 2030 and Renewable Energy Integration</b:Title>
    <b:Year>2024</b:Year>
    <b:URL>https://www.researchgate.net/publication/387021731_Sustainable_Transportation_and_Intelligent_Infrastructure_Development_in_Saudi_Arabia_A_Study_on_the_Impact_of_Saudi_Vision_2030_and_Renewable_Energy_Integration</b:URL>
    <b:RefOrder>9</b:RefOrder>
  </b:Source>
  <b:Source>
    <b:Tag>Bat222</b:Tag>
    <b:SourceType>JournalArticle</b:SourceType>
    <b:Guid>{5CBAF47B-DECD-4341-B1FE-CD1509AAB561}</b:Guid>
    <b:Author>
      <b:Author>
        <b:NameList>
          <b:Person>
            <b:Last>BataeinehCorresponding</b:Last>
            <b:First>Marzoq</b:First>
          </b:Person>
        </b:NameList>
      </b:Author>
    </b:Author>
    <b:Title>Integrating sustainability into higher education curricula: Saudi Vision 2030</b:Title>
    <b:Year>2022</b:Year>
    <b:URL>https://www.emerald.com/eor/article/doi/10.1108/EOR-03-2023-0014/241189/Integrating-sustainability-into-higher-education</b:URL>
    <b:RefOrder>10</b:RefOrder>
  </b:Source>
  <b:Source>
    <b:Tag>Rah213</b:Tag>
    <b:SourceType>JournalArticle</b:SourceType>
    <b:Guid>{EE830757-B47E-46C1-B417-11D5FF73972F}</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11</b:RefOrder>
  </b:Source>
  <b:Source>
    <b:Tag>Ale262</b:Tag>
    <b:SourceType>JournalArticle</b:SourceType>
    <b:Guid>{5AF8886C-B423-437E-BFD2-2123C1610FD3}</b:Guid>
    <b:Author>
      <b:Author>
        <b:NameList>
          <b:Person>
            <b:Last>Alessa</b:Last>
            <b:First>Abdulaziz</b:First>
            <b:Middle>M.</b:Middle>
          </b:Person>
        </b:NameList>
      </b:Author>
    </b:Author>
    <b:Title>Corporate Social Responsibility Reporting in the Saudi Arabian Banking Sector: Implications for Vision 2030</b:Title>
    <b:Year>2026</b:Year>
    <b:URL>https://www.mdpi.com/2071-1050/18/7/3213</b:URL>
    <b:RefOrder>12</b:RefOrder>
  </b:Source>
  <b:Source>
    <b:Tag>Alt246</b:Tag>
    <b:SourceType>JournalArticle</b:SourceType>
    <b:Guid>{5078E925-4D9F-4DAE-B11E-DCD15D428ACA}</b:Guid>
    <b:Author>
      <b:Author>
        <b:NameList>
          <b:Person>
            <b:Last>Altouma</b:Last>
            <b:First>Ahmed</b:First>
          </b:Person>
        </b:NameList>
      </b:Author>
    </b:Author>
    <b:Title>An environmental impact assessment of Saudi Arabia's vision 2030 for sustainable urban development: A policy perspective on greenhouse gas emissions</b:Title>
    <b:Year>2024</b:Year>
    <b:URL>https://www.sciencedirect.com/science/article/pii/S2665972723001009</b:URL>
    <b:RefOrder>13</b:RefOrder>
  </b:Source>
  <b:Source>
    <b:Tag>كسا25</b:Tag>
    <b:SourceType>JournalArticle</b:SourceType>
    <b:Guid>{FDD9676F-6901-4855-B79F-DEACFA944E28}</b:Guid>
    <b:Author>
      <b:Author>
        <b:NameList>
          <b:Person>
            <b:Last>كساب</b:Last>
            <b:First>عماد</b:First>
            <b:Middle>‏</b:Middle>
          </b:Person>
        </b:NameList>
      </b:Author>
    </b:Author>
    <b:Title>الاستدامة الإدارية في رؤية 2030: التدريب والتطوير كأدوات استراتيجية للتنمية ‏المؤسسية المستدامة ‏</b:Title>
    <b:Year>2025</b:Year>
    <b:URL>https://journals.ekb.eg/article_440887.html</b:URL>
    <b:RefOrder>14</b:RefOrder>
  </b:Source>
  <b:Source>
    <b:Tag>الن222</b:Tag>
    <b:SourceType>JournalArticle</b:SourceType>
    <b:Guid>{25339A95-FD3C-4E28-A29D-EC31BC2CCD00}</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https://www.researchgate.net/publication/365055172_dwr_ryadt_alamal_fy_thqyq_ahdaf_altnmyt_almstdamt_fy_dw_rwyt_almmlkt_2030_drast_ttbyqyt_ly_amant_mntqt_syrThe_Role_of_Entrepreneurship_in_Achieving_Sustainable_Development_Goals_in_The_Light_of_The_Ki</b:URL>
    <b:RefOrder>15</b:RefOrder>
  </b:Source>
  <b:Source>
    <b:Tag>Abd248</b:Tag>
    <b:SourceType>JournalArticle</b:SourceType>
    <b:Guid>{85F1F553-BFE3-4374-A44A-9E92DF5F1C43}</b:Guid>
    <b:Author>
      <b:Author>
        <b:NameList>
          <b:Person>
            <b:Last>Abdeladim</b:Last>
            <b:First>Nezha</b:First>
          </b:Person>
        </b:NameList>
      </b:Author>
    </b:Author>
    <b:Title>A NEW PERSPECTIVE ON STAKEHOLDER THEORY</b:Title>
    <b:Year>2024</b:Year>
    <b:URL>https://www.researchgate.net/publication/384264024_A_NEW_PERSPECTIVE_ON_STAKEHOLDER_THEORY</b:URL>
    <b:RefOrder>16</b:RefOrder>
  </b:Source>
  <b:Source>
    <b:Tag>Yoo25</b:Tag>
    <b:SourceType>JournalArticle</b:SourceType>
    <b:Guid>{1C7690C0-5922-4166-AAD8-511FAA1B8C91}</b:Guid>
    <b:Author>
      <b:Author>
        <b:NameList>
          <b:Person>
            <b:Last>Yoo</b:Last>
            <b:First>Byung-Cheol</b:First>
          </b:Person>
        </b:NameList>
      </b:Author>
    </b:Author>
    <b:Title>Exploring Stakeholder and Organizational Influences on ESG Management in the Logistics Sector</b:Title>
    <b:Year>2025</b:Year>
    <b:URL>https://www.mdpi.com/2071-1050/17/9/4243</b:URL>
    <b:RefOrder>17</b:RefOrder>
  </b:Source>
  <b:Source>
    <b:Tag>Fre171</b:Tag>
    <b:SourceType>JournalArticle</b:SourceType>
    <b:Guid>{F9D3CF07-0EF7-42CB-90BE-D8B62FFF0DB3}</b:Guid>
    <b:Author>
      <b:Author>
        <b:NameList>
          <b:Person>
            <b:Last>Freeman</b:Last>
            <b:First>R.</b:First>
            <b:Middle>Edward</b:Middle>
          </b:Person>
        </b:NameList>
      </b:Author>
    </b:Author>
    <b:Title>Stakeholder Engagement: Practicing the Ideas of Stakeholder Theory</b:Title>
    <b:Year>2017</b:Year>
    <b:URL>https://www.researchgate.net/publication/319898199_Stakeholder_Engagement_Practicing_the_Ideas_of_Stakeholder_Theory</b:URL>
    <b:RefOrder>18</b:RefOrder>
  </b:Source>
  <b:Source>
    <b:Tag>Sta243</b:Tag>
    <b:SourceType>JournalArticle</b:SourceType>
    <b:Guid>{AABB75B9-E7CF-40A9-9640-B5F823EDAC1D}</b:Guid>
    <b:Author>
      <b:Author>
        <b:NameList>
          <b:Person>
            <b:Last>Stamenić</b:Last>
            <b:First>Anja</b:First>
          </b:Person>
        </b:NameList>
      </b:Author>
    </b:Author>
    <b:Title>Civil Aviation Security and the Economy</b:Title>
    <b:Year>2024</b:Year>
    <b:URL>https://www.researchgate.net/publication/381768239_Civil_Aviation_Security_and_the_Economy</b:URL>
    <b:RefOrder>1</b:RefOrder>
  </b:Source>
  <b:Source>
    <b:Tag>Kha2410</b:Tag>
    <b:SourceType>JournalArticle</b:SourceType>
    <b:Guid>{A09A97A1-2A14-43CD-B793-87B60D8194A6}</b:Guid>
    <b:Author>
      <b:Author>
        <b:NameList>
          <b:Person>
            <b:Last>Khalifa</b:Last>
            <b:First>Aljari</b:First>
          </b:Person>
        </b:NameList>
      </b:Author>
    </b:Author>
    <b:Title>The Role of Smart Technology in Airport Facilitation and Security Control. ICAO Annex 9 and 17 Requirements.</b:Title>
    <b:Year>2024</b:Year>
    <b:URL>https://www.researchgate.net/publication/380464795_The_Role_of_Smart_Technology_in_Airport_Facilitation_and_Security_Control_ICAO_Annex_9_and_17_Requirements</b:URL>
    <b:RefOrder>2</b:RefOrder>
  </b:Source>
  <b:Source>
    <b:Tag>Zek24</b:Tag>
    <b:SourceType>JournalArticle</b:SourceType>
    <b:Guid>{DE4315E8-8798-495D-A12D-29E5CFE34004}</b:Guid>
    <b:Author>
      <b:Author>
        <b:NameList>
          <b:Person>
            <b:Last>Zekry</b:Last>
            <b:First>Merna</b:First>
          </b:Person>
        </b:NameList>
      </b:Author>
    </b:Author>
    <b:Title>The Impact of Digital Transformational on Airlines' Performance Post The COVID-19 Pandemic</b:Title>
    <b:Year>2024</b:Year>
    <b:URL>https://mfth.journals.ekb.eg/article_353561.html?lang=en</b:URL>
    <b:RefOrder>3</b:RefOrder>
  </b:Source>
  <b:Source>
    <b:Tag>Wer24</b:Tag>
    <b:SourceType>JournalArticle</b:SourceType>
    <b:Guid>{1EFA66B5-14E7-4E81-8561-9EBA1AAE4971}</b:Guid>
    <b:Author>
      <b:Author>
        <b:NameList>
          <b:Person>
            <b:Last>Werbińska-Wojciechowska</b:Last>
            <b:First>Sylwia</b:First>
          </b:Person>
        </b:NameList>
      </b:Author>
    </b:Author>
    <b:Title>Digital Twin Approach for Operation and Maintenance of Transportation System—Systematic Review</b:Title>
    <b:Year>2024</b:Year>
    <b:URL>https://www.mdpi.com/1424-8220/24/18/6069</b:URL>
    <b:RefOrder>4</b:RefOrder>
  </b:Source>
  <b:Source>
    <b:Tag>Att241</b:Tag>
    <b:SourceType>JournalArticle</b:SourceType>
    <b:Guid>{F97111CD-839F-410D-8489-2F47B233FF76}</b:Guid>
    <b:Author>
      <b:Author>
        <b:NameList>
          <b:Person>
            <b:Last>Attar</b:Last>
            <b:First>Ahmad</b:First>
          </b:Person>
        </b:NameList>
      </b:Author>
    </b:Author>
    <b:Title>Airside Optimization Framework Covering Multiple Operations in Civil Airport Systems with a Variety of Aircraft: A Simulation-Based Digital Twin</b:Title>
    <b:Year>2024</b:Year>
    <b:URL>https://www.mdpi.com/2079-8954/12/10/394</b:URL>
    <b:RefOrder>5</b:RefOrder>
  </b:Source>
  <b:Source>
    <b:Tag>Lia251</b:Tag>
    <b:SourceType>JournalArticle</b:SourceType>
    <b:Guid>{D96BC3E1-C81A-439C-BB6C-F8AFD31BCC69}</b:Guid>
    <b:Author>
      <b:Author>
        <b:NameList>
          <b:Person>
            <b:Last>Liang</b:Last>
            <b:First>Lijun</b:First>
          </b:Person>
        </b:NameList>
      </b:Author>
    </b:Author>
    <b:Title>Dynamic mechanisms of air logistics driving regional economic development in inland mountainous areas: An exploration of key factors and their multifaceted impacts</b:Title>
    <b:Year>2025</b:Year>
    <b:URL>https://www.sciencedirect.com/science/article/pii/S0967070X25003221</b:URL>
    <b:RefOrder>6</b:RefOrder>
  </b:Source>
  <b:Source>
    <b:Tag>Hud21</b:Tag>
    <b:SourceType>JournalArticle</b:SourceType>
    <b:Guid>{A3C465C9-A695-4D99-88F6-2B7387530C4C}</b:Guid>
    <b:Author>
      <b:Author>
        <b:NameList>
          <b:Person>
            <b:Last>Hudhaif</b:Last>
            <b:First>Abdullah</b:First>
            <b:Middle>Al</b:Middle>
          </b:Person>
        </b:NameList>
      </b:Author>
    </b:Author>
    <b:Title>Project execution obstacles: a case of King Abdulaziz Airport in Saudi Arabia</b:Title>
    <b:Year>2021</b:Year>
    <b:URL>https://pubmed.ncbi.nlm.nih.gov/33495744/</b:URL>
    <b:RefOrder>7</b:RefOrder>
  </b:Source>
  <b:Source>
    <b:Tag>Bas19</b:Tag>
    <b:SourceType>JournalArticle</b:SourceType>
    <b:Guid>{6B5D5E41-73FA-4609-AE9F-FBB5ADFE00B4}</b:Guid>
    <b:Author>
      <b:Author>
        <b:NameList>
          <b:Person>
            <b:Last>Basahel</b:Last>
            <b:First>Abdullah</b:First>
          </b:Person>
        </b:NameList>
      </b:Author>
    </b:Author>
    <b:Title>An empirical study for evaluating performance of King Abdulaziz International Airport with Six Sigma</b:Title>
    <b:Year>2019</b:Year>
    <b:URL>https://www.researchgate.net/publication/336087791_An_empirical_study_for_evaluating_performance_of_King_Abdulaziz_International_Airport_with_Six_Sigma</b:URL>
    <b:RefOrder>8</b:RefOrder>
  </b:Source>
  <b:Source>
    <b:Tag>Lak251</b:Tag>
    <b:SourceType>JournalArticle</b:SourceType>
    <b:Guid>{D014B73B-3483-4E71-A2D7-9E364CB9A76E}</b:Guid>
    <b:Author>
      <b:Author>
        <b:NameList>
          <b:Person>
            <b:Last>Lakhouit</b:Last>
            <b:First>Abderrahim</b:First>
          </b:Person>
        </b:NameList>
      </b:Author>
    </b:Author>
    <b:Title>Sustainable Airport Planning Using a Multi-Criteria Decision-Making Approach with Fuzzy Logic and GIS Integration</b:Title>
    <b:Year>2025</b:Year>
    <b:URL>https://www.mdpi.com/2075-5309/15/10/1749</b:URL>
    <b:RefOrder>9</b:RefOrder>
  </b:Source>
  <b:Source>
    <b:Tag>Guz241</b:Tag>
    <b:SourceType>JournalArticle</b:SourceType>
    <b:Guid>{9B605ECE-F62D-47BB-A089-3CD0DCA3E499}</b:Guid>
    <b:Author>
      <b:Author>
        <b:NameList>
          <b:Person>
            <b:Last>Guzman</b:Last>
            <b:First>Andres</b:First>
            <b:Middle>Felipe</b:Middle>
          </b:Person>
        </b:NameList>
      </b:Author>
    </b:Author>
    <b:Title>Energy efficiency trends in Saudi Arabian commercial aviation before and after COVID-19</b:Title>
    <b:Year>2024</b:Year>
    <b:URL>https://www.sciencedirect.com/science/article/pii/S2590198224001568</b:URL>
    <b:RefOrder>10</b:RefOrder>
  </b:Source>
  <b:Source>
    <b:Tag>Guz25</b:Tag>
    <b:SourceType>JournalArticle</b:SourceType>
    <b:Guid>{3E6FD663-A939-452C-8F23-076ADCDE671B}</b:Guid>
    <b:Author>
      <b:Author>
        <b:NameList>
          <b:Person>
            <b:Last>Felipe</b:Last>
            <b:First>Andres</b:First>
          </b:Person>
        </b:NameList>
      </b:Author>
    </b:Author>
    <b:Title>Tourism and air transport growth in Saudi Arabia</b:Title>
    <b:Year>2025</b:Year>
    <b:URL>https://link.springer.com/article/10.1007/s43621-025-01779-5</b:URL>
    <b:RefOrder>11</b:RefOrder>
  </b:Source>
  <b:Source>
    <b:Tag>YeY25</b:Tag>
    <b:SourceType>JournalArticle</b:SourceType>
    <b:Guid>{919707A0-DA12-460F-8799-28FFB70B2791}</b:Guid>
    <b:Author>
      <b:Author>
        <b:NameList>
          <b:Person>
            <b:Last>Ye</b:Last>
            <b:First>Yuwen</b:First>
          </b:Person>
        </b:NameList>
      </b:Author>
    </b:Author>
    <b:Title>Secure and Intelligent Low-Altitude Infrastructures: Synergistic Integration of IoT Networks, AI Decision-Making and Blockchain Trust Mechanisms</b:Title>
    <b:Year>2025</b:Year>
    <b:URL>https://pmc.ncbi.nlm.nih.gov/articles/PMC12609838/</b:URL>
    <b:RefOrder>12</b:RefOrder>
  </b:Source>
  <b:Source>
    <b:Tag>خاص23</b:Tag>
    <b:SourceType>JournalArticle</b:SourceType>
    <b:Guid>{91C4C75C-633F-494C-BEC4-0BAD772D7BA1}</b:Guid>
    <b:Author>
      <b:Author>
        <b:NameList>
          <b:Person>
            <b:Last>خاص</b:Last>
            <b:First>البورصة</b:First>
          </b:Person>
        </b:NameList>
      </b:Author>
    </b:Author>
    <b:Title>دراسة توصى بوضع استراتيجية منهجية لتعزيز ثقافة التحول الرقمى فى المطارات المصرية</b:Title>
    <b:Year>2023</b:Year>
    <b:URL>https://www.alborsaanews.com/2023/08/07/1698035</b:URL>
    <b:RefOrder>13</b:RefOrder>
  </b:Source>
  <b:Source>
    <b:Tag>Bri242</b:Tag>
    <b:SourceType>JournalArticle</b:SourceType>
    <b:Guid>{86203CC7-E25B-4640-9081-7AFCFE821CC7}</b:Guid>
    <b:Author>
      <b:Author>
        <b:NameList>
          <b:Person>
            <b:Last>Bristol-Alagbariya</b:Last>
            <b:First>Bernadette</b:First>
          </b:Person>
        </b:NameList>
      </b:Author>
    </b:Author>
    <b:Title>Operational efficiency through HR management: Strategies for maximizing budget and personnel resources</b:Title>
    <b:Year>2024</b:Year>
    <b:URL>https://www.researchgate.net/publication/386438833_Operational_efficiency_through_HR_management_Strategies_for_maximizing_budget_and_personnel_resources</b:URL>
    <b:RefOrder>14</b:RefOrder>
  </b:Source>
  <b:Source>
    <b:Tag>Ind251</b:Tag>
    <b:SourceType>JournalArticle</b:SourceType>
    <b:Guid>{29C977C6-8E64-4F57-AA0B-4744C3CB1976}</b:Guid>
    <b:Author>
      <b:Author>
        <b:NameList>
          <b:Person>
            <b:Last>Indriyani</b:Last>
            <b:First>Erlina</b:First>
            <b:Middle>Pipit</b:Middle>
          </b:Person>
        </b:NameList>
      </b:Author>
    </b:Author>
    <b:Title>Sustaining Infrastructure Firm Performance Through Strategic Orientation: Competitive Advantage in Dynamic Environments</b:Title>
    <b:Year>2025</b:Year>
    <b:URL>https://www.mdpi.com/2071-1050/17/3/1194</b:URL>
    <b:RefOrder>15</b:RefOrder>
  </b:Source>
  <b:Source>
    <b:Tag>Ola232</b:Tag>
    <b:SourceType>JournalArticle</b:SourceType>
    <b:Guid>{BAB878CF-93B9-4D16-A74C-C880A783D8B6}</b:Guid>
    <b:Author>
      <b:Author>
        <b:NameList>
          <b:Person>
            <b:Last>Olariu</b:Last>
            <b:First>Ana</b:First>
            <b:Middle>Alexandra</b:Middle>
          </b:Person>
        </b:NameList>
      </b:Author>
    </b:Author>
    <b:Title>ORGANIZATIONAL PERFORMANCE IN THE PUBLIC AND PRIVATE SECTORS IN ROMANIA: THE BALANCED SCORECARD PERSPECTIVE</b:Title>
    <b:Year>2023</b:Year>
    <b:URL>https://www.researchgate.net/publication/371672893_ORGANIZATIONAL_PERFORMANCE_IN_THE_PUBLIC_AND_PRIVATE_SECTORS_IN_ROMANIA_THE_BALANCED_SCORECARD_PERSPECTIVE</b:URL>
    <b:RefOrder>16</b:RefOrder>
  </b:Source>
  <b:Source>
    <b:Tag>الع2311</b:Tag>
    <b:SourceType>JournalArticle</b:SourceType>
    <b:Guid>{F7B67008-F767-46AC-9714-A0EC755D3A5A}</b:Guid>
    <b:Author>
      <b:Author>
        <b:NameList>
          <b:Person>
            <b:Last>العلي</b:Last>
            <b:First>عبدالرحمن</b:First>
            <b:Middle>بن مبارك بن حسين</b:Middle>
          </b:Person>
        </b:NameList>
      </b:Author>
    </b:Author>
    <b:Title>التحليل المکاني للحج والحجاج من دولة کندا</b:Title>
    <b:Year>2023</b:Year>
    <b:URL>https://jfpsu.journals.ekb.eg/article_281288.html</b:URL>
    <b:RefOrder>1</b:RefOrder>
  </b:Source>
  <b:Source>
    <b:Tag>Div25</b:Tag>
    <b:SourceType>JournalArticle</b:SourceType>
    <b:Guid>{F74761DF-11A2-45AA-80C2-E636EF75A7A2}</b:Guid>
    <b:Author>
      <b:Author>
        <b:NameList>
          <b:Person>
            <b:Last>Divasson-J</b:Last>
            <b:First>A.</b:First>
          </b:Person>
        </b:NameList>
      </b:Author>
    </b:Author>
    <b:Title>Agent-based modeling in urban human mobility: A systematic review</b:Title>
    <b:Year>2025</b:Year>
    <b:URL>https://www.sciencedirect.com/science/article/pii/S0264275124009119</b:URL>
    <b:RefOrder>2</b:RefOrder>
  </b:Source>
  <b:Source>
    <b:Tag>Noa25</b:Tag>
    <b:SourceType>JournalArticle</b:SourceType>
    <b:Guid>{FE2B532D-C0C3-4DD2-9BE0-67B9441C3446}</b:Guid>
    <b:Author>
      <b:Author>
        <b:NameList>
          <b:Person>
            <b:Last>Noaime</b:Last>
            <b:First>Emad</b:First>
          </b:Person>
        </b:NameList>
      </b:Author>
    </b:Author>
    <b:Title>Urban Centrality as a Catalyst for City Resilience and Sustainable Development</b:Title>
    <b:Year>2025</b:Year>
    <b:URL>https://www.mdpi.com/2073-445X/14/7/1333</b:URL>
    <b:RefOrder>3</b:RefOrder>
  </b:Source>
  <b:Source>
    <b:Tag>Sam232</b:Tag>
    <b:SourceType>JournalArticle</b:SourceType>
    <b:Guid>{30A52C39-2421-4463-880B-7FA8993FF86A}</b:Guid>
    <b:Author>
      <b:Author>
        <b:NameList>
          <b:Person>
            <b:Last>Samarakkody</b:Last>
            <b:First>Aravindi</b:First>
          </b:Person>
        </b:NameList>
      </b:Author>
    </b:Author>
    <b:Title>Technological Innovations for Enhancing Disaster Resilience in Smart Cities: A Comprehensive Urban Scholar’s Analysis</b:Title>
    <b:Year>2023</b:Year>
    <b:URL>https://www.researchgate.net/publication/372949356_Technological_Innovations_for_Enhancing_Disaster_Resilience_in_Smart_Cities_A_Comprehensive_Urban_Scholar's_Analysis</b:URL>
    <b:RefOrder>4</b:RefOrder>
  </b:Source>
  <b:Source>
    <b:Tag>Gue243</b:Tag>
    <b:SourceType>JournalArticle</b:SourceType>
    <b:Guid>{4D189E8E-7C90-4D8C-A58B-A91A8F66FF0E}</b:Guid>
    <b:Author>
      <b:Author>
        <b:NameList>
          <b:Person>
            <b:Last>Guerrero</b:Last>
            <b:First>Adolfo</b:First>
          </b:Person>
        </b:NameList>
      </b:Author>
    </b:Author>
    <b:Title>Determinant Features to Reduce the Infrastructure Gap in Saudi Arabia under a Public–Private Partnership Scheme</b:Title>
    <b:Year>2024</b:Year>
    <b:URL>https://www.mdpi.com/2075-5309/14/3/699</b:URL>
    <b:RefOrder>5</b:RefOrder>
  </b:Source>
  <b:Source>
    <b:Tag>Der25</b:Tag>
    <b:SourceType>JournalArticle</b:SourceType>
    <b:Guid>{18208AFE-7D58-47FA-B30A-929CD0C73808}</b:Guid>
    <b:Author>
      <b:Author>
        <b:NameList>
          <b:Person>
            <b:Last>Derbali</b:Last>
            <b:First>Amani</b:First>
          </b:Person>
        </b:NameList>
      </b:Author>
    </b:Author>
    <b:Title>The importance of transportation networks and urban services in assessing the functional balance of human settlements: The case of the Makkah region in Saudi Arabia</b:Title>
    <b:Year>2025</b:Year>
    <b:URL>https://www.sciencedirect.com/science/article/pii/S2590198224002860</b:URL>
    <b:RefOrder>9</b:RefOrder>
  </b:Source>
  <b:Source>
    <b:Tag>AlJ243</b:Tag>
    <b:SourceType>JournalArticle</b:SourceType>
    <b:Guid>{AFC77315-2F18-4D91-8CC5-401B7A5C2DF0}</b:Guid>
    <b:Author>
      <b:Author>
        <b:NameList>
          <b:Person>
            <b:Last>AlJahdali</b:Last>
            <b:First>Imad</b:First>
          </b:Person>
        </b:NameList>
      </b:Author>
    </b:Author>
    <b:Title>Strategic Enhancement of Healthcare Services During the Hajj Season in Makkah: A Comprehensive Geographic Information System (GIS) Analysis</b:Title>
    <b:Year>2024</b:Year>
    <b:URL>https://pmc.ncbi.nlm.nih.gov/articles/PMC11431995/</b:URL>
    <b:RefOrder>10</b:RefOrder>
  </b:Source>
  <b:Source>
    <b:Tag>Sha2510</b:Tag>
    <b:SourceType>JournalArticle</b:SourceType>
    <b:Guid>{B4F1227A-04C3-4AA3-A7C3-EE1726AF36D9}</b:Guid>
    <b:Author>
      <b:Author>
        <b:NameList>
          <b:Person>
            <b:Last>Shah</b:Last>
            <b:First>Afnan</b:First>
            <b:Middle>A.</b:Middle>
          </b:Person>
        </b:NameList>
      </b:Author>
    </b:Author>
    <b:Title>Enhancing Hajj and Umrah Rituals and Crowd Management Through AI Technologies: A Comprehensive Survey of Applications and Future Directions</b:Title>
    <b:Year>2025</b:Year>
    <b:URL>https://ieeexplore.ieee.org/document/10737309?denied=</b:URL>
    <b:RefOrder>11</b:RefOrder>
  </b:Source>
  <b:Source>
    <b:Tag>Rad21</b:Tag>
    <b:SourceType>JournalArticle</b:SourceType>
    <b:Guid>{7BD6E4BD-6782-41D3-BE38-9CF359D3A4F0}</b:Guid>
    <b:Author>
      <b:Author>
        <b:NameList>
          <b:Person>
            <b:Last>Radain</b:Last>
            <b:First>Dhefaf</b:First>
          </b:Person>
        </b:NameList>
      </b:Author>
    </b:Author>
    <b:Title>Towards Achieving the 2030 Vision, the Case study of Automating the Food Production Services during the Hajj Season and Quality Control Using the Blockchain Technology</b:Title>
    <b:Year>2021</b:Year>
    <b:URL>https://dl.acm.org/doi/fullHtml/10.1145/3508072.3508096</b:URL>
    <b:RefOrder>12</b:RefOrder>
  </b:Source>
  <b:Source>
    <b:Tag>Fir251</b:Tag>
    <b:SourceType>JournalArticle</b:SourceType>
    <b:Guid>{82B6347F-CE2C-4DF3-B98B-876C6074A5FF}</b:Guid>
    <b:Author>
      <b:Author>
        <b:NameList>
          <b:Person>
            <b:Last>Firoz</b:Last>
            <b:First>Mohammed</b:First>
          </b:Person>
        </b:NameList>
      </b:Author>
    </b:Author>
    <b:Title>Urban Planning and Design for Megacities in the Global South: Smart and Sustainable Development</b:Title>
    <b:Year>2025</b:Year>
    <b:URL>https://www.researchgate.net/publication/384681660_Urban_Planning_and_Design_for_Megacities_in_the_Global_South_Smart_and_Sustainable_Development</b:URL>
    <b:RefOrder>13</b:RefOrder>
  </b:Source>
  <b:Source>
    <b:Tag>Och242</b:Tag>
    <b:SourceType>JournalArticle</b:SourceType>
    <b:Guid>{373A467E-0AFC-436B-BE07-A39343B3E6B9}</b:Guid>
    <b:Author>
      <b:Author>
        <b:NameList>
          <b:Person>
            <b:Last>Ochoa</b:Last>
            <b:First>Walter</b:First>
            <b:Middle>Antonio Abujder</b:Middle>
          </b:Person>
        </b:NameList>
      </b:Author>
    </b:Author>
    <b:Title>The Theory of Complexity and Sustainable Urban Development: A Systematic Literature Review</b:Title>
    <b:Year>2024</b:Year>
    <b:URL>https://www.mdpi.com/2071-1050/17/1/3</b:URL>
    <b:RefOrder>14</b:RefOrder>
  </b:Source>
  <b:Source>
    <b:Tag>Elb255</b:Tag>
    <b:SourceType>JournalArticle</b:SourceType>
    <b:Guid>{02CFCBC1-34D2-48A9-8712-85F5110FEC43}</b:Guid>
    <b:Author>
      <b:Author>
        <b:NameList>
          <b:Person>
            <b:Last>Elbasha</b:Last>
            <b:First>Huda</b:First>
            <b:Middle>A.</b:Middle>
          </b:Person>
        </b:NameList>
      </b:Author>
    </b:Author>
    <b:Title>Sustainable Urban Design from Theory to Practice: A Study of Theoretical and Applied Case Studies in Contemporary Urban Projects</b:Title>
    <b:Year>2025</b:Year>
    <b:URL>https://www.researchgate.net/publication/393049951_Sustainable_Urban_Design_from_Theory_to_Practice_A_Study_of_Theoretical_and_Applied_Case_Studies_in_Contemporary_Urban_Projects</b:URL>
    <b:RefOrder>15</b:RefOrder>
  </b:Source>
  <b:Source>
    <b:Tag>Pię25</b:Tag>
    <b:SourceType>JournalArticle</b:SourceType>
    <b:Guid>{6A4AD940-4595-46DC-9DB5-9BF3FD8B18DC}</b:Guid>
    <b:Author>
      <b:Author>
        <b:NameList>
          <b:Person>
            <b:Last>Piętocha</b:Last>
            <b:First>Anna</b:First>
          </b:Person>
        </b:NameList>
      </b:Author>
    </b:Author>
    <b:Title>The Vertical City Paradigm as Sustainable Response to Urban Densification and Energy Challenges: Case Studies from Asian Megacities</b:Title>
    <b:Year>2025</b:Year>
    <b:URL>https://www.mdpi.com/1996-1073/18/19/5278</b:URL>
    <b:RefOrder>16</b:RefOrder>
  </b:Source>
  <b:Source>
    <b:Tag>Kha2511</b:Tag>
    <b:SourceType>JournalArticle</b:SourceType>
    <b:Guid>{E72510FD-DBF1-4C98-8C39-E6347C8C09C8}</b:Guid>
    <b:Author>
      <b:Author>
        <b:NameList>
          <b:Person>
            <b:Last>Khayal</b:Last>
            <b:First>Osama</b:First>
            <b:Middle>Mohammed Elmardi Suleiman</b:Middle>
          </b:Person>
        </b:NameList>
      </b:Author>
    </b:Author>
    <b:Title>The Evolution of Facilities Management: From Operational Support to Strategic Organizational Performance</b:Title>
    <b:Year>2025</b:Year>
    <b:URL>https://www.researchgate.net/publication/396771390_The_Evolution_of_Facilities_Management_From_Operational_Support_to_Strategic_Organizational_Performance</b:URL>
    <b:RefOrder>1</b:RefOrder>
  </b:Source>
  <b:Source>
    <b:Tag>Bur20</b:Tag>
    <b:SourceType>JournalArticle</b:SourceType>
    <b:Guid>{133DDCBF-3D6A-4131-829F-FF0FCE56976F}</b:Guid>
    <b:Author>
      <b:Author>
        <b:NameList>
          <b:Person>
            <b:Last>Burlea-Schiopoiu</b:Last>
            <b:First>Adriana</b:First>
          </b:Person>
        </b:NameList>
      </b:Author>
    </b:Author>
    <b:Title>The Managerial Implications of the Key Performance Indicators in Healthcare Sector: A Cluster Analysis</b:Title>
    <b:Year>2020</b:Year>
    <b:URL>https://pmc.ncbi.nlm.nih.gov/articles/PMC7823544/</b:URL>
    <b:RefOrder>2</b:RefOrder>
  </b:Source>
  <b:Source>
    <b:Tag>Lee21</b:Tag>
    <b:SourceType>JournalArticle</b:SourceType>
    <b:Guid>{A6DD84B9-2BB5-45F8-B112-199B5ED1B32A}</b:Guid>
    <b:Author>
      <b:Author>
        <b:NameList>
          <b:Person>
            <b:Last>Lee</b:Last>
            <b:First>Jeoung</b:First>
            <b:Middle>Yul</b:Middle>
          </b:Person>
        </b:NameList>
      </b:Author>
    </b:Author>
    <b:Title>Literature Review on Digitalization in Facilities Management and Facilities Management Performance Measurement: Contribution of Industry 4.0 in the Global Era</b:Title>
    <b:Year>2021</b:Year>
    <b:URL>https://www.mdpi.com/2071-1050/13/23/13432</b:URL>
    <b:RefOrder>3</b:RefOrder>
  </b:Source>
  <b:Source>
    <b:Tag>Sle24</b:Tag>
    <b:SourceType>JournalArticle</b:SourceType>
    <b:Guid>{C8D936E8-6969-4CDC-82CE-48BC73788FEB}</b:Guid>
    <b:Author>
      <b:Author>
        <b:NameList>
          <b:Person>
            <b:Last>Sleiman</b:Last>
            <b:First>Sleiman</b:First>
          </b:Person>
        </b:NameList>
      </b:Author>
    </b:Author>
    <b:Title>Overview of occupant-centric KPIs for building performance and their value to various building stakeholders</b:Title>
    <b:Year>2024</b:Year>
    <b:URL>https://www.sciencedirect.com/science/article/pii/S037877882400820X</b:URL>
    <b:RefOrder>4</b:RefOrder>
  </b:Source>
  <b:Source>
    <b:Tag>Akb251</b:Tag>
    <b:SourceType>JournalArticle</b:SourceType>
    <b:Guid>{61600015-BFFA-4B6C-8477-577864A81EBF}</b:Guid>
    <b:Author>
      <b:Author>
        <b:NameList>
          <b:Person>
            <b:Last>Akbar</b:Last>
            <b:First>Abdullah</b:First>
            <b:Middle>Ehtesham</b:Middle>
          </b:Person>
        </b:NameList>
      </b:Author>
    </b:Author>
    <b:Title>Factors affecting the growth of facilities management in Saudi Arabia</b:Title>
    <b:Year>2025</b:Year>
    <b:URL>https://www.researchgate.net/publication/390800396_Factors_affecting_the_growth_of_facilities_management_in_Saudi_Arabia</b:URL>
    <b:RefOrder>5</b:RefOrder>
  </b:Source>
  <b:Source>
    <b:Tag>Abd249</b:Tag>
    <b:SourceType>JournalArticle</b:SourceType>
    <b:Guid>{C9CE5D80-E039-45D5-A6FF-70F40EA87148}</b:Guid>
    <b:Author>
      <b:Author>
        <b:NameList>
          <b:Person>
            <b:Last>Abdelalim</b:Last>
            <b:First>Ahmed</b:First>
            <b:Middle>Mohammed</b:Middle>
          </b:Person>
        </b:NameList>
      </b:Author>
    </b:Author>
    <b:Title>Digital Trio: Integration of BIM–EIR–IoT for Facilities Management of Mega Construction Projects</b:Title>
    <b:Year>2024</b:Year>
    <b:URL>https://www.mdpi.com/2071-1050/16/15/6348</b:URL>
    <b:RefOrder>6</b:RefOrder>
  </b:Source>
  <b:Source>
    <b:Tag>Kha2412</b:Tag>
    <b:SourceType>JournalArticle</b:SourceType>
    <b:Guid>{1D31717F-9DCD-45D7-97A4-4AC0C2454F91}</b:Guid>
    <b:Author>
      <b:Author>
        <b:NameList>
          <b:Person>
            <b:Last>Khatun</b:Last>
            <b:First>Tafura</b:First>
          </b:Person>
        </b:NameList>
      </b:Author>
    </b:Author>
    <b:Title>The Role and Importance of Facilities Management in Modern Organizations</b:Title>
    <b:Year>2024</b:Year>
    <b:URL>https://www.researchgate.net/publication/378492347_The_Role_and_Importance_of_Facilities_Management_in_Modern_Organizations</b:URL>
    <b:RefOrder>7</b:RefOrder>
  </b:Source>
  <b:Source>
    <b:Tag>Alf242</b:Tag>
    <b:SourceType>JournalArticle</b:SourceType>
    <b:Guid>{676702FC-49C1-4125-92F5-B1558EA000F1}</b:Guid>
    <b:Author>
      <b:Author>
        <b:NameList>
          <b:Person>
            <b:Last>Alfarsi</b:Last>
            <b:First>Alaa</b:First>
          </b:Person>
        </b:NameList>
      </b:Author>
    </b:Author>
    <b:Title>Driving sustainability: assessing KPI effectiveness in the Saudi chemical industry</b:Title>
    <b:Year>2024</b:Year>
    <b:URL>https://link.springer.com/article/10.1007/s43621-024-00366-4</b:URL>
    <b:RefOrder>8</b:RefOrder>
  </b:Source>
  <b:Source>
    <b:Tag>Alg26</b:Tag>
    <b:SourceType>JournalArticle</b:SourceType>
    <b:Guid>{59120B10-1044-4796-84EC-486714E105C4}</b:Guid>
    <b:Author>
      <b:Author>
        <b:NameList>
          <b:Person>
            <b:Last>Alghamdi</b:Last>
            <b:First>Mohammed</b:First>
          </b:Person>
        </b:NameList>
      </b:Author>
    </b:Author>
    <b:Title>Modeling the interdependencies of critical factors in hospital facility management: a system dynamics framework</b:Title>
    <b:Year>2026</b:Year>
    <b:URL>https://www.sciencedirect.com/science/article/pii/S2090447925006951</b:URL>
    <b:RefOrder>9</b:RefOrder>
  </b:Source>
  <b:Source>
    <b:Tag>Mal251</b:Tag>
    <b:SourceType>JournalArticle</b:SourceType>
    <b:Guid>{FF1BAFBE-D65C-45AB-8732-65C158A8779F}</b:Guid>
    <b:Author>
      <b:Author>
        <b:NameList>
          <b:Person>
            <b:Last>Malik</b:Last>
            <b:First>Kaleem</b:First>
            <b:Middle>Razzaq</b:Middle>
          </b:Person>
        </b:NameList>
      </b:Author>
    </b:Author>
    <b:Title>A hybrid steganography framework using DCT and GAN for secure data communication in the big data era</b:Title>
    <b:Year>2025</b:Year>
    <b:URL>https://www.nature.com/articles/s41598-025-01054-7</b:URL>
    <b:RefOrder>10</b:RefOrder>
  </b:Source>
  <b:Source>
    <b:Tag>Fer18</b:Tag>
    <b:SourceType>JournalArticle</b:SourceType>
    <b:Guid>{FC1CAC40-8621-458C-925D-A8AB7B83622A}</b:Guid>
    <b:Author>
      <b:Author>
        <b:NameList>
          <b:Person>
            <b:Last>Fernando</b:Last>
            <b:First>Devsayura</b:First>
            <b:Middle>Jude</b:Middle>
          </b:Person>
        </b:NameList>
      </b:Author>
    </b:Author>
    <b:Title>Key Performance Indicators for Measuring the Performance of Facilities Management Services in Hotel Buildings: A Literature Review</b:Title>
    <b:Year>2018</b:Year>
    <b:URL>https://www.researchgate.net/publication/326826963_Key_Performance_Indicators_for_Measuring_the_Performance_of_Facilities_Management_Services_in_Hotel_Buildings_A_Literature_Review</b:URL>
    <b:RefOrder>11</b:RefOrder>
  </b:Source>
  <b:Source>
    <b:Tag>غري23</b:Tag>
    <b:SourceType>JournalArticle</b:SourceType>
    <b:Guid>{00646767-0685-4EA6-B0D4-27EB72CECB75}</b:Guid>
    <b:Author>
      <b:Author>
        <b:NameList>
          <b:Person>
            <b:Last>غريب</b:Last>
            <b:First>منى</b:First>
            <b:Middle>محمد صالح</b:Middle>
          </b:Person>
        </b:NameList>
      </b:Author>
    </b:Author>
    <b:Title>تقييم الأداء بمؤشرات الأداء الرئيسية (KPIs) كمدخل لتحقيق التميز المؤسسى بتوسط إعادة الهيكلة الإدارية – بالتطبيق على شركات القطاع العام للبترول</b:Title>
    <b:Year>2023</b:Year>
    <b:URL>https://journals.ekb.eg/article_328720.html</b:URL>
    <b:RefOrder>12</b:RefOrder>
  </b:Source>
  <b:Source>
    <b:Tag>کسا21</b:Tag>
    <b:SourceType>JournalArticle</b:SourceType>
    <b:Guid>{5992AD69-D20E-4EBB-AEAA-7B98E603F93E}</b:Guid>
    <b:Author>
      <b:Author>
        <b:NameList>
          <b:Person>
            <b:Last>کساب</b:Last>
            <b:First>عماد</b:First>
          </b:Person>
        </b:NameList>
      </b:Author>
    </b:Author>
    <b:Title>مؤشرات قياس الأداء الوظيفي والمؤسسي بين النظرية والتطبيق (نماذج عملية)</b:Title>
    <b:Year>2021</b:Year>
    <b:URL>https://journals.ekb.eg/article_140333.html</b:URL>
    <b:RefOrder>13</b:RefOrder>
  </b:Source>
  <b:Source>
    <b:Tag>Alr248</b:Tag>
    <b:SourceType>JournalArticle</b:SourceType>
    <b:Guid>{CECEEF3F-3BD0-4599-9029-4F75328DA6D3}</b:Guid>
    <b:Author>
      <b:Author>
        <b:NameList>
          <b:Person>
            <b:Last>Alrubaidi</b:Last>
            <b:First>Mohammed</b:First>
          </b:Person>
        </b:NameList>
      </b:Author>
    </b:Author>
    <b:Title>Evaluating the Effects of Digital Transformation on Facilities Management Projects in Saudi Arabia: Overcoming Challenges and Seizing Opportunities</b:Title>
    <b:Year>2024</b:Year>
    <b:URL>https://www.scirp.org/journal/paperinformation?paperid=137442</b:URL>
    <b:RefOrder>14</b:RefOrder>
  </b:Source>
  <b:Source>
    <b:Tag>Hou202</b:Tag>
    <b:SourceType>JournalArticle</b:SourceType>
    <b:Guid>{D16DC2B2-6549-4A07-8CBB-A2AE97C257CC}</b:Guid>
    <b:Author>
      <b:Author>
        <b:NameList>
          <b:Person>
            <b:Last>Housawi</b:Last>
            <b:First>Abdulrahman</b:First>
          </b:Person>
        </b:NameList>
      </b:Author>
    </b:Author>
    <b:Title>Evaluation of Key Performance Indicators (KPIs) for Sustainable Postgraduate Medical Training: An Opportunity for Implementing an Innovative Approach to Advance the Quality of Training Programs at the Saudi Commission for Health Specialties (SCFHS)</b:Title>
    <b:Year>2020</b:Year>
    <b:URL>https://www.mdpi.com/2071-1050/12/19/8030</b:URL>
    <b:RefOrder>15</b:RefOrder>
  </b:Source>
  <b:Source>
    <b:Tag>Sha238</b:Tag>
    <b:SourceType>JournalArticle</b:SourceType>
    <b:Guid>{BE640FDC-59D9-43AC-AD6B-81844004DB2F}</b:Guid>
    <b:Author>
      <b:Author>
        <b:NameList>
          <b:Person>
            <b:Last>Sharma</b:Last>
            <b:First>Sachin</b:First>
            <b:Middle>Kumar</b:Middle>
          </b:Person>
        </b:NameList>
      </b:Author>
    </b:Author>
    <b:Title>Small businesses and FinTech: a systematic review and future directions</b:Title>
    <b:Year>2023</b:Year>
    <b:URL>https://pmc.ncbi.nlm.nih.gov/articles/PMC10172731/</b:URL>
    <b:RefOrder>1</b:RefOrder>
  </b:Source>
  <b:Source>
    <b:Tag>Lye25</b:Tag>
    <b:SourceType>JournalArticle</b:SourceType>
    <b:Guid>{D34FE6E1-9FDE-4AE0-90A6-29A23A1FFB3A}</b:Guid>
    <b:Author>
      <b:Author>
        <b:NameList>
          <b:Person>
            <b:Last>Lye</b:Last>
            <b:First>Chun-Teck</b:First>
          </b:Person>
        </b:NameList>
      </b:Author>
    </b:Author>
    <b:Title>A systematic literature review of fintech, financial inclusion and vulnerable groups</b:Title>
    <b:Year>2025</b:Year>
    <b:URL>https://link.springer.com/article/10.1007/s43621-025-02368-2</b:URL>
    <b:RefOrder>2</b:RefOrder>
  </b:Source>
  <b:Source>
    <b:Tag>Abi241</b:Tag>
    <b:SourceType>JournalArticle</b:SourceType>
    <b:Guid>{AD7A7151-0F10-4B20-90BF-0AAB928BBAFB}</b:Guid>
    <b:Author>
      <b:Author>
        <b:NameList>
          <b:Person>
            <b:Last>Abikoye</b:Last>
            <b:First>Bibitayo</b:First>
            <b:Middle>Ebunlomo</b:Middle>
          </b:Person>
        </b:NameList>
      </b:Author>
    </b:Author>
    <b:Title>Regulatory compliance and efficiency in financial technologies: Challenges and innovations</b:Title>
    <b:Year>2024</b:Year>
    <b:URL>https://www.researchgate.net/publication/382680654_Regulatory_compliance_and_efficiency_in_financial_technologies_Challenges_and_innovations</b:URL>
    <b:RefOrder>3</b:RefOrder>
  </b:Source>
  <b:Source>
    <b:Tag>Rez221</b:Tag>
    <b:SourceType>JournalArticle</b:SourceType>
    <b:Guid>{41BA5CA8-C7D6-4912-8C3F-4F92C299F850}</b:Guid>
    <b:Author>
      <b:Author>
        <b:NameList>
          <b:Person>
            <b:Last>Rezk</b:Last>
            <b:First>Walaa</b:First>
          </b:Person>
        </b:NameList>
      </b:Author>
    </b:Author>
    <b:Title>Financial technology (Fintech) in the Arab countries challenges and opportunities</b:Title>
    <b:Year>2022</b:Year>
    <b:URL>https://www.researchgate.net/publication/366510508_Financial_technology_Fintech_in_the_Arab_countries_challenges_and_opportunities</b:URL>
    <b:RefOrder>4</b:RefOrder>
  </b:Source>
  <b:Source>
    <b:Tag>Gul25</b:Tag>
    <b:SourceType>JournalArticle</b:SourceType>
    <b:Guid>{C774336C-F603-49E0-85D8-18DC0A6655F7}</b:Guid>
    <b:Author>
      <b:Author>
        <b:NameList>
          <b:Person>
            <b:Last>Gulati</b:Last>
            <b:First>Tanvi</b:First>
          </b:Person>
        </b:NameList>
      </b:Author>
    </b:Author>
    <b:Title>Digital finance in the era of digital transformation: a bibliometric analysis and systematic literature review</b:Title>
    <b:Year>2025</b:Year>
    <b:URL>https://www.emerald.com/dts/article/doi/10.1108/DTS-01-2025-0018/1300732/Digital-finance-in-the-era-of-digital</b:URL>
    <b:RefOrder>5</b:RefOrder>
  </b:Source>
  <b:Source>
    <b:Tag>Uto26</b:Tag>
    <b:SourceType>JournalArticle</b:SourceType>
    <b:Guid>{639A85EC-7EF9-4082-930A-932919965D3A}</b:Guid>
    <b:Author>
      <b:Author>
        <b:NameList>
          <b:Person>
            <b:Last>Utonga</b:Last>
            <b:First>Dickson</b:First>
          </b:Person>
        </b:NameList>
      </b:Author>
    </b:Author>
    <b:Title>Harnessing performance through digital technology adoption: an empirical analysis of SMEs in the Tanzanian fruit juice processing industry</b:Title>
    <b:Year>2026</b:Year>
    <b:URL>https://www.tandfonline.com/doi/full/10.1080/23311975.2026.2612771</b:URL>
    <b:RefOrder>6</b:RefOrder>
  </b:Source>
  <b:Source>
    <b:Tag>Rab25</b:Tag>
    <b:SourceType>JournalArticle</b:SourceType>
    <b:Guid>{CBCDCFBC-6C74-4E08-B2AE-86DAE72785A9}</b:Guid>
    <b:Author>
      <b:Author>
        <b:NameList>
          <b:Person>
            <b:Last>Rabhan</b:Last>
            <b:First>Bushra</b:First>
            <b:Middle>Saeed</b:Middle>
          </b:Person>
        </b:NameList>
      </b:Author>
    </b:Author>
    <b:Title>Fin-Tech Application in Saudi Arabia:</b:Title>
    <b:Year>2025</b:Year>
    <b:URL>https://www.sciencedirect.com/org/science/article/pii/S1539293725000040</b:URL>
    <b:RefOrder>7</b:RefOrder>
  </b:Source>
  <b:Source>
    <b:Tag>Bel26</b:Tag>
    <b:SourceType>JournalArticle</b:SourceType>
    <b:Guid>{6AEFB0FD-144E-4A83-BF92-1BD5856E5EBA}</b:Guid>
    <b:Author>
      <b:Author>
        <b:NameList>
          <b:Person>
            <b:Last>Belgacem</b:Last>
            <b:First>Ines</b:First>
          </b:Person>
        </b:NameList>
      </b:Author>
    </b:Author>
    <b:Title>Financial Technology and Sustainable Development in Saudi Arabia and the GCC: Empirical Evidence and Policy Implications</b:Title>
    <b:Year>2026</b:Year>
    <b:URL>https://www.mdpi.com/2071-1050/18/5/2182</b:URL>
    <b:RefOrder>8</b:RefOrder>
  </b:Source>
  <b:Source>
    <b:Tag>AlB236</b:Tag>
    <b:SourceType>JournalArticle</b:SourceType>
    <b:Guid>{667209E3-1F76-4437-8ECB-1E338D9FCC63}</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9</b:RefOrder>
  </b:Source>
  <b:Source>
    <b:Tag>Mal252</b:Tag>
    <b:SourceType>JournalArticle</b:SourceType>
    <b:Guid>{72EF731F-9660-4114-AD23-9AF5DD70F98A}</b:Guid>
    <b:Author>
      <b:Author>
        <b:NameList>
          <b:Person>
            <b:Last>Malik</b:Last>
            <b:First>Muhammad</b:First>
            <b:Middle>Fahad</b:Middle>
          </b:Person>
        </b:NameList>
      </b:Author>
    </b:Author>
    <b:Title>Fintech Adoption in Saudi Arabia: A Quantitative Analysis of Financial Impacts and Regulatory Challenges within Vision 2030</b:Title>
    <b:Year>2025</b:Year>
    <b:URL>https://www.researchgate.net/publication/392542696_Fintech_Adoption_in_Saudi_Arabia_A_Quantitative_Analysis_of_Financial_Impacts_and_Regulatory_Challenges_within_Vision_2030</b:URL>
    <b:RefOrder>10</b:RefOrder>
  </b:Source>
  <b:Source>
    <b:Tag>صال23</b:Tag>
    <b:SourceType>JournalArticle</b:SourceType>
    <b:Guid>{A5D351D2-BAA7-4660-8025-55A34368511C}</b:Guid>
    <b:Author>
      <b:Author>
        <b:NameList>
          <b:Person>
            <b:Last>صالح</b:Last>
            <b:First>المحيسن،</b:First>
            <b:Middle>عمر بن</b:Middle>
          </b:Person>
        </b:NameList>
      </b:Author>
    </b:Author>
    <b:Title>تطبيقات التمويل الجماعي في المملكة العربية السعودية: دراسة وصفية استقرائية من منظور شرعي اقتصادي</b:Title>
    <b:Year>2023</b:Year>
    <b:URL>https://search.emarefa.net/ar/detail/BIM-1634856-%D8%AA%D8%B7%D8%A8%D9%8A%D9%82%D8%A7%D8%AA-%D8%A7%D9%84%D8%AA%D9%85%D9%88%D9%8A%D9%84-%D8%A7%D9%84%D8%AC%D9%85%D8%A7%D8%B9%D9%8A-%D9%81%D9%8A-%D8%A7%D9%84%D9%85%D9%85%D9%84%D9%83%D8%A9-%D8%A7%D9%84%D8%B9%D8</b:URL>
    <b:RefOrder>11</b:RefOrder>
  </b:Source>
  <b:Source>
    <b:Tag>الش257</b:Tag>
    <b:SourceType>JournalArticle</b:SourceType>
    <b:Guid>{198CB3F3-D521-4D5E-A4FC-87D0BA20420D}</b:Guid>
    <b:Author>
      <b:Author>
        <b:NameList>
          <b:Person>
            <b:Last>الشقفة</b:Last>
            <b:First>عبيدة</b:First>
          </b:Person>
        </b:NameList>
      </b:Author>
    </b:Author>
    <b:Title>التمويل الجماعي وأثره في النظام في المملكة العربية السعودية (دراسة تحليلية)</b:Title>
    <b:Year>2025</b:Year>
    <b:URL>https://www.researchgate.net/publication/396475094_altmwyl_aljmay_wathrh_fy_alnzam_fy_almmlkt_alrbyt_alswdyt_drast_thlylyt</b:URL>
    <b:RefOrder>12</b:RefOrder>
  </b:Source>
  <b:Source>
    <b:Tag>عبد236</b:Tag>
    <b:SourceType>JournalArticle</b:SourceType>
    <b:Guid>{4A20E99B-707F-4450-AA7D-202BD37A84E7}</b:Guid>
    <b:Author>
      <b:Author>
        <b:NameList>
          <b:Person>
            <b:Last>عبدالرحمن</b:Last>
            <b:First>المحيسن،</b:First>
            <b:Middle>عمر بن صالح بن</b:Middle>
          </b:Person>
        </b:NameList>
      </b:Author>
    </b:Author>
    <b:Title>تطبيقات التمويل الجماعي في المملكة العربية السعودية: دراسة وصفية استقرائية من منظور شرعي اقتصادي</b:Title>
    <b:Year>2023</b:Year>
    <b:URL>https://search.mandumah.com/Record/1425355</b:URL>
    <b:RefOrder>13</b:RefOrder>
  </b:Source>
  <b:Source>
    <b:Tag>Omo241</b:Tag>
    <b:SourceType>JournalArticle</b:SourceType>
    <b:Guid>{A2FB90DF-27B6-413F-ABE2-BD4F147F4033}</b:Guid>
    <b:Author>
      <b:Author>
        <b:NameList>
          <b:Person>
            <b:Last>Omowole</b:Last>
            <b:First>Bamidele</b:First>
            <b:Middle>Michael</b:Middle>
          </b:Person>
        </b:NameList>
      </b:Author>
    </b:Author>
    <b:Title>Barriers and drivers of digital transformation in SMEs: A conceptual analysis</b:Title>
    <b:Year>2024</b:Year>
    <b:URL>https://www.researchgate.net/publication/386276990_Barriers_and_drivers_of_digital_transformation_in_SMEs_A_conceptual_analysis</b:URL>
    <b:RefOrder>14</b:RefOrder>
  </b:Source>
  <b:Source>
    <b:Tag>Yav25</b:Tag>
    <b:SourceType>JournalArticle</b:SourceType>
    <b:Guid>{EE3DC514-2B31-4256-9837-79D0A5260755}</b:Guid>
    <b:Author>
      <b:Author>
        <b:NameList>
          <b:Person>
            <b:Last>Yavuz</b:Last>
            <b:First>Melih</b:First>
            <b:Middle>Sefa</b:Middle>
          </b:Person>
        </b:NameList>
      </b:Author>
    </b:Author>
    <b:Title>Exploring the financial impact of digital transformation: A comprehensive analysis on firms</b:Title>
    <b:Year>2025</b:Year>
    <b:URL>https://www.sciencedirect.com/science/article/pii/S2444569X25001404</b:URL>
    <b:RefOrder>15</b:RefOrder>
  </b:Source>
  <b:Source>
    <b:Tag>Raš24</b:Tag>
    <b:SourceType>JournalArticle</b:SourceType>
    <b:Guid>{51C6BF30-32E2-47CD-8FC9-536086559FD5}</b:Guid>
    <b:Author>
      <b:Author>
        <b:NameList>
          <b:Person>
            <b:Last>Rašticová</b:Last>
            <b:First>Martina</b:First>
          </b:Person>
        </b:NameList>
      </b:Author>
    </b:Author>
    <b:Title>Sustainable Leadership</b:Title>
    <b:Year>2024</b:Year>
    <b:URL>https://www.researchgate.net/publication/391018890_Sustainable_Leadership</b:URL>
    <b:RefOrder>1</b:RefOrder>
  </b:Source>
  <b:Source>
    <b:Tag>Ibn24</b:Tag>
    <b:SourceType>JournalArticle</b:SourceType>
    <b:Guid>{AA097F4F-2CE6-4CA3-91C8-A1ACF53E2E58}</b:Guid>
    <b:Author>
      <b:Author>
        <b:NameList>
          <b:Person>
            <b:Last>Ibn-Mohammed</b:Last>
            <b:First>Taofeeq</b:First>
          </b:Person>
        </b:NameList>
      </b:Author>
    </b:Author>
    <b:Title>Overcoming the Challenges Faced by Leaders of Purpose-Led Medium-Sized Businesses: The Role of Corporate Communication and its Interplay with Corporate Reputation and Organisational Identity</b:Title>
    <b:Year>2024</b:Year>
    <b:URL>https://link.springer.com/article/10.1057/s41299-024-00181-7</b:URL>
    <b:RefOrder>2</b:RefOrder>
  </b:Source>
  <b:Source>
    <b:Tag>Kur231</b:Tag>
    <b:SourceType>JournalArticle</b:SourceType>
    <b:Guid>{EEF5D4C5-85B1-41AB-BB6E-AAF24DB98F57}</b:Guid>
    <b:Author>
      <b:Author>
        <b:NameList>
          <b:Person>
            <b:Last>Kurangking</b:Last>
            <b:First>Jasmine</b:First>
            <b:Middle>A</b:Middle>
          </b:Person>
        </b:NameList>
      </b:Author>
    </b:Author>
    <b:Title>EMPOWERING NATIONS THROUGH EDUCATION: STRATEGIES FOR SUSTAINABLE DEVELOPMENT</b:Title>
    <b:Year>2023</b:Year>
    <b:URL>https://www.researchgate.net/publication/379655233_EMPOWERING_NATIONS_THROUGH_EDUCATION_STRATEGIES_FOR_SUSTAINABLE_DEVELOPMENT</b:URL>
    <b:RefOrder>3</b:RefOrder>
  </b:Source>
  <b:Source>
    <b:Tag>Lia221</b:Tag>
    <b:SourceType>JournalArticle</b:SourceType>
    <b:Guid>{BEA8ED7A-BF0B-4FA8-9186-9B445B069BD0}</b:Guid>
    <b:Author>
      <b:Author>
        <b:NameList>
          <b:Person>
            <b:Last>Liao</b:Last>
            <b:First>Yaohua</b:First>
          </b:Person>
        </b:NameList>
      </b:Author>
    </b:Author>
    <b:Title>Sustainable leadership: A literature review and prospects for future research</b:Title>
    <b:Year>2022</b:Year>
    <b:URL>https://pmc.ncbi.nlm.nih.gov/articles/PMC9676637/</b:URL>
    <b:RefOrder>4</b:RefOrder>
  </b:Source>
  <b:Source>
    <b:Tag>Abu254</b:Tag>
    <b:SourceType>JournalArticle</b:SourceType>
    <b:Guid>{3D3F0AD3-74A1-439C-A76A-929162B236A1}</b:Guid>
    <b:Author>
      <b:Author>
        <b:NameList>
          <b:Person>
            <b:Last>AbuHazim</b:Last>
            <b:First>Manar</b:First>
            <b:Middle>Methhan</b:Middle>
          </b:Person>
        </b:NameList>
      </b:Author>
    </b:Author>
    <b:Title>Transformational Leadership and its Impact on Project Success at Jordanian Contracting Companies</b:Title>
    <b:Year>2025</b:Year>
    <b:URL>https://www.researchgate.net/publication/391340826_Transformational_Leadership_and_its_Impact_on_Project_Success_at_Jordanian_Contracting_Companies</b:URL>
    <b:RefOrder>5</b:RefOrder>
  </b:Source>
  <b:Source>
    <b:Tag>Aln2413</b:Tag>
    <b:SourceType>JournalArticle</b:SourceType>
    <b:Guid>{97BB53C0-F6F1-4C90-A7F7-769F2DA81243}</b:Guid>
    <b:Author>
      <b:Author>
        <b:NameList>
          <b:Person>
            <b:Last>Alnamlah</b:Last>
            <b:First>Arwa</b:First>
            <b:Middle>Ali</b:Middle>
          </b:Person>
        </b:NameList>
      </b:Author>
    </b:Author>
    <b:Title>A Study on the Role of Leaders in Achieving Sustainable Competitiveness and Sustainability During Change</b:Title>
    <b:Year>2024</b:Year>
    <b:URL>https://www.mdpi.com/2071-1050/16/22/9978</b:URL>
    <b:RefOrder>6</b:RefOrder>
  </b:Source>
  <b:Source>
    <b:Tag>Bur25</b:Tag>
    <b:SourceType>JournalArticle</b:SourceType>
    <b:Guid>{5044EFC3-6035-40BD-A94E-294CA8EF6499}</b:Guid>
    <b:Author>
      <b:Author>
        <b:NameList>
          <b:Person>
            <b:Last>Burger</b:Last>
            <b:First>Martijn</b:First>
            <b:Middle>J.</b:Middle>
          </b:Person>
        </b:NameList>
      </b:Author>
    </b:Author>
    <b:Title>Vision 2030 and Subjective Well-Being in Saudi Arabia</b:Title>
    <b:Year>2025</b:Year>
    <b:URL>https://www.mdpi.com/2071-1050/17/15/6856</b:URL>
    <b:RefOrder>7</b:RefOrder>
  </b:Source>
  <b:Source>
    <b:Tag>Mah242</b:Tag>
    <b:SourceType>JournalArticle</b:SourceType>
    <b:Guid>{084E0807-D477-45D6-ADD7-BBA7358B10E6}</b:Guid>
    <b:Author>
      <b:Author>
        <b:NameList>
          <b:Person>
            <b:Last>Mahmoud</b:Last>
            <b:First>Amir</b:First>
            <b:Middle>Ashraf</b:Middle>
          </b:Person>
        </b:NameList>
      </b:Author>
    </b:Author>
    <b:Title>The Impact of Transformational Leadership on Project Success: The Mediating Role of Teamwork Quality in Construction Industry in Egypt</b:Title>
    <b:Year>2024</b:Year>
    <b:URL>https://search.mandumah.com/Record/1552610</b:URL>
    <b:RefOrder>8</b:RefOrder>
  </b:Source>
  <b:Source>
    <b:Tag>Aly242</b:Tag>
    <b:SourceType>JournalArticle</b:SourceType>
    <b:Guid>{CDD1F56C-A096-4858-A2CC-2A8BAE881ED6}</b:Guid>
    <b:Author>
      <b:Author>
        <b:NameList>
          <b:Person>
            <b:Last>Alyamani</b:Last>
            <b:First>Abdulelah</b:First>
          </b:Person>
        </b:NameList>
      </b:Author>
    </b:Author>
    <b:Title>Change Management Strategies in Saudi Government Institutions: An Analytical Study of National Transformation Efforts to Achieve Vision 2030</b:Title>
    <b:Year>2024</b:Year>
    <b:URL>https://www.researchgate.net/publication/385477248_Change_Management_Strategies_in_Saudi_Government_Institutions_An_Analytical_Study_of_National_Transformation_Efforts_to_Achieve_Vision_2030</b:URL>
    <b:RefOrder>9</b:RefOrder>
  </b:Source>
  <b:Source>
    <b:Tag>Alh182</b:Tag>
    <b:SourceType>JournalArticle</b:SourceType>
    <b:Guid>{42D42632-D461-4F00-A704-B9623B6F67ED}</b:Guid>
    <b:Author>
      <b:Author>
        <b:NameList>
          <b:Person>
            <b:Last>Alharbi</b:Last>
            <b:First>Mohammad</b:First>
          </b:Person>
        </b:NameList>
      </b:Author>
    </b:Author>
    <b:Title>An investigation of the saudi healthcare system's readiness for change in the light of vision 2030: The role of transformational leadership style</b:Title>
    <b:Year>2018</b:Year>
    <b:URL>https://go.gale.com/ps/i.do?id=GALE%7CA533499536&amp;sid=googleScholar&amp;v=2.1&amp;it=r&amp;linkaccess=abs&amp;issn=1658600X&amp;sw=w&amp;p=AONE&amp;userGroupName=anon%7Ee9f21fc2&amp;aty=open-web-entry</b:URL>
    <b:RefOrder>10</b:RefOrder>
  </b:Source>
  <b:Source>
    <b:Tag>Alh261</b:Tag>
    <b:SourceType>JournalArticle</b:SourceType>
    <b:Guid>{C47136BF-23CE-401B-A4BD-52AB720B38AE}</b:Guid>
    <b:Author>
      <b:Author>
        <b:NameList>
          <b:Person>
            <b:Last>Alharthi</b:Last>
            <b:First>Ahmed</b:First>
            <b:Middle>Bin Ali</b:Middle>
          </b:Person>
        </b:NameList>
      </b:Author>
    </b:Author>
    <b:Title>The Impact of Leadership Qualities of Emerging Saudi Leaders in Supporting Saudi Vision 2030</b:Title>
    <b:Year>2026</b:Year>
    <b:URL>https://www.ijrsp.com/volume/issue-45/1/</b:URL>
    <b:RefOrder>11</b:RefOrder>
  </b:Source>
  <b:Source>
    <b:Tag>الب192</b:Tag>
    <b:SourceType>JournalArticle</b:SourceType>
    <b:Guid>{46BEBE61-6A9E-4ED2-BFF1-BD9B79111F13}</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 2030</b:Title>
    <b:Year>2019</b:Year>
    <b:URL>https://saep.journals.ekb.eg/article_49377.html</b:URL>
    <b:RefOrder>12</b:RefOrder>
  </b:Source>
  <b:Source>
    <b:Tag>الر192</b:Tag>
    <b:SourceType>JournalArticle</b:SourceType>
    <b:Guid>{6159FF43-9BC1-44F7-9FC5-95B7E83801B6}</b:Guid>
    <b:Author>
      <b:Author>
        <b:NameList>
          <b:Person>
            <b:Last>الرحمن</b:Last>
            <b:First>أشرف</b:First>
            <b:Middle>عبد الرحمن محمد عبد</b:Middle>
          </b:Person>
        </b:NameList>
      </b:Author>
    </b:Author>
    <b:Title>أثر القيادة التحويلية على نجاح تنفيذ الاستراتيجية – دراسة تطبيقية على الأكاديمية العربية للعلوم الإدارية و المالية و المصرفية</b:Title>
    <b:Year>2019</b:Year>
    <b:URL>https://jso.journals.ekb.eg/article_230955.html</b:URL>
    <b:RefOrder>13</b:RefOrder>
  </b:Source>
  <b:Source>
    <b:Tag>محم245</b:Tag>
    <b:SourceType>JournalArticle</b:SourceType>
    <b:Guid>{6140D509-6A0D-4518-A313-B1CADFCF96C3}</b:Guid>
    <b:Author>
      <b:Author>
        <b:NameList>
          <b:Person>
            <b:Last>محمد</b:Last>
            <b:First>عسيري</b:First>
          </b:Person>
        </b:NameList>
      </b:Author>
    </b:Author>
    <b:Title>أثر القيادة التحويلية على الاستدامة في المنشآت الصغيرة والمتوسطة (دراسة تطبيقية: المملكة العربية السعودية)</b:Title>
    <b:Year>2024</b:Year>
    <b:URL>https://asjp.cerist.dz/en/article/250809</b:URL>
    <b:RefOrder>14</b:RefOrder>
  </b:Source>
  <b:Source>
    <b:Tag>Alb252</b:Tag>
    <b:SourceType>JournalArticle</b:SourceType>
    <b:Guid>{2F75145E-B93E-4FE4-827E-6E8B788096A0}</b:Guid>
    <b:Author>
      <b:Author>
        <b:NameList>
          <b:Person>
            <b:Last>Albihany</b:Last>
            <b:First>Naeem</b:First>
            <b:Middle>Ali</b:Middle>
          </b:Person>
        </b:NameList>
      </b:Author>
    </b:Author>
    <b:Title>Transformational leadership and its Impact on SMEs Performance in Saudi Arabia</b:Title>
    <b:Year>2025</b:Year>
    <b:URL>https://aja.journals.ekb.eg/article_326850.html</b:URL>
    <b:RefOrder>15</b:RefOrder>
  </b:Source>
  <b:Source>
    <b:Tag>Ala2513</b:Tag>
    <b:SourceType>JournalArticle</b:SourceType>
    <b:Guid>{4501EDB2-0C54-4059-B318-D79FFC3277C1}</b:Guid>
    <b:Author>
      <b:Author>
        <b:NameList>
          <b:Person>
            <b:Last>Aladaileh</b:Last>
            <b:First>Mohammad</b:First>
            <b:Middle>J</b:Middle>
          </b:Person>
        </b:NameList>
      </b:Author>
    </b:Author>
    <b:Title>A holistic framework for assessing risks in sustainable supply chain innovation in the garment, textile, and leather industry</b:Title>
    <b:Year>2025</b:Year>
    <b:URL>https://www.sciencedirect.com/science/article/pii/S2773032825000069</b:URL>
    <b:RefOrder>1</b:RefOrder>
  </b:Source>
  <b:Source>
    <b:Tag>Aro25</b:Tag>
    <b:SourceType>JournalArticle</b:SourceType>
    <b:Guid>{4A5B71BD-1067-4CAE-9BED-F727C5AEEFAF}</b:Guid>
    <b:Author>
      <b:Author>
        <b:NameList>
          <b:Person>
            <b:Last>Arowosegbe</b:Last>
            <b:First>Oluwakemi</b:First>
            <b:Middle>Betty</b:Middle>
          </b:Person>
        </b:NameList>
      </b:Author>
    </b:Author>
    <b:Title>Risk Management in Global Supply Chains: Addressing Vulnerabilities in Shipping and Logistics</b:Title>
    <b:Year>2025</b:Year>
    <b:URL>https://www.researchgate.net/publication/379383869_Risk_Management_in_Global_Supply_Chains_Addressing_Vulnerabilities_in_Shipping_and_Logistics</b:URL>
    <b:RefOrder>2</b:RefOrder>
  </b:Source>
  <b:Source>
    <b:Tag>Loz24</b:Tag>
    <b:SourceType>JournalArticle</b:SourceType>
    <b:Guid>{AF2B616F-9149-4C07-B024-D94B9E4C51CE}</b:Guid>
    <b:Author>
      <b:Author>
        <b:NameList>
          <b:Person>
            <b:Last>Lozano</b:Last>
            <b:First>Pablo</b:First>
            <b:Middle>Emilio Mora</b:Middle>
          </b:Person>
        </b:NameList>
      </b:Author>
    </b:Author>
    <b:Title>Global Supply Chains Made Visible through Logistics Security Management</b:Title>
    <b:Year>2024</b:Year>
    <b:URL>https://www.mdpi.com/2305-6290/8/1/6</b:URL>
    <b:RefOrder>3</b:RefOrder>
  </b:Source>
  <b:Source>
    <b:Tag>Amb22</b:Tag>
    <b:SourceType>JournalArticle</b:SourceType>
    <b:Guid>{E5ED7AC4-2AFB-453F-A5C6-F345DE77374B}</b:Guid>
    <b:Author>
      <b:Author>
        <b:NameList>
          <b:Person>
            <b:Last>Ambrogio</b:Last>
            <b:First>Giuseppina</b:First>
          </b:Person>
        </b:NameList>
      </b:Author>
    </b:Author>
    <b:Title>Workforce and supply chain disruption as a digital and technological innovation opportunity for resilient manufacturing systems in the COVID-19 pandemic</b:Title>
    <b:Year>2022</b:Year>
    <b:URL>https://pmc.ncbi.nlm.nih.gov/articles/PMC8993411/</b:URL>
    <b:RefOrder>4</b:RefOrder>
  </b:Source>
  <b:Source>
    <b:Tag>Zoh23</b:Tag>
    <b:SourceType>JournalArticle</b:SourceType>
    <b:Guid>{1783F8B1-4B75-4C53-9F84-2095D3DED320}</b:Guid>
    <b:Author>
      <b:Author>
        <b:NameList>
          <b:Person>
            <b:Last>Zohari</b:Last>
            <b:First>Naser</b:First>
            <b:Middle>Hamad Obaid</b:Middle>
          </b:Person>
        </b:NameList>
      </b:Author>
    </b:Author>
    <b:Title>Challenges for Supply Chain Management (Logistics Management) in Petroleum Industry</b:Title>
    <b:Year>2023</b:Year>
    <b:URL>https://www.researchgate.net/publication/368919601_Challenges_for_Supply_Chain_Management_Logistics_Management_in_Petroleum_Industry</b:URL>
    <b:RefOrder>5</b:RefOrder>
  </b:Source>
  <b:Source>
    <b:Tag>Jar251</b:Tag>
    <b:SourceType>JournalArticle</b:SourceType>
    <b:Guid>{E8B7ECCD-D26D-49AB-BBB9-DF2DE9F9424D}</b:Guid>
    <b:Author>
      <b:Author>
        <b:NameList>
          <b:Person>
            <b:Last>Jarašūnienė</b:Last>
            <b:First>Aldona</b:First>
          </b:Person>
        </b:NameList>
      </b:Author>
    </b:Author>
    <b:Title>Risk and Crisis Management Strategies in the Logistics Sector: Theoretical Approaches and Practical Models</b:Title>
    <b:Year>2025</b:Year>
    <b:URL>https://www.mdpi.com/2673-7590/5/2/74</b:URL>
    <b:RefOrder>6</b:RefOrder>
  </b:Source>
  <b:Source>
    <b:Tag>Miz232</b:Tag>
    <b:SourceType>JournalArticle</b:SourceType>
    <b:Guid>{1770A464-1E73-46F5-BF56-ED606814DB1E}</b:Guid>
    <b:Author>
      <b:Author>
        <b:NameList>
          <b:Person>
            <b:Last>Mizrak</b:Last>
            <b:First>Filiz</b:First>
          </b:Person>
        </b:NameList>
      </b:Author>
    </b:Author>
    <b:Title>Managing Risks and Crises in the Logistics Sector: A Comprehensive Analysis of Strategies and Prioritization Using AHP Method</b:Title>
    <b:Year>2023</b:Year>
    <b:URL>https://www.researchgate.net/publication/373383742_Managing_Risks_and_Crises_in_the_Logistics_Sector_A_Comprehensive_Analysis_of_Strategies_and_Prioritization_Using_AHP_Method</b:URL>
    <b:RefOrder>7</b:RefOrder>
  </b:Source>
  <b:Source>
    <b:Tag>Can23</b:Tag>
    <b:SourceType>JournalArticle</b:SourceType>
    <b:Guid>{17AB67F6-8E35-4678-A5D1-CCB0AD9B7DFB}</b:Guid>
    <b:Author>
      <b:Author>
        <b:NameList>
          <b:Person>
            <b:Last>Cannas</b:Last>
            <b:First>Violetta</b:First>
            <b:Middle>Giada</b:Middle>
          </b:Person>
        </b:NameList>
      </b:Author>
    </b:Author>
    <b:Title>Artificial intelligence in supply chain and operations management: a multiple case study research</b:Title>
    <b:Year>2023</b:Year>
    <b:URL>https://www.researchgate.net/publication/372328930_Artificial_intelligence_in_supply_chain_and_operations_management_a_multiple_case_study_research</b:URL>
    <b:RefOrder>8</b:RefOrder>
  </b:Source>
  <b:Source>
    <b:Tag>Ple25</b:Tag>
    <b:SourceType>JournalArticle</b:SourceType>
    <b:Guid>{2DEB299E-C76F-4D8D-8C64-C362C3D6565D}</b:Guid>
    <b:Author>
      <b:Author>
        <b:NameList>
          <b:Person>
            <b:Last>Plessis</b:Last>
            <b:First>Martin</b:First>
            <b:Middle>Johannes du</b:Middle>
          </b:Person>
        </b:NameList>
      </b:Author>
    </b:Author>
    <b:Title>Shaping the Future of Freight Logistics: Use Cases of Artificial Intelligence</b:Title>
    <b:Year>2025</b:Year>
    <b:URL>https://www.mdpi.com/2071-1050/17/4/1355</b:URL>
    <b:RefOrder>9</b:RefOrder>
  </b:Source>
  <b:Source>
    <b:Tag>Yan231</b:Tag>
    <b:SourceType>JournalArticle</b:SourceType>
    <b:Guid>{E7333BE0-2D61-4D9E-98C3-5906B335B361}</b:Guid>
    <b:Author>
      <b:Author>
        <b:NameList>
          <b:Person>
            <b:Last>Yang</b:Last>
            <b:First>Mei</b:First>
          </b:Person>
        </b:NameList>
      </b:Author>
    </b:Author>
    <b:Title>Supply chain risk management with machine learning technology: A literature review and future research directions</b:Title>
    <b:Year>2023</b:Year>
    <b:URL>https://www.sciencedirect.com/science/article/pii/S0360835222008476</b:URL>
    <b:RefOrder>10</b:RefOrder>
  </b:Source>
  <b:Source>
    <b:Tag>Pol252</b:Tag>
    <b:SourceType>JournalArticle</b:SourceType>
    <b:Guid>{74496D03-18FE-4473-9877-C8976462FA1B}</b:Guid>
    <b:Author>
      <b:Author>
        <b:NameList>
          <b:Person>
            <b:Last>Polo</b:Last>
            <b:First>Luis</b:First>
          </b:Person>
        </b:NameList>
      </b:Author>
    </b:Author>
    <b:Title>SUPPLY CHAIN AND AI: TRANSFORMING LOGISTICS AND OPERATIONS IN THE DIGITAL AGE</b:Title>
    <b:Year>2025</b:Year>
    <b:URL>https://www.researchgate.net/publication/394538863_SUPPLY_CHAIN_AND_AI_TRANSFORMING_LOGISTICS_AND_OPERATIONS_IN_THE_DIGITAL_AGE</b:URL>
    <b:RefOrder>11</b:RefOrder>
  </b:Source>
  <b:Source>
    <b:Tag>Kei24</b:Tag>
    <b:SourceType>JournalArticle</b:SourceType>
    <b:Guid>{934B2E5B-A2E6-4DE1-8B66-62CC0E0D1D60}</b:Guid>
    <b:Author>
      <b:Author>
        <b:NameList>
          <b:Person>
            <b:Last>Keith</b:Last>
            <b:First>Kolton</b:First>
          </b:Person>
        </b:NameList>
      </b:Author>
    </b:Author>
    <b:Title>Attack graph-based stochastic modeling approach for enabling cybersecure semiconductor wafer fabrication</b:Title>
    <b:Year>2024</b:Year>
    <b:URL>https://www.sciencedirect.com/science/article/abs/pii/S0360835224000330</b:URL>
    <b:RefOrder>12</b:RefOrder>
  </b:Source>
  <b:Source>
    <b:Tag>ريم24</b:Tag>
    <b:SourceType>JournalArticle</b:SourceType>
    <b:Guid>{E8FAA19A-D6CA-49A7-B467-64E12893A6D0}</b:Guid>
    <b:Author>
      <b:Author>
        <b:NameList>
          <b:Person>
            <b:Last>ريمة</b:Last>
            <b:First>برارمة</b:First>
          </b:Person>
        </b:NameList>
      </b:Author>
    </b:Author>
    <b:Title>دور تطبيقات الذكاء الاصطناعي والتعلم الآلي في إدارة مخاطر المؤسسات الاقتصادية</b:Title>
    <b:Year>2024</b:Year>
    <b:URL>https://asjp.cerist.dz/en/article/257994</b:URL>
    <b:RefOrder>13</b:RefOrder>
  </b:Source>
  <b:Source>
    <b:Tag>محم244</b:Tag>
    <b:SourceType>JournalArticle</b:SourceType>
    <b:Guid>{BC5E6B48-615F-4A63-B422-F6045A246E9B}</b:Guid>
    <b:Author>
      <b:Author>
        <b:NameList>
          <b:Person>
            <b:Last>محمد</b:Last>
            <b:First>حسام</b:First>
            <b:Middle>الدين موسي ابو ضيف</b:Middle>
          </b:Person>
        </b:NameList>
      </b:Author>
    </b:Author>
    <b:Title>دور تقنية الذكاء الاصطناعي في تحسين إدارة مخاطر الائتمان "دراسة تطبيقية على البنك الأهلى المصري بمحافظات جنوب الصعيد"</b:Title>
    <b:Year>2024</b:Year>
    <b:URL>https://journals.ekb.eg/article_394947.html</b:URL>
    <b:RefOrder>14</b:RefOrder>
  </b:Source>
  <b:Source>
    <b:Tag>الس254</b:Tag>
    <b:SourceType>JournalArticle</b:SourceType>
    <b:Guid>{20A8DCFD-43CC-4520-A1F8-F29789C70C95}</b:Guid>
    <b:Author>
      <b:Author>
        <b:NameList>
          <b:Person>
            <b:Last>السبيعي</b:Last>
            <b:First>نوره</b:First>
            <b:Middle>عبدالله</b:Middle>
          </b:Person>
        </b:NameList>
      </b:Author>
    </b:Author>
    <b:Title>تحديات نجاح تطبيق الذكاء الاصطناعي في إدارة المشاريع اللوجستية في شركة الاتصالات السعودية</b:Title>
    <b:Year>2025</b:Year>
    <b:URL>https://journals.ajsrp.com/index.php/jeals/ar/article/view/8782</b:URL>
    <b:RefOrder>15</b:RefOrder>
  </b:Source>
  <b:Source>
    <b:Tag>Ale261</b:Tag>
    <b:SourceType>JournalArticle</b:SourceType>
    <b:Guid>{447D38A0-4FE2-47BD-9F67-CE5CD194FB40}</b:Guid>
    <b:Author>
      <b:Author>
        <b:NameList>
          <b:Person>
            <b:Last>Alemu</b:Last>
            <b:First>Abebe</b:First>
            <b:Middle>Ejigu</b:Middle>
          </b:Person>
        </b:NameList>
      </b:Author>
    </b:Author>
    <b:Title>Harnessing AI to Unlock Logistics and Port Efficiency in the Sultanate of Oman</b:Title>
    <b:Year>2026</b:Year>
    <b:URL>https://www.mdpi.com/2076-3387/16/1/54#Data_Analysis</b:URL>
    <b:RefOrder>16</b:RefOrder>
  </b:Source>
  <b:Source>
    <b:Tag>Cos25</b:Tag>
    <b:SourceType>JournalArticle</b:SourceType>
    <b:Guid>{8E241131-FCD6-4DF1-9702-A86F2DA72DE1}</b:Guid>
    <b:Author>
      <b:Author>
        <b:NameList>
          <b:Person>
            <b:Last>Coskun</b:Last>
            <b:First>İlknur</b:First>
            <b:Middle>Yardimci</b:Middle>
          </b:Person>
        </b:NameList>
      </b:Author>
    </b:Author>
    <b:Title>Artificial Intelligence-Driven Logistics and Supply Chain Management: Industry Applications and Future Perspectives</b:Title>
    <b:Year>2025</b:Year>
    <b:URL>https://www.researchgate.net/publication/396805744_Artificial_Intelligence-Driven_Logistics_and_Supply_Chain_Management_Industry_Applications_and_Future_Perspectives</b:URL>
    <b:RefOrder>17</b:RefOrder>
  </b:Source>
  <b:Source>
    <b:Tag>Mus233</b:Tag>
    <b:SourceType>JournalArticle</b:SourceType>
    <b:Guid>{111D6002-AE43-4707-B233-4D4E2A8EA233}</b:Guid>
    <b:Author>
      <b:Author>
        <b:NameList>
          <b:Person>
            <b:Last>Musawir</b:Last>
            <b:First>Ata</b:First>
            <b:Middle>Ul</b:Middle>
          </b:Person>
        </b:NameList>
      </b:Author>
    </b:Author>
    <b:Title>Project governance: conceptual and practical challenges in complex project organizing</b:Title>
    <b:Year>2023</b:Year>
    <b:URL>https://www.researchgate.net/publication/368616253_Project_governance_conceptual_and_practical_challenges_in_complex_project_organizing</b:URL>
    <b:RefOrder>1</b:RefOrder>
  </b:Source>
  <b:Source>
    <b:Tag>Far222</b:Tag>
    <b:SourceType>JournalArticle</b:SourceType>
    <b:Guid>{58DD42CF-3A3D-467F-AC38-5DCA973898F2}</b:Guid>
    <b:Author>
      <b:Author>
        <b:NameList>
          <b:Person>
            <b:Last>Fareed</b:Last>
            <b:First>Muhammad</b:First>
            <b:Middle>Zeeshan</b:Middle>
          </b:Person>
        </b:NameList>
      </b:Author>
    </b:Author>
    <b:Title>Project Governance and Project Performance: The Moderating Role of Top Management Support</b:Title>
    <b:Year>2022</b:Year>
    <b:URL>https://www.mdpi.com/2071-1050/14/5/2516</b:URL>
    <b:RefOrder>2</b:RefOrder>
  </b:Source>
  <b:Source>
    <b:Tag>Eke24</b:Tag>
    <b:SourceType>JournalArticle</b:SourceType>
    <b:Guid>{21C85F90-2AAC-4D4F-8BCF-6CB6A0543E9A}</b:Guid>
    <b:Author>
      <b:Author>
        <b:NameList>
          <b:Person>
            <b:Last>Ekemezie</b:Last>
            <b:First>Ifeanyi</b:First>
            <b:Middle>Onyedika</b:Middle>
          </b:Person>
        </b:NameList>
      </b:Author>
    </b:Author>
    <b:Title>BEST PRACTICES IN STRATEGIC PROJECT MANAGEMENT ACROSS MULTINATIONAL CORPORATIONS: A GLOBAL PERSPECTIVE ON SUCCESS FACTORS AND CHALLENGES</b:Title>
    <b:Year>2024</b:Year>
    <b:URL>https://www.researchgate.net/publication/379231318_BEST_PRACTICES_IN_STRATEGIC_PROJECT_MANAGEMENT_ACROSS_MULTINATIONAL_CORPORATIONS_A_GLOBAL_PERSPECTIVE_ON_SUCCESS_FACTORS_AND_CHALLENGES</b:URL>
    <b:RefOrder>3</b:RefOrder>
  </b:Source>
  <b:Source>
    <b:Tag>Kha2512</b:Tag>
    <b:SourceType>JournalArticle</b:SourceType>
    <b:Guid>{70929D8A-588D-40A7-852B-1809790E6917}</b:Guid>
    <b:Author>
      <b:Author>
        <b:NameList>
          <b:Person>
            <b:Last>Khan</b:Last>
            <b:First>panelM.</b:First>
            <b:Middle>Imran</b:Middle>
          </b:Person>
        </b:NameList>
      </b:Author>
    </b:Author>
    <b:Title>Integrating industry 4.0 for enhanced sustainability: Pathways and prospects</b:Title>
    <b:Year>2025</b:Year>
    <b:URL>https://www.sciencedirect.com/science/article/pii/S2352550924003555</b:URL>
    <b:RefOrder>4</b:RefOrder>
  </b:Source>
  <b:Source>
    <b:Tag>Geo26</b:Tag>
    <b:SourceType>JournalArticle</b:SourceType>
    <b:Guid>{0F6676BE-C607-46EA-8860-CF264A27BDB0}</b:Guid>
    <b:Author>
      <b:Author>
        <b:NameList>
          <b:Person>
            <b:Last>George-Williams</b:Last>
            <b:First>Henrietta</b:First>
            <b:Middle>E. M.</b:Middle>
          </b:Person>
        </b:NameList>
      </b:Author>
    </b:Author>
    <b:Title>Exploring Sierra Leone’s Water Sector: A Governance and Stakeholder Analysis</b:Title>
    <b:Year>2026</b:Year>
    <b:URL>https://www.mdpi.com/2071-1050/18/1/491</b:URL>
    <b:RefOrder>5</b:RefOrder>
  </b:Source>
  <b:Source>
    <b:Tag>Jer19</b:Tag>
    <b:SourceType>JournalArticle</b:SourceType>
    <b:Guid>{58799BE4-DB66-4FF3-8612-703E728865DA}</b:Guid>
    <b:Author>
      <b:Author>
        <b:NameList>
          <b:Person>
            <b:Last>Jeremiah</b:Last>
            <b:First>Moses</b:First>
          </b:Person>
        </b:NameList>
      </b:Author>
    </b:Author>
    <b:Title>Evolution of Project Management, Monitoring and Evaluation, with Historical Events and Projects that Have Shaped the Development of Project Management as a Profession</b:Title>
    <b:Year>2019</b:Year>
    <b:URL>https://www.researchgate.net/publication/337744504_Evolution_of_Project_Management_Monitoring_and_Evaluation_with_Historical_Events_and_Projects_that_Have_Shaped_the_Development_of_Project_Management_as_a_Profession</b:URL>
    <b:RefOrder>6</b:RefOrder>
  </b:Source>
  <b:Source>
    <b:Tag>Dju17</b:Tag>
    <b:SourceType>JournalArticle</b:SourceType>
    <b:Guid>{9B1BA33E-EE9A-4089-85CB-7F41E0DB13C0}</b:Guid>
    <b:Author>
      <b:Author>
        <b:NameList>
          <b:Person>
            <b:Last>Djumaboev</b:Last>
            <b:First>Kakhramon</b:First>
          </b:Person>
        </b:NameList>
      </b:Author>
    </b:Author>
    <b:Title>Impact of Institutional Change on Irrigation Management: A Case Study from Southern Uzbekistan</b:Title>
    <b:Year>2017</b:Year>
    <b:URL>https://www.mdpi.com/2073-4441/9/6/419#Conclusions</b:URL>
    <b:RefOrder>7</b:RefOrder>
  </b:Source>
  <b:Source>
    <b:Tag>Sus26</b:Tag>
    <b:SourceType>JournalArticle</b:SourceType>
    <b:Guid>{FDBDEA05-6BDB-461F-B929-6DC2FD4C8E4B}</b:Guid>
    <b:Author>
      <b:Author>
        <b:NameList>
          <b:Person>
            <b:Last>Suswantoro</b:Last>
            <b:First>Endro</b:First>
          </b:Person>
        </b:NameList>
      </b:Author>
    </b:Author>
    <b:Title>Institutional frameworks for the governance of hydropower resources in Indonesia: policy implications for sustainable rural development</b:Title>
    <b:Year>2026</b:Year>
    <b:URL>https://www.frontiersin.org/journals/environmental-science/articles/10.3389/fenvs.2025.1740342/full</b:URL>
    <b:RefOrder>8</b:RefOrder>
  </b:Source>
  <b:Source>
    <b:Tag>War241</b:Tag>
    <b:SourceType>JournalArticle</b:SourceType>
    <b:Guid>{5402E5B8-DE46-4D61-9D81-BD7FBE70489B}</b:Guid>
    <b:Author>
      <b:Author>
        <b:NameList>
          <b:Person>
            <b:Last>Waroi</b:Last>
            <b:First>Maria</b:First>
            <b:Middle>Joy</b:Middle>
          </b:Person>
        </b:NameList>
      </b:Author>
    </b:Author>
    <b:Title>Evaluation of the Performance of Dams and Irrigation Networks in the Kalibumi Irrigation Area in Nabire Regency</b:Title>
    <b:Year>2024</b:Year>
    <b:URL>https://www.researchgate.net/publication/387473676_Evaluation_of_the_Performance_of_Dams_and_Irrigation_Networks_in_the_Kalibumi_Irrigation_Area_in_Nabire_Regency</b:URL>
    <b:RefOrder>9</b:RefOrder>
  </b:Source>
  <b:Source>
    <b:Tag>Ahm201</b:Tag>
    <b:SourceType>JournalArticle</b:SourceType>
    <b:Guid>{575D1212-20CD-4117-A242-40A46B2BDD4D}</b:Guid>
    <b:Author>
      <b:Author>
        <b:NameList>
          <b:Person>
            <b:Last>Ahmad</b:Last>
            <b:First>Bashir</b:First>
          </b:Person>
        </b:NameList>
      </b:Author>
    </b:Author>
    <b:Title>Impact of Institutional Features on the Overall Performance Assessment of Participatory Irrigation Management: Farmers’ Response from Pakistan</b:Title>
    <b:Year>2020</b:Year>
    <b:URL>https://www.mdpi.com/2073-4441/12/2/497</b:URL>
    <b:RefOrder>10</b:RefOrder>
  </b:Source>
  <b:Source>
    <b:Tag>Els18</b:Tag>
    <b:SourceType>JournalArticle</b:SourceType>
    <b:Guid>{B1CE2B56-FB24-4785-A38B-B96EA7A9C8DD}</b:Guid>
    <b:Author>
      <b:Author>
        <b:NameList>
          <b:Person>
            <b:Last>Elshaikh-Hayaty</b:Last>
            <b:First>Ahmed</b:First>
            <b:Middle>Elsiddig</b:Middle>
          </b:Person>
        </b:NameList>
      </b:Author>
    </b:Author>
    <b:Title>Impacts of Legal and Institutional Changes on Irrigation Management Performance: A Case of the Gezira Irrigation Scheme, Sudan</b:Title>
    <b:Year>2018</b:Year>
    <b:URL>https://www.researchgate.net/publication/328737775_Impacts_of_Legal_and_Institutional_Changes_on_Irrigation_Management_Performance_A_Case_of_the_Gezira_Irrigation_Scheme_Sudan</b:URL>
    <b:RefOrder>11</b:RefOrder>
  </b:Source>
  <b:Source>
    <b:Tag>فار24</b:Tag>
    <b:SourceType>JournalArticle</b:SourceType>
    <b:Guid>{1E888641-8195-4C64-B971-5BC6B1BBCF7E}</b:Guid>
    <b:Author>
      <b:Author>
        <b:NameList>
          <b:Person>
            <b:Last>فاروق</b:Last>
            <b:First>عبدالمعز،</b:First>
            <b:Middle>محمد</b:Middle>
          </b:Person>
        </b:NameList>
      </b:Author>
    </b:Author>
    <b:Title>أثر الحوكمة على الأداء المؤسسي: دراسة ميدانية على المستشفيات والمعاهد التعليمية بمحافظتي القاهرة والجيزة</b:Title>
    <b:Year>2024</b:Year>
    <b:URL>https://search.mandumah.com/Record/1504813</b:URL>
    <b:RefOrder>12</b:RefOrder>
  </b:Source>
  <b:Source>
    <b:Tag>الن19</b:Tag>
    <b:SourceType>JournalArticle</b:SourceType>
    <b:Guid>{CD73D049-D517-4909-ABB1-1A1287278555}</b:Guid>
    <b:Author>
      <b:Author>
        <b:NameList>
          <b:Person>
            <b:Last>النسور</b:Last>
            <b:First>بلال</b:First>
            <b:Middle>هاشم</b:Middle>
          </b:Person>
        </b:NameList>
      </b:Author>
    </b:Author>
    <b:Title>مقترح لتطبيق ابعاد حوكمة الشركات في تعزيز نجاح المشروع في مجموعة شركات المناصير دراسة تطبيقية تحليلية</b:Title>
    <b:Year>2019</b:Year>
    <b:URL>https://journals.qou.edu/index.php/eqtsadia/article/view/2457</b:URL>
    <b:RefOrder>13</b:RefOrder>
  </b:Source>
  <b:Source>
    <b:Tag>Hen231</b:Tag>
    <b:SourceType>JournalArticle</b:SourceType>
    <b:Guid>{E4086326-F7D8-42A5-9CFF-0764A02AB4CC}</b:Guid>
    <b:Author>
      <b:Author>
        <b:NameList>
          <b:Person>
            <b:Last>Hendrastuti</b:Last>
            <b:First>Ranindya</b:First>
          </b:Person>
        </b:NameList>
      </b:Author>
    </b:Author>
    <b:Title>Agency theory: Review of the theory and current research</b:Title>
    <b:Year>2023</b:Year>
    <b:URL>https://www.researchgate.net/publication/382295479_Agency_theory_Review_of_the_theory_and_current_research</b:URL>
    <b:RefOrder>14</b:RefOrder>
  </b:Source>
  <b:Source>
    <b:Tag>Bak19</b:Tag>
    <b:SourceType>JournalArticle</b:SourceType>
    <b:Guid>{0BB64F02-0480-42FD-92FD-16DB2E9CC7ED}</b:Guid>
    <b:Author>
      <b:Author>
        <b:NameList>
          <b:Person>
            <b:Last>Baker</b:Last>
            <b:First>Rose</b:First>
            <b:Middle>M.</b:Middle>
          </b:Person>
        </b:NameList>
      </b:Author>
    </b:Author>
    <b:Title>The Agency of the Principal–Agent Relationship: An Opportunity for HRD</b:Title>
    <b:Year>2019</b:Year>
    <b:URL>https://journals.sagepub.com/doi/10.1177/1523422319851274</b:URL>
    <b:RefOrder>15</b:RefOrder>
  </b:Source>
  <b:Source>
    <b:Tag>Kha2313</b:Tag>
    <b:SourceType>JournalArticle</b:SourceType>
    <b:Guid>{45382755-8B3C-4D52-B629-76D3B43676A6}</b:Guid>
    <b:Author>
      <b:Author>
        <b:NameList>
          <b:Person>
            <b:Last>Khandelwal</b:Last>
            <b:First>Vinay</b:First>
          </b:Person>
        </b:NameList>
      </b:Author>
    </b:Author>
    <b:Title>Examining the Impact of Agency Issues on Corporate Performance: A Bibliometric Analysis</b:Title>
    <b:Year>2023</b:Year>
    <b:URL>https://www.mdpi.com/1911-8074/16/12/497</b:URL>
    <b:RefOrder>16</b:RefOrder>
  </b:Source>
  <b:Source>
    <b:Tag>Aja251</b:Tag>
    <b:SourceType>JournalArticle</b:SourceType>
    <b:Guid>{5CBC8FDC-6018-4EF1-B7A6-E8EE5696AAB0}</b:Guid>
    <b:Author>
      <b:Author>
        <b:NameList>
          <b:Person>
            <b:Last>Ajaegbu</b:Last>
            <b:First>Ebuka</b:First>
            <b:Middle>E</b:Middle>
          </b:Person>
        </b:NameList>
      </b:Author>
    </b:Author>
    <b:Title>Resolving Principal Agent Conflicts: Revisiting Agency Theory Through the Lens of Internal Audit</b:Title>
    <b:Year>2025</b:Year>
    <b:URL>https://www.academia.edu/144573689/Resolving_Principal_Agent_Conflicts_Revisiting_Agency_Theory_Through_the_Lens_of_Internal_Audit</b:URL>
    <b:RefOrder>17</b:RefOrder>
  </b:Source>
  <b:Source>
    <b:Tag>AlF24</b:Tag>
    <b:SourceType>JournalArticle</b:SourceType>
    <b:Guid>{CFFC26B8-6E8C-4B5A-BE67-5D5038E11EA0}</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18</b:RefOrder>
  </b:Source>
  <b:Source>
    <b:Tag>الز251</b:Tag>
    <b:SourceType>JournalArticle</b:SourceType>
    <b:Guid>{39D244DD-2270-4832-B941-5ECF271D0E49}</b:Guid>
    <b:Author>
      <b:Author>
        <b:NameList>
          <b:Person>
            <b:Last>الزمنان</b:Last>
            <b:First>علي</b:First>
            <b:Middle>عبد الله</b:Middle>
          </b:Person>
        </b:NameList>
      </b:Author>
    </b:Author>
    <b:Title>أثر التحول الرقمي في تطوير أداء العاملين بوزارة الصحة بالمملكة العربية السعودية</b:Title>
    <b:Year>2025</b:Year>
    <b:URL>https://journals.ekb.eg/article_432997_0.html</b:URL>
    <b:RefOrder>1</b:RefOrder>
  </b:Source>
  <b:Source>
    <b:Tag>Viv25</b:Tag>
    <b:SourceType>JournalArticle</b:SourceType>
    <b:Guid>{0F6EA3FE-1E43-47EC-A089-8F03CCE7470D}</b:Guid>
    <b:Author>
      <b:Author>
        <b:NameList>
          <b:Person>
            <b:Last>Vivian Nasrulddin</b:Last>
            <b:First>Alanoud</b:First>
            <b:Middle>SHUBAYLA</b:Middle>
          </b:Person>
        </b:NameList>
      </b:Author>
    </b:Author>
    <b:Title>أثر رؤية السعودية 2030 في الموارد الصحية – دراسة قياسية باستخدام نافذة الحدث في المستشفيات التابعة لوزارة الصحة خلال الفترة (2013-2023).</b:Title>
    <b:Year>2025</b:Year>
    <b:URL>https://journals.iugaza.edu.ps/index.php/IUGJEB/article/view/15272</b:URL>
    <b:RefOrder>2</b:RefOrder>
  </b:Source>
  <b:Source>
    <b:Tag>الث25</b:Tag>
    <b:SourceType>JournalArticle</b:SourceType>
    <b:Guid>{1A9589CB-F4AF-4683-9524-46662E44EBD7}</b:Guid>
    <b:Author>
      <b:Author>
        <b:NameList>
          <b:Person>
            <b:Last>الثقفي</b:Last>
            <b:First>سامية</b:First>
            <b:Middle>رفعان</b:Middle>
          </b:Person>
        </b:NameList>
      </b:Author>
    </b:Author>
    <b:Title>أثر رقمنة الخدمات الصحية على أداء المستشفيات في المملكة العربية السعودية</b:Title>
    <b:Year>2025</b:Year>
    <b:URL>https://journals.ajsrp.com/index.php/jeals/ar/article/view/9309</b:URL>
    <b:RefOrder>3</b:RefOrder>
  </b:Source>
  <b:Source>
    <b:Tag>Hoa26</b:Tag>
    <b:SourceType>JournalArticle</b:SourceType>
    <b:Guid>{226479A3-8ED3-4182-8D93-67DB9F721D5E}</b:Guid>
    <b:Author>
      <b:Author>
        <b:NameList>
          <b:Person>
            <b:Last>Hoa</b:Last>
            <b:First>Me</b:First>
          </b:Person>
        </b:NameList>
      </b:Author>
    </b:Author>
    <b:Title>Strengthening Healthcare Collaborative Governance: A Novel Framework For Multi-Stakeholder Integration In Regional Health Service Management</b:Title>
    <b:Year>2026</b:Year>
    <b:URL>https://www.researchgate.net/publication/399540509_Strengthening_Healthcare_Collaborative_Governance_A_Novel_Framework_For_Multi-Stakeholder_Integration_In_Regional_Health_Service_Management</b:URL>
    <b:RefOrder>4</b:RefOrder>
  </b:Source>
  <b:Source>
    <b:Tag>Rah18</b:Tag>
    <b:SourceType>JournalArticle</b:SourceType>
    <b:Guid>{AA752A00-3525-4BAB-B4F7-95E6F4268974}</b:Guid>
    <b:Author>
      <b:Author>
        <b:NameList>
          <b:Person>
            <b:Last>Rahman</b:Last>
            <b:First>Redwan</b:First>
          </b:Person>
        </b:NameList>
      </b:Author>
    </b:Author>
    <b:Title>What drove the health system reforms in the Kingdom of Saudi Arabia? An analysis</b:Title>
    <b:Year>2018</b:Year>
    <b:URL>https://www.researchgate.net/publication/327263622_What_drove_the_health_system_reforms_in_the_Kingdom_of_Saudi_Arabia_An_analysis</b:URL>
    <b:RefOrder>5</b:RefOrder>
  </b:Source>
  <b:Source>
    <b:Tag>FMA25</b:Tag>
    <b:SourceType>JournalArticle</b:SourceType>
    <b:Guid>{504EE3AB-EF9B-4044-8954-7901BAD29215}</b:Guid>
    <b:Author>
      <b:Author>
        <b:NameList>
          <b:Person>
            <b:Last>FM</b:Last>
            <b:First>Al-Anezi</b:First>
          </b:Person>
        </b:NameList>
      </b:Author>
    </b:Author>
    <b:Title>Challenges of Healthcare Systems in Saudi Arabia to Delivering Vision 2030: An Empirical Study From Healthcare Workers Perspectives</b:Title>
    <b:Year>2025</b:Year>
    <b:URL>https://www.dovepress.com/challenges-of-healthcare-systems-in-saudi-arabia-to-delivering-vision--peer-reviewed-fulltext-article-JHL</b:URL>
    <b:RefOrder>6</b:RefOrder>
  </b:Source>
  <b:Source>
    <b:Tag>Aln2411</b:Tag>
    <b:SourceType>JournalArticle</b:SourceType>
    <b:Guid>{EA5780DC-C110-4BC3-BDF8-1B394EF5608B}</b:Guid>
    <b:Author>
      <b:Author>
        <b:NameList>
          <b:Person>
            <b:Last>Alnazhah</b:Last>
            <b:First>Abdulelah</b:First>
            <b:Middle>Abdulaziz</b:Middle>
          </b:Person>
        </b:NameList>
      </b:Author>
    </b:Author>
    <b:Title>Impact Of The National Healthcare Transformation On Healthcare Administration And Workforce In The Light Of Saudi Vision 2030</b:Title>
    <b:Year>2024</b:Year>
    <b:URL>https://www.researchgate.net/publication/399817569_Impact_Of_The_National_Healthcare_Transformation_On_Healthcare_Administration_And_Workforce_In_The_Light_Of_Saudi_Vision_2030</b:URL>
    <b:RefOrder>7</b:RefOrder>
  </b:Source>
  <b:Source>
    <b:Tag>Ala2210</b:Tag>
    <b:SourceType>JournalArticle</b:SourceType>
    <b:Guid>{9621E29F-07DD-4FBD-B1C6-0938F4D61910}</b:Guid>
    <b:Author>
      <b:Author>
        <b:NameList>
          <b:Person>
            <b:Last>Alasiri</b:Last>
            <b:First>Ahmed</b:First>
            <b:Middle>Ali</b:Middle>
          </b:Person>
        </b:NameList>
      </b:Author>
    </b:Author>
    <b:Title>Healthcare Transformation in Saudi Arabia: An Overview Since the Launch of Vision 2030</b:Title>
    <b:Year>2022</b:Year>
    <b:URL>https://pmc.ncbi.nlm.nih.gov/articles/PMC9445529/</b:URL>
    <b:RefOrder>8</b:RefOrder>
  </b:Source>
  <b:Source>
    <b:Tag>Sul256</b:Tag>
    <b:SourceType>JournalArticle</b:SourceType>
    <b:Guid>{607C60FD-59EE-4E7E-AAFB-14B929B12911}</b:Guid>
    <b:Author>
      <b:Author>
        <b:NameList>
          <b:Person>
            <b:Last>Suleiman</b:Last>
            <b:First>Amal</b:First>
            <b:Middle>K</b:Middle>
          </b:Person>
        </b:NameList>
      </b:Author>
    </b:Author>
    <b:Title>Transforming healthcare: Saudi Arabia's vision 2030 healthcare model</b:Title>
    <b:Year>2025</b:Year>
    <b:URL>https://pmc.ncbi.nlm.nih.gov/articles/PMC11753010/</b:URL>
    <b:RefOrder>9</b:RefOrder>
  </b:Source>
  <b:Source>
    <b:Tag>Alt245</b:Tag>
    <b:SourceType>JournalArticle</b:SourceType>
    <b:Guid>{DA68C4F9-748E-475E-8741-C2F10BB560A1}</b:Guid>
    <b:Author>
      <b:Author>
        <b:NameList>
          <b:Person>
            <b:Last>Althuwaybi MA</b:Last>
            <b:First>Alshammari</b:First>
          </b:Person>
        </b:NameList>
      </b:Author>
    </b:Author>
    <b:Title>National Healthcare Transformation Program in Saudi Arabia: Awareness of the New Models of Care Among Health Professionals</b:Title>
    <b:Year>2024</b:Year>
    <b:URL>https://www.dovepress.com/national-healthcare-transformation-program-in-saudi-arabia-awareness-o-peer-reviewed-fulltext-article-RMHP</b:URL>
    <b:RefOrder>10</b:RefOrder>
  </b:Source>
  <b:Source>
    <b:Tag>Bag25</b:Tag>
    <b:SourceType>JournalArticle</b:SourceType>
    <b:Guid>{C9D8B9F0-FD1A-4262-8A29-0FB28AF410BA}</b:Guid>
    <b:Author>
      <b:Author>
        <b:NameList>
          <b:Person>
            <b:Last>Bagader</b:Last>
            <b:First>Omar</b:First>
            <b:Middle>Mohammed</b:Middle>
          </b:Person>
        </b:NameList>
      </b:Author>
    </b:Author>
    <b:Title>The Saudi Vision 2030 Role On Healthcare Policy Implementation: A Review Study To Evaluate The Healthcare Transformation Initiatives</b:Title>
    <b:Year>2025</b:Year>
    <b:URL>https://www.researchgate.net/publication/399162830_The_Saudi_Vision_2030_Role_On_Healthcare_Policy_Implementation_A_Review_Study_To_Evaluate_The_Healthcare_Transformation_Initiatives</b:URL>
    <b:RefOrder>11</b:RefOrder>
  </b:Source>
  <b:Source>
    <b:Tag>Als203</b:Tag>
    <b:SourceType>JournalArticle</b:SourceType>
    <b:Guid>{DB4D87CA-7437-4716-B6A1-ECAA70D0E2C4}</b:Guid>
    <b:Author>
      <b:Author>
        <b:NameList>
          <b:Person>
            <b:Last>Alsufyani</b:Last>
            <b:First>Abdulaziz</b:First>
            <b:Middle>M.</b:Middle>
          </b:Person>
        </b:NameList>
      </b:Author>
    </b:Author>
    <b:Title>Linking the Saudi Arabian 2030 vision with nursing transformation in Saudi Arabia: Roadmap for nursing policies and strategies</b:Title>
    <b:Year>2020</b:Year>
    <b:URL>https://www.sciencedirect.com/science/article/pii/S2214139120301335</b:URL>
    <b:RefOrder>12</b:RefOrder>
  </b:Source>
  <b:Source>
    <b:Tag>Alj251</b:Tag>
    <b:SourceType>JournalArticle</b:SourceType>
    <b:Guid>{B99BC227-DE8E-426A-AB3B-A7A6D0288A53}</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https://www.mdpi.com/2227-9032/13/19/2453</b:URL>
    <b:RefOrder>13</b:RefOrder>
  </b:Source>
  <b:Source>
    <b:Tag>AlN221</b:Tag>
    <b:SourceType>JournalArticle</b:SourceType>
    <b:Guid>{BCEE7387-DB83-4595-978A-BA6953B1B656}</b:Guid>
    <b:Author>
      <b:Author>
        <b:NameList>
          <b:Person>
            <b:Last>AlNuaimi</b:Last>
            <b:First>Bader</b:First>
            <b:Middle>K.</b:Middle>
          </b:Person>
        </b:NameList>
      </b:Author>
    </b:Author>
    <b:Title>Mastering digital transformation: The nexus between leadership, agility, and digital strategy</b:Title>
    <b:Year>2022</b:Year>
    <b:URL>https://www.sciencedirect.com/science/article/pii/S0148296322002727</b:URL>
    <b:RefOrder>14</b:RefOrder>
  </b:Source>
  <b:Source>
    <b:Tag>Kha221</b:Tag>
    <b:SourceType>JournalArticle</b:SourceType>
    <b:Guid>{8294447F-A24C-4FB2-9273-A2BF8F3DADD7}</b:Guid>
    <b:Author>
      <b:Author>
        <b:NameList>
          <b:Person>
            <b:Last>Khaw</b:Last>
            <b:First>Khai</b:First>
            <b:Middle>Wah</b:Middle>
          </b:Person>
        </b:NameList>
      </b:Author>
    </b:Author>
    <b:Title>Reactions towards organizational change: a systematic literature review</b:Title>
    <b:Year>2022</b:Year>
    <b:URL>https://pmc.ncbi.nlm.nih.gov/articles/PMC9006211/</b:URL>
    <b:RefOrder>15</b:RefOrder>
  </b:Source>
  <b:Source>
    <b:Tag>Cro24</b:Tag>
    <b:SourceType>JournalArticle</b:SourceType>
    <b:Guid>{8CBEA867-FF69-473A-8970-99B5E7FB4D70}</b:Guid>
    <b:Author>
      <b:Author>
        <b:NameList>
          <b:Person>
            <b:Last>Crossette-Thambiah</b:Last>
            <b:First>Grace</b:First>
          </b:Person>
        </b:NameList>
      </b:Author>
    </b:Author>
    <b:Title>An Information Quality Framework for Managed Health Care</b:Title>
    <b:Year>2024</b:Year>
    <b:URL>https://pmc.ncbi.nlm.nih.gov/articles/PMC11445674/</b:URL>
    <b:RefOrder>16</b:RefOrder>
  </b:Source>
  <b:Source>
    <b:Tag>Gia25</b:Tag>
    <b:SourceType>JournalArticle</b:SourceType>
    <b:Guid>{275F9893-7D2B-456D-88D4-5DE33A2728B6}</b:Guid>
    <b:Author>
      <b:Author>
        <b:NameList>
          <b:Person>
            <b:Last>Giannini</b:Last>
            <b:First>Marco</b:First>
          </b:Person>
        </b:NameList>
      </b:Author>
    </b:Author>
    <b:Title>Performance and quality improvement in healthcare organizations</b:Title>
    <b:Year>2025</b:Year>
    <b:URL>https://www.researchgate.net/publication/276390008_Performance_and_quality_improvement_in_healthcare_organizations</b:URL>
    <b:RefOrder>17</b:RefOrder>
  </b:Source>
  <b:Source>
    <b:Tag>Văr244</b:Tag>
    <b:SourceType>JournalArticle</b:SourceType>
    <b:Guid>{98627279-9E63-43C6-9825-BD65DFA042E0}</b:Guid>
    <b:Author>
      <b:Author>
        <b:NameList>
          <b:Person>
            <b:Last>Vărzaru</b:Last>
            <b:First>Anca</b:First>
            <b:Middle>Bocean</b:Middle>
          </b:Person>
        </b:NameList>
      </b:Author>
    </b:Author>
    <b:Title>Digital Transformation and Innovation: The Influence of Digital Technologies on Turnover from Innovation Activities and Types of Innovation</b:Title>
    <b:Year>2024</b:Year>
    <b:URL>https://www.researchgate.net/publication/383962325_Digital_Transformation_and_Innovation_The_Influence_of_Digital_Technologies_on_Turnover_from_Innovation_Activities_and_Types_of_Innovation</b:URL>
    <b:RefOrder>18</b:RefOrder>
  </b:Source>
  <b:Source>
    <b:Tag>Kon23</b:Tag>
    <b:SourceType>JournalArticle</b:SourceType>
    <b:Guid>{FC8C1432-18C8-417C-B0DC-9CBACE15C4D6}</b:Guid>
    <b:Author>
      <b:Author>
        <b:NameList>
          <b:Person>
            <b:Last>Konopik</b:Last>
            <b:First>Jens</b:First>
          </b:Person>
        </b:NameList>
      </b:Author>
    </b:Author>
    <b:Title>Development of an Evidence-Based Conceptual Model of the Health Care Sector Under Digital Transformation: Integrative Review</b:Title>
    <b:Year>2023</b:Year>
    <b:URL>https://pmc.ncbi.nlm.nih.gov/articles/PMC10288351/</b:URL>
    <b:RefOrder>19</b:RefOrder>
  </b:Source>
</b:Sources>
</file>

<file path=customXml/itemProps1.xml><?xml version="1.0" encoding="utf-8"?>
<ds:datastoreItem xmlns:ds="http://schemas.openxmlformats.org/officeDocument/2006/customXml" ds:itemID="{2A42826C-DDA9-433A-89F7-1C0BB38F7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25</Pages>
  <Words>5956</Words>
  <Characters>33955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143</cp:revision>
  <dcterms:created xsi:type="dcterms:W3CDTF">2025-12-07T01:58:00Z</dcterms:created>
  <dcterms:modified xsi:type="dcterms:W3CDTF">2026-07-21T03:50:00Z</dcterms:modified>
</cp:coreProperties>
</file>