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533995F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r w:rsidR="0047187F" w:rsidRPr="0047187F">
        <w:rPr>
          <w:rFonts w:hint="cs"/>
          <w:sz w:val="28"/>
          <w:szCs w:val="28"/>
          <w:rtl/>
        </w:rPr>
        <w:t>محمد الن</w:t>
      </w:r>
      <w:r w:rsidR="00637BB4">
        <w:rPr>
          <w:rFonts w:hint="cs"/>
          <w:sz w:val="28"/>
          <w:szCs w:val="28"/>
          <w:rtl/>
        </w:rPr>
        <w:t>مر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6432CF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6432CF" w:rsidRDefault="006432CF" w:rsidP="00C711B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5BE50E" w14:textId="77777777" w:rsidR="00C711B8" w:rsidRPr="008D74D3" w:rsidRDefault="00C711B8" w:rsidP="00C711B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6432CF" w:rsidRDefault="006432CF" w:rsidP="006432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38DAD31" w:rsidR="00C711B8" w:rsidRDefault="00C711B8" w:rsidP="00C711B8">
            <w:pPr>
              <w:bidi/>
              <w:jc w:val="center"/>
            </w:pPr>
            <w:r>
              <w:rPr>
                <w:rFonts w:hint="cs"/>
                <w:rtl/>
              </w:rPr>
              <w:t>غياب الدقة والبعد المكاني عن العنوا</w:t>
            </w:r>
            <w:r>
              <w:rPr>
                <w:rFonts w:hint="eastAsia"/>
                <w:rtl/>
              </w:rPr>
              <w:t>ن</w:t>
            </w:r>
            <w:r>
              <w:rPr>
                <w:rFonts w:hint="cs"/>
                <w:rtl/>
              </w:rPr>
              <w:t xml:space="preserve"> نقترح:</w:t>
            </w:r>
            <w:r>
              <w:br/>
            </w:r>
            <w:r w:rsidRPr="00C711B8">
              <w:t>"</w:t>
            </w:r>
            <w:r w:rsidRPr="00C711B8">
              <w:rPr>
                <w:rtl/>
              </w:rPr>
              <w:t>أثر مؤشرات النضج الرقمي المُعلنة على الأداء المالي لشركات التقنية المالية المدرجة في السوق السعودي والأسواق العالمية: الدور المُعدّل لحجم الشركة</w:t>
            </w:r>
            <w:r w:rsidRPr="00C711B8">
              <w:t>"</w:t>
            </w:r>
          </w:p>
        </w:tc>
      </w:tr>
      <w:tr w:rsidR="006432C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6432CF" w:rsidRDefault="006432CF" w:rsidP="00C711B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6660B6" w14:textId="77777777" w:rsidR="00C711B8" w:rsidRPr="008D74D3" w:rsidRDefault="00C711B8" w:rsidP="00C711B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6432CF" w:rsidRDefault="006432CF" w:rsidP="006432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47F12FC" w:rsidR="006432CF" w:rsidRDefault="00C711B8" w:rsidP="00C711B8">
            <w:pPr>
              <w:bidi/>
              <w:jc w:val="center"/>
            </w:pPr>
            <w:r w:rsidRPr="00C711B8">
              <w:rPr>
                <w:rtl/>
              </w:rPr>
              <w:t>المقدمة بدأت بسرعة بالحديث عن حجم السوق دون بناء خلفية نظرية كافية حول مفهوم "النضج الرقمي" نفسه وكيف يختلف عن مجرد "التحول الرقمي</w:t>
            </w:r>
            <w:r w:rsidRPr="00C711B8">
              <w:t>".</w:t>
            </w:r>
          </w:p>
        </w:tc>
      </w:tr>
      <w:tr w:rsidR="006432C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6432CF" w:rsidRDefault="006432CF" w:rsidP="00C711B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307E589" w14:textId="77777777" w:rsidR="00C711B8" w:rsidRPr="008D74D3" w:rsidRDefault="00C711B8" w:rsidP="00C711B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A2A94B3" w14:textId="77777777" w:rsidR="00C711B8" w:rsidRPr="00C711B8" w:rsidRDefault="00C711B8" w:rsidP="00C711B8">
            <w:pPr>
              <w:bidi/>
            </w:pPr>
            <w:r w:rsidRPr="00C711B8">
              <w:rPr>
                <w:rtl/>
              </w:rPr>
              <w:t>المشكلة صيغت وصفياً ("تفاوت الأداء رغم الإنفاق")، لكنها تفتقر إلى الصياغة الإجرائية الدقيقة التي تحدد بالضبط أي نوع من الأداء (ربحي؟ تشغيلي؟ سوقي؟) يتأثر بأي مؤشر، مما يشتت التركيز</w:t>
            </w:r>
            <w:r w:rsidRPr="00C711B8">
              <w:t>.</w:t>
            </w:r>
          </w:p>
          <w:p w14:paraId="6E975CB5" w14:textId="24B4CCAB" w:rsidR="00C711B8" w:rsidRPr="00C711B8" w:rsidRDefault="00C711B8" w:rsidP="00C711B8">
            <w:pPr>
              <w:bidi/>
            </w:pPr>
            <w:r w:rsidRPr="00C711B8">
              <w:rPr>
                <w:rtl/>
              </w:rPr>
              <w:t xml:space="preserve">لم تشر المشكلة إلى تحدي "الإعلان الوهمي" أو "الانحياز التأكيدي" في </w:t>
            </w:r>
            <w:proofErr w:type="spellStart"/>
            <w:r w:rsidRPr="00C711B8">
              <w:rPr>
                <w:rtl/>
              </w:rPr>
              <w:t>الإفصاحات</w:t>
            </w:r>
            <w:proofErr w:type="spellEnd"/>
            <w:r w:rsidRPr="00C711B8">
              <w:rPr>
                <w:rtl/>
              </w:rPr>
              <w:t xml:space="preserve"> الطوعية للشركات، وهو جوهر موضوع نظرية الإشارة، وكان يجب أن يكون المدخل الأساسي للمشكلة</w:t>
            </w:r>
            <w:r w:rsidRPr="00C711B8">
              <w:t>.</w:t>
            </w:r>
          </w:p>
          <w:p w14:paraId="708368AB" w14:textId="701F05C9" w:rsidR="006432CF" w:rsidRPr="002E3635" w:rsidRDefault="006432CF" w:rsidP="00C711B8">
            <w:pPr>
              <w:bidi/>
              <w:jc w:val="center"/>
            </w:pPr>
          </w:p>
        </w:tc>
      </w:tr>
      <w:tr w:rsidR="006432C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B4CB732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12DF204" w:rsidR="006432CF" w:rsidRPr="002E3635" w:rsidRDefault="006432CF" w:rsidP="006432CF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6432C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91CDDCB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432CF" w:rsidRDefault="006432CF" w:rsidP="006432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AAA895B" w:rsidR="006432CF" w:rsidRPr="00B44D2B" w:rsidRDefault="006432CF" w:rsidP="006432CF">
            <w:pPr>
              <w:bidi/>
              <w:jc w:val="both"/>
            </w:pPr>
          </w:p>
        </w:tc>
      </w:tr>
      <w:tr w:rsidR="006432C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AEA2D0B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432CF" w:rsidRDefault="006432CF" w:rsidP="006432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6432CF" w:rsidRDefault="006432CF" w:rsidP="006432CF">
            <w:pPr>
              <w:jc w:val="center"/>
            </w:pPr>
          </w:p>
        </w:tc>
      </w:tr>
      <w:tr w:rsidR="006432C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432CF" w:rsidRDefault="006432CF" w:rsidP="006432C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4CEE3ED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432CF" w:rsidRDefault="006432CF" w:rsidP="006432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B640BF3" w:rsidR="006432CF" w:rsidRDefault="006432CF" w:rsidP="006432CF">
            <w:pPr>
              <w:jc w:val="center"/>
            </w:pPr>
          </w:p>
        </w:tc>
      </w:tr>
      <w:tr w:rsidR="006432C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432CF" w:rsidRDefault="006432CF" w:rsidP="00E43F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E73DB4" w14:textId="77777777" w:rsidR="00E43FA4" w:rsidRPr="008D74D3" w:rsidRDefault="00E43FA4" w:rsidP="00E43F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432CF" w:rsidRDefault="006432CF" w:rsidP="006432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1ADCA49" w:rsidR="006432CF" w:rsidRDefault="00E43FA4" w:rsidP="006432CF">
            <w:pPr>
              <w:jc w:val="center"/>
            </w:pPr>
            <w:r>
              <w:rPr>
                <w:rFonts w:hint="cs"/>
                <w:rtl/>
              </w:rPr>
              <w:t>يتم عرض الهدف والمنهجية واهم النتائج لكل دراسة مرجعية ثم بيان أوجه التشابه والاختلاف بينها لتحديد الفجوة البحثية</w:t>
            </w:r>
          </w:p>
        </w:tc>
      </w:tr>
      <w:tr w:rsidR="006432C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D69D57E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432CF" w:rsidRDefault="006432CF" w:rsidP="006432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5CE4AD8" w:rsidR="006432CF" w:rsidRDefault="006432CF" w:rsidP="006432CF">
            <w:pPr>
              <w:jc w:val="center"/>
            </w:pPr>
          </w:p>
        </w:tc>
      </w:tr>
      <w:tr w:rsidR="006432C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432CF" w:rsidRDefault="006432CF" w:rsidP="00E43F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3AF7A2" w14:textId="77777777" w:rsidR="00E43FA4" w:rsidRPr="008D74D3" w:rsidRDefault="00E43FA4" w:rsidP="00E43F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6432CF" w:rsidRDefault="006432CF" w:rsidP="006432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6395D8" w:rsidR="006432CF" w:rsidRDefault="00E43FA4" w:rsidP="006432CF">
            <w:pPr>
              <w:jc w:val="center"/>
            </w:pPr>
            <w:r w:rsidRPr="00E43FA4">
              <w:t> </w:t>
            </w:r>
            <w:r w:rsidRPr="00E43FA4">
              <w:rPr>
                <w:rtl/>
              </w:rPr>
              <w:t>خلط العينة بين شركات سعودية (تداول) وعالمية</w:t>
            </w:r>
            <w:r w:rsidRPr="00E43FA4">
              <w:t xml:space="preserve"> (PayPal, Block) </w:t>
            </w:r>
            <w:r w:rsidRPr="00E43FA4">
              <w:rPr>
                <w:rtl/>
              </w:rPr>
              <w:t>دون مبرر مقنع؛ الاختلافات التنظيمية والاقتصادية بين الأسواق ستجعل النتائج غير قابلة للتعميم أو المقارنة العادلة</w:t>
            </w:r>
          </w:p>
        </w:tc>
      </w:tr>
      <w:tr w:rsidR="006432C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F2C0647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2B23765" w:rsidR="006432CF" w:rsidRDefault="006432CF" w:rsidP="006432CF">
            <w:pPr>
              <w:jc w:val="center"/>
            </w:pPr>
          </w:p>
        </w:tc>
      </w:tr>
      <w:tr w:rsidR="006432C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6432CF" w:rsidRPr="008D74D3" w:rsidRDefault="006432CF" w:rsidP="006432C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432CF" w:rsidRDefault="006432CF" w:rsidP="006432C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432CF" w:rsidRDefault="006432CF" w:rsidP="006432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6432CF" w:rsidRDefault="006432CF" w:rsidP="006432CF">
            <w:pPr>
              <w:jc w:val="center"/>
            </w:pPr>
          </w:p>
        </w:tc>
      </w:tr>
      <w:tr w:rsidR="006432C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432CF" w:rsidRDefault="006432CF" w:rsidP="00E43F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72FF49E" w14:textId="77777777" w:rsidR="00E43FA4" w:rsidRPr="008D74D3" w:rsidRDefault="00E43FA4" w:rsidP="00E43F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432CF" w:rsidRDefault="006432CF" w:rsidP="006432C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67E1158" w:rsidR="006432CF" w:rsidRDefault="00E43FA4" w:rsidP="006432CF">
            <w:pPr>
              <w:jc w:val="center"/>
            </w:pPr>
            <w:r>
              <w:rPr>
                <w:rFonts w:hint="cs"/>
                <w:rtl/>
              </w:rPr>
              <w:t xml:space="preserve">توحيد نظام </w:t>
            </w:r>
            <w:proofErr w:type="spellStart"/>
            <w:r>
              <w:rPr>
                <w:rFonts w:hint="cs"/>
                <w:rtl/>
              </w:rPr>
              <w:t>تزثيق</w:t>
            </w:r>
            <w:proofErr w:type="spellEnd"/>
            <w:r>
              <w:rPr>
                <w:rFonts w:hint="cs"/>
                <w:rtl/>
              </w:rPr>
              <w:t xml:space="preserve"> المراجع وترتيبها بحسب التسلسل الأبجدي</w:t>
            </w:r>
          </w:p>
        </w:tc>
      </w:tr>
      <w:tr w:rsidR="006432C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432CF" w:rsidRDefault="006432CF" w:rsidP="006432C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121497D" w:rsidR="006432CF" w:rsidRDefault="006432CF" w:rsidP="006432C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D96CC7"/>
    <w:multiLevelType w:val="multilevel"/>
    <w:tmpl w:val="C57C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7187F"/>
    <w:rsid w:val="004910F4"/>
    <w:rsid w:val="004E21BE"/>
    <w:rsid w:val="00542196"/>
    <w:rsid w:val="005436E0"/>
    <w:rsid w:val="00590027"/>
    <w:rsid w:val="00637BB4"/>
    <w:rsid w:val="006432CF"/>
    <w:rsid w:val="006C2FF5"/>
    <w:rsid w:val="007669E3"/>
    <w:rsid w:val="007E4B35"/>
    <w:rsid w:val="007E4DCA"/>
    <w:rsid w:val="008239B5"/>
    <w:rsid w:val="008415DF"/>
    <w:rsid w:val="008D74D3"/>
    <w:rsid w:val="008D7A2A"/>
    <w:rsid w:val="009A19D9"/>
    <w:rsid w:val="009B1DDC"/>
    <w:rsid w:val="00A629D4"/>
    <w:rsid w:val="00B44D2B"/>
    <w:rsid w:val="00C5027E"/>
    <w:rsid w:val="00C60C27"/>
    <w:rsid w:val="00C711B8"/>
    <w:rsid w:val="00D34A3E"/>
    <w:rsid w:val="00DA1C7C"/>
    <w:rsid w:val="00E43FA4"/>
    <w:rsid w:val="00E8539D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23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0070B5FB-DDAD-4F7C-8418-237DFA621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2026-07-24T11:29:00Z</dcterms:created>
  <dcterms:modified xsi:type="dcterms:W3CDTF">2026-07-24T11:46:00Z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