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ED9C" w14:textId="77777777" w:rsidR="004116DA" w:rsidRPr="004116DA" w:rsidRDefault="004116DA" w:rsidP="00C80155">
      <w:pPr>
        <w:spacing w:after="0" w:line="240" w:lineRule="auto"/>
        <w:jc w:val="center"/>
        <w:rPr>
          <w:rFonts w:ascii="Traditional Arabic" w:eastAsia="Calibri" w:hAnsi="Traditional Arabic" w:cs="Traditional Arabic"/>
          <w:b/>
          <w:bCs/>
          <w:color w:val="000000"/>
          <w:sz w:val="28"/>
          <w:szCs w:val="28"/>
          <w:rtl/>
          <w:lang w:bidi="ar-EG"/>
        </w:rPr>
      </w:pPr>
      <w:r w:rsidRPr="004116DA">
        <w:rPr>
          <w:rFonts w:ascii="Traditional Arabic" w:eastAsia="Calibri" w:hAnsi="Traditional Arabic" w:cs="Traditional Arabic"/>
          <w:b/>
          <w:bCs/>
          <w:noProof/>
          <w:color w:val="000000"/>
          <w:sz w:val="28"/>
          <w:szCs w:val="28"/>
          <w:rtl/>
        </w:rPr>
        <w:drawing>
          <wp:inline distT="0" distB="0" distL="0" distR="0" wp14:anchorId="36233354" wp14:editId="7F74F315">
            <wp:extent cx="2307772" cy="1175657"/>
            <wp:effectExtent l="0" t="0" r="0" b="5715"/>
            <wp:docPr id="6" name="Picture 6" descr="C:\Users\000\Desktop\logo-midoc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00\Desktop\logo-midocea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6909" cy="1175217"/>
                    </a:xfrm>
                    <a:prstGeom prst="rect">
                      <a:avLst/>
                    </a:prstGeom>
                    <a:noFill/>
                    <a:ln>
                      <a:noFill/>
                    </a:ln>
                  </pic:spPr>
                </pic:pic>
              </a:graphicData>
            </a:graphic>
          </wp:inline>
        </w:drawing>
      </w:r>
    </w:p>
    <w:p w14:paraId="503F44E6" w14:textId="77777777" w:rsidR="004116DA" w:rsidRPr="004116DA" w:rsidRDefault="004116DA" w:rsidP="00C80155">
      <w:pPr>
        <w:spacing w:after="0" w:line="240" w:lineRule="auto"/>
        <w:jc w:val="center"/>
        <w:rPr>
          <w:rFonts w:ascii="Traditional Arabic" w:eastAsia="Calibri" w:hAnsi="Traditional Arabic" w:cs="Traditional Arabic"/>
          <w:b/>
          <w:bCs/>
          <w:color w:val="000000"/>
          <w:sz w:val="28"/>
          <w:szCs w:val="28"/>
          <w:rtl/>
          <w:lang w:bidi="ar-EG"/>
        </w:rPr>
      </w:pPr>
      <w:r w:rsidRPr="004116DA">
        <w:rPr>
          <w:rFonts w:ascii="Traditional Arabic" w:eastAsia="Calibri" w:hAnsi="Traditional Arabic" w:cs="Traditional Arabic"/>
          <w:b/>
          <w:bCs/>
          <w:color w:val="000000"/>
          <w:sz w:val="28"/>
          <w:szCs w:val="28"/>
          <w:rtl/>
        </w:rPr>
        <w:t>جامعة ميد أوشن</w:t>
      </w:r>
    </w:p>
    <w:p w14:paraId="2643137B" w14:textId="77777777" w:rsidR="004116DA" w:rsidRPr="004116DA" w:rsidRDefault="004116DA" w:rsidP="004116DA">
      <w:pPr>
        <w:spacing w:after="0" w:line="360" w:lineRule="auto"/>
        <w:jc w:val="center"/>
        <w:rPr>
          <w:rFonts w:ascii="Traditional Arabic" w:eastAsia="Calibri" w:hAnsi="Traditional Arabic" w:cs="Traditional Arabic"/>
          <w:b/>
          <w:bCs/>
          <w:color w:val="000000"/>
          <w:sz w:val="24"/>
          <w:szCs w:val="24"/>
          <w:rtl/>
        </w:rPr>
      </w:pPr>
      <w:r w:rsidRPr="004116DA">
        <w:rPr>
          <w:rFonts w:ascii="Traditional Arabic" w:eastAsia="Calibri" w:hAnsi="Traditional Arabic" w:cs="Traditional Arabic"/>
          <w:b/>
          <w:bCs/>
          <w:color w:val="000000"/>
          <w:sz w:val="24"/>
          <w:szCs w:val="24"/>
          <w:rtl/>
        </w:rPr>
        <w:t>كلية الإدارة</w:t>
      </w:r>
    </w:p>
    <w:p w14:paraId="764F2D0C" w14:textId="77777777" w:rsidR="004116DA" w:rsidRPr="004116DA" w:rsidRDefault="004116DA" w:rsidP="004116DA">
      <w:pPr>
        <w:spacing w:after="0" w:line="360" w:lineRule="auto"/>
        <w:jc w:val="center"/>
        <w:rPr>
          <w:rFonts w:ascii="Traditional Arabic" w:eastAsia="Calibri" w:hAnsi="Traditional Arabic" w:cs="Traditional Arabic"/>
          <w:b/>
          <w:bCs/>
          <w:color w:val="000000"/>
          <w:sz w:val="28"/>
          <w:szCs w:val="28"/>
          <w:rtl/>
        </w:rPr>
      </w:pPr>
    </w:p>
    <w:p w14:paraId="56801D9E" w14:textId="77777777" w:rsidR="004116DA" w:rsidRDefault="004116DA" w:rsidP="004116DA">
      <w:pPr>
        <w:spacing w:after="0" w:line="360" w:lineRule="auto"/>
        <w:jc w:val="center"/>
        <w:rPr>
          <w:rFonts w:ascii="Traditional Arabic" w:eastAsia="Calibri" w:hAnsi="Traditional Arabic" w:cs="Traditional Arabic"/>
          <w:b/>
          <w:bCs/>
          <w:color w:val="000000"/>
          <w:sz w:val="28"/>
          <w:szCs w:val="28"/>
          <w:rtl/>
        </w:rPr>
      </w:pPr>
    </w:p>
    <w:p w14:paraId="0BFD24C5" w14:textId="77777777" w:rsidR="00C80155" w:rsidRPr="004116DA" w:rsidRDefault="00C80155" w:rsidP="004116DA">
      <w:pPr>
        <w:spacing w:after="0" w:line="360" w:lineRule="auto"/>
        <w:jc w:val="center"/>
        <w:rPr>
          <w:rFonts w:ascii="Traditional Arabic" w:eastAsia="Calibri" w:hAnsi="Traditional Arabic" w:cs="Traditional Arabic"/>
          <w:b/>
          <w:bCs/>
          <w:color w:val="000000"/>
          <w:sz w:val="28"/>
          <w:szCs w:val="28"/>
        </w:rPr>
      </w:pPr>
    </w:p>
    <w:p w14:paraId="09786266" w14:textId="77777777" w:rsidR="004116DA" w:rsidRPr="004116DA" w:rsidRDefault="004116DA" w:rsidP="00C80155">
      <w:pPr>
        <w:spacing w:after="0" w:line="240" w:lineRule="auto"/>
        <w:jc w:val="both"/>
        <w:rPr>
          <w:rFonts w:ascii="Traditional Arabic" w:eastAsia="Calibri" w:hAnsi="Traditional Arabic" w:cs="Traditional Arabic"/>
          <w:b/>
          <w:bCs/>
          <w:color w:val="000000"/>
          <w:sz w:val="36"/>
          <w:szCs w:val="36"/>
          <w:rtl/>
        </w:rPr>
      </w:pPr>
      <w:r w:rsidRPr="004116DA">
        <w:rPr>
          <w:rFonts w:ascii="Traditional Arabic" w:eastAsia="Calibri" w:hAnsi="Traditional Arabic" w:cs="Traditional Arabic"/>
          <w:b/>
          <w:bCs/>
          <w:color w:val="000000"/>
          <w:sz w:val="36"/>
          <w:szCs w:val="36"/>
          <w:rtl/>
        </w:rPr>
        <w:t xml:space="preserve">تقييم أثر التحول الرقمي في تحسين الأداء الإبداعي لدى </w:t>
      </w:r>
      <w:bookmarkStart w:id="0" w:name="_Hlk158428364"/>
      <w:r w:rsidRPr="004116DA">
        <w:rPr>
          <w:rFonts w:ascii="Traditional Arabic" w:eastAsia="Calibri" w:hAnsi="Traditional Arabic" w:cs="Traditional Arabic"/>
          <w:b/>
          <w:bCs/>
          <w:color w:val="000000"/>
          <w:sz w:val="36"/>
          <w:szCs w:val="36"/>
          <w:rtl/>
        </w:rPr>
        <w:t>أعضاء هيئة التدريس بمؤسسات التعليم العالي</w:t>
      </w:r>
      <w:bookmarkEnd w:id="0"/>
    </w:p>
    <w:p w14:paraId="6A63ABCF" w14:textId="77777777" w:rsidR="004116DA" w:rsidRPr="004116DA" w:rsidRDefault="004116DA" w:rsidP="004116DA">
      <w:pPr>
        <w:tabs>
          <w:tab w:val="left" w:pos="3666"/>
        </w:tabs>
        <w:bidi w:val="0"/>
        <w:spacing w:after="0" w:line="360" w:lineRule="auto"/>
        <w:jc w:val="center"/>
        <w:rPr>
          <w:rFonts w:ascii="Traditional Arabic" w:eastAsia="Calibri" w:hAnsi="Traditional Arabic" w:cs="Traditional Arabic"/>
          <w:b/>
          <w:bCs/>
          <w:color w:val="000000"/>
          <w:sz w:val="28"/>
          <w:szCs w:val="28"/>
        </w:rPr>
      </w:pPr>
      <w:r w:rsidRPr="004116DA">
        <w:rPr>
          <w:rFonts w:ascii="Traditional Arabic" w:eastAsia="Calibri" w:hAnsi="Traditional Arabic" w:cs="Traditional Arabic"/>
          <w:b/>
          <w:bCs/>
          <w:color w:val="000000"/>
          <w:sz w:val="28"/>
          <w:szCs w:val="28"/>
          <w:rtl/>
        </w:rPr>
        <w:t>دراسة ميدانية على مستوى جامعة طيبة بالمدينة المنورة"</w:t>
      </w:r>
      <w:r w:rsidRPr="004116DA">
        <w:rPr>
          <w:rFonts w:ascii="Traditional Arabic" w:eastAsia="Calibri" w:hAnsi="Traditional Arabic" w:cs="Traditional Arabic"/>
          <w:b/>
          <w:bCs/>
          <w:color w:val="000000"/>
          <w:sz w:val="28"/>
          <w:szCs w:val="28"/>
        </w:rPr>
        <w:t>"</w:t>
      </w:r>
    </w:p>
    <w:p w14:paraId="0CC30C5A" w14:textId="77777777" w:rsidR="00C80155" w:rsidRDefault="004116DA" w:rsidP="004116DA">
      <w:pPr>
        <w:spacing w:after="0" w:line="240" w:lineRule="auto"/>
        <w:jc w:val="both"/>
        <w:rPr>
          <w:rFonts w:ascii="Traditional Arabic" w:eastAsia="Calibri" w:hAnsi="Traditional Arabic" w:cs="Traditional Arabic"/>
          <w:b/>
          <w:bCs/>
          <w:color w:val="000000"/>
          <w:sz w:val="36"/>
          <w:szCs w:val="36"/>
        </w:rPr>
      </w:pPr>
      <w:r w:rsidRPr="004116DA">
        <w:rPr>
          <w:rFonts w:ascii="Traditional Arabic" w:eastAsia="Calibri" w:hAnsi="Traditional Arabic" w:cs="Traditional Arabic"/>
          <w:b/>
          <w:bCs/>
          <w:color w:val="000000"/>
          <w:sz w:val="36"/>
          <w:szCs w:val="36"/>
        </w:rPr>
        <w:t xml:space="preserve">Evaluating the Impact of Digital Transformation in Improving the Creative Performance of Faculty Members in Higher Education Institutions     </w:t>
      </w:r>
      <w:r w:rsidR="00C80155">
        <w:rPr>
          <w:rFonts w:ascii="Traditional Arabic" w:eastAsia="Calibri" w:hAnsi="Traditional Arabic" w:cs="Traditional Arabic"/>
          <w:b/>
          <w:bCs/>
          <w:color w:val="000000"/>
          <w:sz w:val="36"/>
          <w:szCs w:val="36"/>
        </w:rPr>
        <w:t xml:space="preserve">            </w:t>
      </w:r>
    </w:p>
    <w:p w14:paraId="31BD9E9B" w14:textId="77777777" w:rsidR="004116DA" w:rsidRPr="004116DA" w:rsidRDefault="004116DA" w:rsidP="004116DA">
      <w:pPr>
        <w:tabs>
          <w:tab w:val="left" w:pos="3666"/>
        </w:tabs>
        <w:bidi w:val="0"/>
        <w:spacing w:after="0" w:line="360" w:lineRule="auto"/>
        <w:jc w:val="center"/>
        <w:rPr>
          <w:rFonts w:ascii="Traditional Arabic" w:eastAsia="Calibri" w:hAnsi="Traditional Arabic" w:cs="Traditional Arabic"/>
          <w:b/>
          <w:bCs/>
          <w:color w:val="000000"/>
          <w:sz w:val="28"/>
          <w:szCs w:val="28"/>
        </w:rPr>
      </w:pPr>
      <w:r w:rsidRPr="004116DA">
        <w:rPr>
          <w:rFonts w:ascii="Traditional Arabic" w:eastAsia="Calibri" w:hAnsi="Traditional Arabic" w:cs="Traditional Arabic"/>
          <w:b/>
          <w:bCs/>
          <w:color w:val="000000"/>
          <w:sz w:val="28"/>
          <w:szCs w:val="28"/>
        </w:rPr>
        <w:t>"A field study at the level of Taibah University in Medina"</w:t>
      </w:r>
    </w:p>
    <w:p w14:paraId="527A65D7" w14:textId="77777777" w:rsidR="004116DA" w:rsidRPr="004116DA" w:rsidRDefault="004116DA" w:rsidP="004116DA">
      <w:pPr>
        <w:tabs>
          <w:tab w:val="left" w:pos="3666"/>
          <w:tab w:val="left" w:pos="7373"/>
        </w:tabs>
        <w:bidi w:val="0"/>
        <w:spacing w:after="0" w:line="360" w:lineRule="auto"/>
        <w:jc w:val="center"/>
        <w:rPr>
          <w:rFonts w:ascii="Traditional Arabic" w:eastAsia="Calibri" w:hAnsi="Traditional Arabic" w:cs="Traditional Arabic"/>
          <w:b/>
          <w:bCs/>
          <w:sz w:val="28"/>
          <w:szCs w:val="28"/>
          <w:lang w:bidi="ar-EG"/>
        </w:rPr>
      </w:pPr>
      <w:r w:rsidRPr="004116DA">
        <w:rPr>
          <w:rFonts w:ascii="Traditional Arabic" w:eastAsia="Calibri" w:hAnsi="Traditional Arabic" w:cs="Traditional Arabic"/>
          <w:b/>
          <w:bCs/>
          <w:sz w:val="28"/>
          <w:szCs w:val="28"/>
          <w:rtl/>
          <w:lang w:bidi="ar-EG"/>
        </w:rPr>
        <w:t xml:space="preserve">رسالة مقدمة لنيل درجة الدكتوراة فى </w:t>
      </w:r>
      <w:r w:rsidRPr="004116DA">
        <w:rPr>
          <w:rFonts w:ascii="Traditional Arabic" w:eastAsia="Calibri" w:hAnsi="Traditional Arabic" w:cs="Traditional Arabic" w:hint="cs"/>
          <w:b/>
          <w:bCs/>
          <w:sz w:val="28"/>
          <w:szCs w:val="28"/>
          <w:rtl/>
          <w:lang w:bidi="ar-EG"/>
        </w:rPr>
        <w:t>إدارة الأعمال</w:t>
      </w:r>
      <w:r w:rsidRPr="004116DA">
        <w:rPr>
          <w:rFonts w:ascii="Traditional Arabic" w:eastAsia="Calibri" w:hAnsi="Traditional Arabic" w:cs="Traditional Arabic"/>
          <w:b/>
          <w:bCs/>
          <w:sz w:val="28"/>
          <w:szCs w:val="28"/>
          <w:rtl/>
          <w:lang w:bidi="ar-EG"/>
        </w:rPr>
        <w:t>)</w:t>
      </w:r>
      <w:r w:rsidRPr="004116DA">
        <w:rPr>
          <w:rFonts w:ascii="Traditional Arabic" w:eastAsia="Calibri" w:hAnsi="Traditional Arabic" w:cs="Traditional Arabic"/>
          <w:b/>
          <w:bCs/>
          <w:sz w:val="28"/>
          <w:szCs w:val="28"/>
          <w:lang w:bidi="ar-EG"/>
        </w:rPr>
        <w:t>)</w:t>
      </w:r>
    </w:p>
    <w:p w14:paraId="3CA1D886" w14:textId="77777777" w:rsidR="004116DA" w:rsidRPr="004116DA" w:rsidRDefault="004116DA" w:rsidP="004116DA">
      <w:pPr>
        <w:tabs>
          <w:tab w:val="left" w:pos="3666"/>
        </w:tabs>
        <w:bidi w:val="0"/>
        <w:spacing w:after="0" w:line="360" w:lineRule="auto"/>
        <w:jc w:val="center"/>
        <w:rPr>
          <w:rFonts w:ascii="Traditional Arabic" w:eastAsia="Calibri" w:hAnsi="Traditional Arabic" w:cs="Traditional Arabic"/>
          <w:b/>
          <w:bCs/>
          <w:sz w:val="28"/>
          <w:szCs w:val="28"/>
          <w:rtl/>
          <w:lang w:bidi="ar-EG"/>
        </w:rPr>
      </w:pPr>
    </w:p>
    <w:p w14:paraId="27FC6A58" w14:textId="77777777" w:rsidR="004116DA" w:rsidRPr="004116DA" w:rsidRDefault="004116DA" w:rsidP="004116DA">
      <w:pPr>
        <w:tabs>
          <w:tab w:val="left" w:pos="3666"/>
        </w:tabs>
        <w:bidi w:val="0"/>
        <w:spacing w:after="0"/>
        <w:jc w:val="center"/>
        <w:rPr>
          <w:rFonts w:ascii="Traditional Arabic" w:eastAsia="Calibri" w:hAnsi="Traditional Arabic" w:cs="Traditional Arabic"/>
          <w:b/>
          <w:bCs/>
          <w:sz w:val="28"/>
          <w:szCs w:val="28"/>
          <w:rtl/>
          <w:lang w:bidi="ar-EG"/>
        </w:rPr>
      </w:pPr>
      <w:r w:rsidRPr="004116DA">
        <w:rPr>
          <w:rFonts w:ascii="Traditional Arabic" w:eastAsia="Calibri" w:hAnsi="Traditional Arabic" w:cs="Traditional Arabic"/>
          <w:b/>
          <w:bCs/>
          <w:sz w:val="28"/>
          <w:szCs w:val="28"/>
          <w:rtl/>
          <w:lang w:bidi="ar-EG"/>
        </w:rPr>
        <w:t>إعداد</w:t>
      </w:r>
    </w:p>
    <w:p w14:paraId="19886765" w14:textId="77777777" w:rsidR="004116DA" w:rsidRDefault="004116DA" w:rsidP="004116DA">
      <w:pPr>
        <w:tabs>
          <w:tab w:val="left" w:pos="3666"/>
        </w:tabs>
        <w:bidi w:val="0"/>
        <w:spacing w:after="0"/>
        <w:jc w:val="center"/>
        <w:rPr>
          <w:rFonts w:ascii="Traditional Arabic" w:eastAsia="Calibri" w:hAnsi="Traditional Arabic" w:cs="Traditional Arabic"/>
          <w:b/>
          <w:bCs/>
          <w:sz w:val="28"/>
          <w:szCs w:val="28"/>
          <w:rtl/>
          <w:lang w:bidi="ar-EG"/>
        </w:rPr>
      </w:pPr>
      <w:r w:rsidRPr="004116DA">
        <w:rPr>
          <w:rFonts w:ascii="Traditional Arabic" w:eastAsia="Calibri" w:hAnsi="Traditional Arabic" w:cs="Traditional Arabic"/>
          <w:b/>
          <w:bCs/>
          <w:sz w:val="28"/>
          <w:szCs w:val="28"/>
          <w:rtl/>
          <w:lang w:bidi="ar-EG"/>
        </w:rPr>
        <w:t>سمير أسعد أبو جامل</w:t>
      </w:r>
    </w:p>
    <w:p w14:paraId="20F354BA" w14:textId="77777777" w:rsidR="004116DA" w:rsidRDefault="004116DA" w:rsidP="004116DA">
      <w:pPr>
        <w:tabs>
          <w:tab w:val="left" w:pos="3666"/>
        </w:tabs>
        <w:bidi w:val="0"/>
        <w:spacing w:after="0"/>
        <w:jc w:val="center"/>
        <w:rPr>
          <w:rFonts w:ascii="Traditional Arabic" w:eastAsia="Calibri" w:hAnsi="Traditional Arabic" w:cs="Traditional Arabic"/>
          <w:b/>
          <w:bCs/>
          <w:sz w:val="28"/>
          <w:szCs w:val="28"/>
          <w:lang w:bidi="ar-EG"/>
        </w:rPr>
      </w:pPr>
    </w:p>
    <w:p w14:paraId="32061E8A" w14:textId="77777777" w:rsidR="00C80155" w:rsidRDefault="00C80155" w:rsidP="00C80155">
      <w:pPr>
        <w:tabs>
          <w:tab w:val="left" w:pos="3666"/>
        </w:tabs>
        <w:bidi w:val="0"/>
        <w:spacing w:after="0"/>
        <w:jc w:val="center"/>
        <w:rPr>
          <w:rFonts w:ascii="Traditional Arabic" w:eastAsia="Calibri" w:hAnsi="Traditional Arabic" w:cs="Traditional Arabic"/>
          <w:b/>
          <w:bCs/>
          <w:sz w:val="28"/>
          <w:szCs w:val="28"/>
          <w:lang w:bidi="ar-EG"/>
        </w:rPr>
      </w:pPr>
    </w:p>
    <w:p w14:paraId="2FCE6C1A" w14:textId="77777777" w:rsidR="00C80155" w:rsidRDefault="00C80155" w:rsidP="00C80155">
      <w:pPr>
        <w:tabs>
          <w:tab w:val="left" w:pos="3666"/>
        </w:tabs>
        <w:bidi w:val="0"/>
        <w:spacing w:after="0" w:line="240" w:lineRule="auto"/>
        <w:jc w:val="center"/>
        <w:rPr>
          <w:rFonts w:ascii="Traditional Arabic" w:eastAsia="Calibri" w:hAnsi="Traditional Arabic" w:cs="Traditional Arabic"/>
          <w:b/>
          <w:bCs/>
          <w:sz w:val="28"/>
          <w:szCs w:val="28"/>
          <w:lang w:bidi="ar-EG"/>
        </w:rPr>
      </w:pPr>
    </w:p>
    <w:p w14:paraId="1D15DE5D" w14:textId="77777777" w:rsidR="00C80155" w:rsidRDefault="00C80155" w:rsidP="00C80155">
      <w:pPr>
        <w:tabs>
          <w:tab w:val="left" w:pos="3666"/>
        </w:tabs>
        <w:bidi w:val="0"/>
        <w:spacing w:after="0" w:line="240" w:lineRule="auto"/>
        <w:jc w:val="center"/>
        <w:rPr>
          <w:rFonts w:ascii="Traditional Arabic" w:eastAsia="Calibri" w:hAnsi="Traditional Arabic" w:cs="Traditional Arabic"/>
          <w:b/>
          <w:bCs/>
          <w:sz w:val="28"/>
          <w:szCs w:val="28"/>
          <w:lang w:bidi="ar-EG"/>
        </w:rPr>
      </w:pPr>
    </w:p>
    <w:p w14:paraId="6B00631C" w14:textId="77777777" w:rsidR="00C80155" w:rsidRPr="004116DA" w:rsidRDefault="00C80155" w:rsidP="00C80155">
      <w:pPr>
        <w:tabs>
          <w:tab w:val="left" w:pos="3666"/>
        </w:tabs>
        <w:bidi w:val="0"/>
        <w:spacing w:after="0" w:line="240" w:lineRule="auto"/>
        <w:jc w:val="center"/>
        <w:rPr>
          <w:rFonts w:ascii="Traditional Arabic" w:eastAsia="Calibri" w:hAnsi="Traditional Arabic" w:cs="Traditional Arabic"/>
          <w:b/>
          <w:bCs/>
          <w:sz w:val="28"/>
          <w:szCs w:val="28"/>
          <w:lang w:bidi="ar-EG"/>
        </w:rPr>
      </w:pPr>
    </w:p>
    <w:p w14:paraId="08E71466" w14:textId="77777777" w:rsidR="004116DA" w:rsidRPr="004116DA" w:rsidRDefault="004116DA" w:rsidP="00C80155">
      <w:pPr>
        <w:tabs>
          <w:tab w:val="left" w:pos="3666"/>
        </w:tabs>
        <w:bidi w:val="0"/>
        <w:spacing w:after="0" w:line="360" w:lineRule="auto"/>
        <w:jc w:val="center"/>
        <w:rPr>
          <w:rFonts w:ascii="Traditional Arabic" w:eastAsia="Calibri" w:hAnsi="Traditional Arabic" w:cs="Traditional Arabic"/>
          <w:b/>
          <w:bCs/>
          <w:sz w:val="24"/>
          <w:szCs w:val="24"/>
          <w:rtl/>
          <w:lang w:bidi="ar-EG"/>
        </w:rPr>
      </w:pPr>
      <w:r w:rsidRPr="004116DA">
        <w:rPr>
          <w:rFonts w:ascii="Traditional Arabic" w:eastAsia="Calibri" w:hAnsi="Traditional Arabic" w:cs="Traditional Arabic"/>
          <w:b/>
          <w:bCs/>
          <w:sz w:val="24"/>
          <w:szCs w:val="24"/>
          <w:rtl/>
          <w:lang w:bidi="ar-EG"/>
        </w:rPr>
        <w:t>1447ه‍ - 2025م</w:t>
      </w:r>
    </w:p>
    <w:p w14:paraId="24063DD6" w14:textId="77777777" w:rsidR="004116DA" w:rsidRPr="004116DA" w:rsidRDefault="004116DA" w:rsidP="004116DA">
      <w:pPr>
        <w:tabs>
          <w:tab w:val="left" w:pos="3666"/>
        </w:tabs>
        <w:bidi w:val="0"/>
        <w:spacing w:after="0" w:line="240" w:lineRule="auto"/>
        <w:rPr>
          <w:rFonts w:ascii="Traditional Arabic" w:eastAsia="Calibri" w:hAnsi="Traditional Arabic" w:cs="Traditional Arabic"/>
          <w:b/>
          <w:bCs/>
          <w:sz w:val="28"/>
          <w:szCs w:val="28"/>
          <w:lang w:bidi="ar-EG"/>
        </w:rPr>
      </w:pPr>
    </w:p>
    <w:p w14:paraId="1E7EF7BC" w14:textId="77777777" w:rsidR="004116DA" w:rsidRPr="004116DA" w:rsidRDefault="004116DA" w:rsidP="004116DA">
      <w:pPr>
        <w:tabs>
          <w:tab w:val="left" w:pos="3666"/>
        </w:tabs>
        <w:bidi w:val="0"/>
        <w:spacing w:after="0" w:line="360" w:lineRule="auto"/>
        <w:rPr>
          <w:rFonts w:ascii="Traditional Arabic" w:eastAsia="Calibri" w:hAnsi="Traditional Arabic" w:cs="Traditional Arabic"/>
          <w:b/>
          <w:bCs/>
          <w:sz w:val="28"/>
          <w:szCs w:val="28"/>
          <w:lang w:bidi="ar-EG"/>
        </w:rPr>
      </w:pPr>
    </w:p>
    <w:p w14:paraId="07F2BB98" w14:textId="77777777" w:rsidR="004116DA" w:rsidRPr="004116DA" w:rsidRDefault="004116DA" w:rsidP="004116DA">
      <w:pPr>
        <w:tabs>
          <w:tab w:val="left" w:pos="3666"/>
        </w:tabs>
        <w:bidi w:val="0"/>
        <w:spacing w:after="0" w:line="360" w:lineRule="auto"/>
        <w:rPr>
          <w:rFonts w:ascii="Traditional Arabic" w:eastAsia="Calibri" w:hAnsi="Traditional Arabic" w:cs="Traditional Arabic"/>
          <w:b/>
          <w:bCs/>
          <w:sz w:val="28"/>
          <w:szCs w:val="28"/>
          <w:lang w:bidi="ar-EG"/>
        </w:rPr>
      </w:pPr>
    </w:p>
    <w:p w14:paraId="061376F6" w14:textId="77777777" w:rsidR="004116DA" w:rsidRPr="004116DA" w:rsidRDefault="004116DA" w:rsidP="004116DA">
      <w:pPr>
        <w:tabs>
          <w:tab w:val="left" w:pos="3666"/>
        </w:tabs>
        <w:bidi w:val="0"/>
        <w:spacing w:after="0" w:line="360" w:lineRule="auto"/>
        <w:jc w:val="center"/>
        <w:rPr>
          <w:rFonts w:ascii="Traditional Arabic" w:eastAsia="Calibri" w:hAnsi="Traditional Arabic" w:cs="Traditional Arabic"/>
          <w:b/>
          <w:bCs/>
          <w:sz w:val="28"/>
          <w:szCs w:val="28"/>
          <w:lang w:bidi="ar-EG"/>
        </w:rPr>
      </w:pPr>
    </w:p>
    <w:p w14:paraId="33C76C72" w14:textId="77777777" w:rsidR="004116DA" w:rsidRPr="004116DA" w:rsidRDefault="004116DA" w:rsidP="004116DA">
      <w:pPr>
        <w:tabs>
          <w:tab w:val="left" w:pos="3666"/>
        </w:tabs>
        <w:bidi w:val="0"/>
        <w:spacing w:after="0" w:line="360" w:lineRule="auto"/>
        <w:jc w:val="center"/>
        <w:rPr>
          <w:rFonts w:ascii="Traditional Arabic" w:eastAsia="Calibri" w:hAnsi="Traditional Arabic" w:cs="Traditional Arabic"/>
          <w:b/>
          <w:bCs/>
          <w:sz w:val="28"/>
          <w:szCs w:val="28"/>
          <w:lang w:bidi="ar-EG"/>
        </w:rPr>
      </w:pPr>
    </w:p>
    <w:p w14:paraId="04982A48" w14:textId="77777777" w:rsidR="004116DA" w:rsidRPr="004116DA" w:rsidRDefault="004116DA" w:rsidP="00C80155">
      <w:pPr>
        <w:tabs>
          <w:tab w:val="left" w:pos="3666"/>
        </w:tabs>
        <w:bidi w:val="0"/>
        <w:spacing w:after="0" w:line="360" w:lineRule="auto"/>
        <w:rPr>
          <w:rFonts w:ascii="Traditional Arabic" w:eastAsia="Calibri" w:hAnsi="Traditional Arabic" w:cs="Traditional Arabic"/>
          <w:b/>
          <w:bCs/>
          <w:sz w:val="28"/>
          <w:szCs w:val="28"/>
          <w:lang w:bidi="ar-EG"/>
        </w:rPr>
      </w:pPr>
    </w:p>
    <w:p w14:paraId="5C9ACFF7" w14:textId="77777777" w:rsidR="004116DA" w:rsidRPr="004116DA" w:rsidRDefault="004116DA" w:rsidP="004116DA">
      <w:pPr>
        <w:tabs>
          <w:tab w:val="left" w:pos="3666"/>
        </w:tabs>
        <w:bidi w:val="0"/>
        <w:spacing w:after="0" w:line="360" w:lineRule="auto"/>
        <w:rPr>
          <w:rFonts w:ascii="Traditional Arabic" w:eastAsia="Calibri" w:hAnsi="Traditional Arabic" w:cs="Traditional Arabic"/>
          <w:b/>
          <w:bCs/>
          <w:sz w:val="28"/>
          <w:szCs w:val="28"/>
          <w:rtl/>
          <w:lang w:bidi="ar-EG"/>
        </w:rPr>
      </w:pPr>
    </w:p>
    <w:p w14:paraId="3A291F55" w14:textId="77777777" w:rsidR="004116DA" w:rsidRPr="004116DA" w:rsidRDefault="004116DA" w:rsidP="004116DA">
      <w:pPr>
        <w:tabs>
          <w:tab w:val="left" w:pos="3666"/>
        </w:tabs>
        <w:bidi w:val="0"/>
        <w:spacing w:after="0" w:line="360" w:lineRule="auto"/>
        <w:jc w:val="center"/>
        <w:rPr>
          <w:rFonts w:ascii="Traditional Arabic" w:eastAsia="Calibri" w:hAnsi="Traditional Arabic" w:cs="Traditional Arabic"/>
          <w:b/>
          <w:bCs/>
          <w:sz w:val="36"/>
          <w:szCs w:val="36"/>
          <w:lang w:bidi="ar-EG"/>
        </w:rPr>
      </w:pPr>
      <w:r w:rsidRPr="004116DA">
        <w:rPr>
          <w:rFonts w:ascii="Traditional Arabic" w:eastAsia="Calibri" w:hAnsi="Traditional Arabic" w:cs="Traditional Arabic"/>
          <w:b/>
          <w:bCs/>
          <w:sz w:val="36"/>
          <w:szCs w:val="36"/>
          <w:rtl/>
          <w:lang w:bidi="ar-EG"/>
        </w:rPr>
        <w:t>(بِسْمِ اللهِ الرَّحمَنْ الرَّحِيمْ)</w:t>
      </w:r>
    </w:p>
    <w:p w14:paraId="56A3C93C"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36"/>
          <w:szCs w:val="36"/>
          <w:rtl/>
          <w:lang w:bidi="ar-EG"/>
        </w:rPr>
      </w:pPr>
    </w:p>
    <w:p w14:paraId="646BD5F7"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40"/>
          <w:szCs w:val="40"/>
          <w:rtl/>
        </w:rPr>
      </w:pPr>
      <w:r w:rsidRPr="004116DA">
        <w:rPr>
          <w:rFonts w:ascii="Traditional Arabic" w:eastAsia="Calibri" w:hAnsi="Traditional Arabic" w:cs="Traditional Arabic"/>
          <w:b/>
          <w:bCs/>
          <w:sz w:val="40"/>
          <w:szCs w:val="40"/>
          <w:rtl/>
          <w:lang w:bidi="ar-EG"/>
        </w:rPr>
        <w:t xml:space="preserve">( شَهِد اللهُ </w:t>
      </w:r>
      <w:r w:rsidRPr="004116DA">
        <w:rPr>
          <w:rFonts w:ascii="Traditional Arabic" w:eastAsia="Calibri" w:hAnsi="Traditional Arabic" w:cs="Traditional Arabic"/>
          <w:b/>
          <w:bCs/>
          <w:vanish/>
          <w:sz w:val="40"/>
          <w:szCs w:val="40"/>
          <w:rtl/>
          <w:lang w:bidi="ar-EG"/>
        </w:rPr>
        <w:t>نه لا إله لا أللاااااتااا</w:t>
      </w:r>
      <w:r w:rsidRPr="004116DA">
        <w:rPr>
          <w:rFonts w:ascii="Traditional Arabic" w:eastAsia="Calibri" w:hAnsi="Traditional Arabic" w:cs="Traditional Arabic"/>
          <w:b/>
          <w:bCs/>
          <w:sz w:val="40"/>
          <w:szCs w:val="40"/>
          <w:rtl/>
        </w:rPr>
        <w:t>أَنّهُ لَا إِلهَ إِلا هُو والمَلائكةُ وأُولو العلمِ قائماً بالقسطِ لا إلهَ إِلا هُوَ العَزِيزُ الحَكِيمْ)</w:t>
      </w:r>
    </w:p>
    <w:p w14:paraId="17FC5666" w14:textId="77777777" w:rsidR="004116DA" w:rsidRDefault="004116DA" w:rsidP="004116DA">
      <w:pPr>
        <w:tabs>
          <w:tab w:val="left" w:pos="3666"/>
        </w:tabs>
        <w:spacing w:after="0" w:line="360" w:lineRule="auto"/>
        <w:jc w:val="center"/>
        <w:rPr>
          <w:rFonts w:ascii="Traditional Arabic" w:eastAsia="Calibri" w:hAnsi="Traditional Arabic" w:cs="Traditional Arabic"/>
          <w:b/>
          <w:bCs/>
          <w:sz w:val="36"/>
          <w:szCs w:val="36"/>
          <w:rtl/>
          <w:lang w:bidi="ar-EG"/>
        </w:rPr>
      </w:pPr>
    </w:p>
    <w:p w14:paraId="468B4F96" w14:textId="77777777" w:rsidR="00C80155" w:rsidRPr="004116DA" w:rsidRDefault="00C80155" w:rsidP="004116DA">
      <w:pPr>
        <w:tabs>
          <w:tab w:val="left" w:pos="3666"/>
        </w:tabs>
        <w:spacing w:after="0" w:line="360" w:lineRule="auto"/>
        <w:jc w:val="center"/>
        <w:rPr>
          <w:rFonts w:ascii="Traditional Arabic" w:eastAsia="Calibri" w:hAnsi="Traditional Arabic" w:cs="Traditional Arabic"/>
          <w:b/>
          <w:bCs/>
          <w:sz w:val="36"/>
          <w:szCs w:val="36"/>
          <w:rtl/>
          <w:lang w:bidi="ar-EG"/>
        </w:rPr>
      </w:pPr>
    </w:p>
    <w:p w14:paraId="697900BC" w14:textId="77777777" w:rsidR="004116DA" w:rsidRPr="004116DA" w:rsidRDefault="00C80155" w:rsidP="00C80155">
      <w:pPr>
        <w:tabs>
          <w:tab w:val="left" w:pos="3666"/>
        </w:tabs>
        <w:spacing w:after="0" w:line="360" w:lineRule="auto"/>
        <w:jc w:val="center"/>
        <w:rPr>
          <w:rFonts w:ascii="Traditional Arabic" w:eastAsia="Calibri" w:hAnsi="Traditional Arabic" w:cs="Traditional Arabic"/>
          <w:b/>
          <w:bCs/>
          <w:sz w:val="36"/>
          <w:szCs w:val="36"/>
          <w:rtl/>
        </w:rPr>
      </w:pPr>
      <w:r>
        <w:rPr>
          <w:rFonts w:ascii="Traditional Arabic" w:eastAsia="Calibri" w:hAnsi="Traditional Arabic" w:cs="Traditional Arabic" w:hint="cs"/>
          <w:b/>
          <w:bCs/>
          <w:sz w:val="36"/>
          <w:szCs w:val="36"/>
          <w:rtl/>
        </w:rPr>
        <w:t xml:space="preserve">                                                         </w:t>
      </w:r>
      <w:r w:rsidR="004116DA" w:rsidRPr="004116DA">
        <w:rPr>
          <w:rFonts w:ascii="Traditional Arabic" w:eastAsia="Calibri" w:hAnsi="Traditional Arabic" w:cs="Traditional Arabic"/>
          <w:b/>
          <w:bCs/>
          <w:sz w:val="36"/>
          <w:szCs w:val="36"/>
          <w:rtl/>
        </w:rPr>
        <w:t>(صَدَقَ اللهُ العَظِيمْ)</w:t>
      </w:r>
    </w:p>
    <w:p w14:paraId="621E24EE" w14:textId="77777777" w:rsidR="004116DA" w:rsidRPr="004116DA" w:rsidRDefault="004116DA" w:rsidP="00C80155">
      <w:pPr>
        <w:tabs>
          <w:tab w:val="left" w:pos="3666"/>
        </w:tabs>
        <w:spacing w:after="0" w:line="360" w:lineRule="auto"/>
        <w:jc w:val="right"/>
        <w:rPr>
          <w:rFonts w:ascii="Traditional Arabic" w:eastAsia="Calibri" w:hAnsi="Traditional Arabic" w:cs="Traditional Arabic"/>
          <w:b/>
          <w:bCs/>
          <w:sz w:val="36"/>
          <w:szCs w:val="36"/>
          <w:rtl/>
        </w:rPr>
      </w:pPr>
      <w:r w:rsidRPr="004116DA">
        <w:rPr>
          <w:rFonts w:ascii="Traditional Arabic" w:eastAsia="Calibri" w:hAnsi="Traditional Arabic" w:cs="Traditional Arabic"/>
          <w:b/>
          <w:bCs/>
          <w:sz w:val="36"/>
          <w:szCs w:val="36"/>
          <w:rtl/>
        </w:rPr>
        <w:t>(سورة آل عمران - الآية 18)</w:t>
      </w:r>
    </w:p>
    <w:p w14:paraId="397BA93C" w14:textId="77777777" w:rsidR="004116DA" w:rsidRPr="004116DA" w:rsidRDefault="004116DA" w:rsidP="004116DA">
      <w:pPr>
        <w:tabs>
          <w:tab w:val="left" w:pos="3666"/>
        </w:tabs>
        <w:spacing w:after="0" w:line="360" w:lineRule="auto"/>
        <w:rPr>
          <w:rFonts w:ascii="Traditional Arabic" w:eastAsia="Calibri" w:hAnsi="Traditional Arabic" w:cs="Traditional Arabic"/>
          <w:b/>
          <w:bCs/>
          <w:sz w:val="28"/>
          <w:szCs w:val="28"/>
          <w:rtl/>
        </w:rPr>
      </w:pPr>
    </w:p>
    <w:p w14:paraId="5818366A"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33EC759F"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11692AEF" w14:textId="77777777" w:rsidR="004116DA" w:rsidRPr="004116DA" w:rsidRDefault="00C80155" w:rsidP="00C80155">
      <w:pPr>
        <w:tabs>
          <w:tab w:val="left" w:pos="2390"/>
          <w:tab w:val="left" w:pos="3666"/>
        </w:tabs>
        <w:spacing w:after="0" w:line="360" w:lineRule="auto"/>
        <w:rPr>
          <w:rFonts w:ascii="Traditional Arabic" w:eastAsia="Calibri" w:hAnsi="Traditional Arabic" w:cs="Traditional Arabic"/>
          <w:b/>
          <w:bCs/>
          <w:sz w:val="28"/>
          <w:szCs w:val="28"/>
          <w:rtl/>
          <w:lang w:bidi="ar-EG"/>
        </w:rPr>
      </w:pPr>
      <w:r>
        <w:rPr>
          <w:rFonts w:ascii="Traditional Arabic" w:eastAsia="Calibri" w:hAnsi="Traditional Arabic" w:cs="Traditional Arabic"/>
          <w:b/>
          <w:bCs/>
          <w:sz w:val="28"/>
          <w:szCs w:val="28"/>
          <w:rtl/>
          <w:lang w:bidi="ar-EG"/>
        </w:rPr>
        <w:tab/>
      </w:r>
    </w:p>
    <w:p w14:paraId="0AA0C1F5"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36"/>
          <w:szCs w:val="36"/>
          <w:rtl/>
          <w:lang w:bidi="ar-EG"/>
        </w:rPr>
      </w:pPr>
      <w:r w:rsidRPr="004116DA">
        <w:rPr>
          <w:rFonts w:ascii="Traditional Arabic" w:eastAsia="Calibri" w:hAnsi="Traditional Arabic" w:cs="Traditional Arabic"/>
          <w:b/>
          <w:bCs/>
          <w:sz w:val="36"/>
          <w:szCs w:val="36"/>
          <w:rtl/>
          <w:lang w:bidi="ar-EG"/>
        </w:rPr>
        <w:lastRenderedPageBreak/>
        <w:t>إهداء</w:t>
      </w:r>
    </w:p>
    <w:p w14:paraId="543D9125" w14:textId="77777777" w:rsidR="004116DA" w:rsidRPr="004116DA" w:rsidRDefault="004116DA" w:rsidP="004116DA">
      <w:pPr>
        <w:tabs>
          <w:tab w:val="left" w:pos="3666"/>
        </w:tabs>
        <w:spacing w:after="0" w:line="360" w:lineRule="auto"/>
        <w:rPr>
          <w:rFonts w:ascii="Traditional Arabic" w:eastAsia="Calibri" w:hAnsi="Traditional Arabic" w:cs="Traditional Arabic"/>
          <w:sz w:val="28"/>
          <w:szCs w:val="28"/>
          <w:rtl/>
          <w:lang w:bidi="ar-EG"/>
        </w:rPr>
      </w:pPr>
    </w:p>
    <w:p w14:paraId="58F61AAC" w14:textId="77777777" w:rsidR="004116DA" w:rsidRPr="004116DA" w:rsidRDefault="004116DA" w:rsidP="004116DA">
      <w:pPr>
        <w:tabs>
          <w:tab w:val="left" w:pos="3666"/>
        </w:tabs>
        <w:spacing w:after="0" w:line="360" w:lineRule="auto"/>
        <w:jc w:val="both"/>
        <w:rPr>
          <w:rFonts w:ascii="Traditional Arabic" w:eastAsia="Calibri" w:hAnsi="Traditional Arabic" w:cs="Traditional Arabic"/>
          <w:sz w:val="28"/>
          <w:szCs w:val="28"/>
          <w:rtl/>
          <w:lang w:bidi="ar-EG"/>
        </w:rPr>
      </w:pPr>
      <w:r w:rsidRPr="004116DA">
        <w:rPr>
          <w:rFonts w:ascii="Traditional Arabic" w:eastAsia="Calibri" w:hAnsi="Traditional Arabic" w:cs="Traditional Arabic"/>
          <w:sz w:val="28"/>
          <w:szCs w:val="28"/>
          <w:rtl/>
          <w:lang w:bidi="ar-EG"/>
        </w:rPr>
        <w:t xml:space="preserve">بعد  توفيقى من الله، </w:t>
      </w:r>
      <w:r w:rsidRPr="004116DA">
        <w:rPr>
          <w:rFonts w:ascii="Traditional Arabic" w:eastAsia="Calibri" w:hAnsi="Traditional Arabic" w:cs="Traditional Arabic" w:hint="cs"/>
          <w:sz w:val="28"/>
          <w:szCs w:val="28"/>
          <w:rtl/>
          <w:lang w:bidi="ar-EG"/>
        </w:rPr>
        <w:t>وعونه</w:t>
      </w:r>
      <w:r w:rsidRPr="004116DA">
        <w:rPr>
          <w:rFonts w:ascii="Traditional Arabic" w:eastAsia="Calibri" w:hAnsi="Traditional Arabic" w:cs="Traditional Arabic"/>
          <w:sz w:val="28"/>
          <w:szCs w:val="28"/>
          <w:rtl/>
          <w:lang w:bidi="ar-EG"/>
        </w:rPr>
        <w:t>، ومساعدت</w:t>
      </w:r>
      <w:r w:rsidRPr="004116DA">
        <w:rPr>
          <w:rFonts w:ascii="Traditional Arabic" w:eastAsia="Calibri" w:hAnsi="Traditional Arabic" w:cs="Traditional Arabic" w:hint="cs"/>
          <w:sz w:val="28"/>
          <w:szCs w:val="28"/>
          <w:rtl/>
          <w:lang w:bidi="ar-EG"/>
        </w:rPr>
        <w:t>ه لى</w:t>
      </w:r>
      <w:r w:rsidRPr="004116DA">
        <w:rPr>
          <w:rFonts w:ascii="Traditional Arabic" w:eastAsia="Calibri" w:hAnsi="Traditional Arabic" w:cs="Traditional Arabic"/>
          <w:sz w:val="28"/>
          <w:szCs w:val="28"/>
          <w:rtl/>
          <w:lang w:bidi="ar-EG"/>
        </w:rPr>
        <w:t xml:space="preserve"> على القيام بهذا العمل المتواضع فى خدمة البحث العلمى......</w:t>
      </w:r>
    </w:p>
    <w:p w14:paraId="746A1757" w14:textId="77777777" w:rsidR="004116DA" w:rsidRPr="004116DA" w:rsidRDefault="004116DA" w:rsidP="00C80155">
      <w:pPr>
        <w:tabs>
          <w:tab w:val="left" w:pos="3666"/>
        </w:tabs>
        <w:bidi w:val="0"/>
        <w:spacing w:after="0" w:line="360" w:lineRule="auto"/>
        <w:jc w:val="both"/>
        <w:rPr>
          <w:rFonts w:ascii="Traditional Arabic" w:eastAsia="Calibri" w:hAnsi="Traditional Arabic" w:cs="Traditional Arabic"/>
          <w:sz w:val="28"/>
          <w:szCs w:val="28"/>
          <w:rtl/>
          <w:lang w:bidi="ar-EG"/>
        </w:rPr>
      </w:pPr>
      <w:r w:rsidRPr="004116DA">
        <w:rPr>
          <w:rFonts w:ascii="Traditional Arabic" w:eastAsia="Calibri" w:hAnsi="Traditional Arabic" w:cs="Traditional Arabic"/>
          <w:sz w:val="28"/>
          <w:szCs w:val="28"/>
          <w:rtl/>
          <w:lang w:bidi="ar-EG"/>
        </w:rPr>
        <w:t>أتقدم بإهداء هذا العمل إلى روح (والدتى) الغالية رحمها الله، وأسكنها فسيح جناته، فهى من غرست فى نفسى القيم والمثل العليا والمبادئ السامية، واحتوتنى بحنانها وعطفها، وكانت النور الذى أضاء لى طريقى وسِرت على دربِه، أسال الله العظيم أن يتغمدها بواسع رحمته ويجزيها خير الجزاء، وأن يسكنها الفردوس الأعلى والنعيم المقيم (اللهم آمين).     كم</w:t>
      </w:r>
      <w:r w:rsidRPr="004116DA">
        <w:rPr>
          <w:rFonts w:ascii="Traditional Arabic" w:eastAsia="Calibri" w:hAnsi="Traditional Arabic" w:cs="Traditional Arabic" w:hint="cs"/>
          <w:sz w:val="28"/>
          <w:szCs w:val="28"/>
          <w:rtl/>
          <w:lang w:bidi="ar-EG"/>
        </w:rPr>
        <w:t>ا</w:t>
      </w:r>
      <w:r w:rsidRPr="004116DA">
        <w:rPr>
          <w:rFonts w:ascii="Traditional Arabic" w:eastAsia="Calibri" w:hAnsi="Traditional Arabic" w:cs="Traditional Arabic"/>
          <w:sz w:val="28"/>
          <w:szCs w:val="28"/>
          <w:rtl/>
          <w:lang w:bidi="ar-EG"/>
        </w:rPr>
        <w:t xml:space="preserve"> أُهدى هذا العمل إلى وطنى الحبيب الذى أعتز وأفخر به،  فهو مهد صبايا، ومرتع طفولتى، ومنبع ذكرياتى، ونبراس حياتى، وموطن آبائى وأجدادى، وملاذ أبنائى وأحفادى، فقد ترعرعت على أرضه وتحت سمائه، وأكلت من خيراته، وشربت من مياهه، وتنفست هوائه، واحتميت فى أحضانه، فجذورى راسخة فى ترابه، وانتمائى وولائى له لا ينتهى، ولا يفنى أبداً</w:t>
      </w:r>
      <w:r w:rsidR="00C80155">
        <w:rPr>
          <w:rFonts w:ascii="Traditional Arabic" w:eastAsia="Calibri" w:hAnsi="Traditional Arabic" w:cs="Traditional Arabic" w:hint="cs"/>
          <w:sz w:val="28"/>
          <w:szCs w:val="28"/>
          <w:rtl/>
          <w:lang w:bidi="ar-EG"/>
        </w:rPr>
        <w:t xml:space="preserve">.                                                                                                   </w:t>
      </w:r>
    </w:p>
    <w:p w14:paraId="250E6329" w14:textId="77777777" w:rsidR="004116DA" w:rsidRPr="004116DA" w:rsidRDefault="004116DA" w:rsidP="004116DA">
      <w:pPr>
        <w:tabs>
          <w:tab w:val="left" w:pos="3666"/>
        </w:tabs>
        <w:spacing w:after="0" w:line="360" w:lineRule="auto"/>
        <w:rPr>
          <w:rFonts w:ascii="Traditional Arabic" w:eastAsia="Calibri" w:hAnsi="Traditional Arabic" w:cs="Traditional Arabic"/>
          <w:sz w:val="28"/>
          <w:szCs w:val="28"/>
          <w:rtl/>
          <w:lang w:bidi="ar-EG"/>
        </w:rPr>
      </w:pPr>
    </w:p>
    <w:p w14:paraId="33FEEDCB" w14:textId="77777777" w:rsidR="004116DA" w:rsidRPr="004116DA" w:rsidRDefault="004116DA" w:rsidP="004116DA">
      <w:pPr>
        <w:tabs>
          <w:tab w:val="left" w:pos="3666"/>
        </w:tabs>
        <w:spacing w:after="0" w:line="360" w:lineRule="auto"/>
        <w:rPr>
          <w:rFonts w:ascii="Traditional Arabic" w:eastAsia="Calibri" w:hAnsi="Traditional Arabic" w:cs="Traditional Arabic"/>
          <w:sz w:val="28"/>
          <w:szCs w:val="28"/>
          <w:rtl/>
          <w:lang w:bidi="ar-EG"/>
        </w:rPr>
      </w:pPr>
    </w:p>
    <w:p w14:paraId="55F54CAD" w14:textId="77777777" w:rsidR="004116DA" w:rsidRPr="004116DA" w:rsidRDefault="004116DA" w:rsidP="004116DA">
      <w:pPr>
        <w:tabs>
          <w:tab w:val="left" w:pos="3666"/>
        </w:tabs>
        <w:spacing w:after="0" w:line="360" w:lineRule="auto"/>
        <w:rPr>
          <w:rFonts w:ascii="Traditional Arabic" w:eastAsia="Calibri" w:hAnsi="Traditional Arabic" w:cs="Traditional Arabic"/>
          <w:sz w:val="28"/>
          <w:szCs w:val="28"/>
          <w:rtl/>
          <w:lang w:bidi="ar-EG"/>
        </w:rPr>
      </w:pPr>
    </w:p>
    <w:p w14:paraId="3E8B7113" w14:textId="77777777" w:rsidR="004116DA" w:rsidRPr="004116DA" w:rsidRDefault="004116DA" w:rsidP="004116DA">
      <w:pPr>
        <w:tabs>
          <w:tab w:val="left" w:pos="3666"/>
        </w:tabs>
        <w:spacing w:after="0" w:line="360" w:lineRule="auto"/>
        <w:rPr>
          <w:rFonts w:ascii="Traditional Arabic" w:eastAsia="Calibri" w:hAnsi="Traditional Arabic" w:cs="Traditional Arabic"/>
          <w:sz w:val="28"/>
          <w:szCs w:val="28"/>
          <w:rtl/>
          <w:lang w:bidi="ar-EG"/>
        </w:rPr>
      </w:pPr>
    </w:p>
    <w:p w14:paraId="067DB2C8" w14:textId="77777777" w:rsidR="004116DA" w:rsidRPr="004116DA" w:rsidRDefault="004116DA" w:rsidP="004116DA">
      <w:pPr>
        <w:tabs>
          <w:tab w:val="left" w:pos="1906"/>
        </w:tabs>
        <w:spacing w:after="0" w:line="360" w:lineRule="auto"/>
        <w:rPr>
          <w:rFonts w:ascii="Traditional Arabic" w:eastAsia="Calibri" w:hAnsi="Traditional Arabic" w:cs="Traditional Arabic"/>
          <w:b/>
          <w:bCs/>
          <w:sz w:val="28"/>
          <w:szCs w:val="28"/>
          <w:rtl/>
          <w:lang w:bidi="ar-EG"/>
        </w:rPr>
      </w:pPr>
    </w:p>
    <w:p w14:paraId="1F406412" w14:textId="77777777" w:rsidR="004116DA" w:rsidRPr="004116DA" w:rsidRDefault="004116DA" w:rsidP="004116DA">
      <w:pPr>
        <w:tabs>
          <w:tab w:val="left" w:pos="1906"/>
        </w:tabs>
        <w:spacing w:after="0" w:line="360" w:lineRule="auto"/>
        <w:rPr>
          <w:rFonts w:ascii="Traditional Arabic" w:eastAsia="Calibri" w:hAnsi="Traditional Arabic" w:cs="Traditional Arabic"/>
          <w:b/>
          <w:bCs/>
          <w:sz w:val="28"/>
          <w:szCs w:val="28"/>
          <w:rtl/>
          <w:lang w:bidi="ar-EG"/>
        </w:rPr>
      </w:pPr>
    </w:p>
    <w:p w14:paraId="044BCFF9" w14:textId="77777777" w:rsidR="004116DA" w:rsidRPr="004116DA" w:rsidRDefault="004116DA" w:rsidP="004116DA">
      <w:pPr>
        <w:tabs>
          <w:tab w:val="left" w:pos="1906"/>
        </w:tabs>
        <w:spacing w:after="0" w:line="360" w:lineRule="auto"/>
        <w:rPr>
          <w:rFonts w:ascii="Traditional Arabic" w:eastAsia="Calibri" w:hAnsi="Traditional Arabic" w:cs="Traditional Arabic"/>
          <w:b/>
          <w:bCs/>
          <w:sz w:val="28"/>
          <w:szCs w:val="28"/>
          <w:rtl/>
          <w:lang w:bidi="ar-EG"/>
        </w:rPr>
      </w:pPr>
    </w:p>
    <w:p w14:paraId="6B76373B" w14:textId="77777777" w:rsidR="004116DA" w:rsidRPr="004116DA" w:rsidRDefault="004116DA" w:rsidP="004116DA">
      <w:pPr>
        <w:tabs>
          <w:tab w:val="left" w:pos="1180"/>
          <w:tab w:val="left" w:pos="2169"/>
          <w:tab w:val="left" w:pos="3666"/>
        </w:tabs>
        <w:spacing w:after="0" w:line="360" w:lineRule="auto"/>
        <w:rPr>
          <w:rFonts w:ascii="Traditional Arabic" w:eastAsia="Calibri" w:hAnsi="Traditional Arabic" w:cs="Traditional Arabic"/>
          <w:b/>
          <w:bCs/>
          <w:sz w:val="28"/>
          <w:szCs w:val="28"/>
          <w:rtl/>
          <w:lang w:bidi="ar-EG"/>
        </w:rPr>
      </w:pPr>
      <w:r w:rsidRPr="004116DA">
        <w:rPr>
          <w:rFonts w:ascii="Traditional Arabic" w:eastAsia="Calibri" w:hAnsi="Traditional Arabic" w:cs="Traditional Arabic"/>
          <w:b/>
          <w:bCs/>
          <w:sz w:val="28"/>
          <w:szCs w:val="28"/>
          <w:rtl/>
          <w:lang w:bidi="ar-EG"/>
        </w:rPr>
        <w:tab/>
      </w:r>
    </w:p>
    <w:p w14:paraId="3131BFFB" w14:textId="77777777" w:rsidR="004116DA" w:rsidRPr="004116DA" w:rsidRDefault="004116DA" w:rsidP="004116DA">
      <w:pPr>
        <w:tabs>
          <w:tab w:val="left" w:pos="1180"/>
          <w:tab w:val="left" w:pos="2169"/>
          <w:tab w:val="left" w:pos="3666"/>
        </w:tabs>
        <w:spacing w:after="0" w:line="360" w:lineRule="auto"/>
        <w:rPr>
          <w:rFonts w:ascii="Traditional Arabic" w:eastAsia="Calibri" w:hAnsi="Traditional Arabic" w:cs="Traditional Arabic"/>
          <w:b/>
          <w:bCs/>
          <w:sz w:val="28"/>
          <w:szCs w:val="28"/>
          <w:rtl/>
          <w:lang w:bidi="ar-EG"/>
        </w:rPr>
      </w:pPr>
    </w:p>
    <w:p w14:paraId="5C9EC93D" w14:textId="77777777" w:rsidR="004116DA" w:rsidRPr="004116DA" w:rsidRDefault="004116DA" w:rsidP="004116DA">
      <w:pPr>
        <w:tabs>
          <w:tab w:val="left" w:pos="1180"/>
          <w:tab w:val="left" w:pos="2169"/>
          <w:tab w:val="left" w:pos="3666"/>
        </w:tabs>
        <w:spacing w:after="0" w:line="360" w:lineRule="auto"/>
        <w:rPr>
          <w:rFonts w:ascii="Traditional Arabic" w:eastAsia="Calibri" w:hAnsi="Traditional Arabic" w:cs="Traditional Arabic"/>
          <w:b/>
          <w:bCs/>
          <w:sz w:val="28"/>
          <w:szCs w:val="28"/>
          <w:rtl/>
          <w:lang w:bidi="ar-EG"/>
        </w:rPr>
      </w:pPr>
    </w:p>
    <w:p w14:paraId="529B06D2" w14:textId="77777777" w:rsidR="004116DA" w:rsidRPr="004116DA" w:rsidRDefault="004116DA" w:rsidP="004116DA">
      <w:pPr>
        <w:tabs>
          <w:tab w:val="left" w:pos="1180"/>
          <w:tab w:val="left" w:pos="2169"/>
          <w:tab w:val="left" w:pos="3666"/>
        </w:tabs>
        <w:spacing w:after="0" w:line="360" w:lineRule="auto"/>
        <w:rPr>
          <w:rFonts w:ascii="Traditional Arabic" w:eastAsia="Calibri" w:hAnsi="Traditional Arabic" w:cs="Traditional Arabic"/>
          <w:b/>
          <w:bCs/>
          <w:sz w:val="28"/>
          <w:szCs w:val="28"/>
          <w:rtl/>
          <w:lang w:bidi="ar-EG"/>
        </w:rPr>
      </w:pPr>
    </w:p>
    <w:p w14:paraId="20618214" w14:textId="77777777" w:rsidR="004116DA" w:rsidRPr="004116DA" w:rsidRDefault="004116DA" w:rsidP="004116DA">
      <w:pPr>
        <w:tabs>
          <w:tab w:val="left" w:pos="1180"/>
          <w:tab w:val="left" w:pos="2169"/>
          <w:tab w:val="left" w:pos="3666"/>
        </w:tabs>
        <w:spacing w:after="0" w:line="360" w:lineRule="auto"/>
        <w:rPr>
          <w:rFonts w:ascii="Traditional Arabic" w:eastAsia="Calibri" w:hAnsi="Traditional Arabic" w:cs="Traditional Arabic"/>
          <w:b/>
          <w:bCs/>
          <w:sz w:val="28"/>
          <w:szCs w:val="28"/>
          <w:rtl/>
          <w:lang w:bidi="ar-EG"/>
        </w:rPr>
      </w:pPr>
    </w:p>
    <w:p w14:paraId="57C8004C" w14:textId="77777777" w:rsidR="004116DA" w:rsidRPr="004116DA" w:rsidRDefault="004116DA" w:rsidP="004116DA">
      <w:pPr>
        <w:tabs>
          <w:tab w:val="left" w:pos="3666"/>
        </w:tabs>
        <w:spacing w:after="480" w:line="360" w:lineRule="auto"/>
        <w:jc w:val="center"/>
        <w:rPr>
          <w:rFonts w:ascii="Traditional Arabic" w:eastAsia="Calibri" w:hAnsi="Traditional Arabic" w:cs="Traditional Arabic"/>
          <w:b/>
          <w:bCs/>
          <w:sz w:val="36"/>
          <w:szCs w:val="36"/>
          <w:rtl/>
          <w:lang w:bidi="ar-EG"/>
        </w:rPr>
      </w:pPr>
      <w:r w:rsidRPr="004116DA">
        <w:rPr>
          <w:rFonts w:ascii="Traditional Arabic" w:eastAsia="Calibri" w:hAnsi="Traditional Arabic" w:cs="Traditional Arabic"/>
          <w:b/>
          <w:bCs/>
          <w:sz w:val="36"/>
          <w:szCs w:val="36"/>
          <w:rtl/>
          <w:lang w:bidi="ar-EG"/>
        </w:rPr>
        <w:lastRenderedPageBreak/>
        <w:t>شكر وتقدير</w:t>
      </w:r>
    </w:p>
    <w:p w14:paraId="2EC044F1" w14:textId="77777777" w:rsidR="004116DA" w:rsidRPr="004116DA" w:rsidRDefault="004116DA" w:rsidP="004116DA">
      <w:pPr>
        <w:tabs>
          <w:tab w:val="left" w:pos="3666"/>
        </w:tabs>
        <w:spacing w:after="0" w:line="360" w:lineRule="auto"/>
        <w:jc w:val="both"/>
        <w:rPr>
          <w:rFonts w:ascii="Traditional Arabic" w:eastAsia="Calibri" w:hAnsi="Traditional Arabic" w:cs="Traditional Arabic"/>
          <w:sz w:val="28"/>
          <w:szCs w:val="28"/>
          <w:rtl/>
          <w:lang w:bidi="ar-EG"/>
        </w:rPr>
      </w:pPr>
      <w:r w:rsidRPr="004116DA">
        <w:rPr>
          <w:rFonts w:ascii="Traditional Arabic" w:eastAsia="Calibri" w:hAnsi="Traditional Arabic" w:cs="Traditional Arabic"/>
          <w:sz w:val="28"/>
          <w:szCs w:val="28"/>
          <w:rtl/>
          <w:lang w:bidi="ar-EG"/>
        </w:rPr>
        <w:t>أتوجه بأسمى آيات الشكر، والتقدير، والاعتراف بالجميل إلى أساتذتى الأفاضل المشرفين على هذا العمل، لما قدموه لى من الدعم والمساندة لإتمام دراستى العلمية، وتذليل كل الصعوبات التى واجهتنى أثناء قيامى بهذا العمل، ووقوفهم إلى جانبى بكل مظاهر العون والتواصل والذوق الرفيع، والذى يعجز لسانى وكلماتى عن الوفاء بالجميل والتقدير تجاه أساتذتى الكرام،اللهم بارك لنا فيهم، وإحفظهم، وإرزقهم جزاء ما قدموه لنا من خيرٍ، ومن عطاءٍ علمى متواصل.</w:t>
      </w:r>
    </w:p>
    <w:p w14:paraId="2121A985" w14:textId="77777777" w:rsidR="004116DA" w:rsidRPr="004116DA" w:rsidRDefault="004116DA" w:rsidP="004116DA">
      <w:pPr>
        <w:tabs>
          <w:tab w:val="left" w:pos="3666"/>
        </w:tabs>
        <w:spacing w:after="0" w:line="360" w:lineRule="auto"/>
        <w:jc w:val="both"/>
        <w:rPr>
          <w:rFonts w:ascii="Traditional Arabic" w:eastAsia="Calibri" w:hAnsi="Traditional Arabic" w:cs="Traditional Arabic"/>
          <w:b/>
          <w:bCs/>
          <w:sz w:val="28"/>
          <w:szCs w:val="28"/>
          <w:rtl/>
          <w:lang w:bidi="ar-EG"/>
        </w:rPr>
      </w:pPr>
      <w:r w:rsidRPr="004116DA">
        <w:rPr>
          <w:rFonts w:ascii="Traditional Arabic" w:eastAsia="Calibri" w:hAnsi="Traditional Arabic" w:cs="Traditional Arabic"/>
          <w:sz w:val="28"/>
          <w:szCs w:val="28"/>
          <w:rtl/>
          <w:lang w:bidi="ar-EG"/>
        </w:rPr>
        <w:t>كما أتوجه بخالص الشكر، والتقدير، والاعتراف بالجميل إلى (والدى) العزيز، أطال الله عمره، فهو نبض القلب،وميناء الأمان، وسر وجودى فى الحياة، وصاحب الفضل بعد الله فيما أصل إليه من درجةٍ علمية، مع إيمانه بالله وصبره ودعائه وحنانه المنقطع النظير، فهو القوة التى أستمد منها عزيمتى وإصرارى على النجاح، اللهم بارك لى فيه واحفظه يارب من كل سوء، جزاء ما قدمه لى من خيرٍ وعطاء.</w:t>
      </w:r>
    </w:p>
    <w:p w14:paraId="2371103C" w14:textId="77777777" w:rsidR="004116DA" w:rsidRPr="004116DA" w:rsidRDefault="004116DA" w:rsidP="004116DA">
      <w:pPr>
        <w:tabs>
          <w:tab w:val="left" w:pos="3666"/>
        </w:tabs>
        <w:spacing w:after="0" w:line="360" w:lineRule="auto"/>
        <w:jc w:val="both"/>
        <w:rPr>
          <w:rFonts w:ascii="Traditional Arabic" w:eastAsia="Calibri" w:hAnsi="Traditional Arabic" w:cs="Traditional Arabic"/>
          <w:sz w:val="28"/>
          <w:szCs w:val="28"/>
          <w:rtl/>
          <w:lang w:bidi="ar-EG"/>
        </w:rPr>
      </w:pPr>
      <w:r w:rsidRPr="004116DA">
        <w:rPr>
          <w:rFonts w:ascii="Traditional Arabic" w:eastAsia="Calibri" w:hAnsi="Traditional Arabic" w:cs="Traditional Arabic"/>
          <w:sz w:val="28"/>
          <w:szCs w:val="28"/>
          <w:rtl/>
          <w:lang w:bidi="ar-EG"/>
        </w:rPr>
        <w:t>كما أتوجه بالشكر الموصول إلى إخوتى وأخواتى الأعزاء،لدعمهم وحبهم ومساندتهم الدائمة لى، فهم عائلتى الثانية ونصف قلبى الآخر، كما أتوجه بأسمى آيات الشكر والاعتراف بالجميل إلى زوجتى الكريمة، رفيقة دربى، وشريكة حياتى ونجاحى، وبناتى العزيزات قرة عينى، ومصدر سعادتى، ودافعى للاستمرار، فهن النبع الذى أستقى منه الأمل، وبهن تكتمل سعادتى وتزدهر حياتى، وبحبهن ودعمهن يستمر عطائى، وللأسرة والأهل جميعا منى كل الشكر على كل جميلٍ قدموه لى، وأكرمونى به.</w:t>
      </w:r>
    </w:p>
    <w:p w14:paraId="43889B1F" w14:textId="77777777" w:rsidR="004116DA" w:rsidRPr="004116DA" w:rsidRDefault="004116DA" w:rsidP="004116DA">
      <w:pPr>
        <w:tabs>
          <w:tab w:val="left" w:pos="4080"/>
        </w:tabs>
        <w:spacing w:after="0" w:line="360" w:lineRule="auto"/>
        <w:jc w:val="center"/>
        <w:rPr>
          <w:rFonts w:ascii="Traditional Arabic" w:eastAsia="Calibri" w:hAnsi="Traditional Arabic" w:cs="Traditional Arabic"/>
          <w:sz w:val="28"/>
          <w:szCs w:val="28"/>
          <w:rtl/>
          <w:lang w:bidi="ar-EG"/>
        </w:rPr>
      </w:pPr>
    </w:p>
    <w:p w14:paraId="6AB3DF7B" w14:textId="77777777" w:rsidR="004116DA" w:rsidRPr="004116DA" w:rsidRDefault="004116DA" w:rsidP="004116DA">
      <w:pPr>
        <w:tabs>
          <w:tab w:val="left" w:pos="4080"/>
        </w:tabs>
        <w:spacing w:after="0" w:line="360" w:lineRule="auto"/>
        <w:jc w:val="center"/>
        <w:rPr>
          <w:rFonts w:ascii="Traditional Arabic" w:eastAsia="Calibri" w:hAnsi="Traditional Arabic" w:cs="Traditional Arabic"/>
          <w:sz w:val="28"/>
          <w:szCs w:val="28"/>
          <w:rtl/>
          <w:lang w:bidi="ar-EG"/>
        </w:rPr>
      </w:pPr>
    </w:p>
    <w:p w14:paraId="11916F1E" w14:textId="77777777" w:rsidR="004116DA" w:rsidRPr="004116DA" w:rsidRDefault="004116DA" w:rsidP="004116DA">
      <w:pPr>
        <w:tabs>
          <w:tab w:val="left" w:pos="4080"/>
        </w:tabs>
        <w:spacing w:after="0" w:line="360" w:lineRule="auto"/>
        <w:jc w:val="center"/>
        <w:rPr>
          <w:rFonts w:ascii="Traditional Arabic" w:eastAsia="Calibri" w:hAnsi="Traditional Arabic" w:cs="Traditional Arabic"/>
          <w:sz w:val="28"/>
          <w:szCs w:val="28"/>
          <w:rtl/>
          <w:lang w:bidi="ar-EG"/>
        </w:rPr>
      </w:pPr>
    </w:p>
    <w:p w14:paraId="136087ED" w14:textId="77777777" w:rsidR="004116DA" w:rsidRPr="004116DA" w:rsidRDefault="004116DA" w:rsidP="004116DA">
      <w:pPr>
        <w:tabs>
          <w:tab w:val="left" w:pos="4080"/>
        </w:tabs>
        <w:spacing w:after="0" w:line="360" w:lineRule="auto"/>
        <w:rPr>
          <w:rFonts w:ascii="Traditional Arabic" w:eastAsia="Calibri" w:hAnsi="Traditional Arabic" w:cs="Traditional Arabic"/>
          <w:sz w:val="28"/>
          <w:szCs w:val="28"/>
          <w:rtl/>
          <w:lang w:bidi="ar-EG"/>
        </w:rPr>
      </w:pPr>
    </w:p>
    <w:p w14:paraId="794B4126" w14:textId="77777777" w:rsidR="004116DA" w:rsidRPr="004116DA" w:rsidRDefault="004116DA" w:rsidP="004116DA">
      <w:pPr>
        <w:tabs>
          <w:tab w:val="left" w:pos="4080"/>
        </w:tabs>
        <w:spacing w:after="0" w:line="360" w:lineRule="auto"/>
        <w:rPr>
          <w:rFonts w:ascii="Traditional Arabic" w:eastAsia="Calibri" w:hAnsi="Traditional Arabic" w:cs="Traditional Arabic"/>
          <w:sz w:val="28"/>
          <w:szCs w:val="28"/>
          <w:rtl/>
          <w:lang w:bidi="ar-EG"/>
        </w:rPr>
      </w:pPr>
    </w:p>
    <w:p w14:paraId="570F3588" w14:textId="77777777" w:rsidR="004116DA" w:rsidRPr="004116DA" w:rsidRDefault="004116DA" w:rsidP="004116DA">
      <w:pPr>
        <w:tabs>
          <w:tab w:val="left" w:pos="4080"/>
        </w:tabs>
        <w:spacing w:after="0" w:line="360" w:lineRule="auto"/>
        <w:rPr>
          <w:rFonts w:ascii="Traditional Arabic" w:eastAsia="Calibri" w:hAnsi="Traditional Arabic" w:cs="Traditional Arabic"/>
          <w:sz w:val="28"/>
          <w:szCs w:val="28"/>
          <w:rtl/>
          <w:lang w:bidi="ar-EG"/>
        </w:rPr>
      </w:pPr>
    </w:p>
    <w:p w14:paraId="7D857D71" w14:textId="77777777" w:rsidR="004116DA" w:rsidRPr="004116DA" w:rsidRDefault="004116DA" w:rsidP="004116DA">
      <w:pPr>
        <w:tabs>
          <w:tab w:val="left" w:pos="4080"/>
        </w:tabs>
        <w:spacing w:after="0" w:line="360" w:lineRule="auto"/>
        <w:rPr>
          <w:rFonts w:ascii="Traditional Arabic" w:eastAsia="Calibri" w:hAnsi="Traditional Arabic" w:cs="Traditional Arabic"/>
          <w:sz w:val="28"/>
          <w:szCs w:val="28"/>
          <w:rtl/>
          <w:lang w:bidi="ar-EG"/>
        </w:rPr>
      </w:pPr>
    </w:p>
    <w:p w14:paraId="052A4C7E" w14:textId="77777777" w:rsidR="004116DA" w:rsidRPr="004116DA" w:rsidRDefault="004116DA" w:rsidP="00C80155">
      <w:pPr>
        <w:shd w:val="clear" w:color="auto" w:fill="FFFFFF" w:themeFill="background1"/>
        <w:tabs>
          <w:tab w:val="left" w:pos="4080"/>
        </w:tabs>
        <w:spacing w:after="240" w:line="360" w:lineRule="auto"/>
        <w:rPr>
          <w:rFonts w:ascii="Traditional Arabic" w:eastAsia="Calibri" w:hAnsi="Traditional Arabic" w:cs="Traditional Arabic"/>
          <w:sz w:val="28"/>
          <w:szCs w:val="28"/>
          <w:rtl/>
          <w:lang w:bidi="ar-EG"/>
        </w:rPr>
      </w:pPr>
      <w:r w:rsidRPr="004116DA">
        <w:rPr>
          <w:rFonts w:ascii="Traditional Arabic" w:eastAsia="Calibri" w:hAnsi="Traditional Arabic" w:cs="Traditional Arabic"/>
          <w:b/>
          <w:bCs/>
          <w:sz w:val="32"/>
          <w:szCs w:val="32"/>
          <w:rtl/>
          <w:lang w:bidi="ar-EG"/>
        </w:rPr>
        <w:lastRenderedPageBreak/>
        <w:t>المستخلص</w:t>
      </w:r>
      <w:r w:rsidRPr="004116DA">
        <w:rPr>
          <w:rFonts w:ascii="Traditional Arabic" w:eastAsia="Calibri" w:hAnsi="Traditional Arabic" w:cs="Traditional Arabic"/>
          <w:sz w:val="28"/>
          <w:szCs w:val="28"/>
          <w:rtl/>
          <w:lang w:bidi="ar-EG"/>
        </w:rPr>
        <w:t>:</w:t>
      </w:r>
    </w:p>
    <w:p w14:paraId="42C53BBD" w14:textId="77777777" w:rsidR="004116DA" w:rsidRPr="004116DA" w:rsidRDefault="004116DA" w:rsidP="00C80155">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 تدور مشكلة الدراسة حول تقييم </w:t>
      </w:r>
      <w:r w:rsidR="00C80155">
        <w:rPr>
          <w:rFonts w:ascii="Traditional Arabic" w:eastAsia="Calibri" w:hAnsi="Traditional Arabic" w:cs="Traditional Arabic" w:hint="cs"/>
          <w:color w:val="000000" w:themeColor="text1"/>
          <w:sz w:val="28"/>
          <w:szCs w:val="28"/>
          <w:rtl/>
          <w:lang w:bidi="ar-EG"/>
        </w:rPr>
        <w:t xml:space="preserve">أثر </w:t>
      </w:r>
      <w:r w:rsidRPr="004116DA">
        <w:rPr>
          <w:rFonts w:ascii="Traditional Arabic" w:eastAsia="Calibri" w:hAnsi="Traditional Arabic" w:cs="Traditional Arabic"/>
          <w:color w:val="000000" w:themeColor="text1"/>
          <w:sz w:val="28"/>
          <w:szCs w:val="28"/>
          <w:rtl/>
          <w:lang w:bidi="ar-EG"/>
        </w:rPr>
        <w:t>تطبيق التحول الرقمى فى تحسين الأداء الإبداعى</w:t>
      </w:r>
      <w:r w:rsidR="00C80155">
        <w:rPr>
          <w:rFonts w:ascii="Traditional Arabic" w:eastAsia="Calibri" w:hAnsi="Traditional Arabic" w:cs="Traditional Arabic" w:hint="cs"/>
          <w:color w:val="000000" w:themeColor="text1"/>
          <w:sz w:val="28"/>
          <w:szCs w:val="28"/>
          <w:rtl/>
          <w:lang w:bidi="ar-EG"/>
        </w:rPr>
        <w:t xml:space="preserve"> لأعضاء هيئة التدريس</w:t>
      </w:r>
      <w:r w:rsidRPr="004116DA">
        <w:rPr>
          <w:rFonts w:ascii="Traditional Arabic" w:eastAsia="Calibri" w:hAnsi="Traditional Arabic" w:cs="Traditional Arabic"/>
          <w:color w:val="000000" w:themeColor="text1"/>
          <w:sz w:val="28"/>
          <w:szCs w:val="28"/>
          <w:rtl/>
          <w:lang w:bidi="ar-EG"/>
        </w:rPr>
        <w:t xml:space="preserve"> بمؤسسات التعليم العالى، بالتطبيق على جامعة طيبة فى المدينة المنورة، وفق رؤية المملكة </w:t>
      </w:r>
      <w:r w:rsidR="00C80155">
        <w:rPr>
          <w:rFonts w:ascii="Traditional Arabic" w:eastAsia="Calibri" w:hAnsi="Traditional Arabic" w:cs="Traditional Arabic" w:hint="cs"/>
          <w:color w:val="000000" w:themeColor="text1"/>
          <w:sz w:val="28"/>
          <w:szCs w:val="28"/>
          <w:rtl/>
          <w:lang w:bidi="ar-EG"/>
        </w:rPr>
        <w:t>2030.</w:t>
      </w:r>
      <w:r w:rsidRPr="004116DA">
        <w:rPr>
          <w:rFonts w:ascii="Traditional Arabic" w:eastAsia="Calibri" w:hAnsi="Traditional Arabic" w:cs="Traditional Arabic"/>
          <w:color w:val="000000" w:themeColor="text1"/>
          <w:sz w:val="28"/>
          <w:szCs w:val="28"/>
          <w:rtl/>
          <w:lang w:bidi="ar-EG"/>
        </w:rPr>
        <w:t xml:space="preserve"> </w:t>
      </w:r>
    </w:p>
    <w:p w14:paraId="2391A3D1" w14:textId="77777777" w:rsidR="004116DA" w:rsidRPr="004116DA" w:rsidRDefault="004116DA" w:rsidP="00C80155">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ويتمثل الهدف الرئيسى للدراسة فى الكشف عن مدى اهتمام الجامعة بتطبيق التحول الرقمى فى بيئة العمل الاكاديمى، ومعدل استخدم أعضاء هيئة التدريس لتطييقات التحول الرقمى، ومدى تأثيره فى مستوى أدائهم الإبداعى، والتحديات التى تواجه تطبيق التحول الرقمى فى بيئة العمل الأكاديمى بالجامعة.</w:t>
      </w:r>
    </w:p>
    <w:p w14:paraId="254660D2" w14:textId="77777777" w:rsidR="004116DA" w:rsidRPr="004116DA" w:rsidRDefault="004116DA" w:rsidP="00C80155">
      <w:pPr>
        <w:shd w:val="clear" w:color="auto" w:fill="FFFFFF" w:themeFill="background1"/>
        <w:tabs>
          <w:tab w:val="left" w:pos="4080"/>
        </w:tabs>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واعتمدت الدراسة على استخدام المنهج الوصفى التحليلى، وتم تطبيق أداة الاستبيان على عينة متاحة قوامها 340 مفردة من أعضاء هيئة التدريس بجامعة طيبة فى المدينة المنورة، للعام الدراسى 2023- 2024م.</w:t>
      </w:r>
    </w:p>
    <w:p w14:paraId="17FD0E3D" w14:textId="77777777" w:rsidR="004116DA" w:rsidRPr="004116DA" w:rsidRDefault="004116DA" w:rsidP="00C80155">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 وأسفرت نتائج الدراسة عن زيادة اهتمام جامعة طيبة بتطبيق التحول الرقمى فى بيئة العمل الاكاديمى، وارتفاع معدل استخدام أعضاء هيئة التدريس لتلك التطبيقات الرقمية، ووجود علاقة ارتباطية دالة إحصائياً بين متغيرى (مدى الاهتمام، معدل الاستخدام)، وبين مستوى تأثير تطبيقات التحول الرقمى على الأداء الإبداعى لأعضاء هيئة التدريس، ووجود فروق ذات دلالة إحصائية فى مهارات الأداء الإبداعى لديهم وفقا لاختلاف متطلبات التحول الرقمى (رقمنة الخدمات التعليمية، تطوير البنية التحتية الرقمية، توافر أدوات التعليم الذكى)، لصالح مهارة (الابتكار فى التدريس)، وجاءت (التكلفة العالية للتطبيقات الرقمية) كأبرز التحديات التى تواجه تطبيق التحول الرقمى</w:t>
      </w:r>
      <w:r w:rsidRPr="004116DA">
        <w:rPr>
          <w:rFonts w:ascii="Traditional Arabic" w:hAnsi="Traditional Arabic" w:cs="Traditional Arabic"/>
          <w:sz w:val="28"/>
          <w:szCs w:val="28"/>
          <w:rtl/>
        </w:rPr>
        <w:t xml:space="preserve"> </w:t>
      </w:r>
      <w:r w:rsidRPr="004116DA">
        <w:rPr>
          <w:rFonts w:ascii="Traditional Arabic" w:eastAsia="Calibri" w:hAnsi="Traditional Arabic" w:cs="Traditional Arabic"/>
          <w:color w:val="000000" w:themeColor="text1"/>
          <w:sz w:val="28"/>
          <w:szCs w:val="28"/>
          <w:rtl/>
          <w:lang w:bidi="ar-EG"/>
        </w:rPr>
        <w:t>فى بيئة العمل الأكاديمى بالجامعة.</w:t>
      </w:r>
    </w:p>
    <w:p w14:paraId="62180B9B" w14:textId="77777777" w:rsidR="004116DA" w:rsidRPr="004116DA" w:rsidRDefault="004116DA" w:rsidP="004116DA">
      <w:pPr>
        <w:shd w:val="clear" w:color="auto" w:fill="FFFFFF" w:themeFill="background1"/>
        <w:tabs>
          <w:tab w:val="left" w:pos="4080"/>
        </w:tabs>
        <w:spacing w:after="0" w:line="360" w:lineRule="auto"/>
        <w:rPr>
          <w:rFonts w:ascii="Traditional Arabic" w:eastAsia="Calibri" w:hAnsi="Traditional Arabic" w:cs="Traditional Arabic"/>
          <w:sz w:val="28"/>
          <w:szCs w:val="28"/>
          <w:rtl/>
          <w:lang w:bidi="ar-EG"/>
        </w:rPr>
      </w:pPr>
    </w:p>
    <w:p w14:paraId="4F822428" w14:textId="77777777" w:rsidR="004116DA" w:rsidRPr="004116DA" w:rsidRDefault="004116DA" w:rsidP="004116DA">
      <w:pPr>
        <w:shd w:val="clear" w:color="auto" w:fill="FFFFFF" w:themeFill="background1"/>
        <w:tabs>
          <w:tab w:val="left" w:pos="4080"/>
        </w:tabs>
        <w:spacing w:after="0" w:line="360" w:lineRule="auto"/>
        <w:rPr>
          <w:rFonts w:ascii="Traditional Arabic" w:eastAsia="Calibri" w:hAnsi="Traditional Arabic" w:cs="Traditional Arabic"/>
          <w:sz w:val="28"/>
          <w:szCs w:val="28"/>
          <w:rtl/>
          <w:lang w:bidi="ar-EG"/>
        </w:rPr>
      </w:pPr>
    </w:p>
    <w:p w14:paraId="4EB1ED1E" w14:textId="77777777" w:rsidR="004116DA" w:rsidRPr="004116DA" w:rsidRDefault="004116DA" w:rsidP="004116DA">
      <w:pPr>
        <w:shd w:val="clear" w:color="auto" w:fill="FFFFFF" w:themeFill="background1"/>
        <w:tabs>
          <w:tab w:val="left" w:pos="4080"/>
        </w:tabs>
        <w:spacing w:after="0" w:line="360" w:lineRule="auto"/>
        <w:rPr>
          <w:rFonts w:ascii="Traditional Arabic" w:eastAsia="Calibri" w:hAnsi="Traditional Arabic" w:cs="Traditional Arabic"/>
          <w:sz w:val="28"/>
          <w:szCs w:val="28"/>
          <w:rtl/>
          <w:lang w:bidi="ar-EG"/>
        </w:rPr>
      </w:pPr>
    </w:p>
    <w:p w14:paraId="1AE288E5" w14:textId="77777777" w:rsidR="00C80155" w:rsidRPr="004116DA" w:rsidRDefault="00C80155" w:rsidP="00C80155">
      <w:pPr>
        <w:shd w:val="clear" w:color="auto" w:fill="FFFFFF" w:themeFill="background1"/>
        <w:tabs>
          <w:tab w:val="left" w:pos="4080"/>
        </w:tabs>
        <w:spacing w:after="0" w:line="240" w:lineRule="auto"/>
        <w:rPr>
          <w:rFonts w:ascii="Traditional Arabic" w:eastAsia="Calibri" w:hAnsi="Traditional Arabic" w:cs="Traditional Arabic"/>
          <w:sz w:val="28"/>
          <w:szCs w:val="28"/>
          <w:rtl/>
          <w:lang w:bidi="ar-EG"/>
        </w:rPr>
      </w:pPr>
    </w:p>
    <w:p w14:paraId="7FAA695E" w14:textId="77777777" w:rsidR="00C80155" w:rsidRDefault="00C80155" w:rsidP="00C80155">
      <w:pPr>
        <w:shd w:val="clear" w:color="auto" w:fill="FFFFFF" w:themeFill="background1"/>
        <w:tabs>
          <w:tab w:val="left" w:pos="4080"/>
        </w:tabs>
        <w:spacing w:after="0" w:line="360" w:lineRule="auto"/>
        <w:ind w:left="360"/>
        <w:contextualSpacing/>
        <w:rPr>
          <w:rFonts w:ascii="Traditional Arabic" w:eastAsia="Calibri" w:hAnsi="Traditional Arabic" w:cs="Traditional Arabic"/>
          <w:b/>
          <w:bCs/>
          <w:sz w:val="28"/>
          <w:szCs w:val="28"/>
          <w:u w:val="single"/>
          <w:lang w:bidi="ar-EG"/>
        </w:rPr>
      </w:pPr>
    </w:p>
    <w:p w14:paraId="4799337C" w14:textId="77777777" w:rsidR="004116DA" w:rsidRPr="004116DA" w:rsidRDefault="004116DA" w:rsidP="004116DA">
      <w:pPr>
        <w:numPr>
          <w:ilvl w:val="0"/>
          <w:numId w:val="14"/>
        </w:numPr>
        <w:shd w:val="clear" w:color="auto" w:fill="FFFFFF" w:themeFill="background1"/>
        <w:tabs>
          <w:tab w:val="left" w:pos="4080"/>
        </w:tabs>
        <w:spacing w:after="0" w:line="360" w:lineRule="auto"/>
        <w:contextualSpacing/>
        <w:rPr>
          <w:rFonts w:ascii="Traditional Arabic" w:eastAsia="Calibri" w:hAnsi="Traditional Arabic" w:cs="Traditional Arabic"/>
          <w:b/>
          <w:bCs/>
          <w:sz w:val="28"/>
          <w:szCs w:val="28"/>
          <w:u w:val="single"/>
          <w:rtl/>
          <w:lang w:bidi="ar-EG"/>
        </w:rPr>
      </w:pPr>
      <w:r w:rsidRPr="004116DA">
        <w:rPr>
          <w:rFonts w:ascii="Traditional Arabic" w:eastAsia="Calibri" w:hAnsi="Traditional Arabic" w:cs="Traditional Arabic"/>
          <w:b/>
          <w:bCs/>
          <w:sz w:val="28"/>
          <w:szCs w:val="28"/>
          <w:u w:val="single"/>
          <w:rtl/>
          <w:lang w:bidi="ar-EG"/>
        </w:rPr>
        <w:t>الكلمات المفتاحية:</w:t>
      </w:r>
    </w:p>
    <w:p w14:paraId="5B58EB18" w14:textId="77777777" w:rsidR="004116DA" w:rsidRPr="004116DA" w:rsidRDefault="004116DA" w:rsidP="004116DA">
      <w:pPr>
        <w:shd w:val="clear" w:color="auto" w:fill="FFFFFF" w:themeFill="background1"/>
        <w:tabs>
          <w:tab w:val="left" w:pos="4080"/>
        </w:tabs>
        <w:spacing w:after="0" w:line="360" w:lineRule="auto"/>
        <w:jc w:val="both"/>
        <w:rPr>
          <w:rFonts w:ascii="Traditional Arabic" w:eastAsia="Calibri" w:hAnsi="Traditional Arabic" w:cs="Traditional Arabic"/>
          <w:b/>
          <w:bCs/>
          <w:sz w:val="24"/>
          <w:szCs w:val="24"/>
          <w:rtl/>
          <w:lang w:bidi="ar-EG"/>
        </w:rPr>
      </w:pPr>
      <w:r w:rsidRPr="004116DA">
        <w:rPr>
          <w:rFonts w:ascii="Traditional Arabic" w:eastAsia="Calibri" w:hAnsi="Traditional Arabic" w:cs="Traditional Arabic"/>
          <w:b/>
          <w:bCs/>
          <w:sz w:val="24"/>
          <w:szCs w:val="24"/>
          <w:rtl/>
          <w:lang w:bidi="ar-EG"/>
        </w:rPr>
        <w:t xml:space="preserve">- التحول الرقمى  </w:t>
      </w:r>
      <w:r w:rsidR="00C80155">
        <w:rPr>
          <w:rFonts w:ascii="Traditional Arabic" w:eastAsia="Calibri" w:hAnsi="Traditional Arabic" w:cs="Traditional Arabic" w:hint="cs"/>
          <w:b/>
          <w:bCs/>
          <w:sz w:val="24"/>
          <w:szCs w:val="24"/>
          <w:rtl/>
          <w:lang w:bidi="ar-EG"/>
        </w:rPr>
        <w:t xml:space="preserve">   </w:t>
      </w:r>
      <w:r w:rsidRPr="004116DA">
        <w:rPr>
          <w:rFonts w:ascii="Traditional Arabic" w:eastAsia="Calibri" w:hAnsi="Traditional Arabic" w:cs="Traditional Arabic"/>
          <w:b/>
          <w:bCs/>
          <w:sz w:val="24"/>
          <w:szCs w:val="24"/>
          <w:rtl/>
          <w:lang w:bidi="ar-EG"/>
        </w:rPr>
        <w:t xml:space="preserve">   - الأداء الإبداعى   </w:t>
      </w:r>
      <w:r w:rsidR="00C80155">
        <w:rPr>
          <w:rFonts w:ascii="Traditional Arabic" w:eastAsia="Calibri" w:hAnsi="Traditional Arabic" w:cs="Traditional Arabic" w:hint="cs"/>
          <w:b/>
          <w:bCs/>
          <w:sz w:val="24"/>
          <w:szCs w:val="24"/>
          <w:rtl/>
          <w:lang w:bidi="ar-EG"/>
        </w:rPr>
        <w:t xml:space="preserve">    </w:t>
      </w:r>
      <w:r w:rsidRPr="004116DA">
        <w:rPr>
          <w:rFonts w:ascii="Traditional Arabic" w:eastAsia="Calibri" w:hAnsi="Traditional Arabic" w:cs="Traditional Arabic"/>
          <w:b/>
          <w:bCs/>
          <w:sz w:val="24"/>
          <w:szCs w:val="24"/>
          <w:rtl/>
          <w:lang w:bidi="ar-EG"/>
        </w:rPr>
        <w:t xml:space="preserve">  - أعضاء هيئة التدريس  </w:t>
      </w:r>
      <w:r w:rsidR="00C80155">
        <w:rPr>
          <w:rFonts w:ascii="Traditional Arabic" w:eastAsia="Calibri" w:hAnsi="Traditional Arabic" w:cs="Traditional Arabic" w:hint="cs"/>
          <w:b/>
          <w:bCs/>
          <w:sz w:val="24"/>
          <w:szCs w:val="24"/>
          <w:rtl/>
          <w:lang w:bidi="ar-EG"/>
        </w:rPr>
        <w:t xml:space="preserve">   </w:t>
      </w:r>
      <w:r w:rsidRPr="004116DA">
        <w:rPr>
          <w:rFonts w:ascii="Traditional Arabic" w:eastAsia="Calibri" w:hAnsi="Traditional Arabic" w:cs="Traditional Arabic"/>
          <w:b/>
          <w:bCs/>
          <w:sz w:val="24"/>
          <w:szCs w:val="24"/>
          <w:rtl/>
          <w:lang w:bidi="ar-EG"/>
        </w:rPr>
        <w:t xml:space="preserve">   - مؤسسات التعليم العالى  </w:t>
      </w:r>
      <w:r w:rsidR="00C80155">
        <w:rPr>
          <w:rFonts w:ascii="Traditional Arabic" w:eastAsia="Calibri" w:hAnsi="Traditional Arabic" w:cs="Traditional Arabic" w:hint="cs"/>
          <w:b/>
          <w:bCs/>
          <w:sz w:val="24"/>
          <w:szCs w:val="24"/>
          <w:rtl/>
          <w:lang w:bidi="ar-EG"/>
        </w:rPr>
        <w:t xml:space="preserve">  </w:t>
      </w:r>
      <w:r w:rsidRPr="004116DA">
        <w:rPr>
          <w:rFonts w:ascii="Traditional Arabic" w:eastAsia="Calibri" w:hAnsi="Traditional Arabic" w:cs="Traditional Arabic"/>
          <w:b/>
          <w:bCs/>
          <w:sz w:val="24"/>
          <w:szCs w:val="24"/>
          <w:rtl/>
          <w:lang w:bidi="ar-EG"/>
        </w:rPr>
        <w:t xml:space="preserve"> - جامعة طيبة</w:t>
      </w:r>
    </w:p>
    <w:p w14:paraId="7D3FE9C2" w14:textId="77777777" w:rsidR="004116DA" w:rsidRPr="004116DA" w:rsidRDefault="004116DA" w:rsidP="00C80155">
      <w:pPr>
        <w:shd w:val="clear" w:color="auto" w:fill="FFFFFF" w:themeFill="background1"/>
        <w:tabs>
          <w:tab w:val="left" w:pos="4080"/>
        </w:tabs>
        <w:spacing w:after="120"/>
        <w:jc w:val="right"/>
        <w:rPr>
          <w:rFonts w:ascii="Traditional Arabic" w:eastAsia="Calibri" w:hAnsi="Traditional Arabic" w:cs="Traditional Arabic"/>
          <w:sz w:val="28"/>
          <w:szCs w:val="28"/>
          <w:lang w:bidi="ar-EG"/>
        </w:rPr>
      </w:pPr>
      <w:r w:rsidRPr="004116DA">
        <w:rPr>
          <w:rFonts w:ascii="Traditional Arabic" w:eastAsia="Calibri" w:hAnsi="Traditional Arabic" w:cs="Traditional Arabic"/>
          <w:b/>
          <w:bCs/>
          <w:sz w:val="32"/>
          <w:szCs w:val="32"/>
          <w:lang w:bidi="ar-EG"/>
        </w:rPr>
        <w:lastRenderedPageBreak/>
        <w:t>Abstract</w:t>
      </w:r>
      <w:r w:rsidRPr="004116DA">
        <w:rPr>
          <w:rFonts w:ascii="Traditional Arabic" w:eastAsia="Calibri" w:hAnsi="Traditional Arabic" w:cs="Traditional Arabic"/>
          <w:sz w:val="28"/>
          <w:szCs w:val="28"/>
          <w:lang w:bidi="ar-EG"/>
        </w:rPr>
        <w:t>:</w:t>
      </w:r>
    </w:p>
    <w:p w14:paraId="17F7A2DA" w14:textId="77777777" w:rsidR="00C80155" w:rsidRDefault="004116DA" w:rsidP="00C80155">
      <w:pPr>
        <w:shd w:val="clear" w:color="auto" w:fill="FFFFFF" w:themeFill="background1"/>
        <w:spacing w:after="0"/>
        <w:jc w:val="both"/>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lang w:bidi="ar-EG"/>
        </w:rPr>
        <w:t xml:space="preserve">- </w:t>
      </w:r>
      <w:r w:rsidR="00C80155" w:rsidRPr="00C80155">
        <w:rPr>
          <w:rFonts w:ascii="Traditional Arabic" w:eastAsia="Calibri" w:hAnsi="Traditional Arabic" w:cs="Traditional Arabic"/>
          <w:color w:val="000000" w:themeColor="text1"/>
          <w:sz w:val="28"/>
          <w:szCs w:val="28"/>
          <w:lang w:bidi="ar-EG"/>
        </w:rPr>
        <w:t>The problem of the study revolves around evaluating the impact of applying digital transformation in improving the creative performance of faculty members in higher education institutions, by applying it to Taibah University in Medina, according to the Kingdom’s Vision 2030.</w:t>
      </w:r>
      <w:r w:rsidRPr="004116DA">
        <w:rPr>
          <w:rFonts w:ascii="Traditional Arabic" w:eastAsia="Calibri" w:hAnsi="Traditional Arabic" w:cs="Traditional Arabic"/>
          <w:color w:val="000000" w:themeColor="text1"/>
          <w:sz w:val="28"/>
          <w:szCs w:val="28"/>
          <w:lang w:bidi="ar-EG"/>
        </w:rPr>
        <w:t xml:space="preserve">  </w:t>
      </w:r>
      <w:r w:rsidR="00C80155">
        <w:rPr>
          <w:rFonts w:ascii="Traditional Arabic" w:eastAsia="Calibri" w:hAnsi="Traditional Arabic" w:cs="Traditional Arabic"/>
          <w:color w:val="000000" w:themeColor="text1"/>
          <w:sz w:val="28"/>
          <w:szCs w:val="28"/>
          <w:lang w:bidi="ar-EG"/>
        </w:rPr>
        <w:t xml:space="preserve">                </w:t>
      </w:r>
    </w:p>
    <w:p w14:paraId="122F43EA" w14:textId="77777777" w:rsidR="004116DA" w:rsidRPr="004116DA" w:rsidRDefault="004116DA" w:rsidP="00C80155">
      <w:pPr>
        <w:shd w:val="clear" w:color="auto" w:fill="FFFFFF" w:themeFill="background1"/>
        <w:spacing w:after="0" w:line="240" w:lineRule="auto"/>
        <w:jc w:val="both"/>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lang w:bidi="ar-EG"/>
        </w:rPr>
        <w:t xml:space="preserve">- The main objective of the study is to reveal the extent of the university’s interest in applying digital transformation in the academic work environment, the rate at which faculty members use digital transformation applications, the extent of its impact on the level of their creative performance, and the challenges facing the application of digital transformation in the university’s academic work environment.                   - The study relied on the use of the descriptive analytical method, and the questionnaire tool was applied to an available sample of 340 faculty members at Taibah University in Medina, for the academic year 2023-2024 AD.                                                                                                        </w:t>
      </w:r>
    </w:p>
    <w:p w14:paraId="3A4D1CC2" w14:textId="77777777" w:rsidR="00C80155" w:rsidRDefault="004116DA" w:rsidP="00C80155">
      <w:pPr>
        <w:shd w:val="clear" w:color="auto" w:fill="FFFFFF" w:themeFill="background1"/>
        <w:tabs>
          <w:tab w:val="left" w:pos="4080"/>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 </w:t>
      </w:r>
      <w:r w:rsidRPr="004116DA">
        <w:rPr>
          <w:rFonts w:ascii="Traditional Arabic" w:eastAsia="Calibri" w:hAnsi="Traditional Arabic" w:cs="Traditional Arabic"/>
          <w:color w:val="000000" w:themeColor="text1"/>
          <w:sz w:val="28"/>
          <w:szCs w:val="28"/>
          <w:lang w:bidi="ar-EG"/>
        </w:rPr>
        <w:t xml:space="preserve">- The results of the study resulted in an increase in Taibah University’s interest in applying digital transformation in the academic work environment, an increase in the rate of faculty members’ use of these digital applications, and the existence of a statistically significant correlation between the two variables (extent of interest, rate of use), and the level of impact of digital transformation applications on the creative performance of faculty members, There were statistically significant differences in their creative performance skills according to the different requirements of digital transformation (digitization of educational services, development of digital infrastructure, availability of smart education tools), in favor of the skill (innovation in teaching), and (the high cost of digital applications) came as the most prominent challenges facing the application of digital transformation in the academic work environment at the university.       </w:t>
      </w:r>
      <w:r w:rsidR="00C80155">
        <w:rPr>
          <w:rFonts w:ascii="Traditional Arabic" w:eastAsia="Calibri" w:hAnsi="Traditional Arabic" w:cs="Traditional Arabic"/>
          <w:color w:val="000000" w:themeColor="text1"/>
          <w:sz w:val="28"/>
          <w:szCs w:val="28"/>
          <w:lang w:bidi="ar-EG"/>
        </w:rPr>
        <w:t xml:space="preserve"> </w:t>
      </w:r>
      <w:r w:rsidRPr="004116DA">
        <w:rPr>
          <w:rFonts w:ascii="Traditional Arabic" w:eastAsia="Calibri" w:hAnsi="Traditional Arabic" w:cs="Traditional Arabic"/>
          <w:color w:val="000000" w:themeColor="text1"/>
          <w:sz w:val="28"/>
          <w:szCs w:val="28"/>
          <w:lang w:bidi="ar-EG"/>
        </w:rPr>
        <w:t xml:space="preserve">    </w:t>
      </w:r>
    </w:p>
    <w:p w14:paraId="3B551385" w14:textId="77777777" w:rsidR="00C80155" w:rsidRPr="00C80155" w:rsidRDefault="004116DA" w:rsidP="00C80155">
      <w:pPr>
        <w:shd w:val="clear" w:color="auto" w:fill="FFFFFF" w:themeFill="background1"/>
        <w:tabs>
          <w:tab w:val="left" w:pos="4080"/>
        </w:tabs>
        <w:spacing w:after="0" w:line="240" w:lineRule="auto"/>
        <w:jc w:val="both"/>
        <w:rPr>
          <w:rFonts w:ascii="Traditional Arabic" w:eastAsia="Calibri" w:hAnsi="Traditional Arabic" w:cs="Traditional Arabic"/>
          <w:color w:val="000000" w:themeColor="text1"/>
          <w:sz w:val="24"/>
          <w:szCs w:val="24"/>
          <w:rtl/>
          <w:lang w:bidi="ar-EG"/>
        </w:rPr>
      </w:pPr>
      <w:r w:rsidRPr="004116DA">
        <w:rPr>
          <w:rFonts w:ascii="Traditional Arabic" w:eastAsia="Calibri" w:hAnsi="Traditional Arabic" w:cs="Traditional Arabic"/>
          <w:color w:val="000000" w:themeColor="text1"/>
          <w:sz w:val="28"/>
          <w:szCs w:val="28"/>
          <w:lang w:bidi="ar-EG"/>
        </w:rPr>
        <w:t xml:space="preserve"> </w:t>
      </w:r>
    </w:p>
    <w:p w14:paraId="49DAB560" w14:textId="77777777" w:rsidR="004116DA" w:rsidRPr="004116DA" w:rsidRDefault="004116DA" w:rsidP="00C80155">
      <w:pPr>
        <w:shd w:val="clear" w:color="auto" w:fill="FFFFFF" w:themeFill="background1"/>
        <w:tabs>
          <w:tab w:val="left" w:pos="4080"/>
        </w:tabs>
        <w:spacing w:after="0" w:line="240" w:lineRule="auto"/>
        <w:jc w:val="right"/>
        <w:rPr>
          <w:rFonts w:ascii="Traditional Arabic" w:eastAsia="Calibri" w:hAnsi="Traditional Arabic" w:cs="Traditional Arabic"/>
          <w:b/>
          <w:bCs/>
          <w:sz w:val="24"/>
          <w:szCs w:val="24"/>
          <w:u w:val="single"/>
          <w:rtl/>
          <w:lang w:bidi="ar-EG"/>
        </w:rPr>
      </w:pPr>
      <w:r w:rsidRPr="004116DA">
        <w:rPr>
          <w:rFonts w:ascii="Traditional Arabic" w:eastAsia="Calibri" w:hAnsi="Traditional Arabic" w:cs="Traditional Arabic"/>
          <w:b/>
          <w:bCs/>
          <w:sz w:val="28"/>
          <w:szCs w:val="28"/>
          <w:rtl/>
          <w:lang w:bidi="ar-EG"/>
        </w:rPr>
        <w:t xml:space="preserve"> </w:t>
      </w:r>
      <w:r w:rsidRPr="004116DA">
        <w:rPr>
          <w:rFonts w:ascii="Traditional Arabic" w:eastAsia="Calibri" w:hAnsi="Traditional Arabic" w:cs="Traditional Arabic"/>
          <w:b/>
          <w:bCs/>
          <w:sz w:val="24"/>
          <w:szCs w:val="24"/>
          <w:u w:val="single"/>
          <w:lang w:bidi="ar-EG"/>
        </w:rPr>
        <w:t xml:space="preserve"> Key Words: </w:t>
      </w:r>
      <w:r w:rsidRPr="004116DA">
        <w:rPr>
          <w:rFonts w:ascii="Traditional Arabic" w:eastAsia="Calibri" w:hAnsi="Traditional Arabic" w:cs="Traditional Arabic"/>
          <w:b/>
          <w:bCs/>
          <w:sz w:val="24"/>
          <w:szCs w:val="24"/>
          <w:u w:val="single"/>
          <w:rtl/>
          <w:lang w:bidi="ar-EG"/>
        </w:rPr>
        <w:t>-</w:t>
      </w:r>
    </w:p>
    <w:p w14:paraId="666CF878" w14:textId="77777777" w:rsidR="004116DA" w:rsidRPr="004116DA" w:rsidRDefault="004116DA" w:rsidP="00C80155">
      <w:pPr>
        <w:shd w:val="clear" w:color="auto" w:fill="FFFFFF" w:themeFill="background1"/>
        <w:bidi w:val="0"/>
        <w:spacing w:after="0" w:line="240" w:lineRule="auto"/>
        <w:rPr>
          <w:rFonts w:ascii="Traditional Arabic" w:eastAsia="Times New Roman" w:hAnsi="Traditional Arabic" w:cs="Traditional Arabic"/>
          <w:b/>
          <w:bCs/>
          <w:color w:val="1F1F1F"/>
          <w:sz w:val="24"/>
          <w:szCs w:val="24"/>
        </w:rPr>
      </w:pPr>
      <w:r w:rsidRPr="004116DA">
        <w:rPr>
          <w:rFonts w:ascii="Traditional Arabic" w:eastAsia="Calibri" w:hAnsi="Traditional Arabic" w:cs="Traditional Arabic"/>
          <w:b/>
          <w:bCs/>
          <w:sz w:val="24"/>
          <w:szCs w:val="24"/>
          <w:lang w:bidi="ar-EG"/>
        </w:rPr>
        <w:t xml:space="preserve">- Digital Transformation      </w:t>
      </w:r>
      <w:r w:rsidR="00C80155" w:rsidRPr="008B020F">
        <w:rPr>
          <w:rFonts w:ascii="Traditional Arabic" w:eastAsia="Calibri" w:hAnsi="Traditional Arabic" w:cs="Traditional Arabic"/>
          <w:b/>
          <w:bCs/>
          <w:sz w:val="24"/>
          <w:szCs w:val="24"/>
          <w:lang w:bidi="ar-EG"/>
        </w:rPr>
        <w:t xml:space="preserve"> </w:t>
      </w:r>
      <w:r w:rsidR="008B020F">
        <w:rPr>
          <w:rFonts w:ascii="Traditional Arabic" w:eastAsia="Calibri" w:hAnsi="Traditional Arabic" w:cs="Traditional Arabic"/>
          <w:b/>
          <w:bCs/>
          <w:sz w:val="24"/>
          <w:szCs w:val="24"/>
          <w:lang w:bidi="ar-EG"/>
        </w:rPr>
        <w:t xml:space="preserve">   </w:t>
      </w:r>
      <w:r w:rsidR="00C80155" w:rsidRPr="008B020F">
        <w:rPr>
          <w:rFonts w:ascii="Traditional Arabic" w:eastAsia="Calibri" w:hAnsi="Traditional Arabic" w:cs="Traditional Arabic"/>
          <w:b/>
          <w:bCs/>
          <w:sz w:val="24"/>
          <w:szCs w:val="24"/>
          <w:lang w:bidi="ar-EG"/>
        </w:rPr>
        <w:t xml:space="preserve"> </w:t>
      </w:r>
      <w:r w:rsidRPr="004116DA">
        <w:rPr>
          <w:rFonts w:ascii="Traditional Arabic" w:eastAsia="Calibri" w:hAnsi="Traditional Arabic" w:cs="Traditional Arabic"/>
          <w:b/>
          <w:bCs/>
          <w:sz w:val="24"/>
          <w:szCs w:val="24"/>
          <w:lang w:bidi="ar-EG"/>
        </w:rPr>
        <w:t>- Creative Performance</w:t>
      </w:r>
      <w:r w:rsidRPr="004116DA">
        <w:rPr>
          <w:rFonts w:ascii="Traditional Arabic" w:eastAsia="Times New Roman" w:hAnsi="Traditional Arabic" w:cs="Traditional Arabic"/>
          <w:b/>
          <w:bCs/>
          <w:color w:val="1F1F1F"/>
          <w:sz w:val="24"/>
          <w:szCs w:val="24"/>
        </w:rPr>
        <w:t xml:space="preserve">     - </w:t>
      </w:r>
      <w:r w:rsidR="00C80155" w:rsidRPr="008B020F">
        <w:rPr>
          <w:rFonts w:ascii="Traditional Arabic" w:eastAsia="Times New Roman" w:hAnsi="Traditional Arabic" w:cs="Traditional Arabic"/>
          <w:b/>
          <w:bCs/>
          <w:color w:val="1F1F1F"/>
          <w:sz w:val="24"/>
          <w:szCs w:val="24"/>
        </w:rPr>
        <w:t xml:space="preserve">  </w:t>
      </w:r>
      <w:r w:rsidRPr="004116DA">
        <w:rPr>
          <w:rFonts w:ascii="Traditional Arabic" w:eastAsia="Times New Roman" w:hAnsi="Traditional Arabic" w:cs="Traditional Arabic"/>
          <w:b/>
          <w:bCs/>
          <w:color w:val="1F1F1F"/>
          <w:sz w:val="24"/>
          <w:szCs w:val="24"/>
        </w:rPr>
        <w:t>Faculty Members</w:t>
      </w:r>
    </w:p>
    <w:p w14:paraId="7D84F034" w14:textId="77777777" w:rsidR="004116DA" w:rsidRPr="004116DA" w:rsidRDefault="004116DA" w:rsidP="00C80155">
      <w:pPr>
        <w:shd w:val="clear" w:color="auto" w:fill="FFFFFF" w:themeFill="background1"/>
        <w:tabs>
          <w:tab w:val="left" w:pos="4080"/>
        </w:tabs>
        <w:spacing w:after="0" w:line="240" w:lineRule="auto"/>
        <w:jc w:val="right"/>
        <w:rPr>
          <w:rFonts w:ascii="Traditional Arabic" w:eastAsia="Calibri" w:hAnsi="Traditional Arabic" w:cs="Traditional Arabic"/>
          <w:b/>
          <w:bCs/>
          <w:sz w:val="24"/>
          <w:szCs w:val="24"/>
          <w:rtl/>
          <w:lang w:bidi="ar-EG"/>
        </w:rPr>
      </w:pPr>
      <w:r w:rsidRPr="004116DA">
        <w:rPr>
          <w:rFonts w:ascii="Traditional Arabic" w:eastAsia="Calibri" w:hAnsi="Traditional Arabic" w:cs="Traditional Arabic"/>
          <w:b/>
          <w:bCs/>
          <w:sz w:val="24"/>
          <w:szCs w:val="24"/>
          <w:lang w:bidi="ar-EG"/>
        </w:rPr>
        <w:t xml:space="preserve">- Institutions of Higher Education   </w:t>
      </w:r>
      <w:r w:rsidR="008B020F">
        <w:rPr>
          <w:rFonts w:ascii="Traditional Arabic" w:eastAsia="Calibri" w:hAnsi="Traditional Arabic" w:cs="Traditional Arabic"/>
          <w:b/>
          <w:bCs/>
          <w:sz w:val="24"/>
          <w:szCs w:val="24"/>
          <w:lang w:bidi="ar-EG"/>
        </w:rPr>
        <w:t xml:space="preserve">    </w:t>
      </w:r>
      <w:r w:rsidRPr="004116DA">
        <w:rPr>
          <w:rFonts w:ascii="Traditional Arabic" w:eastAsia="Calibri" w:hAnsi="Traditional Arabic" w:cs="Traditional Arabic"/>
          <w:b/>
          <w:bCs/>
          <w:sz w:val="24"/>
          <w:szCs w:val="24"/>
          <w:lang w:bidi="ar-EG"/>
        </w:rPr>
        <w:t>- Taibah University</w:t>
      </w:r>
    </w:p>
    <w:p w14:paraId="6FFFE835" w14:textId="77777777" w:rsidR="00FB1047" w:rsidRPr="00FB1047" w:rsidRDefault="00FB1047" w:rsidP="00FB1047">
      <w:pPr>
        <w:bidi w:val="0"/>
        <w:spacing w:after="0" w:line="240" w:lineRule="auto"/>
        <w:jc w:val="center"/>
        <w:rPr>
          <w:rFonts w:ascii="Traditional Arabic" w:eastAsia="Calibri" w:hAnsi="Traditional Arabic" w:cs="Traditional Arabic"/>
          <w:b/>
          <w:bCs/>
          <w:sz w:val="32"/>
          <w:szCs w:val="32"/>
          <w:lang w:bidi="ar-EG"/>
        </w:rPr>
      </w:pPr>
      <w:r w:rsidRPr="00FB1047">
        <w:rPr>
          <w:rFonts w:ascii="Traditional Arabic" w:eastAsia="Calibri" w:hAnsi="Traditional Arabic" w:cs="Traditional Arabic"/>
          <w:b/>
          <w:bCs/>
          <w:sz w:val="32"/>
          <w:szCs w:val="32"/>
          <w:rtl/>
          <w:lang w:bidi="ar-EG"/>
        </w:rPr>
        <w:lastRenderedPageBreak/>
        <w:t xml:space="preserve">فهرس </w:t>
      </w:r>
      <w:r w:rsidRPr="00FB1047">
        <w:rPr>
          <w:rFonts w:ascii="Traditional Arabic" w:eastAsia="Calibri" w:hAnsi="Traditional Arabic" w:cs="Traditional Arabic" w:hint="cs"/>
          <w:b/>
          <w:bCs/>
          <w:sz w:val="32"/>
          <w:szCs w:val="32"/>
          <w:rtl/>
          <w:lang w:bidi="ar-EG"/>
        </w:rPr>
        <w:t>الموضوعات</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1"/>
        <w:gridCol w:w="8405"/>
        <w:gridCol w:w="567"/>
      </w:tblGrid>
      <w:tr w:rsidR="00FB1047" w:rsidRPr="00FB1047" w14:paraId="2895AE66" w14:textId="77777777" w:rsidTr="00F77A41">
        <w:trPr>
          <w:trHeight w:val="395"/>
          <w:jc w:val="center"/>
        </w:trPr>
        <w:tc>
          <w:tcPr>
            <w:tcW w:w="1801" w:type="dxa"/>
            <w:shd w:val="clear" w:color="auto" w:fill="D9D9D9"/>
          </w:tcPr>
          <w:p w14:paraId="477C3A0E" w14:textId="77777777" w:rsidR="00FB1047" w:rsidRPr="00FB1047" w:rsidRDefault="00FB1047" w:rsidP="00FB1047">
            <w:pPr>
              <w:tabs>
                <w:tab w:val="left" w:pos="8110"/>
              </w:tabs>
              <w:bidi w:val="0"/>
              <w:spacing w:after="0"/>
              <w:jc w:val="center"/>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رقم الصفحة</w:t>
            </w:r>
          </w:p>
        </w:tc>
        <w:tc>
          <w:tcPr>
            <w:tcW w:w="8405" w:type="dxa"/>
            <w:shd w:val="clear" w:color="auto" w:fill="D9D9D9"/>
          </w:tcPr>
          <w:p w14:paraId="03CC0E38" w14:textId="77777777" w:rsidR="00FB1047" w:rsidRPr="00FB1047" w:rsidRDefault="00FB1047" w:rsidP="00FB1047">
            <w:pPr>
              <w:tabs>
                <w:tab w:val="left" w:pos="8110"/>
              </w:tabs>
              <w:bidi w:val="0"/>
              <w:spacing w:after="0"/>
              <w:jc w:val="right"/>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الموضوع</w:t>
            </w:r>
          </w:p>
        </w:tc>
        <w:tc>
          <w:tcPr>
            <w:tcW w:w="567" w:type="dxa"/>
            <w:shd w:val="clear" w:color="auto" w:fill="D9D9D9"/>
          </w:tcPr>
          <w:p w14:paraId="464A39BC" w14:textId="77777777" w:rsidR="00FB1047" w:rsidRPr="00FB1047" w:rsidRDefault="00FB1047" w:rsidP="00FB1047">
            <w:pPr>
              <w:tabs>
                <w:tab w:val="left" w:pos="8110"/>
              </w:tabs>
              <w:bidi w:val="0"/>
              <w:spacing w:after="0"/>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م</w:t>
            </w:r>
          </w:p>
        </w:tc>
      </w:tr>
      <w:tr w:rsidR="00FB1047" w:rsidRPr="00FB1047" w14:paraId="57EE268B" w14:textId="77777777" w:rsidTr="00F77A41">
        <w:trPr>
          <w:trHeight w:val="323"/>
          <w:jc w:val="center"/>
        </w:trPr>
        <w:tc>
          <w:tcPr>
            <w:tcW w:w="1801" w:type="dxa"/>
          </w:tcPr>
          <w:p w14:paraId="11505560"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 xml:space="preserve">12- 13 </w:t>
            </w:r>
          </w:p>
        </w:tc>
        <w:tc>
          <w:tcPr>
            <w:tcW w:w="8405" w:type="dxa"/>
          </w:tcPr>
          <w:p w14:paraId="51E800F1" w14:textId="77777777" w:rsidR="00FB1047" w:rsidRPr="00FB1047" w:rsidRDefault="00FB1047" w:rsidP="00FB1047">
            <w:pPr>
              <w:numPr>
                <w:ilvl w:val="0"/>
                <w:numId w:val="30"/>
              </w:numPr>
              <w:tabs>
                <w:tab w:val="left" w:pos="3135"/>
              </w:tabs>
              <w:spacing w:after="0"/>
              <w:contextualSpacing/>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 xml:space="preserve">مقدمة الدراسة </w:t>
            </w:r>
          </w:p>
        </w:tc>
        <w:tc>
          <w:tcPr>
            <w:tcW w:w="567" w:type="dxa"/>
          </w:tcPr>
          <w:p w14:paraId="4C78F8D0"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w:t>
            </w:r>
          </w:p>
        </w:tc>
      </w:tr>
      <w:tr w:rsidR="00FB1047" w:rsidRPr="00FB1047" w14:paraId="3FF2504F" w14:textId="77777777" w:rsidTr="00F77A41">
        <w:trPr>
          <w:trHeight w:val="3050"/>
          <w:jc w:val="center"/>
        </w:trPr>
        <w:tc>
          <w:tcPr>
            <w:tcW w:w="1801" w:type="dxa"/>
          </w:tcPr>
          <w:p w14:paraId="66497A4F"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 xml:space="preserve">14 - 41 </w:t>
            </w:r>
          </w:p>
          <w:p w14:paraId="2BE62468"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15</w:t>
            </w:r>
          </w:p>
          <w:p w14:paraId="370F7F5A"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16</w:t>
            </w:r>
          </w:p>
          <w:p w14:paraId="689563CE"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16- 17</w:t>
            </w:r>
          </w:p>
          <w:p w14:paraId="4622B3F2"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17</w:t>
            </w:r>
          </w:p>
          <w:p w14:paraId="3C5E2A26"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17- 18</w:t>
            </w:r>
          </w:p>
          <w:p w14:paraId="0383C87A"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18- 19</w:t>
            </w:r>
          </w:p>
          <w:p w14:paraId="71AEAD89"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20- 41</w:t>
            </w:r>
          </w:p>
        </w:tc>
        <w:tc>
          <w:tcPr>
            <w:tcW w:w="8405" w:type="dxa"/>
          </w:tcPr>
          <w:p w14:paraId="554449F8" w14:textId="77777777" w:rsidR="00FB1047" w:rsidRPr="00FB1047" w:rsidRDefault="00FB1047" w:rsidP="00FB1047">
            <w:pPr>
              <w:numPr>
                <w:ilvl w:val="0"/>
                <w:numId w:val="30"/>
              </w:numPr>
              <w:tabs>
                <w:tab w:val="left" w:pos="3135"/>
              </w:tabs>
              <w:spacing w:after="0"/>
              <w:contextualSpacing/>
              <w:rPr>
                <w:rFonts w:ascii="Traditional Arabic" w:eastAsia="Calibri" w:hAnsi="Traditional Arabic" w:cs="Traditional Arabic"/>
                <w:b/>
                <w:bCs/>
                <w:sz w:val="28"/>
                <w:szCs w:val="28"/>
                <w:rtl/>
                <w:lang w:bidi="ar-EG"/>
              </w:rPr>
            </w:pPr>
            <w:r w:rsidRPr="00FB1047">
              <w:rPr>
                <w:rFonts w:ascii="Traditional Arabic" w:eastAsia="Calibri" w:hAnsi="Traditional Arabic" w:cs="Traditional Arabic" w:hint="cs"/>
                <w:b/>
                <w:bCs/>
                <w:sz w:val="28"/>
                <w:szCs w:val="28"/>
                <w:rtl/>
                <w:lang w:bidi="ar-EG"/>
              </w:rPr>
              <w:t>الفصل الأول: الإطار المنهجى للدراسة</w:t>
            </w:r>
          </w:p>
          <w:p w14:paraId="37D689D5"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 xml:space="preserve"> مشكلة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3C7288F2"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تساؤلات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10FC7A38"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أهمية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40E962B4"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 xml:space="preserve"> أهداف</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547C5B3F"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فروض</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41C56125"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مفاهيم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4C2C9970" w14:textId="77777777" w:rsidR="00FB1047" w:rsidRPr="00FB1047" w:rsidRDefault="00FB1047" w:rsidP="00FB1047">
            <w:pPr>
              <w:tabs>
                <w:tab w:val="left" w:pos="3135"/>
              </w:tabs>
              <w:spacing w:after="0"/>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الدراسات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السابقة</w:t>
            </w:r>
          </w:p>
        </w:tc>
        <w:tc>
          <w:tcPr>
            <w:tcW w:w="567" w:type="dxa"/>
          </w:tcPr>
          <w:p w14:paraId="66074516"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2</w:t>
            </w:r>
          </w:p>
        </w:tc>
      </w:tr>
      <w:tr w:rsidR="00FB1047" w:rsidRPr="00FB1047" w14:paraId="7B9DF7F7" w14:textId="77777777" w:rsidTr="00F77A41">
        <w:trPr>
          <w:trHeight w:val="620"/>
          <w:jc w:val="center"/>
        </w:trPr>
        <w:tc>
          <w:tcPr>
            <w:tcW w:w="1801" w:type="dxa"/>
          </w:tcPr>
          <w:p w14:paraId="4DFFAF14"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42</w:t>
            </w:r>
            <w:r w:rsidRPr="00FB1047">
              <w:rPr>
                <w:rFonts w:ascii="Traditional Arabic" w:eastAsia="Calibri" w:hAnsi="Traditional Arabic" w:cs="Traditional Arabic"/>
                <w:sz w:val="28"/>
                <w:szCs w:val="28"/>
                <w:rtl/>
                <w:lang w:bidi="ar-EG"/>
              </w:rPr>
              <w:t>-</w:t>
            </w:r>
            <w:r w:rsidRPr="00FB1047">
              <w:rPr>
                <w:rFonts w:ascii="Traditional Arabic" w:eastAsia="Calibri" w:hAnsi="Traditional Arabic" w:cs="Traditional Arabic" w:hint="cs"/>
                <w:sz w:val="28"/>
                <w:szCs w:val="28"/>
                <w:rtl/>
                <w:lang w:bidi="ar-EG"/>
              </w:rPr>
              <w:t xml:space="preserve"> 81</w:t>
            </w:r>
          </w:p>
          <w:p w14:paraId="64EC7DF0"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43</w:t>
            </w:r>
          </w:p>
          <w:p w14:paraId="5FA83AB3" w14:textId="77777777" w:rsidR="00FB1047" w:rsidRPr="00FB1047" w:rsidRDefault="00FB1047" w:rsidP="00FB1047">
            <w:pPr>
              <w:tabs>
                <w:tab w:val="left" w:pos="802"/>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44</w:t>
            </w:r>
            <w:r w:rsidRPr="00FB1047">
              <w:rPr>
                <w:rFonts w:ascii="Traditional Arabic" w:eastAsia="Calibri" w:hAnsi="Traditional Arabic" w:cs="Traditional Arabic"/>
                <w:sz w:val="28"/>
                <w:szCs w:val="28"/>
                <w:rtl/>
                <w:lang w:bidi="ar-EG"/>
              </w:rPr>
              <w:t>-</w:t>
            </w:r>
            <w:r w:rsidRPr="00FB1047">
              <w:rPr>
                <w:rFonts w:ascii="Traditional Arabic" w:eastAsia="Calibri" w:hAnsi="Traditional Arabic" w:cs="Traditional Arabic" w:hint="cs"/>
                <w:sz w:val="28"/>
                <w:szCs w:val="28"/>
                <w:rtl/>
                <w:lang w:bidi="ar-EG"/>
              </w:rPr>
              <w:t xml:space="preserve"> 70</w:t>
            </w:r>
            <w:r w:rsidRPr="00FB1047">
              <w:rPr>
                <w:rFonts w:ascii="Traditional Arabic" w:eastAsia="Calibri" w:hAnsi="Traditional Arabic" w:cs="Traditional Arabic"/>
                <w:sz w:val="28"/>
                <w:szCs w:val="28"/>
                <w:rtl/>
                <w:lang w:bidi="ar-EG"/>
              </w:rPr>
              <w:t xml:space="preserve"> </w:t>
            </w:r>
          </w:p>
          <w:p w14:paraId="53E0CF0D" w14:textId="77777777" w:rsidR="00FB1047" w:rsidRPr="00FB1047" w:rsidRDefault="00FB1047" w:rsidP="00FB1047">
            <w:pPr>
              <w:tabs>
                <w:tab w:val="left" w:pos="802"/>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44</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57</w:t>
            </w:r>
          </w:p>
          <w:p w14:paraId="72740062" w14:textId="77777777" w:rsidR="00FB1047" w:rsidRPr="00FB1047" w:rsidRDefault="00FB1047" w:rsidP="00FB1047">
            <w:pPr>
              <w:tabs>
                <w:tab w:val="left" w:pos="802"/>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58- 62</w:t>
            </w:r>
          </w:p>
          <w:p w14:paraId="673FA78F" w14:textId="77777777" w:rsidR="00FB1047" w:rsidRPr="00FB1047" w:rsidRDefault="00FB1047" w:rsidP="00FB1047">
            <w:pPr>
              <w:tabs>
                <w:tab w:val="left" w:pos="802"/>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62- 70</w:t>
            </w:r>
          </w:p>
          <w:p w14:paraId="100C11D0" w14:textId="77777777" w:rsidR="00FB1047" w:rsidRPr="00FB1047" w:rsidRDefault="00FB1047" w:rsidP="00FB1047">
            <w:pPr>
              <w:tabs>
                <w:tab w:val="left" w:pos="802"/>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71- 80</w:t>
            </w:r>
          </w:p>
          <w:p w14:paraId="3A140B84" w14:textId="77777777" w:rsidR="00FB1047" w:rsidRPr="00FB1047" w:rsidRDefault="00FB1047" w:rsidP="00FB1047">
            <w:pPr>
              <w:tabs>
                <w:tab w:val="left" w:pos="802"/>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71- 72</w:t>
            </w:r>
          </w:p>
          <w:p w14:paraId="2E0A8E36" w14:textId="77777777" w:rsidR="00FB1047" w:rsidRPr="00FB1047" w:rsidRDefault="00FB1047" w:rsidP="00FB1047">
            <w:pPr>
              <w:tabs>
                <w:tab w:val="left" w:pos="802"/>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72- 78</w:t>
            </w:r>
          </w:p>
          <w:p w14:paraId="65FE7D7D" w14:textId="77777777" w:rsidR="00FB1047" w:rsidRPr="00FB1047" w:rsidRDefault="00FB1047" w:rsidP="00FB1047">
            <w:pPr>
              <w:tabs>
                <w:tab w:val="left" w:pos="802"/>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78- 79</w:t>
            </w:r>
          </w:p>
          <w:p w14:paraId="6F211660" w14:textId="77777777" w:rsidR="00FB1047" w:rsidRPr="00FB1047" w:rsidRDefault="00FB1047" w:rsidP="00FB1047">
            <w:pPr>
              <w:tabs>
                <w:tab w:val="left" w:pos="802"/>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79- 80</w:t>
            </w:r>
          </w:p>
          <w:p w14:paraId="63644547" w14:textId="77777777" w:rsidR="00FB1047" w:rsidRPr="00FB1047" w:rsidRDefault="00FB1047" w:rsidP="00FB1047">
            <w:pPr>
              <w:tabs>
                <w:tab w:val="left" w:pos="802"/>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 xml:space="preserve">81 </w:t>
            </w:r>
          </w:p>
        </w:tc>
        <w:tc>
          <w:tcPr>
            <w:tcW w:w="8405" w:type="dxa"/>
          </w:tcPr>
          <w:p w14:paraId="18C29DEC" w14:textId="77777777" w:rsidR="00FB1047" w:rsidRPr="00FB1047" w:rsidRDefault="00FB1047" w:rsidP="00FB1047">
            <w:pPr>
              <w:numPr>
                <w:ilvl w:val="0"/>
                <w:numId w:val="30"/>
              </w:numPr>
              <w:tabs>
                <w:tab w:val="left" w:pos="3135"/>
              </w:tabs>
              <w:spacing w:after="0"/>
              <w:contextualSpacing/>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b/>
                <w:bCs/>
                <w:sz w:val="28"/>
                <w:szCs w:val="28"/>
                <w:rtl/>
                <w:lang w:bidi="ar-EG"/>
              </w:rPr>
              <w:t>الفصل</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الثانى</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الإطار النظرى للدراسة</w:t>
            </w:r>
          </w:p>
          <w:p w14:paraId="7D311423"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تمهيد</w:t>
            </w:r>
          </w:p>
          <w:p w14:paraId="5EDE85C3" w14:textId="77777777" w:rsidR="00FB1047" w:rsidRPr="00FB1047" w:rsidRDefault="00FB1047" w:rsidP="00FB1047">
            <w:pPr>
              <w:tabs>
                <w:tab w:val="left" w:pos="3135"/>
              </w:tabs>
              <w:spacing w:after="0"/>
              <w:rPr>
                <w:rFonts w:ascii="Traditional Arabic" w:eastAsia="Calibri" w:hAnsi="Traditional Arabic" w:cs="Traditional Arabic"/>
                <w:sz w:val="28"/>
                <w:szCs w:val="28"/>
                <w:u w:val="single"/>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المبحث</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الأول</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التحول</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الرقمى</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فى</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مؤسسات</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التعليم</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العالى</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بالمملكة</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رؤية</w:t>
            </w:r>
            <w:r w:rsidRPr="00FB1047">
              <w:rPr>
                <w:rFonts w:ascii="Traditional Arabic" w:eastAsia="Calibri" w:hAnsi="Traditional Arabic" w:cs="Traditional Arabic"/>
                <w:sz w:val="28"/>
                <w:szCs w:val="28"/>
                <w:u w:val="single"/>
                <w:rtl/>
                <w:lang w:bidi="ar-EG"/>
              </w:rPr>
              <w:t xml:space="preserve"> 2030)</w:t>
            </w:r>
          </w:p>
          <w:p w14:paraId="19BE7E35"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أولاً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ماهية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p>
          <w:p w14:paraId="3BFC6E1A"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ثانياً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آليات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بمؤسسات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التعليم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العالى</w:t>
            </w:r>
          </w:p>
          <w:p w14:paraId="5E18B3C9"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ثالثاً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برامج</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مؤسسات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التعليم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العالى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بالمملكة</w:t>
            </w:r>
          </w:p>
          <w:p w14:paraId="74B605C6" w14:textId="77777777" w:rsidR="00FB1047" w:rsidRPr="00FB1047" w:rsidRDefault="00FB1047" w:rsidP="00FB1047">
            <w:pPr>
              <w:tabs>
                <w:tab w:val="left" w:pos="3135"/>
              </w:tabs>
              <w:spacing w:after="0"/>
              <w:rPr>
                <w:rFonts w:ascii="Traditional Arabic" w:eastAsia="Calibri" w:hAnsi="Traditional Arabic" w:cs="Traditional Arabic"/>
                <w:sz w:val="28"/>
                <w:szCs w:val="28"/>
                <w:u w:val="single"/>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المبحث</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الثانى</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الأداء</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الإبداعى</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لدى</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أعضاء</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هيئة</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التدريس</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فى</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ضوء</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التحول</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الرقمى</w:t>
            </w:r>
          </w:p>
          <w:p w14:paraId="06088261"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أولاً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مفهوم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الإبداعى</w:t>
            </w:r>
          </w:p>
          <w:p w14:paraId="0F7E8A0C"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ثانياً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محدّدات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الإبداعى</w:t>
            </w:r>
          </w:p>
          <w:p w14:paraId="0482BACA"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ثالثاً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مؤشرات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قياس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ضوء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p>
          <w:p w14:paraId="2644955A"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رابعاً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دور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تحسين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لدى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p>
          <w:p w14:paraId="3022597D"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خلاصة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الفصل</w:t>
            </w:r>
          </w:p>
        </w:tc>
        <w:tc>
          <w:tcPr>
            <w:tcW w:w="567" w:type="dxa"/>
          </w:tcPr>
          <w:p w14:paraId="30CFE84D"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3</w:t>
            </w:r>
          </w:p>
          <w:p w14:paraId="330FAE49"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p>
        </w:tc>
      </w:tr>
      <w:tr w:rsidR="00FB1047" w:rsidRPr="00FB1047" w14:paraId="45B89EBB" w14:textId="77777777" w:rsidTr="00F77A41">
        <w:trPr>
          <w:trHeight w:val="2240"/>
          <w:jc w:val="center"/>
        </w:trPr>
        <w:tc>
          <w:tcPr>
            <w:tcW w:w="1801" w:type="dxa"/>
          </w:tcPr>
          <w:p w14:paraId="763EA993"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 xml:space="preserve">82- 92 </w:t>
            </w:r>
          </w:p>
          <w:p w14:paraId="5CFC6D81"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83</w:t>
            </w:r>
          </w:p>
          <w:p w14:paraId="5B01C681"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83 - 85</w:t>
            </w:r>
          </w:p>
          <w:p w14:paraId="6E291821"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86</w:t>
            </w:r>
          </w:p>
          <w:p w14:paraId="398F9EF4"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86</w:t>
            </w:r>
          </w:p>
          <w:p w14:paraId="55D1BEF2"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lastRenderedPageBreak/>
              <w:t>87- 88</w:t>
            </w:r>
          </w:p>
          <w:p w14:paraId="6A972E9E"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89- 90</w:t>
            </w:r>
          </w:p>
          <w:p w14:paraId="44E44208"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90</w:t>
            </w:r>
          </w:p>
          <w:p w14:paraId="03C6168F"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91</w:t>
            </w:r>
          </w:p>
          <w:p w14:paraId="615C23C5"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91- 92</w:t>
            </w:r>
          </w:p>
        </w:tc>
        <w:tc>
          <w:tcPr>
            <w:tcW w:w="8405" w:type="dxa"/>
          </w:tcPr>
          <w:p w14:paraId="26D522C5" w14:textId="77777777" w:rsidR="00FB1047" w:rsidRPr="00FB1047" w:rsidRDefault="00FB1047" w:rsidP="00FB1047">
            <w:pPr>
              <w:numPr>
                <w:ilvl w:val="0"/>
                <w:numId w:val="30"/>
              </w:numPr>
              <w:tabs>
                <w:tab w:val="left" w:pos="3135"/>
              </w:tabs>
              <w:spacing w:after="0"/>
              <w:contextualSpacing/>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b/>
                <w:bCs/>
                <w:sz w:val="28"/>
                <w:szCs w:val="28"/>
                <w:rtl/>
                <w:lang w:bidi="ar-EG"/>
              </w:rPr>
              <w:lastRenderedPageBreak/>
              <w:t>الفصل</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الثالث</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الطريقة</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والإجراءات</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المنهجية</w:t>
            </w:r>
            <w:r w:rsidRPr="00FB1047">
              <w:rPr>
                <w:rFonts w:ascii="Traditional Arabic" w:eastAsia="Calibri" w:hAnsi="Traditional Arabic" w:cs="Traditional Arabic"/>
                <w:b/>
                <w:bCs/>
                <w:sz w:val="28"/>
                <w:szCs w:val="28"/>
                <w:rtl/>
                <w:lang w:bidi="ar-EG"/>
              </w:rPr>
              <w:t>)</w:t>
            </w:r>
          </w:p>
          <w:p w14:paraId="59A3B01D"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منهج</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77A82C7D"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مجتمع</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وعينة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09BF9D17"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مبررات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اختيار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عينة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16FA4191"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أداة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19B212B9"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lastRenderedPageBreak/>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إجراءات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بناء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أداة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5F84FBC7"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إجراءات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الصدق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والثبات</w:t>
            </w:r>
          </w:p>
          <w:p w14:paraId="0BBBE075"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متغيرات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419E8FD7"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حدود</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7B0112CE"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أساليب</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المعالجة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الإحصائية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للبيانات</w:t>
            </w:r>
          </w:p>
        </w:tc>
        <w:tc>
          <w:tcPr>
            <w:tcW w:w="567" w:type="dxa"/>
          </w:tcPr>
          <w:p w14:paraId="733B51A8"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lastRenderedPageBreak/>
              <w:t>4</w:t>
            </w:r>
          </w:p>
        </w:tc>
      </w:tr>
      <w:tr w:rsidR="00FB1047" w:rsidRPr="00FB1047" w14:paraId="48C4711B" w14:textId="77777777" w:rsidTr="00F77A41">
        <w:trPr>
          <w:trHeight w:val="1097"/>
          <w:jc w:val="center"/>
        </w:trPr>
        <w:tc>
          <w:tcPr>
            <w:tcW w:w="1801" w:type="dxa"/>
          </w:tcPr>
          <w:p w14:paraId="56AE39C8"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93</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 xml:space="preserve">- 133 </w:t>
            </w:r>
          </w:p>
          <w:p w14:paraId="74EBA34A"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94</w:t>
            </w:r>
          </w:p>
          <w:p w14:paraId="0EE454D5"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 xml:space="preserve">95- 114 </w:t>
            </w:r>
          </w:p>
          <w:p w14:paraId="68972819"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 xml:space="preserve">114- 132 </w:t>
            </w:r>
          </w:p>
          <w:p w14:paraId="09EA342E" w14:textId="77777777" w:rsidR="00FB1047" w:rsidRPr="00FB1047" w:rsidRDefault="00FB1047" w:rsidP="00FB1047">
            <w:pPr>
              <w:tabs>
                <w:tab w:val="left" w:pos="734"/>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 xml:space="preserve">133 </w:t>
            </w:r>
          </w:p>
        </w:tc>
        <w:tc>
          <w:tcPr>
            <w:tcW w:w="8405" w:type="dxa"/>
          </w:tcPr>
          <w:p w14:paraId="78E08E2B" w14:textId="77777777" w:rsidR="00FB1047" w:rsidRPr="00FB1047" w:rsidRDefault="00FB1047" w:rsidP="00FB1047">
            <w:pPr>
              <w:numPr>
                <w:ilvl w:val="0"/>
                <w:numId w:val="30"/>
              </w:numPr>
              <w:tabs>
                <w:tab w:val="left" w:pos="3135"/>
              </w:tabs>
              <w:spacing w:after="0"/>
              <w:contextualSpacing/>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b/>
                <w:bCs/>
                <w:sz w:val="28"/>
                <w:szCs w:val="28"/>
                <w:rtl/>
                <w:lang w:bidi="ar-EG"/>
              </w:rPr>
              <w:t>الفصل</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الرابع</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نتائج</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الدراسة</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واختبار</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الفروض</w:t>
            </w:r>
          </w:p>
          <w:p w14:paraId="59BAF012"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تمهيد</w:t>
            </w:r>
          </w:p>
          <w:p w14:paraId="7398C478"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أولاً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نتائج</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تساؤلات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46B618F1"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ثانياً</w:t>
            </w:r>
            <w:r w:rsidRPr="00FB1047">
              <w:rPr>
                <w:rFonts w:ascii="Traditional Arabic" w:eastAsia="Calibri" w:hAnsi="Traditional Arabic" w:cs="Traditional Arabic"/>
                <w:sz w:val="28"/>
                <w:szCs w:val="28"/>
                <w:rtl/>
                <w:lang w:bidi="ar-EG"/>
              </w:rPr>
              <w:t xml:space="preserve"> : </w:t>
            </w:r>
            <w:r w:rsidRPr="00FB1047">
              <w:rPr>
                <w:rFonts w:ascii="Traditional Arabic" w:eastAsia="Calibri" w:hAnsi="Traditional Arabic" w:cs="Traditional Arabic" w:hint="cs"/>
                <w:sz w:val="28"/>
                <w:szCs w:val="28"/>
                <w:rtl/>
                <w:lang w:bidi="ar-EG"/>
              </w:rPr>
              <w:t>نتائج</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اختبار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الفروض</w:t>
            </w:r>
          </w:p>
          <w:p w14:paraId="52E7BE60" w14:textId="77777777" w:rsidR="00FB1047" w:rsidRPr="00FB1047" w:rsidRDefault="00FB1047" w:rsidP="00FB1047">
            <w:pPr>
              <w:tabs>
                <w:tab w:val="left" w:pos="3135"/>
              </w:tabs>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خلاصة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الفصل</w:t>
            </w:r>
          </w:p>
        </w:tc>
        <w:tc>
          <w:tcPr>
            <w:tcW w:w="567" w:type="dxa"/>
          </w:tcPr>
          <w:p w14:paraId="1F7F4723"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5</w:t>
            </w:r>
          </w:p>
          <w:p w14:paraId="70D8D085"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p>
        </w:tc>
      </w:tr>
      <w:tr w:rsidR="00FB1047" w:rsidRPr="00FB1047" w14:paraId="3F211C06" w14:textId="77777777" w:rsidTr="00F77A41">
        <w:trPr>
          <w:trHeight w:val="1097"/>
          <w:jc w:val="center"/>
        </w:trPr>
        <w:tc>
          <w:tcPr>
            <w:tcW w:w="1801" w:type="dxa"/>
          </w:tcPr>
          <w:p w14:paraId="3333FD24" w14:textId="77777777" w:rsidR="00FB1047" w:rsidRPr="00FB1047" w:rsidRDefault="00FB1047" w:rsidP="00225529">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 xml:space="preserve">134- </w:t>
            </w:r>
            <w:r w:rsidR="00225529">
              <w:rPr>
                <w:rFonts w:ascii="Traditional Arabic" w:eastAsia="Calibri" w:hAnsi="Traditional Arabic" w:cs="Traditional Arabic" w:hint="cs"/>
                <w:sz w:val="28"/>
                <w:szCs w:val="28"/>
                <w:rtl/>
                <w:lang w:bidi="ar-EG"/>
              </w:rPr>
              <w:t>141</w:t>
            </w:r>
          </w:p>
          <w:p w14:paraId="6C8309DE"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135- 136</w:t>
            </w:r>
          </w:p>
          <w:p w14:paraId="7A1E87E6" w14:textId="77777777" w:rsidR="00FB1047" w:rsidRPr="00FB1047" w:rsidRDefault="00225529"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137 - 141</w:t>
            </w:r>
          </w:p>
          <w:p w14:paraId="0050854F" w14:textId="77777777" w:rsidR="00FB1047" w:rsidRPr="00FB1047" w:rsidRDefault="00225529"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141</w:t>
            </w:r>
            <w:r w:rsidR="00FB1047" w:rsidRPr="00FB1047">
              <w:rPr>
                <w:rFonts w:ascii="Traditional Arabic" w:eastAsia="Calibri" w:hAnsi="Traditional Arabic" w:cs="Traditional Arabic" w:hint="cs"/>
                <w:sz w:val="28"/>
                <w:szCs w:val="28"/>
                <w:rtl/>
                <w:lang w:bidi="ar-EG"/>
              </w:rPr>
              <w:t xml:space="preserve"> </w:t>
            </w:r>
          </w:p>
        </w:tc>
        <w:tc>
          <w:tcPr>
            <w:tcW w:w="8405" w:type="dxa"/>
          </w:tcPr>
          <w:p w14:paraId="2C16D9D4" w14:textId="77777777" w:rsidR="00225529" w:rsidRPr="00FB1047" w:rsidRDefault="00225529" w:rsidP="00225529">
            <w:pPr>
              <w:numPr>
                <w:ilvl w:val="0"/>
                <w:numId w:val="30"/>
              </w:numPr>
              <w:tabs>
                <w:tab w:val="left" w:pos="3135"/>
              </w:tabs>
              <w:spacing w:after="0"/>
              <w:contextualSpacing/>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b/>
                <w:bCs/>
                <w:sz w:val="28"/>
                <w:szCs w:val="28"/>
                <w:rtl/>
                <w:lang w:bidi="ar-EG"/>
              </w:rPr>
              <w:t>الفصل</w:t>
            </w:r>
            <w:r w:rsidRPr="00FB1047">
              <w:rPr>
                <w:rFonts w:ascii="Traditional Arabic" w:eastAsia="Calibri" w:hAnsi="Traditional Arabic" w:cs="Traditional Arabic"/>
                <w:b/>
                <w:bCs/>
                <w:sz w:val="28"/>
                <w:szCs w:val="28"/>
                <w:rtl/>
                <w:lang w:bidi="ar-EG"/>
              </w:rPr>
              <w:t xml:space="preserve"> </w:t>
            </w:r>
            <w:r>
              <w:rPr>
                <w:rFonts w:ascii="Traditional Arabic" w:eastAsia="Calibri" w:hAnsi="Traditional Arabic" w:cs="Traditional Arabic" w:hint="cs"/>
                <w:b/>
                <w:bCs/>
                <w:sz w:val="28"/>
                <w:szCs w:val="28"/>
                <w:rtl/>
                <w:lang w:bidi="ar-EG"/>
              </w:rPr>
              <w:t>الخامس</w:t>
            </w:r>
            <w:r w:rsidRPr="00FB1047">
              <w:rPr>
                <w:rFonts w:ascii="Traditional Arabic" w:eastAsia="Calibri" w:hAnsi="Traditional Arabic" w:cs="Traditional Arabic"/>
                <w:b/>
                <w:bCs/>
                <w:sz w:val="28"/>
                <w:szCs w:val="28"/>
                <w:rtl/>
                <w:lang w:bidi="ar-EG"/>
              </w:rPr>
              <w:t xml:space="preserve">: </w:t>
            </w:r>
            <w:r>
              <w:rPr>
                <w:rFonts w:ascii="Traditional Arabic" w:eastAsia="Calibri" w:hAnsi="Traditional Arabic" w:cs="Traditional Arabic" w:hint="cs"/>
                <w:b/>
                <w:bCs/>
                <w:sz w:val="28"/>
                <w:szCs w:val="28"/>
                <w:rtl/>
                <w:lang w:bidi="ar-EG"/>
              </w:rPr>
              <w:t>استخلاصات</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الدراسة</w:t>
            </w:r>
            <w:r w:rsidRPr="00FB1047">
              <w:rPr>
                <w:rFonts w:ascii="Traditional Arabic" w:eastAsia="Calibri" w:hAnsi="Traditional Arabic" w:cs="Traditional Arabic"/>
                <w:b/>
                <w:bCs/>
                <w:sz w:val="28"/>
                <w:szCs w:val="28"/>
                <w:rtl/>
                <w:lang w:bidi="ar-EG"/>
              </w:rPr>
              <w:t xml:space="preserve"> </w:t>
            </w:r>
          </w:p>
          <w:p w14:paraId="03AF615A"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sz w:val="28"/>
                <w:szCs w:val="28"/>
                <w:rtl/>
                <w:lang w:bidi="ar-EG"/>
              </w:rPr>
              <w:t xml:space="preserve">أولاً: النتائج العامة </w:t>
            </w:r>
            <w:r w:rsidRPr="00FB1047">
              <w:rPr>
                <w:rFonts w:ascii="Traditional Arabic" w:eastAsia="Calibri" w:hAnsi="Traditional Arabic" w:cs="Traditional Arabic" w:hint="cs"/>
                <w:sz w:val="28"/>
                <w:szCs w:val="28"/>
                <w:rtl/>
                <w:lang w:bidi="ar-EG"/>
              </w:rPr>
              <w:t>للدراسة</w:t>
            </w:r>
          </w:p>
          <w:p w14:paraId="7A36788F" w14:textId="77777777" w:rsidR="00FB1047" w:rsidRPr="00225529" w:rsidRDefault="00FB1047" w:rsidP="00225529">
            <w:pPr>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sz w:val="28"/>
                <w:szCs w:val="28"/>
                <w:rtl/>
                <w:lang w:bidi="ar-EG"/>
              </w:rPr>
              <w:t xml:space="preserve">ثانياً: </w:t>
            </w:r>
            <w:r w:rsidR="00225529">
              <w:rPr>
                <w:rFonts w:ascii="Traditional Arabic" w:eastAsia="Calibri" w:hAnsi="Traditional Arabic" w:cs="Traditional Arabic" w:hint="cs"/>
                <w:sz w:val="28"/>
                <w:szCs w:val="28"/>
                <w:rtl/>
                <w:lang w:bidi="ar-EG"/>
              </w:rPr>
              <w:t xml:space="preserve">نموذج خطة العمل </w:t>
            </w:r>
            <w:r w:rsidR="00225529">
              <w:rPr>
                <w:rFonts w:ascii="Traditional Arabic" w:eastAsia="Calibri" w:hAnsi="Traditional Arabic" w:cs="Traditional Arabic"/>
                <w:sz w:val="28"/>
                <w:szCs w:val="28"/>
                <w:lang w:bidi="ar-EG"/>
              </w:rPr>
              <w:t>(Action Plan)</w:t>
            </w:r>
            <w:r w:rsidR="00225529">
              <w:rPr>
                <w:rFonts w:ascii="Traditional Arabic" w:eastAsia="Calibri" w:hAnsi="Traditional Arabic" w:cs="Traditional Arabic" w:hint="cs"/>
                <w:sz w:val="28"/>
                <w:szCs w:val="28"/>
                <w:rtl/>
                <w:lang w:bidi="ar-EG"/>
              </w:rPr>
              <w:t xml:space="preserve"> لتوصيات الدراسة</w:t>
            </w:r>
          </w:p>
          <w:p w14:paraId="16BBEF00" w14:textId="77777777" w:rsidR="00FB1047" w:rsidRPr="00FB1047" w:rsidRDefault="00FB1047" w:rsidP="00225529">
            <w:pPr>
              <w:tabs>
                <w:tab w:val="left" w:pos="3135"/>
              </w:tabs>
              <w:spacing w:after="0"/>
              <w:jc w:val="both"/>
              <w:rPr>
                <w:rFonts w:ascii="Traditional Arabic" w:eastAsia="Calibri" w:hAnsi="Traditional Arabic" w:cs="Traditional Arabic"/>
                <w:b/>
                <w:bCs/>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sz w:val="28"/>
                <w:szCs w:val="28"/>
                <w:rtl/>
                <w:lang w:bidi="ar-EG"/>
              </w:rPr>
              <w:t xml:space="preserve">ثالثاً: </w:t>
            </w:r>
            <w:r w:rsidR="00225529">
              <w:rPr>
                <w:rFonts w:ascii="Traditional Arabic" w:eastAsia="Calibri" w:hAnsi="Traditional Arabic" w:cs="Traditional Arabic" w:hint="cs"/>
                <w:sz w:val="28"/>
                <w:szCs w:val="28"/>
                <w:rtl/>
                <w:lang w:bidi="ar-EG"/>
              </w:rPr>
              <w:t>دراسات وبحوث مقترحة</w:t>
            </w:r>
          </w:p>
        </w:tc>
        <w:tc>
          <w:tcPr>
            <w:tcW w:w="567" w:type="dxa"/>
          </w:tcPr>
          <w:p w14:paraId="42CC9FF4"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6</w:t>
            </w:r>
          </w:p>
        </w:tc>
      </w:tr>
      <w:tr w:rsidR="00FB1047" w:rsidRPr="00FB1047" w14:paraId="16C749A6" w14:textId="77777777" w:rsidTr="00F77A41">
        <w:trPr>
          <w:trHeight w:val="1097"/>
          <w:jc w:val="center"/>
        </w:trPr>
        <w:tc>
          <w:tcPr>
            <w:tcW w:w="1801" w:type="dxa"/>
          </w:tcPr>
          <w:p w14:paraId="743CD77C" w14:textId="77777777" w:rsidR="00FB1047" w:rsidRPr="00FB1047" w:rsidRDefault="00225529" w:rsidP="00225529">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142</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155</w:t>
            </w:r>
            <w:r w:rsidR="00FB1047" w:rsidRPr="00FB1047">
              <w:rPr>
                <w:rFonts w:ascii="Traditional Arabic" w:eastAsia="Calibri" w:hAnsi="Traditional Arabic" w:cs="Traditional Arabic" w:hint="cs"/>
                <w:sz w:val="28"/>
                <w:szCs w:val="28"/>
                <w:rtl/>
                <w:lang w:bidi="ar-EG"/>
              </w:rPr>
              <w:t xml:space="preserve"> </w:t>
            </w:r>
          </w:p>
          <w:p w14:paraId="5D23B0EC" w14:textId="77777777" w:rsidR="00FB1047" w:rsidRPr="00FB1047" w:rsidRDefault="00225529" w:rsidP="00225529">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143</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151</w:t>
            </w:r>
          </w:p>
          <w:p w14:paraId="3D4737C2" w14:textId="77777777" w:rsidR="00FB1047" w:rsidRPr="00FB1047" w:rsidRDefault="00225529" w:rsidP="00225529">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152</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155</w:t>
            </w:r>
            <w:r w:rsidR="00FB1047" w:rsidRPr="00FB1047">
              <w:rPr>
                <w:rFonts w:ascii="Traditional Arabic" w:eastAsia="Calibri" w:hAnsi="Traditional Arabic" w:cs="Traditional Arabic" w:hint="cs"/>
                <w:sz w:val="28"/>
                <w:szCs w:val="28"/>
                <w:rtl/>
                <w:lang w:bidi="ar-EG"/>
              </w:rPr>
              <w:t xml:space="preserve"> </w:t>
            </w:r>
          </w:p>
        </w:tc>
        <w:tc>
          <w:tcPr>
            <w:tcW w:w="8405" w:type="dxa"/>
          </w:tcPr>
          <w:p w14:paraId="7032E823" w14:textId="77777777" w:rsidR="00FB1047" w:rsidRPr="00FB1047" w:rsidRDefault="00FB1047" w:rsidP="00FB1047">
            <w:pPr>
              <w:numPr>
                <w:ilvl w:val="0"/>
                <w:numId w:val="30"/>
              </w:numPr>
              <w:tabs>
                <w:tab w:val="left" w:pos="3135"/>
              </w:tabs>
              <w:spacing w:after="0"/>
              <w:contextualSpacing/>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b/>
                <w:bCs/>
                <w:sz w:val="28"/>
                <w:szCs w:val="28"/>
                <w:rtl/>
                <w:lang w:bidi="ar-EG"/>
              </w:rPr>
              <w:t>المراجع العلمية</w:t>
            </w:r>
          </w:p>
          <w:p w14:paraId="6C007EAC" w14:textId="77777777" w:rsidR="00FB1047" w:rsidRPr="00FB1047" w:rsidRDefault="00FB1047" w:rsidP="00FB1047">
            <w:pPr>
              <w:tabs>
                <w:tab w:val="left" w:pos="3135"/>
              </w:tabs>
              <w:spacing w:after="0"/>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lang w:bidi="ar-EG"/>
              </w:rPr>
              <w:t>أولاً: المراجع العربية</w:t>
            </w:r>
          </w:p>
          <w:p w14:paraId="6A088557" w14:textId="77777777" w:rsidR="00FB1047" w:rsidRPr="00FB1047" w:rsidRDefault="00FB1047" w:rsidP="00FB1047">
            <w:pPr>
              <w:tabs>
                <w:tab w:val="left" w:pos="3135"/>
              </w:tabs>
              <w:spacing w:after="0"/>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lang w:bidi="ar-EG"/>
              </w:rPr>
              <w:t>ثانياً: المراجع الأجنبية</w:t>
            </w:r>
          </w:p>
        </w:tc>
        <w:tc>
          <w:tcPr>
            <w:tcW w:w="567" w:type="dxa"/>
          </w:tcPr>
          <w:p w14:paraId="63F05A5B"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7</w:t>
            </w:r>
          </w:p>
        </w:tc>
      </w:tr>
      <w:tr w:rsidR="00FB1047" w:rsidRPr="00FB1047" w14:paraId="0B6DD413" w14:textId="77777777" w:rsidTr="00F77A41">
        <w:trPr>
          <w:trHeight w:val="494"/>
          <w:jc w:val="center"/>
        </w:trPr>
        <w:tc>
          <w:tcPr>
            <w:tcW w:w="1801" w:type="dxa"/>
          </w:tcPr>
          <w:p w14:paraId="7661310E"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 xml:space="preserve"> </w:t>
            </w:r>
          </w:p>
          <w:p w14:paraId="09A3D86E" w14:textId="77777777" w:rsidR="00FB1047" w:rsidRPr="00FB1047" w:rsidRDefault="00225529" w:rsidP="00225529">
            <w:pPr>
              <w:tabs>
                <w:tab w:val="left" w:pos="8110"/>
              </w:tabs>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156</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165</w:t>
            </w:r>
          </w:p>
        </w:tc>
        <w:tc>
          <w:tcPr>
            <w:tcW w:w="8405" w:type="dxa"/>
          </w:tcPr>
          <w:p w14:paraId="6DB2AEA1" w14:textId="77777777" w:rsidR="00FB1047" w:rsidRPr="00FB1047" w:rsidRDefault="00FB1047" w:rsidP="00FB1047">
            <w:pPr>
              <w:numPr>
                <w:ilvl w:val="0"/>
                <w:numId w:val="30"/>
              </w:numPr>
              <w:tabs>
                <w:tab w:val="left" w:pos="3135"/>
              </w:tabs>
              <w:spacing w:after="0"/>
              <w:contextualSpacing/>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b/>
                <w:bCs/>
                <w:sz w:val="28"/>
                <w:szCs w:val="28"/>
                <w:rtl/>
                <w:lang w:bidi="ar-EG"/>
              </w:rPr>
              <w:t>ملاحق الدراسة</w:t>
            </w:r>
          </w:p>
          <w:p w14:paraId="7AE238F1" w14:textId="77777777" w:rsidR="00FB1047" w:rsidRPr="00FB1047" w:rsidRDefault="00FB1047" w:rsidP="00FB1047">
            <w:pPr>
              <w:tabs>
                <w:tab w:val="left" w:pos="3135"/>
              </w:tabs>
              <w:spacing w:after="0"/>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 xml:space="preserve"> أداة الاستبيان</w:t>
            </w:r>
          </w:p>
        </w:tc>
        <w:tc>
          <w:tcPr>
            <w:tcW w:w="567" w:type="dxa"/>
          </w:tcPr>
          <w:p w14:paraId="53AF6977"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8</w:t>
            </w:r>
          </w:p>
        </w:tc>
      </w:tr>
    </w:tbl>
    <w:p w14:paraId="0F6D8837"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780F5901"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7FD66FF3"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6091AF64"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500281BE"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0B383DE1"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07AA8AC7"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349AA3F3"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2B9068D6"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5E129F20" w14:textId="77777777" w:rsidR="00FB1047" w:rsidRPr="00FB1047" w:rsidRDefault="00FB1047" w:rsidP="00FB1047">
      <w:pPr>
        <w:bidi w:val="0"/>
        <w:spacing w:after="0" w:line="240" w:lineRule="auto"/>
        <w:rPr>
          <w:rFonts w:ascii="Traditional Arabic" w:eastAsia="Calibri" w:hAnsi="Traditional Arabic" w:cs="Traditional Arabic"/>
          <w:b/>
          <w:bCs/>
          <w:sz w:val="28"/>
          <w:szCs w:val="28"/>
          <w:lang w:bidi="ar-EG"/>
        </w:rPr>
      </w:pPr>
    </w:p>
    <w:p w14:paraId="0B6F701C" w14:textId="77777777" w:rsidR="00FB1047" w:rsidRPr="00FB1047" w:rsidRDefault="00FB1047" w:rsidP="00FB1047">
      <w:pPr>
        <w:bidi w:val="0"/>
        <w:spacing w:after="0"/>
        <w:jc w:val="center"/>
        <w:rPr>
          <w:rFonts w:ascii="Traditional Arabic" w:eastAsia="Calibri" w:hAnsi="Traditional Arabic" w:cs="Traditional Arabic"/>
          <w:b/>
          <w:bCs/>
          <w:sz w:val="32"/>
          <w:szCs w:val="32"/>
          <w:lang w:bidi="ar-EG"/>
        </w:rPr>
      </w:pPr>
      <w:r w:rsidRPr="00FB1047">
        <w:rPr>
          <w:rFonts w:ascii="Traditional Arabic" w:eastAsia="Calibri" w:hAnsi="Traditional Arabic" w:cs="Traditional Arabic"/>
          <w:b/>
          <w:bCs/>
          <w:sz w:val="32"/>
          <w:szCs w:val="32"/>
          <w:rtl/>
          <w:lang w:bidi="ar-EG"/>
        </w:rPr>
        <w:lastRenderedPageBreak/>
        <w:t>فهرس الجداو</w:t>
      </w:r>
      <w:r w:rsidRPr="00FB1047">
        <w:rPr>
          <w:rFonts w:ascii="Traditional Arabic" w:eastAsia="Calibri" w:hAnsi="Traditional Arabic" w:cs="Traditional Arabic" w:hint="cs"/>
          <w:b/>
          <w:bCs/>
          <w:sz w:val="32"/>
          <w:szCs w:val="32"/>
          <w:rtl/>
          <w:lang w:bidi="ar-EG"/>
        </w:rPr>
        <w:t>ل</w:t>
      </w: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2"/>
        <w:gridCol w:w="7794"/>
        <w:gridCol w:w="582"/>
      </w:tblGrid>
      <w:tr w:rsidR="00FB1047" w:rsidRPr="00FB1047" w14:paraId="5FC6487C" w14:textId="77777777" w:rsidTr="00F77A41">
        <w:trPr>
          <w:trHeight w:val="431"/>
          <w:jc w:val="center"/>
        </w:trPr>
        <w:tc>
          <w:tcPr>
            <w:tcW w:w="1762" w:type="dxa"/>
            <w:shd w:val="clear" w:color="auto" w:fill="D9D9D9"/>
          </w:tcPr>
          <w:p w14:paraId="4D2CA1B6" w14:textId="77777777" w:rsidR="00FB1047" w:rsidRPr="00FB1047" w:rsidRDefault="00FB1047" w:rsidP="00FB1047">
            <w:pPr>
              <w:tabs>
                <w:tab w:val="left" w:pos="8110"/>
              </w:tabs>
              <w:bidi w:val="0"/>
              <w:spacing w:after="0"/>
              <w:jc w:val="center"/>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رقم الصفحة</w:t>
            </w:r>
          </w:p>
        </w:tc>
        <w:tc>
          <w:tcPr>
            <w:tcW w:w="7794" w:type="dxa"/>
            <w:shd w:val="clear" w:color="auto" w:fill="D9D9D9"/>
          </w:tcPr>
          <w:p w14:paraId="44449E28" w14:textId="77777777" w:rsidR="00FB1047" w:rsidRPr="00FB1047" w:rsidRDefault="00FB1047" w:rsidP="00FB1047">
            <w:pPr>
              <w:tabs>
                <w:tab w:val="left" w:pos="8110"/>
              </w:tabs>
              <w:bidi w:val="0"/>
              <w:spacing w:after="0"/>
              <w:jc w:val="right"/>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الجدول</w:t>
            </w:r>
          </w:p>
        </w:tc>
        <w:tc>
          <w:tcPr>
            <w:tcW w:w="582" w:type="dxa"/>
            <w:shd w:val="clear" w:color="auto" w:fill="D9D9D9"/>
          </w:tcPr>
          <w:p w14:paraId="1774329C" w14:textId="77777777" w:rsidR="00FB1047" w:rsidRPr="00FB1047" w:rsidRDefault="00FB1047" w:rsidP="00FB1047">
            <w:pPr>
              <w:tabs>
                <w:tab w:val="left" w:pos="8110"/>
              </w:tabs>
              <w:bidi w:val="0"/>
              <w:spacing w:after="0"/>
              <w:jc w:val="center"/>
              <w:rPr>
                <w:rFonts w:ascii="Traditional Arabic" w:eastAsia="Calibri" w:hAnsi="Traditional Arabic" w:cs="Traditional Arabic"/>
                <w:b/>
                <w:bCs/>
                <w:sz w:val="28"/>
                <w:szCs w:val="28"/>
                <w:rtl/>
                <w:lang w:bidi="ar-EG"/>
              </w:rPr>
            </w:pPr>
            <w:r w:rsidRPr="00FB1047">
              <w:rPr>
                <w:rFonts w:ascii="Traditional Arabic" w:eastAsia="Calibri" w:hAnsi="Traditional Arabic" w:cs="Traditional Arabic" w:hint="cs"/>
                <w:b/>
                <w:bCs/>
                <w:sz w:val="28"/>
                <w:szCs w:val="28"/>
                <w:rtl/>
                <w:lang w:bidi="ar-EG"/>
              </w:rPr>
              <w:t>م</w:t>
            </w:r>
          </w:p>
        </w:tc>
      </w:tr>
      <w:tr w:rsidR="00FB1047" w:rsidRPr="00FB1047" w14:paraId="0EA26ECC" w14:textId="77777777" w:rsidTr="00F77A41">
        <w:trPr>
          <w:trHeight w:val="116"/>
          <w:jc w:val="center"/>
        </w:trPr>
        <w:tc>
          <w:tcPr>
            <w:tcW w:w="1762" w:type="dxa"/>
          </w:tcPr>
          <w:p w14:paraId="54D7B7A1"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20</w:t>
            </w:r>
          </w:p>
        </w:tc>
        <w:tc>
          <w:tcPr>
            <w:tcW w:w="7794" w:type="dxa"/>
          </w:tcPr>
          <w:p w14:paraId="72AC7B9E" w14:textId="77777777" w:rsidR="00FB1047" w:rsidRPr="00FB1047" w:rsidRDefault="00FB1047" w:rsidP="00FB1047">
            <w:pPr>
              <w:tabs>
                <w:tab w:val="left" w:pos="8110"/>
              </w:tabs>
              <w:spacing w:after="0"/>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(1): </w:t>
            </w:r>
            <w:r w:rsidRPr="00FB1047">
              <w:rPr>
                <w:rFonts w:ascii="Traditional Arabic" w:eastAsia="Calibri" w:hAnsi="Traditional Arabic" w:cs="Traditional Arabic" w:hint="cs"/>
                <w:sz w:val="28"/>
                <w:szCs w:val="28"/>
                <w:rtl/>
                <w:lang w:bidi="ar-EG"/>
              </w:rPr>
              <w:t>عرض</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السابقة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والجوانب</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المرتبطة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بها</w:t>
            </w:r>
          </w:p>
        </w:tc>
        <w:tc>
          <w:tcPr>
            <w:tcW w:w="582" w:type="dxa"/>
          </w:tcPr>
          <w:p w14:paraId="5E0F5E53" w14:textId="77777777" w:rsidR="00FB1047" w:rsidRPr="00FB1047" w:rsidRDefault="00FB1047" w:rsidP="00FB1047">
            <w:pPr>
              <w:tabs>
                <w:tab w:val="left" w:pos="8110"/>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w:t>
            </w:r>
          </w:p>
        </w:tc>
      </w:tr>
      <w:tr w:rsidR="00FB1047" w:rsidRPr="00FB1047" w14:paraId="52B37929" w14:textId="77777777" w:rsidTr="00F77A41">
        <w:trPr>
          <w:trHeight w:val="161"/>
          <w:jc w:val="center"/>
        </w:trPr>
        <w:tc>
          <w:tcPr>
            <w:tcW w:w="1762" w:type="dxa"/>
          </w:tcPr>
          <w:p w14:paraId="08813705"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67</w:t>
            </w:r>
          </w:p>
        </w:tc>
        <w:tc>
          <w:tcPr>
            <w:tcW w:w="7794" w:type="dxa"/>
          </w:tcPr>
          <w:p w14:paraId="6028630D" w14:textId="77777777" w:rsidR="00FB1047" w:rsidRPr="00FB1047" w:rsidRDefault="00FB1047" w:rsidP="00FB1047">
            <w:pPr>
              <w:tabs>
                <w:tab w:val="left" w:pos="8110"/>
              </w:tabs>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(2): </w:t>
            </w:r>
            <w:r w:rsidRPr="00FB1047">
              <w:rPr>
                <w:rFonts w:ascii="Traditional Arabic" w:eastAsia="Calibri" w:hAnsi="Traditional Arabic" w:cs="Traditional Arabic" w:hint="cs"/>
                <w:sz w:val="28"/>
                <w:szCs w:val="28"/>
                <w:rtl/>
                <w:lang w:bidi="ar-EG"/>
              </w:rPr>
              <w:t>محاور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الجودة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التعليمية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الشاملة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مؤسسات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التعليم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العالى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ضوء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بالمملكة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رؤية</w:t>
            </w:r>
            <w:r w:rsidRPr="00FB1047">
              <w:rPr>
                <w:rFonts w:ascii="Traditional Arabic" w:eastAsia="Calibri" w:hAnsi="Traditional Arabic" w:cs="Traditional Arabic"/>
                <w:sz w:val="28"/>
                <w:szCs w:val="28"/>
                <w:rtl/>
                <w:lang w:bidi="ar-EG"/>
              </w:rPr>
              <w:t xml:space="preserve"> 2030)</w:t>
            </w:r>
          </w:p>
        </w:tc>
        <w:tc>
          <w:tcPr>
            <w:tcW w:w="582" w:type="dxa"/>
          </w:tcPr>
          <w:p w14:paraId="086CD852" w14:textId="77777777" w:rsidR="00FB1047" w:rsidRPr="00FB1047" w:rsidRDefault="00FB1047" w:rsidP="00FB1047">
            <w:pPr>
              <w:tabs>
                <w:tab w:val="left" w:pos="8110"/>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2</w:t>
            </w:r>
          </w:p>
        </w:tc>
      </w:tr>
      <w:tr w:rsidR="00FB1047" w:rsidRPr="00FB1047" w14:paraId="5C312666" w14:textId="77777777" w:rsidTr="00F77A41">
        <w:trPr>
          <w:trHeight w:val="215"/>
          <w:jc w:val="center"/>
        </w:trPr>
        <w:tc>
          <w:tcPr>
            <w:tcW w:w="1762" w:type="dxa"/>
          </w:tcPr>
          <w:p w14:paraId="4A3BFCA6"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78</w:t>
            </w:r>
          </w:p>
        </w:tc>
        <w:tc>
          <w:tcPr>
            <w:tcW w:w="7794" w:type="dxa"/>
          </w:tcPr>
          <w:p w14:paraId="7A585593" w14:textId="77777777" w:rsidR="00FB1047" w:rsidRPr="00FB1047" w:rsidRDefault="00FB1047" w:rsidP="00FB1047">
            <w:pPr>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(3): </w:t>
            </w:r>
            <w:r w:rsidRPr="00FB1047">
              <w:rPr>
                <w:rFonts w:ascii="Traditional Arabic" w:eastAsia="Calibri" w:hAnsi="Traditional Arabic" w:cs="Traditional Arabic" w:hint="cs"/>
                <w:sz w:val="28"/>
                <w:szCs w:val="28"/>
                <w:rtl/>
                <w:lang w:bidi="ar-EG"/>
              </w:rPr>
              <w:t>مؤشرات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قياس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ضوء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بالمملكة</w:t>
            </w:r>
          </w:p>
        </w:tc>
        <w:tc>
          <w:tcPr>
            <w:tcW w:w="582" w:type="dxa"/>
          </w:tcPr>
          <w:p w14:paraId="29D7F079" w14:textId="77777777" w:rsidR="00FB1047" w:rsidRPr="00FB1047" w:rsidRDefault="00FB1047" w:rsidP="00FB1047">
            <w:pPr>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3</w:t>
            </w:r>
          </w:p>
        </w:tc>
      </w:tr>
      <w:tr w:rsidR="00FB1047" w:rsidRPr="00FB1047" w14:paraId="4F5B91AD" w14:textId="77777777" w:rsidTr="00F77A41">
        <w:trPr>
          <w:trHeight w:val="489"/>
          <w:jc w:val="center"/>
        </w:trPr>
        <w:tc>
          <w:tcPr>
            <w:tcW w:w="1762" w:type="dxa"/>
          </w:tcPr>
          <w:p w14:paraId="649B0C17"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84</w:t>
            </w:r>
          </w:p>
        </w:tc>
        <w:tc>
          <w:tcPr>
            <w:tcW w:w="7794" w:type="dxa"/>
          </w:tcPr>
          <w:p w14:paraId="2B2BC3EB" w14:textId="77777777" w:rsidR="00FB1047" w:rsidRPr="00FB1047" w:rsidRDefault="00FB1047" w:rsidP="00FB1047">
            <w:pPr>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(4):</w:t>
            </w:r>
            <w:r w:rsidRPr="00FB1047">
              <w:rPr>
                <w:rFonts w:ascii="Traditional Arabic" w:eastAsia="Calibri" w:hAnsi="Traditional Arabic" w:cs="Traditional Arabic" w:hint="cs"/>
                <w:sz w:val="28"/>
                <w:szCs w:val="28"/>
                <w:rtl/>
                <w:lang w:bidi="ar-EG"/>
              </w:rPr>
              <w:t xml:space="preserve"> توصيف</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عينة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الميدانية</w:t>
            </w:r>
          </w:p>
        </w:tc>
        <w:tc>
          <w:tcPr>
            <w:tcW w:w="582" w:type="dxa"/>
          </w:tcPr>
          <w:p w14:paraId="4907E7FC" w14:textId="77777777" w:rsidR="00FB1047" w:rsidRPr="00FB1047" w:rsidRDefault="00FB1047" w:rsidP="00FB1047">
            <w:pPr>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4</w:t>
            </w:r>
          </w:p>
        </w:tc>
      </w:tr>
      <w:tr w:rsidR="00FB1047" w:rsidRPr="00FB1047" w14:paraId="79B6CE46" w14:textId="77777777" w:rsidTr="00F77A41">
        <w:trPr>
          <w:trHeight w:val="305"/>
          <w:jc w:val="center"/>
        </w:trPr>
        <w:tc>
          <w:tcPr>
            <w:tcW w:w="1762" w:type="dxa"/>
          </w:tcPr>
          <w:p w14:paraId="06F07F9B"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90</w:t>
            </w:r>
          </w:p>
        </w:tc>
        <w:tc>
          <w:tcPr>
            <w:tcW w:w="7794" w:type="dxa"/>
          </w:tcPr>
          <w:p w14:paraId="535C040C" w14:textId="77777777" w:rsidR="00FB1047" w:rsidRPr="00FB1047" w:rsidRDefault="00FB1047" w:rsidP="00FB1047">
            <w:pPr>
              <w:tabs>
                <w:tab w:val="left" w:pos="8110"/>
              </w:tabs>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(5): </w:t>
            </w:r>
            <w:r w:rsidRPr="00FB1047">
              <w:rPr>
                <w:rFonts w:ascii="Traditional Arabic" w:eastAsia="Calibri" w:hAnsi="Traditional Arabic" w:cs="Traditional Arabic" w:hint="cs"/>
                <w:sz w:val="28"/>
                <w:szCs w:val="28"/>
                <w:rtl/>
                <w:lang w:bidi="ar-EG"/>
              </w:rPr>
              <w:t>معاملى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الصدق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والثبات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لأداة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tc>
        <w:tc>
          <w:tcPr>
            <w:tcW w:w="582" w:type="dxa"/>
          </w:tcPr>
          <w:p w14:paraId="0C1416AE" w14:textId="77777777" w:rsidR="00FB1047" w:rsidRPr="00FB1047" w:rsidRDefault="00FB1047" w:rsidP="00FB1047">
            <w:pPr>
              <w:tabs>
                <w:tab w:val="left" w:pos="8110"/>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5</w:t>
            </w:r>
          </w:p>
        </w:tc>
      </w:tr>
      <w:tr w:rsidR="00FB1047" w:rsidRPr="00FB1047" w14:paraId="22A91545" w14:textId="77777777" w:rsidTr="00F77A41">
        <w:trPr>
          <w:trHeight w:val="79"/>
          <w:jc w:val="center"/>
        </w:trPr>
        <w:tc>
          <w:tcPr>
            <w:tcW w:w="1762" w:type="dxa"/>
          </w:tcPr>
          <w:p w14:paraId="7514550D"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95</w:t>
            </w:r>
          </w:p>
        </w:tc>
        <w:tc>
          <w:tcPr>
            <w:tcW w:w="7794" w:type="dxa"/>
          </w:tcPr>
          <w:p w14:paraId="280FDD38" w14:textId="77777777" w:rsidR="00FB1047" w:rsidRPr="00FB1047" w:rsidRDefault="00FB1047" w:rsidP="00FB1047">
            <w:pPr>
              <w:tabs>
                <w:tab w:val="left" w:pos="8110"/>
              </w:tabs>
              <w:spacing w:after="0"/>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(6): </w:t>
            </w:r>
            <w:r w:rsidRPr="00FB1047">
              <w:rPr>
                <w:rFonts w:ascii="Traditional Arabic" w:eastAsia="Calibri" w:hAnsi="Traditional Arabic" w:cs="Traditional Arabic" w:hint="cs"/>
                <w:sz w:val="28"/>
                <w:szCs w:val="28"/>
                <w:rtl/>
                <w:lang w:bidi="ar-EG"/>
              </w:rPr>
              <w:t>مدى اهتمام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جامعة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طيبة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بتطبيق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وجهة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نظر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بالجامعة</w:t>
            </w:r>
          </w:p>
        </w:tc>
        <w:tc>
          <w:tcPr>
            <w:tcW w:w="582" w:type="dxa"/>
          </w:tcPr>
          <w:p w14:paraId="03A66CD0" w14:textId="77777777" w:rsidR="00FB1047" w:rsidRPr="00FB1047" w:rsidRDefault="00FB1047" w:rsidP="00FB1047">
            <w:pPr>
              <w:tabs>
                <w:tab w:val="left" w:pos="8110"/>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6</w:t>
            </w:r>
          </w:p>
        </w:tc>
      </w:tr>
      <w:tr w:rsidR="00FB1047" w:rsidRPr="00FB1047" w14:paraId="4E23A073" w14:textId="77777777" w:rsidTr="00F77A41">
        <w:trPr>
          <w:trHeight w:val="350"/>
          <w:jc w:val="center"/>
        </w:trPr>
        <w:tc>
          <w:tcPr>
            <w:tcW w:w="1762" w:type="dxa"/>
          </w:tcPr>
          <w:p w14:paraId="4BA1CA43"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97</w:t>
            </w:r>
          </w:p>
        </w:tc>
        <w:tc>
          <w:tcPr>
            <w:tcW w:w="7794" w:type="dxa"/>
          </w:tcPr>
          <w:p w14:paraId="18D95026" w14:textId="77777777" w:rsidR="00FB1047" w:rsidRPr="00FB1047" w:rsidRDefault="00FB1047" w:rsidP="00FB1047">
            <w:pPr>
              <w:shd w:val="clear" w:color="auto" w:fill="FFFFFF"/>
              <w:tabs>
                <w:tab w:val="left" w:pos="5031"/>
              </w:tabs>
              <w:spacing w:after="0"/>
              <w:rPr>
                <w:rFonts w:ascii="Traditional Arabic" w:eastAsia="Times New Roman" w:hAnsi="Traditional Arabic" w:cs="Traditional Arabic"/>
                <w:color w:val="000000"/>
                <w:sz w:val="28"/>
                <w:szCs w:val="28"/>
                <w:lang w:bidi="ar-EG"/>
              </w:rPr>
            </w:pPr>
            <w:r w:rsidRPr="00FB1047">
              <w:rPr>
                <w:rFonts w:ascii="Traditional Arabic" w:eastAsia="Calibri" w:hAnsi="Traditional Arabic" w:cs="Traditional Arabic"/>
                <w:sz w:val="28"/>
                <w:szCs w:val="28"/>
                <w:rtl/>
                <w:lang w:bidi="ar-EG"/>
              </w:rPr>
              <w:t xml:space="preserve">جدول رقم (7): </w:t>
            </w:r>
            <w:r w:rsidRPr="00FB1047">
              <w:rPr>
                <w:rFonts w:ascii="Traditional Arabic" w:eastAsia="Calibri" w:hAnsi="Traditional Arabic" w:cs="Traditional Arabic" w:hint="cs"/>
                <w:sz w:val="28"/>
                <w:szCs w:val="28"/>
                <w:rtl/>
                <w:lang w:bidi="ar-EG"/>
              </w:rPr>
              <w:t>أسباب</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اهتمام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جامعة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طيبة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بتطبيق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الأكاديمى</w:t>
            </w:r>
          </w:p>
        </w:tc>
        <w:tc>
          <w:tcPr>
            <w:tcW w:w="582" w:type="dxa"/>
          </w:tcPr>
          <w:p w14:paraId="63E4732E" w14:textId="77777777" w:rsidR="00FB1047" w:rsidRPr="00FB1047" w:rsidRDefault="00FB1047" w:rsidP="00FB1047">
            <w:pPr>
              <w:shd w:val="clear" w:color="auto" w:fill="FFFFFF"/>
              <w:tabs>
                <w:tab w:val="left" w:pos="5031"/>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7</w:t>
            </w:r>
          </w:p>
        </w:tc>
      </w:tr>
      <w:tr w:rsidR="00FB1047" w:rsidRPr="00FB1047" w14:paraId="31BE175B" w14:textId="77777777" w:rsidTr="00F77A41">
        <w:trPr>
          <w:trHeight w:val="107"/>
          <w:jc w:val="center"/>
        </w:trPr>
        <w:tc>
          <w:tcPr>
            <w:tcW w:w="1762" w:type="dxa"/>
          </w:tcPr>
          <w:p w14:paraId="47CF3577"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98</w:t>
            </w:r>
          </w:p>
        </w:tc>
        <w:tc>
          <w:tcPr>
            <w:tcW w:w="7794" w:type="dxa"/>
          </w:tcPr>
          <w:p w14:paraId="73430053" w14:textId="77777777" w:rsidR="00FB1047" w:rsidRPr="00FB1047" w:rsidRDefault="00FB1047" w:rsidP="00FB1047">
            <w:pPr>
              <w:shd w:val="clear" w:color="auto" w:fill="FFFFFF"/>
              <w:tabs>
                <w:tab w:val="left" w:pos="5031"/>
              </w:tabs>
              <w:spacing w:after="0"/>
              <w:rPr>
                <w:rFonts w:ascii="Traditional Arabic" w:eastAsia="Times New Roman" w:hAnsi="Traditional Arabic" w:cs="Traditional Arabic"/>
                <w:color w:val="000000"/>
                <w:sz w:val="28"/>
                <w:szCs w:val="28"/>
                <w:lang w:bidi="ar-EG"/>
              </w:rPr>
            </w:pPr>
            <w:r w:rsidRPr="00FB1047">
              <w:rPr>
                <w:rFonts w:ascii="Traditional Arabic" w:eastAsia="Calibri" w:hAnsi="Traditional Arabic" w:cs="Traditional Arabic"/>
                <w:sz w:val="28"/>
                <w:szCs w:val="28"/>
                <w:rtl/>
                <w:lang w:bidi="ar-EG"/>
              </w:rPr>
              <w:t xml:space="preserve">جدول رقم (8): </w:t>
            </w:r>
            <w:r w:rsidRPr="00FB1047">
              <w:rPr>
                <w:rFonts w:ascii="Traditional Arabic" w:eastAsia="Calibri" w:hAnsi="Traditional Arabic" w:cs="Traditional Arabic" w:hint="cs"/>
                <w:sz w:val="28"/>
                <w:szCs w:val="28"/>
                <w:rtl/>
                <w:lang w:bidi="ar-EG"/>
              </w:rPr>
              <w:t>أهم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المبادرات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قامت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بها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جامعة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طيبة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لمواكبة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الأكاديمى</w:t>
            </w:r>
          </w:p>
        </w:tc>
        <w:tc>
          <w:tcPr>
            <w:tcW w:w="582" w:type="dxa"/>
          </w:tcPr>
          <w:p w14:paraId="6C707825" w14:textId="77777777" w:rsidR="00FB1047" w:rsidRPr="00FB1047" w:rsidRDefault="00FB1047" w:rsidP="00FB1047">
            <w:pPr>
              <w:shd w:val="clear" w:color="auto" w:fill="FFFFFF"/>
              <w:tabs>
                <w:tab w:val="left" w:pos="5031"/>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8</w:t>
            </w:r>
          </w:p>
        </w:tc>
      </w:tr>
      <w:tr w:rsidR="00FB1047" w:rsidRPr="00FB1047" w14:paraId="4049232B" w14:textId="77777777" w:rsidTr="00F77A41">
        <w:trPr>
          <w:trHeight w:val="377"/>
          <w:jc w:val="center"/>
        </w:trPr>
        <w:tc>
          <w:tcPr>
            <w:tcW w:w="1762" w:type="dxa"/>
          </w:tcPr>
          <w:p w14:paraId="6492D7E5"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100</w:t>
            </w:r>
          </w:p>
        </w:tc>
        <w:tc>
          <w:tcPr>
            <w:tcW w:w="7794" w:type="dxa"/>
          </w:tcPr>
          <w:p w14:paraId="70716439" w14:textId="77777777" w:rsidR="00FB1047" w:rsidRPr="00FB1047" w:rsidRDefault="00FB1047" w:rsidP="00FB1047">
            <w:pPr>
              <w:tabs>
                <w:tab w:val="left" w:pos="8110"/>
              </w:tabs>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(9):</w:t>
            </w:r>
            <w:r w:rsidRPr="00FB1047">
              <w:rPr>
                <w:rFonts w:ascii="Traditional Arabic" w:hAnsi="Traditional Arabic" w:cs="Traditional Arabic" w:hint="cs"/>
                <w:sz w:val="28"/>
                <w:szCs w:val="28"/>
                <w:rtl/>
                <w:lang w:bidi="ar-EG"/>
              </w:rPr>
              <w:t xml:space="preserve"> </w:t>
            </w:r>
            <w:r w:rsidRPr="00FB1047">
              <w:rPr>
                <w:rFonts w:ascii="Traditional Arabic" w:eastAsia="Calibri" w:hAnsi="Traditional Arabic" w:cs="Traditional Arabic" w:hint="cs"/>
                <w:sz w:val="28"/>
                <w:szCs w:val="28"/>
                <w:rtl/>
                <w:lang w:bidi="ar-EG"/>
              </w:rPr>
              <w:t>الفروق 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استجابات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معايير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استيفاء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الجامعة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لمتطلبات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الأكاديمى</w:t>
            </w:r>
          </w:p>
        </w:tc>
        <w:tc>
          <w:tcPr>
            <w:tcW w:w="582" w:type="dxa"/>
          </w:tcPr>
          <w:p w14:paraId="491EDE76" w14:textId="77777777" w:rsidR="00FB1047" w:rsidRPr="00FB1047" w:rsidRDefault="00FB1047" w:rsidP="00FB1047">
            <w:pPr>
              <w:tabs>
                <w:tab w:val="left" w:pos="8110"/>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9</w:t>
            </w:r>
          </w:p>
        </w:tc>
      </w:tr>
      <w:tr w:rsidR="00FB1047" w:rsidRPr="00FB1047" w14:paraId="3A3CB4A5" w14:textId="77777777" w:rsidTr="00F77A41">
        <w:trPr>
          <w:trHeight w:val="459"/>
          <w:jc w:val="center"/>
        </w:trPr>
        <w:tc>
          <w:tcPr>
            <w:tcW w:w="1762" w:type="dxa"/>
          </w:tcPr>
          <w:p w14:paraId="50D6FB57"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102</w:t>
            </w:r>
          </w:p>
        </w:tc>
        <w:tc>
          <w:tcPr>
            <w:tcW w:w="7794" w:type="dxa"/>
          </w:tcPr>
          <w:p w14:paraId="627526D3" w14:textId="77777777" w:rsidR="00FB1047" w:rsidRPr="00FB1047" w:rsidRDefault="00FB1047" w:rsidP="00FB1047">
            <w:pPr>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(10):</w:t>
            </w:r>
            <w:r w:rsidRPr="00FB1047">
              <w:rPr>
                <w:rFonts w:ascii="Traditional Arabic" w:eastAsia="Calibri" w:hAnsi="Traditional Arabic" w:cs="Traditional Arabic" w:hint="cs"/>
                <w:sz w:val="28"/>
                <w:szCs w:val="28"/>
                <w:rtl/>
                <w:lang w:bidi="ar-EG"/>
              </w:rPr>
              <w:t xml:space="preserve"> معدل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استخدام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لتطبيقات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 xml:space="preserve">بالجامعة                                                                                                      </w:t>
            </w:r>
          </w:p>
        </w:tc>
        <w:tc>
          <w:tcPr>
            <w:tcW w:w="582" w:type="dxa"/>
          </w:tcPr>
          <w:p w14:paraId="435F4DE9"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10</w:t>
            </w:r>
          </w:p>
        </w:tc>
      </w:tr>
      <w:tr w:rsidR="00FB1047" w:rsidRPr="00FB1047" w14:paraId="1B849F65" w14:textId="77777777" w:rsidTr="00F77A41">
        <w:trPr>
          <w:trHeight w:val="359"/>
          <w:jc w:val="center"/>
        </w:trPr>
        <w:tc>
          <w:tcPr>
            <w:tcW w:w="1762" w:type="dxa"/>
          </w:tcPr>
          <w:p w14:paraId="45EADEFB"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104</w:t>
            </w:r>
          </w:p>
        </w:tc>
        <w:tc>
          <w:tcPr>
            <w:tcW w:w="7794" w:type="dxa"/>
          </w:tcPr>
          <w:p w14:paraId="5E791022"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(11):</w:t>
            </w:r>
            <w:r w:rsidRPr="00FB1047">
              <w:rPr>
                <w:rFonts w:ascii="Traditional Arabic" w:hAnsi="Traditional Arabic" w:cs="Traditional Arabic" w:hint="cs"/>
                <w:sz w:val="28"/>
                <w:szCs w:val="28"/>
                <w:rtl/>
              </w:rPr>
              <w:t xml:space="preserve"> أهم </w:t>
            </w:r>
            <w:r w:rsidRPr="00FB1047">
              <w:rPr>
                <w:rFonts w:ascii="Traditional Arabic" w:eastAsia="Calibri" w:hAnsi="Traditional Arabic" w:cs="Traditional Arabic" w:hint="cs"/>
                <w:vanish/>
                <w:sz w:val="28"/>
                <w:szCs w:val="28"/>
                <w:rtl/>
                <w:lang w:bidi="ar-EG"/>
              </w:rPr>
              <w:t xml:space="preserve">أهم </w:t>
            </w:r>
            <w:r w:rsidRPr="00FB1047">
              <w:rPr>
                <w:rFonts w:ascii="Traditional Arabic" w:eastAsia="Calibri" w:hAnsi="Traditional Arabic" w:cs="Traditional Arabic" w:hint="cs"/>
                <w:sz w:val="28"/>
                <w:szCs w:val="28"/>
                <w:rtl/>
                <w:lang w:bidi="ar-EG"/>
              </w:rPr>
              <w:t>التطبيقات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الرقمية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يحرص</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استخدامها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 xml:space="preserve">بالجامعة                                                                                           </w:t>
            </w:r>
          </w:p>
        </w:tc>
        <w:tc>
          <w:tcPr>
            <w:tcW w:w="582" w:type="dxa"/>
          </w:tcPr>
          <w:p w14:paraId="656CD718"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11</w:t>
            </w:r>
          </w:p>
        </w:tc>
      </w:tr>
      <w:tr w:rsidR="00FB1047" w:rsidRPr="00FB1047" w14:paraId="7768A343" w14:textId="77777777" w:rsidTr="00F77A41">
        <w:trPr>
          <w:trHeight w:val="489"/>
          <w:jc w:val="center"/>
        </w:trPr>
        <w:tc>
          <w:tcPr>
            <w:tcW w:w="1762" w:type="dxa"/>
          </w:tcPr>
          <w:p w14:paraId="49E399D7"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105</w:t>
            </w:r>
          </w:p>
        </w:tc>
        <w:tc>
          <w:tcPr>
            <w:tcW w:w="7794" w:type="dxa"/>
          </w:tcPr>
          <w:p w14:paraId="3B91B721" w14:textId="77777777" w:rsidR="00FB1047" w:rsidRPr="00FB1047" w:rsidRDefault="00FB1047" w:rsidP="00FB1047">
            <w:pPr>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(12): </w:t>
            </w:r>
            <w:r w:rsidRPr="00FB1047">
              <w:rPr>
                <w:rFonts w:ascii="Traditional Arabic" w:eastAsia="Calibri" w:hAnsi="Traditional Arabic" w:cs="Traditional Arabic" w:hint="cs"/>
                <w:sz w:val="28"/>
                <w:szCs w:val="28"/>
                <w:rtl/>
                <w:lang w:bidi="ar-EG"/>
              </w:rPr>
              <w:t>أهم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المنصات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الرقمية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يحرص</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استخدامها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 xml:space="preserve">بالجامعة                                                                                           </w:t>
            </w:r>
          </w:p>
        </w:tc>
        <w:tc>
          <w:tcPr>
            <w:tcW w:w="582" w:type="dxa"/>
          </w:tcPr>
          <w:p w14:paraId="602B47A6"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12</w:t>
            </w:r>
          </w:p>
        </w:tc>
      </w:tr>
      <w:tr w:rsidR="00FB1047" w:rsidRPr="00FB1047" w14:paraId="41ED1764" w14:textId="77777777" w:rsidTr="00F77A41">
        <w:trPr>
          <w:trHeight w:val="296"/>
          <w:jc w:val="center"/>
        </w:trPr>
        <w:tc>
          <w:tcPr>
            <w:tcW w:w="1762" w:type="dxa"/>
          </w:tcPr>
          <w:p w14:paraId="044C3A21"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107</w:t>
            </w:r>
          </w:p>
        </w:tc>
        <w:tc>
          <w:tcPr>
            <w:tcW w:w="7794" w:type="dxa"/>
          </w:tcPr>
          <w:p w14:paraId="7B5EAFF8" w14:textId="77777777" w:rsidR="00FB1047" w:rsidRPr="00FB1047" w:rsidRDefault="00FB1047" w:rsidP="00FB1047">
            <w:pPr>
              <w:tabs>
                <w:tab w:val="left" w:pos="8110"/>
              </w:tabs>
              <w:bidi w:val="0"/>
              <w:spacing w:after="0"/>
              <w:jc w:val="right"/>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(13):</w:t>
            </w:r>
            <w:r w:rsidRPr="00FB1047">
              <w:rPr>
                <w:rFonts w:ascii="Traditional Arabic" w:eastAsia="Calibri" w:hAnsi="Traditional Arabic" w:cs="Traditional Arabic" w:hint="cs"/>
                <w:sz w:val="28"/>
                <w:szCs w:val="28"/>
                <w:rtl/>
                <w:lang w:bidi="ar-EG"/>
              </w:rPr>
              <w:t xml:space="preserve"> المزايا أو</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الفرص</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تتيحها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تطبيقات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بالجامعة</w:t>
            </w:r>
          </w:p>
        </w:tc>
        <w:tc>
          <w:tcPr>
            <w:tcW w:w="582" w:type="dxa"/>
          </w:tcPr>
          <w:p w14:paraId="7A91AED5"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13</w:t>
            </w:r>
          </w:p>
        </w:tc>
      </w:tr>
      <w:tr w:rsidR="00FB1047" w:rsidRPr="00FB1047" w14:paraId="4E69925C" w14:textId="77777777" w:rsidTr="00F77A41">
        <w:trPr>
          <w:trHeight w:val="368"/>
          <w:jc w:val="center"/>
        </w:trPr>
        <w:tc>
          <w:tcPr>
            <w:tcW w:w="1762" w:type="dxa"/>
          </w:tcPr>
          <w:p w14:paraId="3FA73477"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109</w:t>
            </w:r>
          </w:p>
        </w:tc>
        <w:tc>
          <w:tcPr>
            <w:tcW w:w="7794" w:type="dxa"/>
          </w:tcPr>
          <w:p w14:paraId="0C948A9B" w14:textId="77777777" w:rsidR="00FB1047" w:rsidRPr="00FB1047" w:rsidRDefault="00FB1047" w:rsidP="00FB1047">
            <w:pPr>
              <w:tabs>
                <w:tab w:val="left" w:pos="8110"/>
              </w:tabs>
              <w:bidi w:val="0"/>
              <w:spacing w:after="0"/>
              <w:jc w:val="right"/>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(14): </w:t>
            </w:r>
            <w:r w:rsidRPr="00FB1047">
              <w:rPr>
                <w:rFonts w:ascii="Traditional Arabic" w:eastAsia="Calibri" w:hAnsi="Traditional Arabic" w:cs="Traditional Arabic" w:hint="cs"/>
                <w:sz w:val="28"/>
                <w:szCs w:val="28"/>
                <w:rtl/>
                <w:lang w:bidi="ar-EG"/>
              </w:rPr>
              <w:t>مدى تأثير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تطبيقات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مستوى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p>
        </w:tc>
        <w:tc>
          <w:tcPr>
            <w:tcW w:w="582" w:type="dxa"/>
          </w:tcPr>
          <w:p w14:paraId="399619D3"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14</w:t>
            </w:r>
          </w:p>
        </w:tc>
      </w:tr>
      <w:tr w:rsidR="00FB1047" w:rsidRPr="00FB1047" w14:paraId="0A05338E" w14:textId="77777777" w:rsidTr="00F77A41">
        <w:trPr>
          <w:trHeight w:val="341"/>
          <w:jc w:val="center"/>
        </w:trPr>
        <w:tc>
          <w:tcPr>
            <w:tcW w:w="1762" w:type="dxa"/>
          </w:tcPr>
          <w:p w14:paraId="4320C40A"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110</w:t>
            </w:r>
          </w:p>
        </w:tc>
        <w:tc>
          <w:tcPr>
            <w:tcW w:w="7794" w:type="dxa"/>
          </w:tcPr>
          <w:p w14:paraId="5B0D8DB2" w14:textId="77777777" w:rsidR="00FB1047" w:rsidRPr="00FB1047" w:rsidRDefault="00FB1047" w:rsidP="00FB1047">
            <w:pPr>
              <w:tabs>
                <w:tab w:val="left" w:pos="8110"/>
              </w:tabs>
              <w:bidi w:val="0"/>
              <w:spacing w:after="0"/>
              <w:jc w:val="right"/>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(15):</w:t>
            </w:r>
            <w:r w:rsidRPr="00FB1047">
              <w:rPr>
                <w:rFonts w:hint="cs"/>
                <w:rtl/>
              </w:rPr>
              <w:t xml:space="preserve"> </w:t>
            </w:r>
            <w:r w:rsidRPr="00FB1047">
              <w:rPr>
                <w:rFonts w:ascii="Traditional Arabic" w:eastAsia="Calibri" w:hAnsi="Traditional Arabic" w:cs="Traditional Arabic" w:hint="cs"/>
                <w:sz w:val="28"/>
                <w:szCs w:val="28"/>
                <w:rtl/>
                <w:lang w:bidi="ar-EG"/>
              </w:rPr>
              <w:t>التحديات التى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تواجه</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تطبيق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بالجامعة</w:t>
            </w:r>
          </w:p>
        </w:tc>
        <w:tc>
          <w:tcPr>
            <w:tcW w:w="582" w:type="dxa"/>
          </w:tcPr>
          <w:p w14:paraId="3201CC3E"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15</w:t>
            </w:r>
          </w:p>
        </w:tc>
      </w:tr>
      <w:tr w:rsidR="00FB1047" w:rsidRPr="00FB1047" w14:paraId="70336986" w14:textId="77777777" w:rsidTr="00F77A41">
        <w:trPr>
          <w:trHeight w:val="350"/>
          <w:jc w:val="center"/>
        </w:trPr>
        <w:tc>
          <w:tcPr>
            <w:tcW w:w="1762" w:type="dxa"/>
          </w:tcPr>
          <w:p w14:paraId="04977793"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112</w:t>
            </w:r>
          </w:p>
        </w:tc>
        <w:tc>
          <w:tcPr>
            <w:tcW w:w="7794" w:type="dxa"/>
          </w:tcPr>
          <w:p w14:paraId="41D30397" w14:textId="77777777" w:rsidR="00FB1047" w:rsidRPr="00FB1047" w:rsidRDefault="00FB1047" w:rsidP="00FB1047">
            <w:pPr>
              <w:tabs>
                <w:tab w:val="left" w:pos="8110"/>
              </w:tabs>
              <w:bidi w:val="0"/>
              <w:spacing w:after="0"/>
              <w:jc w:val="right"/>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(16):</w:t>
            </w:r>
            <w:r w:rsidRPr="00FB1047">
              <w:rPr>
                <w:rFonts w:ascii="Traditional Arabic" w:eastAsia="Calibri" w:hAnsi="Traditional Arabic" w:cs="Traditional Arabic" w:hint="cs"/>
                <w:sz w:val="28"/>
                <w:szCs w:val="28"/>
                <w:rtl/>
                <w:lang w:bidi="ar-EG"/>
              </w:rPr>
              <w:t xml:space="preserve"> مقترحات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تحسين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ضوء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بالجامعة</w:t>
            </w:r>
          </w:p>
        </w:tc>
        <w:tc>
          <w:tcPr>
            <w:tcW w:w="582" w:type="dxa"/>
          </w:tcPr>
          <w:p w14:paraId="573D92BE"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16</w:t>
            </w:r>
          </w:p>
        </w:tc>
      </w:tr>
      <w:tr w:rsidR="00FB1047" w:rsidRPr="00FB1047" w14:paraId="7537813E" w14:textId="77777777" w:rsidTr="00F77A41">
        <w:trPr>
          <w:trHeight w:val="350"/>
          <w:jc w:val="center"/>
        </w:trPr>
        <w:tc>
          <w:tcPr>
            <w:tcW w:w="1762" w:type="dxa"/>
          </w:tcPr>
          <w:p w14:paraId="7F642619"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114</w:t>
            </w:r>
          </w:p>
        </w:tc>
        <w:tc>
          <w:tcPr>
            <w:tcW w:w="7794" w:type="dxa"/>
          </w:tcPr>
          <w:p w14:paraId="401686FE"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w:t>
            </w:r>
            <w:r w:rsidRPr="00FB1047">
              <w:rPr>
                <w:rFonts w:ascii="Traditional Arabic" w:eastAsia="Calibri" w:hAnsi="Traditional Arabic" w:cs="Traditional Arabic" w:hint="cs"/>
                <w:sz w:val="28"/>
                <w:szCs w:val="28"/>
                <w:rtl/>
                <w:lang w:bidi="ar-EG"/>
              </w:rPr>
              <w:t xml:space="preserve"> </w:t>
            </w:r>
            <w:r w:rsidRPr="00FB1047">
              <w:rPr>
                <w:rFonts w:ascii="Traditional Arabic" w:eastAsia="Calibri" w:hAnsi="Traditional Arabic" w:cs="Traditional Arabic"/>
                <w:sz w:val="28"/>
                <w:szCs w:val="28"/>
                <w:rtl/>
                <w:lang w:bidi="ar-EG"/>
              </w:rPr>
              <w:t>(</w:t>
            </w:r>
            <w:r w:rsidRPr="00FB1047">
              <w:rPr>
                <w:rFonts w:ascii="Traditional Arabic" w:eastAsia="Calibri" w:hAnsi="Traditional Arabic" w:cs="Traditional Arabic" w:hint="cs"/>
                <w:sz w:val="28"/>
                <w:szCs w:val="28"/>
                <w:rtl/>
                <w:lang w:bidi="ar-EG"/>
              </w:rPr>
              <w:t>17</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العلاقة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مدى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اهتمام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الجامعة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بتطبيق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ومستوى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تأثيره</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 xml:space="preserve">التدريس                                                                              </w:t>
            </w:r>
          </w:p>
        </w:tc>
        <w:tc>
          <w:tcPr>
            <w:tcW w:w="582" w:type="dxa"/>
          </w:tcPr>
          <w:p w14:paraId="3B458621"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17</w:t>
            </w:r>
          </w:p>
        </w:tc>
      </w:tr>
      <w:tr w:rsidR="00FB1047" w:rsidRPr="00FB1047" w14:paraId="279FA412" w14:textId="77777777" w:rsidTr="00F77A41">
        <w:trPr>
          <w:trHeight w:val="242"/>
          <w:jc w:val="center"/>
        </w:trPr>
        <w:tc>
          <w:tcPr>
            <w:tcW w:w="1762" w:type="dxa"/>
          </w:tcPr>
          <w:p w14:paraId="6D661EE2"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115</w:t>
            </w:r>
          </w:p>
        </w:tc>
        <w:tc>
          <w:tcPr>
            <w:tcW w:w="7794" w:type="dxa"/>
          </w:tcPr>
          <w:p w14:paraId="01BBAB95" w14:textId="77777777" w:rsidR="00FB1047" w:rsidRPr="00FB1047" w:rsidRDefault="00FB1047" w:rsidP="00FB1047">
            <w:pPr>
              <w:tabs>
                <w:tab w:val="left" w:pos="8110"/>
              </w:tabs>
              <w:bidi w:val="0"/>
              <w:spacing w:after="0"/>
              <w:jc w:val="right"/>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w:t>
            </w:r>
            <w:r w:rsidRPr="00FB1047">
              <w:rPr>
                <w:rFonts w:ascii="Traditional Arabic" w:eastAsia="Calibri" w:hAnsi="Traditional Arabic" w:cs="Traditional Arabic" w:hint="cs"/>
                <w:sz w:val="28"/>
                <w:szCs w:val="28"/>
                <w:rtl/>
                <w:lang w:bidi="ar-EG"/>
              </w:rPr>
              <w:t>18</w:t>
            </w:r>
            <w:r w:rsidRPr="00FB1047">
              <w:rPr>
                <w:rFonts w:ascii="Traditional Arabic" w:eastAsia="Calibri" w:hAnsi="Traditional Arabic" w:cs="Traditional Arabic"/>
                <w:sz w:val="28"/>
                <w:szCs w:val="28"/>
                <w:rtl/>
                <w:lang w:bidi="ar-EG"/>
              </w:rPr>
              <w:t>):</w:t>
            </w:r>
            <w:r w:rsidRPr="00FB1047">
              <w:rPr>
                <w:rFonts w:ascii="Traditional Arabic" w:eastAsia="Calibri" w:hAnsi="Traditional Arabic" w:cs="Traditional Arabic" w:hint="cs"/>
                <w:sz w:val="28"/>
                <w:szCs w:val="28"/>
                <w:rtl/>
                <w:lang w:bidi="ar-EG"/>
              </w:rPr>
              <w:t xml:space="preserve"> معامل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ارتباط</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بيرسون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لقياس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قوة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وشدة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العلاقة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مدى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اهتمام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الجامعة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بتطبيق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ومستوى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تأثيره</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lang w:bidi="ar-EG"/>
              </w:rPr>
              <w:t xml:space="preserve">    </w:t>
            </w:r>
          </w:p>
        </w:tc>
        <w:tc>
          <w:tcPr>
            <w:tcW w:w="582" w:type="dxa"/>
          </w:tcPr>
          <w:p w14:paraId="17B220C3"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18</w:t>
            </w:r>
          </w:p>
        </w:tc>
      </w:tr>
      <w:tr w:rsidR="00FB1047" w:rsidRPr="00FB1047" w14:paraId="1F59520D" w14:textId="77777777" w:rsidTr="00F77A41">
        <w:trPr>
          <w:trHeight w:val="107"/>
          <w:jc w:val="center"/>
        </w:trPr>
        <w:tc>
          <w:tcPr>
            <w:tcW w:w="1762" w:type="dxa"/>
          </w:tcPr>
          <w:p w14:paraId="32661F1B"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lastRenderedPageBreak/>
              <w:t>116</w:t>
            </w:r>
          </w:p>
        </w:tc>
        <w:tc>
          <w:tcPr>
            <w:tcW w:w="7794" w:type="dxa"/>
          </w:tcPr>
          <w:p w14:paraId="12C41D1D"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w:t>
            </w:r>
            <w:r w:rsidRPr="00FB1047">
              <w:rPr>
                <w:rFonts w:ascii="Traditional Arabic" w:eastAsia="Calibri" w:hAnsi="Traditional Arabic" w:cs="Traditional Arabic" w:hint="cs"/>
                <w:sz w:val="28"/>
                <w:szCs w:val="28"/>
                <w:rtl/>
                <w:lang w:bidi="ar-EG"/>
              </w:rPr>
              <w:t>19</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العلاقة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معدل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استخدام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لتطبيقات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ومستوى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تأثيرها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أدائهم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 xml:space="preserve">الإبداعى                                                                                  </w:t>
            </w:r>
          </w:p>
        </w:tc>
        <w:tc>
          <w:tcPr>
            <w:tcW w:w="582" w:type="dxa"/>
          </w:tcPr>
          <w:p w14:paraId="089D8DE5"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19</w:t>
            </w:r>
          </w:p>
        </w:tc>
      </w:tr>
      <w:tr w:rsidR="00FB1047" w:rsidRPr="00FB1047" w14:paraId="3DC448AC" w14:textId="77777777" w:rsidTr="00F77A41">
        <w:trPr>
          <w:trHeight w:val="368"/>
          <w:jc w:val="center"/>
        </w:trPr>
        <w:tc>
          <w:tcPr>
            <w:tcW w:w="1762" w:type="dxa"/>
          </w:tcPr>
          <w:p w14:paraId="40AD779E"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117</w:t>
            </w:r>
          </w:p>
        </w:tc>
        <w:tc>
          <w:tcPr>
            <w:tcW w:w="7794" w:type="dxa"/>
          </w:tcPr>
          <w:p w14:paraId="59D2B965" w14:textId="77777777" w:rsidR="00FB1047" w:rsidRPr="00FB1047" w:rsidRDefault="00FB1047" w:rsidP="00FB1047">
            <w:pPr>
              <w:tabs>
                <w:tab w:val="left" w:pos="8110"/>
              </w:tabs>
              <w:bidi w:val="0"/>
              <w:spacing w:after="0"/>
              <w:jc w:val="right"/>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w:t>
            </w:r>
            <w:r w:rsidRPr="00FB1047">
              <w:rPr>
                <w:rFonts w:ascii="Traditional Arabic" w:eastAsia="Calibri" w:hAnsi="Traditional Arabic" w:cs="Traditional Arabic" w:hint="cs"/>
                <w:sz w:val="28"/>
                <w:szCs w:val="28"/>
                <w:rtl/>
                <w:lang w:bidi="ar-EG"/>
              </w:rPr>
              <w:t>20</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معامل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ارتباط</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بيرسون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لقياس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قوة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وشدة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العلاقة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معدل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استخدام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لتطبيقات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ومستوى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تأثيرها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أدائهم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بالجامعة</w:t>
            </w:r>
          </w:p>
        </w:tc>
        <w:tc>
          <w:tcPr>
            <w:tcW w:w="582" w:type="dxa"/>
          </w:tcPr>
          <w:p w14:paraId="041F3F19"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20</w:t>
            </w:r>
          </w:p>
        </w:tc>
      </w:tr>
      <w:tr w:rsidR="00FB1047" w:rsidRPr="00FB1047" w14:paraId="7959FDF9" w14:textId="77777777" w:rsidTr="00F77A41">
        <w:trPr>
          <w:trHeight w:val="260"/>
          <w:jc w:val="center"/>
        </w:trPr>
        <w:tc>
          <w:tcPr>
            <w:tcW w:w="1762" w:type="dxa"/>
          </w:tcPr>
          <w:p w14:paraId="2E24B6DE"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118</w:t>
            </w:r>
          </w:p>
        </w:tc>
        <w:tc>
          <w:tcPr>
            <w:tcW w:w="7794" w:type="dxa"/>
          </w:tcPr>
          <w:p w14:paraId="518827F5" w14:textId="77777777" w:rsidR="00FB1047" w:rsidRPr="00FB1047" w:rsidRDefault="00FB1047" w:rsidP="00FB1047">
            <w:pPr>
              <w:tabs>
                <w:tab w:val="left" w:pos="8110"/>
              </w:tabs>
              <w:bidi w:val="0"/>
              <w:spacing w:after="0"/>
              <w:jc w:val="right"/>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جدول رقم (</w:t>
            </w:r>
            <w:r w:rsidRPr="00FB1047">
              <w:rPr>
                <w:rFonts w:ascii="Traditional Arabic" w:eastAsia="Calibri" w:hAnsi="Traditional Arabic" w:cs="Traditional Arabic" w:hint="cs"/>
                <w:sz w:val="28"/>
                <w:szCs w:val="28"/>
                <w:rtl/>
                <w:lang w:bidi="ar-EG"/>
              </w:rPr>
              <w:t>21</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مهارات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رقمنة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الخدمات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التعليمية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p>
        </w:tc>
        <w:tc>
          <w:tcPr>
            <w:tcW w:w="582" w:type="dxa"/>
          </w:tcPr>
          <w:p w14:paraId="6F71BC84"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21</w:t>
            </w:r>
          </w:p>
        </w:tc>
      </w:tr>
      <w:tr w:rsidR="00FB1047" w:rsidRPr="00FB1047" w14:paraId="11949061" w14:textId="77777777" w:rsidTr="00F77A41">
        <w:trPr>
          <w:trHeight w:val="251"/>
          <w:jc w:val="center"/>
        </w:trPr>
        <w:tc>
          <w:tcPr>
            <w:tcW w:w="1762" w:type="dxa"/>
          </w:tcPr>
          <w:p w14:paraId="0C713A90"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121</w:t>
            </w:r>
          </w:p>
        </w:tc>
        <w:tc>
          <w:tcPr>
            <w:tcW w:w="7794" w:type="dxa"/>
          </w:tcPr>
          <w:p w14:paraId="6EE05896"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rPr>
            </w:pPr>
            <w:r w:rsidRPr="00FB1047">
              <w:rPr>
                <w:rFonts w:ascii="Traditional Arabic" w:eastAsia="Calibri" w:hAnsi="Traditional Arabic" w:cs="Traditional Arabic" w:hint="cs"/>
                <w:sz w:val="28"/>
                <w:szCs w:val="28"/>
                <w:rtl/>
                <w:lang w:bidi="ar-EG"/>
              </w:rPr>
              <w:t xml:space="preserve">جدول رقم (22):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مهارات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تطوير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البنية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التحتية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الرقمية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بالجامعة                                                                                       </w:t>
            </w:r>
          </w:p>
        </w:tc>
        <w:tc>
          <w:tcPr>
            <w:tcW w:w="582" w:type="dxa"/>
          </w:tcPr>
          <w:p w14:paraId="2FB36E20"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22</w:t>
            </w:r>
          </w:p>
        </w:tc>
      </w:tr>
      <w:tr w:rsidR="00FB1047" w:rsidRPr="00FB1047" w14:paraId="4297993D" w14:textId="77777777" w:rsidTr="00F77A41">
        <w:trPr>
          <w:trHeight w:val="233"/>
          <w:jc w:val="center"/>
        </w:trPr>
        <w:tc>
          <w:tcPr>
            <w:tcW w:w="1762" w:type="dxa"/>
          </w:tcPr>
          <w:p w14:paraId="0B73890C"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124</w:t>
            </w:r>
          </w:p>
        </w:tc>
        <w:tc>
          <w:tcPr>
            <w:tcW w:w="7794" w:type="dxa"/>
          </w:tcPr>
          <w:p w14:paraId="6A5D407D"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rPr>
            </w:pPr>
            <w:r w:rsidRPr="00FB1047">
              <w:rPr>
                <w:rFonts w:ascii="Traditional Arabic" w:eastAsia="Calibri" w:hAnsi="Traditional Arabic" w:cs="Traditional Arabic" w:hint="cs"/>
                <w:sz w:val="28"/>
                <w:szCs w:val="28"/>
                <w:rtl/>
                <w:lang w:bidi="ar-EG"/>
              </w:rPr>
              <w:t xml:space="preserve">جدول رقم (23):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مهارات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توافر</w:t>
            </w:r>
            <w:r w:rsidRPr="00FB1047">
              <w:rPr>
                <w:rFonts w:hint="cs"/>
                <w:rtl/>
              </w:rPr>
              <w:t xml:space="preserve"> </w:t>
            </w:r>
            <w:r w:rsidRPr="00FB1047">
              <w:rPr>
                <w:rFonts w:ascii="Traditional Arabic" w:eastAsia="Calibri" w:hAnsi="Traditional Arabic" w:cs="Traditional Arabic" w:hint="cs"/>
                <w:sz w:val="28"/>
                <w:szCs w:val="28"/>
                <w:rtl/>
              </w:rPr>
              <w:t>أدوات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التعليم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الذكى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الموارد</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التكنولوجية)                                                                            </w:t>
            </w:r>
          </w:p>
        </w:tc>
        <w:tc>
          <w:tcPr>
            <w:tcW w:w="582" w:type="dxa"/>
          </w:tcPr>
          <w:p w14:paraId="167FDEEB"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23</w:t>
            </w:r>
          </w:p>
        </w:tc>
      </w:tr>
      <w:tr w:rsidR="00FB1047" w:rsidRPr="00FB1047" w14:paraId="3F571830" w14:textId="77777777" w:rsidTr="00F77A41">
        <w:trPr>
          <w:trHeight w:val="79"/>
          <w:jc w:val="center"/>
        </w:trPr>
        <w:tc>
          <w:tcPr>
            <w:tcW w:w="1762" w:type="dxa"/>
          </w:tcPr>
          <w:p w14:paraId="4CDE9805"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127</w:t>
            </w:r>
          </w:p>
        </w:tc>
        <w:tc>
          <w:tcPr>
            <w:tcW w:w="7794" w:type="dxa"/>
          </w:tcPr>
          <w:p w14:paraId="127AD003"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rPr>
            </w:pPr>
            <w:r w:rsidRPr="00FB1047">
              <w:rPr>
                <w:rFonts w:ascii="Traditional Arabic" w:eastAsia="Calibri" w:hAnsi="Traditional Arabic" w:cs="Traditional Arabic" w:hint="cs"/>
                <w:sz w:val="28"/>
                <w:szCs w:val="28"/>
                <w:rtl/>
              </w:rPr>
              <w:t>جدول رقم (24): الفروق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مستوى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تأثير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لمتغير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الجنس                                                                                    </w:t>
            </w:r>
          </w:p>
        </w:tc>
        <w:tc>
          <w:tcPr>
            <w:tcW w:w="582" w:type="dxa"/>
          </w:tcPr>
          <w:p w14:paraId="0C8AAE8D"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24</w:t>
            </w:r>
          </w:p>
        </w:tc>
      </w:tr>
      <w:tr w:rsidR="00FB1047" w:rsidRPr="00FB1047" w14:paraId="7CA97E40" w14:textId="77777777" w:rsidTr="00F77A41">
        <w:trPr>
          <w:trHeight w:val="521"/>
          <w:jc w:val="center"/>
        </w:trPr>
        <w:tc>
          <w:tcPr>
            <w:tcW w:w="1762" w:type="dxa"/>
          </w:tcPr>
          <w:p w14:paraId="0B47AF6D"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128</w:t>
            </w:r>
          </w:p>
        </w:tc>
        <w:tc>
          <w:tcPr>
            <w:tcW w:w="7794" w:type="dxa"/>
          </w:tcPr>
          <w:p w14:paraId="58218EBC"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جدول رقم (25):</w:t>
            </w:r>
            <w:r w:rsidRPr="00FB1047">
              <w:rPr>
                <w:rFonts w:ascii="Traditional Arabic" w:hAnsi="Traditional Arabic" w:cs="Traditional Arabic" w:hint="cs"/>
                <w:sz w:val="28"/>
                <w:szCs w:val="28"/>
                <w:rtl/>
              </w:rPr>
              <w:t xml:space="preserve">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مستوى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تأثير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لمتغير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العمر                                                                                     </w:t>
            </w:r>
          </w:p>
        </w:tc>
        <w:tc>
          <w:tcPr>
            <w:tcW w:w="582" w:type="dxa"/>
          </w:tcPr>
          <w:p w14:paraId="1A6DAD99"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25</w:t>
            </w:r>
          </w:p>
        </w:tc>
      </w:tr>
      <w:tr w:rsidR="00FB1047" w:rsidRPr="00FB1047" w14:paraId="17E8EE64" w14:textId="77777777" w:rsidTr="00F77A41">
        <w:trPr>
          <w:trHeight w:val="350"/>
          <w:jc w:val="center"/>
        </w:trPr>
        <w:tc>
          <w:tcPr>
            <w:tcW w:w="1762" w:type="dxa"/>
          </w:tcPr>
          <w:p w14:paraId="0D5D5BE2"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129</w:t>
            </w:r>
          </w:p>
        </w:tc>
        <w:tc>
          <w:tcPr>
            <w:tcW w:w="7794" w:type="dxa"/>
          </w:tcPr>
          <w:p w14:paraId="519A9FAD"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جدول رقم (26):</w:t>
            </w:r>
            <w:r w:rsidRPr="00FB1047">
              <w:rPr>
                <w:rFonts w:ascii="Traditional Arabic" w:hAnsi="Traditional Arabic" w:cs="Traditional Arabic" w:hint="cs"/>
                <w:sz w:val="28"/>
                <w:szCs w:val="28"/>
                <w:rtl/>
              </w:rPr>
              <w:t xml:space="preserve">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مستوى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تأثير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لمتغير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الدرجة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أو</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الرتبة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العلمية                                                                   </w:t>
            </w:r>
          </w:p>
        </w:tc>
        <w:tc>
          <w:tcPr>
            <w:tcW w:w="582" w:type="dxa"/>
          </w:tcPr>
          <w:p w14:paraId="33ECA0FE"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26</w:t>
            </w:r>
          </w:p>
        </w:tc>
      </w:tr>
      <w:tr w:rsidR="00FB1047" w:rsidRPr="00FB1047" w14:paraId="5E4FF4D8" w14:textId="77777777" w:rsidTr="00F77A41">
        <w:trPr>
          <w:trHeight w:val="350"/>
          <w:jc w:val="center"/>
        </w:trPr>
        <w:tc>
          <w:tcPr>
            <w:tcW w:w="1762" w:type="dxa"/>
          </w:tcPr>
          <w:p w14:paraId="5E0E3C0E"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130</w:t>
            </w:r>
          </w:p>
        </w:tc>
        <w:tc>
          <w:tcPr>
            <w:tcW w:w="7794" w:type="dxa"/>
          </w:tcPr>
          <w:p w14:paraId="6322DB19"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جدول رقم (27):</w:t>
            </w:r>
            <w:r w:rsidRPr="00FB1047">
              <w:rPr>
                <w:rFonts w:ascii="Traditional Arabic" w:hAnsi="Traditional Arabic" w:cs="Traditional Arabic" w:hint="cs"/>
                <w:sz w:val="28"/>
                <w:szCs w:val="28"/>
                <w:rtl/>
              </w:rPr>
              <w:t xml:space="preserve">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مستوى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تأثير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لمتغير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سنوات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الخبرة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الأكاديمية                                                                  </w:t>
            </w:r>
          </w:p>
        </w:tc>
        <w:tc>
          <w:tcPr>
            <w:tcW w:w="582" w:type="dxa"/>
          </w:tcPr>
          <w:p w14:paraId="4B3C2B25"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27</w:t>
            </w:r>
          </w:p>
        </w:tc>
      </w:tr>
      <w:tr w:rsidR="00FB1047" w:rsidRPr="00FB1047" w14:paraId="68F37777" w14:textId="77777777" w:rsidTr="00F77A41">
        <w:trPr>
          <w:trHeight w:val="521"/>
          <w:jc w:val="center"/>
        </w:trPr>
        <w:tc>
          <w:tcPr>
            <w:tcW w:w="1762" w:type="dxa"/>
          </w:tcPr>
          <w:p w14:paraId="3C70EA78"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131</w:t>
            </w:r>
          </w:p>
        </w:tc>
        <w:tc>
          <w:tcPr>
            <w:tcW w:w="7794" w:type="dxa"/>
          </w:tcPr>
          <w:p w14:paraId="52DFDBED"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rPr>
            </w:pPr>
            <w:r w:rsidRPr="00FB1047">
              <w:rPr>
                <w:rFonts w:ascii="Traditional Arabic" w:eastAsia="Calibri" w:hAnsi="Traditional Arabic" w:cs="Traditional Arabic" w:hint="cs"/>
                <w:sz w:val="28"/>
                <w:szCs w:val="28"/>
                <w:rtl/>
                <w:lang w:bidi="ar-EG"/>
              </w:rPr>
              <w:t>جدول رقم (28):</w:t>
            </w:r>
            <w:r w:rsidRPr="00FB1047">
              <w:rPr>
                <w:rFonts w:ascii="Traditional Arabic" w:hAnsi="Traditional Arabic" w:cs="Traditional Arabic" w:hint="cs"/>
                <w:sz w:val="28"/>
                <w:szCs w:val="28"/>
                <w:rtl/>
              </w:rPr>
              <w:t xml:space="preserve">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مستوى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تأثير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لمتغير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طبيعة الدراسة بالكلية                                                                    </w:t>
            </w:r>
          </w:p>
        </w:tc>
        <w:tc>
          <w:tcPr>
            <w:tcW w:w="582" w:type="dxa"/>
          </w:tcPr>
          <w:p w14:paraId="7105073C" w14:textId="77777777" w:rsidR="00FB1047" w:rsidRPr="00FB1047" w:rsidRDefault="00FB1047" w:rsidP="00FB1047">
            <w:pPr>
              <w:tabs>
                <w:tab w:val="left" w:pos="240"/>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28</w:t>
            </w:r>
          </w:p>
        </w:tc>
      </w:tr>
    </w:tbl>
    <w:p w14:paraId="5F3AF502"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73D63354"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7B7C030A"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5F8D9BA1"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56985936"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2DA351C6"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6D84D4A5"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1BDEB53B"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49DB5281" w14:textId="77777777" w:rsidR="00FB1047" w:rsidRPr="00FB1047" w:rsidRDefault="00FB1047" w:rsidP="00FB1047">
      <w:pPr>
        <w:bidi w:val="0"/>
        <w:spacing w:after="0" w:line="240" w:lineRule="auto"/>
        <w:rPr>
          <w:rFonts w:ascii="Traditional Arabic" w:eastAsia="Calibri" w:hAnsi="Traditional Arabic" w:cs="Traditional Arabic"/>
          <w:b/>
          <w:bCs/>
          <w:sz w:val="28"/>
          <w:szCs w:val="28"/>
          <w:lang w:bidi="ar-EG"/>
        </w:rPr>
      </w:pPr>
    </w:p>
    <w:p w14:paraId="7DF8EFEF" w14:textId="77777777" w:rsidR="00FB1047" w:rsidRPr="00FB1047" w:rsidRDefault="00FB1047" w:rsidP="00FB1047">
      <w:pPr>
        <w:bidi w:val="0"/>
        <w:spacing w:after="0"/>
        <w:jc w:val="center"/>
        <w:rPr>
          <w:rFonts w:ascii="Traditional Arabic" w:eastAsia="Calibri" w:hAnsi="Traditional Arabic" w:cs="Traditional Arabic"/>
          <w:b/>
          <w:bCs/>
          <w:sz w:val="32"/>
          <w:szCs w:val="32"/>
          <w:lang w:bidi="ar-EG"/>
        </w:rPr>
      </w:pPr>
      <w:r w:rsidRPr="00FB1047">
        <w:rPr>
          <w:rFonts w:ascii="Traditional Arabic" w:eastAsia="Calibri" w:hAnsi="Traditional Arabic" w:cs="Traditional Arabic"/>
          <w:b/>
          <w:bCs/>
          <w:sz w:val="32"/>
          <w:szCs w:val="32"/>
          <w:rtl/>
          <w:lang w:bidi="ar-EG"/>
        </w:rPr>
        <w:lastRenderedPageBreak/>
        <w:t xml:space="preserve">فهرس </w:t>
      </w:r>
      <w:r w:rsidRPr="00FB1047">
        <w:rPr>
          <w:rFonts w:ascii="Traditional Arabic" w:eastAsia="Calibri" w:hAnsi="Traditional Arabic" w:cs="Traditional Arabic" w:hint="cs"/>
          <w:b/>
          <w:bCs/>
          <w:sz w:val="32"/>
          <w:szCs w:val="32"/>
          <w:rtl/>
          <w:lang w:bidi="ar-EG"/>
        </w:rPr>
        <w:t>الأشكال</w:t>
      </w: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221"/>
        <w:gridCol w:w="709"/>
      </w:tblGrid>
      <w:tr w:rsidR="00FB1047" w:rsidRPr="00FB1047" w14:paraId="5BEBC15E" w14:textId="77777777" w:rsidTr="00F77A41">
        <w:trPr>
          <w:trHeight w:val="626"/>
          <w:jc w:val="center"/>
        </w:trPr>
        <w:tc>
          <w:tcPr>
            <w:tcW w:w="1844" w:type="dxa"/>
            <w:shd w:val="clear" w:color="auto" w:fill="D9D9D9" w:themeFill="background1" w:themeFillShade="D9"/>
          </w:tcPr>
          <w:p w14:paraId="52199231" w14:textId="77777777" w:rsidR="00FB1047" w:rsidRPr="00FB1047" w:rsidRDefault="00FB1047" w:rsidP="00FB1047">
            <w:pPr>
              <w:tabs>
                <w:tab w:val="left" w:pos="8110"/>
              </w:tabs>
              <w:bidi w:val="0"/>
              <w:spacing w:after="0" w:line="360" w:lineRule="auto"/>
              <w:jc w:val="center"/>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رقم الصفحة</w:t>
            </w:r>
          </w:p>
        </w:tc>
        <w:tc>
          <w:tcPr>
            <w:tcW w:w="8221" w:type="dxa"/>
            <w:shd w:val="clear" w:color="auto" w:fill="D9D9D9" w:themeFill="background1" w:themeFillShade="D9"/>
          </w:tcPr>
          <w:p w14:paraId="3A0A5112" w14:textId="77777777" w:rsidR="00FB1047" w:rsidRPr="00FB1047" w:rsidRDefault="00FB1047" w:rsidP="00FB1047">
            <w:pPr>
              <w:tabs>
                <w:tab w:val="left" w:pos="8110"/>
              </w:tabs>
              <w:bidi w:val="0"/>
              <w:spacing w:after="0" w:line="360" w:lineRule="auto"/>
              <w:jc w:val="right"/>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الشكل البيانى</w:t>
            </w:r>
          </w:p>
        </w:tc>
        <w:tc>
          <w:tcPr>
            <w:tcW w:w="709" w:type="dxa"/>
            <w:shd w:val="clear" w:color="auto" w:fill="D9D9D9" w:themeFill="background1" w:themeFillShade="D9"/>
          </w:tcPr>
          <w:p w14:paraId="38D4EF43" w14:textId="77777777" w:rsidR="00FB1047" w:rsidRPr="00FB1047" w:rsidRDefault="00FB1047" w:rsidP="00FB1047">
            <w:pPr>
              <w:tabs>
                <w:tab w:val="left" w:pos="8110"/>
              </w:tabs>
              <w:bidi w:val="0"/>
              <w:spacing w:after="0" w:line="360" w:lineRule="auto"/>
              <w:jc w:val="center"/>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م</w:t>
            </w:r>
          </w:p>
        </w:tc>
      </w:tr>
      <w:tr w:rsidR="00FB1047" w:rsidRPr="00FB1047" w14:paraId="54ADA74E" w14:textId="77777777" w:rsidTr="00F77A41">
        <w:trPr>
          <w:trHeight w:val="440"/>
          <w:jc w:val="center"/>
        </w:trPr>
        <w:tc>
          <w:tcPr>
            <w:tcW w:w="1844" w:type="dxa"/>
          </w:tcPr>
          <w:p w14:paraId="7E661FCA" w14:textId="77777777" w:rsidR="00FB1047" w:rsidRPr="00FB1047" w:rsidRDefault="00FB1047" w:rsidP="00FB1047">
            <w:pPr>
              <w:spacing w:after="0" w:line="360" w:lineRule="auto"/>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61</w:t>
            </w:r>
          </w:p>
        </w:tc>
        <w:tc>
          <w:tcPr>
            <w:tcW w:w="8221" w:type="dxa"/>
          </w:tcPr>
          <w:p w14:paraId="2EDE971F" w14:textId="77777777" w:rsidR="00FB1047" w:rsidRPr="00FB1047" w:rsidRDefault="00FB1047" w:rsidP="00FB1047">
            <w:pPr>
              <w:tabs>
                <w:tab w:val="left" w:pos="2444"/>
              </w:tabs>
              <w:spacing w:after="0" w:line="360" w:lineRule="auto"/>
              <w:jc w:val="both"/>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 xml:space="preserve">شكل رقم (1) : </w:t>
            </w:r>
            <w:r w:rsidRPr="00FB1047">
              <w:rPr>
                <w:rFonts w:ascii="Traditional Arabic" w:eastAsia="Calibri" w:hAnsi="Traditional Arabic" w:cs="Traditional Arabic" w:hint="cs"/>
                <w:sz w:val="28"/>
                <w:szCs w:val="28"/>
                <w:rtl/>
              </w:rPr>
              <w:t>متطلبات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بمؤسسات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التعليم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العالى</w:t>
            </w:r>
          </w:p>
        </w:tc>
        <w:tc>
          <w:tcPr>
            <w:tcW w:w="709" w:type="dxa"/>
          </w:tcPr>
          <w:p w14:paraId="2C585B27" w14:textId="77777777" w:rsidR="00FB1047" w:rsidRPr="00FB1047" w:rsidRDefault="00FB1047" w:rsidP="00FB1047">
            <w:pPr>
              <w:tabs>
                <w:tab w:val="left" w:pos="8110"/>
              </w:tabs>
              <w:bidi w:val="0"/>
              <w:spacing w:after="0" w:line="360" w:lineRule="auto"/>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1</w:t>
            </w:r>
          </w:p>
        </w:tc>
      </w:tr>
      <w:tr w:rsidR="00FB1047" w:rsidRPr="00FB1047" w14:paraId="1A961FC5" w14:textId="77777777" w:rsidTr="00F77A41">
        <w:trPr>
          <w:trHeight w:val="413"/>
          <w:jc w:val="center"/>
        </w:trPr>
        <w:tc>
          <w:tcPr>
            <w:tcW w:w="1844" w:type="dxa"/>
          </w:tcPr>
          <w:p w14:paraId="24F847C2" w14:textId="77777777" w:rsidR="00FB1047" w:rsidRPr="00FB1047" w:rsidRDefault="00FB1047" w:rsidP="00FB1047">
            <w:pPr>
              <w:spacing w:after="0" w:line="360" w:lineRule="auto"/>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95</w:t>
            </w:r>
          </w:p>
        </w:tc>
        <w:tc>
          <w:tcPr>
            <w:tcW w:w="8221" w:type="dxa"/>
          </w:tcPr>
          <w:p w14:paraId="63E5B0F2" w14:textId="77777777" w:rsidR="00FB1047" w:rsidRPr="00FB1047" w:rsidRDefault="00FB1047" w:rsidP="00FB1047">
            <w:pPr>
              <w:tabs>
                <w:tab w:val="left" w:pos="2444"/>
              </w:tabs>
              <w:spacing w:after="0" w:line="360" w:lineRule="auto"/>
              <w:jc w:val="both"/>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شكل رقم (2):</w:t>
            </w:r>
            <w:r w:rsidRPr="00FB1047">
              <w:rPr>
                <w:rFonts w:ascii="Traditional Arabic" w:hAnsi="Traditional Arabic" w:cs="Traditional Arabic" w:hint="cs"/>
                <w:sz w:val="28"/>
                <w:szCs w:val="28"/>
                <w:rtl/>
              </w:rPr>
              <w:t xml:space="preserve"> </w:t>
            </w:r>
            <w:r w:rsidRPr="00FB1047">
              <w:rPr>
                <w:rFonts w:ascii="Traditional Arabic" w:eastAsia="Calibri" w:hAnsi="Traditional Arabic" w:cs="Traditional Arabic" w:hint="cs"/>
                <w:sz w:val="28"/>
                <w:szCs w:val="28"/>
                <w:rtl/>
              </w:rPr>
              <w:t>مدى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اهتمام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جامعة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طيبة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بتطبيق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الأكاديمى</w:t>
            </w:r>
          </w:p>
        </w:tc>
        <w:tc>
          <w:tcPr>
            <w:tcW w:w="709" w:type="dxa"/>
          </w:tcPr>
          <w:p w14:paraId="7DC21B16"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2</w:t>
            </w:r>
          </w:p>
        </w:tc>
      </w:tr>
      <w:tr w:rsidR="00FB1047" w:rsidRPr="00FB1047" w14:paraId="7D64F206" w14:textId="77777777" w:rsidTr="00F77A41">
        <w:trPr>
          <w:trHeight w:val="377"/>
          <w:jc w:val="center"/>
        </w:trPr>
        <w:tc>
          <w:tcPr>
            <w:tcW w:w="1844" w:type="dxa"/>
          </w:tcPr>
          <w:p w14:paraId="0C4D76F3" w14:textId="77777777" w:rsidR="00FB1047" w:rsidRPr="00FB1047" w:rsidRDefault="00FB1047" w:rsidP="00FB1047">
            <w:pPr>
              <w:spacing w:after="0" w:line="360" w:lineRule="auto"/>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97</w:t>
            </w:r>
          </w:p>
        </w:tc>
        <w:tc>
          <w:tcPr>
            <w:tcW w:w="8221" w:type="dxa"/>
          </w:tcPr>
          <w:p w14:paraId="12D90C77" w14:textId="77777777" w:rsidR="00FB1047" w:rsidRPr="00FB1047" w:rsidRDefault="00FB1047" w:rsidP="00FB1047">
            <w:pPr>
              <w:tabs>
                <w:tab w:val="left" w:pos="2444"/>
              </w:tabs>
              <w:spacing w:after="0" w:line="360" w:lineRule="auto"/>
              <w:jc w:val="both"/>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 xml:space="preserve">شكل رقم (3): </w:t>
            </w:r>
            <w:r w:rsidRPr="00FB1047">
              <w:rPr>
                <w:rFonts w:ascii="Traditional Arabic" w:eastAsia="Calibri" w:hAnsi="Traditional Arabic" w:cs="Traditional Arabic" w:hint="cs"/>
                <w:sz w:val="28"/>
                <w:szCs w:val="28"/>
                <w:rtl/>
              </w:rPr>
              <w:t>أسباب</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اهتمام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جامعة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طيبة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بتطبيق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الأكاديمى</w:t>
            </w:r>
          </w:p>
        </w:tc>
        <w:tc>
          <w:tcPr>
            <w:tcW w:w="709" w:type="dxa"/>
          </w:tcPr>
          <w:p w14:paraId="2BBFEFF2"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3</w:t>
            </w:r>
          </w:p>
        </w:tc>
      </w:tr>
      <w:tr w:rsidR="00FB1047" w:rsidRPr="00FB1047" w14:paraId="0C2F3A6E" w14:textId="77777777" w:rsidTr="00F77A41">
        <w:trPr>
          <w:trHeight w:val="323"/>
          <w:jc w:val="center"/>
        </w:trPr>
        <w:tc>
          <w:tcPr>
            <w:tcW w:w="1844" w:type="dxa"/>
          </w:tcPr>
          <w:p w14:paraId="24A5CB97" w14:textId="77777777" w:rsidR="00FB1047" w:rsidRPr="00FB1047" w:rsidRDefault="00FB1047" w:rsidP="00FB1047">
            <w:pPr>
              <w:spacing w:after="0" w:line="360" w:lineRule="auto"/>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99</w:t>
            </w:r>
          </w:p>
        </w:tc>
        <w:tc>
          <w:tcPr>
            <w:tcW w:w="8221" w:type="dxa"/>
          </w:tcPr>
          <w:p w14:paraId="078019A1" w14:textId="77777777" w:rsidR="00FB1047" w:rsidRPr="00FB1047" w:rsidRDefault="00FB1047" w:rsidP="00FB1047">
            <w:pPr>
              <w:tabs>
                <w:tab w:val="left" w:pos="2444"/>
              </w:tabs>
              <w:spacing w:after="0" w:line="360" w:lineRule="auto"/>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 xml:space="preserve">شكل رقم (4): </w:t>
            </w:r>
            <w:r w:rsidRPr="00FB1047">
              <w:rPr>
                <w:rFonts w:ascii="Traditional Arabic" w:eastAsia="Calibri" w:hAnsi="Traditional Arabic" w:cs="Traditional Arabic" w:hint="cs"/>
                <w:sz w:val="28"/>
                <w:szCs w:val="28"/>
                <w:rtl/>
              </w:rPr>
              <w:t>أهم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مبادرات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قامت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بها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جامعة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طيبة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الأكاديمى</w:t>
            </w:r>
          </w:p>
        </w:tc>
        <w:tc>
          <w:tcPr>
            <w:tcW w:w="709" w:type="dxa"/>
          </w:tcPr>
          <w:p w14:paraId="5863EAB0"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4</w:t>
            </w:r>
          </w:p>
        </w:tc>
      </w:tr>
      <w:tr w:rsidR="00FB1047" w:rsidRPr="00FB1047" w14:paraId="21020886" w14:textId="77777777" w:rsidTr="00F77A41">
        <w:trPr>
          <w:trHeight w:val="305"/>
          <w:jc w:val="center"/>
        </w:trPr>
        <w:tc>
          <w:tcPr>
            <w:tcW w:w="1844" w:type="dxa"/>
          </w:tcPr>
          <w:p w14:paraId="0AE1554C" w14:textId="77777777" w:rsidR="00FB1047" w:rsidRPr="00FB1047" w:rsidRDefault="00FB1047" w:rsidP="00FB1047">
            <w:pPr>
              <w:spacing w:after="0" w:line="360" w:lineRule="auto"/>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103</w:t>
            </w:r>
          </w:p>
        </w:tc>
        <w:tc>
          <w:tcPr>
            <w:tcW w:w="8221" w:type="dxa"/>
          </w:tcPr>
          <w:p w14:paraId="0191F518" w14:textId="77777777" w:rsidR="00FB1047" w:rsidRPr="00FB1047" w:rsidRDefault="00FB1047" w:rsidP="00FB1047">
            <w:pPr>
              <w:tabs>
                <w:tab w:val="left" w:pos="2038"/>
                <w:tab w:val="left" w:pos="2936"/>
              </w:tabs>
              <w:spacing w:after="0" w:line="360" w:lineRule="auto"/>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 xml:space="preserve">شكل رقم (5) : </w:t>
            </w:r>
            <w:r w:rsidRPr="00FB1047">
              <w:rPr>
                <w:rFonts w:ascii="Traditional Arabic" w:eastAsia="Calibri" w:hAnsi="Traditional Arabic" w:cs="Traditional Arabic" w:hint="cs"/>
                <w:sz w:val="28"/>
                <w:szCs w:val="28"/>
                <w:rtl/>
              </w:rPr>
              <w:t>معدل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استخدام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الأكاديمى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r w:rsidRPr="00FB1047">
              <w:rPr>
                <w:rFonts w:ascii="Traditional Arabic" w:eastAsia="Calibri" w:hAnsi="Traditional Arabic" w:cs="Traditional Arabic"/>
                <w:sz w:val="28"/>
                <w:szCs w:val="28"/>
                <w:rtl/>
              </w:rPr>
              <w:t xml:space="preserve">               </w:t>
            </w:r>
          </w:p>
        </w:tc>
        <w:tc>
          <w:tcPr>
            <w:tcW w:w="709" w:type="dxa"/>
          </w:tcPr>
          <w:p w14:paraId="57743AD6"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5</w:t>
            </w:r>
          </w:p>
        </w:tc>
      </w:tr>
      <w:tr w:rsidR="00FB1047" w:rsidRPr="00FB1047" w14:paraId="15720B3E" w14:textId="77777777" w:rsidTr="00F77A41">
        <w:trPr>
          <w:trHeight w:val="359"/>
          <w:jc w:val="center"/>
        </w:trPr>
        <w:tc>
          <w:tcPr>
            <w:tcW w:w="1844" w:type="dxa"/>
          </w:tcPr>
          <w:p w14:paraId="660DC762" w14:textId="77777777" w:rsidR="00FB1047" w:rsidRPr="00FB1047" w:rsidRDefault="00FB1047" w:rsidP="00FB1047">
            <w:pPr>
              <w:spacing w:after="0" w:line="360" w:lineRule="auto"/>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104</w:t>
            </w:r>
          </w:p>
        </w:tc>
        <w:tc>
          <w:tcPr>
            <w:tcW w:w="8221" w:type="dxa"/>
          </w:tcPr>
          <w:p w14:paraId="39A6D81D" w14:textId="77777777" w:rsidR="00FB1047" w:rsidRPr="00FB1047" w:rsidRDefault="00FB1047" w:rsidP="00FB1047">
            <w:pPr>
              <w:tabs>
                <w:tab w:val="left" w:pos="2444"/>
              </w:tabs>
              <w:spacing w:after="0"/>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 xml:space="preserve">شكل رقم (6) : </w:t>
            </w:r>
            <w:r w:rsidRPr="00FB1047">
              <w:rPr>
                <w:rFonts w:ascii="Traditional Arabic" w:eastAsia="Calibri" w:hAnsi="Traditional Arabic" w:cs="Traditional Arabic" w:hint="cs"/>
                <w:sz w:val="28"/>
                <w:szCs w:val="28"/>
                <w:rtl/>
              </w:rPr>
              <w:t>أهم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الرقمية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يحرص</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استخدامها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الأكاديمى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r w:rsidRPr="00FB1047">
              <w:rPr>
                <w:rFonts w:ascii="Traditional Arabic" w:eastAsia="Calibri" w:hAnsi="Traditional Arabic" w:cs="Traditional Arabic"/>
                <w:sz w:val="28"/>
                <w:szCs w:val="28"/>
                <w:rtl/>
              </w:rPr>
              <w:t xml:space="preserve">  </w:t>
            </w:r>
          </w:p>
        </w:tc>
        <w:tc>
          <w:tcPr>
            <w:tcW w:w="709" w:type="dxa"/>
          </w:tcPr>
          <w:p w14:paraId="50BD9E63"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6</w:t>
            </w:r>
          </w:p>
        </w:tc>
      </w:tr>
      <w:tr w:rsidR="00FB1047" w:rsidRPr="00FB1047" w14:paraId="53675EEC" w14:textId="77777777" w:rsidTr="00F77A41">
        <w:trPr>
          <w:trHeight w:val="440"/>
          <w:jc w:val="center"/>
        </w:trPr>
        <w:tc>
          <w:tcPr>
            <w:tcW w:w="1844" w:type="dxa"/>
          </w:tcPr>
          <w:p w14:paraId="532603BE" w14:textId="77777777" w:rsidR="00FB1047" w:rsidRPr="00FB1047" w:rsidRDefault="00FB1047" w:rsidP="00FB1047">
            <w:pPr>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106</w:t>
            </w:r>
          </w:p>
        </w:tc>
        <w:tc>
          <w:tcPr>
            <w:tcW w:w="8221" w:type="dxa"/>
          </w:tcPr>
          <w:p w14:paraId="746A6F08" w14:textId="77777777" w:rsidR="00FB1047" w:rsidRPr="00FB1047" w:rsidRDefault="00FB1047" w:rsidP="00FB1047">
            <w:pPr>
              <w:tabs>
                <w:tab w:val="left" w:pos="2038"/>
                <w:tab w:val="left" w:pos="2936"/>
              </w:tabs>
              <w:spacing w:after="0"/>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شكل رقم (</w:t>
            </w:r>
            <w:r w:rsidRPr="00FB1047">
              <w:rPr>
                <w:rFonts w:ascii="Traditional Arabic" w:eastAsia="Calibri" w:hAnsi="Traditional Arabic" w:cs="Traditional Arabic" w:hint="cs"/>
                <w:sz w:val="28"/>
                <w:szCs w:val="28"/>
                <w:rtl/>
                <w:lang w:bidi="ar-EG"/>
              </w:rPr>
              <w:t>7</w:t>
            </w:r>
            <w:r w:rsidRPr="00FB1047">
              <w:rPr>
                <w:rFonts w:ascii="Traditional Arabic" w:eastAsia="Calibri" w:hAnsi="Traditional Arabic" w:cs="Traditional Arabic"/>
                <w:sz w:val="28"/>
                <w:szCs w:val="28"/>
                <w:rtl/>
                <w:lang w:bidi="ar-EG"/>
              </w:rPr>
              <w:t xml:space="preserve">) : </w:t>
            </w:r>
            <w:r w:rsidRPr="00FB1047">
              <w:rPr>
                <w:rFonts w:ascii="Traditional Arabic" w:eastAsia="Calibri" w:hAnsi="Traditional Arabic" w:cs="Traditional Arabic" w:hint="cs"/>
                <w:sz w:val="28"/>
                <w:szCs w:val="28"/>
                <w:rtl/>
              </w:rPr>
              <w:t>أهم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المنصات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الرقمية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يحرص</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استخدامها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الأكاديمى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r w:rsidRPr="00FB1047">
              <w:rPr>
                <w:rFonts w:ascii="Traditional Arabic" w:eastAsia="Calibri" w:hAnsi="Traditional Arabic" w:cs="Traditional Arabic"/>
                <w:sz w:val="28"/>
                <w:szCs w:val="28"/>
                <w:rtl/>
              </w:rPr>
              <w:t xml:space="preserve">  </w:t>
            </w:r>
          </w:p>
        </w:tc>
        <w:tc>
          <w:tcPr>
            <w:tcW w:w="709" w:type="dxa"/>
          </w:tcPr>
          <w:p w14:paraId="32326C09"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7</w:t>
            </w:r>
          </w:p>
        </w:tc>
      </w:tr>
      <w:tr w:rsidR="00FB1047" w:rsidRPr="00FB1047" w14:paraId="4F4490DB" w14:textId="77777777" w:rsidTr="00F77A41">
        <w:trPr>
          <w:trHeight w:val="233"/>
          <w:jc w:val="center"/>
        </w:trPr>
        <w:tc>
          <w:tcPr>
            <w:tcW w:w="1844" w:type="dxa"/>
          </w:tcPr>
          <w:p w14:paraId="3FB172C7" w14:textId="77777777" w:rsidR="00FB1047" w:rsidRPr="00FB1047" w:rsidRDefault="00FB1047" w:rsidP="00FB1047">
            <w:pPr>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107</w:t>
            </w:r>
          </w:p>
        </w:tc>
        <w:tc>
          <w:tcPr>
            <w:tcW w:w="8221" w:type="dxa"/>
          </w:tcPr>
          <w:p w14:paraId="158D1D7A" w14:textId="77777777" w:rsidR="00FB1047" w:rsidRPr="00FB1047" w:rsidRDefault="00FB1047" w:rsidP="00FB1047">
            <w:pPr>
              <w:tabs>
                <w:tab w:val="left" w:pos="2038"/>
                <w:tab w:val="left" w:pos="2936"/>
              </w:tabs>
              <w:spacing w:after="0" w:line="360" w:lineRule="auto"/>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شكل رقم (</w:t>
            </w:r>
            <w:r w:rsidRPr="00FB1047">
              <w:rPr>
                <w:rFonts w:ascii="Traditional Arabic" w:eastAsia="Calibri" w:hAnsi="Traditional Arabic" w:cs="Traditional Arabic" w:hint="cs"/>
                <w:sz w:val="28"/>
                <w:szCs w:val="28"/>
                <w:rtl/>
                <w:lang w:bidi="ar-EG"/>
              </w:rPr>
              <w:t>8</w:t>
            </w:r>
            <w:r w:rsidRPr="00FB1047">
              <w:rPr>
                <w:rFonts w:ascii="Traditional Arabic" w:eastAsia="Calibri" w:hAnsi="Traditional Arabic" w:cs="Traditional Arabic"/>
                <w:sz w:val="28"/>
                <w:szCs w:val="28"/>
                <w:rtl/>
                <w:lang w:bidi="ar-EG"/>
              </w:rPr>
              <w:t xml:space="preserve">) : </w:t>
            </w:r>
            <w:r w:rsidRPr="00FB1047">
              <w:rPr>
                <w:rFonts w:ascii="Traditional Arabic" w:eastAsia="Calibri" w:hAnsi="Traditional Arabic" w:cs="Traditional Arabic" w:hint="cs"/>
                <w:sz w:val="28"/>
                <w:szCs w:val="28"/>
                <w:rtl/>
              </w:rPr>
              <w:t>المزايا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أو</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الفرص</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تتيحها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الأكاديمى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p>
        </w:tc>
        <w:tc>
          <w:tcPr>
            <w:tcW w:w="709" w:type="dxa"/>
          </w:tcPr>
          <w:p w14:paraId="61B09B59"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8</w:t>
            </w:r>
          </w:p>
        </w:tc>
      </w:tr>
      <w:tr w:rsidR="00FB1047" w:rsidRPr="00FB1047" w14:paraId="1E3160B4" w14:textId="77777777" w:rsidTr="00F77A41">
        <w:trPr>
          <w:trHeight w:val="404"/>
          <w:jc w:val="center"/>
        </w:trPr>
        <w:tc>
          <w:tcPr>
            <w:tcW w:w="1844" w:type="dxa"/>
          </w:tcPr>
          <w:p w14:paraId="1475EE23" w14:textId="77777777" w:rsidR="00FB1047" w:rsidRPr="00FB1047" w:rsidRDefault="00FB1047" w:rsidP="00FB1047">
            <w:pPr>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109</w:t>
            </w:r>
          </w:p>
        </w:tc>
        <w:tc>
          <w:tcPr>
            <w:tcW w:w="8221" w:type="dxa"/>
          </w:tcPr>
          <w:p w14:paraId="0B3D809F" w14:textId="77777777" w:rsidR="00FB1047" w:rsidRPr="00FB1047" w:rsidRDefault="00FB1047" w:rsidP="00FB1047">
            <w:pPr>
              <w:tabs>
                <w:tab w:val="left" w:pos="2038"/>
                <w:tab w:val="left" w:pos="2936"/>
              </w:tabs>
              <w:spacing w:after="0" w:line="360" w:lineRule="auto"/>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شكل رقم (</w:t>
            </w:r>
            <w:r w:rsidRPr="00FB1047">
              <w:rPr>
                <w:rFonts w:ascii="Traditional Arabic" w:eastAsia="Calibri" w:hAnsi="Traditional Arabic" w:cs="Traditional Arabic" w:hint="cs"/>
                <w:sz w:val="28"/>
                <w:szCs w:val="28"/>
                <w:rtl/>
                <w:lang w:bidi="ar-EG"/>
              </w:rPr>
              <w:t>9</w:t>
            </w:r>
            <w:r w:rsidRPr="00FB1047">
              <w:rPr>
                <w:rFonts w:ascii="Traditional Arabic" w:eastAsia="Calibri" w:hAnsi="Traditional Arabic" w:cs="Traditional Arabic"/>
                <w:sz w:val="28"/>
                <w:szCs w:val="28"/>
                <w:rtl/>
                <w:lang w:bidi="ar-EG"/>
              </w:rPr>
              <w:t xml:space="preserve">) : </w:t>
            </w:r>
            <w:r w:rsidRPr="00FB1047">
              <w:rPr>
                <w:rFonts w:ascii="Traditional Arabic" w:eastAsia="Calibri" w:hAnsi="Traditional Arabic" w:cs="Traditional Arabic" w:hint="cs"/>
                <w:sz w:val="28"/>
                <w:szCs w:val="28"/>
                <w:rtl/>
              </w:rPr>
              <w:t>مدى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تأثير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مستوى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p>
        </w:tc>
        <w:tc>
          <w:tcPr>
            <w:tcW w:w="709" w:type="dxa"/>
          </w:tcPr>
          <w:p w14:paraId="517C0750"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9</w:t>
            </w:r>
          </w:p>
        </w:tc>
      </w:tr>
      <w:tr w:rsidR="00FB1047" w:rsidRPr="00FB1047" w14:paraId="135BB763" w14:textId="77777777" w:rsidTr="00F77A41">
        <w:trPr>
          <w:trHeight w:val="323"/>
          <w:jc w:val="center"/>
        </w:trPr>
        <w:tc>
          <w:tcPr>
            <w:tcW w:w="1844" w:type="dxa"/>
          </w:tcPr>
          <w:p w14:paraId="6757AEA8" w14:textId="77777777" w:rsidR="00FB1047" w:rsidRPr="00FB1047" w:rsidRDefault="00FB1047" w:rsidP="00FB1047">
            <w:pPr>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111</w:t>
            </w:r>
          </w:p>
        </w:tc>
        <w:tc>
          <w:tcPr>
            <w:tcW w:w="8221" w:type="dxa"/>
          </w:tcPr>
          <w:p w14:paraId="29D457FF" w14:textId="77777777" w:rsidR="00FB1047" w:rsidRPr="00FB1047" w:rsidRDefault="00FB1047" w:rsidP="00FB1047">
            <w:pPr>
              <w:tabs>
                <w:tab w:val="left" w:pos="2038"/>
                <w:tab w:val="left" w:pos="2936"/>
              </w:tabs>
              <w:spacing w:after="0" w:line="360" w:lineRule="auto"/>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شكل رقم (</w:t>
            </w:r>
            <w:r w:rsidRPr="00FB1047">
              <w:rPr>
                <w:rFonts w:ascii="Traditional Arabic" w:eastAsia="Calibri" w:hAnsi="Traditional Arabic" w:cs="Traditional Arabic" w:hint="cs"/>
                <w:sz w:val="28"/>
                <w:szCs w:val="28"/>
                <w:rtl/>
                <w:lang w:bidi="ar-EG"/>
              </w:rPr>
              <w:t>10</w:t>
            </w:r>
            <w:r w:rsidRPr="00FB1047">
              <w:rPr>
                <w:rFonts w:ascii="Traditional Arabic" w:eastAsia="Calibri" w:hAnsi="Traditional Arabic" w:cs="Traditional Arabic"/>
                <w:sz w:val="28"/>
                <w:szCs w:val="28"/>
                <w:rtl/>
                <w:lang w:bidi="ar-EG"/>
              </w:rPr>
              <w:t xml:space="preserve">) : </w:t>
            </w:r>
            <w:r w:rsidRPr="00FB1047">
              <w:rPr>
                <w:rFonts w:ascii="Traditional Arabic" w:eastAsia="Calibri" w:hAnsi="Traditional Arabic" w:cs="Traditional Arabic" w:hint="cs"/>
                <w:sz w:val="28"/>
                <w:szCs w:val="28"/>
                <w:rtl/>
              </w:rPr>
              <w:t>التحديات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تواجه</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الأكاديمى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p>
        </w:tc>
        <w:tc>
          <w:tcPr>
            <w:tcW w:w="709" w:type="dxa"/>
          </w:tcPr>
          <w:p w14:paraId="524099DE"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10</w:t>
            </w:r>
          </w:p>
        </w:tc>
      </w:tr>
      <w:tr w:rsidR="00FB1047" w:rsidRPr="00FB1047" w14:paraId="1234E1F1" w14:textId="77777777" w:rsidTr="00F77A41">
        <w:trPr>
          <w:trHeight w:val="323"/>
          <w:jc w:val="center"/>
        </w:trPr>
        <w:tc>
          <w:tcPr>
            <w:tcW w:w="1844" w:type="dxa"/>
          </w:tcPr>
          <w:p w14:paraId="40970D5B" w14:textId="77777777" w:rsidR="00FB1047" w:rsidRPr="00FB1047" w:rsidRDefault="00FB1047" w:rsidP="00FB1047">
            <w:pPr>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113</w:t>
            </w:r>
          </w:p>
        </w:tc>
        <w:tc>
          <w:tcPr>
            <w:tcW w:w="8221" w:type="dxa"/>
          </w:tcPr>
          <w:p w14:paraId="7DE84554" w14:textId="77777777" w:rsidR="00FB1047" w:rsidRPr="00FB1047" w:rsidRDefault="00FB1047" w:rsidP="00FB1047">
            <w:pPr>
              <w:tabs>
                <w:tab w:val="left" w:pos="2038"/>
                <w:tab w:val="left" w:pos="2936"/>
              </w:tabs>
              <w:spacing w:after="0" w:line="360" w:lineRule="auto"/>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شكل رقم (</w:t>
            </w:r>
            <w:r w:rsidRPr="00FB1047">
              <w:rPr>
                <w:rFonts w:ascii="Traditional Arabic" w:eastAsia="Calibri" w:hAnsi="Traditional Arabic" w:cs="Traditional Arabic" w:hint="cs"/>
                <w:sz w:val="28"/>
                <w:szCs w:val="28"/>
                <w:rtl/>
                <w:lang w:bidi="ar-EG"/>
              </w:rPr>
              <w:t>11</w:t>
            </w:r>
            <w:r w:rsidRPr="00FB1047">
              <w:rPr>
                <w:rFonts w:ascii="Traditional Arabic" w:eastAsia="Calibri" w:hAnsi="Traditional Arabic" w:cs="Traditional Arabic"/>
                <w:sz w:val="28"/>
                <w:szCs w:val="28"/>
                <w:rtl/>
                <w:lang w:bidi="ar-EG"/>
              </w:rPr>
              <w:t xml:space="preserve">) : </w:t>
            </w:r>
            <w:r w:rsidRPr="00FB1047">
              <w:rPr>
                <w:rFonts w:ascii="Traditional Arabic" w:eastAsia="Calibri" w:hAnsi="Traditional Arabic" w:cs="Traditional Arabic" w:hint="cs"/>
                <w:sz w:val="28"/>
                <w:szCs w:val="28"/>
                <w:rtl/>
              </w:rPr>
              <w:t>مقترحات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تحسين</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ضوء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p>
        </w:tc>
        <w:tc>
          <w:tcPr>
            <w:tcW w:w="709" w:type="dxa"/>
          </w:tcPr>
          <w:p w14:paraId="52B8AF96"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11</w:t>
            </w:r>
          </w:p>
        </w:tc>
      </w:tr>
    </w:tbl>
    <w:p w14:paraId="11CC82DE" w14:textId="77777777" w:rsidR="00FB1047" w:rsidRPr="00FB1047" w:rsidRDefault="00FB1047" w:rsidP="00FB1047">
      <w:pPr>
        <w:spacing w:after="0" w:line="240" w:lineRule="auto"/>
        <w:rPr>
          <w:rFonts w:ascii="Traditional Arabic" w:hAnsi="Traditional Arabic" w:cs="Traditional Arabic"/>
          <w:sz w:val="28"/>
          <w:szCs w:val="28"/>
          <w:lang w:bidi="ar-EG"/>
        </w:rPr>
      </w:pPr>
    </w:p>
    <w:p w14:paraId="6DC5277B" w14:textId="77777777" w:rsidR="004116DA" w:rsidRPr="004116DA" w:rsidRDefault="004116DA" w:rsidP="00FB1047">
      <w:pPr>
        <w:bidi w:val="0"/>
        <w:spacing w:after="0" w:line="360" w:lineRule="auto"/>
        <w:jc w:val="right"/>
        <w:rPr>
          <w:rFonts w:ascii="Traditional Arabic" w:eastAsia="Calibri" w:hAnsi="Traditional Arabic" w:cs="Traditional Arabic"/>
          <w:sz w:val="28"/>
          <w:szCs w:val="28"/>
          <w:lang w:bidi="ar-EG"/>
        </w:rPr>
      </w:pPr>
    </w:p>
    <w:p w14:paraId="3F8899A9" w14:textId="77777777" w:rsidR="004116DA" w:rsidRPr="004116DA" w:rsidRDefault="004116DA" w:rsidP="004116DA">
      <w:pPr>
        <w:bidi w:val="0"/>
        <w:spacing w:after="0" w:line="360" w:lineRule="auto"/>
        <w:rPr>
          <w:rFonts w:ascii="Traditional Arabic" w:eastAsia="Calibri" w:hAnsi="Traditional Arabic" w:cs="Traditional Arabic"/>
          <w:sz w:val="28"/>
          <w:szCs w:val="28"/>
          <w:lang w:bidi="ar-EG"/>
        </w:rPr>
      </w:pPr>
    </w:p>
    <w:p w14:paraId="767BCB86" w14:textId="77777777" w:rsidR="004116DA" w:rsidRPr="004116DA" w:rsidRDefault="004116DA" w:rsidP="004116DA">
      <w:pPr>
        <w:bidi w:val="0"/>
        <w:spacing w:after="0" w:line="360" w:lineRule="auto"/>
        <w:rPr>
          <w:rFonts w:ascii="Traditional Arabic" w:eastAsia="Calibri" w:hAnsi="Traditional Arabic" w:cs="Traditional Arabic"/>
          <w:sz w:val="28"/>
          <w:szCs w:val="28"/>
          <w:lang w:bidi="ar-EG"/>
        </w:rPr>
      </w:pPr>
    </w:p>
    <w:p w14:paraId="063BB970" w14:textId="77777777" w:rsidR="004116DA" w:rsidRPr="004116DA" w:rsidRDefault="004116DA" w:rsidP="004116DA">
      <w:pPr>
        <w:bidi w:val="0"/>
        <w:spacing w:after="0" w:line="360" w:lineRule="auto"/>
        <w:rPr>
          <w:rFonts w:ascii="Traditional Arabic" w:eastAsia="Calibri" w:hAnsi="Traditional Arabic" w:cs="Traditional Arabic"/>
          <w:sz w:val="28"/>
          <w:szCs w:val="28"/>
          <w:lang w:bidi="ar-EG"/>
        </w:rPr>
      </w:pPr>
    </w:p>
    <w:p w14:paraId="3C45A493" w14:textId="77777777" w:rsidR="004116DA" w:rsidRPr="004116DA" w:rsidRDefault="004116DA" w:rsidP="004116DA">
      <w:pPr>
        <w:bidi w:val="0"/>
        <w:spacing w:after="0" w:line="360" w:lineRule="auto"/>
        <w:rPr>
          <w:rFonts w:ascii="Traditional Arabic" w:eastAsia="Calibri" w:hAnsi="Traditional Arabic" w:cs="Traditional Arabic"/>
          <w:sz w:val="28"/>
          <w:szCs w:val="28"/>
          <w:lang w:bidi="ar-EG"/>
        </w:rPr>
      </w:pPr>
    </w:p>
    <w:p w14:paraId="56C77FA8" w14:textId="77777777" w:rsidR="004116DA" w:rsidRPr="004116DA" w:rsidRDefault="004116DA" w:rsidP="004116DA">
      <w:pPr>
        <w:bidi w:val="0"/>
        <w:spacing w:after="0" w:line="360" w:lineRule="auto"/>
        <w:rPr>
          <w:rFonts w:ascii="Traditional Arabic" w:eastAsia="Calibri" w:hAnsi="Traditional Arabic" w:cs="Traditional Arabic"/>
          <w:sz w:val="28"/>
          <w:szCs w:val="28"/>
          <w:lang w:bidi="ar-EG"/>
        </w:rPr>
      </w:pPr>
    </w:p>
    <w:p w14:paraId="3E792B38" w14:textId="77777777" w:rsidR="004116DA" w:rsidRPr="004116DA" w:rsidRDefault="004116DA" w:rsidP="00FB1047">
      <w:pPr>
        <w:bidi w:val="0"/>
        <w:spacing w:after="0" w:line="360" w:lineRule="auto"/>
        <w:rPr>
          <w:rFonts w:ascii="Traditional Arabic" w:eastAsia="Calibri" w:hAnsi="Traditional Arabic" w:cs="Traditional Arabic"/>
          <w:sz w:val="28"/>
          <w:szCs w:val="28"/>
          <w:lang w:bidi="ar-EG"/>
        </w:rPr>
      </w:pPr>
    </w:p>
    <w:p w14:paraId="497BDF5B" w14:textId="77777777" w:rsidR="004116DA" w:rsidRPr="008B020F" w:rsidRDefault="004116DA" w:rsidP="008B020F">
      <w:pPr>
        <w:tabs>
          <w:tab w:val="left" w:pos="3032"/>
        </w:tabs>
        <w:bidi w:val="0"/>
        <w:spacing w:after="120" w:line="360" w:lineRule="auto"/>
        <w:jc w:val="center"/>
        <w:rPr>
          <w:rFonts w:ascii="Traditional Arabic" w:hAnsi="Traditional Arabic" w:cs="Traditional Arabic"/>
          <w:b/>
          <w:bCs/>
          <w:sz w:val="36"/>
          <w:szCs w:val="36"/>
        </w:rPr>
      </w:pPr>
      <w:r w:rsidRPr="008B020F">
        <w:rPr>
          <w:rFonts w:ascii="Traditional Arabic" w:hAnsi="Traditional Arabic" w:cs="Traditional Arabic"/>
          <w:b/>
          <w:bCs/>
          <w:sz w:val="36"/>
          <w:szCs w:val="36"/>
          <w:rtl/>
        </w:rPr>
        <w:lastRenderedPageBreak/>
        <w:t>مقدمة الدراسة</w:t>
      </w:r>
    </w:p>
    <w:p w14:paraId="303481FF" w14:textId="77777777" w:rsidR="004116DA" w:rsidRPr="004116DA" w:rsidRDefault="004116DA" w:rsidP="008B020F">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sz w:val="28"/>
          <w:szCs w:val="28"/>
          <w:rtl/>
          <w:lang w:bidi="ar-EG"/>
        </w:rPr>
        <w:t>يُ</w:t>
      </w:r>
      <w:r w:rsidRPr="004116DA">
        <w:rPr>
          <w:rFonts w:ascii="Traditional Arabic" w:eastAsia="Times New Roman" w:hAnsi="Traditional Arabic" w:cs="Traditional Arabic"/>
          <w:color w:val="000000" w:themeColor="text1"/>
          <w:sz w:val="28"/>
          <w:szCs w:val="28"/>
          <w:rtl/>
          <w:lang w:bidi="ar-EG"/>
        </w:rPr>
        <w:t xml:space="preserve">عد التحول الرقمى أحد معالم الثورة التكنولوجية </w:t>
      </w:r>
      <w:r w:rsidRPr="004116DA">
        <w:rPr>
          <w:rFonts w:ascii="Traditional Arabic" w:eastAsia="Times New Roman" w:hAnsi="Traditional Arabic" w:cs="Traditional Arabic"/>
          <w:color w:val="000000" w:themeColor="text1"/>
          <w:sz w:val="28"/>
          <w:szCs w:val="28"/>
          <w:rtl/>
        </w:rPr>
        <w:t>التى شهدها العالم فى جميع القطاعات،خاصة قطاع التعليم العالى،حيث أدركت الجامعات أهمية تبنى التكنولوجيا الحديثة فى تعزيز جودة التعليم، وتحسين تجربة الطلاب، وتطوير القدرات الإبداعية لأعضاء هيئة التدريس، ومواكبة متطلبات سوق العمل المتغيرة، من خلال دمج التكنولوجيا فى جميع الأنشطة والخدمات التعليمية، كأنظمة إدارة التعلم الإلكترونى، وتوفير المحتوى التعليمى الرقمى، وتوظيف تقنيات الواقع الافتراضى والمعزز، وأنظمة تحليلات البيانات لتحسين عملية صنع القرار، علاوةً على استخدام المنصات الإلكترونية للتسجيل والتعلم والتواصل،وأدوات التقييم الإلكترونية، ووسائل التواصل الاجتماعى للتفاعل مع الطلاب وأعضاء هيئة التدريس والمجتمع (جمال، 2021).</w:t>
      </w:r>
    </w:p>
    <w:p w14:paraId="696BE89A" w14:textId="77777777" w:rsidR="004116DA" w:rsidRPr="004116DA" w:rsidRDefault="004116DA" w:rsidP="008B020F">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 xml:space="preserve">وقد سعت الجامعات السعودية إلى تطبيق التحول الرقمى انطلاقا من رؤية المملكة للتنمية المستدامة 2030، والتى تهدف إلى تحسين جودة التعليم العالى، وتقديم تجاربٍ تعليمية أكثر تفاعلية وجاذبية للطلاب،وتعزيز التعاون والتواصل بين الطلاب وأعضاء هيئة التدريس، وتعزيز كفاءة العمليات داخل الجامعات، وأتمتة العديد من المهام الإدارية، مما يؤدى إلى توفير الوقت والجهد، وخفض التكاليف، وزيادة فرص الحصول على التعليم، وتطوير المهارات الرقمية لأعضاء هيئة التدريس والطلاب، وتحسين سمعة الجامعات(وزارة التعليم السعودية، 2025). </w:t>
      </w:r>
    </w:p>
    <w:p w14:paraId="6BC75B65" w14:textId="77777777" w:rsidR="004116DA" w:rsidRPr="004116DA" w:rsidRDefault="004116DA" w:rsidP="008B020F">
      <w:pPr>
        <w:shd w:val="clear" w:color="auto" w:fill="FFFFFF"/>
        <w:spacing w:after="0" w:line="360" w:lineRule="auto"/>
        <w:jc w:val="both"/>
        <w:rPr>
          <w:rFonts w:ascii="Traditional Arabic" w:eastAsia="Times New Roman"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 xml:space="preserve">وتمثل جامعة طيبة إحدى الجامعات الحكومية السعودية، التى تأسّست عام 2003م، وتقع فى المدينة المنورة،وتتميز بدورها الرائد فى قطاع التعليم العالى بالمملكة، وتركيزها على الاستدامة والابتكار، واستقطابها للطلاب من مختلف أنحاء العالم، وسعيها لتطوير البرامج التعليمية وتحسين بيئة العمل الأكاديمى، خاصة فى ظل التحول الرقمى الذى تشهده المملكة، والذى أحدث </w:t>
      </w:r>
      <w:r w:rsidRPr="004116DA">
        <w:rPr>
          <w:rFonts w:ascii="Traditional Arabic" w:eastAsia="Times New Roman" w:hAnsi="Traditional Arabic" w:cs="Traditional Arabic"/>
          <w:color w:val="000000" w:themeColor="text1"/>
          <w:sz w:val="28"/>
          <w:szCs w:val="28"/>
          <w:rtl/>
        </w:rPr>
        <w:t>تغييرات جذرية فى طريقة عمل الجامعات، مما دفع القائمون عليها إلى إطلاق العديد من المبادرات التى تهدف إلى الانتقال من النموذج التقليدى للتعليم إلى النموذج الهجين، والذى يجمع بين التعليم التقليدى فى قاعات المحاضرات والتعليم عبر الإنترنت، مما يُتيح للطلاب المزيد من المرونة والتفاعلية أثناء عملية التعلم، ومن أبرز المبادرات التى أطلقتها الجامعة فى هذا الشأن: مبادرة (ريادة</w:t>
      </w:r>
      <w:r w:rsidRPr="004116DA">
        <w:rPr>
          <w:rFonts w:ascii="Traditional Arabic" w:eastAsia="Times New Roman" w:hAnsi="Traditional Arabic" w:cs="Traditional Arabic"/>
          <w:color w:val="000000" w:themeColor="text1"/>
          <w:sz w:val="28"/>
          <w:szCs w:val="28"/>
        </w:rPr>
        <w:t> </w:t>
      </w:r>
      <w:r w:rsidRPr="004116DA">
        <w:rPr>
          <w:rFonts w:ascii="Traditional Arabic" w:eastAsia="Times New Roman" w:hAnsi="Traditional Arabic" w:cs="Traditional Arabic"/>
          <w:color w:val="000000" w:themeColor="text1"/>
          <w:sz w:val="28"/>
          <w:szCs w:val="28"/>
          <w:rtl/>
        </w:rPr>
        <w:t>طيبة) لتحسين ترتيب</w:t>
      </w:r>
      <w:r w:rsidRPr="004116DA">
        <w:rPr>
          <w:rFonts w:ascii="Traditional Arabic" w:eastAsia="Times New Roman" w:hAnsi="Traditional Arabic" w:cs="Traditional Arabic"/>
          <w:color w:val="000000" w:themeColor="text1"/>
          <w:sz w:val="28"/>
          <w:szCs w:val="28"/>
        </w:rPr>
        <w:t> </w:t>
      </w:r>
      <w:r w:rsidRPr="004116DA">
        <w:rPr>
          <w:rFonts w:ascii="Traditional Arabic" w:eastAsia="Times New Roman" w:hAnsi="Traditional Arabic" w:cs="Traditional Arabic"/>
          <w:color w:val="000000" w:themeColor="text1"/>
          <w:sz w:val="28"/>
          <w:szCs w:val="28"/>
          <w:rtl/>
        </w:rPr>
        <w:t>الجامعة</w:t>
      </w:r>
      <w:r w:rsidRPr="004116DA">
        <w:rPr>
          <w:rFonts w:ascii="Traditional Arabic" w:eastAsia="Times New Roman" w:hAnsi="Traditional Arabic" w:cs="Traditional Arabic"/>
          <w:color w:val="000000" w:themeColor="text1"/>
          <w:sz w:val="28"/>
          <w:szCs w:val="28"/>
        </w:rPr>
        <w:t> </w:t>
      </w:r>
      <w:r w:rsidRPr="004116DA">
        <w:rPr>
          <w:rFonts w:ascii="Traditional Arabic" w:eastAsia="Times New Roman" w:hAnsi="Traditional Arabic" w:cs="Traditional Arabic"/>
          <w:color w:val="000000" w:themeColor="text1"/>
          <w:sz w:val="28"/>
          <w:szCs w:val="28"/>
          <w:rtl/>
        </w:rPr>
        <w:t xml:space="preserve">بالتصنيفات الدولية، </w:t>
      </w:r>
      <w:r w:rsidRPr="004116DA">
        <w:rPr>
          <w:rFonts w:ascii="Traditional Arabic" w:eastAsia="Times New Roman" w:hAnsi="Traditional Arabic" w:cs="Traditional Arabic"/>
          <w:color w:val="000000" w:themeColor="text1"/>
          <w:sz w:val="28"/>
          <w:szCs w:val="28"/>
          <w:rtl/>
          <w:lang w:bidi="ar-EG"/>
        </w:rPr>
        <w:t>ومبادرة (</w:t>
      </w:r>
      <w:r w:rsidRPr="004116DA">
        <w:rPr>
          <w:rFonts w:ascii="Traditional Arabic" w:eastAsia="Times New Roman" w:hAnsi="Traditional Arabic" w:cs="Traditional Arabic"/>
          <w:color w:val="000000" w:themeColor="text1"/>
          <w:sz w:val="28"/>
          <w:szCs w:val="28"/>
          <w:rtl/>
        </w:rPr>
        <w:t>طيبة</w:t>
      </w:r>
      <w:r w:rsidRPr="004116DA">
        <w:rPr>
          <w:rFonts w:ascii="Traditional Arabic" w:eastAsia="Times New Roman" w:hAnsi="Traditional Arabic" w:cs="Traditional Arabic"/>
          <w:color w:val="000000" w:themeColor="text1"/>
          <w:sz w:val="28"/>
          <w:szCs w:val="28"/>
        </w:rPr>
        <w:t> </w:t>
      </w:r>
      <w:r w:rsidRPr="004116DA">
        <w:rPr>
          <w:rFonts w:ascii="Traditional Arabic" w:eastAsia="Times New Roman" w:hAnsi="Traditional Arabic" w:cs="Traditional Arabic"/>
          <w:color w:val="000000" w:themeColor="text1"/>
          <w:sz w:val="28"/>
          <w:szCs w:val="28"/>
          <w:rtl/>
        </w:rPr>
        <w:t>تك) لتطوير منظومة</w:t>
      </w:r>
      <w:r w:rsidRPr="004116DA">
        <w:rPr>
          <w:rFonts w:ascii="Traditional Arabic" w:eastAsia="Times New Roman" w:hAnsi="Traditional Arabic" w:cs="Traditional Arabic"/>
          <w:color w:val="000000" w:themeColor="text1"/>
          <w:sz w:val="28"/>
          <w:szCs w:val="28"/>
        </w:rPr>
        <w:t> </w:t>
      </w:r>
      <w:r w:rsidRPr="004116DA">
        <w:rPr>
          <w:rFonts w:ascii="Traditional Arabic" w:eastAsia="Times New Roman" w:hAnsi="Traditional Arabic" w:cs="Traditional Arabic"/>
          <w:color w:val="000000" w:themeColor="text1"/>
          <w:sz w:val="28"/>
          <w:szCs w:val="28"/>
          <w:rtl/>
        </w:rPr>
        <w:t>التحول الرقمى، ومبادرة (درع</w:t>
      </w:r>
      <w:r w:rsidRPr="004116DA">
        <w:rPr>
          <w:rFonts w:ascii="Traditional Arabic" w:eastAsia="Times New Roman" w:hAnsi="Traditional Arabic" w:cs="Traditional Arabic"/>
          <w:color w:val="000000" w:themeColor="text1"/>
          <w:sz w:val="28"/>
          <w:szCs w:val="28"/>
        </w:rPr>
        <w:t> </w:t>
      </w:r>
      <w:r w:rsidRPr="004116DA">
        <w:rPr>
          <w:rFonts w:ascii="Traditional Arabic" w:eastAsia="Times New Roman" w:hAnsi="Traditional Arabic" w:cs="Traditional Arabic"/>
          <w:color w:val="000000" w:themeColor="text1"/>
          <w:sz w:val="28"/>
          <w:szCs w:val="28"/>
          <w:rtl/>
        </w:rPr>
        <w:t>طيبة) لتفعيل منظومة المخاطر واستمرارية الأعمال، ومبادرة (مؤسسى) لتطوير التنظيم والحوكمة المؤسسية، ومبادرة (كوادر</w:t>
      </w:r>
      <w:r w:rsidRPr="004116DA">
        <w:rPr>
          <w:rFonts w:ascii="Traditional Arabic" w:eastAsia="Times New Roman" w:hAnsi="Traditional Arabic" w:cs="Traditional Arabic"/>
          <w:color w:val="000000" w:themeColor="text1"/>
          <w:sz w:val="28"/>
          <w:szCs w:val="28"/>
        </w:rPr>
        <w:t> </w:t>
      </w:r>
      <w:r w:rsidRPr="004116DA">
        <w:rPr>
          <w:rFonts w:ascii="Traditional Arabic" w:eastAsia="Times New Roman" w:hAnsi="Traditional Arabic" w:cs="Traditional Arabic"/>
          <w:color w:val="000000" w:themeColor="text1"/>
          <w:sz w:val="28"/>
          <w:szCs w:val="28"/>
          <w:rtl/>
        </w:rPr>
        <w:t xml:space="preserve">طيبة) لتنمية منظومة الموارد البشرية، ، كما  أنشأت </w:t>
      </w:r>
      <w:r w:rsidRPr="004116DA">
        <w:rPr>
          <w:rFonts w:ascii="Traditional Arabic" w:eastAsia="Times New Roman" w:hAnsi="Traditional Arabic" w:cs="Traditional Arabic"/>
          <w:color w:val="000000" w:themeColor="text1"/>
          <w:sz w:val="28"/>
          <w:szCs w:val="28"/>
          <w:rtl/>
        </w:rPr>
        <w:lastRenderedPageBreak/>
        <w:t>الجامعة مركزاً للتحول الرقمى والذكاء الاصطناعى؛ لتحقيق رؤية المملكة 2030 للتميز فى الأداء الحكومى، وتبادل البيانات، وتحسين الأداء الإبداعى لأعضاء هيئة التدريس والطلاب (مجلس شؤون الجامعات السعودى، 2025).</w:t>
      </w:r>
    </w:p>
    <w:p w14:paraId="5A0A30C5"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lang w:bidi="ar-EG"/>
        </w:rPr>
      </w:pPr>
      <w:r w:rsidRPr="004116DA">
        <w:rPr>
          <w:rFonts w:ascii="Traditional Arabic" w:eastAsia="Times New Roman" w:hAnsi="Traditional Arabic" w:cs="Traditional Arabic"/>
          <w:color w:val="000000" w:themeColor="text1"/>
          <w:sz w:val="28"/>
          <w:szCs w:val="28"/>
          <w:rtl/>
        </w:rPr>
        <w:t>ويأتى تحسين الأداء الإبداعى على رأس اهتمامات القائمين على مؤسسات التعليم العالى فى المملكة، خاصة جامعة طيبة، وذلك بهدف إضافة أفكارٍ جديدة ومبتكرة إلى عملية التعلم، وزيادة القدرة على تكوين فرق العمل،واتخاذ القرارات الصحيحة، والبعد عن المهام والأدوار التقليدية لمختلف أطراف العملية التعليمية بالجامعة، خاصة أعضاء هيئة التدريس، كونهم حجر الزاوية فى نقل المعرفة، وتوفير بيئاتٍ داعمة للتعلم، وتشجيع الابتكار،وتطوير المناهج الدراسية وربطها بالحياة العملية، والإشراف على الطلاب ودعمهم، وتنمية مهاراتهم الفكرية والشخصية، وزيادة قدرتهم على إيجاد حلولٍ جديدة ومبتكرةٍ للمشكلات، حيث يقوم الأداء الإبداعى لدى أعضاء هيئة التدريس على</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color w:val="000000" w:themeColor="text1"/>
          <w:sz w:val="28"/>
          <w:szCs w:val="28"/>
          <w:rtl/>
        </w:rPr>
        <w:t>مؤشرات جودة التدريس واستراتيجياته المبتكرة، والتطوير المهنى المستمر الذى يقوم على</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color w:val="000000" w:themeColor="text1"/>
          <w:sz w:val="28"/>
          <w:szCs w:val="28"/>
          <w:rtl/>
        </w:rPr>
        <w:t>استخدام تقنيات التعلم التعاونى، وتشجيع الطلاب على التفكير النقدى والإبداعى وطرح الأسئلة والأفكار الجديدة، علاوةً على المساهمة فى خدمة المجتمع، وزيادة الإنتاج البحثى، و</w:t>
      </w:r>
      <w:r w:rsidRPr="004116DA">
        <w:rPr>
          <w:rFonts w:ascii="Traditional Arabic" w:hAnsi="Traditional Arabic" w:cs="Traditional Arabic"/>
          <w:sz w:val="28"/>
          <w:szCs w:val="28"/>
          <w:rtl/>
        </w:rPr>
        <w:t xml:space="preserve">الانفتاح على التعاون العلمى والتكنولوجى مع جامعات ومراكز بحثية دولية لتبادل الخبرات والمعرفة، </w:t>
      </w:r>
      <w:r w:rsidRPr="004116DA">
        <w:rPr>
          <w:rFonts w:ascii="Traditional Arabic" w:eastAsia="Times New Roman" w:hAnsi="Traditional Arabic" w:cs="Traditional Arabic"/>
          <w:color w:val="000000" w:themeColor="text1"/>
          <w:sz w:val="28"/>
          <w:szCs w:val="28"/>
          <w:rtl/>
        </w:rPr>
        <w:t>مما ينعكس على سمعة الجامعة ومكانتها العلمية بشكلٍ مباشر</w:t>
      </w:r>
      <w:r w:rsidRPr="004116DA">
        <w:rPr>
          <w:rFonts w:ascii="Traditional Arabic" w:eastAsia="Times New Roman" w:hAnsi="Traditional Arabic" w:cs="Traditional Arabic"/>
          <w:color w:val="000000" w:themeColor="text1"/>
          <w:sz w:val="28"/>
          <w:szCs w:val="28"/>
          <w:rtl/>
          <w:lang w:bidi="ar-EG"/>
        </w:rPr>
        <w:t>(القحطانى، 2021).</w:t>
      </w:r>
    </w:p>
    <w:p w14:paraId="53FDD1CD" w14:textId="77777777" w:rsidR="004116DA" w:rsidRPr="004116DA" w:rsidRDefault="004116DA" w:rsidP="004116DA">
      <w:pPr>
        <w:spacing w:after="0" w:line="360" w:lineRule="auto"/>
        <w:rPr>
          <w:rFonts w:ascii="Traditional Arabic" w:hAnsi="Traditional Arabic" w:cs="Traditional Arabic"/>
          <w:sz w:val="28"/>
          <w:szCs w:val="28"/>
          <w:rtl/>
          <w:lang w:bidi="ar-EG"/>
        </w:rPr>
      </w:pPr>
    </w:p>
    <w:p w14:paraId="4B669650" w14:textId="77777777" w:rsidR="004116DA" w:rsidRPr="004116DA" w:rsidRDefault="004116DA" w:rsidP="004116DA">
      <w:pPr>
        <w:spacing w:after="0" w:line="360" w:lineRule="auto"/>
        <w:rPr>
          <w:rFonts w:ascii="Traditional Arabic" w:hAnsi="Traditional Arabic" w:cs="Traditional Arabic"/>
          <w:sz w:val="28"/>
          <w:szCs w:val="28"/>
          <w:rtl/>
        </w:rPr>
      </w:pPr>
    </w:p>
    <w:p w14:paraId="39A16A08" w14:textId="77777777" w:rsidR="004116DA" w:rsidRPr="004116DA" w:rsidRDefault="004116DA" w:rsidP="004116DA">
      <w:pPr>
        <w:spacing w:after="0" w:line="360" w:lineRule="auto"/>
        <w:rPr>
          <w:rFonts w:ascii="Traditional Arabic" w:hAnsi="Traditional Arabic" w:cs="Traditional Arabic"/>
          <w:sz w:val="28"/>
          <w:szCs w:val="28"/>
          <w:rtl/>
        </w:rPr>
      </w:pPr>
    </w:p>
    <w:p w14:paraId="006D8F20" w14:textId="77777777" w:rsidR="004116DA" w:rsidRPr="004116DA" w:rsidRDefault="004116DA" w:rsidP="004116DA">
      <w:pPr>
        <w:spacing w:after="0" w:line="360" w:lineRule="auto"/>
        <w:rPr>
          <w:rFonts w:ascii="Traditional Arabic" w:hAnsi="Traditional Arabic" w:cs="Traditional Arabic"/>
          <w:sz w:val="28"/>
          <w:szCs w:val="28"/>
          <w:rtl/>
        </w:rPr>
      </w:pPr>
    </w:p>
    <w:p w14:paraId="0618666A" w14:textId="77777777" w:rsidR="004116DA" w:rsidRPr="004116DA" w:rsidRDefault="004116DA" w:rsidP="004116DA">
      <w:pPr>
        <w:spacing w:after="0" w:line="360" w:lineRule="auto"/>
        <w:rPr>
          <w:rFonts w:ascii="Traditional Arabic" w:hAnsi="Traditional Arabic" w:cs="Traditional Arabic"/>
          <w:sz w:val="28"/>
          <w:szCs w:val="28"/>
          <w:rtl/>
        </w:rPr>
      </w:pPr>
    </w:p>
    <w:p w14:paraId="711DB54A" w14:textId="77777777" w:rsidR="004116DA" w:rsidRPr="004116DA" w:rsidRDefault="004116DA" w:rsidP="004116DA">
      <w:pPr>
        <w:spacing w:after="0" w:line="360" w:lineRule="auto"/>
        <w:rPr>
          <w:rFonts w:ascii="Traditional Arabic" w:hAnsi="Traditional Arabic" w:cs="Traditional Arabic"/>
          <w:b/>
          <w:bCs/>
          <w:sz w:val="28"/>
          <w:szCs w:val="28"/>
        </w:rPr>
      </w:pPr>
    </w:p>
    <w:p w14:paraId="1BC0D9D8"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5071F4BB"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3EC68BCA"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61EDA6C3"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752373A2"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6C180429"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706491E7"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5D3E323E"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361A60F2"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2D05F763" w14:textId="77777777" w:rsidR="004116DA" w:rsidRPr="008B020F" w:rsidRDefault="004116DA" w:rsidP="008B020F">
      <w:pPr>
        <w:spacing w:after="0" w:line="240" w:lineRule="auto"/>
        <w:jc w:val="center"/>
        <w:rPr>
          <w:rFonts w:ascii="Traditional Arabic" w:hAnsi="Traditional Arabic" w:cs="Traditional Arabic"/>
          <w:b/>
          <w:bCs/>
          <w:sz w:val="36"/>
          <w:szCs w:val="36"/>
        </w:rPr>
      </w:pPr>
    </w:p>
    <w:p w14:paraId="58F051C7" w14:textId="77777777" w:rsidR="004116DA" w:rsidRPr="008B020F" w:rsidRDefault="004116DA" w:rsidP="008B020F">
      <w:pPr>
        <w:tabs>
          <w:tab w:val="left" w:pos="1991"/>
        </w:tabs>
        <w:spacing w:after="0" w:line="240" w:lineRule="auto"/>
        <w:jc w:val="center"/>
        <w:rPr>
          <w:rFonts w:ascii="Traditional Arabic" w:hAnsi="Traditional Arabic" w:cs="Traditional Arabic"/>
          <w:b/>
          <w:bCs/>
          <w:sz w:val="36"/>
          <w:szCs w:val="36"/>
          <w:rtl/>
        </w:rPr>
      </w:pPr>
      <w:r w:rsidRPr="008B020F">
        <w:rPr>
          <w:rFonts w:ascii="Traditional Arabic" w:hAnsi="Traditional Arabic" w:cs="Traditional Arabic"/>
          <w:b/>
          <w:bCs/>
          <w:sz w:val="36"/>
          <w:szCs w:val="36"/>
          <w:rtl/>
        </w:rPr>
        <w:t>الفصل الأول</w:t>
      </w:r>
    </w:p>
    <w:p w14:paraId="167E1DB5" w14:textId="77777777" w:rsidR="004116DA" w:rsidRPr="008B020F" w:rsidRDefault="004116DA" w:rsidP="008B020F">
      <w:pPr>
        <w:tabs>
          <w:tab w:val="left" w:pos="1991"/>
        </w:tabs>
        <w:spacing w:after="0" w:line="240" w:lineRule="auto"/>
        <w:jc w:val="center"/>
        <w:rPr>
          <w:rFonts w:ascii="Traditional Arabic" w:hAnsi="Traditional Arabic" w:cs="Traditional Arabic"/>
          <w:b/>
          <w:bCs/>
          <w:sz w:val="36"/>
          <w:szCs w:val="36"/>
        </w:rPr>
      </w:pPr>
      <w:r w:rsidRPr="008B020F">
        <w:rPr>
          <w:rFonts w:ascii="Traditional Arabic" w:hAnsi="Traditional Arabic" w:cs="Traditional Arabic"/>
          <w:b/>
          <w:bCs/>
          <w:sz w:val="36"/>
          <w:szCs w:val="36"/>
          <w:rtl/>
        </w:rPr>
        <w:t>الإطار المنهجى للدراسة</w:t>
      </w:r>
    </w:p>
    <w:p w14:paraId="7F465722" w14:textId="77777777" w:rsidR="004116DA" w:rsidRPr="004116DA" w:rsidRDefault="004116DA" w:rsidP="004116DA">
      <w:pPr>
        <w:spacing w:after="0" w:line="360" w:lineRule="auto"/>
        <w:rPr>
          <w:rFonts w:ascii="Traditional Arabic" w:hAnsi="Traditional Arabic" w:cs="Traditional Arabic"/>
          <w:b/>
          <w:bCs/>
          <w:sz w:val="28"/>
          <w:szCs w:val="28"/>
          <w:rtl/>
        </w:rPr>
      </w:pPr>
    </w:p>
    <w:p w14:paraId="48899DE6" w14:textId="77777777" w:rsidR="004116DA" w:rsidRPr="004116DA" w:rsidRDefault="004116DA" w:rsidP="004116DA">
      <w:pPr>
        <w:spacing w:after="0" w:line="360" w:lineRule="auto"/>
        <w:rPr>
          <w:rFonts w:ascii="Traditional Arabic" w:hAnsi="Traditional Arabic" w:cs="Traditional Arabic"/>
          <w:b/>
          <w:bCs/>
          <w:sz w:val="28"/>
          <w:szCs w:val="28"/>
          <w:lang w:bidi="ar-EG"/>
        </w:rPr>
      </w:pPr>
    </w:p>
    <w:p w14:paraId="627B65C8" w14:textId="77777777" w:rsidR="004116DA" w:rsidRPr="008B020F" w:rsidRDefault="004116DA" w:rsidP="008B020F">
      <w:pPr>
        <w:numPr>
          <w:ilvl w:val="0"/>
          <w:numId w:val="2"/>
        </w:numPr>
        <w:spacing w:after="0" w:line="240" w:lineRule="auto"/>
        <w:contextualSpacing/>
        <w:rPr>
          <w:rFonts w:ascii="Traditional Arabic" w:hAnsi="Traditional Arabic" w:cs="Traditional Arabic"/>
          <w:sz w:val="32"/>
          <w:szCs w:val="32"/>
        </w:rPr>
      </w:pPr>
      <w:r w:rsidRPr="008B020F">
        <w:rPr>
          <w:rFonts w:ascii="Traditional Arabic" w:hAnsi="Traditional Arabic" w:cs="Traditional Arabic"/>
          <w:sz w:val="32"/>
          <w:szCs w:val="32"/>
          <w:rtl/>
        </w:rPr>
        <w:t>مشكلة الدراسة</w:t>
      </w:r>
    </w:p>
    <w:p w14:paraId="32FC92B5" w14:textId="77777777" w:rsidR="004116DA" w:rsidRPr="008B020F" w:rsidRDefault="004116DA" w:rsidP="008B020F">
      <w:pPr>
        <w:numPr>
          <w:ilvl w:val="0"/>
          <w:numId w:val="2"/>
        </w:numPr>
        <w:spacing w:after="0" w:line="240" w:lineRule="auto"/>
        <w:contextualSpacing/>
        <w:rPr>
          <w:rFonts w:ascii="Traditional Arabic" w:hAnsi="Traditional Arabic" w:cs="Traditional Arabic"/>
          <w:sz w:val="32"/>
          <w:szCs w:val="32"/>
        </w:rPr>
      </w:pPr>
      <w:r w:rsidRPr="008B020F">
        <w:rPr>
          <w:rFonts w:ascii="Traditional Arabic" w:hAnsi="Traditional Arabic" w:cs="Traditional Arabic"/>
          <w:sz w:val="32"/>
          <w:szCs w:val="32"/>
          <w:rtl/>
        </w:rPr>
        <w:t>تساؤلات الدراسة</w:t>
      </w:r>
    </w:p>
    <w:p w14:paraId="1E94F68F" w14:textId="77777777" w:rsidR="004116DA" w:rsidRPr="008B020F" w:rsidRDefault="004116DA" w:rsidP="008B020F">
      <w:pPr>
        <w:numPr>
          <w:ilvl w:val="0"/>
          <w:numId w:val="3"/>
        </w:numPr>
        <w:spacing w:after="0" w:line="240" w:lineRule="auto"/>
        <w:contextualSpacing/>
        <w:rPr>
          <w:rFonts w:ascii="Traditional Arabic" w:hAnsi="Traditional Arabic" w:cs="Traditional Arabic"/>
          <w:sz w:val="32"/>
          <w:szCs w:val="32"/>
        </w:rPr>
      </w:pPr>
      <w:r w:rsidRPr="008B020F">
        <w:rPr>
          <w:rFonts w:ascii="Traditional Arabic" w:hAnsi="Traditional Arabic" w:cs="Traditional Arabic"/>
          <w:sz w:val="32"/>
          <w:szCs w:val="32"/>
          <w:rtl/>
        </w:rPr>
        <w:t>أهمية الدراسة</w:t>
      </w:r>
    </w:p>
    <w:p w14:paraId="53C38664" w14:textId="77777777" w:rsidR="004116DA" w:rsidRPr="008B020F" w:rsidRDefault="004116DA" w:rsidP="008B020F">
      <w:pPr>
        <w:numPr>
          <w:ilvl w:val="0"/>
          <w:numId w:val="4"/>
        </w:numPr>
        <w:spacing w:after="0" w:line="240" w:lineRule="auto"/>
        <w:contextualSpacing/>
        <w:rPr>
          <w:rFonts w:ascii="Traditional Arabic" w:hAnsi="Traditional Arabic" w:cs="Traditional Arabic"/>
          <w:sz w:val="32"/>
          <w:szCs w:val="32"/>
        </w:rPr>
      </w:pPr>
      <w:r w:rsidRPr="008B020F">
        <w:rPr>
          <w:rFonts w:ascii="Traditional Arabic" w:hAnsi="Traditional Arabic" w:cs="Traditional Arabic"/>
          <w:sz w:val="32"/>
          <w:szCs w:val="32"/>
          <w:rtl/>
        </w:rPr>
        <w:t>أهداف الدراسة</w:t>
      </w:r>
    </w:p>
    <w:p w14:paraId="0F079E3F" w14:textId="77777777" w:rsidR="004116DA" w:rsidRPr="008B020F" w:rsidRDefault="004116DA" w:rsidP="008B020F">
      <w:pPr>
        <w:numPr>
          <w:ilvl w:val="0"/>
          <w:numId w:val="5"/>
        </w:numPr>
        <w:spacing w:after="0" w:line="240" w:lineRule="auto"/>
        <w:contextualSpacing/>
        <w:rPr>
          <w:rFonts w:ascii="Traditional Arabic" w:hAnsi="Traditional Arabic" w:cs="Traditional Arabic"/>
          <w:sz w:val="32"/>
          <w:szCs w:val="32"/>
        </w:rPr>
      </w:pPr>
      <w:r w:rsidRPr="008B020F">
        <w:rPr>
          <w:rFonts w:ascii="Traditional Arabic" w:hAnsi="Traditional Arabic" w:cs="Traditional Arabic"/>
          <w:sz w:val="32"/>
          <w:szCs w:val="32"/>
          <w:rtl/>
        </w:rPr>
        <w:t>فروض الدراسة</w:t>
      </w:r>
    </w:p>
    <w:p w14:paraId="324E8A4A" w14:textId="77777777" w:rsidR="004116DA" w:rsidRPr="008B020F" w:rsidRDefault="004116DA" w:rsidP="008B020F">
      <w:pPr>
        <w:numPr>
          <w:ilvl w:val="0"/>
          <w:numId w:val="6"/>
        </w:numPr>
        <w:spacing w:after="0" w:line="240" w:lineRule="auto"/>
        <w:contextualSpacing/>
        <w:rPr>
          <w:rFonts w:ascii="Traditional Arabic" w:hAnsi="Traditional Arabic" w:cs="Traditional Arabic"/>
          <w:sz w:val="32"/>
          <w:szCs w:val="32"/>
        </w:rPr>
      </w:pPr>
      <w:r w:rsidRPr="008B020F">
        <w:rPr>
          <w:rFonts w:ascii="Traditional Arabic" w:hAnsi="Traditional Arabic" w:cs="Traditional Arabic"/>
          <w:sz w:val="32"/>
          <w:szCs w:val="32"/>
          <w:rtl/>
        </w:rPr>
        <w:t>مفاهيم الدراسة</w:t>
      </w:r>
    </w:p>
    <w:p w14:paraId="0A1C0397" w14:textId="77777777" w:rsidR="004116DA" w:rsidRPr="008B020F" w:rsidRDefault="004116DA" w:rsidP="008B020F">
      <w:pPr>
        <w:numPr>
          <w:ilvl w:val="0"/>
          <w:numId w:val="6"/>
        </w:numPr>
        <w:spacing w:after="0" w:line="240" w:lineRule="auto"/>
        <w:contextualSpacing/>
        <w:rPr>
          <w:rFonts w:ascii="Traditional Arabic" w:hAnsi="Traditional Arabic" w:cs="Traditional Arabic"/>
          <w:sz w:val="32"/>
          <w:szCs w:val="32"/>
          <w:rtl/>
        </w:rPr>
      </w:pPr>
      <w:r w:rsidRPr="008B020F">
        <w:rPr>
          <w:rFonts w:ascii="Traditional Arabic" w:hAnsi="Traditional Arabic" w:cs="Traditional Arabic"/>
          <w:sz w:val="32"/>
          <w:szCs w:val="32"/>
          <w:rtl/>
        </w:rPr>
        <w:t>الدراسات السابقة</w:t>
      </w:r>
    </w:p>
    <w:p w14:paraId="6FC26F00" w14:textId="77777777" w:rsidR="004116DA" w:rsidRPr="004116DA" w:rsidRDefault="004116DA" w:rsidP="004116DA">
      <w:pPr>
        <w:spacing w:after="0" w:line="360" w:lineRule="auto"/>
        <w:rPr>
          <w:rFonts w:ascii="Traditional Arabic" w:hAnsi="Traditional Arabic" w:cs="Traditional Arabic"/>
          <w:sz w:val="28"/>
          <w:szCs w:val="28"/>
          <w:rtl/>
        </w:rPr>
      </w:pPr>
    </w:p>
    <w:p w14:paraId="11294738" w14:textId="77777777" w:rsidR="004116DA" w:rsidRPr="004116DA" w:rsidRDefault="004116DA" w:rsidP="004116DA">
      <w:pPr>
        <w:spacing w:after="0" w:line="360" w:lineRule="auto"/>
        <w:rPr>
          <w:rFonts w:ascii="Traditional Arabic" w:hAnsi="Traditional Arabic" w:cs="Traditional Arabic"/>
          <w:sz w:val="28"/>
          <w:szCs w:val="28"/>
          <w:rtl/>
        </w:rPr>
      </w:pPr>
    </w:p>
    <w:p w14:paraId="779DD854" w14:textId="77777777" w:rsidR="004116DA" w:rsidRPr="004116DA" w:rsidRDefault="004116DA" w:rsidP="004116DA">
      <w:pPr>
        <w:spacing w:after="0" w:line="360" w:lineRule="auto"/>
        <w:rPr>
          <w:rFonts w:ascii="Traditional Arabic" w:hAnsi="Traditional Arabic" w:cs="Traditional Arabic"/>
          <w:sz w:val="28"/>
          <w:szCs w:val="28"/>
          <w:rtl/>
        </w:rPr>
      </w:pPr>
    </w:p>
    <w:p w14:paraId="7D80F610" w14:textId="77777777" w:rsidR="004116DA" w:rsidRPr="004116DA" w:rsidRDefault="004116DA" w:rsidP="004116DA">
      <w:pPr>
        <w:spacing w:after="0" w:line="360" w:lineRule="auto"/>
        <w:rPr>
          <w:rFonts w:ascii="Traditional Arabic" w:hAnsi="Traditional Arabic" w:cs="Traditional Arabic"/>
          <w:sz w:val="28"/>
          <w:szCs w:val="28"/>
          <w:rtl/>
        </w:rPr>
      </w:pPr>
    </w:p>
    <w:p w14:paraId="576CC536" w14:textId="77777777" w:rsidR="004116DA" w:rsidRDefault="004116DA" w:rsidP="004116DA">
      <w:pPr>
        <w:spacing w:after="0" w:line="360" w:lineRule="auto"/>
        <w:rPr>
          <w:rFonts w:ascii="Traditional Arabic" w:hAnsi="Traditional Arabic" w:cs="Traditional Arabic"/>
          <w:sz w:val="28"/>
          <w:szCs w:val="28"/>
          <w:rtl/>
        </w:rPr>
      </w:pPr>
    </w:p>
    <w:p w14:paraId="02D69D22" w14:textId="77777777" w:rsidR="008B020F" w:rsidRPr="004116DA" w:rsidRDefault="008B020F" w:rsidP="004116DA">
      <w:pPr>
        <w:spacing w:after="0" w:line="360" w:lineRule="auto"/>
        <w:rPr>
          <w:rFonts w:ascii="Traditional Arabic" w:hAnsi="Traditional Arabic" w:cs="Traditional Arabic"/>
          <w:sz w:val="28"/>
          <w:szCs w:val="28"/>
          <w:rtl/>
        </w:rPr>
      </w:pPr>
    </w:p>
    <w:p w14:paraId="7E56E622" w14:textId="77777777" w:rsidR="004116DA" w:rsidRPr="004116DA" w:rsidRDefault="004116DA" w:rsidP="004116DA">
      <w:pPr>
        <w:spacing w:after="0" w:line="360" w:lineRule="auto"/>
        <w:rPr>
          <w:rFonts w:ascii="Traditional Arabic" w:hAnsi="Traditional Arabic" w:cs="Traditional Arabic"/>
          <w:sz w:val="28"/>
          <w:szCs w:val="28"/>
          <w:rtl/>
        </w:rPr>
      </w:pPr>
    </w:p>
    <w:p w14:paraId="66C79CD0" w14:textId="77777777" w:rsidR="004116DA" w:rsidRPr="008B020F" w:rsidRDefault="004116DA" w:rsidP="004116DA">
      <w:pPr>
        <w:numPr>
          <w:ilvl w:val="0"/>
          <w:numId w:val="2"/>
        </w:numPr>
        <w:spacing w:after="0" w:line="360" w:lineRule="auto"/>
        <w:contextualSpacing/>
        <w:rPr>
          <w:rFonts w:ascii="Traditional Arabic" w:hAnsi="Traditional Arabic" w:cs="Traditional Arabic"/>
          <w:b/>
          <w:bCs/>
          <w:sz w:val="32"/>
          <w:szCs w:val="32"/>
        </w:rPr>
      </w:pPr>
      <w:r w:rsidRPr="008B020F">
        <w:rPr>
          <w:rFonts w:ascii="Traditional Arabic" w:hAnsi="Traditional Arabic" w:cs="Traditional Arabic"/>
          <w:b/>
          <w:bCs/>
          <w:sz w:val="32"/>
          <w:szCs w:val="32"/>
          <w:rtl/>
        </w:rPr>
        <w:lastRenderedPageBreak/>
        <w:t>مشكلة الدراسة:</w:t>
      </w:r>
    </w:p>
    <w:p w14:paraId="12D7CF14" w14:textId="77777777" w:rsidR="004116DA" w:rsidRPr="004116DA" w:rsidRDefault="004116DA" w:rsidP="004116DA">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rPr>
        <w:t>مع اهتمام مؤسسات التعليم العالى فى المملكة بمواكبة التطور التكنولوجى الذى ساد العالم مؤخراً، والاتجاه نحو الرقمنة فى خدمة العملية التعليمية وتطوير القدرات الإبداعية لأعضاء هيئة التدريس، تحقيقا لرؤية المملكة للتنمية المستدامة 2030، فقد سعى القائمون عليها إلى إطلاق العديد من المبادرات التى من شأنها الوفاء بمتطلبات التحول الرقمى بالجامعات، وذلك من خلال تطوير بنيتها التحتية التكنولوجية، وتدريب الكوادر الأكاديمية والإدارية، وتحديث المناهج وفق تقنيات التعلم الرقمى، وتعزيز جودة التعليم، وتوسيع نطاق الوصول إليه، وتقديم تجربة أفضل للطلاب، بجانب إنشاء شبكات اتصال قوية، وتوفير منصات تعليمية رقمية، وتدريب العاملين على استخدام التكنولوجيا الحديثة، وتطوير أساليب جديدة للتعليم والبحث العلمى</w:t>
      </w:r>
      <w:r w:rsidRPr="004116DA">
        <w:rPr>
          <w:rFonts w:ascii="Traditional Arabic" w:eastAsia="Calibri" w:hAnsi="Traditional Arabic" w:cs="Traditional Arabic"/>
          <w:color w:val="000000" w:themeColor="text1"/>
          <w:sz w:val="28"/>
          <w:szCs w:val="28"/>
          <w:lang w:bidi="ar-EG"/>
        </w:rPr>
        <w:t> </w:t>
      </w:r>
      <w:r w:rsidRPr="004116DA">
        <w:rPr>
          <w:rFonts w:ascii="Traditional Arabic" w:eastAsia="Calibri" w:hAnsi="Traditional Arabic" w:cs="Traditional Arabic"/>
          <w:color w:val="000000" w:themeColor="text1"/>
          <w:sz w:val="28"/>
          <w:szCs w:val="28"/>
          <w:rtl/>
          <w:lang w:bidi="ar-EG"/>
        </w:rPr>
        <w:t xml:space="preserve">، مما انعكس على طبيعة السياسات والخطط التعليمية التى تتبناها الجامعة فى العصر الرقمى، واختلفت معها المسؤوليات والأدوار المهنية لأعضاء هيئة التدريس، وطبيعة نظرتهم ورؤيتهم للعمل الأكاديمى، والتى تقوم على تبنى استراتيجيات حديثة وتقديم مناهجٍ عصرية تتلاءم مع مستويات الطلاب، وتكوين فرق العمل، والتخطيط الجيد للبرامج التعليمية، وحسن التعامل مع النظم الإلكترونية وتوظيفها فى اتخاذ القرارات الصحيحة، وابتكار حلولٍ جديدة للمشكلات (الفهد، بغدادى، 2024). وفى ضوء  التقدم الملحوظ الذى أحرزته </w:t>
      </w:r>
      <w:r w:rsidRPr="004116DA">
        <w:rPr>
          <w:rFonts w:ascii="Traditional Arabic" w:eastAsia="Calibri" w:hAnsi="Traditional Arabic" w:cs="Traditional Arabic"/>
          <w:color w:val="000000" w:themeColor="text1"/>
          <w:sz w:val="28"/>
          <w:szCs w:val="28"/>
          <w:rtl/>
        </w:rPr>
        <w:t>جامعة طيبة فى تطبيق التحول الرقمى، مدعوماً بالاستراتيجيات الوطنية والجهود المبذولة لتعزيز التقنيات التعليمية</w:t>
      </w:r>
      <w:r w:rsidRPr="004116DA">
        <w:rPr>
          <w:rFonts w:ascii="Traditional Arabic" w:eastAsia="Calibri" w:hAnsi="Traditional Arabic" w:cs="Traditional Arabic"/>
          <w:color w:val="000000" w:themeColor="text1"/>
          <w:sz w:val="28"/>
          <w:szCs w:val="28"/>
          <w:rtl/>
          <w:lang w:bidi="ar-EG"/>
        </w:rPr>
        <w:t xml:space="preserve"> بالجامعة، </w:t>
      </w:r>
      <w:r w:rsidRPr="004116DA">
        <w:rPr>
          <w:rFonts w:ascii="Traditional Arabic" w:eastAsia="Calibri" w:hAnsi="Traditional Arabic" w:cs="Traditional Arabic"/>
          <w:color w:val="000000" w:themeColor="text1"/>
          <w:sz w:val="28"/>
          <w:szCs w:val="28"/>
          <w:rtl/>
        </w:rPr>
        <w:t>وزيادة اعتمادها على المنصات الرقمية فى خدمة العملية التعليمية (وكالة الأنباء السعودية، 2025)</w:t>
      </w:r>
      <w:r w:rsidRPr="004116DA">
        <w:rPr>
          <w:rFonts w:ascii="Traditional Arabic" w:eastAsia="Calibri" w:hAnsi="Traditional Arabic" w:cs="Traditional Arabic"/>
          <w:color w:val="000000" w:themeColor="text1"/>
          <w:sz w:val="28"/>
          <w:szCs w:val="28"/>
          <w:rtl/>
          <w:lang w:bidi="ar-EG"/>
        </w:rPr>
        <w:t>،</w:t>
      </w:r>
      <w:r w:rsidRPr="004116DA">
        <w:rPr>
          <w:rFonts w:ascii="Traditional Arabic" w:eastAsia="Calibri" w:hAnsi="Traditional Arabic" w:cs="Traditional Arabic"/>
          <w:color w:val="000000" w:themeColor="text1"/>
          <w:sz w:val="28"/>
          <w:szCs w:val="28"/>
          <w:lang w:bidi="ar-EG"/>
        </w:rPr>
        <w:t> </w:t>
      </w:r>
      <w:r w:rsidRPr="004116DA">
        <w:rPr>
          <w:rFonts w:ascii="Traditional Arabic" w:eastAsia="Calibri" w:hAnsi="Traditional Arabic" w:cs="Traditional Arabic"/>
          <w:color w:val="000000" w:themeColor="text1"/>
          <w:sz w:val="28"/>
          <w:szCs w:val="28"/>
          <w:rtl/>
        </w:rPr>
        <w:t xml:space="preserve">ومع ملاحظة الباحث لقلة الدراسات التى تناولت الأداء الإبداعى لأعضاء هيئة التدريس بالجامعات فى ضوء التحول الرقمى، وتركيزها على الأداء الأكاديمى بمسؤولياته </w:t>
      </w:r>
      <w:r w:rsidRPr="004116DA">
        <w:rPr>
          <w:rFonts w:ascii="Traditional Arabic" w:eastAsia="Calibri" w:hAnsi="Traditional Arabic" w:cs="Traditional Arabic"/>
          <w:color w:val="000000" w:themeColor="text1"/>
          <w:sz w:val="28"/>
          <w:szCs w:val="28"/>
          <w:rtl/>
          <w:lang w:bidi="ar-EG"/>
        </w:rPr>
        <w:t xml:space="preserve">التقليدية، فقد جاءت هذه الدراسة لتلقى الضوء على واقع التحول الرقمى بجامعة طيبة، ومدى استخدام أعضاء هيئة التدريس لتطبيقاته فى بيئة العمل الأكاديمى، وأثر تطبيق التحول الرقمى فى مستوى الأداء الإبداعى لأعضاء هيئة التدريس بالجامعة، وذلك على مستوى جودة التدريس، والتطوير المهنى المستمر، والمساهمة فى خدمة المجتمع، والإنتاج البحثى، ومن هنا يتم وضع التساؤل الرئيسى للدراسة وهو:                                                              </w:t>
      </w:r>
    </w:p>
    <w:p w14:paraId="7C2FDAE0" w14:textId="77777777" w:rsidR="004116DA" w:rsidRPr="004116DA" w:rsidRDefault="004116DA" w:rsidP="004116DA">
      <w:pPr>
        <w:spacing w:after="0" w:line="360" w:lineRule="auto"/>
        <w:jc w:val="both"/>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ما أثر تطبيق التحول الرقمى فى تحسين الأداء الإبداعى لأعضاء هيئة التدريس بمؤسسات التعليم العالى فى المملكة، بالتطبيق على جامعة طيبة بالمدينة المنورة؟</w:t>
      </w:r>
    </w:p>
    <w:p w14:paraId="52ECAE72" w14:textId="77777777" w:rsidR="004116DA" w:rsidRPr="004116DA" w:rsidRDefault="004116DA" w:rsidP="004116DA">
      <w:pPr>
        <w:spacing w:after="0" w:line="360" w:lineRule="auto"/>
        <w:rPr>
          <w:rFonts w:ascii="Traditional Arabic" w:hAnsi="Traditional Arabic" w:cs="Traditional Arabic"/>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     </w:t>
      </w:r>
    </w:p>
    <w:p w14:paraId="5CED3AFB" w14:textId="77777777" w:rsidR="004116DA" w:rsidRPr="004116DA" w:rsidRDefault="004116DA" w:rsidP="008B020F">
      <w:pPr>
        <w:numPr>
          <w:ilvl w:val="0"/>
          <w:numId w:val="2"/>
        </w:numPr>
        <w:spacing w:after="0"/>
        <w:contextualSpacing/>
        <w:rPr>
          <w:rFonts w:ascii="Traditional Arabic" w:hAnsi="Traditional Arabic" w:cs="Traditional Arabic"/>
          <w:b/>
          <w:bCs/>
          <w:sz w:val="28"/>
          <w:szCs w:val="28"/>
        </w:rPr>
      </w:pPr>
      <w:r w:rsidRPr="008B020F">
        <w:rPr>
          <w:rFonts w:ascii="Traditional Arabic" w:hAnsi="Traditional Arabic" w:cs="Traditional Arabic"/>
          <w:b/>
          <w:bCs/>
          <w:sz w:val="32"/>
          <w:szCs w:val="32"/>
          <w:rtl/>
        </w:rPr>
        <w:lastRenderedPageBreak/>
        <w:t>تساؤلات</w:t>
      </w:r>
      <w:r w:rsidRPr="004116DA">
        <w:rPr>
          <w:rFonts w:ascii="Traditional Arabic" w:hAnsi="Traditional Arabic" w:cs="Traditional Arabic"/>
          <w:b/>
          <w:bCs/>
          <w:sz w:val="28"/>
          <w:szCs w:val="28"/>
          <w:rtl/>
        </w:rPr>
        <w:t xml:space="preserve"> الدراسة:</w:t>
      </w:r>
    </w:p>
    <w:p w14:paraId="13FC9AC9" w14:textId="77777777" w:rsidR="004116DA" w:rsidRPr="004116DA" w:rsidRDefault="004116DA" w:rsidP="008B020F">
      <w:pPr>
        <w:spacing w:after="0"/>
        <w:rPr>
          <w:rFonts w:ascii="Traditional Arabic" w:hAnsi="Traditional Arabic" w:cs="Traditional Arabic"/>
          <w:sz w:val="28"/>
          <w:szCs w:val="28"/>
          <w:rtl/>
        </w:rPr>
      </w:pPr>
      <w:r w:rsidRPr="004116DA">
        <w:rPr>
          <w:rFonts w:ascii="Traditional Arabic" w:hAnsi="Traditional Arabic" w:cs="Traditional Arabic"/>
          <w:sz w:val="28"/>
          <w:szCs w:val="28"/>
          <w:rtl/>
        </w:rPr>
        <w:t>تسعى الدراسة إلى الإجابة عن التساؤلات الآتية:</w:t>
      </w:r>
    </w:p>
    <w:p w14:paraId="5CCABE33"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 ما مدى اهتمام جامعة طيبة بتطبيق التحول الرقمى فى بيئة العمل الأكاديمى، من وجهة نظر أعضاء هيئة التدريس بالجامعة؟</w:t>
      </w:r>
    </w:p>
    <w:p w14:paraId="68EF98AB"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 كيف تعددت</w:t>
      </w:r>
      <w:r w:rsidRPr="004116DA">
        <w:rPr>
          <w:rFonts w:ascii="Traditional Arabic" w:eastAsia="Calibri" w:hAnsi="Traditional Arabic" w:cs="Traditional Arabic"/>
          <w:color w:val="000000" w:themeColor="text1"/>
          <w:sz w:val="28"/>
          <w:szCs w:val="28"/>
          <w:rtl/>
        </w:rPr>
        <w:t xml:space="preserve"> المبادرات التى قامت بها جامعة طيبة لمواكبة التحول الرقمى فى بيئة العمل الأكاديمى</w:t>
      </w:r>
      <w:r w:rsidRPr="004116DA">
        <w:rPr>
          <w:rFonts w:ascii="Traditional Arabic" w:eastAsia="Calibri" w:hAnsi="Traditional Arabic" w:cs="Traditional Arabic"/>
          <w:color w:val="000000" w:themeColor="text1"/>
          <w:sz w:val="28"/>
          <w:szCs w:val="28"/>
          <w:rtl/>
          <w:lang w:bidi="ar-EG"/>
        </w:rPr>
        <w:t>؟</w:t>
      </w:r>
    </w:p>
    <w:p w14:paraId="4AC0D8C6"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3- إلى أى مدى استوفت الجامعة متطلبات التحول الرقمى فى بيئة العمل الأكاديمى؟</w:t>
      </w:r>
    </w:p>
    <w:p w14:paraId="6348F90C"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4- ما معدل استخدام أعضاء هيئة التدريس لتطبيقات التحول الرقمى فى العمل الأكاديمى بالجامعة؟</w:t>
      </w:r>
    </w:p>
    <w:p w14:paraId="01872864"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5- ما التطبيقات والمنصات الرقمية التى يحرص على استخدامها أعضاء هيئة التدريس فى العمل الأكاديمى بالجامعة؟</w:t>
      </w:r>
    </w:p>
    <w:p w14:paraId="39252E70"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6- كيف تنوعت المزايا أو الفرص التى تتيحها تطبيقات التحول الرقمى فى بيئة العمل الاكاديمى بالجامعة؟</w:t>
      </w:r>
    </w:p>
    <w:p w14:paraId="62735BAC"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7- ما (مستوى، مهارات) الأداء الإبداعى لدى أعضاء هيئة التدريس من منظور التحول الرقمى بالجامعة؟</w:t>
      </w:r>
    </w:p>
    <w:p w14:paraId="7E90CABE"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8- ما التحديات التى تواجه تطبيق التحول الرقمى فى بيئة العمل الأكاديمى ، من وجهة نظر أعضاء هيئة التدريس بالجامعة؟</w:t>
      </w:r>
    </w:p>
    <w:p w14:paraId="13BEE57E" w14:textId="77777777" w:rsidR="004116DA" w:rsidRPr="008B020F" w:rsidRDefault="004116DA" w:rsidP="008B020F">
      <w:pPr>
        <w:numPr>
          <w:ilvl w:val="0"/>
          <w:numId w:val="3"/>
        </w:numPr>
        <w:spacing w:after="0"/>
        <w:contextualSpacing/>
        <w:rPr>
          <w:rFonts w:ascii="Traditional Arabic" w:hAnsi="Traditional Arabic" w:cs="Traditional Arabic"/>
          <w:b/>
          <w:bCs/>
          <w:sz w:val="32"/>
          <w:szCs w:val="32"/>
        </w:rPr>
      </w:pPr>
      <w:r w:rsidRPr="008B020F">
        <w:rPr>
          <w:rFonts w:ascii="Traditional Arabic" w:hAnsi="Traditional Arabic" w:cs="Traditional Arabic"/>
          <w:b/>
          <w:bCs/>
          <w:sz w:val="32"/>
          <w:szCs w:val="32"/>
          <w:rtl/>
        </w:rPr>
        <w:t>أهمية الدراسة:</w:t>
      </w:r>
    </w:p>
    <w:p w14:paraId="1D76E007" w14:textId="77777777" w:rsidR="004116DA" w:rsidRPr="008B020F" w:rsidRDefault="004116DA" w:rsidP="008B020F">
      <w:pPr>
        <w:spacing w:after="0"/>
        <w:contextualSpacing/>
        <w:rPr>
          <w:rFonts w:ascii="Traditional Arabic" w:eastAsia="Calibri" w:hAnsi="Traditional Arabic" w:cs="Traditional Arabic"/>
          <w:b/>
          <w:bCs/>
          <w:color w:val="000000" w:themeColor="text1"/>
          <w:sz w:val="28"/>
          <w:szCs w:val="28"/>
          <w:rtl/>
          <w:lang w:bidi="ar-EG"/>
        </w:rPr>
      </w:pPr>
      <w:r w:rsidRPr="008B020F">
        <w:rPr>
          <w:rFonts w:ascii="Traditional Arabic" w:eastAsia="Calibri" w:hAnsi="Traditional Arabic" w:cs="Traditional Arabic"/>
          <w:b/>
          <w:bCs/>
          <w:color w:val="000000" w:themeColor="text1"/>
          <w:sz w:val="28"/>
          <w:szCs w:val="28"/>
          <w:rtl/>
          <w:lang w:bidi="ar-EG"/>
        </w:rPr>
        <w:t>أ- الأهمية النظرية:</w:t>
      </w:r>
    </w:p>
    <w:p w14:paraId="747D2A6E"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 الجدة والحداثة، حيث يمثل التحول الرقمى تقنيات حديثة استحوذت على اهتمام مؤسسات التعليم العالى المختلفة، بما تحمله من أدوات وفرص مختلفة للتعلم.</w:t>
      </w:r>
    </w:p>
    <w:p w14:paraId="00D1BF84" w14:textId="77777777" w:rsidR="004116DA" w:rsidRPr="004116DA" w:rsidRDefault="004116DA" w:rsidP="00946EFA">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2- قلة الدراسات التى تتناول تحسين الأداء الإبداعى لأعضاء هيئة التدريس فى ظل التحول الرقمى، وتركيزها على الأداء </w:t>
      </w:r>
      <w:r w:rsidR="00946EFA">
        <w:rPr>
          <w:rFonts w:ascii="Traditional Arabic" w:eastAsia="Calibri" w:hAnsi="Traditional Arabic" w:cs="Traditional Arabic" w:hint="cs"/>
          <w:color w:val="000000" w:themeColor="text1"/>
          <w:sz w:val="28"/>
          <w:szCs w:val="28"/>
          <w:rtl/>
          <w:lang w:bidi="ar-EG"/>
        </w:rPr>
        <w:t>الأكاديمى</w:t>
      </w:r>
      <w:r w:rsidRPr="004116DA">
        <w:rPr>
          <w:rFonts w:ascii="Traditional Arabic" w:eastAsia="Calibri" w:hAnsi="Traditional Arabic" w:cs="Traditional Arabic"/>
          <w:color w:val="000000" w:themeColor="text1"/>
          <w:sz w:val="28"/>
          <w:szCs w:val="28"/>
          <w:rtl/>
          <w:lang w:bidi="ar-EG"/>
        </w:rPr>
        <w:t xml:space="preserve"> بأدواره ومسؤولياته المعتادة.  </w:t>
      </w:r>
    </w:p>
    <w:p w14:paraId="09ACE0AE"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3- الوقوف على الأوضاع الراهنة لعملية التحول الرقمى وتطبيقها داخل مؤسسات التعليم العالى، وما يرتبط بها من تخطيط وممارسات تعليمية.  </w:t>
      </w:r>
    </w:p>
    <w:p w14:paraId="48342FC1" w14:textId="77777777" w:rsidR="004116DA" w:rsidRPr="008B020F" w:rsidRDefault="004116DA" w:rsidP="008B020F">
      <w:pPr>
        <w:spacing w:after="0"/>
        <w:contextualSpacing/>
        <w:rPr>
          <w:rFonts w:ascii="Traditional Arabic" w:eastAsia="Calibri" w:hAnsi="Traditional Arabic" w:cs="Traditional Arabic"/>
          <w:b/>
          <w:bCs/>
          <w:color w:val="000000" w:themeColor="text1"/>
          <w:sz w:val="28"/>
          <w:szCs w:val="28"/>
          <w:lang w:bidi="ar-EG"/>
        </w:rPr>
      </w:pPr>
      <w:r w:rsidRPr="008B020F">
        <w:rPr>
          <w:rFonts w:ascii="Traditional Arabic" w:eastAsia="Calibri" w:hAnsi="Traditional Arabic" w:cs="Traditional Arabic"/>
          <w:b/>
          <w:bCs/>
          <w:color w:val="000000" w:themeColor="text1"/>
          <w:sz w:val="28"/>
          <w:szCs w:val="28"/>
          <w:rtl/>
          <w:lang w:bidi="ar-EG"/>
        </w:rPr>
        <w:t>ب- الأهمية التطبيقية:</w:t>
      </w:r>
    </w:p>
    <w:p w14:paraId="1518DB77"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1- ارتباط سياسات </w:t>
      </w:r>
      <w:r w:rsidR="008B020F">
        <w:rPr>
          <w:rFonts w:ascii="Traditional Arabic" w:eastAsia="Calibri" w:hAnsi="Traditional Arabic" w:cs="Traditional Arabic" w:hint="cs"/>
          <w:color w:val="000000" w:themeColor="text1"/>
          <w:sz w:val="28"/>
          <w:szCs w:val="28"/>
          <w:rtl/>
          <w:lang w:bidi="ar-EG"/>
        </w:rPr>
        <w:t xml:space="preserve">وبرامج </w:t>
      </w:r>
      <w:r w:rsidRPr="004116DA">
        <w:rPr>
          <w:rFonts w:ascii="Traditional Arabic" w:eastAsia="Calibri" w:hAnsi="Traditional Arabic" w:cs="Traditional Arabic"/>
          <w:color w:val="000000" w:themeColor="text1"/>
          <w:sz w:val="28"/>
          <w:szCs w:val="28"/>
          <w:rtl/>
          <w:lang w:bidi="ar-EG"/>
        </w:rPr>
        <w:t>التحول الرقمى فى الجامعات بتحقيق رؤية المملكة للتنمية المستدامة 2030</w:t>
      </w:r>
    </w:p>
    <w:p w14:paraId="75A82604"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lastRenderedPageBreak/>
        <w:t>2- الدور المحورى لأعضاء هيئة التدريس فى خدمة التعليم والبحث العلمى فى المجتمع، وتحقيق رؤية الجامعة وأهدافها، خاصة جامعة طيبة والتى تُعد مركزا للتميز الأكاديمى، والبحث، والابتكار فى قلب المدينة المنورة.</w:t>
      </w:r>
    </w:p>
    <w:p w14:paraId="4EC753B9"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3- وضع مُقترحات يُمكن للقائمين على مؤسسات التعليم العالى الرجوع إليها فى تحسين مستوى الأداء الإبداعى لأعضاء هيئة التدريس، فى ضوء التحول الرقمى.</w:t>
      </w:r>
    </w:p>
    <w:p w14:paraId="4FE3CC2E" w14:textId="77777777" w:rsidR="004116DA" w:rsidRPr="008B020F" w:rsidRDefault="004116DA" w:rsidP="008B020F">
      <w:pPr>
        <w:numPr>
          <w:ilvl w:val="0"/>
          <w:numId w:val="4"/>
        </w:numPr>
        <w:spacing w:after="0"/>
        <w:contextualSpacing/>
        <w:rPr>
          <w:rFonts w:ascii="Traditional Arabic" w:hAnsi="Traditional Arabic" w:cs="Traditional Arabic"/>
          <w:b/>
          <w:bCs/>
          <w:sz w:val="32"/>
          <w:szCs w:val="32"/>
        </w:rPr>
      </w:pPr>
      <w:r w:rsidRPr="008B020F">
        <w:rPr>
          <w:rFonts w:ascii="Traditional Arabic" w:hAnsi="Traditional Arabic" w:cs="Traditional Arabic"/>
          <w:b/>
          <w:bCs/>
          <w:sz w:val="32"/>
          <w:szCs w:val="32"/>
          <w:rtl/>
        </w:rPr>
        <w:t>أهداف الدراسة:</w:t>
      </w:r>
    </w:p>
    <w:p w14:paraId="711CD0BB"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يتمثل الهدف الرئيسى للدراسة فى تقييم </w:t>
      </w:r>
      <w:r w:rsidR="008B020F">
        <w:rPr>
          <w:rFonts w:ascii="Traditional Arabic" w:eastAsia="Calibri" w:hAnsi="Traditional Arabic" w:cs="Traditional Arabic" w:hint="cs"/>
          <w:color w:val="000000" w:themeColor="text1"/>
          <w:sz w:val="28"/>
          <w:szCs w:val="28"/>
          <w:rtl/>
          <w:lang w:bidi="ar-EG"/>
        </w:rPr>
        <w:t>أثر</w:t>
      </w:r>
      <w:r w:rsidRPr="004116DA">
        <w:rPr>
          <w:rFonts w:ascii="Traditional Arabic" w:eastAsia="Calibri" w:hAnsi="Traditional Arabic" w:cs="Traditional Arabic"/>
          <w:color w:val="000000" w:themeColor="text1"/>
          <w:sz w:val="28"/>
          <w:szCs w:val="28"/>
          <w:rtl/>
          <w:lang w:bidi="ar-EG"/>
        </w:rPr>
        <w:t xml:space="preserve"> التحول الرقمى فى تحسين الأداء الإبداعى </w:t>
      </w:r>
      <w:r w:rsidR="008B020F">
        <w:rPr>
          <w:rFonts w:ascii="Traditional Arabic" w:eastAsia="Calibri" w:hAnsi="Traditional Arabic" w:cs="Traditional Arabic" w:hint="cs"/>
          <w:color w:val="000000" w:themeColor="text1"/>
          <w:sz w:val="28"/>
          <w:szCs w:val="28"/>
          <w:rtl/>
          <w:lang w:bidi="ar-EG"/>
        </w:rPr>
        <w:t xml:space="preserve">لأعضاء هيئة التدريس </w:t>
      </w:r>
      <w:r w:rsidRPr="004116DA">
        <w:rPr>
          <w:rFonts w:ascii="Traditional Arabic" w:eastAsia="Calibri" w:hAnsi="Traditional Arabic" w:cs="Traditional Arabic"/>
          <w:color w:val="000000" w:themeColor="text1"/>
          <w:sz w:val="28"/>
          <w:szCs w:val="28"/>
          <w:rtl/>
          <w:lang w:bidi="ar-EG"/>
        </w:rPr>
        <w:t>بمؤسسات التعليم العالى</w:t>
      </w:r>
      <w:r w:rsidR="008B020F">
        <w:rPr>
          <w:rFonts w:ascii="Traditional Arabic" w:eastAsia="Calibri" w:hAnsi="Traditional Arabic" w:cs="Traditional Arabic" w:hint="cs"/>
          <w:color w:val="000000" w:themeColor="text1"/>
          <w:sz w:val="28"/>
          <w:szCs w:val="28"/>
          <w:rtl/>
          <w:lang w:bidi="ar-EG"/>
        </w:rPr>
        <w:t xml:space="preserve"> فى المملكة</w:t>
      </w:r>
      <w:r w:rsidRPr="004116DA">
        <w:rPr>
          <w:rFonts w:ascii="Traditional Arabic" w:eastAsia="Calibri" w:hAnsi="Traditional Arabic" w:cs="Traditional Arabic"/>
          <w:color w:val="000000" w:themeColor="text1"/>
          <w:sz w:val="28"/>
          <w:szCs w:val="28"/>
          <w:rtl/>
          <w:lang w:bidi="ar-EG"/>
        </w:rPr>
        <w:t>، بالتطبيق على جامعة طيبة بالمدينة المنورة، وتنبثق من هذا الهدف الرئيس عدة أهداف فرعية هى:</w:t>
      </w:r>
    </w:p>
    <w:p w14:paraId="798095D5"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 الكشف عن مدى اهتمام جامعة طيبة بتطبيق التحول الرقمى فى بيئة العمل الأكاديمى، من وجهة نظر أعضاء هيئة التدريس بالجامعة.</w:t>
      </w:r>
    </w:p>
    <w:p w14:paraId="55010EFA"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2- التعرف على </w:t>
      </w:r>
      <w:r w:rsidRPr="004116DA">
        <w:rPr>
          <w:rFonts w:ascii="Traditional Arabic" w:eastAsia="Calibri" w:hAnsi="Traditional Arabic" w:cs="Traditional Arabic"/>
          <w:color w:val="000000" w:themeColor="text1"/>
          <w:sz w:val="28"/>
          <w:szCs w:val="28"/>
          <w:rtl/>
        </w:rPr>
        <w:t>أهم المبادرات التى قامت بها جامعة طيبة لمواكبة التحول الرقمى فى بيئة العمل الأكاديمى</w:t>
      </w:r>
      <w:r w:rsidRPr="004116DA">
        <w:rPr>
          <w:rFonts w:ascii="Traditional Arabic" w:eastAsia="Calibri" w:hAnsi="Traditional Arabic" w:cs="Traditional Arabic"/>
          <w:color w:val="000000" w:themeColor="text1"/>
          <w:sz w:val="28"/>
          <w:szCs w:val="28"/>
          <w:rtl/>
          <w:lang w:bidi="ar-EG"/>
        </w:rPr>
        <w:t>.</w:t>
      </w:r>
    </w:p>
    <w:p w14:paraId="24A87DBD"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3- عرض متطلبات التحول الرقمى التى استوفتها الجامعة فى بيئة العمل الأكاديمى.</w:t>
      </w:r>
    </w:p>
    <w:p w14:paraId="6EEC8B3B"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4- التعرف على معدل استخدام أعضاء هيئة التدريس لتطبيقات التحول الرقمى فى العمل الأكاديمى بالجامعة.</w:t>
      </w:r>
    </w:p>
    <w:p w14:paraId="03A652E5"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5- رصد أهم التطبيقات والمنصات الرقمية التى يحرص على استخدامها  أعضاء هيئة التدريس فى العمل الأكاديمى بالجامعة</w:t>
      </w:r>
      <w:r w:rsidR="00E613A7">
        <w:rPr>
          <w:rFonts w:ascii="Traditional Arabic" w:eastAsia="Calibri" w:hAnsi="Traditional Arabic" w:cs="Traditional Arabic" w:hint="cs"/>
          <w:color w:val="000000" w:themeColor="text1"/>
          <w:sz w:val="28"/>
          <w:szCs w:val="28"/>
          <w:rtl/>
          <w:lang w:bidi="ar-EG"/>
        </w:rPr>
        <w:t>.</w:t>
      </w:r>
    </w:p>
    <w:p w14:paraId="1EC6C36E"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6- إبراز المزايا أو الفرص التى تتيحها تطبيقات التحول الرقمى فى بيئة العمل الأكاديمى بالجامعة</w:t>
      </w:r>
      <w:r w:rsidR="00E613A7">
        <w:rPr>
          <w:rFonts w:ascii="Traditional Arabic" w:eastAsia="Calibri" w:hAnsi="Traditional Arabic" w:cs="Traditional Arabic" w:hint="cs"/>
          <w:color w:val="000000" w:themeColor="text1"/>
          <w:sz w:val="28"/>
          <w:szCs w:val="28"/>
          <w:rtl/>
          <w:lang w:bidi="ar-EG"/>
        </w:rPr>
        <w:t>.</w:t>
      </w:r>
    </w:p>
    <w:p w14:paraId="4A441B31"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7- قياس (مستوى، مهارات) الأداء الإبداعى لدى أعضاء هيئة التدريس من منظور التحول الرقمى بالجامعة.</w:t>
      </w:r>
    </w:p>
    <w:p w14:paraId="31D4048A" w14:textId="77777777" w:rsidR="004116DA" w:rsidRPr="004116DA" w:rsidRDefault="004116DA" w:rsidP="008B020F">
      <w:pPr>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8- معرفة التحديات التى تواجه تطبيق التحول الرقمى فى بيئة العمل الأكاديمى ، من وجهة نظر أعضاء هيئة التدريس بالجامعة.</w:t>
      </w:r>
    </w:p>
    <w:p w14:paraId="2DBEDE87" w14:textId="77777777" w:rsidR="004116DA" w:rsidRPr="008B020F" w:rsidRDefault="004116DA" w:rsidP="00E613A7">
      <w:pPr>
        <w:numPr>
          <w:ilvl w:val="0"/>
          <w:numId w:val="5"/>
        </w:numPr>
        <w:spacing w:after="0"/>
        <w:contextualSpacing/>
        <w:rPr>
          <w:rFonts w:ascii="Traditional Arabic" w:hAnsi="Traditional Arabic" w:cs="Traditional Arabic"/>
          <w:b/>
          <w:bCs/>
          <w:sz w:val="32"/>
          <w:szCs w:val="32"/>
        </w:rPr>
      </w:pPr>
      <w:r w:rsidRPr="008B020F">
        <w:rPr>
          <w:rFonts w:ascii="Traditional Arabic" w:hAnsi="Traditional Arabic" w:cs="Traditional Arabic"/>
          <w:b/>
          <w:bCs/>
          <w:sz w:val="32"/>
          <w:szCs w:val="32"/>
          <w:rtl/>
        </w:rPr>
        <w:t>فروض الدراسة:</w:t>
      </w:r>
    </w:p>
    <w:p w14:paraId="0E6BA3F5" w14:textId="77777777" w:rsidR="004116DA" w:rsidRPr="004116DA" w:rsidRDefault="004116DA" w:rsidP="00E613A7">
      <w:pPr>
        <w:spacing w:after="0"/>
        <w:rPr>
          <w:rFonts w:ascii="Traditional Arabic" w:hAnsi="Traditional Arabic" w:cs="Traditional Arabic"/>
          <w:sz w:val="28"/>
          <w:szCs w:val="28"/>
          <w:rtl/>
        </w:rPr>
      </w:pPr>
      <w:r w:rsidRPr="004116DA">
        <w:rPr>
          <w:rFonts w:ascii="Traditional Arabic" w:hAnsi="Traditional Arabic" w:cs="Traditional Arabic"/>
          <w:sz w:val="28"/>
          <w:szCs w:val="28"/>
          <w:rtl/>
        </w:rPr>
        <w:t>تسعى الدراسة إلى اختبار صحة الفروض الآتية:</w:t>
      </w:r>
    </w:p>
    <w:p w14:paraId="527DA959" w14:textId="77777777" w:rsidR="004116DA" w:rsidRPr="004116DA" w:rsidRDefault="004116DA" w:rsidP="00E613A7">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1- توجد علاقة ارتباطية دالة إحصائياً بين مدى اهتمام الجامعة بتطبيق التحول الرقمى ومستوى تأثيره على الأداء الإبداعى لأعضاء هيئة التدريس</w:t>
      </w:r>
    </w:p>
    <w:p w14:paraId="39D68FC7" w14:textId="77777777" w:rsidR="004116DA" w:rsidRPr="004116DA" w:rsidRDefault="004116DA" w:rsidP="00E613A7">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lastRenderedPageBreak/>
        <w:t>2- توجد علاقة ارتباطية دالة إحصائياً بين معدل استخدام أعضاء هيئة التدريس لتطبيقات التحول الرقمى ومستوى تأثيرها على أدائهم الإبداعى بالجامعة</w:t>
      </w:r>
    </w:p>
    <w:p w14:paraId="775693F7" w14:textId="77777777" w:rsidR="004116DA" w:rsidRPr="004116DA" w:rsidRDefault="004116DA" w:rsidP="00E613A7">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3- توجد فروق ذات دلالة إحصائية فى مهارات الأداء الإبداعى لدى أعضاء هيئة التدريس وفقا لاختلاف متطلبات التحول الرقمى بالجامعة، وتنبثق من هذا الفرض الرئيس عدة أهداف فرعية هى:</w:t>
      </w:r>
    </w:p>
    <w:p w14:paraId="4F77604B" w14:textId="77777777" w:rsidR="004116DA" w:rsidRPr="004116DA" w:rsidRDefault="004116DA" w:rsidP="00E613A7">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أ- توجد فروق ذات دلالة إحصائية فى مهارات الأداء الإبداعى لدى أعضاء هيئة التدريس وفقا لمدى رقمنة الخدمات التعليمية بالجامعة</w:t>
      </w:r>
    </w:p>
    <w:p w14:paraId="31B5F6F0" w14:textId="77777777" w:rsidR="004116DA" w:rsidRPr="004116DA" w:rsidRDefault="004116DA" w:rsidP="00E613A7">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ب- توجد فروق ذات دلالة إحصائية فى مهارات الأداء الإبداعى لدى أعضاء هيئة التدريس وفقا لمدى تطوير البنية التحتية الرقمية بالجامعة</w:t>
      </w:r>
    </w:p>
    <w:p w14:paraId="2CCF18ED" w14:textId="77777777" w:rsidR="004116DA" w:rsidRPr="004116DA" w:rsidRDefault="004116DA" w:rsidP="00E613A7">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ج- توجد فروق ذات دلالة إحصائية فى مهارات الأداء الإبداعى لدى أعضاء هيئة التدريس وفقا لمدى توافر أدوات التعليم الذكى (الموارد التكنولوجية) بالجامعة</w:t>
      </w:r>
    </w:p>
    <w:p w14:paraId="1FFBF75E" w14:textId="77777777" w:rsidR="004116DA" w:rsidRPr="004116DA" w:rsidRDefault="004116DA" w:rsidP="00E613A7">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4- توجد فروق ذات دلالة إحصائية فى مستويات تأثير تطبيقات التحول الرقمى على الأداء الإبداعى لأعضاء هيئة التدريس وفقاً لاختلاف خصائصهم الديموجرافية</w:t>
      </w:r>
    </w:p>
    <w:p w14:paraId="204D9EA0" w14:textId="77777777" w:rsidR="004116DA" w:rsidRPr="00E613A7" w:rsidRDefault="004116DA" w:rsidP="00E613A7">
      <w:pPr>
        <w:numPr>
          <w:ilvl w:val="0"/>
          <w:numId w:val="6"/>
        </w:numPr>
        <w:spacing w:after="0"/>
        <w:contextualSpacing/>
        <w:rPr>
          <w:rFonts w:ascii="Traditional Arabic" w:hAnsi="Traditional Arabic" w:cs="Traditional Arabic"/>
          <w:b/>
          <w:bCs/>
          <w:sz w:val="32"/>
          <w:szCs w:val="32"/>
        </w:rPr>
      </w:pPr>
      <w:r w:rsidRPr="00E613A7">
        <w:rPr>
          <w:rFonts w:ascii="Traditional Arabic" w:hAnsi="Traditional Arabic" w:cs="Traditional Arabic"/>
          <w:b/>
          <w:bCs/>
          <w:sz w:val="32"/>
          <w:szCs w:val="32"/>
          <w:rtl/>
        </w:rPr>
        <w:t>مفاهيم الدراسة:</w:t>
      </w:r>
    </w:p>
    <w:p w14:paraId="5CCB32EB" w14:textId="77777777" w:rsidR="004116DA" w:rsidRPr="004116DA" w:rsidRDefault="004116DA" w:rsidP="00E613A7">
      <w:pPr>
        <w:spacing w:after="0"/>
        <w:rPr>
          <w:rFonts w:ascii="Traditional Arabic" w:hAnsi="Traditional Arabic" w:cs="Traditional Arabic"/>
          <w:b/>
          <w:bCs/>
          <w:sz w:val="28"/>
          <w:szCs w:val="28"/>
          <w:rtl/>
        </w:rPr>
      </w:pPr>
      <w:r w:rsidRPr="004116DA">
        <w:rPr>
          <w:rFonts w:ascii="Traditional Arabic" w:hAnsi="Traditional Arabic" w:cs="Traditional Arabic"/>
          <w:b/>
          <w:bCs/>
          <w:sz w:val="28"/>
          <w:szCs w:val="28"/>
          <w:rtl/>
        </w:rPr>
        <w:t>1- التحول الرقمى:</w:t>
      </w:r>
    </w:p>
    <w:p w14:paraId="7A6D568E" w14:textId="77777777" w:rsidR="004116DA" w:rsidRPr="00E613A7" w:rsidRDefault="004116DA" w:rsidP="00E613A7">
      <w:pPr>
        <w:spacing w:after="0"/>
        <w:rPr>
          <w:rFonts w:ascii="Traditional Arabic" w:hAnsi="Traditional Arabic" w:cs="Traditional Arabic"/>
          <w:b/>
          <w:bCs/>
          <w:sz w:val="28"/>
          <w:szCs w:val="28"/>
        </w:rPr>
      </w:pPr>
      <w:r w:rsidRPr="00E613A7">
        <w:rPr>
          <w:rFonts w:ascii="Traditional Arabic" w:hAnsi="Traditional Arabic" w:cs="Traditional Arabic"/>
          <w:b/>
          <w:bCs/>
          <w:sz w:val="28"/>
          <w:szCs w:val="28"/>
          <w:rtl/>
        </w:rPr>
        <w:t>أ- التعريف النظرى:</w:t>
      </w:r>
    </w:p>
    <w:p w14:paraId="4F9E891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يُعرّف التحول الرقمى بأنه: " دمج التكنولوجيا الحديثة فى جميع مجالات العمل، بما ينعكس على طريقة تقديم القيمة والخدمة، ويؤدى إلى زيادة الكفاءة المهنية وتطوير القدرات الإبداعية"(البلقاسى، 2025).</w:t>
      </w:r>
    </w:p>
    <w:p w14:paraId="0FFDE271"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كما يُقصد بالتحول الرقمى: " عملية حتمية لتطوير الأداء المستمر للمؤسسات، وإحداث التغيير فى القيادة والتفكير الاستراتيجى، وتشجيع الابتكار ونماذج الأعمال الجديدة، بما فى ذلك رقمنة الأصول وزيادة استخدام التكنولوجيا، بهدف تحسين تجربة الموظفين،والجمهور، وأصحاب المصلحة"(مظهر، 2024).</w:t>
      </w:r>
    </w:p>
    <w:p w14:paraId="19E4CD8A"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والتحول الرقمى أيضاً هو: " مبادرة استراتيجية للأعمال، يتم بمقتضاها دمج التكنولوجيا الرقمية فى جميع أنشطة المؤسسة،  ويقوم على تحديث عمليات التشغيل والبنبة التكنولوجية للمؤسسات، لدعم عمليات الابتكار الموجهة لتلبية احتياجات العملاء"</w:t>
      </w:r>
      <w:r w:rsidRPr="004116DA">
        <w:rPr>
          <w:rFonts w:ascii="Traditional Arabic" w:hAnsi="Traditional Arabic" w:cs="Traditional Arabic"/>
          <w:sz w:val="28"/>
          <w:szCs w:val="28"/>
        </w:rPr>
        <w:t xml:space="preserve"> </w:t>
      </w:r>
      <w:hyperlink r:id="rId9" w:history="1">
        <w:r w:rsidRPr="004116DA">
          <w:rPr>
            <w:rFonts w:ascii="Traditional Arabic" w:hAnsi="Traditional Arabic" w:cs="Traditional Arabic"/>
            <w:sz w:val="28"/>
            <w:szCs w:val="28"/>
          </w:rPr>
          <w:t>.(Tathavadekar</w:t>
        </w:r>
      </w:hyperlink>
      <w:r w:rsidRPr="004116DA">
        <w:rPr>
          <w:rFonts w:ascii="Traditional Arabic" w:hAnsi="Traditional Arabic" w:cs="Traditional Arabic"/>
          <w:sz w:val="28"/>
          <w:szCs w:val="28"/>
        </w:rPr>
        <w:t xml:space="preserve">, 2025) </w:t>
      </w:r>
    </w:p>
    <w:p w14:paraId="79ADDB5B" w14:textId="77777777" w:rsidR="004116DA" w:rsidRPr="00E613A7" w:rsidRDefault="004116DA" w:rsidP="004116DA">
      <w:pPr>
        <w:spacing w:after="0" w:line="360" w:lineRule="auto"/>
        <w:rPr>
          <w:rFonts w:ascii="Traditional Arabic" w:hAnsi="Traditional Arabic" w:cs="Traditional Arabic"/>
          <w:b/>
          <w:bCs/>
          <w:sz w:val="28"/>
          <w:szCs w:val="28"/>
        </w:rPr>
      </w:pPr>
      <w:r w:rsidRPr="00E613A7">
        <w:rPr>
          <w:rFonts w:ascii="Traditional Arabic" w:hAnsi="Traditional Arabic" w:cs="Traditional Arabic"/>
          <w:b/>
          <w:bCs/>
          <w:sz w:val="28"/>
          <w:szCs w:val="28"/>
          <w:rtl/>
        </w:rPr>
        <w:lastRenderedPageBreak/>
        <w:t>ب- التعريف الإجرائى:</w:t>
      </w:r>
    </w:p>
    <w:p w14:paraId="1DC5230E" w14:textId="77777777" w:rsidR="004116DA" w:rsidRPr="004116DA" w:rsidRDefault="004116DA" w:rsidP="00E613A7">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يضع الباحث تعريفاً إجرائياً للتحول الرقمى بأنه: عملية توظيف التكنولوجيا الحديثة فى تحسين العمل الأكاديمى بالجامعة</w:t>
      </w:r>
      <w:r w:rsidRPr="004116DA">
        <w:rPr>
          <w:rFonts w:ascii="Traditional Arabic" w:hAnsi="Traditional Arabic" w:cs="Traditional Arabic"/>
          <w:sz w:val="28"/>
          <w:szCs w:val="28"/>
          <w:rtl/>
          <w:lang w:bidi="ar-EG"/>
        </w:rPr>
        <w:t>، وذلك من خلال</w:t>
      </w:r>
      <w:r w:rsidRPr="004116DA">
        <w:rPr>
          <w:rFonts w:ascii="Traditional Arabic" w:hAnsi="Traditional Arabic" w:cs="Traditional Arabic"/>
          <w:sz w:val="28"/>
          <w:szCs w:val="28"/>
          <w:rtl/>
        </w:rPr>
        <w:t xml:space="preserve"> استخدام الأجهزة الذكية، والمنصات التعليمية، والتعلم عن بعد، والواقع الافتراضى، بهدف تحسين  القدرات الإبداعية لأعضاء هيئة التدريس، وإنشاء بيئاتٍ تعليمية أكثر فعالية وجاذبية.</w:t>
      </w:r>
    </w:p>
    <w:p w14:paraId="2EDE8044" w14:textId="77777777" w:rsidR="004116DA" w:rsidRPr="004116DA" w:rsidRDefault="004116DA" w:rsidP="00E613A7">
      <w:pPr>
        <w:shd w:val="clear" w:color="auto" w:fill="FFFFFF" w:themeFill="background1"/>
        <w:spacing w:after="0"/>
        <w:rPr>
          <w:rFonts w:ascii="Traditional Arabic" w:hAnsi="Traditional Arabic" w:cs="Traditional Arabic"/>
          <w:b/>
          <w:bCs/>
          <w:sz w:val="28"/>
          <w:szCs w:val="28"/>
          <w:rtl/>
        </w:rPr>
      </w:pPr>
      <w:r w:rsidRPr="004116DA">
        <w:rPr>
          <w:rFonts w:ascii="Traditional Arabic" w:hAnsi="Traditional Arabic" w:cs="Traditional Arabic"/>
          <w:b/>
          <w:bCs/>
          <w:sz w:val="28"/>
          <w:szCs w:val="28"/>
          <w:rtl/>
        </w:rPr>
        <w:t>2- الأداء الإبداعى:</w:t>
      </w:r>
    </w:p>
    <w:p w14:paraId="28EB82AD" w14:textId="77777777" w:rsidR="004116DA" w:rsidRPr="00E613A7" w:rsidRDefault="004116DA" w:rsidP="00E613A7">
      <w:pPr>
        <w:spacing w:after="0"/>
        <w:rPr>
          <w:rFonts w:ascii="Traditional Arabic" w:hAnsi="Traditional Arabic" w:cs="Traditional Arabic"/>
          <w:b/>
          <w:bCs/>
          <w:sz w:val="28"/>
          <w:szCs w:val="28"/>
        </w:rPr>
      </w:pPr>
      <w:r w:rsidRPr="00E613A7">
        <w:rPr>
          <w:rFonts w:ascii="Traditional Arabic" w:hAnsi="Traditional Arabic" w:cs="Traditional Arabic"/>
          <w:b/>
          <w:bCs/>
          <w:sz w:val="28"/>
          <w:szCs w:val="28"/>
          <w:rtl/>
        </w:rPr>
        <w:t>أ- التعريف النظرى:</w:t>
      </w:r>
    </w:p>
    <w:p w14:paraId="6E00F5BF" w14:textId="77777777" w:rsidR="004116DA" w:rsidRPr="004116DA" w:rsidRDefault="004116DA" w:rsidP="00E613A7">
      <w:pPr>
        <w:shd w:val="clear" w:color="auto" w:fill="FFFFFF" w:themeFill="background1"/>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يُعرّف الأداء الإبداعى بأنه: "</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sz w:val="28"/>
          <w:szCs w:val="28"/>
          <w:rtl/>
        </w:rPr>
        <w:t>القدرة على إنتاج أعمالٍ جديدة، والخروج عن التفكير النمطى، وابتكار أفضل الحلول والبدائل للمشكلات"(البارودى، 2015).</w:t>
      </w:r>
    </w:p>
    <w:p w14:paraId="35E0847E" w14:textId="77777777" w:rsidR="004116DA" w:rsidRPr="004116DA" w:rsidRDefault="004116DA" w:rsidP="00E613A7">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وهناك من عرّف الأداء الإبداعى بأنه: "اكتساب معرفة جديدة للأشياء، وتحويل الأفكار الجديدة إلى حقائق تُمارس على أرض الواقع، سواء فى أداء المهام، أو تكوين فرق العمل، أو التخطيط الجيد لحل المشكلات"(الجبالى، 2016). </w:t>
      </w:r>
    </w:p>
    <w:p w14:paraId="0147A307" w14:textId="77777777" w:rsidR="004116DA" w:rsidRPr="004116DA" w:rsidRDefault="004116DA" w:rsidP="00E613A7">
      <w:pPr>
        <w:shd w:val="clear" w:color="auto" w:fill="FFFFFF" w:themeFill="background1"/>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 xml:space="preserve">كما يُقصد بالأداء الإبداعى: "استخدام الخيال فى إيجاد حلولٍ مبتكرة للمشكلات، وإقامة الروابط بين الأشياء، والنظر إلى العالم </w:t>
      </w:r>
      <w:r w:rsidR="00E613A7">
        <w:rPr>
          <w:rFonts w:ascii="Traditional Arabic" w:hAnsi="Traditional Arabic" w:cs="Traditional Arabic" w:hint="cs"/>
          <w:sz w:val="28"/>
          <w:szCs w:val="28"/>
          <w:rtl/>
        </w:rPr>
        <w:t>بطريقةٍ</w:t>
      </w:r>
      <w:r w:rsidR="00E613A7">
        <w:rPr>
          <w:rFonts w:ascii="Traditional Arabic" w:hAnsi="Traditional Arabic" w:cs="Traditional Arabic"/>
          <w:sz w:val="28"/>
          <w:szCs w:val="28"/>
          <w:rtl/>
        </w:rPr>
        <w:t xml:space="preserve"> مختلفةٍ</w:t>
      </w:r>
      <w:r w:rsidRPr="004116DA">
        <w:rPr>
          <w:rFonts w:ascii="Traditional Arabic" w:hAnsi="Traditional Arabic" w:cs="Traditional Arabic"/>
          <w:sz w:val="28"/>
          <w:szCs w:val="28"/>
          <w:rtl/>
        </w:rPr>
        <w:t xml:space="preserve">، </w:t>
      </w:r>
      <w:r w:rsidR="00E613A7">
        <w:rPr>
          <w:rFonts w:ascii="Traditional Arabic" w:hAnsi="Traditional Arabic" w:cs="Traditional Arabic" w:hint="cs"/>
          <w:sz w:val="28"/>
          <w:szCs w:val="28"/>
          <w:rtl/>
        </w:rPr>
        <w:t>بهدف</w:t>
      </w:r>
      <w:r w:rsidRPr="004116DA">
        <w:rPr>
          <w:rFonts w:ascii="Traditional Arabic" w:hAnsi="Traditional Arabic" w:cs="Traditional Arabic"/>
          <w:sz w:val="28"/>
          <w:szCs w:val="28"/>
          <w:rtl/>
        </w:rPr>
        <w:t xml:space="preserve"> تحويل </w:t>
      </w:r>
      <w:r w:rsidR="00E613A7">
        <w:rPr>
          <w:rFonts w:ascii="Traditional Arabic" w:hAnsi="Traditional Arabic" w:cs="Traditional Arabic" w:hint="cs"/>
          <w:sz w:val="28"/>
          <w:szCs w:val="28"/>
          <w:rtl/>
        </w:rPr>
        <w:t>الخيال</w:t>
      </w:r>
      <w:r w:rsidR="00E613A7">
        <w:rPr>
          <w:rFonts w:ascii="Traditional Arabic" w:hAnsi="Traditional Arabic" w:cs="Traditional Arabic"/>
          <w:sz w:val="28"/>
          <w:szCs w:val="28"/>
          <w:rtl/>
        </w:rPr>
        <w:t xml:space="preserve"> إلى واقعٍ ملموس،</w:t>
      </w:r>
      <w:r w:rsidR="00E613A7">
        <w:rPr>
          <w:rFonts w:ascii="Traditional Arabic" w:hAnsi="Traditional Arabic" w:cs="Traditional Arabic" w:hint="cs"/>
          <w:sz w:val="28"/>
          <w:szCs w:val="28"/>
          <w:rtl/>
        </w:rPr>
        <w:t xml:space="preserve"> و</w:t>
      </w:r>
      <w:r w:rsidRPr="004116DA">
        <w:rPr>
          <w:rFonts w:ascii="Traditional Arabic" w:hAnsi="Traditional Arabic" w:cs="Traditional Arabic"/>
          <w:sz w:val="28"/>
          <w:szCs w:val="28"/>
          <w:rtl/>
        </w:rPr>
        <w:t>حل المشكلات بشكلٍ فعال</w:t>
      </w:r>
      <w:r w:rsidRPr="004116DA">
        <w:rPr>
          <w:rFonts w:ascii="Traditional Arabic" w:hAnsi="Traditional Arabic" w:cs="Traditional Arabic"/>
          <w:color w:val="5E5E5E"/>
          <w:sz w:val="28"/>
          <w:szCs w:val="28"/>
          <w:shd w:val="clear" w:color="auto" w:fill="FFFFFF"/>
        </w:rPr>
        <w:t xml:space="preserve"> </w:t>
      </w:r>
      <w:r w:rsidRPr="004116DA">
        <w:rPr>
          <w:rFonts w:ascii="Traditional Arabic" w:hAnsi="Traditional Arabic" w:cs="Traditional Arabic"/>
          <w:sz w:val="28"/>
          <w:szCs w:val="28"/>
        </w:rPr>
        <w:t>(Virga, 2025) </w:t>
      </w:r>
      <w:r w:rsidRPr="004116DA">
        <w:rPr>
          <w:rFonts w:ascii="Traditional Arabic" w:hAnsi="Traditional Arabic" w:cs="Traditional Arabic"/>
          <w:sz w:val="28"/>
          <w:szCs w:val="28"/>
          <w:rtl/>
        </w:rPr>
        <w:t>.</w:t>
      </w:r>
    </w:p>
    <w:p w14:paraId="3446016F" w14:textId="77777777" w:rsidR="004116DA" w:rsidRPr="00E613A7" w:rsidRDefault="004116DA" w:rsidP="00E613A7">
      <w:pPr>
        <w:spacing w:after="0"/>
        <w:rPr>
          <w:rFonts w:ascii="Traditional Arabic" w:hAnsi="Traditional Arabic" w:cs="Traditional Arabic"/>
          <w:b/>
          <w:bCs/>
          <w:sz w:val="28"/>
          <w:szCs w:val="28"/>
        </w:rPr>
      </w:pPr>
      <w:r w:rsidRPr="00E613A7">
        <w:rPr>
          <w:rFonts w:ascii="Traditional Arabic" w:hAnsi="Traditional Arabic" w:cs="Traditional Arabic"/>
          <w:b/>
          <w:bCs/>
          <w:sz w:val="28"/>
          <w:szCs w:val="28"/>
          <w:rtl/>
        </w:rPr>
        <w:t>ب- التعريف الإجرائى:</w:t>
      </w:r>
    </w:p>
    <w:p w14:paraId="7CB1DA82" w14:textId="77777777" w:rsidR="004116DA" w:rsidRPr="004116DA" w:rsidRDefault="004116DA" w:rsidP="00E613A7">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يقوم الباحث بتعريف الأداء الإبداعى إجرائياً بأنه: المؤشرات أو المعايير التى يتم بمُقتضاها الحكم على مستوى الكفاءة أو القدرات الإبداعية الواجب توافرها لدى أعضاء هيئة التدريس بالجامعة، خاصة فى ظل التحول الرقمى الذى تشهده المملكة، وذلك على مستوى جودة التدريس،والتطوير المهنى المستمر، والمساهمة فى خدمة المجتمع، والإنتاج البحثى.</w:t>
      </w:r>
    </w:p>
    <w:p w14:paraId="4E18BB1A" w14:textId="77777777" w:rsidR="004116DA" w:rsidRPr="004116DA" w:rsidRDefault="004116DA" w:rsidP="00E613A7">
      <w:pPr>
        <w:spacing w:after="0"/>
        <w:rPr>
          <w:rFonts w:ascii="Traditional Arabic" w:hAnsi="Traditional Arabic" w:cs="Traditional Arabic"/>
          <w:b/>
          <w:bCs/>
          <w:sz w:val="28"/>
          <w:szCs w:val="28"/>
          <w:rtl/>
        </w:rPr>
      </w:pPr>
      <w:r w:rsidRPr="004116DA">
        <w:rPr>
          <w:rFonts w:ascii="Traditional Arabic" w:hAnsi="Traditional Arabic" w:cs="Traditional Arabic"/>
          <w:b/>
          <w:bCs/>
          <w:sz w:val="28"/>
          <w:szCs w:val="28"/>
          <w:rtl/>
        </w:rPr>
        <w:t>3- مؤسسات التعليم العالى:</w:t>
      </w:r>
    </w:p>
    <w:p w14:paraId="25CEBF12" w14:textId="77777777" w:rsidR="004116DA" w:rsidRPr="00E613A7" w:rsidRDefault="004116DA" w:rsidP="00E613A7">
      <w:pPr>
        <w:spacing w:after="0"/>
        <w:rPr>
          <w:rFonts w:ascii="Traditional Arabic" w:hAnsi="Traditional Arabic" w:cs="Traditional Arabic"/>
          <w:b/>
          <w:bCs/>
          <w:sz w:val="28"/>
          <w:szCs w:val="28"/>
        </w:rPr>
      </w:pPr>
      <w:r w:rsidRPr="00E613A7">
        <w:rPr>
          <w:rFonts w:ascii="Traditional Arabic" w:hAnsi="Traditional Arabic" w:cs="Traditional Arabic"/>
          <w:b/>
          <w:bCs/>
          <w:sz w:val="28"/>
          <w:szCs w:val="28"/>
          <w:rtl/>
        </w:rPr>
        <w:t>أ- التعريف النظرى:</w:t>
      </w:r>
    </w:p>
    <w:p w14:paraId="0784DB3A" w14:textId="77777777" w:rsidR="004116DA" w:rsidRPr="004116DA" w:rsidRDefault="004116DA" w:rsidP="00E613A7">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تُعرّف مؤسسات التعليم العالى بأنها: "جهات قائمة على تقديم الخدمات التعليمية للطلاب، وتشمل: الجامعات الحكومية والخاصة والأهلية والتكنولوجية، علاوةً على الأكاديميات الحكومية، والمعاهد العليا، والكليات والمعاهد المتخصصة فى مجالات مختلفة مثل: الهندسة، والعلوم، والطب، والآداب، وغيرها" (نصار،2015).</w:t>
      </w:r>
      <w:r w:rsidRPr="004116DA">
        <w:rPr>
          <w:rFonts w:ascii="Traditional Arabic" w:hAnsi="Traditional Arabic" w:cs="Traditional Arabic"/>
          <w:sz w:val="28"/>
          <w:szCs w:val="28"/>
        </w:rPr>
        <w:t> </w:t>
      </w:r>
    </w:p>
    <w:p w14:paraId="0EDAF0B4" w14:textId="77777777" w:rsidR="004116DA" w:rsidRPr="00E613A7" w:rsidRDefault="004116DA" w:rsidP="00E613A7">
      <w:pPr>
        <w:spacing w:after="0"/>
        <w:rPr>
          <w:rFonts w:ascii="Traditional Arabic" w:hAnsi="Traditional Arabic" w:cs="Traditional Arabic"/>
          <w:b/>
          <w:bCs/>
          <w:sz w:val="28"/>
          <w:szCs w:val="28"/>
        </w:rPr>
      </w:pPr>
      <w:r w:rsidRPr="00E613A7">
        <w:rPr>
          <w:rFonts w:ascii="Traditional Arabic" w:hAnsi="Traditional Arabic" w:cs="Traditional Arabic"/>
          <w:b/>
          <w:bCs/>
          <w:sz w:val="28"/>
          <w:szCs w:val="28"/>
          <w:rtl/>
        </w:rPr>
        <w:t>ب- التعريف الإجرائى:</w:t>
      </w:r>
    </w:p>
    <w:p w14:paraId="0050D873" w14:textId="77777777" w:rsidR="004116DA" w:rsidRPr="004116DA" w:rsidRDefault="004116DA" w:rsidP="00E613A7">
      <w:pPr>
        <w:spacing w:after="0"/>
        <w:jc w:val="both"/>
        <w:rPr>
          <w:rFonts w:ascii="Traditional Arabic" w:hAnsi="Traditional Arabic" w:cs="Traditional Arabic"/>
          <w:sz w:val="28"/>
          <w:szCs w:val="28"/>
          <w:rtl/>
        </w:rPr>
      </w:pPr>
      <w:r w:rsidRPr="004116DA">
        <w:rPr>
          <w:rFonts w:ascii="Traditional Arabic" w:hAnsi="Traditional Arabic" w:cs="Traditional Arabic"/>
          <w:sz w:val="28"/>
          <w:szCs w:val="28"/>
          <w:rtl/>
        </w:rPr>
        <w:t>ينطلق الباحث من هذا المفهوم فى التطبيق على عينة من الجامعات السعودية التى تقدم خدماتها التعليمية للطلاب فى المدينة المنورة، وهى جامعة طيبة.</w:t>
      </w:r>
    </w:p>
    <w:p w14:paraId="388C69F4" w14:textId="77777777" w:rsidR="004116DA" w:rsidRPr="00E613A7" w:rsidRDefault="004116DA" w:rsidP="00E613A7">
      <w:pPr>
        <w:numPr>
          <w:ilvl w:val="0"/>
          <w:numId w:val="6"/>
        </w:numPr>
        <w:spacing w:after="0"/>
        <w:contextualSpacing/>
        <w:rPr>
          <w:rFonts w:ascii="Traditional Arabic" w:hAnsi="Traditional Arabic" w:cs="Traditional Arabic"/>
          <w:b/>
          <w:bCs/>
          <w:sz w:val="32"/>
          <w:szCs w:val="32"/>
        </w:rPr>
      </w:pPr>
      <w:r w:rsidRPr="00E613A7">
        <w:rPr>
          <w:rFonts w:ascii="Traditional Arabic" w:hAnsi="Traditional Arabic" w:cs="Traditional Arabic"/>
          <w:b/>
          <w:bCs/>
          <w:sz w:val="32"/>
          <w:szCs w:val="32"/>
          <w:rtl/>
        </w:rPr>
        <w:lastRenderedPageBreak/>
        <w:t>الدراسات السابقة:</w:t>
      </w:r>
    </w:p>
    <w:p w14:paraId="7DC975A1" w14:textId="77777777" w:rsidR="004116DA" w:rsidRPr="004116DA" w:rsidRDefault="004116DA" w:rsidP="00E613A7">
      <w:pPr>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قام الباحث بعرض الدراسات السابقة تبعاً لمتغيرات الدراسة، مع التركيز على الدراسات التى استهدفت قطاع التعليم العالى، وتم تطبيقها على أعضاء هيئة التدريس بالجامعات والمعاهد العليا فى مختلف الدول، وقد تم تحديث الدراسات وعرضها وفق التسلسل الزمنى للدراسة من الأقدم إلى الأحدث كالتالى:</w:t>
      </w:r>
    </w:p>
    <w:p w14:paraId="34B28E5C" w14:textId="77777777" w:rsidR="004116DA" w:rsidRPr="004116DA" w:rsidRDefault="004116DA" w:rsidP="00E613A7">
      <w:pPr>
        <w:tabs>
          <w:tab w:val="left" w:pos="200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ab/>
        <w:t>جدول رقم (1): عرض الدراسات السابقة والجوانب المرتبطة بها</w:t>
      </w:r>
    </w:p>
    <w:tbl>
      <w:tblPr>
        <w:tblStyle w:val="TableGrid11"/>
        <w:bidiVisual/>
        <w:tblW w:w="11340" w:type="dxa"/>
        <w:tblInd w:w="-1396" w:type="dxa"/>
        <w:tblLayout w:type="fixed"/>
        <w:tblLook w:val="04A0" w:firstRow="1" w:lastRow="0" w:firstColumn="1" w:lastColumn="0" w:noHBand="0" w:noVBand="1"/>
      </w:tblPr>
      <w:tblGrid>
        <w:gridCol w:w="540"/>
        <w:gridCol w:w="1170"/>
        <w:gridCol w:w="1440"/>
        <w:gridCol w:w="1620"/>
        <w:gridCol w:w="1080"/>
        <w:gridCol w:w="1170"/>
        <w:gridCol w:w="2610"/>
        <w:gridCol w:w="1710"/>
      </w:tblGrid>
      <w:tr w:rsidR="004116DA" w:rsidRPr="004116DA" w14:paraId="2C32A75A" w14:textId="77777777" w:rsidTr="00E613A7">
        <w:tc>
          <w:tcPr>
            <w:tcW w:w="540" w:type="dxa"/>
            <w:shd w:val="clear" w:color="auto" w:fill="BFBFBF" w:themeFill="background1" w:themeFillShade="BF"/>
          </w:tcPr>
          <w:p w14:paraId="410C366A"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170" w:type="dxa"/>
            <w:shd w:val="clear" w:color="auto" w:fill="BFBFBF" w:themeFill="background1" w:themeFillShade="BF"/>
          </w:tcPr>
          <w:p w14:paraId="0C9055EE"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440" w:type="dxa"/>
            <w:shd w:val="clear" w:color="auto" w:fill="BFBFBF" w:themeFill="background1" w:themeFillShade="BF"/>
          </w:tcPr>
          <w:p w14:paraId="183D41A3"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620" w:type="dxa"/>
            <w:shd w:val="clear" w:color="auto" w:fill="BFBFBF" w:themeFill="background1" w:themeFillShade="BF"/>
          </w:tcPr>
          <w:p w14:paraId="010BCA35"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3C590B60"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170" w:type="dxa"/>
            <w:shd w:val="clear" w:color="auto" w:fill="BFBFBF" w:themeFill="background1" w:themeFillShade="BF"/>
          </w:tcPr>
          <w:p w14:paraId="3F163D97"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610" w:type="dxa"/>
            <w:shd w:val="clear" w:color="auto" w:fill="BFBFBF" w:themeFill="background1" w:themeFillShade="BF"/>
          </w:tcPr>
          <w:p w14:paraId="53459562"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2F80AE0A"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710" w:type="dxa"/>
            <w:shd w:val="clear" w:color="auto" w:fill="BFBFBF" w:themeFill="background1" w:themeFillShade="BF"/>
          </w:tcPr>
          <w:p w14:paraId="76A17C83"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28C1DA6A" w14:textId="77777777" w:rsidTr="00E613A7">
        <w:trPr>
          <w:trHeight w:val="890"/>
        </w:trPr>
        <w:tc>
          <w:tcPr>
            <w:tcW w:w="540" w:type="dxa"/>
          </w:tcPr>
          <w:p w14:paraId="2E4AE19E" w14:textId="77777777" w:rsidR="004116DA" w:rsidRPr="004116DA" w:rsidRDefault="004116DA" w:rsidP="00E613A7">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w:t>
            </w:r>
          </w:p>
        </w:tc>
        <w:tc>
          <w:tcPr>
            <w:tcW w:w="1170" w:type="dxa"/>
          </w:tcPr>
          <w:p w14:paraId="09BE2D8A" w14:textId="77777777" w:rsidR="004116DA" w:rsidRPr="004116DA" w:rsidRDefault="004116DA" w:rsidP="00E613A7">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(الفيلكاوى، دخيل، 2017)</w:t>
            </w:r>
          </w:p>
        </w:tc>
        <w:tc>
          <w:tcPr>
            <w:tcW w:w="1440" w:type="dxa"/>
          </w:tcPr>
          <w:p w14:paraId="5FE5B104" w14:textId="77777777" w:rsidR="004116DA" w:rsidRPr="004116DA" w:rsidRDefault="004116DA" w:rsidP="00E613A7">
            <w:pPr>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فاعلية استخدام أعضاء هيئة التدريس للوسائط المتعددة فى التعليم الجامعى من وجهة نظر الطلبة فى كلية التربية الأساسية بدولة الكويت</w:t>
            </w:r>
          </w:p>
        </w:tc>
        <w:tc>
          <w:tcPr>
            <w:tcW w:w="1620" w:type="dxa"/>
          </w:tcPr>
          <w:p w14:paraId="09C4D4E7" w14:textId="77777777" w:rsidR="004116DA" w:rsidRPr="004116DA" w:rsidRDefault="004116DA" w:rsidP="00E613A7">
            <w:pPr>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الكشف عن مدى استخدام أعضاء هيئة التدريس للوسائط المتعددة، ومدى فاعليتها  في تحسين مستوى التعليم الجامعي والكفاءة الأكاديمية لأساتذة الجامعات، وذلك من وجهة نظر طلبة كلية التربية الأساسية </w:t>
            </w:r>
          </w:p>
        </w:tc>
        <w:tc>
          <w:tcPr>
            <w:tcW w:w="1080" w:type="dxa"/>
          </w:tcPr>
          <w:p w14:paraId="5F284B5A" w14:textId="77777777" w:rsidR="004116DA" w:rsidRPr="004116DA" w:rsidRDefault="004116DA" w:rsidP="00E613A7">
            <w:pPr>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المنهج الوصفى المسحى </w:t>
            </w:r>
          </w:p>
        </w:tc>
        <w:tc>
          <w:tcPr>
            <w:tcW w:w="1170" w:type="dxa"/>
          </w:tcPr>
          <w:p w14:paraId="27DFA6B2" w14:textId="77777777" w:rsidR="004116DA" w:rsidRPr="004116DA" w:rsidRDefault="004116DA" w:rsidP="00E613A7">
            <w:pPr>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تم تطبيق الدراسة على عينة مكونة من 395 مفردة </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sz w:val="28"/>
                <w:szCs w:val="28"/>
                <w:rtl/>
                <w:lang w:bidi="ar-EG"/>
              </w:rPr>
              <w:t xml:space="preserve">من </w:t>
            </w:r>
            <w:r w:rsidRPr="004116DA">
              <w:rPr>
                <w:rFonts w:ascii="Traditional Arabic" w:hAnsi="Traditional Arabic" w:cs="Traditional Arabic"/>
                <w:sz w:val="28"/>
                <w:szCs w:val="28"/>
                <w:rtl/>
              </w:rPr>
              <w:t>طلبة كلية التربية الأساسية، التابعة للهيئة العامة للتعليم التطبيقى والتدريب فى دولة الكويت</w:t>
            </w:r>
          </w:p>
        </w:tc>
        <w:tc>
          <w:tcPr>
            <w:tcW w:w="2610" w:type="dxa"/>
          </w:tcPr>
          <w:p w14:paraId="4A0ABCD3" w14:textId="77777777" w:rsidR="004116DA" w:rsidRPr="004116DA" w:rsidRDefault="004116DA" w:rsidP="00E613A7">
            <w:pPr>
              <w:jc w:val="center"/>
              <w:rPr>
                <w:rFonts w:ascii="Traditional Arabic" w:hAnsi="Traditional Arabic" w:cs="Traditional Arabic"/>
                <w:sz w:val="28"/>
                <w:szCs w:val="28"/>
              </w:rPr>
            </w:pPr>
            <w:r w:rsidRPr="004116DA">
              <w:rPr>
                <w:rFonts w:ascii="Traditional Arabic" w:hAnsi="Traditional Arabic" w:cs="Traditional Arabic"/>
                <w:sz w:val="28"/>
                <w:szCs w:val="28"/>
                <w:rtl/>
              </w:rPr>
              <w:t xml:space="preserve">زيادة  الاهتمام الجامعى باستخدام تقنيات الوسائط المتعددة (النصوص والأصوات والصور والفيديو والرسوم المتحركة)، وزيادة فاعليتها فى تحسين قدرة أعضاء الهيئة التدريسية على تقديم تعليم جيد ومبتكر، وذلك من وجهة نظر الطلاب ، فضلاً عن وجود فروق ذات دلالة إحصائية بين استجابات الطلاب على فاعلية استخدام الوسائط المتعددة وفقاً لمتغير الجنس لصالح الإناث، ومتغير المستوى الدراسى لصالح (السنة الثالثة والرابعة)، وعدم وجود فروق دالة إحصائيا وفقاً لمتغير التحصيل الدراسى، </w:t>
            </w:r>
          </w:p>
          <w:p w14:paraId="18FAD368" w14:textId="77777777" w:rsidR="004116DA" w:rsidRPr="004116DA" w:rsidRDefault="004116DA" w:rsidP="00E613A7">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وأوصت الدراسة بضرورة توفير أجهزة الحاسب الآلى والبرامج التى تضمن توظيف هذه الوسائط الرقمية بشكل فعال، وتدريب أعضاء الهيئة التدريسية على استخدامها، وإبراز مواطن القوة والضعف فى طرق استخدامهم لها</w:t>
            </w:r>
          </w:p>
        </w:tc>
        <w:tc>
          <w:tcPr>
            <w:tcW w:w="1710" w:type="dxa"/>
          </w:tcPr>
          <w:p w14:paraId="698CEDB5" w14:textId="77777777" w:rsidR="004116DA" w:rsidRPr="004116DA" w:rsidRDefault="004116DA" w:rsidP="00E613A7">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تتفق الدراسة الحالية مع هذه الدراسة فى تناول أحد أدوات التحول الرقمى المستخدمة فى قطاع التعليم الجامعى وهى الوسائط المتعددة </w:t>
            </w:r>
            <w:r w:rsidRPr="004116DA">
              <w:rPr>
                <w:rFonts w:ascii="Traditional Arabic" w:hAnsi="Traditional Arabic" w:cs="Traditional Arabic"/>
                <w:sz w:val="28"/>
                <w:szCs w:val="28"/>
                <w:rtl/>
              </w:rPr>
              <w:t>فى ظل قدرتها على تقديم المحتوى التفاعلي وخدمة التعليم الإلكترونى</w:t>
            </w:r>
            <w:r w:rsidRPr="004116DA">
              <w:rPr>
                <w:rFonts w:ascii="Traditional Arabic" w:hAnsi="Traditional Arabic" w:cs="Traditional Arabic"/>
                <w:sz w:val="28"/>
                <w:szCs w:val="28"/>
                <w:rtl/>
                <w:lang w:bidi="ar-EG"/>
              </w:rPr>
              <w:t>، ولكنها تختلف معها فى رصد تأثير التحول الرقمى على الأداء الإبداعى لأعضاء الهيئة التدريسية، باعتباره أحد معاير جودة التعليم الجامعى، دون قياس تأثيره على عملية التعليم الجامعى بشكلٍ عام</w:t>
            </w:r>
          </w:p>
          <w:p w14:paraId="5E882A0B" w14:textId="77777777" w:rsidR="004116DA" w:rsidRPr="004116DA" w:rsidRDefault="004116DA" w:rsidP="00E613A7">
            <w:pPr>
              <w:tabs>
                <w:tab w:val="center" w:pos="747"/>
              </w:tabs>
              <w:rPr>
                <w:rFonts w:ascii="Traditional Arabic" w:hAnsi="Traditional Arabic" w:cs="Traditional Arabic"/>
                <w:sz w:val="28"/>
                <w:szCs w:val="28"/>
                <w:rtl/>
                <w:lang w:bidi="ar-EG"/>
              </w:rPr>
            </w:pPr>
          </w:p>
        </w:tc>
      </w:tr>
    </w:tbl>
    <w:p w14:paraId="2FE4D5FF" w14:textId="77777777" w:rsidR="004116DA" w:rsidRPr="004116DA" w:rsidRDefault="004116DA" w:rsidP="00E613A7">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1080"/>
        <w:gridCol w:w="1620"/>
        <w:gridCol w:w="1530"/>
        <w:gridCol w:w="1080"/>
        <w:gridCol w:w="1440"/>
        <w:gridCol w:w="2070"/>
        <w:gridCol w:w="1980"/>
      </w:tblGrid>
      <w:tr w:rsidR="004116DA" w:rsidRPr="004116DA" w14:paraId="6DE085C7" w14:textId="77777777" w:rsidTr="00C80155">
        <w:tc>
          <w:tcPr>
            <w:tcW w:w="540" w:type="dxa"/>
            <w:shd w:val="clear" w:color="auto" w:fill="BFBFBF" w:themeFill="background1" w:themeFillShade="BF"/>
          </w:tcPr>
          <w:p w14:paraId="78F2680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1080" w:type="dxa"/>
            <w:shd w:val="clear" w:color="auto" w:fill="BFBFBF" w:themeFill="background1" w:themeFillShade="BF"/>
          </w:tcPr>
          <w:p w14:paraId="068DF74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620" w:type="dxa"/>
            <w:shd w:val="clear" w:color="auto" w:fill="BFBFBF" w:themeFill="background1" w:themeFillShade="BF"/>
          </w:tcPr>
          <w:p w14:paraId="0F54997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530" w:type="dxa"/>
            <w:shd w:val="clear" w:color="auto" w:fill="BFBFBF" w:themeFill="background1" w:themeFillShade="BF"/>
          </w:tcPr>
          <w:p w14:paraId="3B8F496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030108C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59BBACB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0FDEA9B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6C211D1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4D666FE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1935E185" w14:textId="77777777" w:rsidTr="00C80155">
        <w:tc>
          <w:tcPr>
            <w:tcW w:w="540" w:type="dxa"/>
          </w:tcPr>
          <w:p w14:paraId="5979035A"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w:t>
            </w:r>
          </w:p>
        </w:tc>
        <w:tc>
          <w:tcPr>
            <w:tcW w:w="1080" w:type="dxa"/>
          </w:tcPr>
          <w:p w14:paraId="12826871"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(الشريف، 2018)</w:t>
            </w:r>
          </w:p>
        </w:tc>
        <w:tc>
          <w:tcPr>
            <w:tcW w:w="1620" w:type="dxa"/>
          </w:tcPr>
          <w:p w14:paraId="2FED7B3D"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مدى الوعى بالتقنيات التعليمية الرقمية والذكية لأعضاء هيئة التدريس بالجامعات السعودية واتجاهاتهم نحوها</w:t>
            </w:r>
          </w:p>
        </w:tc>
        <w:tc>
          <w:tcPr>
            <w:tcW w:w="1530" w:type="dxa"/>
          </w:tcPr>
          <w:p w14:paraId="449D91E0"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b/>
                <w:bCs/>
                <w:sz w:val="28"/>
                <w:szCs w:val="28"/>
                <w:lang w:bidi="ar-EG"/>
              </w:rPr>
              <w:t> </w:t>
            </w:r>
            <w:r w:rsidRPr="004116DA">
              <w:rPr>
                <w:rFonts w:ascii="Traditional Arabic" w:hAnsi="Traditional Arabic" w:cs="Traditional Arabic"/>
                <w:sz w:val="28"/>
                <w:szCs w:val="28"/>
                <w:rtl/>
              </w:rPr>
              <w:t>قياس مدى وعي أو معرفة أعضاء الهيئة التدريسية بالتقنيات الرقمية والذکية المستخدمة فى الجامعات السعودية واتجاهاتهم نحوها</w:t>
            </w:r>
          </w:p>
        </w:tc>
        <w:tc>
          <w:tcPr>
            <w:tcW w:w="1080" w:type="dxa"/>
          </w:tcPr>
          <w:p w14:paraId="6BF2197C"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المنهج الوصفى </w:t>
            </w:r>
          </w:p>
        </w:tc>
        <w:tc>
          <w:tcPr>
            <w:tcW w:w="1440" w:type="dxa"/>
          </w:tcPr>
          <w:p w14:paraId="41C8A574"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تم تطبيق الدراسة على عينة مكونة من 15 مفردة </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sz w:val="28"/>
                <w:szCs w:val="28"/>
                <w:rtl/>
                <w:lang w:bidi="ar-EG"/>
              </w:rPr>
              <w:t xml:space="preserve">من أعضاء الهيئة التدريسية، العاملين فى في ثلاث من الجامعات السعودية (جامعة طيبة  والجامعة الإسلامية بالمدينة المنورة، وجامعة الملك عبدالعزيز بجدة) </w:t>
            </w:r>
          </w:p>
        </w:tc>
        <w:tc>
          <w:tcPr>
            <w:tcW w:w="2070" w:type="dxa"/>
          </w:tcPr>
          <w:p w14:paraId="49803346"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ارتفاع مستوى وعى أعضاء الهيئة التدريسية بالتقنيات التعليمية الرقمية والذكية، خاصة أدوات التعليم والتدريب عن بعد، وألواح الكتابة التفاعلية الرقمية، والقاعات الدراسية الرقمية،</w:t>
            </w:r>
          </w:p>
          <w:p w14:paraId="563BDFFE"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ووجود فروق  ذات دلالة إحصائية في اتجاهاتهم نحو استخدام التقنيات وفقاً لمتغير الدرجة العلمية فقط </w:t>
            </w:r>
          </w:p>
          <w:p w14:paraId="520CEBC3"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وأوصت الدراسة بضرورة الاستفادة والتوظيف الأمثل للتقنيات التعليمية الرقمية في مرحلة  التعليم الجامعي، وتقديم المقررات الدراسية النظرية والعملية بشكلٍ مبتكر</w:t>
            </w:r>
          </w:p>
        </w:tc>
        <w:tc>
          <w:tcPr>
            <w:tcW w:w="1980" w:type="dxa"/>
          </w:tcPr>
          <w:p w14:paraId="54BD8589"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معرفة اتجاهات أعضاء الهيئة التدريسية نحو توظيف تقنيات التحول الرقمى فى التعليم الجامعى،</w:t>
            </w:r>
          </w:p>
          <w:p w14:paraId="05B8AF9E"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ولكنها تختلف معها فى قياس أثر تطبيقات التحول الرقمى على مستوى الأداء الإبداعى لأعضاء الهيئة التدريسية، وليس على مستوى الوعى بتلك التقنيات  </w:t>
            </w:r>
          </w:p>
        </w:tc>
      </w:tr>
    </w:tbl>
    <w:p w14:paraId="431969BB" w14:textId="77777777" w:rsidR="004116DA" w:rsidRPr="004116DA" w:rsidRDefault="004116DA" w:rsidP="004116DA">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1260"/>
        <w:gridCol w:w="1530"/>
        <w:gridCol w:w="1530"/>
        <w:gridCol w:w="1080"/>
        <w:gridCol w:w="1350"/>
        <w:gridCol w:w="2250"/>
        <w:gridCol w:w="1800"/>
      </w:tblGrid>
      <w:tr w:rsidR="004116DA" w:rsidRPr="004116DA" w14:paraId="003CE2FB" w14:textId="77777777" w:rsidTr="00C80155">
        <w:trPr>
          <w:trHeight w:val="980"/>
        </w:trPr>
        <w:tc>
          <w:tcPr>
            <w:tcW w:w="540" w:type="dxa"/>
            <w:shd w:val="clear" w:color="auto" w:fill="BFBFBF" w:themeFill="background1" w:themeFillShade="BF"/>
          </w:tcPr>
          <w:p w14:paraId="40FA108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1260" w:type="dxa"/>
            <w:shd w:val="clear" w:color="auto" w:fill="BFBFBF" w:themeFill="background1" w:themeFillShade="BF"/>
          </w:tcPr>
          <w:p w14:paraId="54593D4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530" w:type="dxa"/>
            <w:shd w:val="clear" w:color="auto" w:fill="BFBFBF" w:themeFill="background1" w:themeFillShade="BF"/>
          </w:tcPr>
          <w:p w14:paraId="7E916B2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530" w:type="dxa"/>
            <w:shd w:val="clear" w:color="auto" w:fill="BFBFBF" w:themeFill="background1" w:themeFillShade="BF"/>
          </w:tcPr>
          <w:p w14:paraId="2BC9334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60C1F35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350" w:type="dxa"/>
            <w:shd w:val="clear" w:color="auto" w:fill="BFBFBF" w:themeFill="background1" w:themeFillShade="BF"/>
          </w:tcPr>
          <w:p w14:paraId="0BA1B07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250" w:type="dxa"/>
            <w:shd w:val="clear" w:color="auto" w:fill="BFBFBF" w:themeFill="background1" w:themeFillShade="BF"/>
          </w:tcPr>
          <w:p w14:paraId="54FCA1B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7AD508C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00" w:type="dxa"/>
            <w:shd w:val="clear" w:color="auto" w:fill="BFBFBF" w:themeFill="background1" w:themeFillShade="BF"/>
          </w:tcPr>
          <w:p w14:paraId="59BE9A9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4F295112" w14:textId="77777777" w:rsidTr="00C80155">
        <w:tc>
          <w:tcPr>
            <w:tcW w:w="540" w:type="dxa"/>
          </w:tcPr>
          <w:p w14:paraId="3ADC680A"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3</w:t>
            </w:r>
          </w:p>
        </w:tc>
        <w:tc>
          <w:tcPr>
            <w:tcW w:w="1260" w:type="dxa"/>
          </w:tcPr>
          <w:p w14:paraId="34900B98" w14:textId="77777777" w:rsidR="00617C40" w:rsidRDefault="00617C40" w:rsidP="004116DA">
            <w:pPr>
              <w:spacing w:line="36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روجوزين</w:t>
            </w:r>
          </w:p>
          <w:p w14:paraId="1519A4C8" w14:textId="77777777" w:rsidR="00617C40" w:rsidRDefault="004116DA" w:rsidP="004116DA">
            <w:pPr>
              <w:spacing w:line="360" w:lineRule="auto"/>
              <w:jc w:val="center"/>
              <w:rPr>
                <w:rFonts w:ascii="Traditional Arabic" w:hAnsi="Traditional Arabic" w:cs="Traditional Arabic"/>
                <w:sz w:val="28"/>
                <w:szCs w:val="28"/>
                <w:lang w:bidi="ar"/>
              </w:rPr>
            </w:pPr>
            <w:r w:rsidRPr="004116DA">
              <w:rPr>
                <w:rFonts w:ascii="Traditional Arabic" w:hAnsi="Traditional Arabic" w:cs="Traditional Arabic"/>
                <w:sz w:val="28"/>
                <w:szCs w:val="28"/>
                <w:lang w:bidi="ar"/>
              </w:rPr>
              <w:t>Rogozin</w:t>
            </w:r>
          </w:p>
          <w:p w14:paraId="13D348FA" w14:textId="77777777" w:rsidR="004116DA" w:rsidRPr="004116DA" w:rsidRDefault="004116DA" w:rsidP="004116DA">
            <w:pPr>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lang w:bidi="ar"/>
              </w:rPr>
              <w:t>, (2021)</w:t>
            </w:r>
          </w:p>
          <w:p w14:paraId="2BA35AC4"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1530" w:type="dxa"/>
            <w:shd w:val="clear" w:color="auto" w:fill="FFFFFF" w:themeFill="background1"/>
          </w:tcPr>
          <w:p w14:paraId="34DDD0AB" w14:textId="77777777" w:rsidR="004116DA" w:rsidRPr="004116DA" w:rsidRDefault="004116DA" w:rsidP="004116D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كيف ينظر أساتذة الجامعات إلى التحول الرقمي فى  التعليم العالي؟</w:t>
            </w:r>
          </w:p>
          <w:p w14:paraId="3C9B0431"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1530" w:type="dxa"/>
          </w:tcPr>
          <w:p w14:paraId="21FC9E00"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معرفة رؤى وتقييم أساتذة </w:t>
            </w:r>
            <w:r w:rsidRPr="004116DA">
              <w:rPr>
                <w:rFonts w:ascii="Traditional Arabic" w:hAnsi="Traditional Arabic" w:cs="Traditional Arabic"/>
                <w:sz w:val="28"/>
                <w:szCs w:val="28"/>
                <w:rtl/>
              </w:rPr>
              <w:t>الجامعات لأهمية تطبيق التحول الرقمى فى قطاع التعليم العالى، وأهم التحديات التى تواجهها الجامعات فى التوظيف الأمثل لتلك التطبيقات وتوجيهها نحو خدمة العملية التعليمية</w:t>
            </w:r>
          </w:p>
        </w:tc>
        <w:tc>
          <w:tcPr>
            <w:tcW w:w="1080" w:type="dxa"/>
          </w:tcPr>
          <w:p w14:paraId="73462370"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350" w:type="dxa"/>
          </w:tcPr>
          <w:p w14:paraId="64CA7DCA"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 تطبيق الدراسة على عينة مكونة من 33 مفردة من   أعضاء الهيئة التدريسية بالجامعات الروسية، وذلك  على اختلاف تخصصاتهم العلمية</w:t>
            </w:r>
          </w:p>
        </w:tc>
        <w:tc>
          <w:tcPr>
            <w:tcW w:w="2250" w:type="dxa"/>
          </w:tcPr>
          <w:p w14:paraId="4748A332"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غلبة الرؤى والتقييمات الإيجابية</w:t>
            </w:r>
            <w:r w:rsidRPr="004116DA">
              <w:rPr>
                <w:rFonts w:ascii="Traditional Arabic" w:hAnsi="Traditional Arabic" w:cs="Traditional Arabic"/>
                <w:sz w:val="28"/>
                <w:szCs w:val="28"/>
                <w:rtl/>
              </w:rPr>
              <w:t xml:space="preserve"> على اتجاهات أساتذة الجامعات نحو فعالية تطبيقات التحول الرقمى فى خدمة العملية التعليمية، لنجاحها فى تخزين ومعالجة المعلومات، وزيادة القدرات الابتكارية للأساتذة، والتخطيط الجيد للموارد التعليمية، وتكوين فرق العمل من الطلاب،  </w:t>
            </w:r>
            <w:r w:rsidRPr="004116DA">
              <w:rPr>
                <w:rFonts w:ascii="Traditional Arabic" w:hAnsi="Traditional Arabic" w:cs="Traditional Arabic"/>
                <w:sz w:val="28"/>
                <w:szCs w:val="28"/>
                <w:rtl/>
                <w:lang w:bidi="ar-EG"/>
              </w:rPr>
              <w:t>وأوصت الدراسة بإعطاء الثقة فى أساتذة الجامعة وكفاءتهم المهنية، وتحفيزهم المستمر على التعامل الأمثل مع تلك التطبيقات، ، ودعم البنية التحتية الرقمية اللازمة وتوظيفها فى خدمة العمل الاكاديمى</w:t>
            </w:r>
          </w:p>
        </w:tc>
        <w:tc>
          <w:tcPr>
            <w:tcW w:w="1800" w:type="dxa"/>
          </w:tcPr>
          <w:p w14:paraId="48A995D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معرفة تقييم  أساتذة الجامعات لعملية التحول الرقمى واتجاهاتهم نحو فعاليتها فى خدمة العملية التعليمية،</w:t>
            </w:r>
          </w:p>
          <w:p w14:paraId="2CE57F4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وتختلف معها فى رصد تأثير التحول الرقمى على مستوى الأداء الإبداعى لدى أساتذة الجامعة،</w:t>
            </w:r>
          </w:p>
          <w:p w14:paraId="7B5035B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كما تختلف معها فى التطبيق على عينة من الجامعات السعودية (جامعة طيبة بالمدينة المنورة)،  وليس الجامعات الروسية</w:t>
            </w:r>
          </w:p>
        </w:tc>
      </w:tr>
    </w:tbl>
    <w:p w14:paraId="7F18042A"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260"/>
        <w:gridCol w:w="1350"/>
        <w:gridCol w:w="1620"/>
        <w:gridCol w:w="1080"/>
        <w:gridCol w:w="1440"/>
        <w:gridCol w:w="2250"/>
        <w:gridCol w:w="1800"/>
      </w:tblGrid>
      <w:tr w:rsidR="004116DA" w:rsidRPr="004116DA" w14:paraId="6C3AC270" w14:textId="77777777" w:rsidTr="00C80155">
        <w:tc>
          <w:tcPr>
            <w:tcW w:w="540" w:type="dxa"/>
            <w:shd w:val="clear" w:color="auto" w:fill="BFBFBF" w:themeFill="background1" w:themeFillShade="BF"/>
          </w:tcPr>
          <w:p w14:paraId="5764BD4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1260" w:type="dxa"/>
            <w:shd w:val="clear" w:color="auto" w:fill="BFBFBF" w:themeFill="background1" w:themeFillShade="BF"/>
          </w:tcPr>
          <w:p w14:paraId="4EBE8770"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350" w:type="dxa"/>
            <w:shd w:val="clear" w:color="auto" w:fill="BFBFBF" w:themeFill="background1" w:themeFillShade="BF"/>
          </w:tcPr>
          <w:p w14:paraId="7E5EBF6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620" w:type="dxa"/>
            <w:shd w:val="clear" w:color="auto" w:fill="BFBFBF" w:themeFill="background1" w:themeFillShade="BF"/>
          </w:tcPr>
          <w:p w14:paraId="13E2E6C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02BD52D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341ED79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250" w:type="dxa"/>
            <w:shd w:val="clear" w:color="auto" w:fill="BFBFBF" w:themeFill="background1" w:themeFillShade="BF"/>
          </w:tcPr>
          <w:p w14:paraId="1E40C5F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35F89CD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00" w:type="dxa"/>
            <w:shd w:val="clear" w:color="auto" w:fill="BFBFBF" w:themeFill="background1" w:themeFillShade="BF"/>
          </w:tcPr>
          <w:p w14:paraId="1DA55F0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74EC1928" w14:textId="77777777" w:rsidTr="00C80155">
        <w:tc>
          <w:tcPr>
            <w:tcW w:w="540" w:type="dxa"/>
          </w:tcPr>
          <w:p w14:paraId="2542466A"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4</w:t>
            </w:r>
          </w:p>
        </w:tc>
        <w:tc>
          <w:tcPr>
            <w:tcW w:w="1260" w:type="dxa"/>
          </w:tcPr>
          <w:p w14:paraId="7A941091" w14:textId="77777777" w:rsidR="00617C40" w:rsidRDefault="00617C40" w:rsidP="004116DA">
            <w:pPr>
              <w:spacing w:line="36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تاتيانا</w:t>
            </w:r>
          </w:p>
          <w:p w14:paraId="1D4C967F"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
              </w:rPr>
              <w:t>Tatiana, (2021)</w:t>
            </w:r>
          </w:p>
        </w:tc>
        <w:tc>
          <w:tcPr>
            <w:tcW w:w="1350" w:type="dxa"/>
          </w:tcPr>
          <w:p w14:paraId="1E363784" w14:textId="77777777" w:rsidR="004116DA" w:rsidRPr="004116DA" w:rsidRDefault="004116DA" w:rsidP="004116DA">
            <w:pPr>
              <w:spacing w:line="360" w:lineRule="auto"/>
              <w:jc w:val="center"/>
              <w:rPr>
                <w:rFonts w:ascii="Traditional Arabic" w:hAnsi="Traditional Arabic" w:cs="Traditional Arabic"/>
                <w:sz w:val="28"/>
                <w:szCs w:val="28"/>
              </w:rPr>
            </w:pPr>
            <w:r w:rsidRPr="004116DA">
              <w:rPr>
                <w:rFonts w:ascii="Traditional Arabic" w:hAnsi="Traditional Arabic" w:cs="Traditional Arabic"/>
                <w:sz w:val="28"/>
                <w:szCs w:val="28"/>
                <w:rtl/>
                <w:lang w:bidi="ar"/>
              </w:rPr>
              <w:t>تقييم الأستاذ الجامعي في ظروف التحول الرقمى</w:t>
            </w:r>
          </w:p>
          <w:p w14:paraId="20FC9155" w14:textId="77777777" w:rsidR="004116DA" w:rsidRPr="004116DA" w:rsidRDefault="004116DA" w:rsidP="004116DA">
            <w:pPr>
              <w:spacing w:line="360" w:lineRule="auto"/>
              <w:jc w:val="center"/>
              <w:rPr>
                <w:rFonts w:ascii="Traditional Arabic" w:hAnsi="Traditional Arabic" w:cs="Traditional Arabic"/>
                <w:sz w:val="28"/>
                <w:szCs w:val="28"/>
                <w:rtl/>
              </w:rPr>
            </w:pPr>
          </w:p>
        </w:tc>
        <w:tc>
          <w:tcPr>
            <w:tcW w:w="1620" w:type="dxa"/>
          </w:tcPr>
          <w:p w14:paraId="14601D35"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الكشف عن مدى توافر الكفايات الرقمية لدى أساتذة الجامعات الروسية فى ضوء التحول الرقمى، وذلك من وجهة نظر الأساتذة</w:t>
            </w:r>
          </w:p>
        </w:tc>
        <w:tc>
          <w:tcPr>
            <w:tcW w:w="1080" w:type="dxa"/>
          </w:tcPr>
          <w:p w14:paraId="464D3DFD"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tcPr>
          <w:p w14:paraId="1C4FF48B" w14:textId="77777777" w:rsidR="004116DA" w:rsidRPr="004116DA" w:rsidRDefault="004116DA" w:rsidP="004116DA">
            <w:pPr>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تم تطبيق الدراسة على عينة مكونة من 43 مفردة من   أعضاء الهيئة التدريسية</w:t>
            </w:r>
            <w:r w:rsidRPr="004116DA">
              <w:rPr>
                <w:rFonts w:ascii="Traditional Arabic" w:hAnsi="Traditional Arabic" w:cs="Traditional Arabic"/>
                <w:sz w:val="28"/>
                <w:szCs w:val="28"/>
                <w:rtl/>
              </w:rPr>
              <w:t xml:space="preserve"> بالجامعات الروسية، وذلك على اختلاف تخصصاتهم العلمية</w:t>
            </w:r>
          </w:p>
          <w:p w14:paraId="426545F9"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2250" w:type="dxa"/>
          </w:tcPr>
          <w:p w14:paraId="423A3441" w14:textId="77777777" w:rsidR="004116DA" w:rsidRPr="004116DA" w:rsidRDefault="004116DA" w:rsidP="004116DA">
            <w:pPr>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rtl/>
                <w:lang w:bidi="ar"/>
              </w:rPr>
              <w:t>زيادة معدل استخدام الأستاذ الجامعى للتطبيقات الرقمية، وتوجيهها نحو  تقديم خدمة تعليمية متميزة للطلاب ، وجاءت كفاية (استخدام تقنيات المعلومات) كأبرز الكفايات الرقمية المتوافرة لدى أساتذة الجامعات، تليها كفاية (تنظيم وإدارة شبكة المؤتمرات)،</w:t>
            </w:r>
          </w:p>
          <w:p w14:paraId="4DF37070" w14:textId="77777777" w:rsidR="004116DA" w:rsidRPr="004116DA" w:rsidRDefault="004116DA" w:rsidP="004116DA">
            <w:pPr>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rtl/>
                <w:lang w:bidi="ar"/>
              </w:rPr>
              <w:t xml:space="preserve">وأوصت الدراسة بضرورة التأهيل الأكاديمى والنفسى لأساتذة الجامعات فى مواكبتهم للتحول الرقمى وتوظيفه فى خدمة عملية التعلم، وتوفير الدعم المالى والتكنولوجى والمناخ الملائم لاستخدامهم لتلك التقنيات </w:t>
            </w:r>
          </w:p>
        </w:tc>
        <w:tc>
          <w:tcPr>
            <w:tcW w:w="1800" w:type="dxa"/>
          </w:tcPr>
          <w:p w14:paraId="0F2D55D4"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معرفة الكفايات الرقمية لأساتذة الجامعات فى ضوء التحول الرقمى، ولكنها تختلف معها فى معرفة تأثير التحول الرقمى على الأداء الإبداعى، وليس الاقتصار على عرض الكفايات الرقمية فقط</w:t>
            </w:r>
          </w:p>
          <w:p w14:paraId="59425106"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كما تختلف معها فى التطبيق على عينة من الجامعات السعودية  (جامعة طيبة) بالمدينة المنورة، وليس الجامعات الروسية</w:t>
            </w:r>
          </w:p>
          <w:p w14:paraId="602B370F"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r>
    </w:tbl>
    <w:p w14:paraId="208E0427"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080"/>
        <w:gridCol w:w="1350"/>
        <w:gridCol w:w="1800"/>
        <w:gridCol w:w="1080"/>
        <w:gridCol w:w="1440"/>
        <w:gridCol w:w="2070"/>
        <w:gridCol w:w="1980"/>
      </w:tblGrid>
      <w:tr w:rsidR="004116DA" w:rsidRPr="004116DA" w14:paraId="208C704D" w14:textId="77777777" w:rsidTr="00617C40">
        <w:tc>
          <w:tcPr>
            <w:tcW w:w="540" w:type="dxa"/>
            <w:shd w:val="clear" w:color="auto" w:fill="BFBFBF" w:themeFill="background1" w:themeFillShade="BF"/>
          </w:tcPr>
          <w:p w14:paraId="0341FFF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1080" w:type="dxa"/>
            <w:shd w:val="clear" w:color="auto" w:fill="BFBFBF" w:themeFill="background1" w:themeFillShade="BF"/>
          </w:tcPr>
          <w:p w14:paraId="1604AE1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350" w:type="dxa"/>
            <w:shd w:val="clear" w:color="auto" w:fill="BFBFBF" w:themeFill="background1" w:themeFillShade="BF"/>
          </w:tcPr>
          <w:p w14:paraId="4C97BDF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00" w:type="dxa"/>
            <w:shd w:val="clear" w:color="auto" w:fill="BFBFBF" w:themeFill="background1" w:themeFillShade="BF"/>
          </w:tcPr>
          <w:p w14:paraId="746079A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34273D2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6062D4F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4A90FDF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376BDEB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404B371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36AE67AC" w14:textId="77777777" w:rsidTr="00617C40">
        <w:trPr>
          <w:trHeight w:val="12095"/>
        </w:trPr>
        <w:tc>
          <w:tcPr>
            <w:tcW w:w="540" w:type="dxa"/>
          </w:tcPr>
          <w:p w14:paraId="46BD0DBE"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w:t>
            </w:r>
          </w:p>
        </w:tc>
        <w:tc>
          <w:tcPr>
            <w:tcW w:w="1080" w:type="dxa"/>
          </w:tcPr>
          <w:p w14:paraId="5DC50EB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(السواط، الحربى، 2022)</w:t>
            </w:r>
          </w:p>
        </w:tc>
        <w:tc>
          <w:tcPr>
            <w:tcW w:w="1350" w:type="dxa"/>
          </w:tcPr>
          <w:p w14:paraId="6BD22A0A"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أثر التحول الرقمى على كفاءة الأداء الأكاديمى - حالة دراسية لأعضاء هيئة التدريس بجامعة الملك عبد العزيز</w:t>
            </w:r>
          </w:p>
          <w:p w14:paraId="78A3BE3C" w14:textId="77777777" w:rsidR="004116DA" w:rsidRPr="004116DA" w:rsidRDefault="004116DA" w:rsidP="004116DA">
            <w:pPr>
              <w:spacing w:line="360" w:lineRule="auto"/>
              <w:rPr>
                <w:rFonts w:ascii="Traditional Arabic" w:hAnsi="Traditional Arabic" w:cs="Traditional Arabic"/>
                <w:sz w:val="28"/>
                <w:szCs w:val="28"/>
                <w:rtl/>
              </w:rPr>
            </w:pPr>
          </w:p>
          <w:p w14:paraId="3CC606B2" w14:textId="77777777" w:rsidR="004116DA" w:rsidRPr="004116DA" w:rsidRDefault="004116DA" w:rsidP="004116DA">
            <w:pPr>
              <w:spacing w:line="360" w:lineRule="auto"/>
              <w:rPr>
                <w:rFonts w:ascii="Traditional Arabic" w:hAnsi="Traditional Arabic" w:cs="Traditional Arabic"/>
                <w:sz w:val="28"/>
                <w:szCs w:val="28"/>
                <w:rtl/>
              </w:rPr>
            </w:pPr>
          </w:p>
          <w:p w14:paraId="13FBC118" w14:textId="77777777" w:rsidR="004116DA" w:rsidRPr="004116DA" w:rsidRDefault="004116DA" w:rsidP="004116DA">
            <w:pPr>
              <w:spacing w:line="360" w:lineRule="auto"/>
              <w:rPr>
                <w:rFonts w:ascii="Traditional Arabic" w:hAnsi="Traditional Arabic" w:cs="Traditional Arabic"/>
                <w:sz w:val="28"/>
                <w:szCs w:val="28"/>
                <w:rtl/>
              </w:rPr>
            </w:pPr>
          </w:p>
          <w:p w14:paraId="3C2B74CF" w14:textId="77777777" w:rsidR="004116DA" w:rsidRPr="004116DA" w:rsidRDefault="004116DA" w:rsidP="004116DA">
            <w:pPr>
              <w:spacing w:line="360" w:lineRule="auto"/>
              <w:rPr>
                <w:rFonts w:ascii="Traditional Arabic" w:hAnsi="Traditional Arabic" w:cs="Traditional Arabic"/>
                <w:sz w:val="28"/>
                <w:szCs w:val="28"/>
                <w:rtl/>
              </w:rPr>
            </w:pPr>
          </w:p>
          <w:p w14:paraId="6A2D00CA" w14:textId="77777777" w:rsidR="004116DA" w:rsidRPr="004116DA" w:rsidRDefault="004116DA" w:rsidP="004116DA">
            <w:pPr>
              <w:spacing w:line="360" w:lineRule="auto"/>
              <w:rPr>
                <w:rFonts w:ascii="Traditional Arabic" w:hAnsi="Traditional Arabic" w:cs="Traditional Arabic"/>
                <w:sz w:val="28"/>
                <w:szCs w:val="28"/>
                <w:rtl/>
              </w:rPr>
            </w:pPr>
          </w:p>
          <w:p w14:paraId="5B842C2F" w14:textId="77777777" w:rsidR="004116DA" w:rsidRPr="004116DA" w:rsidRDefault="004116DA" w:rsidP="004116DA">
            <w:pPr>
              <w:spacing w:line="360" w:lineRule="auto"/>
              <w:rPr>
                <w:rFonts w:ascii="Traditional Arabic" w:hAnsi="Traditional Arabic" w:cs="Traditional Arabic"/>
                <w:sz w:val="28"/>
                <w:szCs w:val="28"/>
                <w:rtl/>
              </w:rPr>
            </w:pPr>
          </w:p>
          <w:p w14:paraId="789FE901" w14:textId="77777777" w:rsidR="004116DA" w:rsidRPr="004116DA" w:rsidRDefault="004116DA" w:rsidP="004116DA">
            <w:pPr>
              <w:spacing w:line="360" w:lineRule="auto"/>
              <w:rPr>
                <w:rFonts w:ascii="Traditional Arabic" w:hAnsi="Traditional Arabic" w:cs="Traditional Arabic"/>
                <w:sz w:val="28"/>
                <w:szCs w:val="28"/>
                <w:rtl/>
              </w:rPr>
            </w:pPr>
          </w:p>
          <w:p w14:paraId="29BAB4B7" w14:textId="77777777" w:rsidR="004116DA" w:rsidRPr="004116DA" w:rsidRDefault="004116DA" w:rsidP="004116DA">
            <w:pPr>
              <w:spacing w:line="360" w:lineRule="auto"/>
              <w:rPr>
                <w:rFonts w:ascii="Traditional Arabic" w:hAnsi="Traditional Arabic" w:cs="Traditional Arabic"/>
                <w:sz w:val="28"/>
                <w:szCs w:val="28"/>
                <w:rtl/>
              </w:rPr>
            </w:pPr>
          </w:p>
          <w:p w14:paraId="7AB392F0" w14:textId="77777777" w:rsidR="004116DA" w:rsidRPr="004116DA" w:rsidRDefault="004116DA" w:rsidP="004116DA">
            <w:pPr>
              <w:spacing w:line="360" w:lineRule="auto"/>
              <w:rPr>
                <w:rFonts w:ascii="Traditional Arabic" w:hAnsi="Traditional Arabic" w:cs="Traditional Arabic"/>
                <w:sz w:val="28"/>
                <w:szCs w:val="28"/>
                <w:rtl/>
              </w:rPr>
            </w:pPr>
          </w:p>
          <w:p w14:paraId="561905CF" w14:textId="77777777" w:rsidR="004116DA" w:rsidRPr="004116DA" w:rsidRDefault="004116DA" w:rsidP="004116DA">
            <w:pPr>
              <w:tabs>
                <w:tab w:val="left" w:pos="1117"/>
              </w:tabs>
              <w:spacing w:line="360" w:lineRule="auto"/>
              <w:rPr>
                <w:rFonts w:ascii="Traditional Arabic" w:hAnsi="Traditional Arabic" w:cs="Traditional Arabic"/>
                <w:sz w:val="28"/>
                <w:szCs w:val="28"/>
                <w:rtl/>
              </w:rPr>
            </w:pPr>
          </w:p>
        </w:tc>
        <w:tc>
          <w:tcPr>
            <w:tcW w:w="1800" w:type="dxa"/>
          </w:tcPr>
          <w:p w14:paraId="1900C386"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معرفة أثر التحول الرقمي على كفاءة الأداء الأكاديمى لأعضاء الهيئة التدريسية بجامعة الملك عبد العزيز، والتعرف على متطلبات توظيف التحول الرقمي فى دعم كفاءتهم الأكاديمية</w:t>
            </w:r>
          </w:p>
        </w:tc>
        <w:tc>
          <w:tcPr>
            <w:tcW w:w="1080" w:type="dxa"/>
          </w:tcPr>
          <w:p w14:paraId="4D599FAE"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tcPr>
          <w:p w14:paraId="024FB24D" w14:textId="77777777" w:rsidR="004116DA" w:rsidRPr="004116DA" w:rsidRDefault="004116DA" w:rsidP="004116DA">
            <w:pPr>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تم تطبيق الدراسة على عينة مكونة من 599 مفردة من   أعضاء الهيئة التدريسية</w:t>
            </w:r>
            <w:r w:rsidRPr="004116DA">
              <w:rPr>
                <w:rFonts w:ascii="Traditional Arabic" w:hAnsi="Traditional Arabic" w:cs="Traditional Arabic"/>
                <w:sz w:val="28"/>
                <w:szCs w:val="28"/>
                <w:rtl/>
              </w:rPr>
              <w:t xml:space="preserve"> بجامعة الملك عبد العزيز</w:t>
            </w:r>
            <w:r w:rsidRPr="004116DA">
              <w:rPr>
                <w:rFonts w:ascii="Traditional Arabic" w:hAnsi="Traditional Arabic" w:cs="Traditional Arabic"/>
                <w:sz w:val="28"/>
                <w:szCs w:val="28"/>
                <w:rtl/>
                <w:lang w:bidi="ar-EG"/>
              </w:rPr>
              <w:t xml:space="preserve"> فى المملكة العربية السعودية </w:t>
            </w:r>
          </w:p>
          <w:p w14:paraId="4677F084"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2070" w:type="dxa"/>
          </w:tcPr>
          <w:p w14:paraId="0252C8CF"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 xml:space="preserve">يوجد أثر إيجابى لتطبيق تقنيات التحول الرقمي في مستوى الأداء الأكاديمي لأعضاء الهيئة التدريسية، من خلال التخطيط الجيد  لتكوين فرق العمل من الطلاب، والتشجيع على استخدام البرمجيات وأساليب الدعم الفني بكفاءة وفاعلية، </w:t>
            </w:r>
          </w:p>
          <w:p w14:paraId="3CEE50F1" w14:textId="77777777" w:rsidR="004116DA" w:rsidRPr="00617C40" w:rsidRDefault="004116DA" w:rsidP="00617C40">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وأوصت الدراسة </w:t>
            </w:r>
            <w:r w:rsidRPr="004116DA">
              <w:rPr>
                <w:rFonts w:ascii="Traditional Arabic" w:hAnsi="Traditional Arabic" w:cs="Traditional Arabic"/>
                <w:sz w:val="28"/>
                <w:szCs w:val="28"/>
                <w:rtl/>
              </w:rPr>
              <w:t>بضرورة توافر الدعم المالى والتنظيمى والفنى لتوفير تطبيقات التحول الرقمى بالجامعة، ودعم البنية التحتية الرقمية اللازم</w:t>
            </w:r>
            <w:r w:rsidR="00617C40">
              <w:rPr>
                <w:rFonts w:ascii="Traditional Arabic" w:hAnsi="Traditional Arabic" w:cs="Traditional Arabic"/>
                <w:sz w:val="28"/>
                <w:szCs w:val="28"/>
                <w:rtl/>
              </w:rPr>
              <w:t>ة للتوظيف الأمثل لتلك التطبيقات</w:t>
            </w:r>
          </w:p>
        </w:tc>
        <w:tc>
          <w:tcPr>
            <w:tcW w:w="1980" w:type="dxa"/>
          </w:tcPr>
          <w:p w14:paraId="1DA3F9AF" w14:textId="77777777" w:rsidR="004116DA" w:rsidRPr="00617C40" w:rsidRDefault="004116DA" w:rsidP="00617C40">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معرفة تطبيقات التحول الرقمى ومتطلبات تنفيذها داخل الجامعات، وذلك  على  مستوى أعضاء الهيئة التدريسية بالجامعات، ولكنها تختلف معها فى معرفة تأثير التحول الرقمى على الأداء الإبداعى ول</w:t>
            </w:r>
            <w:r w:rsidR="00617C40">
              <w:rPr>
                <w:rFonts w:ascii="Traditional Arabic" w:hAnsi="Traditional Arabic" w:cs="Traditional Arabic"/>
                <w:sz w:val="28"/>
                <w:szCs w:val="28"/>
                <w:rtl/>
                <w:lang w:bidi="ar-EG"/>
              </w:rPr>
              <w:t>يس الأكاديمى بأدواره التقليدية،</w:t>
            </w:r>
            <w:r w:rsidRPr="004116DA">
              <w:rPr>
                <w:rFonts w:ascii="Traditional Arabic" w:hAnsi="Traditional Arabic" w:cs="Traditional Arabic"/>
                <w:sz w:val="28"/>
                <w:szCs w:val="28"/>
                <w:rtl/>
                <w:lang w:bidi="ar-EG"/>
              </w:rPr>
              <w:t xml:space="preserve">كما تختلف معها فى التطبيق على أعضاء الهيئة التدريسية فى جامعة طيبة بالمدينة المنورة، وليس جامعة الملك عبدالعزيز </w:t>
            </w:r>
            <w:r w:rsidR="00617C40">
              <w:rPr>
                <w:rFonts w:ascii="Traditional Arabic" w:hAnsi="Traditional Arabic" w:cs="Traditional Arabic" w:hint="cs"/>
                <w:sz w:val="28"/>
                <w:szCs w:val="28"/>
                <w:rtl/>
                <w:lang w:bidi="ar-EG"/>
              </w:rPr>
              <w:t>بجدة</w:t>
            </w:r>
          </w:p>
        </w:tc>
      </w:tr>
    </w:tbl>
    <w:p w14:paraId="5BCBF4B2"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080"/>
        <w:gridCol w:w="1350"/>
        <w:gridCol w:w="1800"/>
        <w:gridCol w:w="1080"/>
        <w:gridCol w:w="1440"/>
        <w:gridCol w:w="2070"/>
        <w:gridCol w:w="1980"/>
      </w:tblGrid>
      <w:tr w:rsidR="004116DA" w:rsidRPr="004116DA" w14:paraId="01C8B907" w14:textId="77777777" w:rsidTr="00C80155">
        <w:trPr>
          <w:trHeight w:val="1430"/>
        </w:trPr>
        <w:tc>
          <w:tcPr>
            <w:tcW w:w="540" w:type="dxa"/>
            <w:shd w:val="clear" w:color="auto" w:fill="BFBFBF" w:themeFill="background1" w:themeFillShade="BF"/>
          </w:tcPr>
          <w:p w14:paraId="3A7727E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1080" w:type="dxa"/>
            <w:shd w:val="clear" w:color="auto" w:fill="BFBFBF" w:themeFill="background1" w:themeFillShade="BF"/>
          </w:tcPr>
          <w:p w14:paraId="0841CD1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350" w:type="dxa"/>
            <w:shd w:val="clear" w:color="auto" w:fill="BFBFBF" w:themeFill="background1" w:themeFillShade="BF"/>
          </w:tcPr>
          <w:p w14:paraId="5F64AEF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00" w:type="dxa"/>
            <w:shd w:val="clear" w:color="auto" w:fill="BFBFBF" w:themeFill="background1" w:themeFillShade="BF"/>
          </w:tcPr>
          <w:p w14:paraId="3499E10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0E5A771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3F97E4B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412DB970"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122FD4A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4FFEECA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11AC5766" w14:textId="77777777" w:rsidTr="00C80155">
        <w:tc>
          <w:tcPr>
            <w:tcW w:w="540" w:type="dxa"/>
          </w:tcPr>
          <w:p w14:paraId="0C6F0189"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w:t>
            </w:r>
          </w:p>
        </w:tc>
        <w:tc>
          <w:tcPr>
            <w:tcW w:w="1080" w:type="dxa"/>
            <w:shd w:val="clear" w:color="auto" w:fill="FFFFFF" w:themeFill="background1"/>
          </w:tcPr>
          <w:p w14:paraId="199A9CE5" w14:textId="77777777" w:rsidR="00617C40" w:rsidRDefault="00617C40" w:rsidP="004116DA">
            <w:pPr>
              <w:shd w:val="clear" w:color="auto" w:fill="FFFFFF" w:themeFill="background1"/>
              <w:spacing w:line="36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ستير</w:t>
            </w:r>
          </w:p>
          <w:p w14:paraId="5B81C988"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Stare, (2023)</w:t>
            </w:r>
          </w:p>
        </w:tc>
        <w:tc>
          <w:tcPr>
            <w:tcW w:w="1350" w:type="dxa"/>
            <w:shd w:val="clear" w:color="auto" w:fill="FFFFFF" w:themeFill="background1"/>
          </w:tcPr>
          <w:p w14:paraId="1D1D5AE2" w14:textId="77777777" w:rsidR="004116DA" w:rsidRPr="004116DA" w:rsidRDefault="004116DA" w:rsidP="004116D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دراسة حالة حول تطوير الكفاءات الرقمية للأساتذة  في جامعة ليوبليانا</w:t>
            </w:r>
          </w:p>
          <w:p w14:paraId="0A3464A0"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 </w:t>
            </w:r>
          </w:p>
        </w:tc>
        <w:tc>
          <w:tcPr>
            <w:tcW w:w="1800" w:type="dxa"/>
            <w:shd w:val="clear" w:color="auto" w:fill="FFFFFF" w:themeFill="background1"/>
          </w:tcPr>
          <w:p w14:paraId="1704FD68"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
              </w:rPr>
              <w:t xml:space="preserve">تقييم الأنشطة والاستراتيجيات التي تهدف إلى تطوير الكفاءات الرقمية لأساتذة جامعة ليوبليانا </w:t>
            </w:r>
          </w:p>
          <w:p w14:paraId="357A49DC"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rPr>
            </w:pPr>
          </w:p>
        </w:tc>
        <w:tc>
          <w:tcPr>
            <w:tcW w:w="1080" w:type="dxa"/>
            <w:shd w:val="clear" w:color="auto" w:fill="FFFFFF" w:themeFill="background1"/>
          </w:tcPr>
          <w:p w14:paraId="2F7056E9"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shd w:val="clear" w:color="auto" w:fill="FFFFFF" w:themeFill="background1"/>
          </w:tcPr>
          <w:p w14:paraId="03C30842"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rtl/>
                <w:lang w:bidi="ar-EG"/>
              </w:rPr>
              <w:t xml:space="preserve">تم إجراء المقابلات المباشرة مع  20 مفردة  من  أعضاء هيئة التدريس بجامعة </w:t>
            </w:r>
            <w:r w:rsidRPr="004116DA">
              <w:rPr>
                <w:rFonts w:ascii="Traditional Arabic" w:hAnsi="Traditional Arabic" w:cs="Traditional Arabic"/>
                <w:sz w:val="28"/>
                <w:szCs w:val="28"/>
                <w:rtl/>
                <w:lang w:bidi="ar"/>
              </w:rPr>
              <w:t>ليوبليانا فى دولة سلوفينيا</w:t>
            </w:r>
          </w:p>
        </w:tc>
        <w:tc>
          <w:tcPr>
            <w:tcW w:w="2070" w:type="dxa"/>
            <w:shd w:val="clear" w:color="auto" w:fill="FFFFFF" w:themeFill="background1"/>
          </w:tcPr>
          <w:p w14:paraId="6C2076C2" w14:textId="77777777" w:rsidR="004116DA" w:rsidRPr="004116DA" w:rsidRDefault="004116DA" w:rsidP="004116DA">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زيادة الاهتمام الجامعى بتنفيذ استراتيجيات التحول الرقمى، وتوجيهها نحو تطوير الكفاءة الرقمية لأساتذة الجامعة، من خلال تطوير مناهج التدريس القائمة على استخدام تكنولوجيا المعلومات  </w:t>
            </w:r>
          </w:p>
          <w:p w14:paraId="3478E5D1"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rtl/>
                <w:lang w:bidi="ar-EG"/>
              </w:rPr>
              <w:t xml:space="preserve">وأوصت الدراسة </w:t>
            </w:r>
            <w:r w:rsidRPr="004116DA">
              <w:rPr>
                <w:rFonts w:ascii="Traditional Arabic" w:hAnsi="Traditional Arabic" w:cs="Traditional Arabic"/>
                <w:sz w:val="28"/>
                <w:szCs w:val="28"/>
                <w:rtl/>
                <w:lang w:bidi="ar"/>
              </w:rPr>
              <w:t>بزيادة معرفة الأساتذة بأهم برامج تكنولوجيا المعلومات  والاتصالات (</w:t>
            </w:r>
            <w:r w:rsidRPr="004116DA">
              <w:rPr>
                <w:rFonts w:ascii="Traditional Arabic" w:hAnsi="Traditional Arabic" w:cs="Traditional Arabic"/>
                <w:sz w:val="28"/>
                <w:szCs w:val="28"/>
                <w:lang w:bidi="ar"/>
              </w:rPr>
              <w:t>ICT</w:t>
            </w:r>
            <w:r w:rsidRPr="004116DA">
              <w:rPr>
                <w:rFonts w:ascii="Traditional Arabic" w:hAnsi="Traditional Arabic" w:cs="Traditional Arabic"/>
                <w:sz w:val="28"/>
                <w:szCs w:val="28"/>
                <w:rtl/>
                <w:lang w:bidi="ar"/>
              </w:rPr>
              <w:t xml:space="preserve">)، وتدريبهم على استخدام التقنيات الرقمية ، وكيفية توظيفها في خدمة العملية التعليمية، </w:t>
            </w:r>
          </w:p>
          <w:p w14:paraId="1D1547CA"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
              </w:rPr>
              <w:t>.</w:t>
            </w:r>
          </w:p>
        </w:tc>
        <w:tc>
          <w:tcPr>
            <w:tcW w:w="1980" w:type="dxa"/>
            <w:shd w:val="clear" w:color="auto" w:fill="FFFFFF" w:themeFill="background1"/>
          </w:tcPr>
          <w:p w14:paraId="546FC116"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بحث وتقييم استراتيجيات التحول الرقمى المستخدمة فى الجامعات،</w:t>
            </w:r>
          </w:p>
          <w:p w14:paraId="5E4F4561"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ولكنها تختلف معها فى قياس تأثير التحول الرقمى</w:t>
            </w:r>
          </w:p>
          <w:p w14:paraId="222572A8"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على الأداء الإبداعى لأعضاء الهيئة التدريسية، كما تختلف معها فى التطبيق على عينة من الجامعات السعودية (جامعة طيبة) بالمدينة المنورة، وليس الجامعات السلوفينية</w:t>
            </w:r>
          </w:p>
        </w:tc>
      </w:tr>
    </w:tbl>
    <w:p w14:paraId="1BA198A8" w14:textId="77777777" w:rsidR="004116DA" w:rsidRPr="004116DA" w:rsidRDefault="004116DA" w:rsidP="004116DA">
      <w:pPr>
        <w:spacing w:after="0" w:line="360" w:lineRule="auto"/>
        <w:rPr>
          <w:rFonts w:ascii="Traditional Arabic" w:hAnsi="Traditional Arabic" w:cs="Traditional Arabic"/>
          <w:sz w:val="28"/>
          <w:szCs w:val="28"/>
          <w:rtl/>
          <w:lang w:bidi="ar-EG"/>
        </w:rPr>
      </w:pPr>
    </w:p>
    <w:p w14:paraId="216A2C24"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170"/>
        <w:gridCol w:w="1260"/>
        <w:gridCol w:w="1800"/>
        <w:gridCol w:w="1080"/>
        <w:gridCol w:w="1440"/>
        <w:gridCol w:w="2250"/>
        <w:gridCol w:w="1800"/>
      </w:tblGrid>
      <w:tr w:rsidR="004116DA" w:rsidRPr="004116DA" w14:paraId="29CE619C" w14:textId="77777777" w:rsidTr="00C80155">
        <w:tc>
          <w:tcPr>
            <w:tcW w:w="540" w:type="dxa"/>
            <w:shd w:val="clear" w:color="auto" w:fill="BFBFBF" w:themeFill="background1" w:themeFillShade="BF"/>
          </w:tcPr>
          <w:p w14:paraId="012C2305"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1170" w:type="dxa"/>
            <w:shd w:val="clear" w:color="auto" w:fill="BFBFBF" w:themeFill="background1" w:themeFillShade="BF"/>
          </w:tcPr>
          <w:p w14:paraId="1548244D"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260" w:type="dxa"/>
            <w:shd w:val="clear" w:color="auto" w:fill="BFBFBF" w:themeFill="background1" w:themeFillShade="BF"/>
          </w:tcPr>
          <w:p w14:paraId="0BA55B45"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00" w:type="dxa"/>
            <w:shd w:val="clear" w:color="auto" w:fill="BFBFBF" w:themeFill="background1" w:themeFillShade="BF"/>
          </w:tcPr>
          <w:p w14:paraId="61AB1502"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7B51D2FD"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0D183397"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250" w:type="dxa"/>
            <w:shd w:val="clear" w:color="auto" w:fill="BFBFBF" w:themeFill="background1" w:themeFillShade="BF"/>
          </w:tcPr>
          <w:p w14:paraId="747FEF1C"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6B04FB68"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00" w:type="dxa"/>
            <w:shd w:val="clear" w:color="auto" w:fill="BFBFBF" w:themeFill="background1" w:themeFillShade="BF"/>
          </w:tcPr>
          <w:p w14:paraId="392DB6E6"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0622088A" w14:textId="77777777" w:rsidTr="00C80155">
        <w:tc>
          <w:tcPr>
            <w:tcW w:w="540" w:type="dxa"/>
          </w:tcPr>
          <w:p w14:paraId="6D835F28"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w:t>
            </w:r>
          </w:p>
        </w:tc>
        <w:tc>
          <w:tcPr>
            <w:tcW w:w="1170" w:type="dxa"/>
          </w:tcPr>
          <w:p w14:paraId="63E6784A" w14:textId="77777777" w:rsidR="00617C40" w:rsidRDefault="00617C40" w:rsidP="00617C40">
            <w:pPr>
              <w:shd w:val="clear" w:color="auto" w:fill="FFFFFF" w:themeFill="background1"/>
              <w:spacing w:line="276"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جوريل</w:t>
            </w:r>
          </w:p>
          <w:p w14:paraId="1BA1AB57"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Gorrell, (2023)</w:t>
            </w:r>
          </w:p>
        </w:tc>
        <w:tc>
          <w:tcPr>
            <w:tcW w:w="1260" w:type="dxa"/>
          </w:tcPr>
          <w:p w14:paraId="2436F722"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Pr>
            </w:pPr>
            <w:r w:rsidRPr="004116DA">
              <w:rPr>
                <w:rFonts w:ascii="Traditional Arabic" w:hAnsi="Traditional Arabic" w:cs="Traditional Arabic"/>
                <w:sz w:val="28"/>
                <w:szCs w:val="28"/>
                <w:rtl/>
                <w:lang w:bidi="ar"/>
              </w:rPr>
              <w:t>تأثير التحول الرقمي على العمل الأكاديمى</w:t>
            </w:r>
          </w:p>
          <w:p w14:paraId="6BB3949D"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rPr>
            </w:pPr>
          </w:p>
        </w:tc>
        <w:tc>
          <w:tcPr>
            <w:tcW w:w="1800" w:type="dxa"/>
          </w:tcPr>
          <w:p w14:paraId="63592CE4"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الكشف عن تأثير تطبيقات التحول الرقمى على جودة العمل الأكاديمى بمؤسسات التعليم العالى فى إنجلترا</w:t>
            </w:r>
          </w:p>
        </w:tc>
        <w:tc>
          <w:tcPr>
            <w:tcW w:w="1080" w:type="dxa"/>
          </w:tcPr>
          <w:p w14:paraId="6F1C095B"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tcPr>
          <w:p w14:paraId="219FE2CB"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 إجراء ست مقابلات مباشرة مع عينة من   أعضاء هيئة التدريس بجامعة لانكستر  فى وسط إنجلترا، مع مراعاة التنوع فى تخصصاتهم العلمية</w:t>
            </w:r>
          </w:p>
        </w:tc>
        <w:tc>
          <w:tcPr>
            <w:tcW w:w="2250" w:type="dxa"/>
          </w:tcPr>
          <w:p w14:paraId="0DCC4D9B"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غلبة التأثيرات السلبية لتطبيقات التحول الرقمى على العمل الأكاديمى بالجامعة، خاصة منذ ظهور فيروس كورونا المستجد، وذلك من خلال</w:t>
            </w:r>
          </w:p>
          <w:p w14:paraId="71C9EE33" w14:textId="77777777" w:rsidR="004116DA" w:rsidRPr="004116DA" w:rsidRDefault="004116DA" w:rsidP="00617C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تعرض أساتذة الجامعة لمزيد من الضغطوط المهنية والنفسية نتيجة لمطالبتهم بتطوير الخبرات التقنية بالتوازى مع دعم الطلاب، مما أدى إلى متاهة التغيير وضعف السياسات التقنية للتحول الرقمى،</w:t>
            </w:r>
          </w:p>
          <w:p w14:paraId="6AC411E3" w14:textId="77777777" w:rsidR="004116DA" w:rsidRPr="004116DA" w:rsidRDefault="004116DA" w:rsidP="00617C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فضلاً عن ظهور علامات الإجهاد التقني المرتبط بالعمل عبر الإنترنت لدى أساتذة الجامعات،  </w:t>
            </w:r>
          </w:p>
          <w:p w14:paraId="7EEF18F0"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وأوصت الدراسة </w:t>
            </w:r>
            <w:r w:rsidRPr="004116DA">
              <w:rPr>
                <w:rFonts w:ascii="Traditional Arabic" w:hAnsi="Traditional Arabic" w:cs="Traditional Arabic"/>
                <w:sz w:val="28"/>
                <w:szCs w:val="28"/>
                <w:rtl/>
                <w:lang w:bidi="ar"/>
              </w:rPr>
              <w:t>بعمل المبادرات التنظيمية لتطوير البنية التحتية الرقمية والخبرات التقنية لأساتذة الجامعات فى استخدام تكنولوجيا المعلومات والوسائط الإلكترونية.</w:t>
            </w:r>
          </w:p>
        </w:tc>
        <w:tc>
          <w:tcPr>
            <w:tcW w:w="1800" w:type="dxa"/>
          </w:tcPr>
          <w:p w14:paraId="359CA979"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معرفة تطبيقات التحول الرقمى ومدى استخدامها فى مؤسسات التعليم العالى،</w:t>
            </w:r>
          </w:p>
          <w:p w14:paraId="561E4B37"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ولكنها تختلف معها فى قياس تأثير التحول الرقمى</w:t>
            </w:r>
          </w:p>
          <w:p w14:paraId="63386906"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على الأداء الإبداعى لأعضاء الهيئة التدريسية، وليس العمل الأكاديمى بأكمله،  كما تختلف معها فى التطبيق على مستوى  جامعة طيبة بالمدينة المنورة، وليس جامعة لانكستر  </w:t>
            </w:r>
          </w:p>
        </w:tc>
      </w:tr>
    </w:tbl>
    <w:p w14:paraId="62AE4530" w14:textId="77777777" w:rsidR="004116DA" w:rsidRPr="004116DA" w:rsidRDefault="004116DA" w:rsidP="004116DA">
      <w:pPr>
        <w:spacing w:after="0" w:line="360" w:lineRule="auto"/>
        <w:rPr>
          <w:rFonts w:ascii="Traditional Arabic" w:hAnsi="Traditional Arabic" w:cs="Traditional Arabic"/>
          <w:sz w:val="28"/>
          <w:szCs w:val="28"/>
          <w:lang w:bidi="ar-EG"/>
        </w:rPr>
      </w:pPr>
    </w:p>
    <w:tbl>
      <w:tblPr>
        <w:tblStyle w:val="TableGrid11"/>
        <w:bidiVisual/>
        <w:tblW w:w="11430" w:type="dxa"/>
        <w:tblInd w:w="-1486" w:type="dxa"/>
        <w:tblLayout w:type="fixed"/>
        <w:tblLook w:val="04A0" w:firstRow="1" w:lastRow="0" w:firstColumn="1" w:lastColumn="0" w:noHBand="0" w:noVBand="1"/>
      </w:tblPr>
      <w:tblGrid>
        <w:gridCol w:w="540"/>
        <w:gridCol w:w="1170"/>
        <w:gridCol w:w="1530"/>
        <w:gridCol w:w="1620"/>
        <w:gridCol w:w="1080"/>
        <w:gridCol w:w="1440"/>
        <w:gridCol w:w="2250"/>
        <w:gridCol w:w="1800"/>
      </w:tblGrid>
      <w:tr w:rsidR="004116DA" w:rsidRPr="004116DA" w14:paraId="75C90C75" w14:textId="77777777" w:rsidTr="00617C40">
        <w:trPr>
          <w:trHeight w:val="890"/>
        </w:trPr>
        <w:tc>
          <w:tcPr>
            <w:tcW w:w="540" w:type="dxa"/>
            <w:shd w:val="clear" w:color="auto" w:fill="BFBFBF" w:themeFill="background1" w:themeFillShade="BF"/>
          </w:tcPr>
          <w:p w14:paraId="52A11EF9" w14:textId="77777777" w:rsidR="004116DA" w:rsidRPr="004116DA" w:rsidRDefault="004116DA" w:rsidP="00617C40">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1170" w:type="dxa"/>
            <w:shd w:val="clear" w:color="auto" w:fill="BFBFBF" w:themeFill="background1" w:themeFillShade="BF"/>
          </w:tcPr>
          <w:p w14:paraId="0A2E1CD0"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530" w:type="dxa"/>
            <w:shd w:val="clear" w:color="auto" w:fill="BFBFBF" w:themeFill="background1" w:themeFillShade="BF"/>
          </w:tcPr>
          <w:p w14:paraId="26140FB0"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620" w:type="dxa"/>
            <w:shd w:val="clear" w:color="auto" w:fill="BFBFBF" w:themeFill="background1" w:themeFillShade="BF"/>
          </w:tcPr>
          <w:p w14:paraId="6AAA8849"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2B3B3EF3"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1AEAAF5F"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250" w:type="dxa"/>
            <w:shd w:val="clear" w:color="auto" w:fill="BFBFBF" w:themeFill="background1" w:themeFillShade="BF"/>
          </w:tcPr>
          <w:p w14:paraId="385680BE"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6995B976"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00" w:type="dxa"/>
            <w:shd w:val="clear" w:color="auto" w:fill="BFBFBF" w:themeFill="background1" w:themeFillShade="BF"/>
          </w:tcPr>
          <w:p w14:paraId="2FF8C5CD"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6901A052" w14:textId="77777777" w:rsidTr="00617C40">
        <w:trPr>
          <w:trHeight w:val="260"/>
        </w:trPr>
        <w:tc>
          <w:tcPr>
            <w:tcW w:w="540" w:type="dxa"/>
          </w:tcPr>
          <w:p w14:paraId="3CEFCD2E"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8</w:t>
            </w:r>
          </w:p>
        </w:tc>
        <w:tc>
          <w:tcPr>
            <w:tcW w:w="1170" w:type="dxa"/>
            <w:shd w:val="clear" w:color="auto" w:fill="FFFFFF" w:themeFill="background1"/>
          </w:tcPr>
          <w:p w14:paraId="569F2E1C" w14:textId="77777777" w:rsidR="00617C40" w:rsidRDefault="00617C40" w:rsidP="00617C40">
            <w:pPr>
              <w:shd w:val="clear" w:color="auto" w:fill="FFFFFF" w:themeFill="background1"/>
              <w:spacing w:line="36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موريرا</w:t>
            </w:r>
          </w:p>
          <w:p w14:paraId="33B8BE31"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Moreira, (2023)</w:t>
            </w:r>
          </w:p>
        </w:tc>
        <w:tc>
          <w:tcPr>
            <w:tcW w:w="1530" w:type="dxa"/>
            <w:shd w:val="clear" w:color="auto" w:fill="FFFFFF" w:themeFill="background1"/>
          </w:tcPr>
          <w:p w14:paraId="5165255B" w14:textId="77777777" w:rsidR="004116DA" w:rsidRPr="004116DA" w:rsidRDefault="004116DA" w:rsidP="00617C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الكفاءة الرقمية لأساتذة التعليم العالي في جامعة التعلم عن بعد في البرتغال</w:t>
            </w:r>
          </w:p>
          <w:p w14:paraId="3056FFCF"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 </w:t>
            </w:r>
          </w:p>
        </w:tc>
        <w:tc>
          <w:tcPr>
            <w:tcW w:w="1620" w:type="dxa"/>
            <w:shd w:val="clear" w:color="auto" w:fill="FFFFFF" w:themeFill="background1"/>
          </w:tcPr>
          <w:p w14:paraId="14A06352"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قياس مستوى الكفاءة الرقمية لأساتذة الجامعة وعرض</w:t>
            </w:r>
          </w:p>
          <w:p w14:paraId="680F0053"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أهم الكفاءات الرقمية التى توافرت لدى الأساتذة فى بيئة العمل الأكاديمى بالجامعات</w:t>
            </w:r>
            <w:r w:rsidRPr="004116DA">
              <w:rPr>
                <w:rFonts w:ascii="Traditional Arabic" w:hAnsi="Traditional Arabic" w:cs="Traditional Arabic"/>
                <w:sz w:val="28"/>
                <w:szCs w:val="28"/>
                <w:rtl/>
              </w:rPr>
              <w:t xml:space="preserve"> </w:t>
            </w:r>
          </w:p>
        </w:tc>
        <w:tc>
          <w:tcPr>
            <w:tcW w:w="1080" w:type="dxa"/>
            <w:shd w:val="clear" w:color="auto" w:fill="FFFFFF" w:themeFill="background1"/>
          </w:tcPr>
          <w:p w14:paraId="228C718E"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shd w:val="clear" w:color="auto" w:fill="FFFFFF" w:themeFill="background1"/>
          </w:tcPr>
          <w:p w14:paraId="00ED22AA"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 تطبيق الدراسة على عينة مكونة من 118 مفردة من   أعضاء هيئة التدريس بجامعة التعلم عن بعد فى دولة البرتغال</w:t>
            </w:r>
          </w:p>
        </w:tc>
        <w:tc>
          <w:tcPr>
            <w:tcW w:w="2250" w:type="dxa"/>
            <w:shd w:val="clear" w:color="auto" w:fill="FFFFFF" w:themeFill="background1"/>
          </w:tcPr>
          <w:p w14:paraId="24579193"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rtl/>
                <w:lang w:bidi="ar"/>
              </w:rPr>
              <w:t xml:space="preserve">ارتفاع مستوى الكفاءة الرقمية لدى أساتذة الجامعات،  واحتلت كفاءة (استخدام الموارد التقنية) المرتبة الأولى بين الكفاءات الرقمية المتوافرة لدى أساتذة الجامعات ، وهي المكونات الأساسية لبرنامج </w:t>
            </w:r>
            <w:r w:rsidRPr="004116DA">
              <w:rPr>
                <w:rFonts w:ascii="Traditional Arabic" w:hAnsi="Traditional Arabic" w:cs="Traditional Arabic"/>
                <w:sz w:val="28"/>
                <w:szCs w:val="28"/>
                <w:lang w:bidi="ar-EG"/>
              </w:rPr>
              <w:t>Dig Comp Edu</w:t>
            </w:r>
            <w:r w:rsidRPr="004116DA">
              <w:rPr>
                <w:rFonts w:ascii="Traditional Arabic" w:hAnsi="Traditional Arabic" w:cs="Traditional Arabic"/>
                <w:sz w:val="28"/>
                <w:szCs w:val="28"/>
                <w:rtl/>
                <w:lang w:bidi="ar"/>
              </w:rPr>
              <w:t xml:space="preserve">، </w:t>
            </w:r>
          </w:p>
          <w:p w14:paraId="4E78889F"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
              </w:rPr>
              <w:t xml:space="preserve">تليها كفاءة (استخدام المصادر وتكنولوجيا المعلومات)، وأوصت الدراسة بضرورة ملاءمة التطبيقات الرقمية مع الأولويات الإستراتيجية لخطة عمل التعليم الرقمي، والتركيز على  مبادرات تدريب الأساتذة،  وتعزيز الكفاءات المتعلقة بموارد التقنيات الرقمية وتقييمها </w:t>
            </w:r>
          </w:p>
        </w:tc>
        <w:tc>
          <w:tcPr>
            <w:tcW w:w="1800" w:type="dxa"/>
            <w:shd w:val="clear" w:color="auto" w:fill="FFFFFF" w:themeFill="background1"/>
          </w:tcPr>
          <w:p w14:paraId="011E2766"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قياس معدل الكفاءة الرقمية لأساتذة الجامعة، ومدى خبرتهم باستخدام التقنيات الرقمية فى بيئة العمل الأكاديمى بالجامعات</w:t>
            </w:r>
          </w:p>
          <w:p w14:paraId="7CDA37F0"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ولكنها تختلف معها فى قياس تأثير التحول الرقمى</w:t>
            </w:r>
          </w:p>
          <w:p w14:paraId="5AA0E1C1"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على الأداء الإبداعى لأساتذة الجامعة،  كما تختلف معها فى التطبيق على عينة من الجامعات السعودية (جامعة طيبة ) بالمدينة المنورة، وليس الجامعات البرتغالية  </w:t>
            </w:r>
          </w:p>
        </w:tc>
      </w:tr>
    </w:tbl>
    <w:p w14:paraId="7E70699D" w14:textId="77777777" w:rsidR="00617C40" w:rsidRPr="004116DA" w:rsidRDefault="00617C40" w:rsidP="004116DA">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1080"/>
        <w:gridCol w:w="1350"/>
        <w:gridCol w:w="1800"/>
        <w:gridCol w:w="1080"/>
        <w:gridCol w:w="1440"/>
        <w:gridCol w:w="2250"/>
        <w:gridCol w:w="1800"/>
      </w:tblGrid>
      <w:tr w:rsidR="004116DA" w:rsidRPr="004116DA" w14:paraId="2C55894E" w14:textId="77777777" w:rsidTr="00617C40">
        <w:trPr>
          <w:trHeight w:val="1610"/>
        </w:trPr>
        <w:tc>
          <w:tcPr>
            <w:tcW w:w="540" w:type="dxa"/>
            <w:shd w:val="clear" w:color="auto" w:fill="BFBFBF" w:themeFill="background1" w:themeFillShade="BF"/>
          </w:tcPr>
          <w:p w14:paraId="3990A79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1080" w:type="dxa"/>
            <w:shd w:val="clear" w:color="auto" w:fill="BFBFBF" w:themeFill="background1" w:themeFillShade="BF"/>
          </w:tcPr>
          <w:p w14:paraId="7D7A39E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350" w:type="dxa"/>
            <w:shd w:val="clear" w:color="auto" w:fill="BFBFBF" w:themeFill="background1" w:themeFillShade="BF"/>
          </w:tcPr>
          <w:p w14:paraId="550D0C6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00" w:type="dxa"/>
            <w:shd w:val="clear" w:color="auto" w:fill="BFBFBF" w:themeFill="background1" w:themeFillShade="BF"/>
          </w:tcPr>
          <w:p w14:paraId="70A23E1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1B359ED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731AD8C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250" w:type="dxa"/>
            <w:shd w:val="clear" w:color="auto" w:fill="BFBFBF" w:themeFill="background1" w:themeFillShade="BF"/>
          </w:tcPr>
          <w:p w14:paraId="67FBE34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454AD44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00" w:type="dxa"/>
            <w:shd w:val="clear" w:color="auto" w:fill="BFBFBF" w:themeFill="background1" w:themeFillShade="BF"/>
          </w:tcPr>
          <w:p w14:paraId="62BDF46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0DAC2B5D" w14:textId="77777777" w:rsidTr="00C80155">
        <w:tc>
          <w:tcPr>
            <w:tcW w:w="540" w:type="dxa"/>
          </w:tcPr>
          <w:p w14:paraId="68813B2B"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w:t>
            </w:r>
          </w:p>
        </w:tc>
        <w:tc>
          <w:tcPr>
            <w:tcW w:w="1080" w:type="dxa"/>
          </w:tcPr>
          <w:p w14:paraId="40C7C58D" w14:textId="77777777" w:rsidR="00617C40" w:rsidRDefault="00617C40" w:rsidP="004116DA">
            <w:pPr>
              <w:shd w:val="clear" w:color="auto" w:fill="FFFFFF" w:themeFill="background1"/>
              <w:spacing w:line="36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ريفيرو</w:t>
            </w:r>
          </w:p>
          <w:p w14:paraId="4AF27F66"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Rivero, (2023)</w:t>
            </w:r>
          </w:p>
        </w:tc>
        <w:tc>
          <w:tcPr>
            <w:tcW w:w="1350" w:type="dxa"/>
          </w:tcPr>
          <w:p w14:paraId="540E4957"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lang w:bidi="ar"/>
              </w:rPr>
            </w:pPr>
            <w:r w:rsidRPr="004116DA">
              <w:rPr>
                <w:rFonts w:ascii="Traditional Arabic" w:hAnsi="Traditional Arabic" w:cs="Traditional Arabic"/>
                <w:sz w:val="28"/>
                <w:szCs w:val="28"/>
                <w:rtl/>
                <w:lang w:bidi="ar"/>
              </w:rPr>
              <w:t>الكفاءة الرقمية لدى أساتذة الجامعات: تحليل تأثير أزمة كورونا</w:t>
            </w:r>
          </w:p>
          <w:p w14:paraId="43206DEA"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 </w:t>
            </w:r>
          </w:p>
        </w:tc>
        <w:tc>
          <w:tcPr>
            <w:tcW w:w="1800" w:type="dxa"/>
          </w:tcPr>
          <w:p w14:paraId="4E2585A5"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رصد وتحليل الكفاءات الرقمية التى توافرت لدى أساتذة الجامعات فى فترات أزمة كورونا المستجد</w:t>
            </w:r>
          </w:p>
        </w:tc>
        <w:tc>
          <w:tcPr>
            <w:tcW w:w="1080" w:type="dxa"/>
          </w:tcPr>
          <w:p w14:paraId="1084EA67"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tcPr>
          <w:p w14:paraId="562134A1"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 تطبيق الدراسة على عينة مكونة من  271 مفردة من   أعضاء الهيئة التدريسية بالجامعات الأمريكية، على اختلاف تخصصاتهم العلمية</w:t>
            </w:r>
          </w:p>
        </w:tc>
        <w:tc>
          <w:tcPr>
            <w:tcW w:w="2250" w:type="dxa"/>
          </w:tcPr>
          <w:p w14:paraId="52ECDBB4"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lang w:bidi="ar"/>
              </w:rPr>
            </w:pPr>
            <w:r w:rsidRPr="004116DA">
              <w:rPr>
                <w:rFonts w:ascii="Traditional Arabic" w:hAnsi="Traditional Arabic" w:cs="Traditional Arabic"/>
                <w:sz w:val="28"/>
                <w:szCs w:val="28"/>
                <w:rtl/>
                <w:lang w:bidi="ar-EG"/>
              </w:rPr>
              <w:t xml:space="preserve">غلبة التأثيرات الايجابية لتوظيف تقنيات التحول الرقمى بالجامعات، </w:t>
            </w:r>
            <w:r w:rsidRPr="004116DA">
              <w:rPr>
                <w:rFonts w:ascii="Traditional Arabic" w:hAnsi="Traditional Arabic" w:cs="Traditional Arabic"/>
                <w:sz w:val="28"/>
                <w:szCs w:val="28"/>
                <w:rtl/>
                <w:lang w:bidi="ar"/>
              </w:rPr>
              <w:t xml:space="preserve">وزيادة مساهمتها فى تحسين الكفاءة الرقمية للأساتذة، خاصة مهارتى الإدراك والتقييم الذاتي، </w:t>
            </w:r>
          </w:p>
          <w:p w14:paraId="63B572B6"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وأوصت الدراسة </w:t>
            </w:r>
            <w:r w:rsidRPr="004116DA">
              <w:rPr>
                <w:rFonts w:ascii="Traditional Arabic" w:hAnsi="Traditional Arabic" w:cs="Traditional Arabic"/>
                <w:sz w:val="28"/>
                <w:szCs w:val="28"/>
                <w:rtl/>
                <w:lang w:bidi="ar"/>
              </w:rPr>
              <w:t xml:space="preserve">بضرورة الاستعانة بخبراء الاتصالات وتكنولوجيا المعلومات، وذلك لتوعية الأساتذة والطلاب بتطبيقات التحول الرقمى وآليات توظيفها بالجامعات، وضرورة العمل بنضائحهم وإرشاداتهم حول طرق إدارة التحول الرقمى فى بيئة العمل الاكاديمى </w:t>
            </w:r>
          </w:p>
        </w:tc>
        <w:tc>
          <w:tcPr>
            <w:tcW w:w="1800" w:type="dxa"/>
          </w:tcPr>
          <w:p w14:paraId="42FEA6A7"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إبراز الكفاءات الرقمية التى توافرت لدى أعضاء الهيئة التدريسية بالجامعات فى حقبة زمية محددة وهى فترة انتشار فيروس كورونا،</w:t>
            </w:r>
          </w:p>
          <w:p w14:paraId="3E4C3C25"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ولكنها تختلف معها فى معرفة تأثير تقنيات التحول الرقمى على مستوى الأداء الإبداعى للأساتذة.</w:t>
            </w:r>
          </w:p>
        </w:tc>
      </w:tr>
    </w:tbl>
    <w:p w14:paraId="2108530C" w14:textId="77777777" w:rsidR="004116DA" w:rsidRPr="004116DA" w:rsidRDefault="004116DA" w:rsidP="004116DA">
      <w:pPr>
        <w:spacing w:after="0" w:line="360" w:lineRule="auto"/>
        <w:rPr>
          <w:rFonts w:ascii="Traditional Arabic" w:hAnsi="Traditional Arabic" w:cs="Traditional Arabic"/>
          <w:sz w:val="28"/>
          <w:szCs w:val="28"/>
          <w:lang w:bidi="ar-EG"/>
        </w:rPr>
      </w:pPr>
    </w:p>
    <w:p w14:paraId="5766B90B" w14:textId="77777777" w:rsidR="004116DA" w:rsidRPr="004116DA" w:rsidRDefault="004116DA" w:rsidP="004116DA">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900"/>
        <w:gridCol w:w="1530"/>
        <w:gridCol w:w="1800"/>
        <w:gridCol w:w="1080"/>
        <w:gridCol w:w="1440"/>
        <w:gridCol w:w="2070"/>
        <w:gridCol w:w="1980"/>
      </w:tblGrid>
      <w:tr w:rsidR="004116DA" w:rsidRPr="004116DA" w14:paraId="64E8571A" w14:textId="77777777" w:rsidTr="00C80155">
        <w:tc>
          <w:tcPr>
            <w:tcW w:w="540" w:type="dxa"/>
            <w:shd w:val="clear" w:color="auto" w:fill="BFBFBF" w:themeFill="background1" w:themeFillShade="BF"/>
          </w:tcPr>
          <w:p w14:paraId="1AD5B1F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900" w:type="dxa"/>
            <w:shd w:val="clear" w:color="auto" w:fill="BFBFBF" w:themeFill="background1" w:themeFillShade="BF"/>
          </w:tcPr>
          <w:p w14:paraId="131A0C5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530" w:type="dxa"/>
            <w:shd w:val="clear" w:color="auto" w:fill="BFBFBF" w:themeFill="background1" w:themeFillShade="BF"/>
          </w:tcPr>
          <w:p w14:paraId="6957CF0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00" w:type="dxa"/>
            <w:shd w:val="clear" w:color="auto" w:fill="BFBFBF" w:themeFill="background1" w:themeFillShade="BF"/>
          </w:tcPr>
          <w:p w14:paraId="68AF0C1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1E6F136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264798A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23B90B4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0CF261E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49A1F2B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294A917F" w14:textId="77777777" w:rsidTr="00C80155">
        <w:tc>
          <w:tcPr>
            <w:tcW w:w="540" w:type="dxa"/>
          </w:tcPr>
          <w:p w14:paraId="40626260"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10</w:t>
            </w:r>
          </w:p>
        </w:tc>
        <w:tc>
          <w:tcPr>
            <w:tcW w:w="900" w:type="dxa"/>
          </w:tcPr>
          <w:p w14:paraId="1964E63A"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(شاكر، 2023)</w:t>
            </w:r>
          </w:p>
        </w:tc>
        <w:tc>
          <w:tcPr>
            <w:tcW w:w="1530" w:type="dxa"/>
          </w:tcPr>
          <w:p w14:paraId="4EE10162"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درجة توفر الكفايات الرقمية لدى أعضاء هيئة التدريس فى كليات التربية بالجامعات اليمنية فى ضوء التحول الرقمى</w:t>
            </w:r>
          </w:p>
        </w:tc>
        <w:tc>
          <w:tcPr>
            <w:tcW w:w="1800" w:type="dxa"/>
          </w:tcPr>
          <w:p w14:paraId="28FEDCED"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قياس مدى توافر الكفايات الرقمية لدى أعضاء الهيئة التدريسية، العاملين فى كليات التربية بالجامعات اليمينة، وإبراز المعوقات التى تواجههم فى استخدام هذه الكفايات، وتوجيهها نحو  تطوير التعليم الجامعى </w:t>
            </w:r>
          </w:p>
        </w:tc>
        <w:tc>
          <w:tcPr>
            <w:tcW w:w="1080" w:type="dxa"/>
          </w:tcPr>
          <w:p w14:paraId="546E3F25"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tcPr>
          <w:p w14:paraId="2479607C"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تم تطبيق الدراسة على عينة مكونة من 120 مفردة من   أعضاء الهيئة التدريسية، والعاملين </w:t>
            </w:r>
          </w:p>
          <w:p w14:paraId="5F773A0E"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فى سبع من كليات التربية بالجامعات اليمنية</w:t>
            </w:r>
          </w:p>
        </w:tc>
        <w:tc>
          <w:tcPr>
            <w:tcW w:w="2070" w:type="dxa"/>
          </w:tcPr>
          <w:p w14:paraId="7BFB1016"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زيادة توافر الكفايات الرقمية لدى أعضاء الهيئة التدريسية، العاملين فى كليات التربية بالجامعات اليمينة، </w:t>
            </w:r>
          </w:p>
          <w:p w14:paraId="69A5167F"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وجاءت كفاية استخدام الحواسيب والانترنت فى المرتبة الأولى، تليها كفايات الاتصال الرقمى، ثم كفايات إدارة التعلم الرقمى، وأوصت الدراسة بضرورة عقد المؤتمرات والندوات العلمية فى مجال الكفايات الرقمية، </w:t>
            </w:r>
            <w:r w:rsidRPr="004116DA">
              <w:rPr>
                <w:rFonts w:ascii="Traditional Arabic" w:hAnsi="Traditional Arabic" w:cs="Traditional Arabic"/>
                <w:sz w:val="28"/>
                <w:szCs w:val="28"/>
                <w:rtl/>
              </w:rPr>
              <w:t>وعقد شراكات مع القطاع الخاص وقطاع الأعمال لدعم البنية التحتية الرقمية  اللازمة لتطوير آليات الإدارة الذكية</w:t>
            </w:r>
          </w:p>
        </w:tc>
        <w:tc>
          <w:tcPr>
            <w:tcW w:w="1980" w:type="dxa"/>
          </w:tcPr>
          <w:p w14:paraId="7D5D05BC"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قياس مدى استخدام تطبيقات التحول الرقمى فى بعض الكليات فقط (كلية التربية)</w:t>
            </w:r>
          </w:p>
          <w:p w14:paraId="74B20A4F"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ولكنها تختلف معها فى تنوع التخصصات العلمية لأعضاء الهيئة التدريسية عينة الدراسة الحالية، </w:t>
            </w:r>
          </w:p>
          <w:p w14:paraId="6D427334"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كما تختلف معها فى التركيز على الأداء الإبداعى  على مستوى  جامعة طيبة، وليس المعارف والمهارات والقدرات التى تععكسها الكفايات الرقمية على مستوى الجامعات اليمنية </w:t>
            </w:r>
          </w:p>
        </w:tc>
      </w:tr>
    </w:tbl>
    <w:p w14:paraId="2CBC7580"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430" w:type="dxa"/>
        <w:tblInd w:w="-1486" w:type="dxa"/>
        <w:tblLayout w:type="fixed"/>
        <w:tblLook w:val="04A0" w:firstRow="1" w:lastRow="0" w:firstColumn="1" w:lastColumn="0" w:noHBand="0" w:noVBand="1"/>
      </w:tblPr>
      <w:tblGrid>
        <w:gridCol w:w="630"/>
        <w:gridCol w:w="990"/>
        <w:gridCol w:w="1440"/>
        <w:gridCol w:w="1800"/>
        <w:gridCol w:w="1080"/>
        <w:gridCol w:w="1440"/>
        <w:gridCol w:w="2340"/>
        <w:gridCol w:w="1710"/>
      </w:tblGrid>
      <w:tr w:rsidR="004116DA" w:rsidRPr="004116DA" w14:paraId="3073358A" w14:textId="77777777" w:rsidTr="00C80155">
        <w:tc>
          <w:tcPr>
            <w:tcW w:w="630" w:type="dxa"/>
            <w:shd w:val="clear" w:color="auto" w:fill="BFBFBF" w:themeFill="background1" w:themeFillShade="BF"/>
          </w:tcPr>
          <w:p w14:paraId="54F48A7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990" w:type="dxa"/>
            <w:shd w:val="clear" w:color="auto" w:fill="BFBFBF" w:themeFill="background1" w:themeFillShade="BF"/>
          </w:tcPr>
          <w:p w14:paraId="4470BE5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440" w:type="dxa"/>
            <w:shd w:val="clear" w:color="auto" w:fill="BFBFBF" w:themeFill="background1" w:themeFillShade="BF"/>
          </w:tcPr>
          <w:p w14:paraId="3442D18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00" w:type="dxa"/>
            <w:shd w:val="clear" w:color="auto" w:fill="BFBFBF" w:themeFill="background1" w:themeFillShade="BF"/>
          </w:tcPr>
          <w:p w14:paraId="026D955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41070E4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46BAEA2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340" w:type="dxa"/>
            <w:shd w:val="clear" w:color="auto" w:fill="BFBFBF" w:themeFill="background1" w:themeFillShade="BF"/>
          </w:tcPr>
          <w:p w14:paraId="0BB57B1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4C3EE4B0"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710" w:type="dxa"/>
            <w:shd w:val="clear" w:color="auto" w:fill="BFBFBF" w:themeFill="background1" w:themeFillShade="BF"/>
          </w:tcPr>
          <w:p w14:paraId="23D7FF8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16CBFE3A" w14:textId="77777777" w:rsidTr="00C80155">
        <w:tc>
          <w:tcPr>
            <w:tcW w:w="630" w:type="dxa"/>
          </w:tcPr>
          <w:p w14:paraId="4ED9B1E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11</w:t>
            </w:r>
          </w:p>
        </w:tc>
        <w:tc>
          <w:tcPr>
            <w:tcW w:w="990" w:type="dxa"/>
          </w:tcPr>
          <w:p w14:paraId="108A71F7"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(خويلدى، حقيقة، 2023)</w:t>
            </w:r>
          </w:p>
        </w:tc>
        <w:tc>
          <w:tcPr>
            <w:tcW w:w="1440" w:type="dxa"/>
          </w:tcPr>
          <w:p w14:paraId="2A42C70E"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دور الرقمنة فى تحسين الأداء التدريسى الجامعى من وجهة نظر الأساتذة</w:t>
            </w:r>
          </w:p>
        </w:tc>
        <w:tc>
          <w:tcPr>
            <w:tcW w:w="1800" w:type="dxa"/>
          </w:tcPr>
          <w:p w14:paraId="5EDB3203"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التعرف على مدى توافر التطبيقات الرقمية  فى العمل الأكاديمى بجامعة قاصدى مرباح ورقلة ، ومدى توظيفها فى تحسين الأداء التدريسى لأساتذة الجامعة </w:t>
            </w:r>
          </w:p>
        </w:tc>
        <w:tc>
          <w:tcPr>
            <w:tcW w:w="1080" w:type="dxa"/>
          </w:tcPr>
          <w:p w14:paraId="1A1A7356"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tcPr>
          <w:p w14:paraId="03C76058"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 تطبيق الدراسة على عينة مكونة من 40 مفردة من   أعضاء الهيئة التدريسية فى جامعة قاصدى مرباح بالجزائر</w:t>
            </w:r>
          </w:p>
        </w:tc>
        <w:tc>
          <w:tcPr>
            <w:tcW w:w="2340" w:type="dxa"/>
          </w:tcPr>
          <w:p w14:paraId="12C7C8FE"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انخفاض مستوى الاهتمام الجامعى بتطبيق تقنيات التحول الرقمى وتوظيفها فى تطوير أداء أعضاء الهيئة التدريسية بالجامعة، </w:t>
            </w:r>
            <w:r w:rsidRPr="004116DA">
              <w:rPr>
                <w:rFonts w:ascii="Traditional Arabic" w:hAnsi="Traditional Arabic" w:cs="Traditional Arabic"/>
                <w:sz w:val="28"/>
                <w:szCs w:val="28"/>
                <w:rtl/>
              </w:rPr>
              <w:t xml:space="preserve">ووجود علاقة ارتباطية قوية بين أبعاد التحول الرقمى (منصة التعليم الرقمى، المحتوى التعليمى، التطوير الذاتى، توظيف التكنولوجيا)، ومستوى الأداء التدريسى، وعدم وجود فروق ذات دلالة إحصائية بين استجابات المبحوثين حول  تطبيق الرقمنة وفقا للمتغيرات الديموجرافية، </w:t>
            </w:r>
          </w:p>
          <w:p w14:paraId="15767485"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وأوصت الدراسة بضرورة </w:t>
            </w:r>
            <w:r w:rsidRPr="004116DA">
              <w:rPr>
                <w:rFonts w:ascii="Traditional Arabic" w:hAnsi="Traditional Arabic" w:cs="Traditional Arabic"/>
                <w:sz w:val="28"/>
                <w:szCs w:val="28"/>
                <w:rtl/>
              </w:rPr>
              <w:t xml:space="preserve"> توفير البنية التحتية الرقمية والتدريب اللازم   لاستخدام تقنياتها فى بيئة العمل الجامعى</w:t>
            </w:r>
          </w:p>
        </w:tc>
        <w:tc>
          <w:tcPr>
            <w:tcW w:w="1710" w:type="dxa"/>
          </w:tcPr>
          <w:p w14:paraId="7C60C74A"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قياس مدى استخدام تطبيقات التحول الرقمى داخل الجامعات على مستوى أعضاء الهيئة التدريسية،</w:t>
            </w:r>
          </w:p>
          <w:p w14:paraId="27CA4BD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ولكنها تختلف معها فى قياس تأثيره على الأداء الإباداعى لأساتذة الجامعات وليس الأداء التدريسى  المستخدم فى البيئة التعليمية بأدواره المعتادة</w:t>
            </w:r>
          </w:p>
        </w:tc>
      </w:tr>
    </w:tbl>
    <w:p w14:paraId="2AE4B45D"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080"/>
        <w:gridCol w:w="1350"/>
        <w:gridCol w:w="1890"/>
        <w:gridCol w:w="1170"/>
        <w:gridCol w:w="1350"/>
        <w:gridCol w:w="2070"/>
        <w:gridCol w:w="1890"/>
      </w:tblGrid>
      <w:tr w:rsidR="004116DA" w:rsidRPr="004116DA" w14:paraId="68B6AE10" w14:textId="77777777" w:rsidTr="00C80155">
        <w:trPr>
          <w:trHeight w:val="1430"/>
        </w:trPr>
        <w:tc>
          <w:tcPr>
            <w:tcW w:w="540" w:type="dxa"/>
            <w:shd w:val="clear" w:color="auto" w:fill="BFBFBF" w:themeFill="background1" w:themeFillShade="BF"/>
          </w:tcPr>
          <w:p w14:paraId="22E81D9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1080" w:type="dxa"/>
            <w:shd w:val="clear" w:color="auto" w:fill="BFBFBF" w:themeFill="background1" w:themeFillShade="BF"/>
          </w:tcPr>
          <w:p w14:paraId="3DC4007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350" w:type="dxa"/>
            <w:shd w:val="clear" w:color="auto" w:fill="BFBFBF" w:themeFill="background1" w:themeFillShade="BF"/>
          </w:tcPr>
          <w:p w14:paraId="2352FAE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90" w:type="dxa"/>
            <w:shd w:val="clear" w:color="auto" w:fill="BFBFBF" w:themeFill="background1" w:themeFillShade="BF"/>
          </w:tcPr>
          <w:p w14:paraId="4170145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170" w:type="dxa"/>
            <w:shd w:val="clear" w:color="auto" w:fill="BFBFBF" w:themeFill="background1" w:themeFillShade="BF"/>
          </w:tcPr>
          <w:p w14:paraId="03C8E55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350" w:type="dxa"/>
            <w:shd w:val="clear" w:color="auto" w:fill="BFBFBF" w:themeFill="background1" w:themeFillShade="BF"/>
          </w:tcPr>
          <w:p w14:paraId="4D13C42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0A58DBD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0DF5BDF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90" w:type="dxa"/>
            <w:shd w:val="clear" w:color="auto" w:fill="BFBFBF" w:themeFill="background1" w:themeFillShade="BF"/>
          </w:tcPr>
          <w:p w14:paraId="27865D5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0DF4CDA6" w14:textId="77777777" w:rsidTr="00C80155">
        <w:tc>
          <w:tcPr>
            <w:tcW w:w="540" w:type="dxa"/>
          </w:tcPr>
          <w:p w14:paraId="43407A26"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12</w:t>
            </w:r>
          </w:p>
        </w:tc>
        <w:tc>
          <w:tcPr>
            <w:tcW w:w="1080" w:type="dxa"/>
          </w:tcPr>
          <w:p w14:paraId="1B9AD19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(السنوسى، يحمد، 2023)</w:t>
            </w:r>
          </w:p>
        </w:tc>
        <w:tc>
          <w:tcPr>
            <w:tcW w:w="1350" w:type="dxa"/>
          </w:tcPr>
          <w:p w14:paraId="1D670970"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واقع استخدام التحول الرقمى لتطبيقات الوسائط المتعددة فى تنمية مهارات إعداد المحتوى التعليمى لأعضاء هيئة التدريس فى جامعة فزان</w:t>
            </w:r>
          </w:p>
        </w:tc>
        <w:tc>
          <w:tcPr>
            <w:tcW w:w="1890" w:type="dxa"/>
          </w:tcPr>
          <w:p w14:paraId="14E1CC08"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الكشف عن تأثير استخدام تطبيقات التحول الرقمى (الوسائط المتعددة) على المستوى المعرفى لأعضاء الهيئة التدريسية ومهاراتهم فى إعداد محتوى المقررات الدراسية </w:t>
            </w:r>
          </w:p>
        </w:tc>
        <w:tc>
          <w:tcPr>
            <w:tcW w:w="1170" w:type="dxa"/>
          </w:tcPr>
          <w:p w14:paraId="355D072E"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شبه التجريبى، والمنهج الوصفى التحليلى</w:t>
            </w:r>
          </w:p>
        </w:tc>
        <w:tc>
          <w:tcPr>
            <w:tcW w:w="1350" w:type="dxa"/>
          </w:tcPr>
          <w:p w14:paraId="4CE932FF"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 تطبيق الدراسة على عينة مكونة من 30 مفردة من   أعضاء الهيئة التدريسية بجامعة فزان فى ليبيا، وذلك على اختلاف تخصصاتهم العلمية</w:t>
            </w:r>
          </w:p>
        </w:tc>
        <w:tc>
          <w:tcPr>
            <w:tcW w:w="2070" w:type="dxa"/>
          </w:tcPr>
          <w:p w14:paraId="29563ED3"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وجود أثر إيجابى لتطبيقات الوسائط المتعددة فى مستوى التحصيل المعرفى لأعضاء الهيئة التدريسية ومهاراتهم فى إعداد المقررات الدراسية، من خلال سهولة جمع المعلومات وتخزينها، وأوصت الدراسة بضرورة حرص إدارة الجامعة على توفير مناهج عصرية تتلاءم مع التحول الرقمى لتلك التطبيقات ومع مستويات الطلاب، خاصة مع تعدد تلك الوسائط الرقمية كالأصوات، والصور، والفيديوهات، والرسوم، والنصوص الفائقة </w:t>
            </w:r>
          </w:p>
        </w:tc>
        <w:tc>
          <w:tcPr>
            <w:tcW w:w="1890" w:type="dxa"/>
          </w:tcPr>
          <w:p w14:paraId="6CB4E47D"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التطبيق على أعضاء هيئة التدريس بالجامعات.</w:t>
            </w:r>
          </w:p>
          <w:p w14:paraId="72AE865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ولكنها تختلف معها فى رصد مختلف تطبيقات التحول الرقمى داخل الجامعات وليس الوسائط المتعددة فقط، </w:t>
            </w:r>
          </w:p>
          <w:p w14:paraId="2C63DBD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كما تختلف معها فى معرفة تاثير التحول الرقمى على الأداء الإبداعى  فى جامعة طيبة، وليس إعداد المحتوى التعليمى بشكله التقليدى فى جامعة فزان الليبية </w:t>
            </w:r>
          </w:p>
        </w:tc>
      </w:tr>
    </w:tbl>
    <w:p w14:paraId="0382224A" w14:textId="77777777" w:rsidR="004116DA" w:rsidRPr="004116DA" w:rsidRDefault="004116DA" w:rsidP="004116DA">
      <w:pPr>
        <w:spacing w:after="0" w:line="360" w:lineRule="auto"/>
        <w:rPr>
          <w:rFonts w:ascii="Traditional Arabic" w:hAnsi="Traditional Arabic" w:cs="Traditional Arabic"/>
          <w:sz w:val="28"/>
          <w:szCs w:val="28"/>
          <w:rtl/>
          <w:lang w:bidi="ar-EG"/>
        </w:rPr>
      </w:pPr>
    </w:p>
    <w:p w14:paraId="326A2136"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170"/>
        <w:gridCol w:w="1620"/>
        <w:gridCol w:w="1530"/>
        <w:gridCol w:w="1080"/>
        <w:gridCol w:w="1440"/>
        <w:gridCol w:w="2070"/>
        <w:gridCol w:w="1890"/>
      </w:tblGrid>
      <w:tr w:rsidR="004116DA" w:rsidRPr="004116DA" w14:paraId="7F49314A" w14:textId="77777777" w:rsidTr="00C80155">
        <w:tc>
          <w:tcPr>
            <w:tcW w:w="540" w:type="dxa"/>
            <w:shd w:val="clear" w:color="auto" w:fill="BFBFBF" w:themeFill="background1" w:themeFillShade="BF"/>
          </w:tcPr>
          <w:p w14:paraId="2C88F48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1170" w:type="dxa"/>
            <w:shd w:val="clear" w:color="auto" w:fill="BFBFBF" w:themeFill="background1" w:themeFillShade="BF"/>
          </w:tcPr>
          <w:p w14:paraId="1D19A5B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620" w:type="dxa"/>
            <w:shd w:val="clear" w:color="auto" w:fill="BFBFBF" w:themeFill="background1" w:themeFillShade="BF"/>
          </w:tcPr>
          <w:p w14:paraId="7BF6A8E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530" w:type="dxa"/>
            <w:shd w:val="clear" w:color="auto" w:fill="BFBFBF" w:themeFill="background1" w:themeFillShade="BF"/>
          </w:tcPr>
          <w:p w14:paraId="40B9AC4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2E14342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5822AE9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4591981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7D83DEF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90" w:type="dxa"/>
            <w:shd w:val="clear" w:color="auto" w:fill="BFBFBF" w:themeFill="background1" w:themeFillShade="BF"/>
          </w:tcPr>
          <w:p w14:paraId="470E0100"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4329047B" w14:textId="77777777" w:rsidTr="00C80155">
        <w:tc>
          <w:tcPr>
            <w:tcW w:w="540" w:type="dxa"/>
          </w:tcPr>
          <w:p w14:paraId="35F4F159"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13</w:t>
            </w:r>
          </w:p>
        </w:tc>
        <w:tc>
          <w:tcPr>
            <w:tcW w:w="1170" w:type="dxa"/>
          </w:tcPr>
          <w:p w14:paraId="10DBBAC7" w14:textId="77777777" w:rsidR="00617C40" w:rsidRDefault="00617C40" w:rsidP="00617C40">
            <w:pPr>
              <w:spacing w:line="276"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ديسيسترا، موكو</w:t>
            </w:r>
          </w:p>
          <w:p w14:paraId="589916CB" w14:textId="77777777" w:rsidR="004116DA" w:rsidRPr="004116DA" w:rsidRDefault="004116DA" w:rsidP="00617C40">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Disastra &amp; Moko, (2024)</w:t>
            </w:r>
          </w:p>
          <w:p w14:paraId="040C53EC"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1620" w:type="dxa"/>
          </w:tcPr>
          <w:p w14:paraId="67FC46F8" w14:textId="77777777" w:rsidR="004116DA" w:rsidRPr="004116DA" w:rsidRDefault="004116DA" w:rsidP="004116DA">
            <w:pPr>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
              </w:rPr>
              <w:t>الكفاءة الرقمية وأداء المحاضر: إطار مفاهيمى مقترح لدعم التحول الرقمي في الجامعات</w:t>
            </w:r>
          </w:p>
          <w:p w14:paraId="543B87D0"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1530" w:type="dxa"/>
          </w:tcPr>
          <w:p w14:paraId="0AD609BD"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التعرف على أثر استخدام تطبيقات التحول الرقمى على الأداء والكفاءة الرقمية لمحاضرى الجامعات</w:t>
            </w:r>
          </w:p>
        </w:tc>
        <w:tc>
          <w:tcPr>
            <w:tcW w:w="1080" w:type="dxa"/>
          </w:tcPr>
          <w:p w14:paraId="50403C99"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tcPr>
          <w:p w14:paraId="4B61A87A"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 تطبيق الدراسة على عينة مكونة من 50 مفردة من   أعضاء الهيئة التدريسية بجامعة نيويورك فى الولايات المتحدة الأمريكية</w:t>
            </w:r>
          </w:p>
        </w:tc>
        <w:tc>
          <w:tcPr>
            <w:tcW w:w="2070" w:type="dxa"/>
          </w:tcPr>
          <w:p w14:paraId="7C892390"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وجود أثر إيجابى لاستخدام تطبيقات التحول الرقمى على مستوى الأداء أو الكفاءة الرقمية للمحاضرين بالجامعات، خاصة تطبيقات البرمجة</w:t>
            </w:r>
            <w:r w:rsidRPr="004116DA">
              <w:rPr>
                <w:rFonts w:ascii="Traditional Arabic" w:hAnsi="Traditional Arabic" w:cs="Traditional Arabic"/>
                <w:sz w:val="28"/>
                <w:szCs w:val="28"/>
                <w:rtl/>
              </w:rPr>
              <w:t xml:space="preserve"> الإبداعية وعلوم الحاسوب، وبرنامج مايكروماسترز للوسائط الرقمية المتكاملة،</w:t>
            </w:r>
          </w:p>
          <w:p w14:paraId="342643F3"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وأوصت الدراسة بضرورة التنوع فى التطبيقات الرقمية المستخدمة فى قطاع التعليم الجامعى، وذلك  لتلبية الاحتياجات التعليمية المختلفة للأساتذة والطلاب، وحسن تدريبهم على استخدامها</w:t>
            </w:r>
            <w:r w:rsidRPr="004116DA">
              <w:rPr>
                <w:rFonts w:ascii="Traditional Arabic" w:hAnsi="Traditional Arabic" w:cs="Traditional Arabic"/>
                <w:sz w:val="28"/>
                <w:szCs w:val="28"/>
                <w:lang w:bidi="ar-EG"/>
              </w:rPr>
              <w:t>.</w:t>
            </w:r>
          </w:p>
        </w:tc>
        <w:tc>
          <w:tcPr>
            <w:tcW w:w="1890" w:type="dxa"/>
          </w:tcPr>
          <w:p w14:paraId="3B0985D6"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قياس أثر استخدام تطبيقات التحول الرقمى على مستوى الأداء الإبداعى أو الكفاءة الرقمية لدى</w:t>
            </w:r>
          </w:p>
          <w:p w14:paraId="7760444C"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أعضاء الهيئة التدريسية،  وتختلف معها فى التطبيق على أساتذة جامعة طيبة بالمدينة المنورة وليس جامعة نيويورك الأمريكية</w:t>
            </w:r>
          </w:p>
        </w:tc>
      </w:tr>
    </w:tbl>
    <w:p w14:paraId="179DB9AE"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630"/>
        <w:gridCol w:w="1080"/>
        <w:gridCol w:w="1620"/>
        <w:gridCol w:w="1530"/>
        <w:gridCol w:w="1080"/>
        <w:gridCol w:w="1440"/>
        <w:gridCol w:w="2070"/>
        <w:gridCol w:w="1890"/>
      </w:tblGrid>
      <w:tr w:rsidR="004116DA" w:rsidRPr="004116DA" w14:paraId="3185E9C5" w14:textId="77777777" w:rsidTr="00C80155">
        <w:tc>
          <w:tcPr>
            <w:tcW w:w="630" w:type="dxa"/>
            <w:shd w:val="clear" w:color="auto" w:fill="BFBFBF" w:themeFill="background1" w:themeFillShade="BF"/>
          </w:tcPr>
          <w:p w14:paraId="18E8F74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080" w:type="dxa"/>
            <w:shd w:val="clear" w:color="auto" w:fill="BFBFBF" w:themeFill="background1" w:themeFillShade="BF"/>
          </w:tcPr>
          <w:p w14:paraId="3C62C83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 xml:space="preserve">اسم </w:t>
            </w:r>
            <w:r w:rsidRPr="004116DA">
              <w:rPr>
                <w:rFonts w:ascii="Traditional Arabic" w:hAnsi="Traditional Arabic" w:cs="Traditional Arabic"/>
                <w:b/>
                <w:bCs/>
                <w:sz w:val="28"/>
                <w:szCs w:val="28"/>
                <w:rtl/>
                <w:lang w:bidi="ar-EG"/>
              </w:rPr>
              <w:lastRenderedPageBreak/>
              <w:t>الباحث</w:t>
            </w:r>
          </w:p>
        </w:tc>
        <w:tc>
          <w:tcPr>
            <w:tcW w:w="1620" w:type="dxa"/>
            <w:shd w:val="clear" w:color="auto" w:fill="BFBFBF" w:themeFill="background1" w:themeFillShade="BF"/>
          </w:tcPr>
          <w:p w14:paraId="34A8B28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عنوان الدراسة</w:t>
            </w:r>
          </w:p>
        </w:tc>
        <w:tc>
          <w:tcPr>
            <w:tcW w:w="1530" w:type="dxa"/>
            <w:shd w:val="clear" w:color="auto" w:fill="BFBFBF" w:themeFill="background1" w:themeFillShade="BF"/>
          </w:tcPr>
          <w:p w14:paraId="46D52A1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7ABBF69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17F0CB7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 xml:space="preserve">مجتمع وعينة </w:t>
            </w:r>
            <w:r w:rsidRPr="004116DA">
              <w:rPr>
                <w:rFonts w:ascii="Traditional Arabic" w:hAnsi="Traditional Arabic" w:cs="Traditional Arabic"/>
                <w:b/>
                <w:bCs/>
                <w:sz w:val="28"/>
                <w:szCs w:val="28"/>
                <w:rtl/>
                <w:lang w:bidi="ar-EG"/>
              </w:rPr>
              <w:lastRenderedPageBreak/>
              <w:t>الدراسة</w:t>
            </w:r>
          </w:p>
        </w:tc>
        <w:tc>
          <w:tcPr>
            <w:tcW w:w="2070" w:type="dxa"/>
            <w:shd w:val="clear" w:color="auto" w:fill="BFBFBF" w:themeFill="background1" w:themeFillShade="BF"/>
          </w:tcPr>
          <w:p w14:paraId="0BBA536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النتائج</w:t>
            </w:r>
          </w:p>
          <w:p w14:paraId="061E284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والتوصيات</w:t>
            </w:r>
          </w:p>
        </w:tc>
        <w:tc>
          <w:tcPr>
            <w:tcW w:w="1890" w:type="dxa"/>
            <w:shd w:val="clear" w:color="auto" w:fill="BFBFBF" w:themeFill="background1" w:themeFillShade="BF"/>
          </w:tcPr>
          <w:p w14:paraId="4DFB01E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 xml:space="preserve">مدى الصلة بموضوع </w:t>
            </w:r>
            <w:r w:rsidRPr="004116DA">
              <w:rPr>
                <w:rFonts w:ascii="Traditional Arabic" w:hAnsi="Traditional Arabic" w:cs="Traditional Arabic"/>
                <w:b/>
                <w:bCs/>
                <w:sz w:val="28"/>
                <w:szCs w:val="28"/>
                <w:rtl/>
                <w:lang w:bidi="ar-EG"/>
              </w:rPr>
              <w:lastRenderedPageBreak/>
              <w:t>الدراسة</w:t>
            </w:r>
          </w:p>
        </w:tc>
      </w:tr>
      <w:tr w:rsidR="004116DA" w:rsidRPr="004116DA" w14:paraId="3E0374BC" w14:textId="77777777" w:rsidTr="00C80155">
        <w:tc>
          <w:tcPr>
            <w:tcW w:w="630" w:type="dxa"/>
          </w:tcPr>
          <w:p w14:paraId="7965EA07"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lastRenderedPageBreak/>
              <w:t>14</w:t>
            </w:r>
          </w:p>
        </w:tc>
        <w:tc>
          <w:tcPr>
            <w:tcW w:w="1080" w:type="dxa"/>
          </w:tcPr>
          <w:p w14:paraId="55D008FA" w14:textId="77777777" w:rsidR="00617C40" w:rsidRDefault="00617C40" w:rsidP="004116DA">
            <w:pPr>
              <w:spacing w:line="36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جيميز</w:t>
            </w:r>
          </w:p>
          <w:p w14:paraId="28F5312B"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Gamez, (2024)</w:t>
            </w:r>
          </w:p>
          <w:p w14:paraId="616C09FF"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1620" w:type="dxa"/>
          </w:tcPr>
          <w:p w14:paraId="08C87181" w14:textId="77777777" w:rsidR="004116DA" w:rsidRPr="004116DA" w:rsidRDefault="004116DA" w:rsidP="004116DA">
            <w:pPr>
              <w:spacing w:line="360" w:lineRule="auto"/>
              <w:jc w:val="center"/>
              <w:rPr>
                <w:rFonts w:ascii="Traditional Arabic" w:hAnsi="Traditional Arabic" w:cs="Traditional Arabic"/>
                <w:sz w:val="28"/>
                <w:szCs w:val="28"/>
                <w:lang w:bidi="ar"/>
              </w:rPr>
            </w:pPr>
            <w:r w:rsidRPr="004116DA">
              <w:rPr>
                <w:rFonts w:ascii="Traditional Arabic" w:hAnsi="Traditional Arabic" w:cs="Traditional Arabic"/>
                <w:sz w:val="28"/>
                <w:szCs w:val="28"/>
                <w:rtl/>
                <w:lang w:bidi="ar"/>
              </w:rPr>
              <w:t xml:space="preserve">بحث الكفاءات الرقمية: الإبداع وريادة الأعمال كمتنبئات أساسية لتدريب الأساتذة بمؤسسات التعليم العالى </w:t>
            </w:r>
          </w:p>
          <w:p w14:paraId="0CB70AA1"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w:t>
            </w:r>
          </w:p>
        </w:tc>
        <w:tc>
          <w:tcPr>
            <w:tcW w:w="1530" w:type="dxa"/>
          </w:tcPr>
          <w:p w14:paraId="651F6EC5"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رصد الكفايات الرقمية لأساتذة الجامعات، </w:t>
            </w:r>
            <w:r w:rsidRPr="004116DA">
              <w:rPr>
                <w:rFonts w:ascii="Traditional Arabic" w:hAnsi="Traditional Arabic" w:cs="Traditional Arabic"/>
                <w:sz w:val="28"/>
                <w:szCs w:val="28"/>
                <w:rtl/>
              </w:rPr>
              <w:t>ومعرفة أثر التدريب على استخدام التقنيات الرقمية فى مستوى الأداء الإبداعى وريادة الأعمال لدى أساتذة الجامعات</w:t>
            </w:r>
          </w:p>
        </w:tc>
        <w:tc>
          <w:tcPr>
            <w:tcW w:w="1080" w:type="dxa"/>
          </w:tcPr>
          <w:p w14:paraId="01E962D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المنهج الوصفى التحليلى</w:t>
            </w:r>
          </w:p>
        </w:tc>
        <w:tc>
          <w:tcPr>
            <w:tcW w:w="1440" w:type="dxa"/>
          </w:tcPr>
          <w:p w14:paraId="7180D14D" w14:textId="77777777" w:rsidR="004116DA" w:rsidRPr="004116DA" w:rsidRDefault="004116DA" w:rsidP="004116DA">
            <w:pPr>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تم تطبيق الدراسة على عينة مكونة من </w:t>
            </w:r>
            <w:r w:rsidRPr="004116DA">
              <w:rPr>
                <w:rFonts w:ascii="Traditional Arabic" w:hAnsi="Traditional Arabic" w:cs="Traditional Arabic"/>
                <w:sz w:val="28"/>
                <w:szCs w:val="28"/>
                <w:rtl/>
                <w:lang w:bidi="ar"/>
              </w:rPr>
              <w:t>1740 أستاذاً جامعياً ممن يعملون بمؤسسات التعليم العالي</w:t>
            </w:r>
          </w:p>
          <w:p w14:paraId="75EA6DF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فى دولة أسبانيا</w:t>
            </w:r>
          </w:p>
        </w:tc>
        <w:tc>
          <w:tcPr>
            <w:tcW w:w="2070" w:type="dxa"/>
          </w:tcPr>
          <w:p w14:paraId="3D895201" w14:textId="77777777" w:rsidR="004116DA" w:rsidRPr="004116DA" w:rsidRDefault="004116DA" w:rsidP="004116DA">
            <w:pPr>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rtl/>
                <w:lang w:bidi="ar"/>
              </w:rPr>
              <w:t xml:space="preserve">امتلاك أساتذة الجامعات لمستوى مناسب من مهارات التحول الرقمي (الإبداع وريادة الأعمال)، وزيادة توظيفهم لتلك التقنيات فى تحسين أدائهم الإبداعى وتحسين عملية التعلم، خاصة تكنولوجيا </w:t>
            </w:r>
            <w:r w:rsidRPr="004116DA">
              <w:rPr>
                <w:rFonts w:ascii="Traditional Arabic" w:hAnsi="Traditional Arabic" w:cs="Traditional Arabic"/>
                <w:sz w:val="28"/>
                <w:szCs w:val="28"/>
                <w:lang w:bidi="ar-EG"/>
              </w:rPr>
              <w:t>XR</w:t>
            </w:r>
            <w:r w:rsidRPr="004116DA">
              <w:rPr>
                <w:rFonts w:ascii="Traditional Arabic" w:hAnsi="Traditional Arabic" w:cs="Traditional Arabic"/>
                <w:sz w:val="28"/>
                <w:szCs w:val="28"/>
                <w:rtl/>
                <w:lang w:bidi="ar"/>
              </w:rPr>
              <w:t xml:space="preserve"> والروبوتات، وأوصت الدراسة بضرورة إطلاق مبادراتٍ تدريبية لتدريب أعضاء هيئة التدريس على استخدام التقنيات الناشئة، مع مع توافر البنية التحتية الرقمية الملائمة لاستخدام تطبيقات التحول الرقمى فى العمل الأكاديمى بالجامعات</w:t>
            </w:r>
          </w:p>
        </w:tc>
        <w:tc>
          <w:tcPr>
            <w:tcW w:w="1890" w:type="dxa"/>
          </w:tcPr>
          <w:p w14:paraId="581BCFE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تتفق الدراسة الحالية مع هذه الدراسة فى رصد العلاقة بين مدى استخدام أساتذة الجامعات لتطبيقات التحول الرقمى وبين مستوى الأداء الإبداعى وريادة الأعمال لديهم،   ولكنها تختلف معها فى التطبيق على عينة من الجامعات السعودية (جامعة طيبة بالمدينة المنورة)، وليس الجامعات الأسبانية </w:t>
            </w:r>
          </w:p>
        </w:tc>
      </w:tr>
    </w:tbl>
    <w:p w14:paraId="25A22365"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630"/>
        <w:gridCol w:w="900"/>
        <w:gridCol w:w="1800"/>
        <w:gridCol w:w="1530"/>
        <w:gridCol w:w="1080"/>
        <w:gridCol w:w="1440"/>
        <w:gridCol w:w="2160"/>
        <w:gridCol w:w="1800"/>
      </w:tblGrid>
      <w:tr w:rsidR="004116DA" w:rsidRPr="004116DA" w14:paraId="28B6AEBF" w14:textId="77777777" w:rsidTr="00C80155">
        <w:trPr>
          <w:trHeight w:val="1430"/>
        </w:trPr>
        <w:tc>
          <w:tcPr>
            <w:tcW w:w="630" w:type="dxa"/>
            <w:shd w:val="clear" w:color="auto" w:fill="BFBFBF" w:themeFill="background1" w:themeFillShade="BF"/>
          </w:tcPr>
          <w:p w14:paraId="58349E0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900" w:type="dxa"/>
            <w:shd w:val="clear" w:color="auto" w:fill="BFBFBF" w:themeFill="background1" w:themeFillShade="BF"/>
          </w:tcPr>
          <w:p w14:paraId="759F3F3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800" w:type="dxa"/>
            <w:shd w:val="clear" w:color="auto" w:fill="BFBFBF" w:themeFill="background1" w:themeFillShade="BF"/>
          </w:tcPr>
          <w:p w14:paraId="7948340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530" w:type="dxa"/>
            <w:shd w:val="clear" w:color="auto" w:fill="BFBFBF" w:themeFill="background1" w:themeFillShade="BF"/>
          </w:tcPr>
          <w:p w14:paraId="6201133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5E4AE5A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7A58BB6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160" w:type="dxa"/>
            <w:shd w:val="clear" w:color="auto" w:fill="BFBFBF" w:themeFill="background1" w:themeFillShade="BF"/>
          </w:tcPr>
          <w:p w14:paraId="391AAE7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4FA501A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00" w:type="dxa"/>
            <w:shd w:val="clear" w:color="auto" w:fill="BFBFBF" w:themeFill="background1" w:themeFillShade="BF"/>
          </w:tcPr>
          <w:p w14:paraId="083D0A0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3230B85E" w14:textId="77777777" w:rsidTr="00C80155">
        <w:tc>
          <w:tcPr>
            <w:tcW w:w="630" w:type="dxa"/>
          </w:tcPr>
          <w:p w14:paraId="035AA710"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15</w:t>
            </w:r>
          </w:p>
        </w:tc>
        <w:tc>
          <w:tcPr>
            <w:tcW w:w="900" w:type="dxa"/>
          </w:tcPr>
          <w:p w14:paraId="47C7C3D7"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(العنزى، 2024)</w:t>
            </w:r>
          </w:p>
        </w:tc>
        <w:tc>
          <w:tcPr>
            <w:tcW w:w="1800" w:type="dxa"/>
          </w:tcPr>
          <w:p w14:paraId="55B0DD54"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العلاقة بين التحول الرقمى والأداء الأكاديمى لأعضاء الهيئة التدريسية بالجامعات السعودية: دراسة حالة لجامعة الحدود الشمالية</w:t>
            </w:r>
          </w:p>
        </w:tc>
        <w:tc>
          <w:tcPr>
            <w:tcW w:w="1530" w:type="dxa"/>
          </w:tcPr>
          <w:p w14:paraId="7D27D1A1" w14:textId="77777777" w:rsidR="004116DA" w:rsidRPr="004116DA" w:rsidRDefault="004116DA" w:rsidP="004116DA">
            <w:pPr>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قياس أثر التحول الرقمى فى تطوير الأداء الأكاديمى لأعضاء الهيئة التدريسية بالجامعات،  </w:t>
            </w:r>
          </w:p>
          <w:p w14:paraId="7BA1FFD3"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ورصد اتجاهاتهم نح</w:t>
            </w:r>
            <w:r w:rsidRPr="004116DA">
              <w:rPr>
                <w:rFonts w:ascii="Traditional Arabic" w:hAnsi="Traditional Arabic" w:cs="Traditional Arabic"/>
                <w:sz w:val="28"/>
                <w:szCs w:val="28"/>
                <w:rtl/>
              </w:rPr>
              <w:t>و فاعليتها فى تحسين الكفاءة المهنية</w:t>
            </w:r>
          </w:p>
        </w:tc>
        <w:tc>
          <w:tcPr>
            <w:tcW w:w="1080" w:type="dxa"/>
          </w:tcPr>
          <w:p w14:paraId="10E0490D"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tcPr>
          <w:p w14:paraId="075F33E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 تطبيق الدراسة على عينة مكونة من 85 مفردة من   أعضاء الهيئة التدريسية بجامعة الحدود الشمالية، العاملة فى المملكة العربية السعودية</w:t>
            </w:r>
          </w:p>
        </w:tc>
        <w:tc>
          <w:tcPr>
            <w:tcW w:w="2160" w:type="dxa"/>
          </w:tcPr>
          <w:p w14:paraId="6A56863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غلبة الاتجاهات الايجابية لدى المبحوثين نحو توظيف برامج التحول الرقمى فى خدمة عملية التعلم، خاصة برامج البلاكبورد والبانر والخدمة الذاتية</w:t>
            </w:r>
          </w:p>
          <w:p w14:paraId="14671A3D"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وأوصت الدراسة بضرورة الوقوف على نقاط الضعف المتمثلة في قلة التدريب التقنى، وضعف الرؤية والسياسات المنظمة لعملية التحول الرقمي داخل الجامعة</w:t>
            </w:r>
            <w:r w:rsidRPr="004116DA">
              <w:rPr>
                <w:rFonts w:ascii="Traditional Arabic" w:hAnsi="Traditional Arabic" w:cs="Traditional Arabic"/>
                <w:sz w:val="28"/>
                <w:szCs w:val="28"/>
                <w:lang w:bidi="ar-EG"/>
              </w:rPr>
              <w:t>.</w:t>
            </w:r>
          </w:p>
        </w:tc>
        <w:tc>
          <w:tcPr>
            <w:tcW w:w="1800" w:type="dxa"/>
          </w:tcPr>
          <w:p w14:paraId="5266431E"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التطبيق على أعضاء هيئة التدريس بالجامعات.</w:t>
            </w:r>
          </w:p>
          <w:p w14:paraId="3829AF24"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ولكنها تختلف معها فى رصد تأثير التحول الرقمى على الأداء الإبداعى القائم على التطوير والابتكار، وليس الأداء الأكاديمى القائم على الالتزام بالمسؤوليات وتنفيذ المهام التقليدية، كما تختلف معها فى التطبيق على جامعة طيبة بالمدينة المنورة، وليس جامعة الحدود الشمالية </w:t>
            </w:r>
          </w:p>
        </w:tc>
      </w:tr>
    </w:tbl>
    <w:p w14:paraId="121DC225"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080"/>
        <w:gridCol w:w="1710"/>
        <w:gridCol w:w="1530"/>
        <w:gridCol w:w="1080"/>
        <w:gridCol w:w="1440"/>
        <w:gridCol w:w="1890"/>
        <w:gridCol w:w="2070"/>
      </w:tblGrid>
      <w:tr w:rsidR="004116DA" w:rsidRPr="004116DA" w14:paraId="37425A21" w14:textId="77777777" w:rsidTr="00C80155">
        <w:trPr>
          <w:trHeight w:val="1250"/>
        </w:trPr>
        <w:tc>
          <w:tcPr>
            <w:tcW w:w="540" w:type="dxa"/>
            <w:shd w:val="clear" w:color="auto" w:fill="BFBFBF" w:themeFill="background1" w:themeFillShade="BF"/>
          </w:tcPr>
          <w:p w14:paraId="1AADD0A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1080" w:type="dxa"/>
            <w:shd w:val="clear" w:color="auto" w:fill="BFBFBF" w:themeFill="background1" w:themeFillShade="BF"/>
          </w:tcPr>
          <w:p w14:paraId="192B180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710" w:type="dxa"/>
            <w:shd w:val="clear" w:color="auto" w:fill="BFBFBF" w:themeFill="background1" w:themeFillShade="BF"/>
          </w:tcPr>
          <w:p w14:paraId="25465BB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530" w:type="dxa"/>
            <w:shd w:val="clear" w:color="auto" w:fill="BFBFBF" w:themeFill="background1" w:themeFillShade="BF"/>
          </w:tcPr>
          <w:p w14:paraId="1739C07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1D99838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255793E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1890" w:type="dxa"/>
            <w:shd w:val="clear" w:color="auto" w:fill="BFBFBF" w:themeFill="background1" w:themeFillShade="BF"/>
          </w:tcPr>
          <w:p w14:paraId="2BD1F82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3129FE4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2070" w:type="dxa"/>
            <w:shd w:val="clear" w:color="auto" w:fill="BFBFBF" w:themeFill="background1" w:themeFillShade="BF"/>
          </w:tcPr>
          <w:p w14:paraId="330DE62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62716C90" w14:textId="77777777" w:rsidTr="00C80155">
        <w:tc>
          <w:tcPr>
            <w:tcW w:w="540" w:type="dxa"/>
          </w:tcPr>
          <w:p w14:paraId="07886B2D"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16</w:t>
            </w:r>
          </w:p>
        </w:tc>
        <w:tc>
          <w:tcPr>
            <w:tcW w:w="1080" w:type="dxa"/>
          </w:tcPr>
          <w:p w14:paraId="17843FE4"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(الجمل، عبدالشكور، 2024)</w:t>
            </w:r>
          </w:p>
        </w:tc>
        <w:tc>
          <w:tcPr>
            <w:tcW w:w="1710" w:type="dxa"/>
          </w:tcPr>
          <w:p w14:paraId="4793DD8D"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العلاقة بين محددات الأداء الإبداعي لأعضاء هيئة التدريس ومعاونيهم بالمعاهد العليا الخاصة وأدائهم الإبداعى، الدور الوسيط لقدرات إبداع العمليات والمُعدل للقيادة الرقمية</w:t>
            </w:r>
          </w:p>
        </w:tc>
        <w:tc>
          <w:tcPr>
            <w:tcW w:w="1530" w:type="dxa"/>
          </w:tcPr>
          <w:p w14:paraId="0EA74E41"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معرفة أثر القيادة الرقمية (متغير معدل)، وقدرات إبداع العمليات (متغير وسيط) على الأداء الإبداعى ومحدداته لدى أعضاء الهيئة التدريسية ومعاونيهم</w:t>
            </w:r>
          </w:p>
        </w:tc>
        <w:tc>
          <w:tcPr>
            <w:tcW w:w="1080" w:type="dxa"/>
          </w:tcPr>
          <w:p w14:paraId="4371D9E5"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tcPr>
          <w:p w14:paraId="01C10E9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 تطبيق الدراسة على عينة مكونة من 300 مفردة من   أعضاء الهيئة التدريسية بالمعاهد العليا الخاصة فى مصر، على اختلاف تخصصاتهم العلمية</w:t>
            </w:r>
          </w:p>
        </w:tc>
        <w:tc>
          <w:tcPr>
            <w:tcW w:w="1890" w:type="dxa"/>
          </w:tcPr>
          <w:p w14:paraId="6658AB7D"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غلبة الأدوار الإيجابية لمتغير القيادة الرقمية على الأداء الإبداعى لأعضاء الهيئة التدريسية، </w:t>
            </w:r>
            <w:r w:rsidRPr="004116DA">
              <w:rPr>
                <w:rFonts w:ascii="Traditional Arabic" w:hAnsi="Traditional Arabic" w:cs="Traditional Arabic"/>
                <w:sz w:val="28"/>
                <w:szCs w:val="28"/>
                <w:rtl/>
              </w:rPr>
              <w:t>وذلك من خلال زيادة قدرات الابتكار فى تقديم الأفكار والمعلومات الجديدة، وتكوين فرق العمل من الطلاب بجدارة، وحسن توجيههم نحو الطرق الأمثل لاستخدام التكنولوجيا الرقمية</w:t>
            </w:r>
          </w:p>
        </w:tc>
        <w:tc>
          <w:tcPr>
            <w:tcW w:w="2070" w:type="dxa"/>
          </w:tcPr>
          <w:p w14:paraId="72B7B9F1"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w:t>
            </w:r>
          </w:p>
          <w:p w14:paraId="0D655A19"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معرفة تأثير أحد أبعاد التحول الرقمى (القيادة الرقمية) على الأداء الإبداعى لأعضاء الهيئة التدريسية،  ولكنها تختلف معها فى رصد تأثير مختلف أبعاد التحول الرقمى ومتطلبات تحقيقه بالجامعة، والذى يأتى كمتغير مستقل فى الدراسة الحالية وليس كمتغير معدل، كما تختلف معها فى التطبيق على عينة من الجامعات السعودية</w:t>
            </w:r>
          </w:p>
          <w:p w14:paraId="043E3B31"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(جامعة طيبة)، وليس المعاهد العليا فى مصر</w:t>
            </w:r>
          </w:p>
        </w:tc>
      </w:tr>
    </w:tbl>
    <w:p w14:paraId="345EBF22" w14:textId="77777777" w:rsidR="004116DA" w:rsidRPr="004116DA" w:rsidRDefault="004116DA" w:rsidP="004116DA">
      <w:pPr>
        <w:spacing w:after="0" w:line="360" w:lineRule="auto"/>
        <w:rPr>
          <w:rFonts w:ascii="Traditional Arabic" w:hAnsi="Traditional Arabic" w:cs="Traditional Arabic"/>
          <w:sz w:val="28"/>
          <w:szCs w:val="28"/>
          <w:rtl/>
          <w:lang w:bidi="ar-EG"/>
        </w:rPr>
      </w:pPr>
    </w:p>
    <w:p w14:paraId="31D747A1"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630"/>
        <w:gridCol w:w="900"/>
        <w:gridCol w:w="1620"/>
        <w:gridCol w:w="1440"/>
        <w:gridCol w:w="1080"/>
        <w:gridCol w:w="1530"/>
        <w:gridCol w:w="2160"/>
        <w:gridCol w:w="1980"/>
      </w:tblGrid>
      <w:tr w:rsidR="004116DA" w:rsidRPr="004116DA" w14:paraId="13B190FB" w14:textId="77777777" w:rsidTr="00C80155">
        <w:tc>
          <w:tcPr>
            <w:tcW w:w="630" w:type="dxa"/>
            <w:shd w:val="clear" w:color="auto" w:fill="BFBFBF" w:themeFill="background1" w:themeFillShade="BF"/>
          </w:tcPr>
          <w:p w14:paraId="2AE3C1E2"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900" w:type="dxa"/>
            <w:shd w:val="clear" w:color="auto" w:fill="BFBFBF" w:themeFill="background1" w:themeFillShade="BF"/>
          </w:tcPr>
          <w:p w14:paraId="7E91BF22"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620" w:type="dxa"/>
            <w:shd w:val="clear" w:color="auto" w:fill="BFBFBF" w:themeFill="background1" w:themeFillShade="BF"/>
          </w:tcPr>
          <w:p w14:paraId="385E78DB"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440" w:type="dxa"/>
            <w:shd w:val="clear" w:color="auto" w:fill="BFBFBF" w:themeFill="background1" w:themeFillShade="BF"/>
          </w:tcPr>
          <w:p w14:paraId="1B4F4CFE"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4C49612C"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530" w:type="dxa"/>
            <w:shd w:val="clear" w:color="auto" w:fill="BFBFBF" w:themeFill="background1" w:themeFillShade="BF"/>
          </w:tcPr>
          <w:p w14:paraId="3621B7F7"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160" w:type="dxa"/>
            <w:shd w:val="clear" w:color="auto" w:fill="BFBFBF" w:themeFill="background1" w:themeFillShade="BF"/>
          </w:tcPr>
          <w:p w14:paraId="469B568C"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50540E34"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43B1B675"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7CC42D74" w14:textId="77777777" w:rsidTr="00C80155">
        <w:tc>
          <w:tcPr>
            <w:tcW w:w="630" w:type="dxa"/>
          </w:tcPr>
          <w:p w14:paraId="1E13A4EF" w14:textId="77777777" w:rsidR="004116DA" w:rsidRPr="004116DA" w:rsidRDefault="004116DA" w:rsidP="00617C40">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17</w:t>
            </w:r>
          </w:p>
        </w:tc>
        <w:tc>
          <w:tcPr>
            <w:tcW w:w="900" w:type="dxa"/>
          </w:tcPr>
          <w:p w14:paraId="72AB1DB1" w14:textId="77777777" w:rsidR="004116DA" w:rsidRPr="004116DA" w:rsidRDefault="004116DA" w:rsidP="00617C40">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(الجمعة، 2024)</w:t>
            </w:r>
          </w:p>
        </w:tc>
        <w:tc>
          <w:tcPr>
            <w:tcW w:w="1620" w:type="dxa"/>
          </w:tcPr>
          <w:p w14:paraId="299F0A56" w14:textId="77777777" w:rsidR="004116DA" w:rsidRPr="004116DA" w:rsidRDefault="004116DA" w:rsidP="00617C40">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الكفايات الرقمية لدى أعضاء هيئة التدريس بكلية التربية بجامعة الإمام محمد بن سعود الإسلامية وفق منظور التحول الرقمى</w:t>
            </w:r>
          </w:p>
        </w:tc>
        <w:tc>
          <w:tcPr>
            <w:tcW w:w="1440" w:type="dxa"/>
          </w:tcPr>
          <w:p w14:paraId="555C429C" w14:textId="77777777" w:rsidR="004116DA" w:rsidRPr="004116DA" w:rsidRDefault="004116DA" w:rsidP="00617C40">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الكشف عن مدى توافر الكفايات الرقمية لدى أعضاء هيئة التدريس في كلية التربية بالجامعات السعودية، وفق منظور التحول الرقمي، وأهم المعوقات التى تحد من توافرها </w:t>
            </w:r>
          </w:p>
        </w:tc>
        <w:tc>
          <w:tcPr>
            <w:tcW w:w="1080" w:type="dxa"/>
          </w:tcPr>
          <w:p w14:paraId="4F742B72" w14:textId="77777777" w:rsidR="004116DA" w:rsidRPr="004116DA" w:rsidRDefault="004116DA" w:rsidP="00617C40">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المنهج الوصفى </w:t>
            </w:r>
          </w:p>
        </w:tc>
        <w:tc>
          <w:tcPr>
            <w:tcW w:w="1530" w:type="dxa"/>
          </w:tcPr>
          <w:p w14:paraId="36B386E9" w14:textId="77777777" w:rsidR="004116DA" w:rsidRPr="004116DA" w:rsidRDefault="004116DA" w:rsidP="00617C40">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تم تطبيق الدراسة على عينة مكونة من 169 مفردة من   أعضاء الهيئة التدريسية </w:t>
            </w:r>
            <w:r w:rsidRPr="004116DA">
              <w:rPr>
                <w:rFonts w:ascii="Traditional Arabic" w:hAnsi="Traditional Arabic" w:cs="Traditional Arabic"/>
                <w:sz w:val="28"/>
                <w:szCs w:val="28"/>
                <w:rtl/>
              </w:rPr>
              <w:t>بكلية التربية - جامعة الإمام محمد بن سعود الإسلامية</w:t>
            </w:r>
          </w:p>
        </w:tc>
        <w:tc>
          <w:tcPr>
            <w:tcW w:w="2160" w:type="dxa"/>
          </w:tcPr>
          <w:p w14:paraId="204B71F6" w14:textId="77777777" w:rsidR="004116DA" w:rsidRPr="004116DA" w:rsidRDefault="004116DA" w:rsidP="00617C40">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توافر الكفايات الرقمية لدى أعضاء هيئة التدريس بدرجة كبيرة،</w:t>
            </w:r>
            <w:r w:rsidRPr="004116DA">
              <w:rPr>
                <w:rFonts w:ascii="Traditional Arabic" w:hAnsi="Traditional Arabic" w:cs="Traditional Arabic"/>
                <w:sz w:val="28"/>
                <w:szCs w:val="28"/>
                <w:rtl/>
                <w:lang w:bidi="ar-EG"/>
              </w:rPr>
              <w:t xml:space="preserve"> واحتلت كفاية (استخدام الحاسب ومصادر شبكة المعلومات) المرتبة الأولى بين الكفايات الرقمية المتوافرة، تليها كفاية (الاتصال الرقمى)، ثم كفاية (التقويم الرقمى)،</w:t>
            </w:r>
          </w:p>
          <w:p w14:paraId="095FB1A1" w14:textId="77777777" w:rsidR="004116DA" w:rsidRPr="004116DA" w:rsidRDefault="004116DA" w:rsidP="00617C40">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فضلاً عن عدم وجود فروق ذات دلالة إحصائية بين متوسط استجابات المبحوثين حول مستوى توافر الكفايات الرقمية تبعا لمتغير (الجنس، والخبرة، والرتبة العلمية</w:t>
            </w:r>
            <w:r w:rsidRPr="004116DA">
              <w:rPr>
                <w:rFonts w:ascii="Traditional Arabic" w:hAnsi="Traditional Arabic" w:cs="Traditional Arabic"/>
                <w:sz w:val="28"/>
                <w:szCs w:val="28"/>
              </w:rPr>
              <w:t>(</w:t>
            </w:r>
          </w:p>
          <w:p w14:paraId="372E1700" w14:textId="77777777" w:rsidR="004116DA" w:rsidRPr="004116DA" w:rsidRDefault="004116DA" w:rsidP="00617C40">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وأوصت الدراسة بضرورة تخفيف </w:t>
            </w:r>
            <w:r w:rsidRPr="004116DA">
              <w:rPr>
                <w:rFonts w:ascii="Traditional Arabic" w:hAnsi="Traditional Arabic" w:cs="Traditional Arabic"/>
                <w:sz w:val="28"/>
                <w:szCs w:val="28"/>
              </w:rPr>
              <w:br/>
            </w:r>
            <w:r w:rsidRPr="004116DA">
              <w:rPr>
                <w:rFonts w:ascii="Traditional Arabic" w:hAnsi="Traditional Arabic" w:cs="Traditional Arabic"/>
                <w:sz w:val="28"/>
                <w:szCs w:val="28"/>
                <w:rtl/>
              </w:rPr>
              <w:t>الأعباء والالتزامات المهنية لأعضاء الهيئة التدريسية بالكلية؛ لزيادة تفرغهم لاستخدام الكفايات الرقمية في العملية التعليمية،الأجهزة والأدوات اللازمة لتطبيق الكفايات الرقمية فى التعليم</w:t>
            </w:r>
          </w:p>
        </w:tc>
        <w:tc>
          <w:tcPr>
            <w:tcW w:w="1980" w:type="dxa"/>
          </w:tcPr>
          <w:p w14:paraId="7E352699" w14:textId="77777777" w:rsidR="004116DA" w:rsidRPr="004116DA" w:rsidRDefault="004116DA" w:rsidP="00617C40">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w:t>
            </w:r>
          </w:p>
          <w:p w14:paraId="5816C659" w14:textId="77777777" w:rsidR="004116DA" w:rsidRPr="004116DA" w:rsidRDefault="004116DA" w:rsidP="00617C40">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رصد الكفايات أو الجدارات الرقمية لدى   أعضاء الهيئة التدريسية بالجامعات بشكلٍ عام،  ولكنها تختلف معها فى رصد تأثير التحول الرقمى على الأداء الإبداعى ، وليس مجرد عرض للكفايات الرقمية لأعضاء الهيئة التدريسية، كما تختلف معها فى التطبيق على جامعة طيبة تحديداً وليس جامعة  الإمام </w:t>
            </w:r>
            <w:r w:rsidRPr="004116DA">
              <w:rPr>
                <w:rFonts w:ascii="Traditional Arabic" w:hAnsi="Traditional Arabic" w:cs="Traditional Arabic"/>
                <w:sz w:val="28"/>
                <w:szCs w:val="28"/>
                <w:rtl/>
              </w:rPr>
              <w:t>محمد بن سعود الإسلامية</w:t>
            </w:r>
          </w:p>
        </w:tc>
      </w:tr>
    </w:tbl>
    <w:p w14:paraId="0D10B547" w14:textId="77777777" w:rsidR="004116DA" w:rsidRPr="004116DA" w:rsidRDefault="004116DA" w:rsidP="004116DA">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900"/>
        <w:gridCol w:w="1710"/>
        <w:gridCol w:w="1710"/>
        <w:gridCol w:w="1080"/>
        <w:gridCol w:w="1440"/>
        <w:gridCol w:w="1980"/>
        <w:gridCol w:w="1980"/>
      </w:tblGrid>
      <w:tr w:rsidR="004116DA" w:rsidRPr="004116DA" w14:paraId="1F0D1976" w14:textId="77777777" w:rsidTr="00C80155">
        <w:tc>
          <w:tcPr>
            <w:tcW w:w="540" w:type="dxa"/>
            <w:shd w:val="clear" w:color="auto" w:fill="BFBFBF" w:themeFill="background1" w:themeFillShade="BF"/>
          </w:tcPr>
          <w:p w14:paraId="55071B4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900" w:type="dxa"/>
            <w:shd w:val="clear" w:color="auto" w:fill="BFBFBF" w:themeFill="background1" w:themeFillShade="BF"/>
          </w:tcPr>
          <w:p w14:paraId="0CADDB9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710" w:type="dxa"/>
            <w:shd w:val="clear" w:color="auto" w:fill="BFBFBF" w:themeFill="background1" w:themeFillShade="BF"/>
          </w:tcPr>
          <w:p w14:paraId="04CD17A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710" w:type="dxa"/>
            <w:shd w:val="clear" w:color="auto" w:fill="BFBFBF" w:themeFill="background1" w:themeFillShade="BF"/>
          </w:tcPr>
          <w:p w14:paraId="4B12250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122488C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1EA08D2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1980" w:type="dxa"/>
            <w:shd w:val="clear" w:color="auto" w:fill="BFBFBF" w:themeFill="background1" w:themeFillShade="BF"/>
          </w:tcPr>
          <w:p w14:paraId="10537D2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6DF57AF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7D7C27B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14E9A287" w14:textId="77777777" w:rsidTr="00C80155">
        <w:tc>
          <w:tcPr>
            <w:tcW w:w="540" w:type="dxa"/>
          </w:tcPr>
          <w:p w14:paraId="54968654"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18</w:t>
            </w:r>
          </w:p>
        </w:tc>
        <w:tc>
          <w:tcPr>
            <w:tcW w:w="900" w:type="dxa"/>
          </w:tcPr>
          <w:p w14:paraId="2DAC22C7"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(حدادو، 2025)</w:t>
            </w:r>
          </w:p>
        </w:tc>
        <w:tc>
          <w:tcPr>
            <w:tcW w:w="1710" w:type="dxa"/>
          </w:tcPr>
          <w:p w14:paraId="3FBEF31A"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التحول الرقمى وأثره على أداء الأساتذة الجامعيين، دراسة ميدانية على أساتذة قسم علم الاجتماع بجامعة الجلفة</w:t>
            </w:r>
          </w:p>
        </w:tc>
        <w:tc>
          <w:tcPr>
            <w:tcW w:w="1710" w:type="dxa"/>
          </w:tcPr>
          <w:p w14:paraId="1B80F8E0"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التعرف على تقييم أساتذة الجامعات  لأثر استخدام تقنيات التحول الرقمى على أدائهم الوظيفى ، وإبراز المعوقات التى تواجههم فى الاستخدام الفعلى لهذه التقنيات</w:t>
            </w:r>
          </w:p>
        </w:tc>
        <w:tc>
          <w:tcPr>
            <w:tcW w:w="1080" w:type="dxa"/>
          </w:tcPr>
          <w:p w14:paraId="3DD86757"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tcPr>
          <w:p w14:paraId="320156C3"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 تطبيق الدراسة على عينة مكونة من 100 مفردة من  الأساتذة الأكاديميون بقسم الاجتماع فى جامعة الجلفة بالجزائر، وذلك على اختلاف تخصصاتهم العلمية</w:t>
            </w:r>
          </w:p>
        </w:tc>
        <w:tc>
          <w:tcPr>
            <w:tcW w:w="1980" w:type="dxa"/>
          </w:tcPr>
          <w:p w14:paraId="786A4EBA"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وجود علاقة إيجابية بين استخدام تقنيات التحول الرقمى وتحسين الكفاءة الأكاديمية لأساتذة الجامعات، وجاء نقص التدريب الممنهج على استخدام التقنيات الرقمية كأبرز المعوقات التى تواجه أساتذة الجامعة،  يليه ضعف البنية التحتة الرقمية، </w:t>
            </w:r>
          </w:p>
          <w:p w14:paraId="215B383F"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وأوصت الدراسة </w:t>
            </w:r>
            <w:r w:rsidRPr="004116DA">
              <w:rPr>
                <w:rFonts w:ascii="Traditional Arabic" w:hAnsi="Traditional Arabic" w:cs="Traditional Arabic"/>
                <w:sz w:val="28"/>
                <w:szCs w:val="28"/>
                <w:rtl/>
              </w:rPr>
              <w:t>بضرورة عمل ورش تدريبية مخصصة لتنمية المهارات التقنية للأساتذة، وتحسين خدمات الانترنت وتقديم الدعم المؤسسى اللازم لاستخدام التقنيات</w:t>
            </w:r>
          </w:p>
        </w:tc>
        <w:tc>
          <w:tcPr>
            <w:tcW w:w="1980" w:type="dxa"/>
          </w:tcPr>
          <w:p w14:paraId="43899A5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تتفق الدراسة الحالية مع هذه الدراسة فى معرفة تأثير التحول الرقمى على أداء الأساتذة الأكاديمين،  </w:t>
            </w:r>
          </w:p>
          <w:p w14:paraId="10F299BB"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ولكنها تختلف معها فى التطبيق على مختلف الكليات والتخصصات فى جامعة طيبة بالمدينة المنورة، دون الاقتصار على تخصص علم الاجتماع كما هو الحال فى جامعة الجلفة.</w:t>
            </w:r>
          </w:p>
          <w:p w14:paraId="46004F29"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كما تركز الدراسة الحالية على تأثير التحول الرقمى على الأداء الإبداعى للأساتذة، وليس الأداء الأكاديمى بنمطه التقليدى</w:t>
            </w:r>
          </w:p>
        </w:tc>
      </w:tr>
    </w:tbl>
    <w:p w14:paraId="620CC538" w14:textId="77777777" w:rsidR="004116DA" w:rsidRPr="004116DA" w:rsidRDefault="004116DA" w:rsidP="004116DA">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900"/>
        <w:gridCol w:w="1710"/>
        <w:gridCol w:w="1710"/>
        <w:gridCol w:w="1080"/>
        <w:gridCol w:w="1440"/>
        <w:gridCol w:w="1890"/>
        <w:gridCol w:w="2070"/>
      </w:tblGrid>
      <w:tr w:rsidR="004116DA" w:rsidRPr="004116DA" w14:paraId="749F8FC3" w14:textId="77777777" w:rsidTr="00C80155">
        <w:trPr>
          <w:trHeight w:val="1430"/>
        </w:trPr>
        <w:tc>
          <w:tcPr>
            <w:tcW w:w="540" w:type="dxa"/>
            <w:shd w:val="clear" w:color="auto" w:fill="BFBFBF" w:themeFill="background1" w:themeFillShade="BF"/>
          </w:tcPr>
          <w:p w14:paraId="1EF6EDA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900" w:type="dxa"/>
            <w:shd w:val="clear" w:color="auto" w:fill="BFBFBF" w:themeFill="background1" w:themeFillShade="BF"/>
          </w:tcPr>
          <w:p w14:paraId="0208FB1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710" w:type="dxa"/>
            <w:shd w:val="clear" w:color="auto" w:fill="BFBFBF" w:themeFill="background1" w:themeFillShade="BF"/>
          </w:tcPr>
          <w:p w14:paraId="2D96454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710" w:type="dxa"/>
            <w:shd w:val="clear" w:color="auto" w:fill="BFBFBF" w:themeFill="background1" w:themeFillShade="BF"/>
          </w:tcPr>
          <w:p w14:paraId="78EC820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2445DB4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26F91ED0"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1890" w:type="dxa"/>
            <w:shd w:val="clear" w:color="auto" w:fill="BFBFBF" w:themeFill="background1" w:themeFillShade="BF"/>
          </w:tcPr>
          <w:p w14:paraId="3E1FCF0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6555311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2070" w:type="dxa"/>
            <w:shd w:val="clear" w:color="auto" w:fill="BFBFBF" w:themeFill="background1" w:themeFillShade="BF"/>
          </w:tcPr>
          <w:p w14:paraId="1049A730"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10FB7A3D" w14:textId="77777777" w:rsidTr="00C80155">
        <w:tc>
          <w:tcPr>
            <w:tcW w:w="540" w:type="dxa"/>
          </w:tcPr>
          <w:p w14:paraId="285B15F1"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19</w:t>
            </w:r>
          </w:p>
        </w:tc>
        <w:tc>
          <w:tcPr>
            <w:tcW w:w="900" w:type="dxa"/>
          </w:tcPr>
          <w:p w14:paraId="496579D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(بيوض، 2025)</w:t>
            </w:r>
          </w:p>
        </w:tc>
        <w:tc>
          <w:tcPr>
            <w:tcW w:w="1710" w:type="dxa"/>
          </w:tcPr>
          <w:p w14:paraId="54FF3AC4"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تأثير تطبيق التحول الرقمى على تحسين الأداء الأكاديمى للأستاذ الجامعى- دراسة تطبيقية على أعضاء هيئة التدريس بكلية المحاسبة جامعة غريان</w:t>
            </w:r>
          </w:p>
        </w:tc>
        <w:tc>
          <w:tcPr>
            <w:tcW w:w="1710" w:type="dxa"/>
          </w:tcPr>
          <w:p w14:paraId="5E7E43FF"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معرفة أنماط استخدام تطبيقات التحول الرقمى داخل كلية المحاسبة بجامعة غريان، ومدى توظيفها واستثمارها فى تحسين الأداء الأكاديمى لأعضاء الهيئة التدريسية بالكلية</w:t>
            </w:r>
          </w:p>
        </w:tc>
        <w:tc>
          <w:tcPr>
            <w:tcW w:w="1080" w:type="dxa"/>
          </w:tcPr>
          <w:p w14:paraId="2D0382D3"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التحليلى</w:t>
            </w:r>
          </w:p>
        </w:tc>
        <w:tc>
          <w:tcPr>
            <w:tcW w:w="1440" w:type="dxa"/>
          </w:tcPr>
          <w:p w14:paraId="7ABEB5C9"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تم تطبيق الدراسة على عينة مكونة من 57 مفردة من   أعضاء الهيئة التدريسية بكلية المحاسبة – جامعة غريان فى ليبيا </w:t>
            </w:r>
          </w:p>
        </w:tc>
        <w:tc>
          <w:tcPr>
            <w:tcW w:w="1890" w:type="dxa"/>
          </w:tcPr>
          <w:p w14:paraId="0150D7C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افتقار الكلية إلى استخدام تطبيقات التحول الرقمي فى عملية التعلم، وعدم توافر البنية التحتية الرقمية أو</w:t>
            </w:r>
            <w:r w:rsidRPr="004116DA">
              <w:rPr>
                <w:rFonts w:ascii="Traditional Arabic" w:hAnsi="Traditional Arabic" w:cs="Traditional Arabic"/>
                <w:sz w:val="28"/>
                <w:szCs w:val="28"/>
                <w:rtl/>
                <w:lang w:bidi="ar-EG"/>
              </w:rPr>
              <w:t xml:space="preserve"> التدريب الكافى  لأعضاء الهيئة التدريسية على استخدامها،</w:t>
            </w:r>
          </w:p>
          <w:p w14:paraId="1571EB2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وأوصت الدراسة بضرورة تدخل إدارة الجامعة وزيادة اهتمامها بتوفير الدعم المادى والتنظيمى والتقنى اللازم لتوفير تلك التطبيقات داخل الكلية، بما ينعكس على الأداء الاكاديمى لأساتذة الجامعة</w:t>
            </w:r>
          </w:p>
        </w:tc>
        <w:tc>
          <w:tcPr>
            <w:tcW w:w="2070" w:type="dxa"/>
          </w:tcPr>
          <w:p w14:paraId="4E56B0BA"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التطبيق على بعض تخصصات  أعضاء الهيئة التدريسية بالجامعات (المحاسبة).</w:t>
            </w:r>
          </w:p>
          <w:p w14:paraId="6EC69D1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ولكنها تختلف معها فى التطبيق على مختلف الكليات والتخصصات فى جامعة طيبة بالمدينة المنورة وليس جامعة غريان.</w:t>
            </w:r>
          </w:p>
          <w:p w14:paraId="54851821"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كما تركز الدراسة الحالية على تأثير التحول الرقمى على الأداء الإبداعى وليس الأكاديمى القائم على الأدوار النمطية</w:t>
            </w:r>
          </w:p>
        </w:tc>
      </w:tr>
    </w:tbl>
    <w:p w14:paraId="1A8D3E3E" w14:textId="77777777" w:rsidR="004116DA" w:rsidRPr="004116DA" w:rsidRDefault="004116DA" w:rsidP="004116DA">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900"/>
        <w:gridCol w:w="1710"/>
        <w:gridCol w:w="1710"/>
        <w:gridCol w:w="1080"/>
        <w:gridCol w:w="1440"/>
        <w:gridCol w:w="1980"/>
        <w:gridCol w:w="1980"/>
      </w:tblGrid>
      <w:tr w:rsidR="004116DA" w:rsidRPr="004116DA" w14:paraId="18FFB462" w14:textId="77777777" w:rsidTr="00C80155">
        <w:tc>
          <w:tcPr>
            <w:tcW w:w="540" w:type="dxa"/>
            <w:shd w:val="clear" w:color="auto" w:fill="BFBFBF" w:themeFill="background1" w:themeFillShade="BF"/>
          </w:tcPr>
          <w:p w14:paraId="3799A05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lastRenderedPageBreak/>
              <w:t>م</w:t>
            </w:r>
          </w:p>
        </w:tc>
        <w:tc>
          <w:tcPr>
            <w:tcW w:w="900" w:type="dxa"/>
            <w:shd w:val="clear" w:color="auto" w:fill="BFBFBF" w:themeFill="background1" w:themeFillShade="BF"/>
          </w:tcPr>
          <w:p w14:paraId="1BA854C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710" w:type="dxa"/>
            <w:shd w:val="clear" w:color="auto" w:fill="BFBFBF" w:themeFill="background1" w:themeFillShade="BF"/>
          </w:tcPr>
          <w:p w14:paraId="23C98B8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710" w:type="dxa"/>
            <w:shd w:val="clear" w:color="auto" w:fill="BFBFBF" w:themeFill="background1" w:themeFillShade="BF"/>
          </w:tcPr>
          <w:p w14:paraId="05FB3C40"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1243142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3269F3A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1980" w:type="dxa"/>
            <w:shd w:val="clear" w:color="auto" w:fill="BFBFBF" w:themeFill="background1" w:themeFillShade="BF"/>
          </w:tcPr>
          <w:p w14:paraId="25B4A6A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1E69565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4A22180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0A781D34" w14:textId="77777777" w:rsidTr="00C80155">
        <w:tc>
          <w:tcPr>
            <w:tcW w:w="540" w:type="dxa"/>
          </w:tcPr>
          <w:p w14:paraId="24B7DB29"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20</w:t>
            </w:r>
          </w:p>
        </w:tc>
        <w:tc>
          <w:tcPr>
            <w:tcW w:w="900" w:type="dxa"/>
          </w:tcPr>
          <w:p w14:paraId="3C5F7947"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(النجار، 2025)</w:t>
            </w:r>
          </w:p>
        </w:tc>
        <w:tc>
          <w:tcPr>
            <w:tcW w:w="1710" w:type="dxa"/>
          </w:tcPr>
          <w:p w14:paraId="35BC7A47" w14:textId="77777777" w:rsidR="004116DA" w:rsidRPr="004116DA" w:rsidRDefault="004116DA" w:rsidP="004116DA">
            <w:pPr>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الجدارات الرقمية لأعضاء هيئة التدريس بجامعة الأزهر في ضوء متطلبات العصر</w:t>
            </w:r>
          </w:p>
          <w:p w14:paraId="1AABB556"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1710" w:type="dxa"/>
          </w:tcPr>
          <w:p w14:paraId="485858EB"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الكشف عن طبيعة الجدارات الرقمية المتوافرة لدى أعضاء هيئة التدريس بجامعة الأزهر ، واللازمة لدعم أدائهم الإداعى فى بيئة العمل الأكاديمى </w:t>
            </w:r>
          </w:p>
        </w:tc>
        <w:tc>
          <w:tcPr>
            <w:tcW w:w="1080" w:type="dxa"/>
          </w:tcPr>
          <w:p w14:paraId="0057FD73"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الوصفى المسحى</w:t>
            </w:r>
          </w:p>
        </w:tc>
        <w:tc>
          <w:tcPr>
            <w:tcW w:w="1440" w:type="dxa"/>
          </w:tcPr>
          <w:p w14:paraId="4AA2E298"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تم تطبيق الدراسة على عينة مكونة من 433 مفردة من   أعضاء الهيئة التدريسية بجامعة الأزهر، والعاملة فى محافظة القاهرة بمصر </w:t>
            </w:r>
          </w:p>
        </w:tc>
        <w:tc>
          <w:tcPr>
            <w:tcW w:w="1980" w:type="dxa"/>
          </w:tcPr>
          <w:p w14:paraId="65DBB570"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احتلت جدارة (السلامة والأمان الرقمي) المرتبة الأولى بين الجدارات الرقمية المتوافرة لدى أعضاء هيئة التدريس ، تليها جدارة (المعرفة الرقمية وإدارة (المعلومات)، ثم جدارة  (إنشاء المحتوى الرقمي)، وعدم وجود فروق ذات دلالة إحصائية فى استجابات المبحوثين على مقياس الجدارات الرقمية تبعًا لمتغير التخصص العلمى، وأوصت الدراسة بضرورة حصول أعضاء الهيئة التدريسية على المزيد من الدورات التدريبية فى المجال الرقمى</w:t>
            </w:r>
          </w:p>
        </w:tc>
        <w:tc>
          <w:tcPr>
            <w:tcW w:w="1980" w:type="dxa"/>
          </w:tcPr>
          <w:p w14:paraId="38CC783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فى التعرف على الكفاءات أو الجدارات الإبداعية لأعضاء هيئة التدريس فى العصر الرقمى، ولكنها تختلف معها فى قياس تأثير التحول الرقمى على الأأداء الإبداعى لأعضاء هيئة التدريس، وعدم الاقتصار على استعراض الكفايات الرقمية لهم،</w:t>
            </w:r>
          </w:p>
          <w:p w14:paraId="172C6006"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كما تختلف معها فى التطبيق على أعضاء هيئة التدريس فى جامعة طيبة بالمدينة المنورة وليس جامعة الأزهر المصرية.</w:t>
            </w:r>
          </w:p>
          <w:p w14:paraId="1C6C86B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r>
    </w:tbl>
    <w:p w14:paraId="3D0512C2" w14:textId="77777777" w:rsidR="004116DA" w:rsidRPr="00617C40" w:rsidRDefault="004116DA" w:rsidP="00617C40">
      <w:pPr>
        <w:numPr>
          <w:ilvl w:val="0"/>
          <w:numId w:val="6"/>
        </w:numPr>
        <w:shd w:val="clear" w:color="auto" w:fill="FFFFFF" w:themeFill="background1"/>
        <w:spacing w:after="0"/>
        <w:contextualSpacing/>
        <w:rPr>
          <w:rFonts w:ascii="Traditional Arabic" w:hAnsi="Traditional Arabic" w:cs="Traditional Arabic"/>
          <w:b/>
          <w:bCs/>
          <w:color w:val="000000" w:themeColor="text1"/>
          <w:spacing w:val="5"/>
          <w:sz w:val="32"/>
          <w:szCs w:val="32"/>
          <w:bdr w:val="none" w:sz="0" w:space="0" w:color="auto" w:frame="1"/>
          <w:lang w:bidi="ar-EG"/>
        </w:rPr>
      </w:pPr>
      <w:r w:rsidRPr="00617C40">
        <w:rPr>
          <w:rFonts w:ascii="Traditional Arabic" w:hAnsi="Traditional Arabic" w:cs="Traditional Arabic"/>
          <w:b/>
          <w:bCs/>
          <w:color w:val="000000" w:themeColor="text1"/>
          <w:spacing w:val="5"/>
          <w:sz w:val="32"/>
          <w:szCs w:val="32"/>
          <w:bdr w:val="none" w:sz="0" w:space="0" w:color="auto" w:frame="1"/>
          <w:rtl/>
          <w:lang w:bidi="ar-EG"/>
        </w:rPr>
        <w:lastRenderedPageBreak/>
        <w:t>التعليق على الدراسات السابقة:</w:t>
      </w:r>
    </w:p>
    <w:p w14:paraId="06AD5F2B" w14:textId="77777777" w:rsidR="004116DA" w:rsidRPr="00617C40" w:rsidRDefault="004116DA" w:rsidP="00617C40">
      <w:pPr>
        <w:shd w:val="clear" w:color="auto" w:fill="FFFFFF" w:themeFill="background1"/>
        <w:bidi w:val="0"/>
        <w:spacing w:after="0"/>
        <w:jc w:val="right"/>
        <w:rPr>
          <w:rFonts w:ascii="Traditional Arabic" w:hAnsi="Traditional Arabic" w:cs="Traditional Arabic"/>
          <w:b/>
          <w:bCs/>
          <w:sz w:val="28"/>
          <w:szCs w:val="28"/>
          <w:lang w:bidi="ar-EG"/>
        </w:rPr>
      </w:pPr>
      <w:r w:rsidRPr="00617C40">
        <w:rPr>
          <w:rFonts w:ascii="Traditional Arabic" w:hAnsi="Traditional Arabic" w:cs="Traditional Arabic"/>
          <w:b/>
          <w:bCs/>
          <w:sz w:val="28"/>
          <w:szCs w:val="28"/>
          <w:rtl/>
          <w:lang w:bidi="ar-EG"/>
        </w:rPr>
        <w:t>أ- من حيث الهدف أو الموضوع:</w:t>
      </w:r>
    </w:p>
    <w:p w14:paraId="44289B0F" w14:textId="77777777" w:rsidR="004116DA" w:rsidRPr="004116DA" w:rsidRDefault="004116DA" w:rsidP="00617C40">
      <w:pPr>
        <w:shd w:val="clear" w:color="auto" w:fill="FFFFFF" w:themeFill="background1"/>
        <w:bidi w:val="0"/>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تناولت الدراسات مدى وعى أعضاء هيئة التدريس وطبيعة نظرتهم للتحول الرقمى، وأثر التحول الرقمى على مستوى كفاءتهم الأكاديمية، بجانب استعراض الكفايات أو الكفاءات الرقمية المتوافرة لدى أعضاء هيئة التدريس بالجامعة فى ظل التحول الرقمى، وقد ركزت الدراسات العربية على استخدام مصطلح الكفايات ومصطح أعضاء هيئة التدريس، بينما استخدمت الدراسات الأجنبية مصطلح الكفاءات ومصطلح أساتذة الجامعة فى تحديد عنوان الدراسة.           </w:t>
      </w:r>
    </w:p>
    <w:p w14:paraId="64D16F41" w14:textId="77777777" w:rsidR="004116DA" w:rsidRPr="00617C40" w:rsidRDefault="004116DA" w:rsidP="00B6428A">
      <w:pPr>
        <w:shd w:val="clear" w:color="auto" w:fill="FFFFFF" w:themeFill="background1"/>
        <w:bidi w:val="0"/>
        <w:spacing w:after="0"/>
        <w:jc w:val="right"/>
        <w:rPr>
          <w:rFonts w:ascii="Traditional Arabic" w:hAnsi="Traditional Arabic" w:cs="Traditional Arabic"/>
          <w:b/>
          <w:bCs/>
          <w:sz w:val="28"/>
          <w:szCs w:val="28"/>
          <w:lang w:bidi="ar-EG"/>
        </w:rPr>
      </w:pPr>
      <w:r w:rsidRPr="00617C40">
        <w:rPr>
          <w:rFonts w:ascii="Traditional Arabic" w:hAnsi="Traditional Arabic" w:cs="Traditional Arabic"/>
          <w:b/>
          <w:bCs/>
          <w:sz w:val="28"/>
          <w:szCs w:val="28"/>
          <w:rtl/>
          <w:lang w:bidi="ar-EG"/>
        </w:rPr>
        <w:t>ب- من حيث المنهجية:</w:t>
      </w:r>
    </w:p>
    <w:p w14:paraId="51A60487" w14:textId="77777777" w:rsidR="004116DA" w:rsidRPr="004116DA" w:rsidRDefault="004116DA" w:rsidP="00B6428A">
      <w:pPr>
        <w:shd w:val="clear" w:color="auto" w:fill="FFFFFF" w:themeFill="background1"/>
        <w:bidi w:val="0"/>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اعتمدت الدراسات على استخدام المنهج الوصفى التحليلى ومنهج  المسح، مع غلبة استخدام المنهج الوصفى التحليلى فى معظم الدراسات.                                                                                          </w:t>
      </w:r>
    </w:p>
    <w:p w14:paraId="690888CE" w14:textId="77777777" w:rsidR="004116DA" w:rsidRPr="004116DA" w:rsidRDefault="004116DA" w:rsidP="00617C40">
      <w:pPr>
        <w:shd w:val="clear" w:color="auto" w:fill="FFFFFF" w:themeFill="background1"/>
        <w:bidi w:val="0"/>
        <w:spacing w:after="0" w:line="360" w:lineRule="auto"/>
        <w:jc w:val="right"/>
        <w:rPr>
          <w:rFonts w:ascii="Traditional Arabic" w:hAnsi="Traditional Arabic" w:cs="Traditional Arabic"/>
          <w:sz w:val="28"/>
          <w:szCs w:val="28"/>
          <w:u w:val="single"/>
          <w:lang w:bidi="ar-EG"/>
        </w:rPr>
      </w:pP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Pr>
        <w:t xml:space="preserve"> </w:t>
      </w:r>
      <w:r w:rsidRPr="004116DA">
        <w:rPr>
          <w:rFonts w:ascii="Traditional Arabic" w:hAnsi="Traditional Arabic" w:cs="Traditional Arabic"/>
          <w:sz w:val="28"/>
          <w:szCs w:val="28"/>
          <w:lang w:bidi="ar-EG"/>
        </w:rPr>
        <w:tab/>
      </w:r>
      <w:r w:rsidRPr="00617C40">
        <w:rPr>
          <w:rFonts w:ascii="Traditional Arabic" w:hAnsi="Traditional Arabic" w:cs="Traditional Arabic"/>
          <w:b/>
          <w:bCs/>
          <w:sz w:val="28"/>
          <w:szCs w:val="28"/>
          <w:lang w:bidi="ar-EG"/>
        </w:rPr>
        <w:t xml:space="preserve"> </w:t>
      </w:r>
      <w:r w:rsidRPr="00617C40">
        <w:rPr>
          <w:rFonts w:ascii="Traditional Arabic" w:hAnsi="Traditional Arabic" w:cs="Traditional Arabic"/>
          <w:b/>
          <w:bCs/>
          <w:sz w:val="28"/>
          <w:szCs w:val="28"/>
          <w:rtl/>
          <w:lang w:bidi="ar-EG"/>
        </w:rPr>
        <w:t>ج- من حيث العينة والأدوات</w:t>
      </w:r>
      <w:r w:rsidRPr="00617C40">
        <w:rPr>
          <w:rFonts w:ascii="Traditional Arabic" w:hAnsi="Traditional Arabic" w:cs="Traditional Arabic"/>
          <w:sz w:val="28"/>
          <w:szCs w:val="28"/>
          <w:rtl/>
          <w:lang w:bidi="ar-EG"/>
        </w:rPr>
        <w:t>:</w:t>
      </w:r>
    </w:p>
    <w:p w14:paraId="077537E8" w14:textId="77777777" w:rsidR="004116DA" w:rsidRPr="004116DA" w:rsidRDefault="004116DA" w:rsidP="00617C40">
      <w:pPr>
        <w:shd w:val="clear" w:color="auto" w:fill="FFFFFF" w:themeFill="background1"/>
        <w:tabs>
          <w:tab w:val="right" w:pos="8306"/>
        </w:tabs>
        <w:bidi w:val="0"/>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تم تطبيق أداتى الاستبيان والمقابلة على مؤسسات التعليم العالى الحكومية والخاصة، وشملت هذه المؤسسات جامعات ومعاهد عليا وكليات مستقلة، وتراوح حجم العينات المستخدمة من 15 إلى 1740، وزاد حجم العينة فى الدراسات الأجنبية.                                                                                                               </w:t>
      </w:r>
    </w:p>
    <w:p w14:paraId="36EE766E" w14:textId="77777777" w:rsidR="004116DA" w:rsidRPr="00617C40" w:rsidRDefault="004116DA" w:rsidP="00B6428A">
      <w:pPr>
        <w:shd w:val="clear" w:color="auto" w:fill="FFFFFF" w:themeFill="background1"/>
        <w:bidi w:val="0"/>
        <w:spacing w:after="0"/>
        <w:jc w:val="right"/>
        <w:rPr>
          <w:rFonts w:ascii="Traditional Arabic" w:hAnsi="Traditional Arabic" w:cs="Traditional Arabic"/>
          <w:b/>
          <w:bCs/>
          <w:sz w:val="28"/>
          <w:szCs w:val="28"/>
          <w:rtl/>
          <w:lang w:bidi="ar-EG"/>
        </w:rPr>
      </w:pPr>
      <w:r w:rsidRPr="00617C40">
        <w:rPr>
          <w:rFonts w:ascii="Traditional Arabic" w:hAnsi="Traditional Arabic" w:cs="Traditional Arabic"/>
          <w:b/>
          <w:bCs/>
          <w:sz w:val="28"/>
          <w:szCs w:val="28"/>
          <w:rtl/>
          <w:lang w:bidi="ar-EG"/>
        </w:rPr>
        <w:t>د- من حيث النتائج:</w:t>
      </w:r>
    </w:p>
    <w:p w14:paraId="754227CF" w14:textId="77777777" w:rsidR="004116DA" w:rsidRPr="004116DA" w:rsidRDefault="004116DA" w:rsidP="00B6428A">
      <w:pPr>
        <w:shd w:val="clear" w:color="auto" w:fill="FFFFFF" w:themeFill="background1"/>
        <w:bidi w:val="0"/>
        <w:spacing w:after="0"/>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1- زيادة اهتمام مؤسسات التعليم العالى بتطبيق تقنيات التحول الرقمى فى بيئة العمل الأكاديمى، وذلك من وجهة نظر أعضاء هيئة التدريس.                                                                                           </w:t>
      </w:r>
    </w:p>
    <w:p w14:paraId="05FE25D7" w14:textId="77777777" w:rsidR="004116DA" w:rsidRPr="004116DA" w:rsidRDefault="004116DA" w:rsidP="00617C40">
      <w:pPr>
        <w:shd w:val="clear" w:color="auto" w:fill="FFFFFF" w:themeFill="background1"/>
        <w:tabs>
          <w:tab w:val="right" w:pos="8306"/>
        </w:tabs>
        <w:bidi w:val="0"/>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2- أكدت أغلبية الدراسات على الأثر الإيجابى لتطبيق تقنيات التحول الرقمى فى مستوى الأداء الأكاديمى لأعضاء الهيئة التدريسية، وذلك من خلال زيادة القدرة على تخزين المعلومات، والتخطيط الجيد للموارد، وتكوين فرق العمل، واتخاذ القرارات الصحيحة.                                                                                            </w:t>
      </w:r>
    </w:p>
    <w:p w14:paraId="01FE637B" w14:textId="77777777" w:rsidR="004116DA" w:rsidRPr="004116DA" w:rsidRDefault="004116DA" w:rsidP="00B6428A">
      <w:pPr>
        <w:shd w:val="clear" w:color="auto" w:fill="FFFFFF" w:themeFill="background1"/>
        <w:bidi w:val="0"/>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 xml:space="preserve">3- احتلت كفاية (استخدام الحاسب الآلى وشبكات المعلومات) المرتبة الأولى بين الكفايات الرقمية المتوافرة لدى أعضاء هيئة التدريس، تليها كفاية (الاتصال الرقمى)، تليها كفاية (استخدام الموارد)، ثم (السلامة والأمان الرقمى).    </w:t>
      </w:r>
      <w:r w:rsidRPr="004116DA">
        <w:rPr>
          <w:rFonts w:ascii="Traditional Arabic" w:hAnsi="Traditional Arabic" w:cs="Traditional Arabic"/>
          <w:sz w:val="28"/>
          <w:szCs w:val="28"/>
          <w:rtl/>
          <w:lang w:bidi="ar-EG"/>
        </w:rPr>
        <w:t xml:space="preserve">4- وجود فروقٍ ذات دلالة إحصائية فى مستوى الأداء الأكاديمى لأعضاء هيئة التدريس وفق منظور التحول الرقمى، تبعاً لمتغيرات الجنس والدرجة العلمية وسنوات الخبرة.                                                                    </w:t>
      </w:r>
    </w:p>
    <w:p w14:paraId="173B05E8" w14:textId="77777777" w:rsidR="004116DA" w:rsidRPr="00B6428A" w:rsidRDefault="004116DA" w:rsidP="00B6428A">
      <w:pPr>
        <w:numPr>
          <w:ilvl w:val="0"/>
          <w:numId w:val="6"/>
        </w:numPr>
        <w:shd w:val="clear" w:color="auto" w:fill="FFFFFF" w:themeFill="background1"/>
        <w:spacing w:after="0"/>
        <w:contextualSpacing/>
        <w:rPr>
          <w:rFonts w:ascii="Traditional Arabic" w:hAnsi="Traditional Arabic" w:cs="Traditional Arabic"/>
          <w:b/>
          <w:bCs/>
          <w:color w:val="000000" w:themeColor="text1"/>
          <w:spacing w:val="5"/>
          <w:sz w:val="32"/>
          <w:szCs w:val="32"/>
          <w:bdr w:val="none" w:sz="0" w:space="0" w:color="auto" w:frame="1"/>
          <w:lang w:bidi="ar-EG"/>
        </w:rPr>
      </w:pPr>
      <w:r w:rsidRPr="00B6428A">
        <w:rPr>
          <w:rFonts w:ascii="Traditional Arabic" w:hAnsi="Traditional Arabic" w:cs="Traditional Arabic"/>
          <w:b/>
          <w:bCs/>
          <w:color w:val="000000" w:themeColor="text1"/>
          <w:spacing w:val="5"/>
          <w:sz w:val="32"/>
          <w:szCs w:val="32"/>
          <w:bdr w:val="none" w:sz="0" w:space="0" w:color="auto" w:frame="1"/>
          <w:rtl/>
          <w:lang w:bidi="ar-EG"/>
        </w:rPr>
        <w:lastRenderedPageBreak/>
        <w:t>أوجه الاستفادة من الدراسات السابقة:</w:t>
      </w:r>
    </w:p>
    <w:p w14:paraId="4E5E4CCE" w14:textId="77777777" w:rsidR="004116DA" w:rsidRPr="004116DA" w:rsidRDefault="004116DA" w:rsidP="00B6428A">
      <w:pPr>
        <w:shd w:val="clear" w:color="auto" w:fill="FFFFFF" w:themeFill="background1"/>
        <w:bidi w:val="0"/>
        <w:spacing w:after="0"/>
        <w:jc w:val="right"/>
        <w:rPr>
          <w:rFonts w:ascii="Traditional Arabic" w:hAnsi="Traditional Arabic" w:cs="Traditional Arabic"/>
          <w:sz w:val="28"/>
          <w:szCs w:val="28"/>
          <w:u w:val="single"/>
          <w:rtl/>
        </w:rPr>
      </w:pPr>
      <w:r w:rsidRPr="004116DA">
        <w:rPr>
          <w:rFonts w:ascii="Traditional Arabic" w:hAnsi="Traditional Arabic" w:cs="Traditional Arabic"/>
          <w:sz w:val="28"/>
          <w:szCs w:val="28"/>
          <w:u w:val="single"/>
          <w:rtl/>
        </w:rPr>
        <w:t>تعددت أوجه الاستفادة من الدراسات السابقة لتشمل:</w:t>
      </w:r>
    </w:p>
    <w:p w14:paraId="12B55C2C" w14:textId="77777777" w:rsidR="004116DA" w:rsidRPr="004116DA" w:rsidRDefault="004116DA" w:rsidP="004116DA">
      <w:pPr>
        <w:shd w:val="clear" w:color="auto" w:fill="FFFFFF" w:themeFill="background1"/>
        <w:bidi w:val="0"/>
        <w:spacing w:after="0" w:line="360" w:lineRule="auto"/>
        <w:jc w:val="right"/>
        <w:rPr>
          <w:rFonts w:ascii="Traditional Arabic" w:hAnsi="Traditional Arabic" w:cs="Traditional Arabic"/>
          <w:sz w:val="28"/>
          <w:szCs w:val="28"/>
          <w:rtl/>
        </w:rPr>
      </w:pPr>
      <w:r w:rsidRPr="004116DA">
        <w:rPr>
          <w:rFonts w:ascii="Traditional Arabic" w:hAnsi="Traditional Arabic" w:cs="Traditional Arabic"/>
          <w:sz w:val="28"/>
          <w:szCs w:val="28"/>
          <w:rtl/>
        </w:rPr>
        <w:t>1- توفير بياناتٍ ومعلوماتٍ تساعد على اختيار عينة الدراسة بدقة</w:t>
      </w:r>
    </w:p>
    <w:p w14:paraId="529DB596" w14:textId="77777777" w:rsidR="004116DA" w:rsidRPr="004116DA" w:rsidRDefault="004116DA" w:rsidP="004116DA">
      <w:pPr>
        <w:shd w:val="clear" w:color="auto" w:fill="FFFFFF" w:themeFill="background1"/>
        <w:bidi w:val="0"/>
        <w:spacing w:after="0" w:line="360" w:lineRule="auto"/>
        <w:jc w:val="right"/>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2- استخدام البناء النظرى الملائم لموضوع الدراسة ومتغيراتها                     </w:t>
      </w:r>
    </w:p>
    <w:p w14:paraId="074C1EC7" w14:textId="77777777" w:rsidR="004116DA" w:rsidRPr="004116DA" w:rsidRDefault="004116DA" w:rsidP="004116DA">
      <w:pPr>
        <w:shd w:val="clear" w:color="auto" w:fill="FFFFFF" w:themeFill="background1"/>
        <w:bidi w:val="0"/>
        <w:spacing w:after="0" w:line="360" w:lineRule="auto"/>
        <w:jc w:val="right"/>
        <w:rPr>
          <w:rFonts w:ascii="Traditional Arabic" w:hAnsi="Traditional Arabic" w:cs="Traditional Arabic"/>
          <w:sz w:val="28"/>
          <w:szCs w:val="28"/>
          <w:rtl/>
        </w:rPr>
      </w:pPr>
      <w:r w:rsidRPr="004116DA">
        <w:rPr>
          <w:rFonts w:ascii="Traditional Arabic" w:hAnsi="Traditional Arabic" w:cs="Traditional Arabic"/>
          <w:sz w:val="28"/>
          <w:szCs w:val="28"/>
          <w:rtl/>
        </w:rPr>
        <w:t>3- التحديد الدقيق للمشكلة البحثية ، والوضوح الأكبر لأهداف الدراسة.</w:t>
      </w:r>
    </w:p>
    <w:p w14:paraId="0E455F42" w14:textId="77777777" w:rsidR="004116DA" w:rsidRPr="004116DA" w:rsidRDefault="004116DA" w:rsidP="004116DA">
      <w:pPr>
        <w:shd w:val="clear" w:color="auto" w:fill="FFFFFF" w:themeFill="background1"/>
        <w:bidi w:val="0"/>
        <w:spacing w:after="0" w:line="360" w:lineRule="auto"/>
        <w:jc w:val="right"/>
        <w:rPr>
          <w:rFonts w:ascii="Traditional Arabic" w:hAnsi="Traditional Arabic" w:cs="Traditional Arabic"/>
          <w:sz w:val="28"/>
          <w:szCs w:val="28"/>
          <w:rtl/>
        </w:rPr>
      </w:pPr>
      <w:r w:rsidRPr="004116DA">
        <w:rPr>
          <w:rFonts w:ascii="Traditional Arabic" w:hAnsi="Traditional Arabic" w:cs="Traditional Arabic"/>
          <w:sz w:val="28"/>
          <w:szCs w:val="28"/>
          <w:rtl/>
        </w:rPr>
        <w:t>4- وضع تساؤلات وفروض الدراسة الحالية .</w:t>
      </w:r>
    </w:p>
    <w:p w14:paraId="16642BD7" w14:textId="77777777" w:rsidR="004116DA" w:rsidRPr="004116DA" w:rsidRDefault="004116DA" w:rsidP="004116DA">
      <w:pPr>
        <w:shd w:val="clear" w:color="auto" w:fill="FFFFFF" w:themeFill="background1"/>
        <w:bidi w:val="0"/>
        <w:spacing w:after="0" w:line="360" w:lineRule="auto"/>
        <w:jc w:val="right"/>
        <w:rPr>
          <w:rFonts w:ascii="Traditional Arabic" w:hAnsi="Traditional Arabic" w:cs="Traditional Arabic"/>
          <w:sz w:val="28"/>
          <w:szCs w:val="28"/>
          <w:rtl/>
        </w:rPr>
      </w:pPr>
      <w:r w:rsidRPr="004116DA">
        <w:rPr>
          <w:rFonts w:ascii="Traditional Arabic" w:hAnsi="Traditional Arabic" w:cs="Traditional Arabic"/>
          <w:sz w:val="28"/>
          <w:szCs w:val="28"/>
          <w:rtl/>
        </w:rPr>
        <w:t>5- تحديد المتغيرات وصياغة الأهمية بشكل يتناسب مع موضوع الدراسة.</w:t>
      </w:r>
    </w:p>
    <w:p w14:paraId="1BF287D0" w14:textId="77777777" w:rsidR="004116DA" w:rsidRPr="00B6428A" w:rsidRDefault="004116DA" w:rsidP="004116DA">
      <w:pPr>
        <w:numPr>
          <w:ilvl w:val="0"/>
          <w:numId w:val="6"/>
        </w:numPr>
        <w:shd w:val="clear" w:color="auto" w:fill="FFFFFF" w:themeFill="background1"/>
        <w:spacing w:after="0" w:line="360" w:lineRule="auto"/>
        <w:contextualSpacing/>
        <w:rPr>
          <w:rFonts w:ascii="Traditional Arabic" w:hAnsi="Traditional Arabic" w:cs="Traditional Arabic"/>
          <w:b/>
          <w:bCs/>
          <w:color w:val="000000" w:themeColor="text1"/>
          <w:spacing w:val="5"/>
          <w:sz w:val="32"/>
          <w:szCs w:val="32"/>
          <w:bdr w:val="none" w:sz="0" w:space="0" w:color="auto" w:frame="1"/>
          <w:lang w:bidi="ar-EG"/>
        </w:rPr>
      </w:pPr>
      <w:r w:rsidRPr="00B6428A">
        <w:rPr>
          <w:rFonts w:ascii="Traditional Arabic" w:hAnsi="Traditional Arabic" w:cs="Traditional Arabic"/>
          <w:b/>
          <w:bCs/>
          <w:color w:val="000000" w:themeColor="text1"/>
          <w:spacing w:val="5"/>
          <w:sz w:val="32"/>
          <w:szCs w:val="32"/>
          <w:bdr w:val="none" w:sz="0" w:space="0" w:color="auto" w:frame="1"/>
          <w:rtl/>
          <w:lang w:bidi="ar-EG"/>
        </w:rPr>
        <w:t>موقع الدراسة الحالية من الدراسات السابقة (الفجوة البحثية):</w:t>
      </w:r>
    </w:p>
    <w:p w14:paraId="4250EC9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 ركزت الدراسات السابقة على أثر التحول الرقمى فى مستوى الأداء الأكاديمى بأدواره ومسؤولياته التقليدية، بينما تتناول الدراسة الحالية أثر التحول الرقمى فى مستوى الأداء الإبداعى لدى أعضاء هيئة التدريس بالجامعة.</w:t>
      </w:r>
    </w:p>
    <w:p w14:paraId="35910EE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ركزت الدراسات السابقة على رصد وتحليل تأثيرات التحول الرقمى فى بيئة العمل الأكاديمى، وذلك على مستوى الجدارات أو الكفايات الرقمية لأعضاء هيئة التدريس بالجامعة، بينما تتناول الدراسة الحالية رصد تأثيرات التحول الرقمى فى علاقته بالأداء الإبداعى لدى أعضاء هيئة التدريس وفق مؤشراته المختلفة.</w:t>
      </w:r>
    </w:p>
    <w:p w14:paraId="18F5C10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3- شملت عينة الدراسات التى أجريت فى البيئة الأكاديمية السعودية (الجامعة الإسلامية، جامعة الملك عبدالعزيز، جامعة الحدود الشمالية)، اضافة إلى دراسة وحيدة تم تطبيقها على جامعة طيبة لقياس مستوى الوعى بتطبيقات التحول الرقمى فقط، ولم تتطرق إلى علاقته بالأداء الإبداعى لأعضاء هيئة التدريس بالجامعة كما تتناوله الدراسة الحالية.</w:t>
      </w:r>
    </w:p>
    <w:p w14:paraId="26FA44B1" w14:textId="77777777" w:rsidR="004116DA" w:rsidRPr="004116DA" w:rsidRDefault="004116DA" w:rsidP="004116DA">
      <w:pPr>
        <w:spacing w:after="0" w:line="360" w:lineRule="auto"/>
        <w:rPr>
          <w:rFonts w:ascii="Traditional Arabic" w:hAnsi="Traditional Arabic" w:cs="Traditional Arabic"/>
          <w:sz w:val="28"/>
          <w:szCs w:val="28"/>
          <w:lang w:bidi="ar-EG"/>
        </w:rPr>
      </w:pPr>
    </w:p>
    <w:p w14:paraId="6A2A0168"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6884DB14"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4BD58879"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59E16D9C"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3836E9D7"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2DB5B3B9"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2EBC9926"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144C1196"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454B659C" w14:textId="77777777" w:rsidR="00B6428A" w:rsidRPr="00B6428A" w:rsidRDefault="00B6428A" w:rsidP="00B6428A">
      <w:pPr>
        <w:shd w:val="clear" w:color="auto" w:fill="FFFFFF" w:themeFill="background1"/>
        <w:bidi w:val="0"/>
        <w:spacing w:after="0" w:line="360" w:lineRule="auto"/>
        <w:rPr>
          <w:rFonts w:ascii="Traditional Arabic" w:hAnsi="Traditional Arabic" w:cs="Traditional Arabic"/>
          <w:color w:val="000000" w:themeColor="text1"/>
          <w:sz w:val="28"/>
          <w:szCs w:val="28"/>
          <w:rtl/>
          <w:lang w:bidi="ar-EG"/>
        </w:rPr>
      </w:pPr>
    </w:p>
    <w:p w14:paraId="7885DB66" w14:textId="77777777" w:rsidR="004116DA" w:rsidRPr="00B6428A" w:rsidRDefault="004116DA" w:rsidP="00B6428A">
      <w:pPr>
        <w:shd w:val="clear" w:color="auto" w:fill="FFFFFF" w:themeFill="background1"/>
        <w:tabs>
          <w:tab w:val="left" w:pos="2373"/>
        </w:tabs>
        <w:spacing w:after="0" w:line="240" w:lineRule="auto"/>
        <w:jc w:val="center"/>
        <w:rPr>
          <w:rFonts w:ascii="Traditional Arabic" w:hAnsi="Traditional Arabic" w:cs="Traditional Arabic"/>
          <w:b/>
          <w:bCs/>
          <w:color w:val="000000" w:themeColor="text1"/>
          <w:sz w:val="36"/>
          <w:szCs w:val="36"/>
          <w:rtl/>
        </w:rPr>
      </w:pPr>
      <w:r w:rsidRPr="00B6428A">
        <w:rPr>
          <w:rFonts w:ascii="Traditional Arabic" w:hAnsi="Traditional Arabic" w:cs="Traditional Arabic"/>
          <w:b/>
          <w:bCs/>
          <w:color w:val="000000" w:themeColor="text1"/>
          <w:sz w:val="36"/>
          <w:szCs w:val="36"/>
          <w:rtl/>
        </w:rPr>
        <w:t>الفصل الثانى</w:t>
      </w:r>
    </w:p>
    <w:p w14:paraId="423ECE11" w14:textId="77777777" w:rsidR="004116DA" w:rsidRDefault="004116DA" w:rsidP="00B6428A">
      <w:pPr>
        <w:shd w:val="clear" w:color="auto" w:fill="FFFFFF" w:themeFill="background1"/>
        <w:tabs>
          <w:tab w:val="left" w:pos="2373"/>
        </w:tabs>
        <w:spacing w:after="0" w:line="240" w:lineRule="auto"/>
        <w:jc w:val="center"/>
        <w:rPr>
          <w:rFonts w:ascii="Traditional Arabic" w:hAnsi="Traditional Arabic" w:cs="Traditional Arabic"/>
          <w:b/>
          <w:bCs/>
          <w:color w:val="000000" w:themeColor="text1"/>
          <w:sz w:val="36"/>
          <w:szCs w:val="36"/>
          <w:rtl/>
          <w:lang w:bidi="ar-EG"/>
        </w:rPr>
      </w:pPr>
      <w:r w:rsidRPr="00B6428A">
        <w:rPr>
          <w:rFonts w:ascii="Traditional Arabic" w:hAnsi="Traditional Arabic" w:cs="Traditional Arabic"/>
          <w:b/>
          <w:bCs/>
          <w:color w:val="000000" w:themeColor="text1"/>
          <w:sz w:val="36"/>
          <w:szCs w:val="36"/>
          <w:rtl/>
        </w:rPr>
        <w:t>الإطار النظرى للدراسة</w:t>
      </w:r>
    </w:p>
    <w:p w14:paraId="7E743F4F" w14:textId="77777777" w:rsidR="00B6428A" w:rsidRPr="00B6428A" w:rsidRDefault="00B6428A" w:rsidP="00B6428A">
      <w:pPr>
        <w:shd w:val="clear" w:color="auto" w:fill="FFFFFF" w:themeFill="background1"/>
        <w:tabs>
          <w:tab w:val="left" w:pos="2373"/>
        </w:tabs>
        <w:spacing w:after="0" w:line="240" w:lineRule="auto"/>
        <w:jc w:val="center"/>
        <w:rPr>
          <w:rFonts w:ascii="Traditional Arabic" w:hAnsi="Traditional Arabic" w:cs="Traditional Arabic"/>
          <w:b/>
          <w:bCs/>
          <w:color w:val="000000" w:themeColor="text1"/>
          <w:sz w:val="36"/>
          <w:szCs w:val="36"/>
          <w:rtl/>
          <w:lang w:bidi="ar-EG"/>
        </w:rPr>
      </w:pPr>
    </w:p>
    <w:p w14:paraId="4CADB16F" w14:textId="77777777" w:rsidR="004116DA" w:rsidRPr="004116DA" w:rsidRDefault="004116DA" w:rsidP="00B6428A">
      <w:pPr>
        <w:shd w:val="clear" w:color="auto" w:fill="FFFFFF" w:themeFill="background1"/>
        <w:spacing w:after="0" w:line="240" w:lineRule="auto"/>
        <w:jc w:val="center"/>
        <w:rPr>
          <w:rFonts w:ascii="Traditional Arabic" w:hAnsi="Traditional Arabic" w:cs="Traditional Arabic"/>
          <w:b/>
          <w:bCs/>
          <w:color w:val="000000" w:themeColor="text1"/>
          <w:sz w:val="28"/>
          <w:szCs w:val="28"/>
          <w:rtl/>
        </w:rPr>
      </w:pPr>
    </w:p>
    <w:p w14:paraId="3E7CD35B" w14:textId="77777777" w:rsidR="004116DA" w:rsidRPr="00B6428A" w:rsidRDefault="004116DA" w:rsidP="00B6428A">
      <w:pPr>
        <w:shd w:val="clear" w:color="auto" w:fill="FFFFFF" w:themeFill="background1"/>
        <w:tabs>
          <w:tab w:val="left" w:pos="2407"/>
        </w:tabs>
        <w:spacing w:after="0" w:line="240" w:lineRule="auto"/>
        <w:rPr>
          <w:rFonts w:ascii="Traditional Arabic" w:hAnsi="Traditional Arabic" w:cs="Traditional Arabic"/>
          <w:color w:val="000000" w:themeColor="text1"/>
          <w:sz w:val="32"/>
          <w:szCs w:val="32"/>
          <w:u w:val="single"/>
        </w:rPr>
      </w:pPr>
      <w:r w:rsidRPr="00B6428A">
        <w:rPr>
          <w:rFonts w:ascii="Traditional Arabic" w:hAnsi="Traditional Arabic" w:cs="Traditional Arabic"/>
          <w:color w:val="000000" w:themeColor="text1"/>
          <w:sz w:val="32"/>
          <w:szCs w:val="32"/>
          <w:rtl/>
        </w:rPr>
        <w:t>- تمهيد</w:t>
      </w:r>
    </w:p>
    <w:p w14:paraId="55C51057" w14:textId="77777777" w:rsidR="004116DA" w:rsidRPr="00B6428A" w:rsidRDefault="004116DA" w:rsidP="00B6428A">
      <w:pPr>
        <w:shd w:val="clear" w:color="auto" w:fill="FFFFFF" w:themeFill="background1"/>
        <w:tabs>
          <w:tab w:val="left" w:pos="2407"/>
        </w:tabs>
        <w:spacing w:after="0" w:line="240" w:lineRule="auto"/>
        <w:rPr>
          <w:rFonts w:ascii="Traditional Arabic" w:hAnsi="Traditional Arabic" w:cs="Traditional Arabic"/>
          <w:color w:val="000000" w:themeColor="text1"/>
          <w:sz w:val="32"/>
          <w:szCs w:val="32"/>
          <w:u w:val="single"/>
          <w:rtl/>
        </w:rPr>
      </w:pPr>
      <w:r w:rsidRPr="00B6428A">
        <w:rPr>
          <w:rFonts w:ascii="Traditional Arabic" w:hAnsi="Traditional Arabic" w:cs="Traditional Arabic"/>
          <w:color w:val="000000" w:themeColor="text1"/>
          <w:sz w:val="32"/>
          <w:szCs w:val="32"/>
          <w:u w:val="single"/>
          <w:rtl/>
        </w:rPr>
        <w:t>- المبحث الأول: التحول الرقمى فى مؤسسات التعليم العالى بالمملكة (رؤية 2030)</w:t>
      </w:r>
    </w:p>
    <w:p w14:paraId="0410C1FC" w14:textId="77777777" w:rsidR="004116DA" w:rsidRPr="00B6428A" w:rsidRDefault="004116DA" w:rsidP="00B6428A">
      <w:pPr>
        <w:shd w:val="clear" w:color="auto" w:fill="FFFFFF" w:themeFill="background1"/>
        <w:spacing w:after="0" w:line="240" w:lineRule="auto"/>
        <w:jc w:val="both"/>
        <w:rPr>
          <w:rFonts w:ascii="Traditional Arabic" w:hAnsi="Traditional Arabic" w:cs="Traditional Arabic"/>
          <w:color w:val="000000" w:themeColor="text1"/>
          <w:sz w:val="32"/>
          <w:szCs w:val="32"/>
          <w:rtl/>
        </w:rPr>
      </w:pPr>
      <w:r w:rsidRPr="00B6428A">
        <w:rPr>
          <w:rFonts w:ascii="Traditional Arabic" w:hAnsi="Traditional Arabic" w:cs="Traditional Arabic"/>
          <w:color w:val="000000" w:themeColor="text1"/>
          <w:sz w:val="32"/>
          <w:szCs w:val="32"/>
          <w:rtl/>
        </w:rPr>
        <w:t>- أولاً: ماهية التحول الرقمى</w:t>
      </w:r>
    </w:p>
    <w:p w14:paraId="11EE9500" w14:textId="77777777" w:rsidR="004116DA" w:rsidRPr="00B6428A" w:rsidRDefault="004116DA" w:rsidP="00B6428A">
      <w:pPr>
        <w:shd w:val="clear" w:color="auto" w:fill="FFFFFF"/>
        <w:spacing w:after="0" w:line="240" w:lineRule="auto"/>
        <w:jc w:val="both"/>
        <w:rPr>
          <w:rFonts w:ascii="Traditional Arabic" w:hAnsi="Traditional Arabic" w:cs="Traditional Arabic"/>
          <w:color w:val="000000" w:themeColor="text1"/>
          <w:sz w:val="32"/>
          <w:szCs w:val="32"/>
          <w:rtl/>
        </w:rPr>
      </w:pPr>
      <w:r w:rsidRPr="00B6428A">
        <w:rPr>
          <w:rFonts w:ascii="Traditional Arabic" w:hAnsi="Traditional Arabic" w:cs="Traditional Arabic"/>
          <w:color w:val="000000" w:themeColor="text1"/>
          <w:sz w:val="32"/>
          <w:szCs w:val="32"/>
          <w:rtl/>
        </w:rPr>
        <w:t>- ثانياً: آليات التحول الرقمى بمؤسسات التعليم العالى</w:t>
      </w:r>
    </w:p>
    <w:p w14:paraId="08D6DA2D" w14:textId="77777777" w:rsidR="004116DA" w:rsidRPr="00B6428A" w:rsidRDefault="004116DA" w:rsidP="00B6428A">
      <w:pPr>
        <w:shd w:val="clear" w:color="auto" w:fill="FFFFFF"/>
        <w:spacing w:after="0" w:line="240" w:lineRule="auto"/>
        <w:jc w:val="both"/>
        <w:rPr>
          <w:rFonts w:ascii="Traditional Arabic" w:hAnsi="Traditional Arabic" w:cs="Traditional Arabic"/>
          <w:color w:val="000000" w:themeColor="text1"/>
          <w:sz w:val="32"/>
          <w:szCs w:val="32"/>
          <w:rtl/>
        </w:rPr>
      </w:pPr>
      <w:r w:rsidRPr="00B6428A">
        <w:rPr>
          <w:rFonts w:ascii="Traditional Arabic" w:hAnsi="Traditional Arabic" w:cs="Traditional Arabic"/>
          <w:color w:val="000000" w:themeColor="text1"/>
          <w:sz w:val="32"/>
          <w:szCs w:val="32"/>
          <w:rtl/>
        </w:rPr>
        <w:t>- ثالثاً: برامج التحول الرقمى فى مؤسسات التعليم العالى بالمملكة</w:t>
      </w:r>
    </w:p>
    <w:p w14:paraId="357C942A" w14:textId="77777777" w:rsidR="004116DA" w:rsidRPr="00B6428A" w:rsidRDefault="004116DA" w:rsidP="00B6428A">
      <w:pPr>
        <w:shd w:val="clear" w:color="auto" w:fill="FFFFFF" w:themeFill="background1"/>
        <w:tabs>
          <w:tab w:val="left" w:pos="2407"/>
        </w:tabs>
        <w:spacing w:after="0" w:line="240" w:lineRule="auto"/>
        <w:jc w:val="both"/>
        <w:rPr>
          <w:rFonts w:ascii="Traditional Arabic" w:hAnsi="Traditional Arabic" w:cs="Traditional Arabic"/>
          <w:color w:val="000000" w:themeColor="text1"/>
          <w:sz w:val="32"/>
          <w:szCs w:val="32"/>
          <w:u w:val="single"/>
          <w:rtl/>
        </w:rPr>
      </w:pPr>
      <w:r w:rsidRPr="00B6428A">
        <w:rPr>
          <w:rFonts w:ascii="Traditional Arabic" w:hAnsi="Traditional Arabic" w:cs="Traditional Arabic"/>
          <w:color w:val="000000" w:themeColor="text1"/>
          <w:sz w:val="32"/>
          <w:szCs w:val="32"/>
          <w:u w:val="single"/>
          <w:rtl/>
        </w:rPr>
        <w:t>- المبحث الثانى: الأداء الإبداعى لدى أعضاء هيئة التدريس فى ضوء التحول الرقمى</w:t>
      </w:r>
    </w:p>
    <w:p w14:paraId="074CE25B" w14:textId="77777777" w:rsidR="004116DA" w:rsidRPr="00B6428A" w:rsidRDefault="004116DA" w:rsidP="00B6428A">
      <w:pPr>
        <w:shd w:val="clear" w:color="auto" w:fill="FFFFFF" w:themeFill="background1"/>
        <w:spacing w:after="0" w:line="240" w:lineRule="auto"/>
        <w:rPr>
          <w:rFonts w:ascii="Traditional Arabic" w:hAnsi="Traditional Arabic" w:cs="Traditional Arabic"/>
          <w:color w:val="000000" w:themeColor="text1"/>
          <w:sz w:val="32"/>
          <w:szCs w:val="32"/>
        </w:rPr>
      </w:pPr>
      <w:r w:rsidRPr="00B6428A">
        <w:rPr>
          <w:rFonts w:ascii="Traditional Arabic" w:hAnsi="Traditional Arabic" w:cs="Traditional Arabic"/>
          <w:color w:val="000000" w:themeColor="text1"/>
          <w:sz w:val="32"/>
          <w:szCs w:val="32"/>
          <w:rtl/>
        </w:rPr>
        <w:t>- أولاً: مفهوم الأداء الإبداعى</w:t>
      </w:r>
    </w:p>
    <w:p w14:paraId="2B948165" w14:textId="77777777" w:rsidR="004116DA" w:rsidRPr="00B6428A" w:rsidRDefault="004116DA" w:rsidP="00B6428A">
      <w:pPr>
        <w:shd w:val="clear" w:color="auto" w:fill="FFFFFF" w:themeFill="background1"/>
        <w:spacing w:after="0" w:line="240" w:lineRule="auto"/>
        <w:rPr>
          <w:rFonts w:ascii="Traditional Arabic" w:hAnsi="Traditional Arabic" w:cs="Traditional Arabic"/>
          <w:color w:val="000000" w:themeColor="text1"/>
          <w:sz w:val="32"/>
          <w:szCs w:val="32"/>
          <w:rtl/>
        </w:rPr>
      </w:pPr>
      <w:r w:rsidRPr="00B6428A">
        <w:rPr>
          <w:rFonts w:ascii="Traditional Arabic" w:hAnsi="Traditional Arabic" w:cs="Traditional Arabic"/>
          <w:color w:val="000000" w:themeColor="text1"/>
          <w:sz w:val="32"/>
          <w:szCs w:val="32"/>
          <w:rtl/>
        </w:rPr>
        <w:t>- ثانياً: محدّدات الأداء الإبداعى</w:t>
      </w:r>
    </w:p>
    <w:p w14:paraId="7B34CC57" w14:textId="77777777" w:rsidR="004116DA" w:rsidRPr="00B6428A" w:rsidRDefault="004116DA" w:rsidP="00B6428A">
      <w:pPr>
        <w:spacing w:after="0" w:line="240" w:lineRule="auto"/>
        <w:jc w:val="both"/>
        <w:rPr>
          <w:rFonts w:ascii="Traditional Arabic" w:hAnsi="Traditional Arabic" w:cs="Traditional Arabic"/>
          <w:color w:val="000000" w:themeColor="text1"/>
          <w:sz w:val="32"/>
          <w:szCs w:val="32"/>
          <w:rtl/>
          <w:lang w:bidi="ar-EG"/>
        </w:rPr>
      </w:pPr>
      <w:r w:rsidRPr="00B6428A">
        <w:rPr>
          <w:rFonts w:ascii="Traditional Arabic" w:hAnsi="Traditional Arabic" w:cs="Traditional Arabic"/>
          <w:color w:val="000000" w:themeColor="text1"/>
          <w:sz w:val="32"/>
          <w:szCs w:val="32"/>
          <w:rtl/>
        </w:rPr>
        <w:t xml:space="preserve">- </w:t>
      </w:r>
      <w:r w:rsidRPr="00B6428A">
        <w:rPr>
          <w:rFonts w:ascii="Traditional Arabic" w:hAnsi="Traditional Arabic" w:cs="Traditional Arabic"/>
          <w:color w:val="000000" w:themeColor="text1"/>
          <w:sz w:val="32"/>
          <w:szCs w:val="32"/>
          <w:rtl/>
          <w:lang w:bidi="ar-EG"/>
        </w:rPr>
        <w:t>ثالثاً: مؤشرات قياس الأداء الإبداعى لأعضاء هيئة التدريس فى ضوء التحول الرقمى</w:t>
      </w:r>
    </w:p>
    <w:p w14:paraId="33901ED7" w14:textId="77777777" w:rsidR="004116DA" w:rsidRPr="00B6428A" w:rsidRDefault="004116DA" w:rsidP="00B6428A">
      <w:pPr>
        <w:spacing w:after="0" w:line="240" w:lineRule="auto"/>
        <w:jc w:val="both"/>
        <w:rPr>
          <w:rFonts w:ascii="Traditional Arabic" w:hAnsi="Traditional Arabic" w:cs="Traditional Arabic"/>
          <w:color w:val="000000" w:themeColor="text1"/>
          <w:sz w:val="32"/>
          <w:szCs w:val="32"/>
          <w:rtl/>
          <w:lang w:bidi="ar-EG"/>
        </w:rPr>
      </w:pPr>
      <w:r w:rsidRPr="00B6428A">
        <w:rPr>
          <w:rFonts w:ascii="Traditional Arabic" w:hAnsi="Traditional Arabic" w:cs="Traditional Arabic"/>
          <w:color w:val="000000" w:themeColor="text1"/>
          <w:sz w:val="32"/>
          <w:szCs w:val="32"/>
          <w:rtl/>
          <w:lang w:bidi="ar-EG"/>
        </w:rPr>
        <w:t>- رابعاً: دور التحول الرقمى فى تحسين الأداء الإبداعى لدى أعضاء هيئة التدريس</w:t>
      </w:r>
    </w:p>
    <w:p w14:paraId="3AFBF40D" w14:textId="77777777" w:rsidR="004116DA" w:rsidRPr="00B6428A" w:rsidRDefault="004116DA" w:rsidP="00B6428A">
      <w:pPr>
        <w:shd w:val="clear" w:color="auto" w:fill="FFFFFF" w:themeFill="background1"/>
        <w:spacing w:after="0" w:line="240" w:lineRule="auto"/>
        <w:rPr>
          <w:rFonts w:ascii="Traditional Arabic" w:hAnsi="Traditional Arabic" w:cs="Traditional Arabic"/>
          <w:color w:val="000000" w:themeColor="text1"/>
          <w:sz w:val="32"/>
          <w:szCs w:val="32"/>
          <w:lang w:bidi="ar-EG"/>
        </w:rPr>
      </w:pPr>
      <w:r w:rsidRPr="00B6428A">
        <w:rPr>
          <w:rFonts w:ascii="Traditional Arabic" w:hAnsi="Traditional Arabic" w:cs="Traditional Arabic"/>
          <w:color w:val="000000" w:themeColor="text1"/>
          <w:sz w:val="32"/>
          <w:szCs w:val="32"/>
          <w:rtl/>
          <w:lang w:bidi="ar-EG"/>
        </w:rPr>
        <w:t>- خلاصة الفصل</w:t>
      </w:r>
    </w:p>
    <w:p w14:paraId="6ECE574F"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7CF86190"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5FC3D8DB"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77633A06"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lang w:bidi="ar-EG"/>
        </w:rPr>
      </w:pPr>
    </w:p>
    <w:p w14:paraId="34B5EAAC"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lang w:bidi="ar-EG"/>
        </w:rPr>
      </w:pPr>
    </w:p>
    <w:p w14:paraId="41F890F1" w14:textId="77777777" w:rsidR="004116DA" w:rsidRPr="004116DA" w:rsidRDefault="004116DA" w:rsidP="00B6428A">
      <w:pPr>
        <w:shd w:val="clear" w:color="auto" w:fill="FFFFFF" w:themeFill="background1"/>
        <w:spacing w:after="240" w:line="360" w:lineRule="auto"/>
        <w:rPr>
          <w:rFonts w:ascii="Traditional Arabic" w:hAnsi="Traditional Arabic" w:cs="Traditional Arabic"/>
          <w:color w:val="000000" w:themeColor="text1"/>
          <w:sz w:val="28"/>
          <w:szCs w:val="28"/>
          <w:rtl/>
        </w:rPr>
      </w:pPr>
      <w:r w:rsidRPr="00E62264">
        <w:rPr>
          <w:rFonts w:ascii="Traditional Arabic" w:hAnsi="Traditional Arabic" w:cs="Traditional Arabic"/>
          <w:b/>
          <w:bCs/>
          <w:color w:val="000000" w:themeColor="text1"/>
          <w:sz w:val="32"/>
          <w:szCs w:val="32"/>
          <w:rtl/>
        </w:rPr>
        <w:t>تمهيد</w:t>
      </w:r>
      <w:r w:rsidRPr="004116DA">
        <w:rPr>
          <w:rFonts w:ascii="Traditional Arabic" w:hAnsi="Traditional Arabic" w:cs="Traditional Arabic"/>
          <w:color w:val="000000" w:themeColor="text1"/>
          <w:sz w:val="28"/>
          <w:szCs w:val="28"/>
          <w:rtl/>
        </w:rPr>
        <w:t xml:space="preserve">: </w:t>
      </w:r>
    </w:p>
    <w:p w14:paraId="77DD39D3" w14:textId="77777777" w:rsidR="004116DA" w:rsidRPr="004116DA" w:rsidRDefault="004116DA" w:rsidP="00B6428A">
      <w:pPr>
        <w:shd w:val="clear" w:color="auto" w:fill="FFFFFF" w:themeFill="background1"/>
        <w:spacing w:after="24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lastRenderedPageBreak/>
        <w:t>يتناول هذا الفصل الإطار النظرى للدراسة وذلك فى مبحثين، حيث يتناول المبحث الأول التحول الرقمى فى مؤسسات التعليم العالى بالمملكة (رؤية 2030)، باعتباره أحد معالم الثورة التكنولوجية الحديثة التى يتم تطبيقها فى مؤسسات التعليم العالى، ويبدأ المبحث بالحديث عن ماهية التحول الرقمى، وذلك من حيث مفهومه، والمراحل التاريخية لنشأته وتطوره، وأهميته، وأبعاده، وتقنياته، ومقومات نجاحه، والتحديات التى تواجهه فى بيئة العمل، ومخاطره المختلفة، ثم إبراز آليات التحول الرقمى بمؤسسات التعليم العالى، من حيث أهمية تطبيق التحول الرقمى فى تلك المؤسسات، وتطبيقاته المستخدمة، ومتطلباته، والتحديات التى تواجه تطبيقه فى البيئة التعليمية لتلك المؤسسات، ثم يأتى الحديث عن برامج التحول الرقمى فى مؤسسات التعليم العالى بالمملكة، وذلك من حيث أهمية تطبيق</w:t>
      </w:r>
      <w:r w:rsidRPr="004116DA">
        <w:rPr>
          <w:rFonts w:ascii="Traditional Arabic" w:hAnsi="Traditional Arabic" w:cs="Traditional Arabic"/>
          <w:color w:val="000000" w:themeColor="text1"/>
          <w:sz w:val="28"/>
          <w:szCs w:val="28"/>
          <w:rtl/>
          <w:lang w:bidi="ar-EG"/>
        </w:rPr>
        <w:t>ه</w:t>
      </w:r>
      <w:r w:rsidRPr="004116DA">
        <w:rPr>
          <w:rFonts w:ascii="Traditional Arabic" w:hAnsi="Traditional Arabic" w:cs="Traditional Arabic"/>
          <w:color w:val="000000" w:themeColor="text1"/>
          <w:sz w:val="28"/>
          <w:szCs w:val="28"/>
          <w:rtl/>
        </w:rPr>
        <w:t xml:space="preserve"> فى قطاع التعليم العالى بالمملكة، واستراتيجيات التحول الرقمى فى قطاع التعليم العالى بالمملكة، وأهم تطبيقات التحول الرقمى المستخدمة فى هذا القطاع. </w:t>
      </w:r>
      <w:r w:rsidRPr="004116DA">
        <w:rPr>
          <w:rFonts w:ascii="Traditional Arabic" w:hAnsi="Traditional Arabic" w:cs="Traditional Arabic"/>
          <w:color w:val="000000" w:themeColor="text1"/>
          <w:sz w:val="28"/>
          <w:szCs w:val="28"/>
          <w:rtl/>
          <w:lang w:bidi="ar-EG"/>
        </w:rPr>
        <w:t xml:space="preserve">أما المبحث الثانى، فيتناول </w:t>
      </w:r>
      <w:r w:rsidRPr="004116DA">
        <w:rPr>
          <w:rFonts w:ascii="Traditional Arabic" w:hAnsi="Traditional Arabic" w:cs="Traditional Arabic"/>
          <w:color w:val="000000" w:themeColor="text1"/>
          <w:sz w:val="28"/>
          <w:szCs w:val="28"/>
          <w:rtl/>
        </w:rPr>
        <w:t>الأداء الإبداعى لدى أعضاء هيئة التدريس فى ضوء التحول الرقمى، وذلك من حيث مفهوم الأداء الإبداعى، ومحدّداته، ومؤشرات قياسه لدى أعضاء هيئة التدريس فى ضوء التحول الرقمى، وصولاً إلى دور التحول الرقمى فى تحسين الأداء الإبداعى لدى أعضاء هيئة التدريس.</w:t>
      </w:r>
    </w:p>
    <w:p w14:paraId="7D005068"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10199042"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3FBFEBCC"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40C5D750"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00E1E89D"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p>
    <w:p w14:paraId="75A58CA0"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p>
    <w:p w14:paraId="6B10BBCD"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p>
    <w:p w14:paraId="7C019F94"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6553F78F"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p>
    <w:p w14:paraId="614D2075" w14:textId="77777777" w:rsidR="004116DA" w:rsidRPr="00B6428A" w:rsidRDefault="004116DA" w:rsidP="004116DA">
      <w:pPr>
        <w:shd w:val="clear" w:color="auto" w:fill="FFFFFF" w:themeFill="background1"/>
        <w:tabs>
          <w:tab w:val="left" w:pos="2407"/>
        </w:tabs>
        <w:spacing w:after="0" w:line="360" w:lineRule="auto"/>
        <w:jc w:val="center"/>
        <w:rPr>
          <w:rFonts w:ascii="Traditional Arabic" w:hAnsi="Traditional Arabic" w:cs="Traditional Arabic"/>
          <w:b/>
          <w:bCs/>
          <w:color w:val="000000" w:themeColor="text1"/>
          <w:sz w:val="36"/>
          <w:szCs w:val="36"/>
          <w:rtl/>
        </w:rPr>
      </w:pPr>
      <w:r w:rsidRPr="00B6428A">
        <w:rPr>
          <w:rFonts w:ascii="Traditional Arabic" w:hAnsi="Traditional Arabic" w:cs="Traditional Arabic"/>
          <w:b/>
          <w:bCs/>
          <w:color w:val="000000" w:themeColor="text1"/>
          <w:sz w:val="36"/>
          <w:szCs w:val="36"/>
          <w:rtl/>
        </w:rPr>
        <w:t>المبحث الأول: التحول الرقمى فى مؤسسات التعليم العالى بالمملكة (رؤية 2030)</w:t>
      </w:r>
    </w:p>
    <w:p w14:paraId="66E31DD7" w14:textId="77777777" w:rsidR="004116DA" w:rsidRPr="00B6428A" w:rsidRDefault="004116DA" w:rsidP="00B6428A">
      <w:pPr>
        <w:shd w:val="clear" w:color="auto" w:fill="FFFFFF" w:themeFill="background1"/>
        <w:spacing w:after="0"/>
        <w:jc w:val="both"/>
        <w:rPr>
          <w:rFonts w:ascii="Traditional Arabic" w:hAnsi="Traditional Arabic" w:cs="Traditional Arabic"/>
          <w:b/>
          <w:bCs/>
          <w:color w:val="000000" w:themeColor="text1"/>
          <w:sz w:val="32"/>
          <w:szCs w:val="32"/>
          <w:rtl/>
        </w:rPr>
      </w:pPr>
      <w:r w:rsidRPr="00B6428A">
        <w:rPr>
          <w:rFonts w:ascii="Traditional Arabic" w:hAnsi="Traditional Arabic" w:cs="Traditional Arabic"/>
          <w:b/>
          <w:bCs/>
          <w:color w:val="000000" w:themeColor="text1"/>
          <w:sz w:val="32"/>
          <w:szCs w:val="32"/>
          <w:rtl/>
        </w:rPr>
        <w:lastRenderedPageBreak/>
        <w:t>أولاً: ماهية التحول الرقمى</w:t>
      </w:r>
    </w:p>
    <w:p w14:paraId="31FCAC2E" w14:textId="77777777" w:rsidR="004116DA" w:rsidRPr="004116DA" w:rsidRDefault="004116DA" w:rsidP="00B6428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يتم تناول التحول الرقمى من حيث مفهومه، والمراحل التاريخية لنشأته وتطوره، وأهميته، وأبعاده، وتقنياته، ومقومات نجاحه، والتحديات التى تواجهه فى بيئة العمل، ومخاطره المختلفة كالتالى:</w:t>
      </w:r>
    </w:p>
    <w:p w14:paraId="456629D7" w14:textId="77777777" w:rsidR="004116DA" w:rsidRPr="00B6428A" w:rsidRDefault="004116DA" w:rsidP="00B6428A">
      <w:pPr>
        <w:shd w:val="clear" w:color="auto" w:fill="FFFFFF" w:themeFill="background1"/>
        <w:spacing w:after="0"/>
        <w:jc w:val="both"/>
        <w:rPr>
          <w:rFonts w:ascii="Traditional Arabic" w:hAnsi="Traditional Arabic" w:cs="Traditional Arabic"/>
          <w:b/>
          <w:bCs/>
          <w:color w:val="000000" w:themeColor="text1"/>
          <w:sz w:val="32"/>
          <w:szCs w:val="32"/>
          <w:rtl/>
        </w:rPr>
      </w:pPr>
      <w:r w:rsidRPr="00B6428A">
        <w:rPr>
          <w:rFonts w:ascii="Traditional Arabic" w:hAnsi="Traditional Arabic" w:cs="Traditional Arabic"/>
          <w:b/>
          <w:bCs/>
          <w:color w:val="000000" w:themeColor="text1"/>
          <w:sz w:val="32"/>
          <w:szCs w:val="32"/>
          <w:rtl/>
        </w:rPr>
        <w:t>مفهوم التحول الرقمى:</w:t>
      </w:r>
    </w:p>
    <w:p w14:paraId="7B6001BB" w14:textId="77777777" w:rsidR="004116DA" w:rsidRPr="004116DA" w:rsidRDefault="004116DA" w:rsidP="00B6428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يُعرّف التحول الرقمى بأنه: " دمج التكنولوجيا الحديثة فى جميع مجالات العمل، بما ينعكس على طريقة تقديم القيمة والخدمة، ويؤدى إلى زيادة الكفاءة المهنية والتوسع فى أعمالٍ جديدة"(البلقاسى، 2025).</w:t>
      </w:r>
    </w:p>
    <w:p w14:paraId="2D2F60F7"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كما يُقصد بالتحول الرقمى: " عملية حتمية لتطوير الأداء المستمر للمؤسسات، وإحداث التغيير فى القيادة والتفكير الاستراتيجى، وتشجيع الابتكار ونماذج الأعمال الجديدة، بما فى ذلك رقمنة الأصول وزيادة استخدام التكنولوجيا، بهدف تحسين تجربة الموظفين والمستفيدين"(مظهر، 2024).</w:t>
      </w:r>
    </w:p>
    <w:p w14:paraId="0DA7AB4A"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والتحول الرقمى أيضاً هو: " مبادرة استراتيجية للأعمال، يتم بمقتضاها دمج التكنولوجيا الرقمية فى جميع أنشطة المؤسسة،  ويقوم على تحديث عمليات التشغيل والبنبة التكنولوجية للمؤسسات، لدعم عمليات الابتكار الموجهة لتلبية احتياجات الجمهور"</w:t>
      </w:r>
      <w:r w:rsidRPr="004116DA">
        <w:rPr>
          <w:rFonts w:ascii="Traditional Arabic" w:hAnsi="Traditional Arabic" w:cs="Traditional Arabic"/>
          <w:color w:val="000000" w:themeColor="text1"/>
          <w:sz w:val="28"/>
          <w:szCs w:val="28"/>
        </w:rPr>
        <w:t xml:space="preserve"> </w:t>
      </w:r>
      <w:hyperlink r:id="rId10" w:history="1">
        <w:r w:rsidRPr="004116DA">
          <w:rPr>
            <w:rFonts w:ascii="Traditional Arabic" w:hAnsi="Traditional Arabic" w:cs="Traditional Arabic"/>
            <w:color w:val="000000" w:themeColor="text1"/>
            <w:sz w:val="28"/>
            <w:szCs w:val="28"/>
          </w:rPr>
          <w:t>.(Tathavadekar</w:t>
        </w:r>
      </w:hyperlink>
      <w:r w:rsidRPr="004116DA">
        <w:rPr>
          <w:rFonts w:ascii="Traditional Arabic" w:hAnsi="Traditional Arabic" w:cs="Traditional Arabic"/>
          <w:color w:val="000000" w:themeColor="text1"/>
          <w:sz w:val="28"/>
          <w:szCs w:val="28"/>
        </w:rPr>
        <w:t xml:space="preserve">, 2025) </w:t>
      </w:r>
    </w:p>
    <w:p w14:paraId="7462FB4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وهناك من عرّف التحول الرقمى بأنه:  " استراتيجيات أو مبادرات شاملة تقوم بدمج التكنولوجيا والحلول الرقمية فى العمليات والخدمات المقدمة، بهدف ابتكار مصادر جديدة وكلية للإيرادات من خلال الاستفادة من التقنيات الناشئة"</w:t>
      </w:r>
      <w:r w:rsidRPr="004116DA">
        <w:rPr>
          <w:rFonts w:ascii="Traditional Arabic" w:hAnsi="Traditional Arabic" w:cs="Traditional Arabic"/>
          <w:color w:val="000000" w:themeColor="text1"/>
          <w:sz w:val="28"/>
          <w:szCs w:val="28"/>
        </w:rPr>
        <w:t xml:space="preserve">   .(Kohli, 2025)</w:t>
      </w:r>
    </w:p>
    <w:p w14:paraId="144E4130"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ويُعرّف التحول الرقمى أيضاً بأنه: "تحويل نماذج الأعمال والتطور الاستراتيجى، الذى يستهدف بناء نماذجٍ رقمية تستند إلى البيانات، والتقنيات، وشبكات الاتصال الحديثة" (هيئة الحكومة الرقمية، 2022).</w:t>
      </w:r>
    </w:p>
    <w:p w14:paraId="19278E0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lang w:bidi="ar-EG"/>
        </w:rPr>
        <w:t>كما يعنى التحول الرقمى: "</w:t>
      </w:r>
      <w:r w:rsidRPr="004116DA">
        <w:rPr>
          <w:rFonts w:ascii="Traditional Arabic" w:hAnsi="Traditional Arabic" w:cs="Traditional Arabic"/>
          <w:color w:val="000000" w:themeColor="text1"/>
          <w:sz w:val="28"/>
          <w:szCs w:val="28"/>
          <w:rtl/>
        </w:rPr>
        <w:t>توظيف تكنولوجيا المعلومات فى دعم تجربة</w:t>
      </w:r>
      <w:r w:rsidRPr="004116DA">
        <w:rPr>
          <w:rFonts w:ascii="Traditional Arabic" w:hAnsi="Traditional Arabic" w:cs="Traditional Arabic"/>
          <w:color w:val="000000" w:themeColor="text1"/>
          <w:sz w:val="28"/>
          <w:szCs w:val="28"/>
        </w:rPr>
        <w:t> </w:t>
      </w:r>
      <w:hyperlink r:id="rId11" w:tgtFrame="_self" w:history="1">
        <w:r w:rsidRPr="004116DA">
          <w:rPr>
            <w:rFonts w:ascii="Traditional Arabic" w:hAnsi="Traditional Arabic" w:cs="Traditional Arabic"/>
            <w:color w:val="000000" w:themeColor="text1"/>
            <w:sz w:val="28"/>
            <w:szCs w:val="28"/>
            <w:rtl/>
          </w:rPr>
          <w:t>المستفيدين،</w:t>
        </w:r>
      </w:hyperlink>
      <w:r w:rsidRPr="004116DA">
        <w:rPr>
          <w:rFonts w:ascii="Traditional Arabic" w:hAnsi="Traditional Arabic" w:cs="Traditional Arabic"/>
          <w:color w:val="000000" w:themeColor="text1"/>
          <w:sz w:val="28"/>
          <w:szCs w:val="28"/>
          <w:rtl/>
        </w:rPr>
        <w:t xml:space="preserve"> وزيادة</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تمكين الموظفين، وتحقيق أهداف العمل"</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Pr>
        <w:t xml:space="preserve">  .(Keller &amp; </w:t>
      </w:r>
      <w:hyperlink r:id="rId12" w:history="1">
        <w:r w:rsidRPr="004116DA">
          <w:rPr>
            <w:rFonts w:ascii="Traditional Arabic" w:hAnsi="Traditional Arabic" w:cs="Traditional Arabic"/>
            <w:color w:val="000000" w:themeColor="text1"/>
            <w:sz w:val="28"/>
            <w:szCs w:val="28"/>
          </w:rPr>
          <w:t>Dahlin</w:t>
        </w:r>
      </w:hyperlink>
      <w:r w:rsidRPr="004116DA">
        <w:rPr>
          <w:rFonts w:ascii="Traditional Arabic" w:hAnsi="Traditional Arabic" w:cs="Traditional Arabic"/>
          <w:color w:val="000000" w:themeColor="text1"/>
          <w:sz w:val="28"/>
          <w:szCs w:val="28"/>
        </w:rPr>
        <w:t>, 2022)</w:t>
      </w:r>
    </w:p>
    <w:p w14:paraId="1D816ABB"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 xml:space="preserve">كما يُعرّف التحول الرقمى بأنه: " خطةُ مفصلة للتغير فى الأعمال، وتطوير أداء القادة والموظفين، </w:t>
      </w:r>
      <w:r w:rsidRPr="004116DA">
        <w:rPr>
          <w:rFonts w:ascii="Traditional Arabic" w:hAnsi="Traditional Arabic" w:cs="Traditional Arabic"/>
          <w:color w:val="000000" w:themeColor="text1"/>
          <w:sz w:val="28"/>
          <w:szCs w:val="28"/>
          <w:rtl/>
          <w:lang w:bidi="ar-EG"/>
        </w:rPr>
        <w:t xml:space="preserve">ورصد </w:t>
      </w:r>
      <w:r w:rsidRPr="004116DA">
        <w:rPr>
          <w:rFonts w:ascii="Traditional Arabic" w:hAnsi="Traditional Arabic" w:cs="Traditional Arabic"/>
          <w:color w:val="000000" w:themeColor="text1"/>
          <w:sz w:val="28"/>
          <w:szCs w:val="28"/>
          <w:rtl/>
        </w:rPr>
        <w:t>مؤشرات قياس العائد على الاستثمار"</w:t>
      </w:r>
      <w:r w:rsidRPr="004116DA">
        <w:rPr>
          <w:rFonts w:ascii="Traditional Arabic" w:hAnsi="Traditional Arabic" w:cs="Traditional Arabic"/>
          <w:color w:val="000000" w:themeColor="text1"/>
          <w:sz w:val="28"/>
          <w:szCs w:val="28"/>
          <w:shd w:val="clear" w:color="auto" w:fill="FFFFFF"/>
        </w:rPr>
        <w:t xml:space="preserve"> </w:t>
      </w:r>
      <w:r w:rsidRPr="004116DA">
        <w:rPr>
          <w:rFonts w:ascii="Traditional Arabic" w:hAnsi="Traditional Arabic" w:cs="Traditional Arabic"/>
          <w:color w:val="000000" w:themeColor="text1"/>
          <w:sz w:val="28"/>
          <w:szCs w:val="28"/>
        </w:rPr>
        <w:t>(Rodrigo, 2025)</w:t>
      </w:r>
      <w:r w:rsidRPr="004116DA">
        <w:rPr>
          <w:rFonts w:ascii="Traditional Arabic" w:hAnsi="Traditional Arabic" w:cs="Traditional Arabic"/>
          <w:color w:val="000000" w:themeColor="text1"/>
          <w:sz w:val="28"/>
          <w:szCs w:val="28"/>
          <w:rtl/>
        </w:rPr>
        <w:t>.</w:t>
      </w:r>
    </w:p>
    <w:p w14:paraId="08E851E4"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lastRenderedPageBreak/>
        <w:t xml:space="preserve">والتحول الرقمى أيضاً هو: " عملية دمج الأساليب التكنولوجية الحديثة فى جميع جوانب عمل المؤسسة، بهدف تحسين الكفاءة، وتعزيز الإنتاجية، ولا يقتصر على استخدام برامجٍ أو أنظمة جديدة، بل يشمل إعادة تصميم العمليات، وتحسين تجربة المستفيدين، وابتكار طرق عملٍ أكثر فعالية" </w:t>
      </w:r>
      <w:r w:rsidRPr="004116DA">
        <w:rPr>
          <w:rFonts w:ascii="Traditional Arabic" w:hAnsi="Traditional Arabic" w:cs="Traditional Arabic"/>
          <w:color w:val="000000" w:themeColor="text1"/>
          <w:sz w:val="28"/>
          <w:szCs w:val="28"/>
          <w:shd w:val="clear" w:color="auto" w:fill="FFFFFF"/>
        </w:rPr>
        <w:t xml:space="preserve"> </w:t>
      </w:r>
      <w:r w:rsidRPr="004116DA">
        <w:rPr>
          <w:rFonts w:ascii="Traditional Arabic" w:hAnsi="Traditional Arabic" w:cs="Traditional Arabic"/>
          <w:color w:val="000000" w:themeColor="text1"/>
          <w:sz w:val="28"/>
          <w:szCs w:val="28"/>
        </w:rPr>
        <w:t>.(Far, 2024)</w:t>
      </w:r>
    </w:p>
    <w:p w14:paraId="539A560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كما يُقصد بالتحول الرقمى: " تبنى تقنياتٍ حديثة لتطوير القدرات المهنية والابتكارية للموظفين، وزيادة الاستجابة لمتغيرات العصر واحتياجات المستفيدين، ومن أبرزها: تقنيات الذكاء الاصطناعى والحوسبة السحابية وغيرها"</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tl/>
        </w:rPr>
        <w:t>(السلحوت، 2025).</w:t>
      </w:r>
    </w:p>
    <w:p w14:paraId="62E2CE8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ويُعرّف التحول الرقمى أيضاً بأنه: " عملية تغيير العمليات والأنظمة التقليدية فى المؤسسات، وتحويلها إلى نظامٍ رقمى، من خلال استخدام التكنولوجيا الحديثة والإنترنت فى تحويل الوثائق والبيانات إلى صيغ إلكترونية، واعتماد الاتصال والتعامل الالكترونى بين الموظفين والمستفيدين من الخدمة"</w:t>
      </w:r>
      <w:r w:rsidRPr="004116DA">
        <w:rPr>
          <w:rFonts w:ascii="Traditional Arabic" w:hAnsi="Traditional Arabic" w:cs="Traditional Arabic"/>
          <w:color w:val="000000" w:themeColor="text1"/>
          <w:sz w:val="28"/>
          <w:szCs w:val="28"/>
        </w:rPr>
        <w:t xml:space="preserve"> (Melih, 2024)</w:t>
      </w:r>
      <w:r w:rsidRPr="004116DA">
        <w:rPr>
          <w:rFonts w:ascii="Traditional Arabic" w:hAnsi="Traditional Arabic" w:cs="Traditional Arabic"/>
          <w:color w:val="000000" w:themeColor="text1"/>
          <w:sz w:val="28"/>
          <w:szCs w:val="28"/>
          <w:rtl/>
          <w:lang w:bidi="ar-EG"/>
        </w:rPr>
        <w:t>.</w:t>
      </w:r>
    </w:p>
    <w:p w14:paraId="3219697B"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والتحول الرقمى أيضاً هو: " إنتاج نماذج أعمالٍ مبتكرة، من خلال دمج التكنولوجيا الرقمية فى جميع مجالات العمل، وإعادة تشكيل العمليات التشغيلية بداخلها، وتعزيز الكفاءة المهنية، وزيادة فرص العمل، ومواكبة توقعات الجمهور، ودعم الميزة التنافسية من خلال تعلم الآلة وإدخالها فى مشروعات التحول"(حسانين، رضوان، 2025).</w:t>
      </w:r>
    </w:p>
    <w:p w14:paraId="13F0711F"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b/>
          <w:bCs/>
          <w:color w:val="000000" w:themeColor="text1"/>
          <w:sz w:val="28"/>
          <w:szCs w:val="28"/>
          <w:rtl/>
          <w:lang w:bidi="ar-EG"/>
        </w:rPr>
      </w:pPr>
      <w:r w:rsidRPr="004116DA">
        <w:rPr>
          <w:rFonts w:ascii="Traditional Arabic" w:hAnsi="Traditional Arabic" w:cs="Traditional Arabic"/>
          <w:color w:val="000000" w:themeColor="text1"/>
          <w:sz w:val="28"/>
          <w:szCs w:val="28"/>
          <w:rtl/>
        </w:rPr>
        <w:t>وقد أشار (المركز الوطنى للتحول الرقمى وريادة الأعمال، 2024) إلى تعريف التحول الرقمى بأنه: " عملية تغيير تنظيمى تطرأ على مستوى فرق العمل وعمليات التشغيل، تستهدف تطوير أداء المؤسسات وتعدد فرص العمل".</w:t>
      </w:r>
      <w:r w:rsidRPr="004116DA">
        <w:rPr>
          <w:rFonts w:ascii="Traditional Arabic" w:hAnsi="Traditional Arabic" w:cs="Traditional Arabic"/>
          <w:b/>
          <w:bCs/>
          <w:color w:val="000000" w:themeColor="text1"/>
          <w:sz w:val="28"/>
          <w:szCs w:val="28"/>
        </w:rPr>
        <w:t> </w:t>
      </w:r>
    </w:p>
    <w:p w14:paraId="0A30792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b/>
          <w:bCs/>
          <w:color w:val="000000" w:themeColor="text1"/>
          <w:sz w:val="28"/>
          <w:szCs w:val="28"/>
          <w:rtl/>
        </w:rPr>
      </w:pPr>
      <w:r w:rsidRPr="004116DA">
        <w:rPr>
          <w:rFonts w:ascii="Traditional Arabic" w:hAnsi="Traditional Arabic" w:cs="Traditional Arabic"/>
          <w:color w:val="000000" w:themeColor="text1"/>
          <w:sz w:val="28"/>
          <w:szCs w:val="28"/>
          <w:rtl/>
        </w:rPr>
        <w:t>كما يُعرّف التحول الرقمى بأنه: " انتقال المؤسسات إلى تبنى نموذج عمل، يعتمد على توظيف التقنيات الرقمية فى تقديم الخدمات والأعمال، وتوفير قنواتٍ جديدة من العائدات من خلال زيادة قيمة وجودة الخدمات"(المنظمة العالمية للملكية الفكرية، مراكز دعم التكنولوجيا والابتكار، 2020).</w:t>
      </w:r>
    </w:p>
    <w:p w14:paraId="00A453D7"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كما يُقصد بالتحول الرقمى: " استخدام تكنولوجيا المعلومات والاتصالات فى تطوير الأداء المؤسسى، وزيادة الفاعلية والكفاءة المهنية فى تقديم الخدمات الجديدة،من خلال التوظيف الأمثل للتقنيات الحديثة والمتجددة" (بكرى، 2016). </w:t>
      </w:r>
    </w:p>
    <w:p w14:paraId="3B3118F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b/>
          <w:bCs/>
          <w:color w:val="000000" w:themeColor="text1"/>
          <w:sz w:val="28"/>
          <w:szCs w:val="28"/>
          <w:rtl/>
        </w:rPr>
        <w:t>باستعراض التعريفات السابقة</w:t>
      </w:r>
      <w:r w:rsidRPr="004116DA">
        <w:rPr>
          <w:rFonts w:ascii="Traditional Arabic" w:hAnsi="Traditional Arabic" w:cs="Traditional Arabic"/>
          <w:color w:val="000000" w:themeColor="text1"/>
          <w:sz w:val="28"/>
          <w:szCs w:val="28"/>
          <w:rtl/>
        </w:rPr>
        <w:t>، يُمكن القول بأن التحول الرقمى هو أحد معالم الثورة التكنولوجية التى تقوم على إدخال التطبيقات الرقمية إلى مختلف جوانب العمل المؤسسى، بهدف ابتكار نماذج جديدة للأعمال والأنشطة، ودعم الميزة التنافسية للمؤسسة، وتقديم خدماتٍ جديدة، وتلبية الاحتياجات المتزايدة للمستفيدين من تلك الخدمات.</w:t>
      </w:r>
    </w:p>
    <w:p w14:paraId="659704CF" w14:textId="77777777" w:rsidR="004116DA" w:rsidRPr="00B6428A" w:rsidRDefault="004116DA" w:rsidP="00B6428A">
      <w:pPr>
        <w:numPr>
          <w:ilvl w:val="0"/>
          <w:numId w:val="15"/>
        </w:numPr>
        <w:shd w:val="clear" w:color="auto" w:fill="FFFFFF" w:themeFill="background1"/>
        <w:spacing w:after="0"/>
        <w:contextualSpacing/>
        <w:jc w:val="both"/>
        <w:rPr>
          <w:rFonts w:ascii="Traditional Arabic" w:hAnsi="Traditional Arabic" w:cs="Traditional Arabic"/>
          <w:b/>
          <w:bCs/>
          <w:color w:val="000000" w:themeColor="text1"/>
          <w:sz w:val="32"/>
          <w:szCs w:val="32"/>
          <w:rtl/>
        </w:rPr>
      </w:pPr>
      <w:r w:rsidRPr="00B6428A">
        <w:rPr>
          <w:rFonts w:ascii="Traditional Arabic" w:hAnsi="Traditional Arabic" w:cs="Traditional Arabic"/>
          <w:b/>
          <w:bCs/>
          <w:color w:val="000000" w:themeColor="text1"/>
          <w:sz w:val="32"/>
          <w:szCs w:val="32"/>
          <w:rtl/>
        </w:rPr>
        <w:lastRenderedPageBreak/>
        <w:t>نشأة وتطور التحول الرقمى:</w:t>
      </w:r>
    </w:p>
    <w:p w14:paraId="6DA05908" w14:textId="77777777" w:rsidR="004116DA" w:rsidRPr="004116DA" w:rsidRDefault="004116DA" w:rsidP="00B6428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نشأة فكرة الرقمنة عام 1703م حين وضع الفيلسوف</w:t>
      </w:r>
      <w:r w:rsidRPr="004116DA">
        <w:rPr>
          <w:rFonts w:ascii="Traditional Arabic" w:hAnsi="Traditional Arabic" w:cs="Traditional Arabic"/>
          <w:color w:val="000000" w:themeColor="text1"/>
          <w:sz w:val="28"/>
          <w:szCs w:val="28"/>
          <w:rtl/>
          <w:lang w:bidi="ar-EG"/>
        </w:rPr>
        <w:t xml:space="preserve"> وعالم الرياضيات</w:t>
      </w:r>
      <w:r w:rsidRPr="004116DA">
        <w:rPr>
          <w:rFonts w:ascii="Traditional Arabic" w:hAnsi="Traditional Arabic" w:cs="Traditional Arabic"/>
          <w:color w:val="000000" w:themeColor="text1"/>
          <w:sz w:val="28"/>
          <w:szCs w:val="28"/>
          <w:rtl/>
        </w:rPr>
        <w:t xml:space="preserve"> الألمانى</w:t>
      </w:r>
      <w:r w:rsidRPr="004116DA">
        <w:rPr>
          <w:rFonts w:ascii="Traditional Arabic" w:hAnsi="Traditional Arabic" w:cs="Traditional Arabic"/>
          <w:color w:val="000000" w:themeColor="text1"/>
          <w:sz w:val="28"/>
          <w:szCs w:val="28"/>
        </w:rPr>
        <w:t>)</w:t>
      </w:r>
      <w:r w:rsidRPr="004116DA">
        <w:rPr>
          <w:rFonts w:ascii="Traditional Arabic" w:hAnsi="Traditional Arabic" w:cs="Traditional Arabic"/>
          <w:color w:val="000000" w:themeColor="text1"/>
          <w:sz w:val="28"/>
          <w:szCs w:val="28"/>
          <w:lang w:bidi="ar-EG"/>
        </w:rPr>
        <w:t> </w:t>
      </w:r>
      <w:hyperlink r:id="rId13" w:tooltip="غوتفريد لايبنتس" w:history="1">
        <w:r w:rsidRPr="004116DA">
          <w:rPr>
            <w:rFonts w:ascii="Traditional Arabic" w:hAnsi="Traditional Arabic" w:cs="Traditional Arabic"/>
            <w:color w:val="000000" w:themeColor="text1"/>
            <w:sz w:val="28"/>
            <w:szCs w:val="28"/>
            <w:rtl/>
          </w:rPr>
          <w:t>غوتفريد فيلهيلم لايبنتز)</w:t>
        </w:r>
      </w:hyperlink>
      <w:r w:rsidRPr="004116DA">
        <w:rPr>
          <w:rFonts w:ascii="Traditional Arabic" w:hAnsi="Traditional Arabic" w:cs="Traditional Arabic"/>
          <w:color w:val="000000" w:themeColor="text1"/>
          <w:sz w:val="28"/>
          <w:szCs w:val="28"/>
          <w:rtl/>
        </w:rPr>
        <w:t xml:space="preserve"> تصوراً للمبدأ الذى يقوم عليه مصطلح (الرقمنة) كنظامٍ رقمى للعد الثنائى باستخدام قيمتين فقط (صفر، واحد)، وبالتالى ظهرت الرقمنة فى شبكات الاتصالات منذ السبعينيات، بهدف تحسين جودة الصوت فى المكالمات الهاتفية،وتحسين زمن الاستجابة وسعة الشبكة والتكلفة،كما طوّر (لايبنتز) أول حاسوب إلكتروميكانيكى عن طريق اكتشافه لعمليات الحوسبة الآلية، ثم قدّم (جون أتاناسوف) أول</w:t>
      </w:r>
      <w:r w:rsidRPr="004116DA">
        <w:rPr>
          <w:rFonts w:ascii="Traditional Arabic" w:hAnsi="Traditional Arabic" w:cs="Traditional Arabic"/>
          <w:color w:val="000000" w:themeColor="text1"/>
          <w:sz w:val="28"/>
          <w:szCs w:val="28"/>
        </w:rPr>
        <w:t> </w:t>
      </w:r>
      <w:hyperlink r:id="rId14" w:tooltip="حاسوب" w:history="1">
        <w:r w:rsidRPr="004116DA">
          <w:rPr>
            <w:rFonts w:ascii="Traditional Arabic" w:hAnsi="Traditional Arabic" w:cs="Traditional Arabic"/>
            <w:color w:val="000000" w:themeColor="text1"/>
            <w:sz w:val="28"/>
            <w:szCs w:val="28"/>
            <w:rtl/>
          </w:rPr>
          <w:t>حاسوب</w:t>
        </w:r>
      </w:hyperlink>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 xml:space="preserve">إلكترونى فى عام 1939م، ثم تسارعت عملية الرقمنة عام 1981م مع تطور الحواسيب الشخصية مثل:سيمون فى عام 1950م، وآبل 2 عام 1977م، وآى بى إم الشخصى </w:t>
      </w:r>
      <w:r w:rsidRPr="004116DA">
        <w:rPr>
          <w:rFonts w:ascii="Traditional Arabic" w:eastAsia="Times New Roman" w:hAnsi="Traditional Arabic" w:cs="Traditional Arabic"/>
          <w:color w:val="000000" w:themeColor="text1"/>
          <w:sz w:val="28"/>
          <w:szCs w:val="28"/>
        </w:rPr>
        <w:t xml:space="preserve"> </w:t>
      </w:r>
      <w:r w:rsidRPr="004116DA">
        <w:rPr>
          <w:rFonts w:ascii="Traditional Arabic" w:hAnsi="Traditional Arabic" w:cs="Traditional Arabic"/>
          <w:color w:val="000000" w:themeColor="text1"/>
          <w:sz w:val="28"/>
          <w:szCs w:val="28"/>
        </w:rPr>
        <w:t>.(Chandler &amp; Fuchs, 2019)</w:t>
      </w:r>
    </w:p>
    <w:p w14:paraId="3B846DF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وقد أدى ظهور</w:t>
      </w:r>
      <w:r w:rsidRPr="004116DA">
        <w:rPr>
          <w:rFonts w:ascii="Traditional Arabic" w:hAnsi="Traditional Arabic" w:cs="Traditional Arabic"/>
          <w:color w:val="000000" w:themeColor="text1"/>
          <w:sz w:val="28"/>
          <w:szCs w:val="28"/>
          <w:lang w:bidi="ar-EG"/>
        </w:rPr>
        <w:t> </w:t>
      </w:r>
      <w:hyperlink r:id="rId15" w:tooltip="الشبكة العنكبوتية العالمية" w:history="1">
        <w:r w:rsidRPr="004116DA">
          <w:rPr>
            <w:rFonts w:ascii="Traditional Arabic" w:hAnsi="Traditional Arabic" w:cs="Traditional Arabic"/>
            <w:color w:val="000000" w:themeColor="text1"/>
            <w:sz w:val="28"/>
            <w:szCs w:val="28"/>
            <w:rtl/>
          </w:rPr>
          <w:t>الشبكة العنكبوتية العالمية</w:t>
        </w:r>
      </w:hyperlink>
      <w:r w:rsidRPr="004116DA">
        <w:rPr>
          <w:rFonts w:ascii="Traditional Arabic" w:hAnsi="Traditional Arabic" w:cs="Traditional Arabic"/>
          <w:color w:val="000000" w:themeColor="text1"/>
          <w:sz w:val="28"/>
          <w:szCs w:val="28"/>
          <w:rtl/>
        </w:rPr>
        <w:t xml:space="preserve"> إلى تغير أغراض وتأثيرات الرقمنة بشكلٍ أساسى، وزيادة الضغط على عمليات التحول المجتمعى، حيث سارعت شركة (ديل) للاستفادة من الشبكة العنكبوتية العالمية عام 1996م، محدثةً خللاً لشركات تصنيع الحواسيب الشخصية التقليدية مثل (آى بى إم)، عن طريق البيع مباشرةً للمستهلكين بدلًا من البيع عن طريق شبكات التجار أو متاجر الهواة، وحصلت على رؤى قيّمة بخصوص سلوك المستهلك أثناء تصفحها للموقع الإلكترونى، وفى عام 2000م، بدأ استخدام الرقمنة على نطاقٍ أوسع كمبدأ وذريعة للتقديم الحكومى الكامل لتكنولوجيا المعلومات </w:t>
      </w:r>
      <w:r w:rsidRPr="004116DA">
        <w:rPr>
          <w:rFonts w:ascii="Traditional Arabic" w:hAnsi="Traditional Arabic" w:cs="Traditional Arabic"/>
          <w:color w:val="000000" w:themeColor="text1"/>
          <w:sz w:val="28"/>
          <w:szCs w:val="28"/>
          <w:lang w:bidi="ar-EG"/>
        </w:rPr>
        <w:t xml:space="preserve"> IT</w:t>
      </w:r>
      <w:r w:rsidRPr="004116DA">
        <w:rPr>
          <w:rFonts w:ascii="Traditional Arabic" w:hAnsi="Traditional Arabic" w:cs="Traditional Arabic"/>
          <w:color w:val="000000" w:themeColor="text1"/>
          <w:sz w:val="28"/>
          <w:szCs w:val="28"/>
          <w:rtl/>
        </w:rPr>
        <w:t>، مما زاد من استخدام الإنترنت وتكنولوجيا المعلومات على جميع المستويات، وتزامن ذلك مع قيام الاتحاد الأوروبى بإطلاق حملة تُدعى (السوق الرقمى الموحد)، بجانب توصيات لجداول أعمالٍ رقمية قومية ساهمت فى التحول المجتمعى المستقبلى تدريجياً، فى ظل التطور الحديث للمجتمعات والمنشآت، وسعيها إلى خلق قاعدة للحوكمة الإلكترونية ومجتمع المعلومات</w:t>
      </w:r>
      <w:r w:rsidRPr="004116DA">
        <w:rPr>
          <w:rFonts w:ascii="Traditional Arabic" w:hAnsi="Traditional Arabic" w:cs="Traditional Arabic"/>
          <w:color w:val="000000" w:themeColor="text1"/>
          <w:sz w:val="28"/>
          <w:szCs w:val="28"/>
          <w:shd w:val="clear" w:color="auto" w:fill="FFFFFF"/>
          <w:rtl/>
        </w:rPr>
        <w:t xml:space="preserve"> </w:t>
      </w:r>
      <w:r w:rsidRPr="004116DA">
        <w:rPr>
          <w:rFonts w:ascii="Traditional Arabic" w:hAnsi="Traditional Arabic" w:cs="Traditional Arabic"/>
          <w:color w:val="000000" w:themeColor="text1"/>
          <w:sz w:val="28"/>
          <w:szCs w:val="28"/>
          <w:rtl/>
        </w:rPr>
        <w:t>‏</w:t>
      </w:r>
      <w:r w:rsidRPr="004116DA">
        <w:rPr>
          <w:rFonts w:ascii="Traditional Arabic" w:hAnsi="Traditional Arabic" w:cs="Traditional Arabic"/>
          <w:color w:val="000000" w:themeColor="text1"/>
          <w:sz w:val="28"/>
          <w:szCs w:val="28"/>
        </w:rPr>
        <w:t>. (Kulachinskaya, 2023)</w:t>
      </w:r>
    </w:p>
    <w:p w14:paraId="627B3920"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 xml:space="preserve">كما اكتسب الجدل المُثار حول مصطلح الرقمنة أهمية كبيرة، وحظى باهتمامات الساسة ورجال الأعمال، وارتبط ذلك بقضايا العمل السياسى لتطوير المجتمع، والتغيرات الجديدة في مناهج العمل الفعلية، والفرص الفعالة للمؤسسات فى عملية التطوير العملياتى وتطوير الأعمال، والتأثير على الكفاءة الداخلية والخارجية لنظم المعلومات، خاصة فى المجالات السياسية، والتجارية، والصناعية والإعلامية، إلى أن اتسع انتشار مصطلح (التحول الرقمى) فى الألفينات، وسعت المؤسسات إلى تطبيق تقنياته لزيادة ولاء المستفيدين، وجذب الموظفين الموهوبين، وتعزيز الميزة التنافسية، وزيادة قيمة </w:t>
      </w:r>
      <w:r w:rsidRPr="004116DA">
        <w:rPr>
          <w:rFonts w:ascii="Traditional Arabic" w:hAnsi="Traditional Arabic" w:cs="Traditional Arabic"/>
          <w:color w:val="000000" w:themeColor="text1"/>
          <w:sz w:val="28"/>
          <w:szCs w:val="28"/>
          <w:rtl/>
        </w:rPr>
        <w:lastRenderedPageBreak/>
        <w:t>الأعمال، حيث أظهرت أبحاث (مكنسى</w:t>
      </w:r>
      <w:r w:rsidRPr="004116DA">
        <w:rPr>
          <w:rFonts w:ascii="Traditional Arabic" w:hAnsi="Traditional Arabic" w:cs="Traditional Arabic"/>
          <w:color w:val="000000" w:themeColor="text1"/>
          <w:sz w:val="28"/>
          <w:szCs w:val="28"/>
          <w:lang w:bidi="ar-EG"/>
        </w:rPr>
        <w:t xml:space="preserve"> (McKinsey </w:t>
      </w:r>
      <w:r w:rsidRPr="004116DA">
        <w:rPr>
          <w:rFonts w:ascii="Traditional Arabic" w:hAnsi="Traditional Arabic" w:cs="Traditional Arabic"/>
          <w:color w:val="000000" w:themeColor="text1"/>
          <w:sz w:val="28"/>
          <w:szCs w:val="28"/>
          <w:rtl/>
        </w:rPr>
        <w:t>والتى أجراها فى الفترة ما بين عامَى (2018، 2022م)، أن القادة الرقميين حققوا عوائد إجمالية للمساهمين تفوق ما حققه المتأخرون رقمياً</w:t>
      </w:r>
      <w:r w:rsidRPr="004116DA">
        <w:rPr>
          <w:rFonts w:ascii="Traditional Arabic" w:hAnsi="Traditional Arabic" w:cs="Traditional Arabic"/>
          <w:color w:val="000000" w:themeColor="text1"/>
          <w:sz w:val="28"/>
          <w:szCs w:val="28"/>
          <w:rtl/>
          <w:lang w:bidi="ar-EG"/>
        </w:rPr>
        <w:t xml:space="preserve"> بنسب تقارب 65% من إجمالى العوائد </w:t>
      </w:r>
      <w:r w:rsidRPr="004116DA">
        <w:rPr>
          <w:rFonts w:ascii="Traditional Arabic" w:hAnsi="Traditional Arabic" w:cs="Traditional Arabic"/>
          <w:color w:val="000000" w:themeColor="text1"/>
          <w:sz w:val="28"/>
          <w:szCs w:val="28"/>
          <w:lang w:bidi="ar-EG"/>
        </w:rPr>
        <w:t xml:space="preserve"> </w:t>
      </w:r>
      <w:r w:rsidRPr="004116DA">
        <w:rPr>
          <w:rFonts w:ascii="Traditional Arabic" w:hAnsi="Traditional Arabic" w:cs="Traditional Arabic"/>
          <w:color w:val="000000" w:themeColor="text1"/>
          <w:sz w:val="28"/>
          <w:szCs w:val="28"/>
        </w:rPr>
        <w:t xml:space="preserve">&amp; </w:t>
      </w:r>
      <w:hyperlink r:id="rId16" w:history="1">
        <w:r w:rsidRPr="004116DA">
          <w:rPr>
            <w:rFonts w:ascii="Traditional Arabic" w:hAnsi="Traditional Arabic" w:cs="Traditional Arabic"/>
            <w:color w:val="000000" w:themeColor="text1"/>
            <w:sz w:val="28"/>
            <w:szCs w:val="28"/>
          </w:rPr>
          <w:t>Lamarre</w:t>
        </w:r>
      </w:hyperlink>
      <w:r w:rsidRPr="004116DA">
        <w:rPr>
          <w:rFonts w:ascii="Traditional Arabic" w:hAnsi="Traditional Arabic" w:cs="Traditional Arabic"/>
          <w:color w:val="000000" w:themeColor="text1"/>
          <w:sz w:val="28"/>
          <w:szCs w:val="28"/>
        </w:rPr>
        <w:t xml:space="preserve"> , 2023) </w:t>
      </w:r>
      <w:r w:rsidRPr="004116DA">
        <w:rPr>
          <w:rFonts w:ascii="Traditional Arabic" w:hAnsi="Traditional Arabic" w:cs="Traditional Arabic"/>
          <w:color w:val="000000" w:themeColor="text1"/>
          <w:sz w:val="28"/>
          <w:szCs w:val="28"/>
          <w:rtl/>
        </w:rPr>
        <w:t>‏</w:t>
      </w:r>
      <w:hyperlink r:id="rId17" w:history="1">
        <w:r w:rsidRPr="004116DA">
          <w:rPr>
            <w:rFonts w:ascii="Traditional Arabic" w:hAnsi="Traditional Arabic" w:cs="Traditional Arabic"/>
            <w:color w:val="000000" w:themeColor="text1"/>
            <w:sz w:val="28"/>
            <w:szCs w:val="28"/>
          </w:rPr>
          <w:t>Smaje</w:t>
        </w:r>
      </w:hyperlink>
      <w:r w:rsidRPr="004116DA">
        <w:rPr>
          <w:rFonts w:ascii="Traditional Arabic" w:hAnsi="Traditional Arabic" w:cs="Traditional Arabic"/>
          <w:color w:val="000000" w:themeColor="text1"/>
          <w:sz w:val="28"/>
          <w:szCs w:val="28"/>
          <w:rtl/>
          <w:lang w:bidi="ar-EG"/>
        </w:rPr>
        <w:t>)</w:t>
      </w:r>
      <w:r w:rsidRPr="004116DA">
        <w:rPr>
          <w:rFonts w:ascii="Traditional Arabic" w:hAnsi="Traditional Arabic" w:cs="Traditional Arabic"/>
          <w:color w:val="000000" w:themeColor="text1"/>
          <w:sz w:val="28"/>
          <w:szCs w:val="28"/>
          <w:lang w:bidi="ar-EG"/>
        </w:rPr>
        <w:t>.</w:t>
      </w:r>
    </w:p>
    <w:p w14:paraId="2C4B7AC2" w14:textId="77777777" w:rsidR="004116DA" w:rsidRPr="00B6428A" w:rsidRDefault="004116DA" w:rsidP="004116DA">
      <w:pPr>
        <w:numPr>
          <w:ilvl w:val="0"/>
          <w:numId w:val="15"/>
        </w:numPr>
        <w:shd w:val="clear" w:color="auto" w:fill="FFFFFF" w:themeFill="background1"/>
        <w:spacing w:after="0" w:line="360" w:lineRule="auto"/>
        <w:contextualSpacing/>
        <w:jc w:val="both"/>
        <w:rPr>
          <w:rFonts w:ascii="Traditional Arabic" w:hAnsi="Traditional Arabic" w:cs="Traditional Arabic"/>
          <w:b/>
          <w:bCs/>
          <w:color w:val="000000" w:themeColor="text1"/>
          <w:sz w:val="32"/>
          <w:szCs w:val="32"/>
          <w:rtl/>
        </w:rPr>
      </w:pPr>
      <w:r w:rsidRPr="00B6428A">
        <w:rPr>
          <w:rFonts w:ascii="Traditional Arabic" w:hAnsi="Traditional Arabic" w:cs="Traditional Arabic"/>
          <w:b/>
          <w:bCs/>
          <w:color w:val="000000" w:themeColor="text1"/>
          <w:sz w:val="32"/>
          <w:szCs w:val="32"/>
          <w:rtl/>
        </w:rPr>
        <w:t>أهمية التحول الرقمى:</w:t>
      </w:r>
    </w:p>
    <w:p w14:paraId="66B1412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rPr>
        <w:t>يُعد التحول الرقمى عملية هامة لتحسين كفاءة المؤسسات، وتعزيز الابتكار، وتطوير تجربة المستفيدين،حيث يساعد المؤسسات على البقاء فى السوق ودعم ميزاتها التنافسية، من خلال دمج التقنيات الرقمية فى عمليات التشغيل، والتكيف مع متطلبات وتغيرات العصر، وتقديم الخدمات الجديدة لتلبية احتياجات المستفيدين</w:t>
      </w:r>
      <w:r w:rsidRPr="004116DA">
        <w:rPr>
          <w:rFonts w:ascii="Traditional Arabic" w:hAnsi="Traditional Arabic" w:cs="Traditional Arabic"/>
          <w:color w:val="000000" w:themeColor="text1"/>
          <w:sz w:val="28"/>
          <w:szCs w:val="28"/>
          <w:rtl/>
          <w:lang w:bidi="ar-EG"/>
        </w:rPr>
        <w:t xml:space="preserve">، كما يساعد التحول الرقمى على </w:t>
      </w:r>
      <w:r w:rsidRPr="004116DA">
        <w:rPr>
          <w:rFonts w:ascii="Traditional Arabic" w:hAnsi="Traditional Arabic" w:cs="Traditional Arabic"/>
          <w:color w:val="000000" w:themeColor="text1"/>
          <w:sz w:val="28"/>
          <w:szCs w:val="28"/>
          <w:rtl/>
        </w:rPr>
        <w:t>الوصول إلى جمهورٍ أوسع ، من خلال استخدام وسائل التواصل الاجتماعى والمنصات الإلكترونية وتطبيقات الهواتف الذكية، فضلاً عن تحسين تجربة المستفيدين من خلال توفير خدماتٍ مبتكرة، وتخصيص العروض بناءً على احتياجاتهم، وتطوير طرقٍ جديدة للتواصل والتفاعل معهم (القواسمى، 2025)</w:t>
      </w:r>
      <w:r w:rsidRPr="004116DA">
        <w:rPr>
          <w:rFonts w:ascii="Traditional Arabic" w:hAnsi="Traditional Arabic" w:cs="Traditional Arabic"/>
          <w:color w:val="000000" w:themeColor="text1"/>
          <w:sz w:val="28"/>
          <w:szCs w:val="28"/>
          <w:lang w:bidi="ar-EG"/>
        </w:rPr>
        <w:t>.</w:t>
      </w:r>
    </w:p>
    <w:p w14:paraId="391DB62F" w14:textId="77777777" w:rsidR="004116DA" w:rsidRPr="004116DA" w:rsidRDefault="004116DA" w:rsidP="00B6428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كما تكمُن أهمية التحول الرقمى فى تعزيز قدرة المؤسسات على تحقيق النمو المُستدام فى شتى المجالات، وتحسين عملية اتخاذ القرار عبر جميع المستويات الإدارية، وذلك عن طريق الاستفادة من الرؤى التشغيلية الجديدة، وامتلاك المؤسسات للموارد اللازمة لاتخاذ قرارات تكتيكية أكثر ذكاءً على المدى القصير،وإعداد خطط استراتيجية أقوى للمستقبل (إسماعيل،2018)</w:t>
      </w:r>
      <w:r w:rsidRPr="004116DA">
        <w:rPr>
          <w:rFonts w:ascii="Traditional Arabic" w:hAnsi="Traditional Arabic" w:cs="Traditional Arabic"/>
          <w:color w:val="000000" w:themeColor="text1"/>
          <w:sz w:val="28"/>
          <w:szCs w:val="28"/>
          <w:rtl/>
          <w:lang w:bidi="ar-EG"/>
        </w:rPr>
        <w:t>.</w:t>
      </w:r>
    </w:p>
    <w:p w14:paraId="43E2FF51" w14:textId="77777777" w:rsidR="004116DA" w:rsidRPr="004116DA" w:rsidRDefault="004116DA" w:rsidP="00B6428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lang w:bidi="ar-EG"/>
        </w:rPr>
        <w:t>ويُحقّق تطبيق استراتيجيات التحول الرقمى داخل المؤسسات عدة فوائد هى:</w:t>
      </w:r>
    </w:p>
    <w:p w14:paraId="7669A2E2" w14:textId="77777777" w:rsidR="004116DA" w:rsidRPr="004116DA" w:rsidRDefault="004116DA" w:rsidP="00B6428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u w:val="single"/>
          <w:rtl/>
        </w:rPr>
        <w:t>1- زيادة الكفاءة والإنتاجية:</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يساعد التحول الرقمى على تحسين كفاءة العمليات الإنتاجية داخل المؤسسات، عن طريق تسريع الأداء، وتقليل الاعتماد على التدخل البشرى، مما يُسهم فى زيادة الفعالية التشغيلية من خلال نقص الأخطاء البشرية، وتحسين إدارة الموارد، وتقليل نسبة الهدر أو الفاقد منها، كما يُمكن للتقنيات الناشئة مثل الخدمات السحابية توفير الوقت وتحسين كفاءة العمليات التشغيلية، كما يقوم الذكاء الاصطناعى بتوفير مساحةٍ أكبر للموظفين للتركيز على المهام التى تتطلب الإبداع وحل المشكلات، علاوةً على الدور الذى يقوم به</w:t>
      </w:r>
      <w:r w:rsidRPr="004116DA">
        <w:rPr>
          <w:rFonts w:ascii="Traditional Arabic" w:hAnsi="Traditional Arabic" w:cs="Traditional Arabic"/>
          <w:color w:val="000000" w:themeColor="text1"/>
          <w:sz w:val="28"/>
          <w:szCs w:val="28"/>
          <w:rtl/>
          <w:lang w:bidi="ar-EG"/>
        </w:rPr>
        <w:t xml:space="preserve"> إنترنت الأشياء فى استمرارية نقل البيانات، وسجلات الآلات، وتقارير الأداء </w:t>
      </w:r>
      <w:r w:rsidRPr="004116DA">
        <w:rPr>
          <w:rFonts w:ascii="Traditional Arabic" w:hAnsi="Traditional Arabic" w:cs="Traditional Arabic"/>
          <w:color w:val="000000" w:themeColor="text1"/>
          <w:sz w:val="28"/>
          <w:szCs w:val="28"/>
          <w:lang w:bidi="ar-EG"/>
        </w:rPr>
        <w:t xml:space="preserve"> (Akberdina, 2024)</w:t>
      </w:r>
      <w:r w:rsidRPr="004116DA">
        <w:rPr>
          <w:rFonts w:ascii="Traditional Arabic" w:hAnsi="Traditional Arabic" w:cs="Traditional Arabic"/>
          <w:color w:val="000000" w:themeColor="text1"/>
          <w:sz w:val="28"/>
          <w:szCs w:val="28"/>
          <w:rtl/>
          <w:lang w:bidi="ar-EG"/>
        </w:rPr>
        <w:t xml:space="preserve">. </w:t>
      </w:r>
    </w:p>
    <w:p w14:paraId="4D9ABDD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u w:val="single"/>
          <w:rtl/>
        </w:rPr>
        <w:lastRenderedPageBreak/>
        <w:t>2- تحسين تجربة المستفيدين:</w:t>
      </w:r>
      <w:r w:rsidRPr="004116DA">
        <w:rPr>
          <w:rFonts w:ascii="Traditional Arabic" w:hAnsi="Traditional Arabic" w:cs="Traditional Arabic"/>
          <w:color w:val="000000" w:themeColor="text1"/>
          <w:sz w:val="28"/>
          <w:szCs w:val="28"/>
          <w:rtl/>
        </w:rPr>
        <w:t xml:space="preserve"> يعمل التحول الرقمى على تمكين المؤسسات</w:t>
      </w:r>
      <w:r w:rsidRPr="004116DA">
        <w:rPr>
          <w:rFonts w:ascii="Traditional Arabic" w:hAnsi="Traditional Arabic" w:cs="Traditional Arabic"/>
          <w:b/>
          <w:bCs/>
          <w:color w:val="000000" w:themeColor="text1"/>
          <w:sz w:val="28"/>
          <w:szCs w:val="28"/>
          <w:rtl/>
        </w:rPr>
        <w:t xml:space="preserve"> </w:t>
      </w:r>
      <w:r w:rsidRPr="004116DA">
        <w:rPr>
          <w:rFonts w:ascii="Traditional Arabic" w:hAnsi="Traditional Arabic" w:cs="Traditional Arabic"/>
          <w:color w:val="000000" w:themeColor="text1"/>
          <w:sz w:val="28"/>
          <w:szCs w:val="28"/>
          <w:rtl/>
        </w:rPr>
        <w:t>من تقديم خدماتٍ مبتكرةٍ ومخصّصةٍ لتلبية احتياجات المستفيدين، وتعزيز وصولهم إلى الخدمات والتفاعل معها عبر الإنترنت، مما يزيد من رضاهم وولائهم للمؤسسة، ويُسهم فى بناء علاقات قوية وطويلة الأمد بين المؤسسة وجمهورها، وتسهيل</w:t>
      </w:r>
      <w:r w:rsidRPr="004116DA">
        <w:rPr>
          <w:rFonts w:ascii="Traditional Arabic" w:hAnsi="Traditional Arabic" w:cs="Traditional Arabic"/>
          <w:color w:val="000000" w:themeColor="text1"/>
          <w:sz w:val="28"/>
          <w:szCs w:val="28"/>
          <w:rtl/>
          <w:lang w:bidi="ar-EG"/>
        </w:rPr>
        <w:t xml:space="preserve"> التفاعل بينهما عبر القنوات الرقمية المختلفة، وعلى رأسها وسائل التواصل الاجتماعى، وتطبيقات الهاتف المحمول، والبريد الإلكترونى (عبدالحق، عبدالعال، 2025).</w:t>
      </w:r>
    </w:p>
    <w:p w14:paraId="4472108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lang w:bidi="ar-EG"/>
        </w:rPr>
        <w:t xml:space="preserve">وهناك عدة </w:t>
      </w:r>
      <w:r w:rsidRPr="004116DA">
        <w:rPr>
          <w:rFonts w:ascii="Traditional Arabic" w:hAnsi="Traditional Arabic" w:cs="Traditional Arabic"/>
          <w:color w:val="000000" w:themeColor="text1"/>
          <w:sz w:val="28"/>
          <w:szCs w:val="28"/>
          <w:rtl/>
        </w:rPr>
        <w:t>اعتبارات يجب على المؤسسات مراعاتها لتحسين تجربة المستفيدين وهى:</w:t>
      </w:r>
    </w:p>
    <w:p w14:paraId="66F053E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lang w:bidi="ar-EG"/>
        </w:rPr>
        <w:t>أ-</w:t>
      </w:r>
      <w:r w:rsidRPr="004116DA">
        <w:rPr>
          <w:rFonts w:ascii="Traditional Arabic" w:hAnsi="Traditional Arabic" w:cs="Traditional Arabic"/>
          <w:color w:val="000000" w:themeColor="text1"/>
          <w:sz w:val="28"/>
          <w:szCs w:val="28"/>
          <w:rtl/>
        </w:rPr>
        <w:t xml:space="preserve"> تطوير تطبيقات الهاتف المحمول وسير العمل.</w:t>
      </w:r>
    </w:p>
    <w:p w14:paraId="2CCF5E0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ب- اعتماد تقنية الاستشعار الذكية، لتتبع وتنفيذ الأوامر بطريقةٍ أسرع.</w:t>
      </w:r>
    </w:p>
    <w:p w14:paraId="2A56B9E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rPr>
        <w:t>ج- توظيف تقنيات الذكاء الاصطناعى فى التفاعل مع المستفيدين فى الوقت الحقيقى.</w:t>
      </w:r>
    </w:p>
    <w:p w14:paraId="5C260BA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د- دعم المستفيدين والخدمة باستخدام الأتمتة.</w:t>
      </w:r>
    </w:p>
    <w:p w14:paraId="3A9A363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ه‍- تقديم خدماتٍ رقمية سلسة وشخصية،تزيد من رضا المستفيدين وولائهم للمؤسسة</w:t>
      </w:r>
      <w:r w:rsidRPr="004116DA">
        <w:rPr>
          <w:rFonts w:ascii="Traditional Arabic" w:hAnsi="Traditional Arabic" w:cs="Traditional Arabic"/>
          <w:color w:val="000000" w:themeColor="text1"/>
          <w:sz w:val="28"/>
          <w:szCs w:val="28"/>
        </w:rPr>
        <w:t>.</w:t>
      </w:r>
    </w:p>
    <w:p w14:paraId="491E1A4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و- تحليل سلوك المستفيدين، لتقديم حلولٍ مخصصة وتوصياتٍ دقيقة</w:t>
      </w:r>
      <w:r w:rsidRPr="004116DA">
        <w:rPr>
          <w:rFonts w:ascii="Traditional Arabic" w:hAnsi="Traditional Arabic" w:cs="Traditional Arabic"/>
          <w:color w:val="000000" w:themeColor="text1"/>
          <w:sz w:val="28"/>
          <w:szCs w:val="28"/>
        </w:rPr>
        <w:t>.</w:t>
      </w:r>
    </w:p>
    <w:p w14:paraId="22E2977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ز- استخدام البيانات والتحليلات الذكية، لتمكين المؤسسات من اتخاذ قراراتٍ مستندة إلى معلومات دقيقة</w:t>
      </w:r>
      <w:r w:rsidRPr="004116DA">
        <w:rPr>
          <w:rFonts w:ascii="Traditional Arabic" w:hAnsi="Traditional Arabic" w:cs="Traditional Arabic"/>
          <w:color w:val="000000" w:themeColor="text1"/>
          <w:sz w:val="28"/>
          <w:szCs w:val="28"/>
        </w:rPr>
        <w:t>.</w:t>
      </w:r>
    </w:p>
    <w:p w14:paraId="69D8A3B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 xml:space="preserve">ح- القدرة على التنبؤ بالاتجاهات والمخاطر، التى تساعد على التخطيط الاستراتيجى الفعّال </w:t>
      </w:r>
      <w:r w:rsidRPr="004116DA">
        <w:rPr>
          <w:rFonts w:ascii="Traditional Arabic" w:hAnsi="Traditional Arabic" w:cs="Traditional Arabic"/>
          <w:color w:val="000000" w:themeColor="text1"/>
          <w:sz w:val="28"/>
          <w:szCs w:val="28"/>
        </w:rPr>
        <w:t>2025)</w:t>
      </w:r>
      <w:r w:rsidRPr="004116DA">
        <w:rPr>
          <w:rFonts w:ascii="Traditional Arabic" w:hAnsi="Traditional Arabic" w:cs="Traditional Arabic"/>
          <w:color w:val="000000" w:themeColor="text1"/>
          <w:sz w:val="28"/>
          <w:szCs w:val="28"/>
          <w:rtl/>
        </w:rPr>
        <w:t>‏</w:t>
      </w:r>
      <w:hyperlink r:id="rId18" w:history="1">
        <w:r w:rsidRPr="004116DA">
          <w:rPr>
            <w:rFonts w:ascii="Traditional Arabic" w:hAnsi="Traditional Arabic" w:cs="Traditional Arabic"/>
            <w:color w:val="000000" w:themeColor="text1"/>
            <w:sz w:val="28"/>
            <w:szCs w:val="28"/>
          </w:rPr>
          <w:t>Samuel, </w:t>
        </w:r>
      </w:hyperlink>
      <w:r w:rsidRPr="004116DA">
        <w:rPr>
          <w:rFonts w:ascii="Traditional Arabic" w:hAnsi="Traditional Arabic" w:cs="Traditional Arabic"/>
          <w:color w:val="000000" w:themeColor="text1"/>
          <w:sz w:val="28"/>
          <w:szCs w:val="28"/>
          <w:rtl/>
        </w:rPr>
        <w:t>).</w:t>
      </w:r>
    </w:p>
    <w:p w14:paraId="370E73C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u w:val="single"/>
          <w:rtl/>
        </w:rPr>
        <w:t>3- تعزيز القدرة التنافسية</w:t>
      </w:r>
      <w:r w:rsidRPr="004116DA">
        <w:rPr>
          <w:rFonts w:ascii="Traditional Arabic" w:hAnsi="Traditional Arabic" w:cs="Traditional Arabic"/>
          <w:color w:val="000000" w:themeColor="text1"/>
          <w:sz w:val="28"/>
          <w:szCs w:val="28"/>
          <w:rtl/>
        </w:rPr>
        <w:t>:</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يُسهم التحول الرقمى فى تعزيز مكانة المؤسسة فى السوق، من خلال تطوير أفكارٍ وخدماتٍ جديدة تُلبى احتياجات ومتغيرات العصر وتُسهم فى بناء وتقدم المجتمع، وزيادة قدرة المؤسسة على التكيف والاندماج فى السوق بشكلٍ أسرع، مما يمنحها قدرات وميزات تنافسية أكبر، ويزيد من تميزها وفرص تفوقها على المنافسين، كما يساعد التحول الرقمى على تحليل البيانات واتخاذ القرارات بدقة، وحسن التخطيط المستقبلى لتحقيق الأهداف</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tl/>
        </w:rPr>
        <w:t>وتحسين التواصل الداخلى والخارجى لزيادة فعالية العمل الجماعى وحجم الإنتاجية</w:t>
      </w:r>
      <w:r w:rsidRPr="004116DA">
        <w:rPr>
          <w:rFonts w:ascii="Traditional Arabic" w:hAnsi="Traditional Arabic" w:cs="Traditional Arabic"/>
          <w:color w:val="000000" w:themeColor="text1"/>
          <w:sz w:val="28"/>
          <w:szCs w:val="28"/>
          <w:rtl/>
          <w:lang w:bidi="ar-EG"/>
        </w:rPr>
        <w:t xml:space="preserve">، فضلاً عن </w:t>
      </w:r>
      <w:r w:rsidRPr="004116DA">
        <w:rPr>
          <w:rFonts w:ascii="Traditional Arabic" w:hAnsi="Traditional Arabic" w:cs="Traditional Arabic"/>
          <w:color w:val="000000" w:themeColor="text1"/>
          <w:sz w:val="28"/>
          <w:szCs w:val="28"/>
          <w:rtl/>
        </w:rPr>
        <w:t>دعم الابتكار</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 xml:space="preserve"> والتطوير المستمر داخل المؤسسات، وتوظيف التقنيات الحديثة فى اكتشاف فرصٍ جديدة وتطوير حلولٍ مبتكرة، حيث يؤدى الابتكار فى بيئة العمل إلى تحقيق النمو المستدام والتميز فى السوق</w:t>
      </w:r>
      <w:r w:rsidRPr="004116DA">
        <w:rPr>
          <w:rFonts w:ascii="Traditional Arabic" w:hAnsi="Traditional Arabic" w:cs="Traditional Arabic"/>
          <w:color w:val="000000" w:themeColor="text1"/>
          <w:sz w:val="28"/>
          <w:szCs w:val="28"/>
          <w:shd w:val="clear" w:color="auto" w:fill="FFFFFF"/>
        </w:rPr>
        <w:t xml:space="preserve"> </w:t>
      </w:r>
      <w:r w:rsidRPr="004116DA">
        <w:rPr>
          <w:rFonts w:ascii="Traditional Arabic" w:hAnsi="Traditional Arabic" w:cs="Traditional Arabic"/>
          <w:color w:val="000000" w:themeColor="text1"/>
          <w:sz w:val="28"/>
          <w:szCs w:val="28"/>
          <w:rtl/>
        </w:rPr>
        <w:t>‏</w:t>
      </w:r>
      <w:r w:rsidRPr="004116DA">
        <w:rPr>
          <w:rFonts w:ascii="Traditional Arabic" w:hAnsi="Traditional Arabic" w:cs="Traditional Arabic"/>
          <w:color w:val="000000" w:themeColor="text1"/>
          <w:sz w:val="28"/>
          <w:szCs w:val="28"/>
        </w:rPr>
        <w:t xml:space="preserve"> (Bandoi, 2025)</w:t>
      </w:r>
      <w:r w:rsidRPr="004116DA">
        <w:rPr>
          <w:rFonts w:ascii="Traditional Arabic" w:hAnsi="Traditional Arabic" w:cs="Traditional Arabic"/>
          <w:color w:val="000000" w:themeColor="text1"/>
          <w:sz w:val="28"/>
          <w:szCs w:val="28"/>
          <w:rtl/>
          <w:lang w:bidi="ar-EG"/>
        </w:rPr>
        <w:t>.</w:t>
      </w:r>
    </w:p>
    <w:p w14:paraId="407BBB1C"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lastRenderedPageBreak/>
        <w:t>4- خفض التكاليف التشغيلية</w:t>
      </w:r>
      <w:r w:rsidRPr="004116DA">
        <w:rPr>
          <w:rFonts w:ascii="Traditional Arabic" w:hAnsi="Traditional Arabic" w:cs="Traditional Arabic"/>
          <w:color w:val="000000" w:themeColor="text1"/>
          <w:sz w:val="28"/>
          <w:szCs w:val="28"/>
          <w:rtl/>
          <w:lang w:bidi="ar-EG"/>
        </w:rPr>
        <w:t>:</w:t>
      </w:r>
      <w:r w:rsidRPr="004116DA">
        <w:rPr>
          <w:rFonts w:ascii="Traditional Arabic" w:hAnsi="Traditional Arabic" w:cs="Traditional Arabic"/>
          <w:b/>
          <w:bCs/>
          <w:color w:val="000000" w:themeColor="text1"/>
          <w:sz w:val="28"/>
          <w:szCs w:val="28"/>
          <w:lang w:bidi="ar-EG"/>
        </w:rPr>
        <w:t> </w:t>
      </w:r>
      <w:r w:rsidRPr="004116DA">
        <w:rPr>
          <w:rFonts w:ascii="Traditional Arabic" w:hAnsi="Traditional Arabic" w:cs="Traditional Arabic"/>
          <w:color w:val="000000" w:themeColor="text1"/>
          <w:sz w:val="28"/>
          <w:szCs w:val="28"/>
          <w:rtl/>
        </w:rPr>
        <w:t>يساعد التحول الرقمى على تقليل التكاليف التشغيلية بما فى ذلك تكاليف الصيانة والتحديث، مع الحفاظ على الكفاءة التشغيلية، وسرعة تنفيذ المهام، وتوافر الشفافية، والمساءلة، وتعزيز التواصل، وبناء الثقة فى إطار الحوكمة الإلكترونية، مما يتيح للمؤسسات استخدام مواردها بشكلٍ أفضل وتعزيز أرباحها</w:t>
      </w:r>
      <w:r w:rsidRPr="004116DA">
        <w:rPr>
          <w:rFonts w:ascii="Traditional Arabic" w:hAnsi="Traditional Arabic" w:cs="Traditional Arabic"/>
          <w:color w:val="000000" w:themeColor="text1"/>
          <w:sz w:val="28"/>
          <w:szCs w:val="28"/>
          <w:rtl/>
          <w:lang w:bidi="ar-EG"/>
        </w:rPr>
        <w:t>، حيث أن</w:t>
      </w:r>
      <w:r w:rsidRPr="004116DA">
        <w:rPr>
          <w:rFonts w:ascii="Traditional Arabic" w:hAnsi="Traditional Arabic" w:cs="Traditional Arabic"/>
          <w:color w:val="000000" w:themeColor="text1"/>
          <w:sz w:val="28"/>
          <w:szCs w:val="28"/>
          <w:rtl/>
        </w:rPr>
        <w:t xml:space="preserve"> الاستثمار فى التكنولوجيا الرقمية يؤدى بدوره إلى خفض تكاليف التشغيل المستمرة، والتى تشمل: صيانة المعدات،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الخدمات اللوجستية، وخدمات النقل والتوصيل</w:t>
      </w:r>
      <w:r w:rsidRPr="004116DA">
        <w:rPr>
          <w:rFonts w:ascii="Traditional Arabic" w:hAnsi="Traditional Arabic" w:cs="Traditional Arabic"/>
          <w:color w:val="000000" w:themeColor="text1"/>
          <w:sz w:val="28"/>
          <w:szCs w:val="28"/>
          <w:rtl/>
          <w:lang w:bidi="ar-EG"/>
        </w:rPr>
        <w:t>، و</w:t>
      </w:r>
      <w:r w:rsidRPr="004116DA">
        <w:rPr>
          <w:rFonts w:ascii="Traditional Arabic" w:hAnsi="Traditional Arabic" w:cs="Traditional Arabic"/>
          <w:color w:val="000000" w:themeColor="text1"/>
          <w:sz w:val="28"/>
          <w:szCs w:val="28"/>
          <w:rtl/>
        </w:rPr>
        <w:t>نفقات الطاقة والموارد البشرية</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tl/>
        </w:rPr>
        <w:t>ودعم المستفيدين</w:t>
      </w:r>
      <w:r w:rsidRPr="004116DA">
        <w:rPr>
          <w:rFonts w:ascii="Traditional Arabic" w:hAnsi="Traditional Arabic" w:cs="Traditional Arabic"/>
          <w:color w:val="000000" w:themeColor="text1"/>
          <w:sz w:val="28"/>
          <w:szCs w:val="28"/>
          <w:rtl/>
          <w:lang w:bidi="ar-EG"/>
        </w:rPr>
        <w:t xml:space="preserve">، وذلك من خلال </w:t>
      </w:r>
      <w:r w:rsidRPr="004116DA">
        <w:rPr>
          <w:rFonts w:ascii="Traditional Arabic" w:hAnsi="Traditional Arabic" w:cs="Traditional Arabic"/>
          <w:color w:val="000000" w:themeColor="text1"/>
          <w:sz w:val="28"/>
          <w:szCs w:val="28"/>
          <w:rtl/>
        </w:rPr>
        <w:t xml:space="preserve">إلغاء أو استبدال بعض مسارات العمل كثيفة الاستخدام للموارد، وتقليل الإنفاق على البنية التحتية والمعدات الباهظة الثمن، وذلك باستخدام الحوسبة السحابية،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 xml:space="preserve">أتمتة المهام، وأجهزة الاستشعار الذكية والتعلم الآلى،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الاعتماد على الحلول الرقمية لتقليل الحاجة إلى الموارد التقليدية، بما ينعكس على</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زيادة الربحية وتقليل مستوى الهدر(حمزة، 2023)</w:t>
      </w:r>
      <w:r w:rsidRPr="004116DA">
        <w:rPr>
          <w:rFonts w:ascii="Traditional Arabic" w:hAnsi="Traditional Arabic" w:cs="Traditional Arabic"/>
          <w:color w:val="000000" w:themeColor="text1"/>
          <w:sz w:val="28"/>
          <w:szCs w:val="28"/>
          <w:lang w:bidi="ar-EG"/>
        </w:rPr>
        <w:t>.</w:t>
      </w:r>
    </w:p>
    <w:p w14:paraId="65C5EEA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u w:val="single"/>
          <w:rtl/>
        </w:rPr>
        <w:t xml:space="preserve">5- </w:t>
      </w:r>
      <w:hyperlink r:id="rId19" w:history="1">
        <w:r w:rsidRPr="004116DA">
          <w:rPr>
            <w:rFonts w:ascii="Traditional Arabic" w:hAnsi="Traditional Arabic" w:cs="Traditional Arabic"/>
            <w:color w:val="000000" w:themeColor="text1"/>
            <w:sz w:val="28"/>
            <w:szCs w:val="28"/>
            <w:u w:val="single"/>
            <w:rtl/>
          </w:rPr>
          <w:t>حماية المعلومات</w:t>
        </w:r>
      </w:hyperlink>
      <w:r w:rsidRPr="004116DA">
        <w:rPr>
          <w:rFonts w:ascii="Traditional Arabic" w:hAnsi="Traditional Arabic" w:cs="Traditional Arabic"/>
          <w:color w:val="000000" w:themeColor="text1"/>
          <w:sz w:val="28"/>
          <w:szCs w:val="28"/>
          <w:u w:val="single"/>
        </w:rPr>
        <w:t xml:space="preserve"> </w:t>
      </w:r>
      <w:r w:rsidRPr="004116DA">
        <w:rPr>
          <w:rFonts w:ascii="Traditional Arabic" w:hAnsi="Traditional Arabic" w:cs="Traditional Arabic"/>
          <w:color w:val="000000" w:themeColor="text1"/>
          <w:sz w:val="28"/>
          <w:szCs w:val="28"/>
          <w:u w:val="single"/>
          <w:rtl/>
          <w:lang w:bidi="ar-EG"/>
        </w:rPr>
        <w:t>و</w:t>
      </w:r>
      <w:r w:rsidRPr="004116DA">
        <w:rPr>
          <w:rFonts w:ascii="Traditional Arabic" w:hAnsi="Traditional Arabic" w:cs="Traditional Arabic"/>
          <w:color w:val="000000" w:themeColor="text1"/>
          <w:sz w:val="28"/>
          <w:szCs w:val="28"/>
          <w:u w:val="single"/>
          <w:rtl/>
        </w:rPr>
        <w:t>أمن البيانات</w:t>
      </w:r>
      <w:r w:rsidRPr="004116DA">
        <w:rPr>
          <w:rFonts w:ascii="Traditional Arabic" w:hAnsi="Traditional Arabic" w:cs="Traditional Arabic"/>
          <w:color w:val="000000" w:themeColor="text1"/>
          <w:sz w:val="28"/>
          <w:szCs w:val="28"/>
          <w:u w:val="single"/>
          <w:rtl/>
          <w:lang w:bidi="ar-EG"/>
        </w:rPr>
        <w:t>:</w:t>
      </w:r>
      <w:r w:rsidRPr="004116DA">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color w:val="000000" w:themeColor="text1"/>
          <w:sz w:val="28"/>
          <w:szCs w:val="28"/>
          <w:rtl/>
        </w:rPr>
        <w:t xml:space="preserve">وذلك من خلال استخدام أنظمةٍ متقدمة للتخزين الرقمى والتحكم بالوصول، مما يقلّل من مخاطر فقدان البيانات،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يسهم فى الامتثال للقوانين والمعايير العالمية لحماية المعلومات (الهوش،2023)</w:t>
      </w:r>
      <w:r w:rsidRPr="004116DA">
        <w:rPr>
          <w:rFonts w:ascii="Traditional Arabic" w:hAnsi="Traditional Arabic" w:cs="Traditional Arabic"/>
          <w:color w:val="000000" w:themeColor="text1"/>
          <w:sz w:val="28"/>
          <w:szCs w:val="28"/>
        </w:rPr>
        <w:t>.</w:t>
      </w:r>
    </w:p>
    <w:p w14:paraId="75612919" w14:textId="77777777" w:rsidR="004116DA" w:rsidRPr="00B6428A" w:rsidRDefault="004116DA" w:rsidP="00B6428A">
      <w:pPr>
        <w:numPr>
          <w:ilvl w:val="0"/>
          <w:numId w:val="15"/>
        </w:numPr>
        <w:shd w:val="clear" w:color="auto" w:fill="FFFFFF" w:themeFill="background1"/>
        <w:spacing w:after="0"/>
        <w:contextualSpacing/>
        <w:rPr>
          <w:rFonts w:ascii="Traditional Arabic" w:hAnsi="Traditional Arabic" w:cs="Traditional Arabic"/>
          <w:b/>
          <w:bCs/>
          <w:color w:val="000000" w:themeColor="text1"/>
          <w:sz w:val="32"/>
          <w:szCs w:val="32"/>
          <w:lang w:bidi="ar-EG"/>
        </w:rPr>
      </w:pPr>
      <w:r w:rsidRPr="00B6428A">
        <w:rPr>
          <w:rFonts w:ascii="Traditional Arabic" w:hAnsi="Traditional Arabic" w:cs="Traditional Arabic"/>
          <w:b/>
          <w:bCs/>
          <w:color w:val="000000" w:themeColor="text1"/>
          <w:sz w:val="32"/>
          <w:szCs w:val="32"/>
          <w:rtl/>
          <w:lang w:bidi="ar-EG"/>
        </w:rPr>
        <w:t>أبعاد التحول الرقمى:</w:t>
      </w:r>
    </w:p>
    <w:p w14:paraId="2B729945" w14:textId="77777777" w:rsidR="004116DA" w:rsidRPr="004116DA" w:rsidRDefault="004116DA" w:rsidP="00B6428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أصبح التحول الرقمى متطلباً ضرورياً لزيادة قدرة المؤسسات على مواكبة التطور التكنولوجى، ومواجهة ظروف المنافسة وتغيرات السوق، ويرتكز التحول الرقمى داخل المؤسسات على أبعاد تقنية وبشرية واستراتيجية  يُمكن إبرازها فيما يلى:</w:t>
      </w:r>
    </w:p>
    <w:p w14:paraId="666EC933"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b/>
          <w:bCs/>
          <w:color w:val="000000" w:themeColor="text1"/>
          <w:sz w:val="28"/>
          <w:szCs w:val="28"/>
          <w:rtl/>
          <w:lang w:bidi="ar-EG"/>
        </w:rPr>
      </w:pPr>
      <w:r w:rsidRPr="004116DA">
        <w:rPr>
          <w:rFonts w:ascii="Traditional Arabic" w:eastAsia="Calibri" w:hAnsi="Traditional Arabic" w:cs="Traditional Arabic"/>
          <w:b/>
          <w:bCs/>
          <w:color w:val="000000" w:themeColor="text1"/>
          <w:sz w:val="28"/>
          <w:szCs w:val="28"/>
          <w:rtl/>
          <w:lang w:bidi="ar-EG"/>
        </w:rPr>
        <w:t>1- البنية التحتية الرقمية:</w:t>
      </w:r>
    </w:p>
    <w:p w14:paraId="4329A143"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rtl/>
        </w:rPr>
        <w:t xml:space="preserve">تُعد البنية التحتية الرقمية المُحرك الرئيسى للتحول الرقمى، مما يتيح للمؤسسات والحكومات تقديم الخدمات </w:t>
      </w:r>
      <w:r w:rsidRPr="004116DA">
        <w:rPr>
          <w:rFonts w:ascii="Traditional Arabic" w:eastAsia="Calibri" w:hAnsi="Traditional Arabic" w:cs="Traditional Arabic"/>
          <w:color w:val="000000" w:themeColor="text1"/>
          <w:sz w:val="28"/>
          <w:szCs w:val="28"/>
          <w:rtl/>
          <w:lang w:bidi="ar-EG"/>
        </w:rPr>
        <w:t xml:space="preserve">للمستفيدين </w:t>
      </w:r>
      <w:r w:rsidRPr="004116DA">
        <w:rPr>
          <w:rFonts w:ascii="Traditional Arabic" w:eastAsia="Calibri" w:hAnsi="Traditional Arabic" w:cs="Traditional Arabic"/>
          <w:color w:val="000000" w:themeColor="text1"/>
          <w:sz w:val="28"/>
          <w:szCs w:val="28"/>
          <w:rtl/>
        </w:rPr>
        <w:t>بكفاءة وأمان</w:t>
      </w:r>
      <w:r w:rsidRPr="004116DA">
        <w:rPr>
          <w:rFonts w:ascii="Traditional Arabic" w:eastAsia="Calibri" w:hAnsi="Traditional Arabic" w:cs="Traditional Arabic"/>
          <w:color w:val="000000" w:themeColor="text1"/>
          <w:sz w:val="28"/>
          <w:szCs w:val="28"/>
          <w:rtl/>
          <w:lang w:bidi="ar-EG"/>
        </w:rPr>
        <w:t xml:space="preserve">، وتشمل </w:t>
      </w:r>
      <w:r w:rsidRPr="004116DA">
        <w:rPr>
          <w:rFonts w:ascii="Traditional Arabic" w:eastAsia="Calibri" w:hAnsi="Traditional Arabic" w:cs="Traditional Arabic"/>
          <w:color w:val="000000" w:themeColor="text1"/>
          <w:sz w:val="28"/>
          <w:szCs w:val="28"/>
          <w:rtl/>
        </w:rPr>
        <w:t xml:space="preserve">البنية التحتية الرقمية المكونات المادية والافتراضية التي تدعم الخدمات والعمليات الرقمية، مثل: مراكز البيانات،وشبكات الألياف الضوئية،والخوادم،والبرمجيات،وأجهزة الشبكات اللاسلكية </w:t>
      </w:r>
      <w:r w:rsidRPr="004116DA">
        <w:rPr>
          <w:rFonts w:ascii="Traditional Arabic" w:eastAsia="Calibri" w:hAnsi="Traditional Arabic" w:cs="Traditional Arabic"/>
          <w:color w:val="000000" w:themeColor="text1"/>
          <w:sz w:val="28"/>
          <w:szCs w:val="28"/>
        </w:rPr>
        <w:fldChar w:fldCharType="begin"/>
      </w:r>
      <w:r w:rsidRPr="004116DA">
        <w:rPr>
          <w:rFonts w:ascii="Traditional Arabic" w:eastAsia="Calibri" w:hAnsi="Traditional Arabic" w:cs="Traditional Arabic"/>
          <w:color w:val="000000" w:themeColor="text1"/>
          <w:sz w:val="28"/>
          <w:szCs w:val="28"/>
        </w:rPr>
        <w:instrText xml:space="preserve"> HYPERLINK "https://www.omnitron-systems.com/blog/data-center-fiber-connectivity-unveiling-the-backbone-of-seamless-operations" </w:instrText>
      </w:r>
      <w:r w:rsidRPr="004116DA">
        <w:rPr>
          <w:rFonts w:ascii="Traditional Arabic" w:eastAsia="Calibri" w:hAnsi="Traditional Arabic" w:cs="Traditional Arabic"/>
          <w:color w:val="000000" w:themeColor="text1"/>
          <w:sz w:val="28"/>
          <w:szCs w:val="28"/>
        </w:rPr>
      </w:r>
      <w:r w:rsidRPr="004116DA">
        <w:rPr>
          <w:rFonts w:ascii="Traditional Arabic" w:eastAsia="Calibri" w:hAnsi="Traditional Arabic" w:cs="Traditional Arabic"/>
          <w:color w:val="000000" w:themeColor="text1"/>
          <w:sz w:val="28"/>
          <w:szCs w:val="28"/>
        </w:rPr>
        <w:fldChar w:fldCharType="separate"/>
      </w:r>
      <w:r w:rsidRPr="004116DA">
        <w:rPr>
          <w:rFonts w:ascii="Traditional Arabic" w:eastAsia="Calibri" w:hAnsi="Traditional Arabic" w:cs="Traditional Arabic"/>
          <w:color w:val="000000" w:themeColor="text1"/>
          <w:sz w:val="28"/>
          <w:szCs w:val="28"/>
          <w:rtl/>
        </w:rPr>
        <w:t>(الدليل الشامل لاتصال الألياف بمركز البيانات ، 2025).</w:t>
      </w:r>
    </w:p>
    <w:p w14:paraId="2F1C6B38"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rPr>
        <w:fldChar w:fldCharType="end"/>
      </w:r>
      <w:r w:rsidRPr="004116DA">
        <w:rPr>
          <w:rFonts w:ascii="Traditional Arabic" w:eastAsia="Calibri" w:hAnsi="Traditional Arabic" w:cs="Traditional Arabic"/>
          <w:color w:val="000000" w:themeColor="text1"/>
          <w:sz w:val="28"/>
          <w:szCs w:val="28"/>
          <w:rtl/>
        </w:rPr>
        <w:t xml:space="preserve">وتتمثل أهمية البنية التحتية الرقمية فى زيادة التمكين الاقتصادى، بما فى ذلك التجارة الإلكترونية، والتعليم عن بعد، وخدمات الحكومة الإلكترونية، </w:t>
      </w:r>
      <w:r w:rsidRPr="004116DA">
        <w:rPr>
          <w:rFonts w:ascii="Traditional Arabic" w:eastAsia="Calibri" w:hAnsi="Traditional Arabic" w:cs="Traditional Arabic"/>
          <w:color w:val="000000" w:themeColor="text1"/>
          <w:sz w:val="28"/>
          <w:szCs w:val="28"/>
          <w:rtl/>
          <w:lang w:bidi="ar-EG"/>
        </w:rPr>
        <w:t xml:space="preserve">وذلك عن طريق </w:t>
      </w:r>
      <w:r w:rsidRPr="004116DA">
        <w:rPr>
          <w:rFonts w:ascii="Traditional Arabic" w:eastAsia="Calibri" w:hAnsi="Traditional Arabic" w:cs="Traditional Arabic"/>
          <w:color w:val="000000" w:themeColor="text1"/>
          <w:sz w:val="28"/>
          <w:szCs w:val="28"/>
          <w:rtl/>
        </w:rPr>
        <w:t>دمج التكنولوجيا الرقمية فى جميع جوانب الأعمال، وتوفير الخدمات الأساسية</w:t>
      </w:r>
      <w:r w:rsidRPr="004116DA">
        <w:rPr>
          <w:rFonts w:ascii="Traditional Arabic" w:eastAsia="Calibri" w:hAnsi="Traditional Arabic" w:cs="Traditional Arabic"/>
          <w:color w:val="000000" w:themeColor="text1"/>
          <w:sz w:val="28"/>
          <w:szCs w:val="28"/>
          <w:rtl/>
          <w:lang w:bidi="ar-EG"/>
        </w:rPr>
        <w:t xml:space="preserve">، </w:t>
      </w:r>
      <w:r w:rsidRPr="004116DA">
        <w:rPr>
          <w:rFonts w:ascii="Traditional Arabic" w:eastAsia="Calibri" w:hAnsi="Traditional Arabic" w:cs="Traditional Arabic"/>
          <w:color w:val="000000" w:themeColor="text1"/>
          <w:sz w:val="28"/>
          <w:szCs w:val="28"/>
          <w:rtl/>
        </w:rPr>
        <w:t xml:space="preserve">وتعزيز فرص الابتكار، ودعم الميزة التنافسية وفرص النمو فى السوق الرقمى، والذى يقوم على أتمتة العمليات، وتحسين الأداء، وزيادة المرونة والقابلية للتوسع، والاحتفاظ بالمستفيدين والبيانات، ويتوقف ذلك على مدى </w:t>
      </w:r>
      <w:r w:rsidRPr="004116DA">
        <w:rPr>
          <w:rFonts w:ascii="Traditional Arabic" w:eastAsia="Calibri" w:hAnsi="Traditional Arabic" w:cs="Traditional Arabic"/>
          <w:color w:val="000000" w:themeColor="text1"/>
          <w:sz w:val="28"/>
          <w:szCs w:val="28"/>
          <w:rtl/>
        </w:rPr>
        <w:lastRenderedPageBreak/>
        <w:t>تحقيق الابتكار فى التمويل بين القطاعين العام والخاص أو التمويل الجماعى، والتركيز على الفوائد الاقتصادية طويلة الأجل لتطوير البنية التحتية الرقمية، وجذب الاستثمارات، والتعاون بين الحكومات والمؤسسات الدولية لوضع معاييرٍ عالمية لتطوير خدمات البنية التحتية الرقمية (أوغلو، 2025).</w:t>
      </w:r>
    </w:p>
    <w:p w14:paraId="704A220D"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rPr>
        <w:t>وتتعدد الفوائد التى تعود على المؤسسات والحكومات جراء تطويرها للبنية التحتية الرقمية لتشمل:</w:t>
      </w:r>
    </w:p>
    <w:p w14:paraId="67093D56"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u w:val="single"/>
          <w:rtl/>
        </w:rPr>
        <w:t>أ- تحسين الكفاءة التشغيلية</w:t>
      </w:r>
      <w:r w:rsidRPr="004116DA">
        <w:rPr>
          <w:rFonts w:ascii="Traditional Arabic" w:eastAsia="Calibri" w:hAnsi="Traditional Arabic" w:cs="Traditional Arabic"/>
          <w:color w:val="000000" w:themeColor="text1"/>
          <w:sz w:val="28"/>
          <w:szCs w:val="28"/>
          <w:rtl/>
        </w:rPr>
        <w:t xml:space="preserve">: ويتم من خلال خلال أتمتة المهام، وتوفير أدواتٍ جديدة للتحليل، بهدف تحسين تجربة المستفيدين، وتقديم خدماتٍ جديدة لكسب رضاهم وثقتهم بالمؤسسة. </w:t>
      </w:r>
    </w:p>
    <w:p w14:paraId="68830CBE"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u w:val="single"/>
          <w:rtl/>
        </w:rPr>
        <w:t>ب- الابتكار</w:t>
      </w:r>
      <w:r w:rsidRPr="004116DA">
        <w:rPr>
          <w:rFonts w:ascii="Traditional Arabic" w:eastAsia="Calibri" w:hAnsi="Traditional Arabic" w:cs="Traditional Arabic"/>
          <w:color w:val="000000" w:themeColor="text1"/>
          <w:sz w:val="28"/>
          <w:szCs w:val="28"/>
          <w:rtl/>
        </w:rPr>
        <w:t>: يعمل تطوير البنية التحتية الرقمية على تعزيز الابتكار، من خلال تشجيع التعاون بين الجهات المختلفة، والتنسيق بين الأكاديميين والمؤسسات لتطوير تقنياتها.</w:t>
      </w:r>
    </w:p>
    <w:p w14:paraId="068CC293" w14:textId="77777777" w:rsidR="004116DA" w:rsidRPr="004116DA" w:rsidRDefault="004116DA" w:rsidP="004116DA">
      <w:pPr>
        <w:shd w:val="clear" w:color="auto" w:fill="FFFFFF" w:themeFill="background1"/>
        <w:spacing w:after="0" w:line="360" w:lineRule="auto"/>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u w:val="single"/>
          <w:rtl/>
        </w:rPr>
        <w:t>ج- تعزيز التكامل والتنسيق</w:t>
      </w:r>
      <w:r w:rsidRPr="004116DA">
        <w:rPr>
          <w:rFonts w:ascii="Traditional Arabic" w:eastAsia="Calibri" w:hAnsi="Traditional Arabic" w:cs="Traditional Arabic"/>
          <w:color w:val="000000" w:themeColor="text1"/>
          <w:sz w:val="28"/>
          <w:szCs w:val="28"/>
          <w:rtl/>
        </w:rPr>
        <w:t>: تتيح البنية التحتية الرقمية بيئة متكاملة لدعم التنسيق بين مختلف القطاعات، مما يُسهم فى تحسين تدفق العمل، وتبسيط العمليات، وتعزيز أداء القطاعات المختلفة.</w:t>
      </w:r>
    </w:p>
    <w:p w14:paraId="611123F1"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u w:val="single"/>
          <w:rtl/>
        </w:rPr>
        <w:t>د‍- تعزيز فرص العمل</w:t>
      </w:r>
      <w:r w:rsidRPr="004116DA">
        <w:rPr>
          <w:rFonts w:ascii="Traditional Arabic" w:eastAsia="Calibri" w:hAnsi="Traditional Arabic" w:cs="Traditional Arabic"/>
          <w:color w:val="000000" w:themeColor="text1"/>
          <w:sz w:val="28"/>
          <w:szCs w:val="28"/>
          <w:rtl/>
        </w:rPr>
        <w:t>: تُسهم البنية التحتية الرقمية فى إطلاق المزيد من فرص العمل، من خلال تحفيز الابتكار وتوسيع نطاق القطاعات التكنولوجية، مما يؤدى إلى تحسين مستويات الدخل والرفاهية الاقتصادية فى المجتمع.</w:t>
      </w:r>
    </w:p>
    <w:p w14:paraId="699CCAA3"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u w:val="single"/>
          <w:rtl/>
        </w:rPr>
        <w:t>ه‍- جذب الاستثمارات</w:t>
      </w:r>
      <w:r w:rsidRPr="004116DA">
        <w:rPr>
          <w:rFonts w:ascii="Traditional Arabic" w:eastAsia="Calibri" w:hAnsi="Traditional Arabic" w:cs="Traditional Arabic"/>
          <w:color w:val="000000" w:themeColor="text1"/>
          <w:sz w:val="28"/>
          <w:szCs w:val="28"/>
          <w:rtl/>
        </w:rPr>
        <w:t>: تمثل القدرة على تطوير البنية التحتية الرقمية مؤشراً هاماً للتشجيع على الاستثمار، وتعزيز فرص النمو الاقتصادى فى البلاد.</w:t>
      </w:r>
    </w:p>
    <w:p w14:paraId="3F16B33F"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u w:val="single"/>
          <w:rtl/>
        </w:rPr>
        <w:t>و- دعم التنمية المستدامة</w:t>
      </w:r>
      <w:r w:rsidRPr="004116DA">
        <w:rPr>
          <w:rFonts w:ascii="Traditional Arabic" w:eastAsia="Calibri" w:hAnsi="Traditional Arabic" w:cs="Traditional Arabic"/>
          <w:color w:val="000000" w:themeColor="text1"/>
          <w:sz w:val="28"/>
          <w:szCs w:val="28"/>
          <w:rtl/>
        </w:rPr>
        <w:t>: تُسهم آليات البنية التحتية الرقمية  فى تحقيق التنمية المستدامة، عن طريق الحد من التكاليف البيئية، وتعزيز استدامة العمليات المالية (البنك الدولى، 2020).</w:t>
      </w:r>
    </w:p>
    <w:p w14:paraId="64E73E2B"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rtl/>
        </w:rPr>
        <w:t>وعلى الرغم من فوائد البنية التحتية الرقمية للحكومات والمؤسسات، فإن هناك عدة تحديات تواجه تطويرها على المستوى التقنى والاقتصادى وهى:</w:t>
      </w:r>
    </w:p>
    <w:p w14:paraId="1648E000"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u w:val="single"/>
          <w:rtl/>
        </w:rPr>
        <w:t>أ- التحديات التقنية</w:t>
      </w:r>
      <w:r w:rsidRPr="004116DA">
        <w:rPr>
          <w:rFonts w:ascii="Traditional Arabic" w:eastAsia="Calibri" w:hAnsi="Traditional Arabic" w:cs="Traditional Arabic"/>
          <w:color w:val="000000" w:themeColor="text1"/>
          <w:sz w:val="28"/>
          <w:szCs w:val="28"/>
          <w:rtl/>
        </w:rPr>
        <w:t xml:space="preserve">: وتشمل السرعة المتزايدة للابتكار، وتطور التقنيات الرقمية بسرعةٍ كبيرة، مما يخلق تحديات كبيرة فى مواكبة أحدث التطورات، فى ظل التعقيد المتزايد للاعتماد على هذه التقنيات الجديدة، فضلاً عن الحاجة إلى مستويات عالية من الأمن والحماية ضد الهجمات الإلكترونية، وعدم القدرة على مواكبة الطلب المتزايد على الخدمات الرقمية، وعدم كفاية سرعة الاتصال الحالية لدعم التطبيقات الرقمية الجديدة، مما يتطلب تحديثات أو استبدالات باهظة الثمن، </w:t>
      </w:r>
      <w:r w:rsidRPr="004116DA">
        <w:rPr>
          <w:rFonts w:ascii="Traditional Arabic" w:eastAsia="Calibri" w:hAnsi="Traditional Arabic" w:cs="Traditional Arabic"/>
          <w:color w:val="000000" w:themeColor="text1"/>
          <w:sz w:val="28"/>
          <w:szCs w:val="28"/>
          <w:rtl/>
        </w:rPr>
        <w:lastRenderedPageBreak/>
        <w:t>مع زيادة حجم البيانات بشكلٍ هائل، وصعوبة إدارتها وتحليلها بشكلٍ فعال (الأمم المتحدة الاقتصادية والاجتماعية لغرب آسيا - الاسكوا، 2015).</w:t>
      </w:r>
    </w:p>
    <w:p w14:paraId="04C61474"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u w:val="single"/>
          <w:rtl/>
        </w:rPr>
        <w:t>ب- التحديات الاقتصادية</w:t>
      </w:r>
      <w:r w:rsidRPr="004116DA">
        <w:rPr>
          <w:rFonts w:ascii="Traditional Arabic" w:eastAsia="Calibri" w:hAnsi="Traditional Arabic" w:cs="Traditional Arabic"/>
          <w:color w:val="000000" w:themeColor="text1"/>
          <w:sz w:val="28"/>
          <w:szCs w:val="28"/>
          <w:rtl/>
        </w:rPr>
        <w:t xml:space="preserve">: وتتمثل فى التكلفة العالية للتقنيات الجديدة، مثل: الحوسبة السحابية،والذكاء الاصطناعى، والواقع الافتراضى والمعزّز، مما يتطلب استثمارات كبيرة فى المعدات والبرامج ، وخبرات تقنية أعلى تُزيد من تعقيد العملية، وتؤدى إلى ارتفاع التكاليف (المشعل، 2023). </w:t>
      </w:r>
    </w:p>
    <w:p w14:paraId="3E0B5F50" w14:textId="77777777" w:rsidR="004116DA" w:rsidRPr="004116DA" w:rsidRDefault="004116DA" w:rsidP="00B6428A">
      <w:pPr>
        <w:shd w:val="clear" w:color="auto" w:fill="FFFFFF" w:themeFill="background1"/>
        <w:spacing w:after="0"/>
        <w:rPr>
          <w:rFonts w:ascii="Traditional Arabic" w:eastAsia="Calibri" w:hAnsi="Traditional Arabic" w:cs="Traditional Arabic"/>
          <w:b/>
          <w:bCs/>
          <w:color w:val="000000" w:themeColor="text1"/>
          <w:sz w:val="28"/>
          <w:szCs w:val="28"/>
          <w:rtl/>
          <w:lang w:bidi="ar-EG"/>
        </w:rPr>
      </w:pPr>
      <w:r w:rsidRPr="004116DA">
        <w:rPr>
          <w:rFonts w:ascii="Traditional Arabic" w:eastAsia="Calibri" w:hAnsi="Traditional Arabic" w:cs="Traditional Arabic"/>
          <w:b/>
          <w:bCs/>
          <w:color w:val="000000" w:themeColor="text1"/>
          <w:sz w:val="28"/>
          <w:szCs w:val="28"/>
          <w:rtl/>
          <w:lang w:bidi="ar-EG"/>
        </w:rPr>
        <w:t>2- الموارد البشرية:</w:t>
      </w:r>
    </w:p>
    <w:p w14:paraId="55544A3E" w14:textId="77777777" w:rsidR="004116DA" w:rsidRPr="004116DA" w:rsidRDefault="004116DA" w:rsidP="00B6428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shd w:val="clear" w:color="auto" w:fill="FFFFFF"/>
          <w:rtl/>
        </w:rPr>
        <w:t>تُعد إدارة الموارد البشرية</w:t>
      </w:r>
      <w:r w:rsidRPr="004116DA">
        <w:rPr>
          <w:rFonts w:ascii="Traditional Arabic" w:eastAsia="Calibri" w:hAnsi="Traditional Arabic" w:cs="Traditional Arabic"/>
          <w:color w:val="000000" w:themeColor="text1"/>
          <w:sz w:val="28"/>
          <w:szCs w:val="28"/>
          <w:shd w:val="clear" w:color="auto" w:fill="FFFFFF"/>
        </w:rPr>
        <w:t xml:space="preserve"> </w:t>
      </w:r>
      <w:r w:rsidRPr="004116DA">
        <w:rPr>
          <w:rFonts w:ascii="Traditional Arabic" w:eastAsia="Calibri" w:hAnsi="Traditional Arabic" w:cs="Traditional Arabic"/>
          <w:color w:val="000000" w:themeColor="text1"/>
          <w:sz w:val="28"/>
          <w:szCs w:val="28"/>
          <w:shd w:val="clear" w:color="auto" w:fill="FFFFFF"/>
          <w:rtl/>
        </w:rPr>
        <w:t xml:space="preserve">وظيفة استراتيجية تهدف إلى إدارة العنصر البشرى داخل المؤسسة، من خلال استقطاب وتطوير وتحفيز الموظفين، بما يحقق أهداف المنظمة بكفاءة وفعالية، وتشمل هذه الإدارة مجموعة من العمليات مثل: التوظيف، والتدريب، وتقييم الأداء، وإدارة الرواتب، وتطوير بيئة العمل، </w:t>
      </w:r>
      <w:r w:rsidRPr="004116DA">
        <w:rPr>
          <w:rFonts w:ascii="Traditional Arabic" w:eastAsia="Calibri" w:hAnsi="Traditional Arabic" w:cs="Traditional Arabic"/>
          <w:color w:val="000000" w:themeColor="text1"/>
          <w:sz w:val="28"/>
          <w:szCs w:val="28"/>
          <w:rtl/>
        </w:rPr>
        <w:t>وتختص  بإدارة القوى العاملة للمؤسسات،واختيار الموظفين وتدريبهم وتقييمهم، والتأكد من الامتثال لقوانين العمل، وتتكون من مجموعة من الأفراد المشكلين للقوى العاملة بمؤسسة ما، أو قطاع أعمالٍ أو اقتصادٍ ما (منظمة العمل الدولية، 2016).</w:t>
      </w:r>
    </w:p>
    <w:p w14:paraId="1DB0FF9F"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rtl/>
        </w:rPr>
        <w:t>وتأتى أهمية الموارد البشرية من كونها عملية منظمة ومدروسة لصقل مهارات الموظفين الجُدد، لتتناسب مع وظائفهم الجديدة فى سوق العمل، وتنمية قدرات ومهارات الموظفين الحاليين على التواصل مع مديرِهم فى بيئة العمل، وخلقُ روحٍ من التعاون بين الموظفين لتوفير بيئة عملٍ تساعد على تبادل الخبرات، ومتابعةُ أداء الموظفين وتوجيههم نحو الأفضل بما يخدم أهداف المؤسسة وظروف العمل،</w:t>
      </w:r>
      <w:r w:rsidRPr="004116DA">
        <w:rPr>
          <w:rFonts w:ascii="Traditional Arabic" w:eastAsia="Calibri" w:hAnsi="Traditional Arabic" w:cs="Traditional Arabic"/>
          <w:color w:val="000000" w:themeColor="text1"/>
          <w:sz w:val="28"/>
          <w:szCs w:val="28"/>
          <w:rtl/>
          <w:lang w:bidi="ar-EG"/>
        </w:rPr>
        <w:t xml:space="preserve"> </w:t>
      </w:r>
      <w:r w:rsidRPr="004116DA">
        <w:rPr>
          <w:rFonts w:ascii="Traditional Arabic" w:eastAsia="Calibri" w:hAnsi="Traditional Arabic" w:cs="Traditional Arabic"/>
          <w:color w:val="000000" w:themeColor="text1"/>
          <w:sz w:val="28"/>
          <w:szCs w:val="28"/>
          <w:rtl/>
        </w:rPr>
        <w:t>وبناء علاقاتٍ طيبة بينهم بغرض زيادة الإنتاجية، وتلبية متطلبات سوق العمل المحلى، وتوجيه القوى العاملة الوطنية، وتعزيز أداء المؤسسة</w:t>
      </w:r>
      <w:r w:rsidRPr="004116DA">
        <w:rPr>
          <w:rFonts w:ascii="Traditional Arabic" w:eastAsia="Calibri" w:hAnsi="Traditional Arabic" w:cs="Traditional Arabic"/>
          <w:color w:val="000000" w:themeColor="text1"/>
          <w:sz w:val="28"/>
          <w:szCs w:val="28"/>
          <w:rtl/>
          <w:lang w:bidi="ar-EG"/>
        </w:rPr>
        <w:t>، فضلاً عن دورها فى تحسين جودة العمل، ودعم الاقتصاد القومى، و</w:t>
      </w:r>
      <w:r w:rsidRPr="004116DA">
        <w:rPr>
          <w:rFonts w:ascii="Traditional Arabic" w:eastAsia="Calibri" w:hAnsi="Traditional Arabic" w:cs="Traditional Arabic"/>
          <w:color w:val="000000" w:themeColor="text1"/>
          <w:sz w:val="28"/>
          <w:szCs w:val="28"/>
          <w:rtl/>
        </w:rPr>
        <w:t>دعم تمويل البرامج والخطط والمشروعات القومية، وتقديم المشورة الفنية والإدارية اللّازمة، كما تقوم إدارة الموارد البشرية</w:t>
      </w:r>
      <w:r w:rsidRPr="004116DA">
        <w:rPr>
          <w:rFonts w:ascii="Traditional Arabic" w:eastAsia="Calibri" w:hAnsi="Traditional Arabic" w:cs="Traditional Arabic"/>
          <w:b/>
          <w:bCs/>
          <w:color w:val="000000" w:themeColor="text1"/>
          <w:sz w:val="28"/>
          <w:szCs w:val="28"/>
          <w:rtl/>
        </w:rPr>
        <w:t xml:space="preserve"> </w:t>
      </w:r>
      <w:r w:rsidRPr="004116DA">
        <w:rPr>
          <w:rFonts w:ascii="Traditional Arabic" w:eastAsia="Calibri" w:hAnsi="Traditional Arabic" w:cs="Traditional Arabic"/>
          <w:color w:val="000000" w:themeColor="text1"/>
          <w:sz w:val="28"/>
          <w:szCs w:val="28"/>
          <w:rtl/>
        </w:rPr>
        <w:t>بالتخطيط،</w:t>
      </w:r>
      <w:r w:rsidRPr="004116DA">
        <w:rPr>
          <w:rFonts w:ascii="Traditional Arabic" w:eastAsia="Calibri" w:hAnsi="Traditional Arabic" w:cs="Traditional Arabic"/>
          <w:color w:val="000000" w:themeColor="text1"/>
          <w:sz w:val="28"/>
          <w:szCs w:val="28"/>
          <w:rtl/>
          <w:lang w:bidi="ar-EG"/>
        </w:rPr>
        <w:t xml:space="preserve"> </w:t>
      </w:r>
      <w:r w:rsidRPr="004116DA">
        <w:rPr>
          <w:rFonts w:ascii="Traditional Arabic" w:eastAsia="Calibri" w:hAnsi="Traditional Arabic" w:cs="Traditional Arabic"/>
          <w:color w:val="000000" w:themeColor="text1"/>
          <w:sz w:val="28"/>
          <w:szCs w:val="28"/>
          <w:rtl/>
        </w:rPr>
        <w:t>والتنفيذ، وتطبيق</w:t>
      </w:r>
      <w:r w:rsidRPr="004116DA">
        <w:rPr>
          <w:rFonts w:ascii="Traditional Arabic" w:eastAsia="Calibri" w:hAnsi="Traditional Arabic" w:cs="Traditional Arabic"/>
          <w:color w:val="000000" w:themeColor="text1"/>
          <w:sz w:val="28"/>
          <w:szCs w:val="28"/>
        </w:rPr>
        <w:t> </w:t>
      </w:r>
      <w:hyperlink r:id="rId20" w:tooltip="تقانة المعلومات" w:history="1">
        <w:r w:rsidRPr="004116DA">
          <w:rPr>
            <w:rFonts w:ascii="Traditional Arabic" w:eastAsia="Calibri" w:hAnsi="Traditional Arabic" w:cs="Traditional Arabic"/>
            <w:color w:val="000000" w:themeColor="text1"/>
            <w:sz w:val="28"/>
            <w:szCs w:val="28"/>
            <w:rtl/>
          </w:rPr>
          <w:t>تكنولوجيا المعلومات</w:t>
        </w:r>
      </w:hyperlink>
      <w:r w:rsidRPr="004116DA">
        <w:rPr>
          <w:rFonts w:ascii="Traditional Arabic" w:eastAsia="Calibri" w:hAnsi="Traditional Arabic" w:cs="Traditional Arabic"/>
          <w:color w:val="000000" w:themeColor="text1"/>
          <w:sz w:val="28"/>
          <w:szCs w:val="28"/>
          <w:rtl/>
          <w:lang w:bidi="ar-EG"/>
        </w:rPr>
        <w:t>، وذلك</w:t>
      </w:r>
      <w:r w:rsidRPr="004116DA">
        <w:rPr>
          <w:rFonts w:ascii="Traditional Arabic" w:eastAsia="Calibri" w:hAnsi="Traditional Arabic" w:cs="Traditional Arabic"/>
          <w:color w:val="000000" w:themeColor="text1"/>
          <w:sz w:val="28"/>
          <w:szCs w:val="28"/>
        </w:rPr>
        <w:t> </w:t>
      </w:r>
      <w:r w:rsidRPr="004116DA">
        <w:rPr>
          <w:rFonts w:ascii="Traditional Arabic" w:eastAsia="Calibri" w:hAnsi="Traditional Arabic" w:cs="Traditional Arabic"/>
          <w:color w:val="000000" w:themeColor="text1"/>
          <w:sz w:val="28"/>
          <w:szCs w:val="28"/>
          <w:rtl/>
        </w:rPr>
        <w:t xml:space="preserve">لدعم التواصل بين الأفراد أوالجماعات فى تنفيذ الأنشطة المشتركة (سالم، 2008). </w:t>
      </w:r>
    </w:p>
    <w:p w14:paraId="2A4B3B19" w14:textId="77777777" w:rsidR="004116DA" w:rsidRPr="004116DA" w:rsidRDefault="004116DA" w:rsidP="00B6428A">
      <w:pPr>
        <w:shd w:val="clear" w:color="auto" w:fill="FFFFFF" w:themeFill="background1"/>
        <w:spacing w:after="0"/>
        <w:rPr>
          <w:rFonts w:ascii="Traditional Arabic" w:eastAsia="Calibri" w:hAnsi="Traditional Arabic" w:cs="Traditional Arabic"/>
          <w:b/>
          <w:bCs/>
          <w:color w:val="000000" w:themeColor="text1"/>
          <w:sz w:val="28"/>
          <w:szCs w:val="28"/>
          <w:rtl/>
          <w:lang w:bidi="ar-EG"/>
        </w:rPr>
      </w:pPr>
      <w:r w:rsidRPr="004116DA">
        <w:rPr>
          <w:rFonts w:ascii="Traditional Arabic" w:eastAsia="Calibri" w:hAnsi="Traditional Arabic" w:cs="Traditional Arabic"/>
          <w:b/>
          <w:bCs/>
          <w:color w:val="000000" w:themeColor="text1"/>
          <w:sz w:val="28"/>
          <w:szCs w:val="28"/>
          <w:rtl/>
          <w:lang w:bidi="ar-EG"/>
        </w:rPr>
        <w:t>3- التخطيط الاستراتيجى:</w:t>
      </w:r>
      <w:r w:rsidRPr="004116DA">
        <w:rPr>
          <w:rFonts w:ascii="Traditional Arabic" w:eastAsia="Calibri" w:hAnsi="Traditional Arabic" w:cs="Traditional Arabic"/>
          <w:b/>
          <w:bCs/>
          <w:color w:val="000000" w:themeColor="text1"/>
          <w:sz w:val="28"/>
          <w:szCs w:val="28"/>
          <w:shd w:val="clear" w:color="auto" w:fill="FFFFFF"/>
          <w:rtl/>
        </w:rPr>
        <w:t xml:space="preserve"> </w:t>
      </w:r>
    </w:p>
    <w:p w14:paraId="2326FABC" w14:textId="77777777" w:rsidR="004116DA" w:rsidRPr="004116DA" w:rsidRDefault="004116DA" w:rsidP="00B6428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يُعد </w:t>
      </w:r>
      <w:r w:rsidRPr="004116DA">
        <w:rPr>
          <w:rFonts w:ascii="Traditional Arabic" w:eastAsia="Calibri" w:hAnsi="Traditional Arabic" w:cs="Traditional Arabic"/>
          <w:color w:val="000000" w:themeColor="text1"/>
          <w:sz w:val="28"/>
          <w:szCs w:val="28"/>
          <w:rtl/>
        </w:rPr>
        <w:t>التخطيط الاستراتيجى عملية منهجية تقوم على صياغة استراتيجيات الأعمال وتنفيذها وقياس أثرها لتحقيق الأهداف التنظيمية، وتعكس رؤية المؤسسة، وأهدافها المحددة، وخطط عملها لتحقيق النجاح على المدى الطويل</w:t>
      </w:r>
      <w:r w:rsidRPr="004116DA">
        <w:rPr>
          <w:rFonts w:ascii="Traditional Arabic" w:eastAsia="Calibri" w:hAnsi="Traditional Arabic" w:cs="Traditional Arabic"/>
          <w:color w:val="000000" w:themeColor="text1"/>
          <w:sz w:val="28"/>
          <w:szCs w:val="28"/>
          <w:rtl/>
          <w:lang w:bidi="ar-EG"/>
        </w:rPr>
        <w:t xml:space="preserve">، </w:t>
      </w:r>
      <w:r w:rsidRPr="004116DA">
        <w:rPr>
          <w:rFonts w:ascii="Traditional Arabic" w:eastAsia="Calibri" w:hAnsi="Traditional Arabic" w:cs="Traditional Arabic"/>
          <w:color w:val="000000" w:themeColor="text1"/>
          <w:sz w:val="28"/>
          <w:szCs w:val="28"/>
          <w:rtl/>
          <w:lang w:bidi="ar-EG"/>
        </w:rPr>
        <w:lastRenderedPageBreak/>
        <w:t>و</w:t>
      </w:r>
      <w:r w:rsidRPr="004116DA">
        <w:rPr>
          <w:rFonts w:ascii="Traditional Arabic" w:eastAsia="Calibri" w:hAnsi="Traditional Arabic" w:cs="Traditional Arabic"/>
          <w:color w:val="000000" w:themeColor="text1"/>
          <w:sz w:val="28"/>
          <w:szCs w:val="28"/>
          <w:rtl/>
        </w:rPr>
        <w:t>تتضمن هذه العملية تحديد الأهداف، وتخصيص الموارد، ومواءمة الفرق، وتتبع الأداء، ووضع أهداف قابلة للقياس، وتوفير</w:t>
      </w:r>
      <w:r w:rsidRPr="004116DA">
        <w:rPr>
          <w:rFonts w:ascii="Traditional Arabic" w:hAnsi="Traditional Arabic" w:cs="Traditional Arabic"/>
          <w:color w:val="000000" w:themeColor="text1"/>
          <w:sz w:val="28"/>
          <w:szCs w:val="28"/>
          <w:rtl/>
        </w:rPr>
        <w:t>المعلومات اللازمة لدعم اتخاذ القرارات، واستخدام البيانات للتنبؤ باتجاهات العمل،</w:t>
      </w:r>
      <w:r w:rsidRPr="004116DA">
        <w:rPr>
          <w:rFonts w:ascii="Traditional Arabic" w:eastAsia="Calibri" w:hAnsi="Traditional Arabic" w:cs="Traditional Arabic"/>
          <w:color w:val="000000" w:themeColor="text1"/>
          <w:sz w:val="28"/>
          <w:szCs w:val="28"/>
          <w:rtl/>
          <w:lang w:bidi="ar-EG"/>
        </w:rPr>
        <w:t xml:space="preserve"> و</w:t>
      </w:r>
      <w:r w:rsidRPr="004116DA">
        <w:rPr>
          <w:rFonts w:ascii="Traditional Arabic" w:eastAsia="Calibri" w:hAnsi="Traditional Arabic" w:cs="Traditional Arabic"/>
          <w:color w:val="000000" w:themeColor="text1"/>
          <w:sz w:val="28"/>
          <w:szCs w:val="28"/>
          <w:rtl/>
        </w:rPr>
        <w:t>تحسين العمليات</w:t>
      </w:r>
      <w:r w:rsidRPr="004116DA">
        <w:rPr>
          <w:rFonts w:ascii="Traditional Arabic" w:hAnsi="Traditional Arabic" w:cs="Traditional Arabic"/>
          <w:color w:val="000000" w:themeColor="text1"/>
          <w:sz w:val="28"/>
          <w:szCs w:val="28"/>
          <w:rtl/>
        </w:rPr>
        <w:t xml:space="preserve"> </w:t>
      </w:r>
      <w:r w:rsidRPr="004116DA">
        <w:rPr>
          <w:rFonts w:ascii="Traditional Arabic" w:eastAsia="Calibri" w:hAnsi="Traditional Arabic" w:cs="Traditional Arabic"/>
          <w:color w:val="000000" w:themeColor="text1"/>
          <w:sz w:val="28"/>
          <w:szCs w:val="28"/>
          <w:rtl/>
        </w:rPr>
        <w:t>الداخلية للمؤسسة</w:t>
      </w:r>
      <w:r w:rsidRPr="004116DA">
        <w:rPr>
          <w:rFonts w:ascii="Traditional Arabic" w:hAnsi="Traditional Arabic" w:cs="Traditional Arabic"/>
          <w:color w:val="000000" w:themeColor="text1"/>
          <w:sz w:val="28"/>
          <w:szCs w:val="28"/>
          <w:rtl/>
        </w:rPr>
        <w:t xml:space="preserve"> لزيادة كفاءتها ومرونتها باستخدام الأدوات الرقمية، مثل: إدارة البيانات، ودمجها</w:t>
      </w:r>
      <w:r w:rsidRPr="004116DA">
        <w:rPr>
          <w:rFonts w:ascii="Traditional Arabic" w:hAnsi="Traditional Arabic" w:cs="Traditional Arabic"/>
          <w:color w:val="000000" w:themeColor="text1"/>
          <w:sz w:val="28"/>
          <w:szCs w:val="28"/>
          <w:rtl/>
          <w:lang w:bidi="ar-EG"/>
        </w:rPr>
        <w:t>، وتحسينها</w:t>
      </w:r>
      <w:r w:rsidRPr="004116DA">
        <w:rPr>
          <w:rFonts w:ascii="Traditional Arabic" w:eastAsia="Calibri" w:hAnsi="Traditional Arabic" w:cs="Traditional Arabic"/>
          <w:color w:val="000000" w:themeColor="text1"/>
          <w:sz w:val="28"/>
          <w:szCs w:val="28"/>
          <w:rtl/>
        </w:rPr>
        <w:t>، فضلاً عن منح المؤسسة المرونة الكافية والقدرة على التكيف مع تغيرات السوق وبيئة العمل</w:t>
      </w:r>
      <w:r w:rsidRPr="004116DA">
        <w:rPr>
          <w:rFonts w:ascii="Traditional Arabic" w:eastAsia="Calibri" w:hAnsi="Traditional Arabic" w:cs="Traditional Arabic"/>
          <w:color w:val="000000" w:themeColor="text1"/>
          <w:sz w:val="28"/>
          <w:szCs w:val="28"/>
          <w:rtl/>
          <w:lang w:bidi="ar-EG"/>
        </w:rPr>
        <w:t xml:space="preserve">، </w:t>
      </w:r>
      <w:r w:rsidRPr="004116DA">
        <w:rPr>
          <w:rFonts w:ascii="Traditional Arabic" w:eastAsia="Calibri" w:hAnsi="Traditional Arabic" w:cs="Traditional Arabic"/>
          <w:color w:val="000000" w:themeColor="text1"/>
          <w:sz w:val="28"/>
          <w:szCs w:val="28"/>
          <w:rtl/>
        </w:rPr>
        <w:t>وتنسيق الجهود لتتماشى مع الأهداف العامة للمؤسسة، وتوجيه الموارد نحو المبادرات الأكثر أهمية</w:t>
      </w:r>
      <w:r w:rsidRPr="004116DA">
        <w:rPr>
          <w:rFonts w:ascii="Traditional Arabic" w:eastAsia="Calibri" w:hAnsi="Traditional Arabic" w:cs="Traditional Arabic"/>
          <w:color w:val="000000" w:themeColor="text1"/>
          <w:sz w:val="28"/>
          <w:szCs w:val="28"/>
          <w:rtl/>
          <w:lang w:bidi="ar-EG"/>
        </w:rPr>
        <w:t xml:space="preserve">، </w:t>
      </w:r>
      <w:r w:rsidRPr="004116DA">
        <w:rPr>
          <w:rFonts w:ascii="Traditional Arabic" w:eastAsia="Calibri" w:hAnsi="Traditional Arabic" w:cs="Traditional Arabic"/>
          <w:color w:val="000000" w:themeColor="text1"/>
          <w:sz w:val="28"/>
          <w:szCs w:val="28"/>
          <w:rtl/>
        </w:rPr>
        <w:t xml:space="preserve">وتعزيز مكانة وقيمة المؤسسة فى السوق، وتحسين أدائها </w:t>
      </w:r>
      <w:r w:rsidRPr="004116DA">
        <w:rPr>
          <w:rFonts w:ascii="Traditional Arabic" w:eastAsia="Calibri" w:hAnsi="Traditional Arabic" w:cs="Traditional Arabic"/>
          <w:color w:val="000000" w:themeColor="text1"/>
          <w:sz w:val="28"/>
          <w:szCs w:val="28"/>
          <w:rtl/>
          <w:lang w:bidi="ar-EG"/>
        </w:rPr>
        <w:t>من خلال التقييم المستمر، وتتبع مؤشرات</w:t>
      </w:r>
      <w:r w:rsidRPr="004116DA">
        <w:rPr>
          <w:rFonts w:ascii="Traditional Arabic" w:eastAsia="Calibri" w:hAnsi="Traditional Arabic" w:cs="Traditional Arabic"/>
          <w:color w:val="000000" w:themeColor="text1"/>
          <w:sz w:val="28"/>
          <w:szCs w:val="28"/>
          <w:rtl/>
        </w:rPr>
        <w:t xml:space="preserve"> النتائج (الهيئة العامة للمنشآت الصغيرة والمتوسطة، 2025)</w:t>
      </w:r>
      <w:r w:rsidRPr="004116DA">
        <w:rPr>
          <w:rFonts w:ascii="Traditional Arabic" w:eastAsia="Calibri" w:hAnsi="Traditional Arabic" w:cs="Traditional Arabic"/>
          <w:color w:val="000000" w:themeColor="text1"/>
          <w:sz w:val="28"/>
          <w:szCs w:val="28"/>
          <w:rtl/>
          <w:lang w:bidi="ar-EG"/>
        </w:rPr>
        <w:t>.</w:t>
      </w:r>
    </w:p>
    <w:p w14:paraId="296DD12B"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 xml:space="preserve">وتمر عملية التخطيط الاستراتيجى بعدة مراحل هى: </w:t>
      </w:r>
      <w:r w:rsidRPr="004116DA">
        <w:rPr>
          <w:rFonts w:ascii="Traditional Arabic" w:eastAsia="Calibri" w:hAnsi="Traditional Arabic" w:cs="Traditional Arabic"/>
          <w:color w:val="000000" w:themeColor="text1"/>
          <w:sz w:val="28"/>
          <w:szCs w:val="28"/>
        </w:rPr>
        <w:t> </w:t>
      </w:r>
    </w:p>
    <w:p w14:paraId="74FE3469"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u w:val="single"/>
          <w:rtl/>
        </w:rPr>
        <w:t>أ- تحديد الرؤية والمهمة</w:t>
      </w:r>
      <w:r w:rsidRPr="004116DA">
        <w:rPr>
          <w:rFonts w:ascii="Traditional Arabic" w:eastAsia="Calibri" w:hAnsi="Traditional Arabic" w:cs="Traditional Arabic"/>
          <w:color w:val="000000" w:themeColor="text1"/>
          <w:sz w:val="28"/>
          <w:szCs w:val="28"/>
        </w:rPr>
        <w:t xml:space="preserve">: </w:t>
      </w:r>
      <w:r w:rsidRPr="004116DA">
        <w:rPr>
          <w:rFonts w:ascii="Traditional Arabic" w:eastAsia="Calibri" w:hAnsi="Traditional Arabic" w:cs="Traditional Arabic"/>
          <w:color w:val="000000" w:themeColor="text1"/>
          <w:sz w:val="28"/>
          <w:szCs w:val="28"/>
          <w:rtl/>
        </w:rPr>
        <w:t>عن طريق إبراز الأسباب الأساسية لوجود المؤسسة، والمكان الذى تتجه إليه</w:t>
      </w:r>
      <w:r w:rsidRPr="004116DA">
        <w:rPr>
          <w:rFonts w:ascii="Traditional Arabic" w:eastAsia="Calibri" w:hAnsi="Traditional Arabic" w:cs="Traditional Arabic"/>
          <w:color w:val="000000" w:themeColor="text1"/>
          <w:sz w:val="28"/>
          <w:szCs w:val="28"/>
          <w:rtl/>
          <w:lang w:bidi="ar-EG"/>
        </w:rPr>
        <w:t>، وتحديد نظام وسير العمل، والأهداف العامة التى تسعى إلى تحقيقها المؤسسة.</w:t>
      </w:r>
      <w:r w:rsidRPr="004116DA">
        <w:rPr>
          <w:rFonts w:ascii="Traditional Arabic" w:eastAsia="Calibri" w:hAnsi="Traditional Arabic" w:cs="Traditional Arabic"/>
          <w:color w:val="000000" w:themeColor="text1"/>
          <w:sz w:val="28"/>
          <w:szCs w:val="28"/>
        </w:rPr>
        <w:t> </w:t>
      </w:r>
    </w:p>
    <w:p w14:paraId="572D9F86"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u w:val="single"/>
          <w:rtl/>
        </w:rPr>
        <w:t>ب- تحليل الوضع الحالي</w:t>
      </w:r>
      <w:r w:rsidRPr="004116DA">
        <w:rPr>
          <w:rFonts w:ascii="Traditional Arabic" w:eastAsia="Calibri" w:hAnsi="Traditional Arabic" w:cs="Traditional Arabic"/>
          <w:color w:val="000000" w:themeColor="text1"/>
          <w:sz w:val="28"/>
          <w:szCs w:val="28"/>
        </w:rPr>
        <w:t xml:space="preserve">: </w:t>
      </w:r>
      <w:r w:rsidRPr="004116DA">
        <w:rPr>
          <w:rFonts w:ascii="Traditional Arabic" w:eastAsia="Calibri" w:hAnsi="Traditional Arabic" w:cs="Traditional Arabic"/>
          <w:color w:val="000000" w:themeColor="text1"/>
          <w:sz w:val="28"/>
          <w:szCs w:val="28"/>
          <w:rtl/>
        </w:rPr>
        <w:t xml:space="preserve"> ويُقصد به استخدام أدوات</w:t>
      </w:r>
      <w:r w:rsidRPr="004116DA">
        <w:rPr>
          <w:rFonts w:ascii="Traditional Arabic" w:eastAsia="Calibri" w:hAnsi="Traditional Arabic" w:cs="Traditional Arabic"/>
          <w:color w:val="000000" w:themeColor="text1"/>
          <w:sz w:val="28"/>
          <w:szCs w:val="28"/>
          <w:rtl/>
          <w:lang w:bidi="ar-EG"/>
        </w:rPr>
        <w:t xml:space="preserve"> أو أنظمة</w:t>
      </w:r>
      <w:r w:rsidRPr="004116DA">
        <w:rPr>
          <w:rFonts w:ascii="Traditional Arabic" w:eastAsia="Calibri" w:hAnsi="Traditional Arabic" w:cs="Traditional Arabic"/>
          <w:color w:val="000000" w:themeColor="text1"/>
          <w:sz w:val="28"/>
          <w:szCs w:val="28"/>
          <w:rtl/>
        </w:rPr>
        <w:t xml:space="preserve"> لتحليل نقاط القوة والضعف فى أداء المؤسسة، والفرص المتاحة أمامها، والتهديدات المحيطة بها أو المُحتمل التعرض لها مستقبلاً، ك</w:t>
      </w:r>
      <w:r w:rsidRPr="004116DA">
        <w:rPr>
          <w:rFonts w:ascii="Traditional Arabic" w:eastAsia="Calibri" w:hAnsi="Traditional Arabic" w:cs="Traditional Arabic"/>
          <w:color w:val="000000" w:themeColor="text1"/>
          <w:sz w:val="28"/>
          <w:szCs w:val="28"/>
          <w:rtl/>
          <w:lang w:bidi="ar-EG"/>
        </w:rPr>
        <w:t>المنافسين الجدد فى السوق،أو التغيرات الاقتصادية، أو التشريعات الجديدة،</w:t>
      </w:r>
      <w:r w:rsidRPr="004116DA">
        <w:rPr>
          <w:rFonts w:ascii="Traditional Arabic" w:eastAsia="Calibri" w:hAnsi="Traditional Arabic" w:cs="Traditional Arabic"/>
          <w:color w:val="000000" w:themeColor="text1"/>
          <w:sz w:val="28"/>
          <w:szCs w:val="28"/>
          <w:lang w:bidi="ar-EG"/>
        </w:rPr>
        <w:t> </w:t>
      </w:r>
      <w:r w:rsidRPr="004116DA">
        <w:rPr>
          <w:rFonts w:ascii="Traditional Arabic" w:eastAsia="Calibri" w:hAnsi="Traditional Arabic" w:cs="Traditional Arabic"/>
          <w:color w:val="000000" w:themeColor="text1"/>
          <w:sz w:val="28"/>
          <w:szCs w:val="28"/>
          <w:rtl/>
          <w:lang w:bidi="ar-EG"/>
        </w:rPr>
        <w:t xml:space="preserve">وذلك بهدف تقييم الوضع الداخلى والخارجى للمؤسسة،ومن أبرزها نظام التحليل الرباعى </w:t>
      </w:r>
      <w:r w:rsidRPr="004116DA">
        <w:rPr>
          <w:rFonts w:ascii="Traditional Arabic" w:eastAsia="Calibri" w:hAnsi="Traditional Arabic" w:cs="Traditional Arabic"/>
          <w:color w:val="000000" w:themeColor="text1"/>
          <w:sz w:val="28"/>
          <w:szCs w:val="28"/>
          <w:lang w:bidi="ar-EG"/>
        </w:rPr>
        <w:t xml:space="preserve"> (SWOT)</w:t>
      </w:r>
      <w:r w:rsidRPr="004116DA">
        <w:rPr>
          <w:rFonts w:ascii="Traditional Arabic" w:eastAsia="Calibri" w:hAnsi="Traditional Arabic" w:cs="Traditional Arabic"/>
          <w:color w:val="000000" w:themeColor="text1"/>
          <w:sz w:val="28"/>
          <w:szCs w:val="28"/>
          <w:rtl/>
          <w:lang w:bidi="ar-EG"/>
        </w:rPr>
        <w:t xml:space="preserve">، وهوخطة للتحليل الاستراتيجى يتم تطبيقها فى مجالات إدارة الأعمال، والتسويق، والتنمية البشرية </w:t>
      </w:r>
    </w:p>
    <w:p w14:paraId="0C4DA96E"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u w:val="single"/>
          <w:rtl/>
        </w:rPr>
        <w:t>ج- تحديد الأهداف الاستراتيجية</w:t>
      </w:r>
      <w:r w:rsidRPr="004116DA">
        <w:rPr>
          <w:rFonts w:ascii="Traditional Arabic" w:eastAsia="Calibri" w:hAnsi="Traditional Arabic" w:cs="Traditional Arabic"/>
          <w:color w:val="000000" w:themeColor="text1"/>
          <w:sz w:val="28"/>
          <w:szCs w:val="28"/>
        </w:rPr>
        <w:t xml:space="preserve">: </w:t>
      </w:r>
      <w:r w:rsidRPr="004116DA">
        <w:rPr>
          <w:rFonts w:ascii="Traditional Arabic" w:eastAsia="Calibri" w:hAnsi="Traditional Arabic" w:cs="Traditional Arabic"/>
          <w:color w:val="000000" w:themeColor="text1"/>
          <w:sz w:val="28"/>
          <w:szCs w:val="28"/>
          <w:rtl/>
        </w:rPr>
        <w:t xml:space="preserve"> ويتم من خلال وضع أهداف</w:t>
      </w:r>
      <w:r w:rsidRPr="004116DA">
        <w:rPr>
          <w:rFonts w:ascii="Traditional Arabic" w:eastAsia="Calibri" w:hAnsi="Traditional Arabic" w:cs="Traditional Arabic"/>
          <w:color w:val="000000" w:themeColor="text1"/>
          <w:sz w:val="28"/>
          <w:szCs w:val="28"/>
          <w:rtl/>
          <w:lang w:bidi="ar-EG"/>
        </w:rPr>
        <w:t>ٍ</w:t>
      </w:r>
      <w:r w:rsidRPr="004116DA">
        <w:rPr>
          <w:rFonts w:ascii="Traditional Arabic" w:eastAsia="Calibri" w:hAnsi="Traditional Arabic" w:cs="Traditional Arabic"/>
          <w:color w:val="000000" w:themeColor="text1"/>
          <w:sz w:val="28"/>
          <w:szCs w:val="28"/>
          <w:rtl/>
        </w:rPr>
        <w:t xml:space="preserve"> محددة ذات صلة، وقابلة للقياس والتحقيق على أرض الواقع، خلال فترة زمنية معينة.</w:t>
      </w:r>
    </w:p>
    <w:p w14:paraId="1A699AF5"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u w:val="single"/>
          <w:rtl/>
        </w:rPr>
        <w:t>د- وضع خطة العمل</w:t>
      </w:r>
      <w:r w:rsidRPr="004116DA">
        <w:rPr>
          <w:rFonts w:ascii="Traditional Arabic" w:eastAsia="Calibri" w:hAnsi="Traditional Arabic" w:cs="Traditional Arabic"/>
          <w:color w:val="000000" w:themeColor="text1"/>
          <w:sz w:val="28"/>
          <w:szCs w:val="28"/>
        </w:rPr>
        <w:t xml:space="preserve">: </w:t>
      </w:r>
      <w:r w:rsidRPr="004116DA">
        <w:rPr>
          <w:rFonts w:ascii="Traditional Arabic" w:eastAsia="Calibri" w:hAnsi="Traditional Arabic" w:cs="Traditional Arabic"/>
          <w:color w:val="000000" w:themeColor="text1"/>
          <w:sz w:val="28"/>
          <w:szCs w:val="28"/>
          <w:rtl/>
        </w:rPr>
        <w:t xml:space="preserve"> وتشمل تحديد الإجراءات اللازمة، والموارد المطلوبة، والجداول الزمنية لتحقيق الأهداف. </w:t>
      </w:r>
      <w:r w:rsidRPr="004116DA">
        <w:rPr>
          <w:rFonts w:ascii="Traditional Arabic" w:eastAsia="Calibri" w:hAnsi="Traditional Arabic" w:cs="Traditional Arabic"/>
          <w:color w:val="000000" w:themeColor="text1"/>
          <w:sz w:val="28"/>
          <w:szCs w:val="28"/>
        </w:rPr>
        <w:t xml:space="preserve">  </w:t>
      </w:r>
    </w:p>
    <w:p w14:paraId="606A731B"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u w:val="single"/>
          <w:rtl/>
        </w:rPr>
        <w:t>ه‍- التنفيذ والمراقبة</w:t>
      </w:r>
      <w:r w:rsidRPr="004116DA">
        <w:rPr>
          <w:rFonts w:ascii="Traditional Arabic" w:eastAsia="Calibri" w:hAnsi="Traditional Arabic" w:cs="Traditional Arabic"/>
          <w:color w:val="000000" w:themeColor="text1"/>
          <w:sz w:val="28"/>
          <w:szCs w:val="28"/>
        </w:rPr>
        <w:t xml:space="preserve">: </w:t>
      </w:r>
      <w:r w:rsidRPr="004116DA">
        <w:rPr>
          <w:rFonts w:ascii="Traditional Arabic" w:eastAsia="Calibri" w:hAnsi="Traditional Arabic" w:cs="Traditional Arabic"/>
          <w:color w:val="000000" w:themeColor="text1"/>
          <w:sz w:val="28"/>
          <w:szCs w:val="28"/>
          <w:rtl/>
          <w:lang w:bidi="ar-EG"/>
        </w:rPr>
        <w:t xml:space="preserve"> ويُقصد به </w:t>
      </w:r>
      <w:r w:rsidRPr="004116DA">
        <w:rPr>
          <w:rFonts w:ascii="Traditional Arabic" w:eastAsia="Calibri" w:hAnsi="Traditional Arabic" w:cs="Traditional Arabic"/>
          <w:color w:val="000000" w:themeColor="text1"/>
          <w:sz w:val="28"/>
          <w:szCs w:val="28"/>
          <w:rtl/>
        </w:rPr>
        <w:t xml:space="preserve">تنفيذ الخطة، وتتبع التقدم فى التنفيذ باستخدام مقاييس الأداء، وإجراء التعديلات اللازمة بمرور الوقت </w:t>
      </w:r>
      <w:r w:rsidRPr="004116DA">
        <w:rPr>
          <w:rFonts w:ascii="Traditional Arabic" w:eastAsia="Calibri" w:hAnsi="Traditional Arabic" w:cs="Traditional Arabic"/>
          <w:color w:val="000000" w:themeColor="text1"/>
          <w:sz w:val="28"/>
          <w:szCs w:val="28"/>
          <w:rtl/>
          <w:lang w:bidi="ar-EG"/>
        </w:rPr>
        <w:t>(رسلان،2022)</w:t>
      </w:r>
      <w:r w:rsidRPr="004116DA">
        <w:rPr>
          <w:rFonts w:ascii="Traditional Arabic" w:eastAsia="Calibri" w:hAnsi="Traditional Arabic" w:cs="Traditional Arabic"/>
          <w:color w:val="000000" w:themeColor="text1"/>
          <w:sz w:val="28"/>
          <w:szCs w:val="28"/>
          <w:rtl/>
        </w:rPr>
        <w:t xml:space="preserve">.  </w:t>
      </w:r>
      <w:r w:rsidRPr="004116DA">
        <w:rPr>
          <w:rFonts w:ascii="Traditional Arabic" w:eastAsia="Calibri" w:hAnsi="Traditional Arabic" w:cs="Traditional Arabic"/>
          <w:color w:val="000000" w:themeColor="text1"/>
          <w:sz w:val="28"/>
          <w:szCs w:val="28"/>
        </w:rPr>
        <w:t xml:space="preserve">  </w:t>
      </w:r>
    </w:p>
    <w:p w14:paraId="6ECEC54C"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rtl/>
        </w:rPr>
        <w:t xml:space="preserve">وبالتالى يهدف التخطيط الاستراتيجى إلى تعزيز أداء المؤسسة، وتعزيز قيمتها ومكانتها السوقية، وزيادة معدلات بقائها واستمرارها فى السوق، وتتعدد أنواع التخطيط الاستراتيجى لتشمل: </w:t>
      </w:r>
    </w:p>
    <w:p w14:paraId="0D73E36F"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u w:val="single"/>
          <w:rtl/>
        </w:rPr>
        <w:lastRenderedPageBreak/>
        <w:t>أ- التخطيط على مستوى الأعمال</w:t>
      </w:r>
      <w:r w:rsidRPr="004116DA">
        <w:rPr>
          <w:rFonts w:ascii="Traditional Arabic" w:eastAsia="Calibri" w:hAnsi="Traditional Arabic" w:cs="Traditional Arabic"/>
          <w:color w:val="000000" w:themeColor="text1"/>
          <w:sz w:val="28"/>
          <w:szCs w:val="28"/>
        </w:rPr>
        <w:t xml:space="preserve">: </w:t>
      </w:r>
      <w:r w:rsidRPr="004116DA">
        <w:rPr>
          <w:rFonts w:ascii="Traditional Arabic" w:eastAsia="Calibri" w:hAnsi="Traditional Arabic" w:cs="Traditional Arabic"/>
          <w:color w:val="000000" w:themeColor="text1"/>
          <w:sz w:val="28"/>
          <w:szCs w:val="28"/>
          <w:rtl/>
        </w:rPr>
        <w:t xml:space="preserve"> ويركز على الجوانب التنافسية للمؤسسة، مثل: تحديد الميزة التنافسية، وفرص النمو.</w:t>
      </w:r>
      <w:r w:rsidRPr="004116DA">
        <w:rPr>
          <w:rFonts w:ascii="Traditional Arabic" w:eastAsia="Calibri" w:hAnsi="Traditional Arabic" w:cs="Traditional Arabic"/>
          <w:color w:val="000000" w:themeColor="text1"/>
          <w:sz w:val="28"/>
          <w:szCs w:val="28"/>
        </w:rPr>
        <w:t xml:space="preserve"> </w:t>
      </w:r>
    </w:p>
    <w:p w14:paraId="31E8BF50"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u w:val="single"/>
          <w:rtl/>
        </w:rPr>
        <w:t>ب- التخطيط على مستوى المؤسسة</w:t>
      </w:r>
      <w:r w:rsidRPr="004116DA">
        <w:rPr>
          <w:rFonts w:ascii="Traditional Arabic" w:eastAsia="Calibri" w:hAnsi="Traditional Arabic" w:cs="Traditional Arabic"/>
          <w:color w:val="000000" w:themeColor="text1"/>
          <w:sz w:val="28"/>
          <w:szCs w:val="28"/>
        </w:rPr>
        <w:t xml:space="preserve"> : </w:t>
      </w:r>
      <w:r w:rsidRPr="004116DA">
        <w:rPr>
          <w:rFonts w:ascii="Traditional Arabic" w:eastAsia="Calibri" w:hAnsi="Traditional Arabic" w:cs="Traditional Arabic"/>
          <w:color w:val="000000" w:themeColor="text1"/>
          <w:sz w:val="28"/>
          <w:szCs w:val="28"/>
          <w:rtl/>
        </w:rPr>
        <w:t>ويرتبط بهيكل المؤسسة، وسياساتها، وعملياتها لتحقيق الأهداف الشاملة</w:t>
      </w:r>
      <w:r w:rsidRPr="004116DA">
        <w:rPr>
          <w:rFonts w:ascii="Traditional Arabic" w:eastAsia="Calibri" w:hAnsi="Traditional Arabic" w:cs="Traditional Arabic"/>
          <w:color w:val="000000" w:themeColor="text1"/>
          <w:sz w:val="28"/>
          <w:szCs w:val="28"/>
          <w:rtl/>
          <w:lang w:bidi="ar-EG"/>
        </w:rPr>
        <w:t>.</w:t>
      </w:r>
      <w:r w:rsidRPr="004116DA">
        <w:rPr>
          <w:rFonts w:ascii="Traditional Arabic" w:eastAsia="Calibri" w:hAnsi="Traditional Arabic" w:cs="Traditional Arabic"/>
          <w:color w:val="000000" w:themeColor="text1"/>
          <w:sz w:val="28"/>
          <w:szCs w:val="28"/>
        </w:rPr>
        <w:t xml:space="preserve"> </w:t>
      </w:r>
    </w:p>
    <w:p w14:paraId="49003D6C"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u w:val="single"/>
          <w:rtl/>
        </w:rPr>
        <w:t>ج- التخطيط الوظيفى:</w:t>
      </w:r>
      <w:r w:rsidRPr="004116DA">
        <w:rPr>
          <w:rFonts w:ascii="Traditional Arabic" w:eastAsia="Calibri" w:hAnsi="Traditional Arabic" w:cs="Traditional Arabic"/>
          <w:color w:val="000000" w:themeColor="text1"/>
          <w:sz w:val="28"/>
          <w:szCs w:val="28"/>
          <w:rtl/>
        </w:rPr>
        <w:t xml:space="preserve"> </w:t>
      </w:r>
      <w:r w:rsidRPr="004116DA">
        <w:rPr>
          <w:rFonts w:ascii="Traditional Arabic" w:eastAsia="Calibri" w:hAnsi="Traditional Arabic" w:cs="Traditional Arabic"/>
          <w:color w:val="000000" w:themeColor="text1"/>
          <w:sz w:val="28"/>
          <w:szCs w:val="28"/>
        </w:rPr>
        <w:t xml:space="preserve"> </w:t>
      </w:r>
      <w:r w:rsidRPr="004116DA">
        <w:rPr>
          <w:rFonts w:ascii="Traditional Arabic" w:eastAsia="Calibri" w:hAnsi="Traditional Arabic" w:cs="Traditional Arabic"/>
          <w:color w:val="000000" w:themeColor="text1"/>
          <w:sz w:val="28"/>
          <w:szCs w:val="28"/>
          <w:rtl/>
        </w:rPr>
        <w:t xml:space="preserve">ويستهدف أقسام محددة مثل: التسويق،والموارد البشرية، والحسابات المالية، بهدف التوافق مع الاستراتيجيات الأوسع للمؤسسة (عبوى، 2017).    </w:t>
      </w:r>
    </w:p>
    <w:p w14:paraId="29413E83" w14:textId="77777777" w:rsidR="004116DA" w:rsidRPr="004116DA" w:rsidRDefault="004116DA" w:rsidP="00B6428A">
      <w:pPr>
        <w:numPr>
          <w:ilvl w:val="0"/>
          <w:numId w:val="15"/>
        </w:numPr>
        <w:shd w:val="clear" w:color="auto" w:fill="FFFFFF" w:themeFill="background1"/>
        <w:spacing w:after="0"/>
        <w:contextualSpacing/>
        <w:rPr>
          <w:rFonts w:ascii="Traditional Arabic" w:hAnsi="Traditional Arabic" w:cs="Traditional Arabic"/>
          <w:b/>
          <w:bCs/>
          <w:color w:val="000000" w:themeColor="text1"/>
          <w:sz w:val="28"/>
          <w:szCs w:val="28"/>
          <w:lang w:bidi="ar-EG"/>
        </w:rPr>
      </w:pPr>
      <w:r w:rsidRPr="004116DA">
        <w:rPr>
          <w:rFonts w:ascii="Traditional Arabic" w:hAnsi="Traditional Arabic" w:cs="Traditional Arabic"/>
          <w:b/>
          <w:bCs/>
          <w:color w:val="000000" w:themeColor="text1"/>
          <w:sz w:val="28"/>
          <w:szCs w:val="28"/>
          <w:rtl/>
          <w:lang w:bidi="ar-EG"/>
        </w:rPr>
        <w:t>تقنيات التحول الرقمى:</w:t>
      </w:r>
    </w:p>
    <w:p w14:paraId="4707FF1B" w14:textId="77777777" w:rsidR="004116DA" w:rsidRPr="004116DA" w:rsidRDefault="004116DA" w:rsidP="00B6428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تهدف عملية التحول الرقمى فى المؤسسات إلى دمج الحلول التقنية مع استراتيجيات تحسين سير العمل وتسريع اتخاذ القرارات باستخدام البيانات، وذلك لتحقيق الابتكار المهنى والتكنولوجى، وتتعدد تقنيات التحول الرقمى داخل المؤسسات لتشمل:</w:t>
      </w:r>
    </w:p>
    <w:p w14:paraId="18D28EA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u w:val="single"/>
        </w:rPr>
      </w:pPr>
      <w:r w:rsidRPr="004116DA">
        <w:rPr>
          <w:rFonts w:ascii="Traditional Arabic" w:hAnsi="Traditional Arabic" w:cs="Traditional Arabic"/>
          <w:color w:val="000000" w:themeColor="text1"/>
          <w:sz w:val="28"/>
          <w:szCs w:val="28"/>
          <w:u w:val="single"/>
          <w:rtl/>
        </w:rPr>
        <w:t>1- الحوسبة السحابية:</w:t>
      </w:r>
    </w:p>
    <w:p w14:paraId="60B70FA1"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 xml:space="preserve">تمثل الحوسبة السحابية العمود الفقرى للتحول الرقمى، حيث توفر بنيةً تحتية قابلة للتوسع والمرونة التشغيلية، تتيح للمؤسسات تخزين البيانات والتطبيقات والوصول إليها فى أى وقتٍ ومن أى مكان، مما يؤدى إلى خفض تكاليف البنية التحتية، وسرعة الوصول إلى البيانات، والقدرة على التوسع حسب الطلب، وبالتالى فإن الاتصال المدعوم بالسحابة لا يقوم بتسريع العمليات فحسب، بل يُعزّز الاستجابة لمتطلبات السوق، </w:t>
      </w:r>
      <w:r w:rsidRPr="004116DA">
        <w:rPr>
          <w:rFonts w:ascii="Traditional Arabic" w:hAnsi="Traditional Arabic" w:cs="Traditional Arabic"/>
          <w:color w:val="000000" w:themeColor="text1"/>
          <w:sz w:val="28"/>
          <w:szCs w:val="28"/>
          <w:rtl/>
          <w:lang w:bidi="ar-EG"/>
        </w:rPr>
        <w:t xml:space="preserve">كما تُعد </w:t>
      </w:r>
      <w:r w:rsidRPr="004116DA">
        <w:rPr>
          <w:rFonts w:ascii="Traditional Arabic" w:hAnsi="Traditional Arabic" w:cs="Traditional Arabic"/>
          <w:color w:val="000000" w:themeColor="text1"/>
          <w:sz w:val="28"/>
          <w:szCs w:val="28"/>
          <w:rtl/>
        </w:rPr>
        <w:t xml:space="preserve">البنية الأساسية القائمة على الشبكة السحابية هى مكون أساسى لنجاح التحول الرقمى، وتأسيس شبكات إنترنت الأشياء وأنظمة الأعمال المتصلة، حيث تتيح الوصول المركزى إلى جميع الأنظمة والأصول والبيانات عند الطلب، وتُسهم فى توسيع نطاق البنية الأساسية حسب الحاجة وتغيير تدفقات العمل أو أتمتتها بسرعة، مما يساعد على دعم النماذج التشغيلية وأولويات الأعمال المتغيرة بسرعةٍ فائقة (يوسف، 2023). </w:t>
      </w:r>
    </w:p>
    <w:p w14:paraId="69DF7C7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u w:val="single"/>
        </w:rPr>
      </w:pPr>
      <w:r w:rsidRPr="004116DA">
        <w:rPr>
          <w:rFonts w:ascii="Traditional Arabic" w:hAnsi="Traditional Arabic" w:cs="Traditional Arabic"/>
          <w:color w:val="000000" w:themeColor="text1"/>
          <w:sz w:val="28"/>
          <w:szCs w:val="28"/>
          <w:u w:val="single"/>
          <w:rtl/>
        </w:rPr>
        <w:t>2- الذكاء الاصطناعى</w:t>
      </w:r>
      <w:r w:rsidRPr="004116DA">
        <w:rPr>
          <w:rFonts w:ascii="Traditional Arabic" w:hAnsi="Traditional Arabic" w:cs="Traditional Arabic"/>
          <w:color w:val="000000" w:themeColor="text1"/>
          <w:sz w:val="28"/>
          <w:szCs w:val="28"/>
          <w:u w:val="single"/>
        </w:rPr>
        <w:t xml:space="preserve"> (AI) </w:t>
      </w:r>
      <w:r w:rsidRPr="004116DA">
        <w:rPr>
          <w:rFonts w:ascii="Traditional Arabic" w:hAnsi="Traditional Arabic" w:cs="Traditional Arabic"/>
          <w:color w:val="000000" w:themeColor="text1"/>
          <w:sz w:val="28"/>
          <w:szCs w:val="28"/>
          <w:u w:val="single"/>
          <w:rtl/>
        </w:rPr>
        <w:t>والتعلّم الآلى</w:t>
      </w:r>
      <w:r w:rsidRPr="004116DA">
        <w:rPr>
          <w:rFonts w:ascii="Traditional Arabic" w:hAnsi="Traditional Arabic" w:cs="Traditional Arabic"/>
          <w:color w:val="000000" w:themeColor="text1"/>
          <w:sz w:val="28"/>
          <w:szCs w:val="28"/>
          <w:u w:val="single"/>
        </w:rPr>
        <w:t>: (ML)</w:t>
      </w:r>
    </w:p>
    <w:p w14:paraId="3DB6A710"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 xml:space="preserve">تقوم تطبيقات الذكاء الاصطناعى والتعلم الآلى بمساعدة المؤسسات على اتخاذ القرارات الذكية وأتمتة العمليات، حيث يمكن لخوارزميات الذكاء الاصطناعى تحليل مجموعات كبيرةٍ من البيانات فى أقل وقتٍ ممكن، واللازمة لتحديد الأنماط والرؤى التى تُساعد فى اتخاذ القرارات القائمة على البيانات، كما يتيح التعلم الآلى باعتباره أحد  فروع الذكاء </w:t>
      </w:r>
      <w:r w:rsidRPr="004116DA">
        <w:rPr>
          <w:rFonts w:ascii="Traditional Arabic" w:hAnsi="Traditional Arabic" w:cs="Traditional Arabic"/>
          <w:color w:val="000000" w:themeColor="text1"/>
          <w:sz w:val="28"/>
          <w:szCs w:val="28"/>
          <w:rtl/>
        </w:rPr>
        <w:lastRenderedPageBreak/>
        <w:t>الاصطناعى إمكانية التعلم من البيانات السابقة والتحسن مع مرور الوقت، ما يدعم الإمكانات التنبؤية، علاوةً على دمج نماذج اللغة الكبيرة</w:t>
      </w:r>
      <w:r w:rsidRPr="004116DA">
        <w:rPr>
          <w:rFonts w:ascii="Traditional Arabic" w:hAnsi="Traditional Arabic" w:cs="Traditional Arabic"/>
          <w:color w:val="000000" w:themeColor="text1"/>
          <w:sz w:val="28"/>
          <w:szCs w:val="28"/>
        </w:rPr>
        <w:t xml:space="preserve"> (LLMs) </w:t>
      </w:r>
      <w:r w:rsidRPr="004116DA">
        <w:rPr>
          <w:rFonts w:ascii="Traditional Arabic" w:hAnsi="Traditional Arabic" w:cs="Traditional Arabic"/>
          <w:color w:val="000000" w:themeColor="text1"/>
          <w:sz w:val="28"/>
          <w:szCs w:val="28"/>
          <w:rtl/>
        </w:rPr>
        <w:t>فى عمليات الأعمال، والتى تتيح للمؤسسات إمكانية أتمتة دعم المستفيدين، وإعداد التقارير، وتحليل المشاعر من ملاحظات المستفيدين، كما تستخدم الروبوتات</w:t>
      </w:r>
      <w:r w:rsidRPr="004116DA">
        <w:rPr>
          <w:rFonts w:ascii="Traditional Arabic" w:hAnsi="Traditional Arabic" w:cs="Traditional Arabic"/>
          <w:color w:val="000000" w:themeColor="text1"/>
          <w:sz w:val="28"/>
          <w:szCs w:val="28"/>
        </w:rPr>
        <w:t> </w:t>
      </w:r>
      <w:hyperlink r:id="rId21" w:tooltip="وأتمتة العمليات الآلية" w:history="1">
        <w:r w:rsidRPr="004116DA">
          <w:rPr>
            <w:rFonts w:ascii="Traditional Arabic" w:hAnsi="Traditional Arabic" w:cs="Traditional Arabic"/>
            <w:color w:val="000000" w:themeColor="text1"/>
            <w:sz w:val="28"/>
            <w:szCs w:val="28"/>
            <w:rtl/>
          </w:rPr>
          <w:t>وأتمتة العمليات الآلية</w:t>
        </w:r>
      </w:hyperlink>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فى إنجاز المهام المتكررة أو المبرمجة مسبقًا، حيث تتكون من أجزاءٍ ميكانيكية متحركة معدة لتنفيذ مهامٍ فعلية محددة، ويُعد (الذكاء الاصطناعى الوكيل) واحداً من</w:t>
      </w:r>
      <w:r w:rsidRPr="004116DA">
        <w:rPr>
          <w:rFonts w:ascii="Traditional Arabic" w:hAnsi="Traditional Arabic" w:cs="Traditional Arabic"/>
          <w:color w:val="000000" w:themeColor="text1"/>
          <w:sz w:val="28"/>
          <w:szCs w:val="28"/>
        </w:rPr>
        <w:t> </w:t>
      </w:r>
      <w:hyperlink r:id="rId22" w:tgtFrame="_blank" w:tooltip="(opens in a new window)" w:history="1">
        <w:r w:rsidRPr="004116DA">
          <w:rPr>
            <w:rFonts w:ascii="Traditional Arabic" w:hAnsi="Traditional Arabic" w:cs="Traditional Arabic"/>
            <w:color w:val="000000" w:themeColor="text1"/>
            <w:sz w:val="28"/>
            <w:szCs w:val="28"/>
            <w:rtl/>
          </w:rPr>
          <w:t>الاتجاهات الناشئة</w:t>
        </w:r>
      </w:hyperlink>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فى تطبيقات الذكاء الاصطناعى، ويشير إلى الأنظمة المصممة لأداء المهام، واتخاذ القرارات بطريقةٍ مستقلة بناءً على الأهداف المحددة سلفاً، وذلك على عكس الأتمتة التقليدية التى غالباً ما تتطلب تدخل الإنسان، فضلاً عن نجاحه فى زيادة قدرة المؤسسات على التكيف، وتحسين مهام سير العمل، وأتمتة العمليات المعقدة بشكلٍ كامل (السويفى،2024).</w:t>
      </w:r>
    </w:p>
    <w:p w14:paraId="2333F5B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u w:val="single"/>
        </w:rPr>
      </w:pPr>
      <w:r w:rsidRPr="004116DA">
        <w:rPr>
          <w:rFonts w:ascii="Traditional Arabic" w:hAnsi="Traditional Arabic" w:cs="Traditional Arabic"/>
          <w:color w:val="000000" w:themeColor="text1"/>
          <w:sz w:val="28"/>
          <w:szCs w:val="28"/>
          <w:u w:val="single"/>
          <w:rtl/>
        </w:rPr>
        <w:t>3- إنترنت الأشياء</w:t>
      </w:r>
      <w:r w:rsidR="00B6428A">
        <w:rPr>
          <w:rFonts w:ascii="Traditional Arabic" w:hAnsi="Traditional Arabic" w:cs="Traditional Arabic" w:hint="cs"/>
          <w:color w:val="000000" w:themeColor="text1"/>
          <w:sz w:val="28"/>
          <w:szCs w:val="28"/>
          <w:u w:val="single"/>
          <w:rtl/>
        </w:rPr>
        <w:t xml:space="preserve"> </w:t>
      </w:r>
      <w:r w:rsidRPr="004116DA">
        <w:rPr>
          <w:rFonts w:ascii="Traditional Arabic" w:hAnsi="Traditional Arabic" w:cs="Traditional Arabic"/>
          <w:color w:val="000000" w:themeColor="text1"/>
          <w:sz w:val="28"/>
          <w:szCs w:val="28"/>
          <w:u w:val="single"/>
        </w:rPr>
        <w:t>: (IOT)</w:t>
      </w:r>
    </w:p>
    <w:p w14:paraId="1B674734"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يشير إنترنت الأشياء إلى شبكة من الأجهزة المتصلة، تتيح للمؤسسات إمكانية جمع وتبادل المعلومات فى الوقت الحقيقى مباشرة من المصادر الميدانية، مثل أجهزة الاستشعار فى معدات التصنيع، أو الأجهزة الذكية فى بيئات البيع بالتجزئة،  ويمكن استخدام هذه التقنية لمراقبة الأداء، وتحسين إدارة سلسلة التوريد، وتعزيز تفاعلات المستفيدين، ما يؤدى إلى اتخاذ قراراتٍ رشيدة وتحسين مستوى الكفاءة التشغيلية</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tl/>
        </w:rPr>
        <w:t>كما يمكن للأجهزة والآلات فى شبكة</w:t>
      </w:r>
      <w:r w:rsidRPr="004116DA">
        <w:rPr>
          <w:rFonts w:ascii="Traditional Arabic" w:hAnsi="Traditional Arabic" w:cs="Traditional Arabic"/>
          <w:color w:val="000000" w:themeColor="text1"/>
          <w:sz w:val="28"/>
          <w:szCs w:val="28"/>
        </w:rPr>
        <w:t> </w:t>
      </w:r>
      <w:hyperlink r:id="rId23" w:tooltip="إنترنت الأشياء" w:history="1">
        <w:r w:rsidRPr="004116DA">
          <w:rPr>
            <w:rFonts w:ascii="Traditional Arabic" w:hAnsi="Traditional Arabic" w:cs="Traditional Arabic"/>
            <w:color w:val="000000" w:themeColor="text1"/>
            <w:sz w:val="28"/>
            <w:szCs w:val="28"/>
            <w:rtl/>
          </w:rPr>
          <w:t>إنترنت الأشياء</w:t>
        </w:r>
      </w:hyperlink>
      <w:r w:rsidRPr="004116DA">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color w:val="000000" w:themeColor="text1"/>
          <w:sz w:val="28"/>
          <w:szCs w:val="28"/>
          <w:rtl/>
        </w:rPr>
        <w:t>إرسال البيانات الرقمية وتلقيها، وتحليل سجلات الآلات وتقارير المعالجة لتحسين مستوى الأداء والكفاءة،وتعزيز المعالجة التنبؤية وتدفقات العمل المؤتمتة، مما يزيد من مستوى الكفاءة والإنتاجية مع مرور الوقت، حيث تستفيد تطبيقات تدريب الآلة من بيانات إنترنت الأشياء بصورةٍ مباشرة</w:t>
      </w:r>
      <w:r w:rsidRPr="004116DA">
        <w:rPr>
          <w:rFonts w:ascii="Traditional Arabic" w:hAnsi="Traditional Arabic" w:cs="Traditional Arabic"/>
          <w:color w:val="000000" w:themeColor="text1"/>
          <w:sz w:val="28"/>
          <w:szCs w:val="28"/>
          <w:rtl/>
          <w:lang w:bidi="ar-EG"/>
        </w:rPr>
        <w:t xml:space="preserve"> (الأبنودى، 2023)</w:t>
      </w:r>
      <w:r w:rsidRPr="004116DA">
        <w:rPr>
          <w:rFonts w:ascii="Traditional Arabic" w:hAnsi="Traditional Arabic" w:cs="Traditional Arabic"/>
          <w:color w:val="000000" w:themeColor="text1"/>
          <w:sz w:val="28"/>
          <w:szCs w:val="28"/>
        </w:rPr>
        <w:t>.</w:t>
      </w:r>
    </w:p>
    <w:p w14:paraId="64234CD0"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u w:val="single"/>
        </w:rPr>
      </w:pPr>
      <w:r w:rsidRPr="004116DA">
        <w:rPr>
          <w:rFonts w:ascii="Traditional Arabic" w:hAnsi="Traditional Arabic" w:cs="Traditional Arabic"/>
          <w:color w:val="000000" w:themeColor="text1"/>
          <w:sz w:val="28"/>
          <w:szCs w:val="28"/>
          <w:u w:val="single"/>
          <w:rtl/>
        </w:rPr>
        <w:t>4- تحليلات البيانات:</w:t>
      </w:r>
    </w:p>
    <w:p w14:paraId="3946A6DF"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rPr>
        <w:t>تقوم هذه التقنية بالمراجعة المنهجية لمجموعات البيانات الكبيرة، وذلك لكشف الاتجاهات والارتباطات والرؤى المختلفة، من خلال دمج التحليلات المتقدمة فى عمليات الأعمال،حيث يمكن للمنظمات تحويل البيانات الأولية إلى رؤى قابلةٍ للتنفيذ، مما يؤدى إلى اتخاذ القرارات الاستراتيجية الفعالة والحد من معدلات الفقد، فضلاً عن إمكانية فهم سلوك المستفيدين بصورةٍ أفضل، وتحسين استراتيجيات التسويق، وتعزيز الخدمات، مما يُسهم فى تحسين الأداء والميزة التنافسية</w:t>
      </w:r>
      <w:r w:rsidRPr="004116DA">
        <w:rPr>
          <w:rFonts w:ascii="Traditional Arabic" w:hAnsi="Traditional Arabic" w:cs="Traditional Arabic"/>
          <w:color w:val="000000" w:themeColor="text1"/>
          <w:sz w:val="28"/>
          <w:szCs w:val="28"/>
          <w:rtl/>
          <w:lang w:bidi="ar-EG"/>
        </w:rPr>
        <w:t>، و</w:t>
      </w:r>
      <w:r w:rsidRPr="004116DA">
        <w:rPr>
          <w:rFonts w:ascii="Traditional Arabic" w:hAnsi="Traditional Arabic" w:cs="Traditional Arabic"/>
          <w:color w:val="000000" w:themeColor="text1"/>
          <w:sz w:val="28"/>
          <w:szCs w:val="28"/>
          <w:rtl/>
        </w:rPr>
        <w:t>تخصيص تكوينات تحليل البيانات عند الطلب، وزيادة فرص التعامل الجيد مع المخاطر</w:t>
      </w:r>
      <w:r w:rsidRPr="004116DA">
        <w:rPr>
          <w:rFonts w:ascii="Traditional Arabic" w:hAnsi="Traditional Arabic" w:cs="Traditional Arabic"/>
          <w:color w:val="000000" w:themeColor="text1"/>
          <w:sz w:val="28"/>
          <w:szCs w:val="28"/>
        </w:rPr>
        <w:t xml:space="preserve"> (</w:t>
      </w:r>
      <w:hyperlink r:id="rId24" w:history="1">
        <w:r w:rsidRPr="004116DA">
          <w:rPr>
            <w:rFonts w:ascii="Traditional Arabic" w:hAnsi="Traditional Arabic" w:cs="Traditional Arabic"/>
            <w:color w:val="000000" w:themeColor="text1"/>
            <w:sz w:val="28"/>
            <w:szCs w:val="28"/>
          </w:rPr>
          <w:t>Rodriguez</w:t>
        </w:r>
      </w:hyperlink>
      <w:r w:rsidRPr="004116DA">
        <w:rPr>
          <w:rFonts w:ascii="Traditional Arabic" w:hAnsi="Traditional Arabic" w:cs="Traditional Arabic"/>
          <w:color w:val="000000" w:themeColor="text1"/>
          <w:sz w:val="28"/>
          <w:szCs w:val="28"/>
        </w:rPr>
        <w:t>, 2024)</w:t>
      </w:r>
      <w:r w:rsidRPr="004116DA">
        <w:rPr>
          <w:rFonts w:ascii="Traditional Arabic" w:hAnsi="Traditional Arabic" w:cs="Traditional Arabic"/>
          <w:color w:val="000000" w:themeColor="text1"/>
          <w:sz w:val="28"/>
          <w:szCs w:val="28"/>
          <w:rtl/>
        </w:rPr>
        <w:t xml:space="preserve">. </w:t>
      </w:r>
    </w:p>
    <w:p w14:paraId="667C94A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u w:val="single"/>
        </w:rPr>
      </w:pPr>
      <w:r w:rsidRPr="004116DA">
        <w:rPr>
          <w:rFonts w:ascii="Traditional Arabic" w:hAnsi="Traditional Arabic" w:cs="Traditional Arabic"/>
          <w:color w:val="000000" w:themeColor="text1"/>
          <w:sz w:val="28"/>
          <w:szCs w:val="28"/>
          <w:u w:val="single"/>
          <w:rtl/>
        </w:rPr>
        <w:lastRenderedPageBreak/>
        <w:t>5- التشغيل الآلى الشامل:</w:t>
      </w:r>
    </w:p>
    <w:p w14:paraId="545F83C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وهى تقنية فائقة وشاملة تقوم على دمج تقنيات متقدمة مثل الذكاء الاصطناعى، والتعلم الآلى، وأتمتة العمليات الروبوتية</w:t>
      </w:r>
      <w:r w:rsidRPr="004116DA">
        <w:rPr>
          <w:rFonts w:ascii="Traditional Arabic" w:hAnsi="Traditional Arabic" w:cs="Traditional Arabic"/>
          <w:color w:val="000000" w:themeColor="text1"/>
          <w:sz w:val="28"/>
          <w:szCs w:val="28"/>
        </w:rPr>
        <w:t xml:space="preserve"> (RPA) </w:t>
      </w:r>
      <w:r w:rsidRPr="004116DA">
        <w:rPr>
          <w:rFonts w:ascii="Traditional Arabic" w:hAnsi="Traditional Arabic" w:cs="Traditional Arabic"/>
          <w:color w:val="000000" w:themeColor="text1"/>
          <w:sz w:val="28"/>
          <w:szCs w:val="28"/>
          <w:rtl/>
        </w:rPr>
        <w:t>لأتمتة عمليات الأعمال المعقدة، مما يؤدى إلى تعزيز كفاءة ومهام سير العمل، وتقليل الأخطاء، وخفض التكاليف التشغيلية، وتخصيص الموارد بطريقةٍ أكثر فعالية، من خلال أتمتة المهام المتكررة ودمج الأنظمة المختلفة</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Pr>
        <w:t xml:space="preserve"> (</w:t>
      </w:r>
      <w:hyperlink r:id="rId25" w:history="1">
        <w:r w:rsidRPr="004116DA">
          <w:rPr>
            <w:rFonts w:ascii="Traditional Arabic" w:hAnsi="Traditional Arabic" w:cs="Traditional Arabic"/>
            <w:color w:val="000000" w:themeColor="text1"/>
            <w:sz w:val="28"/>
            <w:szCs w:val="28"/>
          </w:rPr>
          <w:t>Hardy</w:t>
        </w:r>
      </w:hyperlink>
      <w:r w:rsidRPr="004116DA">
        <w:rPr>
          <w:rFonts w:ascii="Traditional Arabic" w:hAnsi="Traditional Arabic" w:cs="Traditional Arabic"/>
          <w:color w:val="000000" w:themeColor="text1"/>
          <w:sz w:val="28"/>
          <w:szCs w:val="28"/>
        </w:rPr>
        <w:t>, 2025)</w:t>
      </w:r>
      <w:r w:rsidRPr="004116DA">
        <w:rPr>
          <w:rFonts w:ascii="Traditional Arabic" w:hAnsi="Traditional Arabic" w:cs="Traditional Arabic"/>
          <w:color w:val="000000" w:themeColor="text1"/>
          <w:sz w:val="28"/>
          <w:szCs w:val="28"/>
          <w:rtl/>
        </w:rPr>
        <w:t xml:space="preserve">. </w:t>
      </w:r>
    </w:p>
    <w:p w14:paraId="6F4EB969" w14:textId="77777777" w:rsidR="004116DA" w:rsidRPr="00B6428A" w:rsidRDefault="004116DA" w:rsidP="00B6428A">
      <w:pPr>
        <w:numPr>
          <w:ilvl w:val="0"/>
          <w:numId w:val="15"/>
        </w:numPr>
        <w:shd w:val="clear" w:color="auto" w:fill="FFFFFF" w:themeFill="background1"/>
        <w:spacing w:after="0"/>
        <w:contextualSpacing/>
        <w:rPr>
          <w:rFonts w:ascii="Traditional Arabic" w:hAnsi="Traditional Arabic" w:cs="Traditional Arabic"/>
          <w:b/>
          <w:bCs/>
          <w:color w:val="000000" w:themeColor="text1"/>
          <w:sz w:val="32"/>
          <w:szCs w:val="32"/>
          <w:rtl/>
          <w:lang w:bidi="ar-EG"/>
        </w:rPr>
      </w:pPr>
      <w:r w:rsidRPr="00B6428A">
        <w:rPr>
          <w:rFonts w:ascii="Traditional Arabic" w:hAnsi="Traditional Arabic" w:cs="Traditional Arabic"/>
          <w:b/>
          <w:bCs/>
          <w:color w:val="000000" w:themeColor="text1"/>
          <w:sz w:val="32"/>
          <w:szCs w:val="32"/>
          <w:rtl/>
          <w:lang w:bidi="ar-EG"/>
        </w:rPr>
        <w:t>مقومات نجاح التحول الرقمى:</w:t>
      </w:r>
    </w:p>
    <w:p w14:paraId="3A2BEEBA" w14:textId="77777777" w:rsidR="004116DA" w:rsidRPr="004116DA" w:rsidRDefault="004116DA" w:rsidP="00B6428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lang w:bidi="ar-EG"/>
        </w:rPr>
        <w:t>تتضمن عملية التحول الرقمى استخدام تقنيات متعددة لتطوير القدرات الابتكارية للمؤسسات، ويتوقف نجاح التحول الرقمى داخل المؤسسات على عدة مقومات هى:</w:t>
      </w:r>
    </w:p>
    <w:p w14:paraId="42721988"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lang w:bidi="ar-EG"/>
        </w:rPr>
        <w:t>1- تحديد الرؤية والأهداف الاستراتيجية</w:t>
      </w:r>
      <w:r w:rsidRPr="004116DA">
        <w:rPr>
          <w:rFonts w:ascii="Traditional Arabic" w:hAnsi="Traditional Arabic" w:cs="Traditional Arabic"/>
          <w:color w:val="000000" w:themeColor="text1"/>
          <w:sz w:val="28"/>
          <w:szCs w:val="28"/>
          <w:rtl/>
          <w:lang w:bidi="ar-EG"/>
        </w:rPr>
        <w:t xml:space="preserve">: وذلك </w:t>
      </w:r>
      <w:r w:rsidRPr="004116DA">
        <w:rPr>
          <w:rFonts w:ascii="Traditional Arabic" w:hAnsi="Traditional Arabic" w:cs="Traditional Arabic"/>
          <w:color w:val="000000" w:themeColor="text1"/>
          <w:sz w:val="28"/>
          <w:szCs w:val="28"/>
          <w:rtl/>
        </w:rPr>
        <w:t>لزيادة الكفاءة، وتحسين تجربة المستفيدين، وتطوير الخدمات الجديدة</w:t>
      </w:r>
      <w:r w:rsidRPr="004116DA">
        <w:rPr>
          <w:rFonts w:ascii="Traditional Arabic" w:hAnsi="Traditional Arabic" w:cs="Traditional Arabic"/>
          <w:color w:val="000000" w:themeColor="text1"/>
          <w:sz w:val="28"/>
          <w:szCs w:val="28"/>
        </w:rPr>
        <w:t>.</w:t>
      </w:r>
    </w:p>
    <w:p w14:paraId="2E4A469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u w:val="single"/>
          <w:rtl/>
        </w:rPr>
        <w:t>2- تقييم الوضع الحالى للمؤسسة</w:t>
      </w:r>
      <w:r w:rsidRPr="004116DA">
        <w:rPr>
          <w:rFonts w:ascii="Traditional Arabic" w:hAnsi="Traditional Arabic" w:cs="Traditional Arabic"/>
          <w:color w:val="000000" w:themeColor="text1"/>
          <w:sz w:val="28"/>
          <w:szCs w:val="28"/>
          <w:rtl/>
        </w:rPr>
        <w:t>:</w:t>
      </w:r>
      <w:r w:rsidRPr="004116DA">
        <w:rPr>
          <w:rFonts w:ascii="Traditional Arabic" w:hAnsi="Traditional Arabic" w:cs="Traditional Arabic"/>
          <w:color w:val="000000" w:themeColor="text1"/>
          <w:sz w:val="28"/>
          <w:szCs w:val="28"/>
          <w:rtl/>
          <w:lang w:bidi="ar-EG"/>
        </w:rPr>
        <w:t xml:space="preserve"> ويتضمن </w:t>
      </w:r>
      <w:r w:rsidRPr="004116DA">
        <w:rPr>
          <w:rFonts w:ascii="Traditional Arabic" w:hAnsi="Traditional Arabic" w:cs="Traditional Arabic"/>
          <w:color w:val="000000" w:themeColor="text1"/>
          <w:sz w:val="28"/>
          <w:szCs w:val="28"/>
          <w:rtl/>
        </w:rPr>
        <w:t>تحليل العمليات الحالية، والبنية التحتية الرقمية، ومستوى جاهزية الموظفين للتغيير، مما يساعد على تحديد نقاط القوة والضعف، وإبراز الفرص المتاحة</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للتحول الرقمى، والتحديات التى تواجهه.</w:t>
      </w:r>
    </w:p>
    <w:p w14:paraId="7282833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u w:val="single"/>
          <w:rtl/>
        </w:rPr>
        <w:t>3- اختيار الأدوات والتقنيات المناسبة</w:t>
      </w:r>
      <w:r w:rsidRPr="004116DA">
        <w:rPr>
          <w:rFonts w:ascii="Traditional Arabic" w:hAnsi="Traditional Arabic" w:cs="Traditional Arabic"/>
          <w:color w:val="000000" w:themeColor="text1"/>
          <w:sz w:val="28"/>
          <w:szCs w:val="28"/>
          <w:rtl/>
        </w:rPr>
        <w:t>:</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tl/>
        </w:rPr>
        <w:t>وذلك بما يتوافق مع احتياجات المؤسسة، مع ضمان التكامل بين الأنظمة وتسهيل العمليات الرقمية (عبود، 2019)</w:t>
      </w:r>
      <w:r w:rsidRPr="004116DA">
        <w:rPr>
          <w:rFonts w:ascii="Traditional Arabic" w:hAnsi="Traditional Arabic" w:cs="Traditional Arabic"/>
          <w:color w:val="000000" w:themeColor="text1"/>
          <w:sz w:val="28"/>
          <w:szCs w:val="28"/>
        </w:rPr>
        <w:t>.</w:t>
      </w:r>
    </w:p>
    <w:p w14:paraId="13F1B572"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lang w:bidi="ar-EG"/>
        </w:rPr>
        <w:t xml:space="preserve">كما أشار </w:t>
      </w:r>
      <w:r w:rsidRPr="004116DA">
        <w:rPr>
          <w:rFonts w:ascii="Traditional Arabic" w:hAnsi="Traditional Arabic" w:cs="Traditional Arabic"/>
          <w:color w:val="000000" w:themeColor="text1"/>
          <w:sz w:val="28"/>
          <w:szCs w:val="28"/>
          <w:lang w:bidi="ar-EG"/>
        </w:rPr>
        <w:t>, 2025)</w:t>
      </w:r>
      <w:r w:rsidRPr="004116DA">
        <w:rPr>
          <w:rFonts w:ascii="Traditional Arabic" w:hAnsi="Traditional Arabic" w:cs="Traditional Arabic"/>
          <w:color w:val="000000" w:themeColor="text1"/>
          <w:sz w:val="28"/>
          <w:szCs w:val="28"/>
          <w:rtl/>
        </w:rPr>
        <w:t xml:space="preserve"> </w:t>
      </w:r>
      <w:hyperlink r:id="rId26" w:history="1">
        <w:r w:rsidRPr="004116DA">
          <w:rPr>
            <w:rFonts w:ascii="Traditional Arabic" w:hAnsi="Traditional Arabic" w:cs="Traditional Arabic"/>
            <w:color w:val="000000" w:themeColor="text1"/>
            <w:sz w:val="28"/>
            <w:szCs w:val="28"/>
          </w:rPr>
          <w:t xml:space="preserve"> (Raut</w:t>
        </w:r>
      </w:hyperlink>
      <w:r w:rsidRPr="004116DA">
        <w:rPr>
          <w:rFonts w:ascii="Traditional Arabic" w:hAnsi="Traditional Arabic" w:cs="Traditional Arabic"/>
          <w:color w:val="000000" w:themeColor="text1"/>
          <w:sz w:val="28"/>
          <w:szCs w:val="28"/>
          <w:rtl/>
        </w:rPr>
        <w:t>إلى مقومات نجاح التحول الرقمى فى بيئة العمل لتشمل:</w:t>
      </w:r>
    </w:p>
    <w:p w14:paraId="3ACA9AA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u w:val="single"/>
          <w:rtl/>
          <w:lang w:bidi="ar-EG"/>
        </w:rPr>
        <w:t xml:space="preserve">1- </w:t>
      </w:r>
      <w:r w:rsidRPr="004116DA">
        <w:rPr>
          <w:rFonts w:ascii="Traditional Arabic" w:hAnsi="Traditional Arabic" w:cs="Traditional Arabic"/>
          <w:color w:val="000000" w:themeColor="text1"/>
          <w:sz w:val="28"/>
          <w:szCs w:val="28"/>
          <w:u w:val="single"/>
          <w:rtl/>
        </w:rPr>
        <w:t>تطوير الخطة التفصيلية للتنفيذ</w:t>
      </w:r>
      <w:r w:rsidRPr="004116DA">
        <w:rPr>
          <w:rFonts w:ascii="Traditional Arabic" w:hAnsi="Traditional Arabic" w:cs="Traditional Arabic"/>
          <w:color w:val="000000" w:themeColor="text1"/>
          <w:sz w:val="28"/>
          <w:szCs w:val="28"/>
          <w:rtl/>
        </w:rPr>
        <w:t>:</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tl/>
        </w:rPr>
        <w:t xml:space="preserve">ويشمل وضع الجدول الزمنى لتنفيذ المهام، وتحديد المسؤوليات والموارد المطلوبة لتنفيذ مراحل التحول الرقمى،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تدريب الموظفين على استخدام الأنظمة الجديدة بكفاءة، من خلال تعلم المهارات الرقمية الجديدة، وتعزيز الشفافية والثقة بين فريق العمل</w:t>
      </w:r>
      <w:r w:rsidRPr="004116DA">
        <w:rPr>
          <w:rFonts w:ascii="Traditional Arabic" w:hAnsi="Traditional Arabic" w:cs="Traditional Arabic"/>
          <w:color w:val="000000" w:themeColor="text1"/>
          <w:sz w:val="28"/>
          <w:szCs w:val="28"/>
        </w:rPr>
        <w:t>.</w:t>
      </w:r>
    </w:p>
    <w:p w14:paraId="099CA48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u w:val="single"/>
          <w:rtl/>
        </w:rPr>
      </w:pPr>
      <w:r w:rsidRPr="004116DA">
        <w:rPr>
          <w:rFonts w:ascii="Traditional Arabic" w:hAnsi="Traditional Arabic" w:cs="Traditional Arabic"/>
          <w:color w:val="000000" w:themeColor="text1"/>
          <w:sz w:val="28"/>
          <w:szCs w:val="28"/>
          <w:u w:val="single"/>
          <w:rtl/>
        </w:rPr>
        <w:t>2- القياس الجيد لمؤشرات الأداء:</w:t>
      </w:r>
      <w:r w:rsidRPr="004116DA">
        <w:rPr>
          <w:rFonts w:ascii="Traditional Arabic" w:hAnsi="Traditional Arabic" w:cs="Traditional Arabic"/>
          <w:color w:val="000000" w:themeColor="text1"/>
          <w:sz w:val="28"/>
          <w:szCs w:val="28"/>
          <w:rtl/>
          <w:lang w:bidi="ar-EG"/>
        </w:rPr>
        <w:t xml:space="preserve"> وذلك لمتابعة</w:t>
      </w:r>
      <w:r w:rsidRPr="004116DA">
        <w:rPr>
          <w:rFonts w:ascii="Traditional Arabic" w:hAnsi="Traditional Arabic" w:cs="Traditional Arabic"/>
          <w:color w:val="000000" w:themeColor="text1"/>
          <w:sz w:val="28"/>
          <w:szCs w:val="28"/>
          <w:rtl/>
        </w:rPr>
        <w:t xml:space="preserve"> التقدم، وقياس معدلات نجاح التحول الرقمى، وضمان سرعة إنجاز العمليات، وكسب رضا المستفيدين، وزيادة  الكفاءة والإنتاجية، وخفض التكاليف، ودعم التحسين المستمر، من خلال مراقبة الأداء بشكلٍ دورى، وإجراء التعديلات اللازمة لضمان</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استدامة الفوائد، وتحقيق أهداف التحول الرقمى على المدى الطويل</w:t>
      </w:r>
      <w:r w:rsidRPr="004116DA">
        <w:rPr>
          <w:rFonts w:ascii="Traditional Arabic" w:hAnsi="Traditional Arabic" w:cs="Traditional Arabic"/>
          <w:color w:val="000000" w:themeColor="text1"/>
          <w:sz w:val="28"/>
          <w:szCs w:val="28"/>
        </w:rPr>
        <w:t>.</w:t>
      </w:r>
    </w:p>
    <w:p w14:paraId="5960CC6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u w:val="single"/>
          <w:rtl/>
        </w:rPr>
      </w:pPr>
      <w:r w:rsidRPr="004116DA">
        <w:rPr>
          <w:rFonts w:ascii="Traditional Arabic" w:hAnsi="Traditional Arabic" w:cs="Traditional Arabic"/>
          <w:color w:val="000000" w:themeColor="text1"/>
          <w:sz w:val="28"/>
          <w:szCs w:val="28"/>
          <w:u w:val="single"/>
          <w:rtl/>
        </w:rPr>
        <w:lastRenderedPageBreak/>
        <w:t>3- توافر القيادة الرشيدة:</w:t>
      </w:r>
      <w:r w:rsidRPr="004116DA">
        <w:rPr>
          <w:rFonts w:ascii="Traditional Arabic" w:hAnsi="Traditional Arabic" w:cs="Traditional Arabic"/>
          <w:color w:val="000000" w:themeColor="text1"/>
          <w:sz w:val="28"/>
          <w:szCs w:val="28"/>
          <w:rtl/>
        </w:rPr>
        <w:t xml:space="preserve"> تلعب القيادة دوراً بارزاً فى نجاح استراتيجيات التحول الرقمى، من خلال القدرة على توجيه المؤسسة، وتحديد الأولويات لتحقيق رؤيتها، وتخصيص الموارد المالية اللازمة لتنفيذ الاستراتيجيات، بما فى ذلك الاستثمار فى التكنولوجيا والتدريب، وتعيين الموظفين الأكفاء، وتعزيز ثقافة التحول الرقمى والابتكار داخل المؤسسة، وتحفيز الموظفين للمشاركة، وتبنى التغييرات الرقمية، وقياس وتقييم الأداء،</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 xml:space="preserve"> وتحديد نقاط القوة والضعف، واتخاذ التدابير اللازمة للتحسين المستمر</w:t>
      </w:r>
      <w:r w:rsidRPr="004116DA">
        <w:rPr>
          <w:rFonts w:ascii="Traditional Arabic" w:hAnsi="Traditional Arabic" w:cs="Traditional Arabic"/>
          <w:color w:val="000000" w:themeColor="text1"/>
          <w:sz w:val="28"/>
          <w:szCs w:val="28"/>
        </w:rPr>
        <w:t>.</w:t>
      </w:r>
    </w:p>
    <w:p w14:paraId="718E3A78" w14:textId="77777777" w:rsidR="004116DA" w:rsidRPr="00B6428A" w:rsidRDefault="004116DA" w:rsidP="00B6428A">
      <w:pPr>
        <w:numPr>
          <w:ilvl w:val="0"/>
          <w:numId w:val="15"/>
        </w:numPr>
        <w:shd w:val="clear" w:color="auto" w:fill="FFFFFF" w:themeFill="background1"/>
        <w:spacing w:after="0"/>
        <w:contextualSpacing/>
        <w:rPr>
          <w:rFonts w:ascii="Traditional Arabic" w:hAnsi="Traditional Arabic" w:cs="Traditional Arabic"/>
          <w:b/>
          <w:bCs/>
          <w:color w:val="000000" w:themeColor="text1"/>
          <w:sz w:val="32"/>
          <w:szCs w:val="32"/>
          <w:rtl/>
          <w:lang w:bidi="ar-EG"/>
        </w:rPr>
      </w:pPr>
      <w:r w:rsidRPr="00B6428A">
        <w:rPr>
          <w:rFonts w:ascii="Traditional Arabic" w:hAnsi="Traditional Arabic" w:cs="Traditional Arabic"/>
          <w:b/>
          <w:bCs/>
          <w:color w:val="000000" w:themeColor="text1"/>
          <w:sz w:val="32"/>
          <w:szCs w:val="32"/>
          <w:rtl/>
          <w:lang w:bidi="ar-EG"/>
        </w:rPr>
        <w:t>تحديات التحول الرقمى:</w:t>
      </w:r>
    </w:p>
    <w:p w14:paraId="7866107E" w14:textId="77777777" w:rsidR="004116DA" w:rsidRPr="004116DA" w:rsidRDefault="004116DA" w:rsidP="00B6428A">
      <w:pPr>
        <w:shd w:val="clear" w:color="auto" w:fill="FFFFFF" w:themeFill="background1"/>
        <w:spacing w:after="0"/>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lang w:bidi="ar-EG"/>
        </w:rPr>
        <w:t>تواجه عملية تنفيذ استراتيجيات التحول الرقمى داخل المؤسسات عدة تحديات هى:</w:t>
      </w:r>
    </w:p>
    <w:p w14:paraId="7E939832" w14:textId="77777777" w:rsidR="004116DA" w:rsidRPr="00B6428A"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Pr>
      </w:pPr>
      <w:r w:rsidRPr="00B6428A">
        <w:rPr>
          <w:rFonts w:ascii="Traditional Arabic" w:hAnsi="Traditional Arabic" w:cs="Traditional Arabic"/>
          <w:b/>
          <w:bCs/>
          <w:color w:val="000000" w:themeColor="text1"/>
          <w:sz w:val="28"/>
          <w:szCs w:val="28"/>
          <w:rtl/>
        </w:rPr>
        <w:t>1- التحديات الهيكلية والتنظيمية:</w:t>
      </w:r>
    </w:p>
    <w:p w14:paraId="7F42C20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rPr>
        <w:t>أ- مقاومة التغيير</w:t>
      </w:r>
      <w:r w:rsidRPr="004116DA">
        <w:rPr>
          <w:rFonts w:ascii="Traditional Arabic" w:hAnsi="Traditional Arabic" w:cs="Traditional Arabic"/>
          <w:color w:val="000000" w:themeColor="text1"/>
          <w:sz w:val="28"/>
          <w:szCs w:val="28"/>
        </w:rPr>
        <w:t xml:space="preserve"> : </w:t>
      </w:r>
      <w:r w:rsidRPr="004116DA">
        <w:rPr>
          <w:rFonts w:ascii="Traditional Arabic" w:hAnsi="Traditional Arabic" w:cs="Traditional Arabic"/>
          <w:color w:val="000000" w:themeColor="text1"/>
          <w:sz w:val="28"/>
          <w:szCs w:val="28"/>
          <w:rtl/>
        </w:rPr>
        <w:t>قد يواجه الموظفون قلقًا بشأن التكنولوجيا الجديدة، أو يخشون فقدان وظائفهم، مما يؤدي إلى مقاومة التغيير</w:t>
      </w:r>
      <w:r w:rsidRPr="004116DA">
        <w:rPr>
          <w:rFonts w:ascii="Traditional Arabic" w:hAnsi="Traditional Arabic" w:cs="Traditional Arabic"/>
          <w:color w:val="000000" w:themeColor="text1"/>
          <w:sz w:val="28"/>
          <w:szCs w:val="28"/>
        </w:rPr>
        <w:t>.</w:t>
      </w:r>
    </w:p>
    <w:p w14:paraId="3F1B71B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u w:val="single"/>
          <w:rtl/>
        </w:rPr>
        <w:t>ب- ضعف الدعم القيادى</w:t>
      </w:r>
      <w:r w:rsidRPr="004116DA">
        <w:rPr>
          <w:rFonts w:ascii="Traditional Arabic" w:hAnsi="Traditional Arabic" w:cs="Traditional Arabic"/>
          <w:color w:val="000000" w:themeColor="text1"/>
          <w:sz w:val="28"/>
          <w:szCs w:val="28"/>
        </w:rPr>
        <w:t xml:space="preserve"> : </w:t>
      </w:r>
      <w:r w:rsidRPr="004116DA">
        <w:rPr>
          <w:rFonts w:ascii="Traditional Arabic" w:hAnsi="Traditional Arabic" w:cs="Traditional Arabic"/>
          <w:color w:val="000000" w:themeColor="text1"/>
          <w:sz w:val="28"/>
          <w:szCs w:val="28"/>
          <w:rtl/>
        </w:rPr>
        <w:t>قد يؤدى عدم الدعم الحقيقى من جانب القيادة العليا إلى فشل التحول الرقمى، لعدم تخصيص الموارد اللازمة</w:t>
      </w:r>
      <w:r w:rsidRPr="004116DA">
        <w:rPr>
          <w:rFonts w:ascii="Traditional Arabic" w:hAnsi="Traditional Arabic" w:cs="Traditional Arabic"/>
          <w:color w:val="000000" w:themeColor="text1"/>
          <w:sz w:val="28"/>
          <w:szCs w:val="28"/>
        </w:rPr>
        <w:t>.</w:t>
      </w:r>
    </w:p>
    <w:p w14:paraId="1AE6899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rPr>
        <w:t>ج- عدم وضوح استراتيجيات التنفيذ</w:t>
      </w:r>
      <w:r w:rsidRPr="004116DA">
        <w:rPr>
          <w:rFonts w:ascii="Traditional Arabic" w:hAnsi="Traditional Arabic" w:cs="Traditional Arabic"/>
          <w:color w:val="000000" w:themeColor="text1"/>
          <w:sz w:val="28"/>
          <w:szCs w:val="28"/>
        </w:rPr>
        <w:t xml:space="preserve"> : </w:t>
      </w:r>
      <w:r w:rsidRPr="004116DA">
        <w:rPr>
          <w:rFonts w:ascii="Traditional Arabic" w:hAnsi="Traditional Arabic" w:cs="Traditional Arabic"/>
          <w:color w:val="000000" w:themeColor="text1"/>
          <w:sz w:val="28"/>
          <w:szCs w:val="28"/>
          <w:rtl/>
        </w:rPr>
        <w:t>إن عدم وجود خطة استراتيجية محددة لتطوير أداء المؤسسة يقود إلى إلى جهود غير متناسقة وإهدار الوقت والجهد، خاصةً عند عمل الأقسام بمعزلٍ عن بعضها البعض</w:t>
      </w:r>
      <w:r w:rsidRPr="004116DA">
        <w:rPr>
          <w:rFonts w:ascii="Traditional Arabic" w:hAnsi="Traditional Arabic" w:cs="Traditional Arabic"/>
          <w:color w:val="000000" w:themeColor="text1"/>
          <w:sz w:val="28"/>
          <w:szCs w:val="28"/>
        </w:rPr>
        <w:t>.</w:t>
      </w:r>
    </w:p>
    <w:p w14:paraId="193864D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u w:val="single"/>
          <w:rtl/>
        </w:rPr>
        <w:t>د- التكلفة العالية</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يتطلب التحول الرقمى استثمارات ومبالغ كبيرة فى توفير الأدوات التكنولوجية، وخدمات التدريب والبنية التحتية،مما يشكّل تحدياً كبيراً للمؤسسات ذات الميزانيات المحدودة</w:t>
      </w:r>
      <w:r w:rsidRPr="004116DA">
        <w:rPr>
          <w:rFonts w:ascii="Traditional Arabic" w:hAnsi="Traditional Arabic" w:cs="Traditional Arabic"/>
          <w:color w:val="000000" w:themeColor="text1"/>
          <w:sz w:val="28"/>
          <w:szCs w:val="28"/>
          <w:rtl/>
          <w:lang w:bidi="ar-EG"/>
        </w:rPr>
        <w:t xml:space="preserve"> (مدحت، 2016</w:t>
      </w:r>
      <w:r w:rsidRPr="004116DA">
        <w:rPr>
          <w:rFonts w:ascii="Traditional Arabic" w:hAnsi="Traditional Arabic" w:cs="Traditional Arabic"/>
          <w:color w:val="000000" w:themeColor="text1"/>
          <w:sz w:val="28"/>
          <w:szCs w:val="28"/>
          <w:lang w:bidi="ar-EG"/>
        </w:rPr>
        <w:t>(</w:t>
      </w:r>
      <w:r w:rsidRPr="004116DA">
        <w:rPr>
          <w:rFonts w:ascii="Traditional Arabic" w:hAnsi="Traditional Arabic" w:cs="Traditional Arabic"/>
          <w:color w:val="000000" w:themeColor="text1"/>
          <w:sz w:val="28"/>
          <w:szCs w:val="28"/>
          <w:rtl/>
        </w:rPr>
        <w:t>.</w:t>
      </w:r>
    </w:p>
    <w:p w14:paraId="2380FB19" w14:textId="77777777" w:rsidR="004116DA" w:rsidRPr="00B6428A"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Pr>
      </w:pPr>
      <w:r w:rsidRPr="00B6428A">
        <w:rPr>
          <w:rFonts w:ascii="Traditional Arabic" w:hAnsi="Traditional Arabic" w:cs="Traditional Arabic"/>
          <w:b/>
          <w:bCs/>
          <w:color w:val="000000" w:themeColor="text1"/>
          <w:sz w:val="28"/>
          <w:szCs w:val="28"/>
          <w:rtl/>
        </w:rPr>
        <w:t xml:space="preserve">2- التحديات التكنولوجية: </w:t>
      </w:r>
    </w:p>
    <w:p w14:paraId="262DBF0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t>أ- ضعف المهارات الرقمية</w:t>
      </w:r>
      <w:r w:rsidRPr="004116DA">
        <w:rPr>
          <w:rFonts w:ascii="Traditional Arabic" w:hAnsi="Traditional Arabic" w:cs="Traditional Arabic"/>
          <w:b/>
          <w:bCs/>
          <w:color w:val="000000" w:themeColor="text1"/>
          <w:sz w:val="28"/>
          <w:szCs w:val="28"/>
        </w:rPr>
        <w:t xml:space="preserve"> </w:t>
      </w:r>
      <w:r w:rsidRPr="004116DA">
        <w:rPr>
          <w:rFonts w:ascii="Traditional Arabic" w:hAnsi="Traditional Arabic" w:cs="Traditional Arabic"/>
          <w:color w:val="000000" w:themeColor="text1"/>
          <w:sz w:val="28"/>
          <w:szCs w:val="28"/>
        </w:rPr>
        <w:t>:</w:t>
      </w:r>
      <w:r w:rsidRPr="004116DA">
        <w:rPr>
          <w:rFonts w:ascii="Traditional Arabic" w:hAnsi="Traditional Arabic" w:cs="Traditional Arabic"/>
          <w:color w:val="000000" w:themeColor="text1"/>
          <w:sz w:val="28"/>
          <w:szCs w:val="28"/>
          <w:rtl/>
        </w:rPr>
        <w:t>يتطلب تنفيذ عمليات التحول الرقمى وجود العمالة المدربة على التعامل مع البرمجيات الحديثة، وتحليل البيانات، وتأمين المعلومات</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tl/>
        </w:rPr>
        <w:t>كما أن زيادة الفجوة بين من يمتلكون المهارات الرقمية ومن لا يمتلكونها قد يؤثر على تكافؤ الفرص، ويمثل تهديداً لتحقيق العدالة والمساواة بين المستخدمين</w:t>
      </w:r>
      <w:r w:rsidRPr="004116DA">
        <w:rPr>
          <w:rFonts w:ascii="Traditional Arabic" w:hAnsi="Traditional Arabic" w:cs="Traditional Arabic"/>
          <w:color w:val="000000" w:themeColor="text1"/>
          <w:sz w:val="28"/>
          <w:szCs w:val="28"/>
          <w:rtl/>
          <w:lang w:bidi="ar-EG"/>
        </w:rPr>
        <w:t>.</w:t>
      </w:r>
    </w:p>
    <w:p w14:paraId="440569CC"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rPr>
        <w:t>ب- صعوبة تكامل الأنظمة</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 xml:space="preserve"> غالباً ما تواجه المؤسسات صعوبة فى دمج الأنظمة القديمة مع التقنيات الجديدة، أو تكامل أدوات رقمية متعددة</w:t>
      </w:r>
      <w:r w:rsidRPr="004116DA">
        <w:rPr>
          <w:rFonts w:ascii="Traditional Arabic" w:hAnsi="Traditional Arabic" w:cs="Traditional Arabic"/>
          <w:color w:val="000000" w:themeColor="text1"/>
          <w:sz w:val="28"/>
          <w:szCs w:val="28"/>
        </w:rPr>
        <w:t>.</w:t>
      </w:r>
    </w:p>
    <w:p w14:paraId="1EB8882F"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rPr>
        <w:lastRenderedPageBreak/>
        <w:t>ج- أمن البيانات والخصوصية</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 xml:space="preserve"> تشكل مخاطر اختراق البيانات والتسريب غير المُصرح به انتهاكات شديدة لخصوصية المستفيدين، مما يتطلب الالتزام الصارم بلوائح حماية البيانات، حفاظاً على الأسرار والمعلومات الخاصة بهم</w:t>
      </w:r>
      <w:r w:rsidRPr="004116DA">
        <w:rPr>
          <w:rFonts w:ascii="Traditional Arabic" w:hAnsi="Traditional Arabic" w:cs="Traditional Arabic"/>
          <w:color w:val="000000" w:themeColor="text1"/>
          <w:sz w:val="28"/>
          <w:szCs w:val="28"/>
        </w:rPr>
        <w:t>.</w:t>
      </w:r>
    </w:p>
    <w:p w14:paraId="284D3B1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u w:val="single"/>
          <w:rtl/>
        </w:rPr>
        <w:t>د- إحتمالية تضارب البيانات</w:t>
      </w:r>
      <w:r w:rsidRPr="004116DA">
        <w:rPr>
          <w:rFonts w:ascii="Traditional Arabic" w:hAnsi="Traditional Arabic" w:cs="Traditional Arabic"/>
          <w:color w:val="000000" w:themeColor="text1"/>
          <w:sz w:val="28"/>
          <w:szCs w:val="28"/>
        </w:rPr>
        <w:t xml:space="preserve"> : </w:t>
      </w:r>
      <w:r w:rsidRPr="004116DA">
        <w:rPr>
          <w:rFonts w:ascii="Traditional Arabic" w:hAnsi="Traditional Arabic" w:cs="Traditional Arabic"/>
          <w:color w:val="000000" w:themeColor="text1"/>
          <w:sz w:val="28"/>
          <w:szCs w:val="28"/>
          <w:rtl/>
        </w:rPr>
        <w:t xml:space="preserve">قد تؤدى الأخطاء البشرية أثناء إدخال البيانات إلى عدم دقتها </w:t>
      </w:r>
      <w:r w:rsidRPr="004116DA">
        <w:rPr>
          <w:rFonts w:ascii="Traditional Arabic" w:hAnsi="Traditional Arabic" w:cs="Traditional Arabic"/>
          <w:color w:val="000000" w:themeColor="text1"/>
          <w:sz w:val="28"/>
          <w:szCs w:val="28"/>
          <w:rtl/>
          <w:lang w:bidi="ar-EG"/>
        </w:rPr>
        <w:t>أ</w:t>
      </w:r>
      <w:r w:rsidRPr="004116DA">
        <w:rPr>
          <w:rFonts w:ascii="Traditional Arabic" w:hAnsi="Traditional Arabic" w:cs="Traditional Arabic"/>
          <w:color w:val="000000" w:themeColor="text1"/>
          <w:sz w:val="28"/>
          <w:szCs w:val="28"/>
          <w:rtl/>
        </w:rPr>
        <w:t>و تضاربها</w:t>
      </w:r>
      <w:r w:rsidRPr="004116DA">
        <w:rPr>
          <w:rFonts w:ascii="Traditional Arabic" w:hAnsi="Traditional Arabic" w:cs="Traditional Arabic"/>
          <w:color w:val="000000" w:themeColor="text1"/>
          <w:sz w:val="28"/>
          <w:szCs w:val="28"/>
          <w:rtl/>
          <w:lang w:bidi="ar-EG"/>
        </w:rPr>
        <w:t xml:space="preserve"> (عبدالصادق، 2020).</w:t>
      </w:r>
    </w:p>
    <w:p w14:paraId="35E05D76" w14:textId="77777777" w:rsidR="004116DA" w:rsidRPr="00B6428A" w:rsidRDefault="004116DA" w:rsidP="00B6428A">
      <w:pPr>
        <w:shd w:val="clear" w:color="auto" w:fill="FFFFFF" w:themeFill="background1"/>
        <w:spacing w:after="0" w:line="360" w:lineRule="auto"/>
        <w:rPr>
          <w:rFonts w:ascii="Traditional Arabic" w:hAnsi="Traditional Arabic" w:cs="Traditional Arabic"/>
          <w:b/>
          <w:bCs/>
          <w:color w:val="000000" w:themeColor="text1"/>
          <w:sz w:val="28"/>
          <w:szCs w:val="28"/>
        </w:rPr>
      </w:pPr>
      <w:r w:rsidRPr="00B6428A">
        <w:rPr>
          <w:rFonts w:ascii="Traditional Arabic" w:hAnsi="Traditional Arabic" w:cs="Traditional Arabic"/>
          <w:b/>
          <w:bCs/>
          <w:color w:val="000000" w:themeColor="text1"/>
          <w:sz w:val="28"/>
          <w:szCs w:val="28"/>
        </w:rPr>
        <w:t> </w:t>
      </w:r>
      <w:r w:rsidRPr="00B6428A">
        <w:rPr>
          <w:rFonts w:ascii="Traditional Arabic" w:hAnsi="Traditional Arabic" w:cs="Traditional Arabic"/>
          <w:b/>
          <w:bCs/>
          <w:color w:val="000000" w:themeColor="text1"/>
          <w:sz w:val="28"/>
          <w:szCs w:val="28"/>
          <w:rtl/>
        </w:rPr>
        <w:t>3- التحديات المرتبطة بالمستفيدين:</w:t>
      </w:r>
    </w:p>
    <w:p w14:paraId="7B6E409F"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rPr>
        <w:t>أ- فقدان الاتصال الشخصى</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 xml:space="preserve"> قد يؤدى الاعتماد المفرط على التواصل الرقمى إلى فقدان الاتصال الشخصى أو المباشر، سواء</w:t>
      </w:r>
      <w:r w:rsidRPr="004116DA">
        <w:rPr>
          <w:rFonts w:ascii="Traditional Arabic" w:hAnsi="Traditional Arabic" w:cs="Traditional Arabic"/>
          <w:color w:val="000000" w:themeColor="text1"/>
          <w:sz w:val="28"/>
          <w:szCs w:val="28"/>
          <w:rtl/>
          <w:lang w:bidi="ar-EG"/>
        </w:rPr>
        <w:t xml:space="preserve"> بين المستفيدين بعضهم البعض، أو بين المستفيدين والمؤسسة</w:t>
      </w:r>
      <w:r w:rsidRPr="004116DA">
        <w:rPr>
          <w:rFonts w:ascii="Traditional Arabic" w:hAnsi="Traditional Arabic" w:cs="Traditional Arabic"/>
          <w:color w:val="000000" w:themeColor="text1"/>
          <w:sz w:val="28"/>
          <w:szCs w:val="28"/>
        </w:rPr>
        <w:t>.</w:t>
      </w:r>
    </w:p>
    <w:p w14:paraId="4FB1FBE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rPr>
        <w:t>ب- تشتت الانتباه:</w:t>
      </w:r>
      <w:r w:rsidRPr="004116DA">
        <w:rPr>
          <w:rFonts w:ascii="Traditional Arabic" w:hAnsi="Traditional Arabic" w:cs="Traditional Arabic"/>
          <w:color w:val="000000" w:themeColor="text1"/>
          <w:sz w:val="28"/>
          <w:szCs w:val="28"/>
          <w:rtl/>
        </w:rPr>
        <w:t xml:space="preserve"> يمكن أن تؤدى الإشعارات المستمرة والتحديثات المتواصلة إلى تشتت انتباه الموظفين أو المستفيدين</w:t>
      </w:r>
      <w:r w:rsidRPr="004116DA">
        <w:rPr>
          <w:rFonts w:ascii="Traditional Arabic" w:hAnsi="Traditional Arabic" w:cs="Traditional Arabic"/>
          <w:color w:val="000000" w:themeColor="text1"/>
          <w:sz w:val="28"/>
          <w:szCs w:val="28"/>
        </w:rPr>
        <w:t>.</w:t>
      </w:r>
    </w:p>
    <w:p w14:paraId="7A1A0610"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rPr>
        <w:t>ج-عدم تلبية توقعات أو احتياجات المستفيدين</w:t>
      </w:r>
      <w:r w:rsidRPr="004116DA">
        <w:rPr>
          <w:rFonts w:ascii="Traditional Arabic" w:hAnsi="Traditional Arabic" w:cs="Traditional Arabic"/>
          <w:color w:val="000000" w:themeColor="text1"/>
          <w:sz w:val="28"/>
          <w:szCs w:val="28"/>
          <w:rtl/>
        </w:rPr>
        <w:t>:  قد تخفق المؤسسات فى تلبية توقعات المستفيدين المتزايدة واحتياجاتهم المتغيرة، خاصةً فى ظل البيئة الرقمية ومستجداتها المختلفة فى مختلف القطاعات (العنزى ، 2025).</w:t>
      </w:r>
    </w:p>
    <w:p w14:paraId="53678DA5" w14:textId="77777777" w:rsidR="004116DA" w:rsidRPr="00B6428A" w:rsidRDefault="004116DA" w:rsidP="00B6428A">
      <w:pPr>
        <w:pStyle w:val="ListParagraph"/>
        <w:numPr>
          <w:ilvl w:val="0"/>
          <w:numId w:val="15"/>
        </w:numPr>
        <w:shd w:val="clear" w:color="auto" w:fill="FFFFFF" w:themeFill="background1"/>
        <w:spacing w:after="0"/>
        <w:jc w:val="both"/>
        <w:rPr>
          <w:rFonts w:ascii="Traditional Arabic" w:hAnsi="Traditional Arabic" w:cs="Traditional Arabic"/>
          <w:b/>
          <w:bCs/>
          <w:color w:val="000000" w:themeColor="text1"/>
          <w:sz w:val="32"/>
          <w:szCs w:val="32"/>
          <w:rtl/>
          <w:lang w:bidi="ar-EG"/>
        </w:rPr>
      </w:pPr>
      <w:r w:rsidRPr="00B6428A">
        <w:rPr>
          <w:rFonts w:ascii="Traditional Arabic" w:hAnsi="Traditional Arabic" w:cs="Traditional Arabic"/>
          <w:b/>
          <w:bCs/>
          <w:color w:val="000000" w:themeColor="text1"/>
          <w:sz w:val="32"/>
          <w:szCs w:val="32"/>
          <w:rtl/>
          <w:lang w:bidi="ar-EG"/>
        </w:rPr>
        <w:t>مخاطر التحول الرقمى:</w:t>
      </w:r>
    </w:p>
    <w:p w14:paraId="46B1DA44" w14:textId="77777777" w:rsidR="004116DA" w:rsidRPr="004116DA" w:rsidRDefault="004116DA" w:rsidP="00B6428A">
      <w:pPr>
        <w:shd w:val="clear" w:color="auto" w:fill="FFFFFF" w:themeFill="background1"/>
        <w:spacing w:after="0"/>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على الرغم من الفوائد المتعددة لتنفيذ التحول الرقمى داخل المؤسسات، إلا أنه يُعد عملية محفوفة بالعديد من المخاطر وهى: </w:t>
      </w:r>
    </w:p>
    <w:p w14:paraId="300F4F0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rPr>
        <w:t>1</w:t>
      </w:r>
      <w:r w:rsidRPr="004116DA">
        <w:rPr>
          <w:rFonts w:ascii="Traditional Arabic" w:hAnsi="Traditional Arabic" w:cs="Traditional Arabic"/>
          <w:color w:val="000000" w:themeColor="text1"/>
          <w:sz w:val="28"/>
          <w:szCs w:val="28"/>
          <w:u w:val="single"/>
          <w:rtl/>
          <w:lang w:bidi="ar-EG"/>
        </w:rPr>
        <w:t xml:space="preserve">- </w:t>
      </w:r>
      <w:hyperlink r:id="rId27" w:history="1">
        <w:r w:rsidRPr="004116DA">
          <w:rPr>
            <w:rFonts w:ascii="Traditional Arabic" w:hAnsi="Traditional Arabic" w:cs="Traditional Arabic"/>
            <w:color w:val="000000" w:themeColor="text1"/>
            <w:sz w:val="28"/>
            <w:szCs w:val="28"/>
            <w:u w:val="single"/>
            <w:rtl/>
          </w:rPr>
          <w:t>تهديد الأمن السيبرانى</w:t>
        </w:r>
      </w:hyperlink>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 xml:space="preserve"> ويتمثل فى زيادة الاعتماد على التكنولوجيا، مما يجعل الأنظمة أكثر عرضة للهجمات السيبرانية مثل: الفيروسات، وبرامج الفدية.</w:t>
      </w:r>
    </w:p>
    <w:p w14:paraId="5658723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lang w:bidi="ar-EG"/>
        </w:rPr>
        <w:t xml:space="preserve">2- </w:t>
      </w:r>
      <w:hyperlink r:id="rId28" w:history="1">
        <w:r w:rsidRPr="004116DA">
          <w:rPr>
            <w:rFonts w:ascii="Traditional Arabic" w:hAnsi="Traditional Arabic" w:cs="Traditional Arabic"/>
            <w:color w:val="000000" w:themeColor="text1"/>
            <w:sz w:val="28"/>
            <w:szCs w:val="28"/>
            <w:u w:val="single"/>
            <w:rtl/>
          </w:rPr>
          <w:t>اختراق البيانات</w:t>
        </w:r>
      </w:hyperlink>
      <w:r w:rsidRPr="004116DA">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color w:val="000000" w:themeColor="text1"/>
          <w:sz w:val="28"/>
          <w:szCs w:val="28"/>
          <w:rtl/>
        </w:rPr>
        <w:t>وذلك عن طريق تسرب أو اختراق البيانات الشخصية والمالية الحساسة للمستخدمين، نتيجة لضعف التأمين أو تكرار الهجمات الالكترونية</w:t>
      </w:r>
      <w:r w:rsidRPr="004116DA">
        <w:rPr>
          <w:rFonts w:ascii="Traditional Arabic" w:hAnsi="Traditional Arabic" w:cs="Traditional Arabic"/>
          <w:color w:val="000000" w:themeColor="text1"/>
          <w:sz w:val="28"/>
          <w:szCs w:val="28"/>
        </w:rPr>
        <w:t>.</w:t>
      </w:r>
    </w:p>
    <w:p w14:paraId="1A22E00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lang w:bidi="ar-EG"/>
        </w:rPr>
        <w:t xml:space="preserve">3- </w:t>
      </w:r>
      <w:hyperlink r:id="rId29" w:history="1">
        <w:r w:rsidRPr="004116DA">
          <w:rPr>
            <w:rFonts w:ascii="Traditional Arabic" w:hAnsi="Traditional Arabic" w:cs="Traditional Arabic"/>
            <w:color w:val="000000" w:themeColor="text1"/>
            <w:sz w:val="28"/>
            <w:szCs w:val="28"/>
            <w:u w:val="single"/>
            <w:rtl/>
          </w:rPr>
          <w:t>فشل الأنظمة:</w:t>
        </w:r>
      </w:hyperlink>
      <w:r w:rsidRPr="004116DA">
        <w:rPr>
          <w:rFonts w:ascii="Traditional Arabic" w:hAnsi="Traditional Arabic" w:cs="Traditional Arabic"/>
          <w:color w:val="000000" w:themeColor="text1"/>
          <w:sz w:val="28"/>
          <w:szCs w:val="28"/>
          <w:rtl/>
        </w:rPr>
        <w:t xml:space="preserve"> قد يصاحب تنفيذ استراتيجيات التحول الرقمى وجود أعطالٍ فى الأنظمة، نتيجة التعقيد أو عدم التوافق مع الأنظمة القديمة، مما يؤخر من تنفيذ العمليات الاستراتيجية</w:t>
      </w:r>
      <w:r w:rsidRPr="004116DA">
        <w:rPr>
          <w:rFonts w:ascii="Traditional Arabic" w:hAnsi="Traditional Arabic" w:cs="Traditional Arabic"/>
          <w:color w:val="000000" w:themeColor="text1"/>
          <w:sz w:val="28"/>
          <w:szCs w:val="28"/>
        </w:rPr>
        <w:t>.</w:t>
      </w:r>
    </w:p>
    <w:p w14:paraId="46F8646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lang w:bidi="ar-EG"/>
        </w:rPr>
        <w:t xml:space="preserve">4- </w:t>
      </w:r>
      <w:hyperlink r:id="rId30" w:history="1">
        <w:r w:rsidRPr="004116DA">
          <w:rPr>
            <w:rFonts w:ascii="Traditional Arabic" w:hAnsi="Traditional Arabic" w:cs="Traditional Arabic"/>
            <w:color w:val="000000" w:themeColor="text1"/>
            <w:sz w:val="28"/>
            <w:szCs w:val="28"/>
            <w:u w:val="single"/>
            <w:rtl/>
          </w:rPr>
          <w:t>مشاكل الامتثال:</w:t>
        </w:r>
      </w:hyperlink>
      <w:r w:rsidRPr="004116DA">
        <w:rPr>
          <w:rFonts w:ascii="Traditional Arabic" w:hAnsi="Traditional Arabic" w:cs="Traditional Arabic"/>
          <w:color w:val="000000" w:themeColor="text1"/>
          <w:sz w:val="28"/>
          <w:szCs w:val="28"/>
          <w:rtl/>
        </w:rPr>
        <w:t xml:space="preserve"> وتعنى صعوبة الامتثال للوائح القانونية والتنظيمية، المتعلقة بالبيانات والخصوصية</w:t>
      </w:r>
      <w:r w:rsidRPr="004116DA">
        <w:rPr>
          <w:rFonts w:ascii="Traditional Arabic" w:hAnsi="Traditional Arabic" w:cs="Traditional Arabic"/>
          <w:color w:val="000000" w:themeColor="text1"/>
          <w:sz w:val="28"/>
          <w:szCs w:val="28"/>
        </w:rPr>
        <w:t>.</w:t>
      </w:r>
    </w:p>
    <w:p w14:paraId="4230755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u w:val="single"/>
          <w:rtl/>
        </w:rPr>
        <w:t>5‍- تهديدات أمن أو إدارة البيانات</w:t>
      </w:r>
      <w:r w:rsidRPr="004116DA">
        <w:rPr>
          <w:rFonts w:ascii="Traditional Arabic" w:hAnsi="Traditional Arabic" w:cs="Traditional Arabic"/>
          <w:color w:val="000000" w:themeColor="text1"/>
          <w:sz w:val="28"/>
          <w:szCs w:val="28"/>
          <w:rtl/>
        </w:rPr>
        <w:t>: وتتمثل فى صعوبة إدارة وتخزين كميات كبيرة من البيانات بشكلٍ فعال وآمن</w:t>
      </w:r>
      <w:r w:rsidRPr="004116DA">
        <w:rPr>
          <w:rFonts w:ascii="Traditional Arabic" w:hAnsi="Traditional Arabic" w:cs="Traditional Arabic"/>
          <w:color w:val="000000" w:themeColor="text1"/>
          <w:sz w:val="28"/>
          <w:szCs w:val="28"/>
        </w:rPr>
        <w:t>. (</w:t>
      </w:r>
      <w:hyperlink r:id="rId31" w:history="1">
        <w:r w:rsidRPr="004116DA">
          <w:rPr>
            <w:rFonts w:ascii="Traditional Arabic" w:hAnsi="Traditional Arabic" w:cs="Traditional Arabic"/>
            <w:color w:val="000000" w:themeColor="text1"/>
            <w:sz w:val="28"/>
            <w:szCs w:val="28"/>
          </w:rPr>
          <w:t>Herget</w:t>
        </w:r>
      </w:hyperlink>
      <w:r w:rsidRPr="004116DA">
        <w:rPr>
          <w:rFonts w:ascii="Traditional Arabic" w:hAnsi="Traditional Arabic" w:cs="Traditional Arabic"/>
          <w:color w:val="000000" w:themeColor="text1"/>
          <w:sz w:val="28"/>
          <w:szCs w:val="28"/>
        </w:rPr>
        <w:t>, 2025)  </w:t>
      </w:r>
    </w:p>
    <w:p w14:paraId="5811A394" w14:textId="77777777" w:rsidR="004116DA" w:rsidRPr="00B6428A" w:rsidRDefault="004116DA" w:rsidP="00B6428A">
      <w:pPr>
        <w:shd w:val="clear" w:color="auto" w:fill="FFFFFF"/>
        <w:spacing w:after="0"/>
        <w:jc w:val="both"/>
        <w:rPr>
          <w:rFonts w:ascii="Traditional Arabic" w:eastAsia="Times New Roman" w:hAnsi="Traditional Arabic" w:cs="Traditional Arabic"/>
          <w:b/>
          <w:bCs/>
          <w:color w:val="000000" w:themeColor="text1"/>
          <w:sz w:val="32"/>
          <w:szCs w:val="32"/>
          <w:rtl/>
        </w:rPr>
      </w:pPr>
      <w:r w:rsidRPr="00B6428A">
        <w:rPr>
          <w:rFonts w:ascii="Traditional Arabic" w:eastAsia="Times New Roman" w:hAnsi="Traditional Arabic" w:cs="Traditional Arabic"/>
          <w:b/>
          <w:bCs/>
          <w:color w:val="000000" w:themeColor="text1"/>
          <w:sz w:val="32"/>
          <w:szCs w:val="32"/>
          <w:rtl/>
        </w:rPr>
        <w:lastRenderedPageBreak/>
        <w:t>ثانياً: آليات التحول الرقمى بمؤسسات التعليم العالى</w:t>
      </w:r>
    </w:p>
    <w:p w14:paraId="37BD47F9" w14:textId="77777777" w:rsidR="004116DA" w:rsidRPr="004116DA" w:rsidRDefault="004116DA" w:rsidP="00B6428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يقتضى الحديث عن آليات التحول الرقمى بمؤسسات التعليم العالى إبراز مدى أهميته، وتطبيقاته المستخدمة، ومتطلباته، والتحديات التى تواجه تطبيقه فى البيئة التعليمية لتلك المؤسسات كالتالى:</w:t>
      </w:r>
    </w:p>
    <w:p w14:paraId="737EE1D0" w14:textId="77777777" w:rsidR="004116DA" w:rsidRPr="004116DA" w:rsidRDefault="004116DA" w:rsidP="00B6428A">
      <w:pPr>
        <w:numPr>
          <w:ilvl w:val="0"/>
          <w:numId w:val="15"/>
        </w:numPr>
        <w:shd w:val="clear" w:color="auto" w:fill="FFFFFF" w:themeFill="background1"/>
        <w:spacing w:after="0"/>
        <w:contextualSpacing/>
        <w:jc w:val="both"/>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t>أهمية تطبيق التحول الرقمى فى مؤسسات التعليم العالى:</w:t>
      </w:r>
    </w:p>
    <w:p w14:paraId="65A9D7E7" w14:textId="77777777" w:rsidR="004116DA" w:rsidRPr="004116DA" w:rsidRDefault="004116DA" w:rsidP="00B6428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تُشير عملية </w:t>
      </w:r>
      <w:hyperlink r:id="rId32" w:tgtFrame="_blank" w:history="1">
        <w:r w:rsidRPr="004116DA">
          <w:rPr>
            <w:rFonts w:ascii="Traditional Arabic" w:eastAsia="Times New Roman" w:hAnsi="Traditional Arabic" w:cs="Traditional Arabic"/>
            <w:color w:val="000000" w:themeColor="text1"/>
            <w:sz w:val="28"/>
            <w:szCs w:val="28"/>
            <w:rtl/>
          </w:rPr>
          <w:t>التحول الرقمى فى مؤسسات</w:t>
        </w:r>
      </w:hyperlink>
      <w:r w:rsidRPr="004116DA">
        <w:rPr>
          <w:rFonts w:ascii="Traditional Arabic" w:eastAsia="Times New Roman" w:hAnsi="Traditional Arabic" w:cs="Traditional Arabic"/>
          <w:color w:val="000000" w:themeColor="text1"/>
          <w:sz w:val="28"/>
          <w:szCs w:val="28"/>
          <w:rtl/>
        </w:rPr>
        <w:t xml:space="preserve"> التعليم العالى إلى دمج التكنولوجيا فى مختلف جوانب العملية التعليمية، بدءاً من التسجيل والقبول وصولاً إلى التخرج، ويشمل ذلك استخدام أنظمة التعلم الإلكترونى،وتوفير المحتوى التعليمى الرقمى، وتوظيف تقنيات الواقع الافتراضى والمعزّز، والاستفادة من نظم إدارة البيانات المتطورة وتوظيفها فى اتخاذ القرارات الرشيدة، علاوةً على استخدام أدوات التقييم الإلكترونية، ووسائل التواصل الاجتماعى فى التفاعل مع الطلاب، وأعضاء هيئة التدريس، والمجتمع، </w:t>
      </w:r>
      <w:r w:rsidRPr="004116DA">
        <w:rPr>
          <w:rFonts w:ascii="Traditional Arabic" w:hAnsi="Traditional Arabic" w:cs="Traditional Arabic"/>
          <w:color w:val="000000" w:themeColor="text1"/>
          <w:sz w:val="28"/>
          <w:szCs w:val="28"/>
          <w:rtl/>
        </w:rPr>
        <w:t>وتكمُن أهمية التحول الرقمى داخل مؤسسات التعليم العالى فى امتلاك الإمكانات التكنولوجية اللازمة لتحسين العملية التعليمية وتحسين أداء العاملين فيها، وحل المشكلات التى قد تعترض سير العملية التعليمية، وتوفير المعلومات بأقل التكاليف، والتشجيع على الابتكار والبحث العلمى، والإطلاع على برامج التعاون الدولى وتجارب الدول فى مجال التحول الرقمى وتطبيقه داخل مؤسسات التعليم العالى (جمال، 2021).</w:t>
      </w:r>
    </w:p>
    <w:p w14:paraId="3FCCB620" w14:textId="77777777" w:rsidR="004116DA" w:rsidRPr="004116DA" w:rsidRDefault="004116DA" w:rsidP="004116DA">
      <w:pPr>
        <w:shd w:val="clear" w:color="auto" w:fill="FFFFFF"/>
        <w:spacing w:after="0" w:line="360" w:lineRule="auto"/>
        <w:jc w:val="both"/>
        <w:outlineLvl w:val="2"/>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وتتعدد الفوائد التى يوفرها تطبيق التحول الرقمى داخل مؤسسات التعليم العالى لتشمل:</w:t>
      </w:r>
    </w:p>
    <w:p w14:paraId="2B73B11C"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u w:val="single"/>
          <w:rtl/>
        </w:rPr>
        <w:t>1- تحسين جودة التعليم</w:t>
      </w:r>
      <w:r w:rsidRPr="004116DA">
        <w:rPr>
          <w:rFonts w:ascii="Traditional Arabic" w:eastAsia="Times New Roman" w:hAnsi="Traditional Arabic" w:cs="Traditional Arabic"/>
          <w:color w:val="000000" w:themeColor="text1"/>
          <w:sz w:val="28"/>
          <w:szCs w:val="28"/>
          <w:rtl/>
        </w:rPr>
        <w:t>: تُسهم التطبيقات الرقمية فى تقديم تجاربٍ تعليمية أكثر تفاعلية وجاذبية للطلاب، وتعزيز التعاون والتواصل بين الطلاب وأعضاء هيئة التدريس.</w:t>
      </w:r>
    </w:p>
    <w:p w14:paraId="105E3D97"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u w:val="single"/>
          <w:rtl/>
        </w:rPr>
        <w:t>2- زيادة فرص الحصول على التعليم</w:t>
      </w:r>
      <w:r w:rsidRPr="004116DA">
        <w:rPr>
          <w:rFonts w:ascii="Traditional Arabic" w:eastAsia="Times New Roman" w:hAnsi="Traditional Arabic" w:cs="Traditional Arabic"/>
          <w:color w:val="000000" w:themeColor="text1"/>
          <w:sz w:val="28"/>
          <w:szCs w:val="28"/>
          <w:rtl/>
        </w:rPr>
        <w:t>: تُتيح التكنولوجيا للطلاب التعرض للمناهج الدراسية والحصول على المعلومات، بغض النظر عن موقعهم أو ظروفهم.</w:t>
      </w:r>
    </w:p>
    <w:p w14:paraId="0A6D8919"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u w:val="single"/>
          <w:rtl/>
        </w:rPr>
        <w:t>3- تطوير مهارات الطلاب</w:t>
      </w:r>
      <w:r w:rsidRPr="004116DA">
        <w:rPr>
          <w:rFonts w:ascii="Traditional Arabic" w:eastAsia="Times New Roman" w:hAnsi="Traditional Arabic" w:cs="Traditional Arabic"/>
          <w:color w:val="000000" w:themeColor="text1"/>
          <w:sz w:val="28"/>
          <w:szCs w:val="28"/>
          <w:rtl/>
        </w:rPr>
        <w:t>: تساعد التكنولوجيا الطلاب على اكتساب مهارات إبداعية، وإعدادهم لسوق العمل فى المستقبل (البشر، 2025).</w:t>
      </w:r>
    </w:p>
    <w:p w14:paraId="27314340" w14:textId="77777777" w:rsidR="004116DA" w:rsidRPr="004116DA" w:rsidRDefault="004116DA" w:rsidP="00B6428A">
      <w:pPr>
        <w:shd w:val="clear" w:color="auto" w:fill="FFFFFF"/>
        <w:spacing w:after="0"/>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كما حدّد (المركز العربى للبحوث التربوية لدول الخليج، 2021) المزايا التى يوفرها تطبيق التحول الرقمى داخل مؤسسات التعليم العالى فى عدة نقاط هى:</w:t>
      </w:r>
    </w:p>
    <w:p w14:paraId="27EDA673"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u w:val="single"/>
          <w:rtl/>
        </w:rPr>
        <w:t>أ- تحسين سمعة الجامعات:</w:t>
      </w:r>
      <w:r w:rsidRPr="004116DA">
        <w:rPr>
          <w:rFonts w:ascii="Traditional Arabic" w:eastAsia="Times New Roman" w:hAnsi="Traditional Arabic" w:cs="Traditional Arabic"/>
          <w:color w:val="000000" w:themeColor="text1"/>
          <w:sz w:val="28"/>
          <w:szCs w:val="28"/>
          <w:rtl/>
        </w:rPr>
        <w:t xml:space="preserve"> تسعى الجامعات إلى تبنى التكنولوجيا الحديثة، لجذب الطلاب وأعضاء هيئة التدريس، مما ينعكس على سمعتها ومكانتها فى المجتمع.</w:t>
      </w:r>
    </w:p>
    <w:p w14:paraId="63174618"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u w:val="single"/>
          <w:rtl/>
        </w:rPr>
        <w:lastRenderedPageBreak/>
        <w:t>ب- تعزيز كفاءة العمليات</w:t>
      </w:r>
      <w:r w:rsidRPr="004116DA">
        <w:rPr>
          <w:rFonts w:ascii="Traditional Arabic" w:eastAsia="Times New Roman" w:hAnsi="Traditional Arabic" w:cs="Traditional Arabic"/>
          <w:color w:val="000000" w:themeColor="text1"/>
          <w:sz w:val="28"/>
          <w:szCs w:val="28"/>
          <w:rtl/>
        </w:rPr>
        <w:t>: تساعد التطببيقات الرقمية على أتمتة العديد من المهام الإدارية، مما يوفر الوقت والمال، ويزيد من كفاءة العمليات داخل الجامعة.</w:t>
      </w:r>
    </w:p>
    <w:p w14:paraId="0EE8E907"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u w:val="single"/>
          <w:rtl/>
        </w:rPr>
        <w:t>ج- مرونة التعليم</w:t>
      </w:r>
      <w:r w:rsidRPr="004116DA">
        <w:rPr>
          <w:rFonts w:ascii="Traditional Arabic" w:eastAsia="Times New Roman" w:hAnsi="Traditional Arabic" w:cs="Traditional Arabic"/>
          <w:color w:val="000000" w:themeColor="text1"/>
          <w:sz w:val="28"/>
          <w:szCs w:val="28"/>
          <w:rtl/>
        </w:rPr>
        <w:t>: وتتحقق عن طريق الانتقال من نموذج التعليم التقليدى إلى النموذج الهجين، الذى يجمع بين التعليم التقليدى داخل قاعات المحاضرات والتعليم عبر الإنترنت، مما يُتيح للطلاب المزيد من المرونة فى التعلم.</w:t>
      </w:r>
    </w:p>
    <w:p w14:paraId="18407103"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u w:val="single"/>
          <w:rtl/>
        </w:rPr>
        <w:t>د- إدارة وتحليل البيانات بكفاءة</w:t>
      </w:r>
      <w:r w:rsidRPr="004116DA">
        <w:rPr>
          <w:rFonts w:ascii="Traditional Arabic" w:eastAsia="Times New Roman" w:hAnsi="Traditional Arabic" w:cs="Traditional Arabic"/>
          <w:color w:val="000000" w:themeColor="text1"/>
          <w:sz w:val="28"/>
          <w:szCs w:val="28"/>
          <w:rtl/>
        </w:rPr>
        <w:t>: تُستخدم البيانات والتحليلات لتحسين عملية صنع القرار فى العملية التعليمية، سواء أكانت مرتبطة بتطوير المناهج الدراسية، أو تقييم أداء الطلاب وأعضاء هيئة التدريس.</w:t>
      </w:r>
    </w:p>
    <w:p w14:paraId="7B3C2DCB"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كما أشار (شحاتة، 2021) إلى الآثار الإيجابية لتطبيق التحول الرقمى فى مؤسسات التعليم العالى لتشمل:</w:t>
      </w:r>
    </w:p>
    <w:p w14:paraId="4EB5BD4E" w14:textId="77777777" w:rsidR="004116DA" w:rsidRPr="004116DA" w:rsidRDefault="004116DA" w:rsidP="00B6428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u w:val="single"/>
          <w:rtl/>
        </w:rPr>
        <w:t>1- ظهور أدوار وظيفية جديدة</w:t>
      </w:r>
      <w:r w:rsidRPr="004116DA">
        <w:rPr>
          <w:rFonts w:ascii="Traditional Arabic" w:eastAsia="Times New Roman" w:hAnsi="Traditional Arabic" w:cs="Traditional Arabic"/>
          <w:color w:val="000000" w:themeColor="text1"/>
          <w:sz w:val="28"/>
          <w:szCs w:val="28"/>
          <w:rtl/>
        </w:rPr>
        <w:t>: يتطلب تطبيق التحول الرقمى بالجامعات  توافر خبراء متخصصين فى التكنولوجيا التعليمية وتحليلات البيانات، لتوفير المعلومات الكافية حول إدارة النظم الرقمية وتوظيفها فى تحسين المخرجات التعليمية.</w:t>
      </w:r>
    </w:p>
    <w:p w14:paraId="2D2C3D38" w14:textId="77777777" w:rsidR="004116DA" w:rsidRPr="004116DA" w:rsidRDefault="004116DA" w:rsidP="00B6428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u w:val="single"/>
          <w:rtl/>
        </w:rPr>
        <w:t>2- إعادة هيكلة الإدارات</w:t>
      </w:r>
      <w:r w:rsidRPr="004116DA">
        <w:rPr>
          <w:rFonts w:ascii="Traditional Arabic" w:eastAsia="Times New Roman" w:hAnsi="Traditional Arabic" w:cs="Traditional Arabic"/>
          <w:color w:val="000000" w:themeColor="text1"/>
          <w:sz w:val="28"/>
          <w:szCs w:val="28"/>
          <w:rtl/>
        </w:rPr>
        <w:t>: تقتضى عملية التحول الرقمى إعادة هيكلة الإدارات بالجامعة، وذلك من خلال إنشاء وحداتٍ جديدة متخصصة فى التكنولوجيا الرقمية، وتطوير مهارات العاملين.</w:t>
      </w:r>
    </w:p>
    <w:p w14:paraId="153545B1" w14:textId="77777777" w:rsidR="004116DA" w:rsidRPr="004116DA" w:rsidRDefault="004116DA" w:rsidP="00B6428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u w:val="single"/>
          <w:rtl/>
        </w:rPr>
        <w:t>3- تعزيز ثقافة الابتكار:</w:t>
      </w:r>
      <w:r w:rsidRPr="004116DA">
        <w:rPr>
          <w:rFonts w:ascii="Traditional Arabic" w:eastAsia="Times New Roman" w:hAnsi="Traditional Arabic" w:cs="Traditional Arabic"/>
          <w:color w:val="000000" w:themeColor="text1"/>
          <w:sz w:val="28"/>
          <w:szCs w:val="28"/>
          <w:rtl/>
        </w:rPr>
        <w:t xml:space="preserve"> يُسهم التحول الرقمى فى تعزيز ثقافة الابتكار داخل الجامعات، وذلك من خلال التشجيع على استخدام التكنولوجيا، وتوظيفها فى تقديم حلولٍ جديدة ومبتكرةٍ للمشكلات التعليمية، وتقييم الممارسات التعليمية على المدى الطويل، وزيادة قيمة المؤسسات التعليمية، من خلال إحداث التوافق بين مواردها والظروف السائدة فى البيئة الخارجية، وتحديد أكثر البدائل جاذبية فى ضوء رسالة الجامعة، ومواردها، وظروفها البيئية.</w:t>
      </w:r>
    </w:p>
    <w:p w14:paraId="37BF618E" w14:textId="77777777" w:rsidR="004116DA" w:rsidRPr="004116DA" w:rsidRDefault="004116DA" w:rsidP="00B6428A">
      <w:pPr>
        <w:numPr>
          <w:ilvl w:val="0"/>
          <w:numId w:val="15"/>
        </w:numPr>
        <w:shd w:val="clear" w:color="auto" w:fill="FFFFFF" w:themeFill="background1"/>
        <w:spacing w:after="0" w:line="360" w:lineRule="auto"/>
        <w:contextualSpacing/>
        <w:jc w:val="both"/>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t>تطبيقات التحول الرقمى المستخدمة بمؤسسات التعليم العالى:</w:t>
      </w:r>
    </w:p>
    <w:p w14:paraId="440E5EA6" w14:textId="77777777" w:rsidR="004116DA" w:rsidRPr="004116DA" w:rsidRDefault="004116DA" w:rsidP="00B6428A">
      <w:pPr>
        <w:shd w:val="clear" w:color="auto" w:fill="FFFFFF" w:themeFill="background1"/>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 xml:space="preserve">هناك مجموعة من  التطبيقات الرقمية التى يمكن استخدامها داخل مؤسسات التعليم العالى، بهدف تحسين الأداء الإبداعى لأعضاء هيئة التدريس، وتحسين تجربة التعلم للطلاب، وتتعدد هذه التقنيات لتشمل: </w:t>
      </w:r>
    </w:p>
    <w:p w14:paraId="7651ECE1" w14:textId="77777777" w:rsidR="004116DA" w:rsidRPr="004116DA" w:rsidRDefault="004116DA" w:rsidP="00B6428A">
      <w:pPr>
        <w:shd w:val="clear" w:color="auto" w:fill="FFFFFF" w:themeFill="background1"/>
        <w:spacing w:after="0" w:line="360" w:lineRule="auto"/>
        <w:rPr>
          <w:rFonts w:ascii="Traditional Arabic" w:eastAsia="Times New Roman" w:hAnsi="Traditional Arabic" w:cs="Traditional Arabic"/>
          <w:color w:val="000000" w:themeColor="text1"/>
          <w:sz w:val="28"/>
          <w:szCs w:val="28"/>
          <w:u w:val="single"/>
          <w:rtl/>
        </w:rPr>
      </w:pPr>
      <w:r w:rsidRPr="004116DA">
        <w:rPr>
          <w:rFonts w:ascii="Traditional Arabic" w:eastAsia="Times New Roman" w:hAnsi="Traditional Arabic" w:cs="Traditional Arabic"/>
          <w:color w:val="000000" w:themeColor="text1"/>
          <w:sz w:val="28"/>
          <w:szCs w:val="28"/>
          <w:u w:val="single"/>
          <w:rtl/>
        </w:rPr>
        <w:t xml:space="preserve">1- منصات التعلم الإلكترونى: </w:t>
      </w:r>
    </w:p>
    <w:p w14:paraId="3FF96721" w14:textId="77777777" w:rsidR="004116DA" w:rsidRPr="004116DA" w:rsidRDefault="004116DA" w:rsidP="004116DA">
      <w:pPr>
        <w:shd w:val="clear" w:color="auto" w:fill="FFFFFF" w:themeFill="background1"/>
        <w:spacing w:after="0" w:line="360" w:lineRule="auto"/>
        <w:jc w:val="both"/>
        <w:rPr>
          <w:rFonts w:ascii="Traditional Arabic" w:eastAsia="Times New Roman" w:hAnsi="Traditional Arabic" w:cs="Traditional Arabic"/>
          <w:color w:val="000000" w:themeColor="text1"/>
          <w:sz w:val="28"/>
          <w:szCs w:val="28"/>
          <w:rtl/>
          <w:lang w:bidi="ar-EG"/>
        </w:rPr>
      </w:pPr>
      <w:r w:rsidRPr="004116DA">
        <w:rPr>
          <w:rFonts w:ascii="Traditional Arabic" w:eastAsia="Times New Roman" w:hAnsi="Traditional Arabic" w:cs="Traditional Arabic"/>
          <w:color w:val="000000" w:themeColor="text1"/>
          <w:sz w:val="28"/>
          <w:szCs w:val="28"/>
          <w:rtl/>
        </w:rPr>
        <w:t xml:space="preserve">تتيح منصات التعلم الالكترونى الإدارة الفعالة للمقررات الدراسية واختبارات التقييم، كما توفر بيئة تعليمية رقمية متكاملة للطلاب والأساتذة، ومن أبرزها: منصتى </w:t>
      </w:r>
      <w:r w:rsidRPr="004116DA">
        <w:rPr>
          <w:rFonts w:ascii="Traditional Arabic" w:eastAsia="Times New Roman" w:hAnsi="Traditional Arabic" w:cs="Traditional Arabic"/>
          <w:color w:val="000000" w:themeColor="text1"/>
          <w:sz w:val="28"/>
          <w:szCs w:val="28"/>
          <w:rtl/>
          <w:lang w:bidi="ar-EG"/>
        </w:rPr>
        <w:t>(موديل</w:t>
      </w:r>
      <w:r w:rsidRPr="004116DA">
        <w:rPr>
          <w:rFonts w:ascii="Traditional Arabic" w:eastAsia="Times New Roman" w:hAnsi="Traditional Arabic" w:cs="Traditional Arabic"/>
          <w:color w:val="000000" w:themeColor="text1"/>
          <w:sz w:val="28"/>
          <w:szCs w:val="28"/>
        </w:rPr>
        <w:t xml:space="preserve"> Moodle </w:t>
      </w:r>
      <w:r w:rsidRPr="004116DA">
        <w:rPr>
          <w:rFonts w:ascii="Traditional Arabic" w:eastAsia="Times New Roman" w:hAnsi="Traditional Arabic" w:cs="Traditional Arabic"/>
          <w:color w:val="000000" w:themeColor="text1"/>
          <w:sz w:val="28"/>
          <w:szCs w:val="28"/>
          <w:rtl/>
          <w:lang w:bidi="ar-EG"/>
        </w:rPr>
        <w:t>، بلاكبورد</w:t>
      </w:r>
      <w:r w:rsidRPr="004116DA">
        <w:rPr>
          <w:rFonts w:ascii="Traditional Arabic" w:eastAsia="Times New Roman" w:hAnsi="Traditional Arabic" w:cs="Traditional Arabic"/>
          <w:color w:val="000000" w:themeColor="text1"/>
          <w:sz w:val="28"/>
          <w:szCs w:val="28"/>
          <w:rtl/>
        </w:rPr>
        <w:t xml:space="preserve"> </w:t>
      </w:r>
      <w:r w:rsidRPr="004116DA">
        <w:rPr>
          <w:rFonts w:ascii="Traditional Arabic" w:eastAsia="Times New Roman" w:hAnsi="Traditional Arabic" w:cs="Traditional Arabic"/>
          <w:color w:val="000000" w:themeColor="text1"/>
          <w:sz w:val="28"/>
          <w:szCs w:val="28"/>
        </w:rPr>
        <w:t>,</w:t>
      </w:r>
      <w:r w:rsidRPr="004116DA">
        <w:rPr>
          <w:rFonts w:ascii="Traditional Arabic" w:eastAsia="Times New Roman" w:hAnsi="Traditional Arabic" w:cs="Traditional Arabic"/>
          <w:color w:val="000000" w:themeColor="text1"/>
          <w:sz w:val="28"/>
          <w:szCs w:val="28"/>
          <w:rtl/>
        </w:rPr>
        <w:t xml:space="preserve"> </w:t>
      </w:r>
      <w:r w:rsidRPr="004116DA">
        <w:rPr>
          <w:rFonts w:ascii="Traditional Arabic" w:eastAsia="Times New Roman" w:hAnsi="Traditional Arabic" w:cs="Traditional Arabic"/>
          <w:color w:val="000000" w:themeColor="text1"/>
          <w:sz w:val="28"/>
          <w:szCs w:val="28"/>
        </w:rPr>
        <w:t>Blackboard</w:t>
      </w:r>
      <w:r w:rsidRPr="004116DA">
        <w:rPr>
          <w:rFonts w:ascii="Traditional Arabic" w:eastAsia="Times New Roman" w:hAnsi="Traditional Arabic" w:cs="Traditional Arabic"/>
          <w:color w:val="000000" w:themeColor="text1"/>
          <w:sz w:val="28"/>
          <w:szCs w:val="28"/>
          <w:rtl/>
          <w:lang w:bidi="ar-EG"/>
        </w:rPr>
        <w:t>).</w:t>
      </w:r>
    </w:p>
    <w:p w14:paraId="5DF62C56" w14:textId="77777777" w:rsidR="004116DA" w:rsidRPr="004116DA" w:rsidRDefault="004116DA" w:rsidP="004116DA">
      <w:pPr>
        <w:shd w:val="clear" w:color="auto" w:fill="FFFFFF" w:themeFill="background1"/>
        <w:spacing w:after="0" w:line="360" w:lineRule="auto"/>
        <w:rPr>
          <w:rFonts w:ascii="Traditional Arabic" w:eastAsia="Times New Roman" w:hAnsi="Traditional Arabic" w:cs="Traditional Arabic"/>
          <w:color w:val="000000" w:themeColor="text1"/>
          <w:sz w:val="28"/>
          <w:szCs w:val="28"/>
          <w:u w:val="single"/>
          <w:rtl/>
        </w:rPr>
      </w:pPr>
      <w:r w:rsidRPr="004116DA">
        <w:rPr>
          <w:rFonts w:ascii="Traditional Arabic" w:eastAsia="Times New Roman" w:hAnsi="Traditional Arabic" w:cs="Traditional Arabic"/>
          <w:color w:val="000000" w:themeColor="text1"/>
          <w:sz w:val="28"/>
          <w:szCs w:val="28"/>
          <w:u w:val="single"/>
          <w:rtl/>
        </w:rPr>
        <w:t>2- الفيديوهات التعليمية الإلكترونية:</w:t>
      </w:r>
    </w:p>
    <w:p w14:paraId="480FC6CB" w14:textId="77777777" w:rsidR="004116DA" w:rsidRPr="004116DA" w:rsidRDefault="004116DA" w:rsidP="004116DA">
      <w:pPr>
        <w:shd w:val="clear" w:color="auto" w:fill="FFFFFF" w:themeFill="background1"/>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lastRenderedPageBreak/>
        <w:t>وتُسهم فى اتساع نطاق المناقشات الالكترونية، والتعاون مع فريق العمل، وتسهيل عمليات التعلم الالكترونى والمُدمج، بهدف تطوير العملية التعليمية فى صورتها الرقمية، وتسهيل عمليات التقييم (عبدالنعيم، 2016).</w:t>
      </w:r>
    </w:p>
    <w:p w14:paraId="204A34A3" w14:textId="77777777" w:rsidR="004116DA" w:rsidRPr="004116DA" w:rsidRDefault="004116DA" w:rsidP="004116DA">
      <w:pPr>
        <w:shd w:val="clear" w:color="auto" w:fill="FFFFFF" w:themeFill="background1"/>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كما أشار (المركز العربى للبحوث التربوية لدول الخليج، 2025) إلى  تطبيقات التحول الرقمى المستخدمة بمؤسسات التعليم العالى وهى:</w:t>
      </w:r>
    </w:p>
    <w:p w14:paraId="59D2115A" w14:textId="77777777" w:rsidR="004116DA" w:rsidRPr="004116DA" w:rsidRDefault="004116DA" w:rsidP="004116DA">
      <w:pPr>
        <w:shd w:val="clear" w:color="auto" w:fill="FFFFFF" w:themeFill="background1"/>
        <w:spacing w:after="0" w:line="360" w:lineRule="auto"/>
        <w:rPr>
          <w:rFonts w:ascii="Traditional Arabic" w:eastAsia="Times New Roman" w:hAnsi="Traditional Arabic" w:cs="Traditional Arabic"/>
          <w:color w:val="000000" w:themeColor="text1"/>
          <w:sz w:val="28"/>
          <w:szCs w:val="28"/>
          <w:u w:val="single"/>
          <w:rtl/>
        </w:rPr>
      </w:pPr>
      <w:r w:rsidRPr="004116DA">
        <w:rPr>
          <w:rFonts w:ascii="Traditional Arabic" w:eastAsia="Times New Roman" w:hAnsi="Traditional Arabic" w:cs="Traditional Arabic"/>
          <w:color w:val="000000" w:themeColor="text1"/>
          <w:sz w:val="28"/>
          <w:szCs w:val="28"/>
          <w:u w:val="single"/>
          <w:rtl/>
        </w:rPr>
        <w:t>1-  أدوات التقييم والتحليلات:</w:t>
      </w:r>
    </w:p>
    <w:p w14:paraId="6AF0961D" w14:textId="77777777" w:rsidR="004116DA" w:rsidRPr="004116DA" w:rsidRDefault="004116DA" w:rsidP="004116DA">
      <w:pPr>
        <w:shd w:val="clear" w:color="auto" w:fill="FFFFFF" w:themeFill="background1"/>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وتشمل منصات تحليل سلوك الطلاب، وأنظمة الاختبارات والتقييمات المحوسبة، ومنصات تحليل البيانات الأكاديمية التى تعزّز من عمليات صنع القرار.</w:t>
      </w:r>
    </w:p>
    <w:p w14:paraId="2ABBD05F" w14:textId="77777777" w:rsidR="004116DA" w:rsidRPr="004116DA" w:rsidRDefault="004116DA" w:rsidP="004116DA">
      <w:pPr>
        <w:shd w:val="clear" w:color="auto" w:fill="FFFFFF" w:themeFill="background1"/>
        <w:spacing w:after="0" w:line="360" w:lineRule="auto"/>
        <w:rPr>
          <w:rFonts w:ascii="Traditional Arabic" w:eastAsia="Times New Roman" w:hAnsi="Traditional Arabic" w:cs="Traditional Arabic"/>
          <w:color w:val="000000" w:themeColor="text1"/>
          <w:sz w:val="28"/>
          <w:szCs w:val="28"/>
          <w:u w:val="single"/>
          <w:rtl/>
        </w:rPr>
      </w:pPr>
      <w:r w:rsidRPr="004116DA">
        <w:rPr>
          <w:rFonts w:ascii="Traditional Arabic" w:eastAsia="Times New Roman" w:hAnsi="Traditional Arabic" w:cs="Traditional Arabic"/>
          <w:color w:val="000000" w:themeColor="text1"/>
          <w:sz w:val="28"/>
          <w:szCs w:val="28"/>
          <w:u w:val="single"/>
          <w:rtl/>
        </w:rPr>
        <w:t>2-  تقنيات الواقع الافتراضي والواقع المعزز:</w:t>
      </w:r>
    </w:p>
    <w:p w14:paraId="02358D7B"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وهى أدوات لمحاكاة التجارب التعليمية، وتستخدم بشكلٍ أوسع فى الكليات العلمية والصحية.</w:t>
      </w:r>
    </w:p>
    <w:p w14:paraId="5B81474D" w14:textId="77777777" w:rsidR="004116DA" w:rsidRPr="004116DA" w:rsidRDefault="004116DA" w:rsidP="004116DA">
      <w:pPr>
        <w:numPr>
          <w:ilvl w:val="0"/>
          <w:numId w:val="15"/>
        </w:numPr>
        <w:shd w:val="clear" w:color="auto" w:fill="FFFFFF"/>
        <w:spacing w:after="0" w:line="360" w:lineRule="auto"/>
        <w:contextualSpacing/>
        <w:jc w:val="both"/>
        <w:outlineLvl w:val="2"/>
        <w:rPr>
          <w:rFonts w:ascii="Traditional Arabic" w:eastAsia="Times New Roman" w:hAnsi="Traditional Arabic" w:cs="Traditional Arabic"/>
          <w:b/>
          <w:bCs/>
          <w:color w:val="000000" w:themeColor="text1"/>
          <w:sz w:val="28"/>
          <w:szCs w:val="28"/>
          <w:rtl/>
        </w:rPr>
      </w:pPr>
      <w:r w:rsidRPr="004116DA">
        <w:rPr>
          <w:rFonts w:ascii="Traditional Arabic" w:eastAsia="Times New Roman" w:hAnsi="Traditional Arabic" w:cs="Traditional Arabic"/>
          <w:b/>
          <w:bCs/>
          <w:color w:val="000000" w:themeColor="text1"/>
          <w:sz w:val="28"/>
          <w:szCs w:val="28"/>
          <w:rtl/>
        </w:rPr>
        <w:t>متطلبات التحول الرقمى بمؤسسات التعليم العالى:</w:t>
      </w:r>
    </w:p>
    <w:p w14:paraId="099947D8" w14:textId="77777777" w:rsidR="004116DA" w:rsidRPr="004116DA" w:rsidRDefault="004116DA" w:rsidP="004116DA">
      <w:pPr>
        <w:shd w:val="clear" w:color="auto" w:fill="FFFFFF"/>
        <w:spacing w:after="0" w:line="360" w:lineRule="auto"/>
        <w:jc w:val="both"/>
        <w:outlineLvl w:val="2"/>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يرتبط تطبيق التحول الرقمى داخل مؤسسات التعليم العالى بمدى التزام الجامعة بتوفير الموارد اللازمة لاستخدام التطبيقات الرقمية، وتبنيها لسياسات تدريب أعضاء هيئة التدريس على استخدامها بفعالية،والمشاركة الفعالة من الطلاب للاستفادة من إمكانيات التحول الرقمى، وتحقيق التميز الأكاديمى</w:t>
      </w:r>
      <w:r w:rsidRPr="004116DA">
        <w:rPr>
          <w:rFonts w:ascii="Traditional Arabic" w:hAnsi="Traditional Arabic" w:cs="Traditional Arabic"/>
          <w:color w:val="000000" w:themeColor="text1"/>
          <w:sz w:val="28"/>
          <w:szCs w:val="28"/>
          <w:rtl/>
        </w:rPr>
        <w:t xml:space="preserve"> </w:t>
      </w:r>
      <w:r w:rsidRPr="004116DA">
        <w:rPr>
          <w:rFonts w:ascii="Traditional Arabic" w:eastAsia="Times New Roman" w:hAnsi="Traditional Arabic" w:cs="Traditional Arabic"/>
          <w:color w:val="000000" w:themeColor="text1"/>
          <w:sz w:val="28"/>
          <w:szCs w:val="28"/>
          <w:rtl/>
        </w:rPr>
        <w:t>(المنظمة العالمية للملكية الفكرية،2022).</w:t>
      </w:r>
    </w:p>
    <w:p w14:paraId="5865DF0B" w14:textId="77777777" w:rsidR="004116DA" w:rsidRPr="004116DA" w:rsidRDefault="004116DA" w:rsidP="004116DA">
      <w:pPr>
        <w:shd w:val="clear" w:color="auto" w:fill="FFFFFF"/>
        <w:spacing w:after="0" w:line="360" w:lineRule="auto"/>
        <w:jc w:val="both"/>
        <w:outlineLvl w:val="2"/>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 xml:space="preserve">ويقتضى تطبيق التحول الرقمى داخل مؤسسات التعليم العالى توافر عدة متطلبات هى: </w:t>
      </w:r>
    </w:p>
    <w:p w14:paraId="572A7DF7"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u w:val="single"/>
          <w:rtl/>
        </w:rPr>
      </w:pPr>
      <w:r w:rsidRPr="004116DA">
        <w:rPr>
          <w:rFonts w:ascii="Traditional Arabic" w:hAnsi="Traditional Arabic" w:cs="Traditional Arabic"/>
          <w:color w:val="000000" w:themeColor="text1"/>
          <w:sz w:val="28"/>
          <w:szCs w:val="28"/>
          <w:u w:val="single"/>
          <w:rtl/>
        </w:rPr>
        <w:t>1- تطوير البنية التحتية الرقمية:</w:t>
      </w:r>
    </w:p>
    <w:p w14:paraId="142F45D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وذلك من خلال  ضمان توافر شبكات إنترنت عالية السرعة وموثوقة داخل الحرم الجامعى، وتوفير أجهزة ومعدات تكنولوجية حديثة للطلاب والموظفين، والاستثمار فى منصات تعليمية رقمية متكاملة وسهلة الاستخدام. </w:t>
      </w:r>
    </w:p>
    <w:p w14:paraId="74966200"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u w:val="single"/>
          <w:rtl/>
        </w:rPr>
      </w:pPr>
      <w:r w:rsidRPr="004116DA">
        <w:rPr>
          <w:rFonts w:ascii="Traditional Arabic" w:hAnsi="Traditional Arabic" w:cs="Traditional Arabic"/>
          <w:color w:val="000000" w:themeColor="text1"/>
          <w:sz w:val="28"/>
          <w:szCs w:val="28"/>
          <w:u w:val="single"/>
          <w:rtl/>
        </w:rPr>
        <w:t>2- تحسين الأداء الإبداعى لأعضاء هيئة التدريس:</w:t>
      </w:r>
    </w:p>
    <w:p w14:paraId="483A9C9A"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ويتحقق عن طريق عقد دوراتٍ تدريبية لأعضاء هيئة التدريس، لتطوير مهاراتهم فى استخدام التقنيات الرقمية، وتصميم محتوى رقمى تفاعلى وجذاب، وتشجيعهم على التعاون فيما بينهم، والتواصل الفعال مع الطلاب لتحسين جودة المخرجات التعليمية فى العصر الرقمى</w:t>
      </w:r>
      <w:r w:rsidRPr="004116DA">
        <w:rPr>
          <w:rFonts w:ascii="Traditional Arabic" w:hAnsi="Traditional Arabic" w:cs="Traditional Arabic"/>
          <w:color w:val="000000" w:themeColor="text1"/>
          <w:sz w:val="28"/>
          <w:szCs w:val="28"/>
        </w:rPr>
        <w:t xml:space="preserve">, 2025) </w:t>
      </w:r>
      <w:r w:rsidRPr="004116DA">
        <w:rPr>
          <w:rFonts w:ascii="Traditional Arabic" w:hAnsi="Traditional Arabic" w:cs="Traditional Arabic"/>
          <w:color w:val="000000" w:themeColor="text1"/>
          <w:sz w:val="28"/>
          <w:szCs w:val="28"/>
          <w:rtl/>
        </w:rPr>
        <w:t xml:space="preserve"> </w:t>
      </w:r>
      <w:hyperlink r:id="rId33" w:history="1">
        <w:r w:rsidRPr="004116DA">
          <w:rPr>
            <w:rFonts w:ascii="Traditional Arabic" w:hAnsi="Traditional Arabic" w:cs="Traditional Arabic"/>
            <w:color w:val="000000" w:themeColor="text1"/>
            <w:sz w:val="28"/>
            <w:szCs w:val="28"/>
          </w:rPr>
          <w:t>McIvor</w:t>
        </w:r>
      </w:hyperlink>
      <w:r w:rsidRPr="004116DA">
        <w:rPr>
          <w:rFonts w:ascii="Traditional Arabic" w:hAnsi="Traditional Arabic" w:cs="Traditional Arabic"/>
          <w:color w:val="000000" w:themeColor="text1"/>
          <w:sz w:val="28"/>
          <w:szCs w:val="28"/>
          <w:rtl/>
          <w:lang w:bidi="ar-EG"/>
        </w:rPr>
        <w:t>)</w:t>
      </w:r>
      <w:r w:rsidRPr="004116DA">
        <w:rPr>
          <w:rFonts w:ascii="Traditional Arabic" w:hAnsi="Traditional Arabic" w:cs="Traditional Arabic"/>
          <w:color w:val="000000" w:themeColor="text1"/>
          <w:sz w:val="28"/>
          <w:szCs w:val="28"/>
          <w:rtl/>
        </w:rPr>
        <w:t>.</w:t>
      </w:r>
    </w:p>
    <w:p w14:paraId="0B968A81"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 كما أوجز (إبراهيم، 2018) متطلبات التحول الرقمى بمؤسسات التعليم العالى فى عدة نقاط هى: </w:t>
      </w:r>
    </w:p>
    <w:p w14:paraId="294C2013"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u w:val="single"/>
          <w:rtl/>
        </w:rPr>
      </w:pPr>
      <w:r w:rsidRPr="004116DA">
        <w:rPr>
          <w:rFonts w:ascii="Traditional Arabic" w:hAnsi="Traditional Arabic" w:cs="Traditional Arabic"/>
          <w:color w:val="000000" w:themeColor="text1"/>
          <w:sz w:val="28"/>
          <w:szCs w:val="28"/>
          <w:u w:val="single"/>
          <w:rtl/>
        </w:rPr>
        <w:lastRenderedPageBreak/>
        <w:t>1- تحسين تجربة الطلاب:</w:t>
      </w:r>
    </w:p>
    <w:p w14:paraId="68774EF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ويعنى تصميم منصاتٍ تعليمية رقمية سهلة الاستخدام، تلبى احتياجات الطلاب المتزايدة، من خلال دمج الأساليب التفاعلية والتشاركية فى التعلم الرقمى لزيادة انخراط الطلاب، وتوفير الدعم الفنى والأكاديمى للطلاب لضمان تجربة تعلمٍ رقمية سلسة.</w:t>
      </w:r>
    </w:p>
    <w:p w14:paraId="441E5B29"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u w:val="single"/>
          <w:rtl/>
        </w:rPr>
      </w:pPr>
      <w:r w:rsidRPr="004116DA">
        <w:rPr>
          <w:rFonts w:ascii="Traditional Arabic" w:hAnsi="Traditional Arabic" w:cs="Traditional Arabic"/>
          <w:color w:val="000000" w:themeColor="text1"/>
          <w:sz w:val="28"/>
          <w:szCs w:val="28"/>
          <w:u w:val="single"/>
          <w:rtl/>
        </w:rPr>
        <w:t>2- التكامل مع النظام التعليمى الشامل:</w:t>
      </w:r>
    </w:p>
    <w:p w14:paraId="5B9C1B8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ويقوم على ربط التعلم الرقمى بالمناهج والبرامج الدراسية التقليدية، وتطوير سياسات وإجراءات واضحة لضمان جودة التعلم الرقمى، وتعزيز التنسيق بين مختلف الجهات المعنية بالتعليم الرقمى داخل المؤسسة التعليمية.</w:t>
      </w:r>
    </w:p>
    <w:p w14:paraId="0ED89F2D"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u w:val="single"/>
          <w:rtl/>
        </w:rPr>
      </w:pPr>
      <w:r w:rsidRPr="004116DA">
        <w:rPr>
          <w:rFonts w:ascii="Traditional Arabic" w:hAnsi="Traditional Arabic" w:cs="Traditional Arabic"/>
          <w:color w:val="000000" w:themeColor="text1"/>
          <w:sz w:val="28"/>
          <w:szCs w:val="28"/>
          <w:u w:val="single"/>
          <w:rtl/>
        </w:rPr>
        <w:t>3- الدعم والتحسين المستمر:</w:t>
      </w:r>
    </w:p>
    <w:p w14:paraId="275F3D5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b/>
          <w:bCs/>
          <w:color w:val="000000" w:themeColor="text1"/>
          <w:sz w:val="28"/>
          <w:szCs w:val="28"/>
          <w:rtl/>
        </w:rPr>
      </w:pPr>
      <w:r w:rsidRPr="004116DA">
        <w:rPr>
          <w:rFonts w:ascii="Traditional Arabic" w:hAnsi="Traditional Arabic" w:cs="Traditional Arabic"/>
          <w:color w:val="000000" w:themeColor="text1"/>
          <w:sz w:val="28"/>
          <w:szCs w:val="28"/>
          <w:rtl/>
        </w:rPr>
        <w:t>ويتحقق من خلال التقييم، وتحديد مدى فعالية استراتيجيات التعلم الرقمى فى استخدام التحليلات والبيانات لتحسين الممارسات والخدمات الرقمية، ورصد ردود الفعل أو التغذية الراجعة من الطلاب وأعضاء هيئة التدريس، وتوظيفها فى تطوير الحلول الرقمية</w:t>
      </w:r>
      <w:r w:rsidRPr="004116DA">
        <w:rPr>
          <w:rFonts w:ascii="Traditional Arabic" w:hAnsi="Traditional Arabic" w:cs="Traditional Arabic"/>
          <w:b/>
          <w:bCs/>
          <w:color w:val="000000" w:themeColor="text1"/>
          <w:sz w:val="28"/>
          <w:szCs w:val="28"/>
          <w:rtl/>
        </w:rPr>
        <w:t xml:space="preserve">، </w:t>
      </w:r>
      <w:r w:rsidRPr="004116DA">
        <w:rPr>
          <w:rFonts w:ascii="Traditional Arabic" w:hAnsi="Traditional Arabic" w:cs="Traditional Arabic"/>
          <w:color w:val="000000" w:themeColor="text1"/>
          <w:sz w:val="28"/>
          <w:szCs w:val="28"/>
          <w:rtl/>
        </w:rPr>
        <w:t>وتعزيز تجربة التعلم الرقمى، وتحقيق أفضل النتائج للطلاب.</w:t>
      </w:r>
    </w:p>
    <w:p w14:paraId="0BC20596" w14:textId="77777777" w:rsidR="004116DA" w:rsidRPr="004116DA" w:rsidRDefault="004116DA" w:rsidP="004116DA">
      <w:pPr>
        <w:shd w:val="clear" w:color="auto" w:fill="FFFFFF" w:themeFill="background1"/>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ويوضح الشكل التالى متطلبات التحول الرقمى بمؤسسات التعليم العالى:</w:t>
      </w:r>
    </w:p>
    <w:p w14:paraId="2D5CF514" w14:textId="77777777" w:rsidR="004116DA" w:rsidRPr="004116DA" w:rsidRDefault="004116DA" w:rsidP="00B6428A">
      <w:pPr>
        <w:shd w:val="clear" w:color="auto" w:fill="FFFFFF" w:themeFill="background1"/>
        <w:spacing w:after="0" w:line="240" w:lineRule="auto"/>
        <w:jc w:val="center"/>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noProof/>
          <w:color w:val="000000" w:themeColor="text1"/>
          <w:sz w:val="28"/>
          <w:szCs w:val="28"/>
          <w:rtl/>
        </w:rPr>
        <w:drawing>
          <wp:inline distT="0" distB="0" distL="0" distR="0" wp14:anchorId="449E571A" wp14:editId="09805EA2">
            <wp:extent cx="4715220" cy="2864385"/>
            <wp:effectExtent l="57150" t="0" r="47625" b="107950"/>
            <wp:docPr id="9" name="Picture 9" descr="C:\Users\000\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000\Desktop\images.jpg"/>
                    <pic:cNvPicPr>
                      <a:picLocks noChangeAspect="1" noChangeArrowheads="1"/>
                    </pic:cNvPicPr>
                  </pic:nvPicPr>
                  <pic:blipFill>
                    <a:blip r:embed="rId34">
                      <a:extLst>
                        <a:ext uri="{BEBA8EAE-BF5A-486C-A8C5-ECC9F3942E4B}">
                          <a14:imgProps xmlns:a14="http://schemas.microsoft.com/office/drawing/2010/main">
                            <a14:imgLayer r:embed="rId35">
                              <a14:imgEffect>
                                <a14:sharpenSoften amount="10000"/>
                              </a14:imgEffect>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715003" cy="2864253"/>
                    </a:xfrm>
                    <a:prstGeom prst="rect">
                      <a:avLst/>
                    </a:prstGeom>
                    <a:noFill/>
                    <a:ln>
                      <a:noFill/>
                    </a:ln>
                    <a:effectLst>
                      <a:outerShdw blurRad="50800" dist="50800" dir="5400000" algn="ctr" rotWithShape="0">
                        <a:sysClr val="window" lastClr="FFFFFF"/>
                      </a:outerShdw>
                    </a:effectLst>
                  </pic:spPr>
                </pic:pic>
              </a:graphicData>
            </a:graphic>
          </wp:inline>
        </w:drawing>
      </w:r>
    </w:p>
    <w:p w14:paraId="6232D2D6" w14:textId="77777777" w:rsidR="004116DA" w:rsidRPr="004116DA" w:rsidRDefault="004116DA" w:rsidP="00B6428A">
      <w:pPr>
        <w:shd w:val="clear" w:color="auto" w:fill="FFFFFF" w:themeFill="background1"/>
        <w:spacing w:after="0" w:line="240" w:lineRule="auto"/>
        <w:jc w:val="center"/>
        <w:outlineLvl w:val="2"/>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شكل رقم (1): متطلبات التحول الرقمى بمؤسسات التعليم العالى</w:t>
      </w:r>
    </w:p>
    <w:p w14:paraId="52CF3C06" w14:textId="77777777" w:rsidR="004116DA" w:rsidRPr="004116DA" w:rsidRDefault="004116DA" w:rsidP="00B6428A">
      <w:pPr>
        <w:shd w:val="clear" w:color="auto" w:fill="FFFFFF" w:themeFill="background1"/>
        <w:spacing w:after="0" w:line="240" w:lineRule="auto"/>
        <w:jc w:val="center"/>
        <w:rPr>
          <w:rFonts w:ascii="Traditional Arabic" w:hAnsi="Traditional Arabic" w:cs="Traditional Arabic"/>
          <w:b/>
          <w:bCs/>
          <w:color w:val="000000" w:themeColor="text1"/>
          <w:sz w:val="28"/>
          <w:szCs w:val="28"/>
          <w:rtl/>
        </w:rPr>
      </w:pPr>
      <w:r w:rsidRPr="004116DA">
        <w:rPr>
          <w:rFonts w:ascii="Traditional Arabic" w:eastAsia="Times New Roman" w:hAnsi="Traditional Arabic" w:cs="Traditional Arabic"/>
          <w:color w:val="000000" w:themeColor="text1"/>
          <w:sz w:val="28"/>
          <w:szCs w:val="28"/>
          <w:rtl/>
        </w:rPr>
        <w:t xml:space="preserve">(المصدر: مجموعة ريناد المجد لتقنية المعلومات </w:t>
      </w:r>
      <w:r w:rsidRPr="004116DA">
        <w:rPr>
          <w:rFonts w:ascii="Traditional Arabic" w:eastAsia="Times New Roman" w:hAnsi="Traditional Arabic" w:cs="Traditional Arabic"/>
          <w:color w:val="000000" w:themeColor="text1"/>
          <w:sz w:val="28"/>
          <w:szCs w:val="28"/>
        </w:rPr>
        <w:t xml:space="preserve"> RMG</w:t>
      </w:r>
      <w:r w:rsidRPr="004116DA">
        <w:rPr>
          <w:rFonts w:ascii="Traditional Arabic" w:eastAsia="Times New Roman" w:hAnsi="Traditional Arabic" w:cs="Traditional Arabic"/>
          <w:color w:val="000000" w:themeColor="text1"/>
          <w:sz w:val="28"/>
          <w:szCs w:val="28"/>
          <w:rtl/>
        </w:rPr>
        <w:t>،</w:t>
      </w:r>
      <w:r w:rsidRPr="004116DA">
        <w:rPr>
          <w:rFonts w:ascii="Traditional Arabic" w:eastAsia="Times New Roman" w:hAnsi="Traditional Arabic" w:cs="Traditional Arabic"/>
          <w:color w:val="000000" w:themeColor="text1"/>
          <w:sz w:val="28"/>
          <w:szCs w:val="28"/>
        </w:rPr>
        <w:t xml:space="preserve"> </w:t>
      </w:r>
      <w:r w:rsidRPr="004116DA">
        <w:rPr>
          <w:rFonts w:ascii="Traditional Arabic" w:eastAsia="Times New Roman" w:hAnsi="Traditional Arabic" w:cs="Traditional Arabic"/>
          <w:color w:val="000000" w:themeColor="text1"/>
          <w:sz w:val="28"/>
          <w:szCs w:val="28"/>
          <w:rtl/>
          <w:lang w:bidi="ar-EG"/>
        </w:rPr>
        <w:t>2022)</w:t>
      </w:r>
      <w:r w:rsidRPr="004116DA">
        <w:rPr>
          <w:rFonts w:ascii="Traditional Arabic" w:eastAsia="Times New Roman" w:hAnsi="Traditional Arabic" w:cs="Traditional Arabic"/>
          <w:color w:val="000000" w:themeColor="text1"/>
          <w:sz w:val="28"/>
          <w:szCs w:val="28"/>
        </w:rPr>
        <w:t xml:space="preserve"> </w:t>
      </w:r>
    </w:p>
    <w:p w14:paraId="733E9BAD" w14:textId="77777777" w:rsidR="004116DA" w:rsidRPr="004116DA" w:rsidRDefault="004116DA" w:rsidP="004116DA">
      <w:pPr>
        <w:numPr>
          <w:ilvl w:val="0"/>
          <w:numId w:val="15"/>
        </w:numPr>
        <w:shd w:val="clear" w:color="auto" w:fill="FFFFFF"/>
        <w:spacing w:after="0" w:line="360" w:lineRule="auto"/>
        <w:contextualSpacing/>
        <w:jc w:val="both"/>
        <w:outlineLvl w:val="2"/>
        <w:rPr>
          <w:rFonts w:ascii="Traditional Arabic" w:eastAsia="Times New Roman" w:hAnsi="Traditional Arabic" w:cs="Traditional Arabic"/>
          <w:b/>
          <w:bCs/>
          <w:color w:val="000000" w:themeColor="text1"/>
          <w:sz w:val="28"/>
          <w:szCs w:val="28"/>
          <w:rtl/>
        </w:rPr>
      </w:pPr>
      <w:r w:rsidRPr="004116DA">
        <w:rPr>
          <w:rFonts w:ascii="Traditional Arabic" w:eastAsia="Times New Roman" w:hAnsi="Traditional Arabic" w:cs="Traditional Arabic"/>
          <w:b/>
          <w:bCs/>
          <w:color w:val="000000" w:themeColor="text1"/>
          <w:sz w:val="28"/>
          <w:szCs w:val="28"/>
          <w:rtl/>
        </w:rPr>
        <w:t>تحديات التحول الرقمى بمؤسسات التعليم العالى:</w:t>
      </w:r>
    </w:p>
    <w:p w14:paraId="43E73276"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lastRenderedPageBreak/>
        <w:t xml:space="preserve">على الرغم من الفرص أو الفوائد التى تعود على مؤسسات التعليم العالى جراء استخدامها لتقنيات التحول الرقمى، إلا أنها تواجه عدة تحديات فى توظيفها لتلك التقنيات. وتتعدد هذه التحديات لتشمل: </w:t>
      </w:r>
    </w:p>
    <w:p w14:paraId="1787A107" w14:textId="77777777" w:rsidR="004116DA" w:rsidRPr="004116DA" w:rsidRDefault="004116DA" w:rsidP="004116DA">
      <w:pPr>
        <w:shd w:val="clear" w:color="auto" w:fill="FFFFFF"/>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1- نقص الموارد المالية، حيث يتطلب التحول الرقمى استثمارات كبيرة فى البنية التحتية والتكنولوجية، مما قد يُشكل عبئاً مالياً على بعض الجامعات، فضلاً عن ارتفاع التكاليف المرتبطة بتنفيذ مبادرات التحول الرقمى.</w:t>
      </w:r>
    </w:p>
    <w:p w14:paraId="493939F2" w14:textId="77777777" w:rsidR="004116DA" w:rsidRPr="004116DA" w:rsidRDefault="004116DA" w:rsidP="004116DA">
      <w:pPr>
        <w:shd w:val="clear" w:color="auto" w:fill="FFFFFF"/>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2- مقاومة التغيير، فقد يواجه أعضاء هيئة التدريس والطلاب صعوبة فى التكيف مع التغييرات التى يُحدثها التحول الرقمى فى بيئة التعلم.</w:t>
      </w:r>
    </w:p>
    <w:p w14:paraId="3370DFCB" w14:textId="77777777" w:rsidR="004116DA" w:rsidRPr="004116DA" w:rsidRDefault="004116DA" w:rsidP="004116DA">
      <w:pPr>
        <w:shd w:val="clear" w:color="auto" w:fill="FFFFFF"/>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3- الفجوة الرقمية فى مستويات وصول الطلاب إلى التكنولوجيا، مما يحول دون تحقيق المساواة فى التعليم (عبدالحى، 2010).</w:t>
      </w:r>
    </w:p>
    <w:p w14:paraId="0C463149" w14:textId="77777777" w:rsidR="004116DA" w:rsidRPr="004116DA" w:rsidRDefault="004116DA" w:rsidP="004116DA">
      <w:pPr>
        <w:shd w:val="clear" w:color="auto" w:fill="FFFFFF"/>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lang w:bidi="ar-EG"/>
        </w:rPr>
        <w:t xml:space="preserve">كما أشار </w:t>
      </w:r>
      <w:r w:rsidRPr="004116DA">
        <w:rPr>
          <w:rFonts w:ascii="Traditional Arabic" w:hAnsi="Traditional Arabic" w:cs="Traditional Arabic"/>
          <w:color w:val="000000" w:themeColor="text1"/>
          <w:sz w:val="28"/>
          <w:szCs w:val="28"/>
          <w:lang w:bidi="ar-EG"/>
        </w:rPr>
        <w:t>, 2025)</w:t>
      </w:r>
      <w:r w:rsidRPr="004116DA">
        <w:rPr>
          <w:rFonts w:ascii="Traditional Arabic" w:hAnsi="Traditional Arabic" w:cs="Traditional Arabic"/>
          <w:color w:val="000000" w:themeColor="text1"/>
          <w:sz w:val="28"/>
          <w:szCs w:val="28"/>
          <w:rtl/>
        </w:rPr>
        <w:t xml:space="preserve"> </w:t>
      </w:r>
      <w:r w:rsidRPr="004116DA">
        <w:rPr>
          <w:rFonts w:ascii="Traditional Arabic" w:hAnsi="Traditional Arabic" w:cs="Traditional Arabic"/>
          <w:color w:val="000000" w:themeColor="text1"/>
          <w:sz w:val="28"/>
          <w:szCs w:val="28"/>
        </w:rPr>
        <w:t xml:space="preserve">  (Singh</w:t>
      </w:r>
      <w:r w:rsidRPr="004116DA">
        <w:rPr>
          <w:rFonts w:ascii="Traditional Arabic" w:hAnsi="Traditional Arabic" w:cs="Traditional Arabic"/>
          <w:color w:val="000000" w:themeColor="text1"/>
          <w:sz w:val="28"/>
          <w:szCs w:val="28"/>
          <w:rtl/>
        </w:rPr>
        <w:t xml:space="preserve">إلى وجود تحديات قد تواجه تطبيق التحول الرقمى بمؤسسات التعليم العالى وهى: </w:t>
      </w:r>
    </w:p>
    <w:p w14:paraId="7BDD7C6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أ- عدم تحديث البنية التحتية التقنية، فقد تكون البنية التحتية التقنية للمؤسسة التعليمية قديمة، وغير ملائمة لتلبية متطلبات التحول الرقمى.</w:t>
      </w:r>
    </w:p>
    <w:p w14:paraId="7AF9A4A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ب- نقص المهارات والكفاءات الرقمية لدى أعضاء هيئة التدريس، نتيجة لعدم تدريبهم على استخدام التقنيات الرقمية بكفاءة وفاعلية. </w:t>
      </w:r>
    </w:p>
    <w:p w14:paraId="562E679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ج- صعوبة تحقيق التكامل والتنسيق بين الأنظمة والتطبيقات الرقمية المختلفة.</w:t>
      </w:r>
    </w:p>
    <w:p w14:paraId="4D4A0738" w14:textId="77777777" w:rsidR="00F254C8" w:rsidRPr="004116DA" w:rsidRDefault="004116DA" w:rsidP="00F254C8">
      <w:pPr>
        <w:shd w:val="clear" w:color="auto" w:fill="FFFFFF" w:themeFill="background1"/>
        <w:spacing w:after="12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د- وجود مخاوف بشأن أمن المعلومات، والحفاظ على خصوصية البيانات، فى ظل تبنى المؤسسات التعليمية للتكنولوجيا الرقمية</w:t>
      </w:r>
      <w:r w:rsidRPr="004116DA">
        <w:rPr>
          <w:rFonts w:ascii="Traditional Arabic" w:hAnsi="Traditional Arabic" w:cs="Traditional Arabic"/>
          <w:color w:val="000000" w:themeColor="text1"/>
          <w:sz w:val="28"/>
          <w:szCs w:val="28"/>
          <w:rtl/>
          <w:lang w:bidi="ar-EG"/>
        </w:rPr>
        <w:t>.</w:t>
      </w:r>
    </w:p>
    <w:p w14:paraId="2C03BB9F" w14:textId="77777777" w:rsidR="004116DA" w:rsidRPr="00F254C8" w:rsidRDefault="004116DA" w:rsidP="00F254C8">
      <w:pPr>
        <w:shd w:val="clear" w:color="auto" w:fill="FFFFFF"/>
        <w:spacing w:after="0" w:line="360" w:lineRule="auto"/>
        <w:jc w:val="both"/>
        <w:rPr>
          <w:rFonts w:ascii="Traditional Arabic" w:eastAsia="Times New Roman" w:hAnsi="Traditional Arabic" w:cs="Traditional Arabic"/>
          <w:b/>
          <w:bCs/>
          <w:color w:val="000000" w:themeColor="text1"/>
          <w:sz w:val="32"/>
          <w:szCs w:val="32"/>
          <w:rtl/>
        </w:rPr>
      </w:pPr>
      <w:r w:rsidRPr="00F254C8">
        <w:rPr>
          <w:rFonts w:ascii="Traditional Arabic" w:eastAsia="Times New Roman" w:hAnsi="Traditional Arabic" w:cs="Traditional Arabic"/>
          <w:b/>
          <w:bCs/>
          <w:color w:val="000000" w:themeColor="text1"/>
          <w:sz w:val="32"/>
          <w:szCs w:val="32"/>
          <w:rtl/>
        </w:rPr>
        <w:t xml:space="preserve">ثالثاً: برامج التحول الرقمى فى مؤسسات التعليم العالى بالمملكة </w:t>
      </w:r>
    </w:p>
    <w:p w14:paraId="26419928" w14:textId="77777777" w:rsidR="004116DA" w:rsidRDefault="004116DA" w:rsidP="00F254C8">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 xml:space="preserve">يتم تناول برامج التحول الرقمى فى مؤسسات التعليم العالى بالمملكة، من حيث أهمية تطبيق التحول الرقمى، واستراتيجيات تطبيقه </w:t>
      </w:r>
      <w:r w:rsidR="00F254C8">
        <w:rPr>
          <w:rFonts w:ascii="Traditional Arabic" w:eastAsia="Times New Roman" w:hAnsi="Traditional Arabic" w:cs="Traditional Arabic" w:hint="cs"/>
          <w:color w:val="000000" w:themeColor="text1"/>
          <w:sz w:val="28"/>
          <w:szCs w:val="28"/>
          <w:rtl/>
        </w:rPr>
        <w:t>داخل مؤسسات</w:t>
      </w:r>
      <w:r w:rsidRPr="004116DA">
        <w:rPr>
          <w:rFonts w:ascii="Traditional Arabic" w:eastAsia="Times New Roman" w:hAnsi="Traditional Arabic" w:cs="Traditional Arabic"/>
          <w:color w:val="000000" w:themeColor="text1"/>
          <w:sz w:val="28"/>
          <w:szCs w:val="28"/>
          <w:rtl/>
        </w:rPr>
        <w:t xml:space="preserve"> التعليم العالى بالمملكة، وأهم تطبيقات التحول الرقمى المستخدمة فى </w:t>
      </w:r>
      <w:r w:rsidR="00F254C8">
        <w:rPr>
          <w:rFonts w:ascii="Traditional Arabic" w:eastAsia="Times New Roman" w:hAnsi="Traditional Arabic" w:cs="Traditional Arabic" w:hint="cs"/>
          <w:color w:val="000000" w:themeColor="text1"/>
          <w:sz w:val="28"/>
          <w:szCs w:val="28"/>
          <w:rtl/>
        </w:rPr>
        <w:t>قطاع التعليم العالى</w:t>
      </w:r>
      <w:r w:rsidRPr="004116DA">
        <w:rPr>
          <w:rFonts w:ascii="Traditional Arabic" w:eastAsia="Times New Roman" w:hAnsi="Traditional Arabic" w:cs="Traditional Arabic"/>
          <w:color w:val="000000" w:themeColor="text1"/>
          <w:sz w:val="28"/>
          <w:szCs w:val="28"/>
          <w:rtl/>
        </w:rPr>
        <w:t>.</w:t>
      </w:r>
    </w:p>
    <w:p w14:paraId="3D9D5791" w14:textId="77777777" w:rsidR="00F254C8" w:rsidRDefault="00F254C8"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p>
    <w:p w14:paraId="58352CD1" w14:textId="77777777" w:rsidR="004116DA" w:rsidRPr="004116DA" w:rsidRDefault="004116DA" w:rsidP="004116DA">
      <w:pPr>
        <w:numPr>
          <w:ilvl w:val="0"/>
          <w:numId w:val="15"/>
        </w:numPr>
        <w:shd w:val="clear" w:color="auto" w:fill="FFFFFF" w:themeFill="background1"/>
        <w:spacing w:after="0" w:line="360" w:lineRule="auto"/>
        <w:contextualSpacing/>
        <w:jc w:val="both"/>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t>أهمية تطبيق التحول الرقمى فى قطاع التعليم العالى بالمملكة:</w:t>
      </w:r>
    </w:p>
    <w:p w14:paraId="0B05314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lastRenderedPageBreak/>
        <w:t>استهدفت (رؤية المملكة للتنمية 2030) تحسين جودة التعليم العالى، من خلال تحديث المناهج التعليمية لتتماشى مع متطلبات العصر الحديث، وتعزيز المهارات الإبداعية والتفكير النقدى لدى الطلاب، ودعم البنية التحتية للجامعات والمعاهد العليا، وتقديم  برامجٍ تدريبيةٍ متخصصة ومنحٍ دراسية لتطوير الكفاءات والقدرات الإبداعية لأعضاء هيئة التدريس، وتعزيز الأنشطة العلمية والفنية، ورفع مستوى التحصيل الدراسى لدى الطلاب وتشجيعهم على التفكير خارج الصندوق، وتوفير بيئةٍ تعليمية محفّزة، ودعم المناهج الدراسية بالبرامج التدريبية (اليامى، 2018).</w:t>
      </w:r>
      <w:r w:rsidRPr="004116DA">
        <w:rPr>
          <w:rFonts w:ascii="Traditional Arabic" w:hAnsi="Traditional Arabic" w:cs="Traditional Arabic"/>
          <w:b/>
          <w:bCs/>
          <w:color w:val="000000" w:themeColor="text1"/>
          <w:sz w:val="28"/>
          <w:szCs w:val="28"/>
          <w:rtl/>
        </w:rPr>
        <w:t> </w:t>
      </w:r>
    </w:p>
    <w:p w14:paraId="61406B7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وقد امتدت (رؤية المملكة للتنمية 2030) لتشمل البحث العلمى والتشجيع على الابتكار، من خلال دعم الجامعات والمراكز البحثية، وتوفير التمويل اللازم للأبحاث المبتكرة، وتعزيز الشراكات الدولية وسبل التعاون الدولى  لتبادل المعرفة والخبرات فى مجال البحث العلمى،فضلاً عن عقد شراكات مع مؤسسات القطاع الخاص لتزويد الطلاب بالمهارات التى يتطلبها سوق العمل، وتقليل حجم البطالة، وزيادة الإنتاجية، من خلال توفير العديد من البرامج التعليمية ذات الصلة بمتطلبات سوق العمل، واستقطاب الكوادر التعليمية من ذوى الكفاءات العالية (عبدالرازق، 2023).</w:t>
      </w:r>
      <w:r w:rsidRPr="004116DA">
        <w:rPr>
          <w:rFonts w:ascii="Traditional Arabic" w:hAnsi="Traditional Arabic" w:cs="Traditional Arabic"/>
          <w:b/>
          <w:bCs/>
          <w:color w:val="000000" w:themeColor="text1"/>
          <w:sz w:val="28"/>
          <w:szCs w:val="28"/>
          <w:rtl/>
        </w:rPr>
        <w:t> </w:t>
      </w:r>
    </w:p>
    <w:p w14:paraId="7F6701E0"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ويُمثل التحول الرقمى ف</w:t>
      </w:r>
      <w:r w:rsidRPr="004116DA">
        <w:rPr>
          <w:rFonts w:ascii="Traditional Arabic" w:hAnsi="Traditional Arabic" w:cs="Traditional Arabic"/>
          <w:color w:val="000000" w:themeColor="text1"/>
          <w:sz w:val="28"/>
          <w:szCs w:val="28"/>
          <w:rtl/>
          <w:lang w:bidi="ar-EG"/>
        </w:rPr>
        <w:t>ى</w:t>
      </w:r>
      <w:r w:rsidRPr="004116DA">
        <w:rPr>
          <w:rFonts w:ascii="Traditional Arabic" w:hAnsi="Traditional Arabic" w:cs="Traditional Arabic"/>
          <w:color w:val="000000" w:themeColor="text1"/>
          <w:sz w:val="28"/>
          <w:szCs w:val="28"/>
        </w:rPr>
        <w:t> </w:t>
      </w:r>
      <w:hyperlink r:id="rId36" w:tooltip="الجامعات السعودية" w:history="1">
        <w:r w:rsidRPr="004116DA">
          <w:rPr>
            <w:rFonts w:ascii="Traditional Arabic" w:hAnsi="Traditional Arabic" w:cs="Traditional Arabic"/>
            <w:color w:val="000000" w:themeColor="text1"/>
            <w:sz w:val="28"/>
            <w:szCs w:val="28"/>
            <w:rtl/>
          </w:rPr>
          <w:t>الجامعات السعودية</w:t>
        </w:r>
      </w:hyperlink>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جزءا رئيسياً من رؤية المملكة للتنمية 2030، خاصةً بعد تفشى جائحة كورونا والتوجه العالمى نحو تقديم الخدمات التعليمية عبر المنصات الإلكترونية، حيث حرصت المملكة على توفير السبل والحلول المُمكنة لضمان التحول الكامل فى الأنظمة الرقمية داخل الجامعات والمعاهد العليا(حليم، رزق، 2021).</w:t>
      </w:r>
    </w:p>
    <w:p w14:paraId="2DBFEC2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 xml:space="preserve"> ويتضمن التحول الرقمى فى هذا القطاع ثلاثة مكوناتٍ رئيسية هى:</w:t>
      </w:r>
    </w:p>
    <w:p w14:paraId="36D479A7"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rPr>
        <w:t>أ- المكون التعليمى:</w:t>
      </w:r>
      <w:r w:rsidRPr="004116DA">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color w:val="000000" w:themeColor="text1"/>
          <w:sz w:val="28"/>
          <w:szCs w:val="28"/>
          <w:rtl/>
        </w:rPr>
        <w:t>وهو المكون الأساسى لعملية التحول الرقمى فى الجامعات والمعاهد العليا بالمملكة ، ويشمل: المعلمون، والطلاب، والمواد التعليمية، والأبحاث، ومكتبات المعلومات، وطرق التقويم، ووضع الامتحانات</w:t>
      </w:r>
      <w:r w:rsidRPr="004116DA">
        <w:rPr>
          <w:rFonts w:ascii="Traditional Arabic" w:hAnsi="Traditional Arabic" w:cs="Traditional Arabic"/>
          <w:color w:val="000000" w:themeColor="text1"/>
          <w:sz w:val="28"/>
          <w:szCs w:val="28"/>
        </w:rPr>
        <w:t>.</w:t>
      </w:r>
    </w:p>
    <w:p w14:paraId="104BC67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rPr>
        <w:t>ب- المكون التكنولوجى</w:t>
      </w:r>
      <w:r w:rsidRPr="004116DA">
        <w:rPr>
          <w:rFonts w:ascii="Traditional Arabic" w:hAnsi="Traditional Arabic" w:cs="Traditional Arabic"/>
          <w:color w:val="000000" w:themeColor="text1"/>
          <w:sz w:val="28"/>
          <w:szCs w:val="28"/>
          <w:rtl/>
        </w:rPr>
        <w:t xml:space="preserve">: ويعنى المكتبة الرقمية التى تشمل: </w:t>
      </w:r>
      <w:r w:rsidRPr="004116DA">
        <w:rPr>
          <w:rFonts w:ascii="Traditional Arabic" w:hAnsi="Traditional Arabic" w:cs="Traditional Arabic"/>
          <w:color w:val="000000" w:themeColor="text1"/>
          <w:sz w:val="28"/>
          <w:szCs w:val="28"/>
          <w:rtl/>
          <w:lang w:bidi="ar-EG"/>
        </w:rPr>
        <w:t>ال</w:t>
      </w:r>
      <w:r w:rsidRPr="004116DA">
        <w:rPr>
          <w:rFonts w:ascii="Traditional Arabic" w:hAnsi="Traditional Arabic" w:cs="Traditional Arabic"/>
          <w:color w:val="000000" w:themeColor="text1"/>
          <w:sz w:val="28"/>
          <w:szCs w:val="28"/>
          <w:rtl/>
        </w:rPr>
        <w:t>نصوص، والأدوات، والصور،وأجهزة الكمبيوتر</w:t>
      </w:r>
      <w:r w:rsidRPr="004116DA">
        <w:rPr>
          <w:rFonts w:ascii="Traditional Arabic" w:hAnsi="Traditional Arabic" w:cs="Traditional Arabic"/>
          <w:color w:val="000000" w:themeColor="text1"/>
          <w:sz w:val="28"/>
          <w:szCs w:val="28"/>
          <w:rtl/>
          <w:lang w:bidi="ar-EG"/>
        </w:rPr>
        <w:t>،</w:t>
      </w:r>
      <w:r w:rsidRPr="004116DA">
        <w:rPr>
          <w:rFonts w:ascii="Traditional Arabic" w:hAnsi="Traditional Arabic" w:cs="Traditional Arabic"/>
          <w:color w:val="000000" w:themeColor="text1"/>
          <w:sz w:val="28"/>
          <w:szCs w:val="28"/>
          <w:rtl/>
        </w:rPr>
        <w:t>والأجهزة الشخصية،مثل:الهواتف،واللاب توب، ومواقع الإنترنت المختلفة</w:t>
      </w:r>
      <w:r w:rsidRPr="004116DA">
        <w:rPr>
          <w:rFonts w:ascii="Traditional Arabic" w:hAnsi="Traditional Arabic" w:cs="Traditional Arabic"/>
          <w:color w:val="000000" w:themeColor="text1"/>
          <w:sz w:val="28"/>
          <w:szCs w:val="28"/>
        </w:rPr>
        <w:t>.</w:t>
      </w:r>
    </w:p>
    <w:p w14:paraId="4608E7E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u w:val="single"/>
          <w:rtl/>
        </w:rPr>
        <w:t>ج- المكون الإدارى:</w:t>
      </w:r>
      <w:r w:rsidRPr="004116DA">
        <w:rPr>
          <w:rFonts w:ascii="Traditional Arabic" w:hAnsi="Traditional Arabic" w:cs="Traditional Arabic"/>
          <w:color w:val="000000" w:themeColor="text1"/>
          <w:sz w:val="28"/>
          <w:szCs w:val="28"/>
          <w:rtl/>
        </w:rPr>
        <w:t xml:space="preserve"> ويشمل المستلزمات الإدارية، كتحديد ميزانية التعليم الرقمى فى الجامعات، وخطط تنفيذها داخل المملكة، وأهدافها التعليمية، والتهديدات أو المخاطر التى قد تتعرض لها (الشمرى، 2022).</w:t>
      </w:r>
    </w:p>
    <w:p w14:paraId="5EB505EB"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 xml:space="preserve">وقد تعدّدت الأسباب التى دفعت المملكة إلى مواكبة التحول الرقمى فى مؤسسات التعليم العالى لتشمل:  </w:t>
      </w:r>
    </w:p>
    <w:p w14:paraId="61B0FE62"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lastRenderedPageBreak/>
        <w:t>1- انتشار مفهوم الاقتصاد الرقمى داخل المجتمعات، وما رافقه من وظائفٍ جديدة، مما استوجب ضرورة قيام الجامعات بإعداد قوى بشرية تتمتع بالمهارات اللازمة لمواكبة هذه الوظائف الجديدة</w:t>
      </w:r>
      <w:r w:rsidRPr="004116DA">
        <w:rPr>
          <w:rFonts w:ascii="Traditional Arabic" w:hAnsi="Traditional Arabic" w:cs="Traditional Arabic"/>
          <w:color w:val="000000" w:themeColor="text1"/>
          <w:sz w:val="28"/>
          <w:szCs w:val="28"/>
        </w:rPr>
        <w:t>.</w:t>
      </w:r>
    </w:p>
    <w:p w14:paraId="5E1BD2A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2- مواكبة التطور العلمى والثقافى فى العالم،والحفاظ على مكانة الجامعات السعودية وريادتها محليا وعربيا ودوليا.</w:t>
      </w:r>
    </w:p>
    <w:p w14:paraId="6C6D8E2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3- الارتقاء بأداء العناصر البشرية فى المنظومة التعليمية، خاصة الطلاب وأعضاء هيئة التدريس، كجزء من رؤية المملكة للتنمية 2030</w:t>
      </w:r>
      <w:r w:rsidRPr="004116DA">
        <w:rPr>
          <w:rFonts w:ascii="Traditional Arabic" w:hAnsi="Traditional Arabic" w:cs="Traditional Arabic"/>
          <w:color w:val="000000" w:themeColor="text1"/>
          <w:sz w:val="28"/>
          <w:szCs w:val="28"/>
        </w:rPr>
        <w:t>.</w:t>
      </w:r>
    </w:p>
    <w:p w14:paraId="41F3A2E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4- دعم الروح التنافسية بين الطلاب، وتوفير عوامل أكثر جذباً نحو العملية التعليمية (المحيميد، ناصر، 2024).</w:t>
      </w:r>
    </w:p>
    <w:p w14:paraId="3ABD0987"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كما حدّدا (الزبيدى، الخالدى، 2023) الدوافع وراء اهتمام المملكة بتطبيق التحول الرقمى داخل مؤسسات التعليم العالى وتتمثل فى:</w:t>
      </w:r>
    </w:p>
    <w:p w14:paraId="01234DD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أ- تأهيل الطلاب، وتنمية مهاراتهم، وإعدادهم للتكيف مع متطلبات سوق العمل</w:t>
      </w:r>
      <w:r w:rsidRPr="004116DA">
        <w:rPr>
          <w:rFonts w:ascii="Traditional Arabic" w:hAnsi="Traditional Arabic" w:cs="Traditional Arabic"/>
          <w:color w:val="000000" w:themeColor="text1"/>
          <w:sz w:val="28"/>
          <w:szCs w:val="28"/>
        </w:rPr>
        <w:t>.</w:t>
      </w:r>
    </w:p>
    <w:p w14:paraId="426D3998"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ب- القضاء على الفجوة الرقمية، وإنشاء بنية معرفية تكنولوجية قوية، ومحو الأمية التكنولوجية أو المعلوماتية</w:t>
      </w:r>
      <w:r w:rsidRPr="004116DA">
        <w:rPr>
          <w:rFonts w:ascii="Traditional Arabic" w:hAnsi="Traditional Arabic" w:cs="Traditional Arabic"/>
          <w:color w:val="000000" w:themeColor="text1"/>
          <w:sz w:val="28"/>
          <w:szCs w:val="28"/>
        </w:rPr>
        <w:t>.</w:t>
      </w:r>
    </w:p>
    <w:p w14:paraId="734760EC"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ج- توفير مناهجٍ عصرية وجديدة، لتلبية الاحتياجات الوطنية والعالمية فى التعليم، وتعزيز جودة الأنظمة التعليمية</w:t>
      </w:r>
      <w:r w:rsidRPr="004116DA">
        <w:rPr>
          <w:rFonts w:ascii="Traditional Arabic" w:hAnsi="Traditional Arabic" w:cs="Traditional Arabic"/>
          <w:color w:val="000000" w:themeColor="text1"/>
          <w:sz w:val="28"/>
          <w:szCs w:val="28"/>
        </w:rPr>
        <w:t>.</w:t>
      </w:r>
    </w:p>
    <w:p w14:paraId="145E27D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د- تسهيل العملية التعليمية، والحصول على المعلومات بشكل سريعٍ وآمن، لتلبية الأهداف العلمية والمعرفية للطلاب</w:t>
      </w:r>
      <w:r w:rsidRPr="004116DA">
        <w:rPr>
          <w:rFonts w:ascii="Traditional Arabic" w:hAnsi="Traditional Arabic" w:cs="Traditional Arabic"/>
          <w:color w:val="000000" w:themeColor="text1"/>
          <w:sz w:val="28"/>
          <w:szCs w:val="28"/>
        </w:rPr>
        <w:t>.</w:t>
      </w:r>
    </w:p>
    <w:p w14:paraId="7B2AF80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ه‍- حفظ المعلومات فى شكلٍ رقمى،للحفاظ على المصادر التعليمية (الكتب، الصور، الأدوات) من الضياع، أو التلف بفعل العوامل الجوية أو الإنسانية.</w:t>
      </w:r>
    </w:p>
    <w:p w14:paraId="3A795891"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وقد أصبح التحول الرقمى فى الجامعات السعودية ضرورةً ملحة فى ظل تزايد التطور التكنولوجى المستمر فى المؤسسات التعليمية، والجهود الحكومية المبذولة لتحسين جودة التعليم، وتدريب الطلاب على كيفية استخدام أدوات التعلم الإلكترونى بكفاءة عالية، وتوفير بيئةٍ تعليميةٍ مرنة وسهلة الوصول، وتعزيز التجربة الأكاديمية للطالب، فلا يقتصر التحول الرقمى فى الجامعات السعودية على دمج التقنيات الحديثة فقط، بل يتضمن إعادة تصميم كاملة للعمليات الأكاديمية والإدارية وتطوير أساليب العمل، لتحقيق أفضل النتائج، وذلك باستخدام أدوات التعلم الإلكترونى، وأتمتة إدارة الاختبارات، والتصحيح الإلكترونى، وإدارة البيانات الذكية والضخمة (أشرف، 2025).</w:t>
      </w:r>
    </w:p>
    <w:p w14:paraId="5C47859F"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وقد هدفت (رؤية المملكة للتنمية 2030) إلى مواكبة التحول الرقمى فى قطاع التعليم العالى، من خلال توظيف التكنولوجيا الحديثة فى خدمة العملية التعليمية، وتجهيز الجامعات والمعاهد العليا بالأدوات التكنولوجية اللازمة، وتعزيز </w:t>
      </w:r>
      <w:r w:rsidRPr="004116DA">
        <w:rPr>
          <w:rFonts w:ascii="Traditional Arabic" w:hAnsi="Traditional Arabic" w:cs="Traditional Arabic"/>
          <w:color w:val="000000" w:themeColor="text1"/>
          <w:sz w:val="28"/>
          <w:szCs w:val="28"/>
          <w:rtl/>
        </w:rPr>
        <w:lastRenderedPageBreak/>
        <w:t>التعلم الإلكترونى والتعليم عن بعد كوسيلة لتحسين الوصول إلى التعليم، وتوفير مرونة أكبر للطلاب، وتعزيز كفاءة إدارة التعليم من خلال توافر أنظمة إلكترونية لإدارة الاختبارات والمقررات الدراسية</w:t>
      </w:r>
      <w:r w:rsidRPr="004116DA">
        <w:rPr>
          <w:rFonts w:ascii="Traditional Arabic" w:hAnsi="Traditional Arabic" w:cs="Traditional Arabic"/>
          <w:color w:val="000000" w:themeColor="text1"/>
          <w:sz w:val="28"/>
          <w:szCs w:val="28"/>
          <w:rtl/>
          <w:lang w:bidi="ar-EG"/>
        </w:rPr>
        <w:t>، و</w:t>
      </w:r>
      <w:r w:rsidRPr="004116DA">
        <w:rPr>
          <w:rFonts w:ascii="Traditional Arabic" w:hAnsi="Traditional Arabic" w:cs="Traditional Arabic"/>
          <w:color w:val="000000" w:themeColor="text1"/>
          <w:sz w:val="28"/>
          <w:szCs w:val="28"/>
          <w:rtl/>
        </w:rPr>
        <w:t xml:space="preserve">تحسين جودة التقييم عبر التصحيح الإلكترونى وتقارير الأداء، بهدف اتخاذ القرارات السليمة بناءً على تحليل البيانات وتطوير المناهج، فضلاً عن توظيف التحول الرقمى في دعم البيئة البحثية، من خلال توفير قواعد بيانات رقمية ضخمة للبحوث والمجلات العلمية، ودعم منصات النشر العلمى والتعاون البحثى عبر الإنترنت، وتحقيق العدالة فى التعليم من خلال إتاحة الفرص والخدمات بمعدلاتٍ متساوية لكافة الطلاب في المدن والمناطق البعيدة (العنزى، 2024). </w:t>
      </w:r>
    </w:p>
    <w:p w14:paraId="3EDE0186" w14:textId="77777777" w:rsidR="004116DA" w:rsidRPr="004116DA" w:rsidRDefault="004116DA" w:rsidP="004116DA">
      <w:pPr>
        <w:numPr>
          <w:ilvl w:val="0"/>
          <w:numId w:val="15"/>
        </w:numPr>
        <w:shd w:val="clear" w:color="auto" w:fill="FFFFFF" w:themeFill="background1"/>
        <w:spacing w:after="0" w:line="360" w:lineRule="auto"/>
        <w:contextualSpacing/>
        <w:jc w:val="both"/>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t>استراتيجيات التحول الرقمى فى قطاع التعليم العالى بالمملكة:</w:t>
      </w:r>
    </w:p>
    <w:p w14:paraId="65ED4692"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ارتكزت الرؤية الشاملة لتطبيق التحول الرقمى فى قطاع التعليم العالى بالمملكة على عدة استراتيجيات هى: </w:t>
      </w:r>
    </w:p>
    <w:p w14:paraId="5AB94786" w14:textId="77777777" w:rsidR="004116DA" w:rsidRPr="004116DA" w:rsidRDefault="004116DA" w:rsidP="00F254C8">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1- رقمنة الخدمات الجامعية، والانتقال من كافة الخدمات الأكاديمية والإدارية التقليدية إلى خدمات رقمية متكاملة عبر منصات إلكترونية، مما يسمح للطلاب وأعضاء هيئة التدريس بإنجاز مهامهم دون الحاجة إلى الحضور الشخصى.</w:t>
      </w:r>
    </w:p>
    <w:p w14:paraId="10F9BC85"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2- دعم وتحديث البنية التحتية التقنية</w:t>
      </w:r>
      <w:r w:rsidRPr="004116DA">
        <w:rPr>
          <w:rFonts w:ascii="Traditional Arabic" w:hAnsi="Traditional Arabic" w:cs="Traditional Arabic"/>
          <w:color w:val="000000" w:themeColor="text1"/>
          <w:sz w:val="28"/>
          <w:szCs w:val="28"/>
          <w:rtl/>
          <w:lang w:bidi="ar-EG"/>
        </w:rPr>
        <w:t xml:space="preserve">، وذلك </w:t>
      </w:r>
      <w:r w:rsidRPr="004116DA">
        <w:rPr>
          <w:rFonts w:ascii="Traditional Arabic" w:hAnsi="Traditional Arabic" w:cs="Traditional Arabic"/>
          <w:color w:val="000000" w:themeColor="text1"/>
          <w:sz w:val="28"/>
          <w:szCs w:val="28"/>
          <w:rtl/>
        </w:rPr>
        <w:t xml:space="preserve">لتطوير منصات تعليمية رقمية تُسهم فى تحسين جودة التعليم، </w:t>
      </w:r>
      <w:r w:rsidRPr="004116DA">
        <w:rPr>
          <w:rFonts w:ascii="Traditional Arabic" w:hAnsi="Traditional Arabic" w:cs="Traditional Arabic"/>
          <w:color w:val="000000" w:themeColor="text1"/>
          <w:sz w:val="28"/>
          <w:szCs w:val="28"/>
          <w:rtl/>
          <w:lang w:bidi="ar-EG"/>
        </w:rPr>
        <w:t xml:space="preserve">من خلال </w:t>
      </w:r>
      <w:r w:rsidRPr="004116DA">
        <w:rPr>
          <w:rFonts w:ascii="Traditional Arabic" w:hAnsi="Traditional Arabic" w:cs="Traditional Arabic"/>
          <w:color w:val="000000" w:themeColor="text1"/>
          <w:sz w:val="28"/>
          <w:szCs w:val="28"/>
          <w:rtl/>
        </w:rPr>
        <w:t>توسيع الشبكات الداخلية لضمان التغطية الكاملة للحرم الجامعى.</w:t>
      </w:r>
    </w:p>
    <w:p w14:paraId="57C1EFD0"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3- تعزيز أمن المعلومات لمنع الهجمات السيبرانية، وتأمين بيانات الطلاب وأعضاء هيئة التدريس،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استخدام الحوسبة السحابية لتخزين البيانات، ووضع قوانين وأنظمة للحماية من أية هجمات معلوماتية قد تعيق نجاح التعليم الرقمى.</w:t>
      </w:r>
    </w:p>
    <w:p w14:paraId="4619F2ED"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4- دمج التقنيات الحديثة، وتدريب الطلاب على استخدامها مثل: الواقع المعزز والافتراضى، وأدوات التعلم عن بُعد</w:t>
      </w:r>
      <w:r w:rsidRPr="004116DA">
        <w:rPr>
          <w:rFonts w:ascii="Traditional Arabic" w:hAnsi="Traditional Arabic" w:cs="Traditional Arabic"/>
          <w:color w:val="000000" w:themeColor="text1"/>
          <w:sz w:val="28"/>
          <w:szCs w:val="28"/>
        </w:rPr>
        <w:t>.</w:t>
      </w:r>
    </w:p>
    <w:p w14:paraId="6C894B4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5- تدريب الموارد البشرية على الأدوات والوسائل التكنولوجية، لضمان عملية تعلمية ناجحة</w:t>
      </w:r>
      <w:r w:rsidRPr="004116DA">
        <w:rPr>
          <w:rFonts w:ascii="Traditional Arabic" w:hAnsi="Traditional Arabic" w:cs="Traditional Arabic"/>
          <w:color w:val="000000" w:themeColor="text1"/>
          <w:sz w:val="28"/>
          <w:szCs w:val="28"/>
          <w:rtl/>
          <w:lang w:bidi="ar-EG"/>
        </w:rPr>
        <w:t xml:space="preserve"> فى عصر الرقمنة (هيئة الحكومة الرقمية، 2024).</w:t>
      </w:r>
    </w:p>
    <w:p w14:paraId="6A1AEE0A"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lang w:bidi="ar-EG"/>
        </w:rPr>
        <w:t>كما أوجز (العميرى، محضر، 2025)</w:t>
      </w:r>
      <w:r w:rsidRPr="004116DA">
        <w:rPr>
          <w:rFonts w:ascii="Traditional Arabic" w:hAnsi="Traditional Arabic" w:cs="Traditional Arabic"/>
          <w:color w:val="000000" w:themeColor="text1"/>
          <w:sz w:val="28"/>
          <w:szCs w:val="28"/>
          <w:rtl/>
        </w:rPr>
        <w:t xml:space="preserve"> استراتيجيات التحول الرقمى فى قطاع التعليم العالى بالمملكة فى عدة نقاط هى:</w:t>
      </w:r>
    </w:p>
    <w:p w14:paraId="262AD578"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أ- وضع مناهج تعليمية جديدة، تتماشى مع المعايير الرقمية العالمية، وتُلبى الاحتياجات الوطنية للمملكة</w:t>
      </w:r>
      <w:r w:rsidRPr="004116DA">
        <w:rPr>
          <w:rFonts w:ascii="Traditional Arabic" w:hAnsi="Traditional Arabic" w:cs="Traditional Arabic"/>
          <w:color w:val="000000" w:themeColor="text1"/>
          <w:sz w:val="28"/>
          <w:szCs w:val="28"/>
        </w:rPr>
        <w:t>.</w:t>
      </w:r>
    </w:p>
    <w:p w14:paraId="544C1C48"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ب- تعزيز التعاون ما بين أنظمة التعليم الرسمية وغير الرسمية، بهدف دعم التعليم الذاتى مدى الحياة.</w:t>
      </w:r>
    </w:p>
    <w:p w14:paraId="06E5DF2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ج- تحليل الخوارزميات، والحرص على إيجاد تفاعلٍ مثمر بين الدارسين وأنظمة الحوسبة الحسابية</w:t>
      </w:r>
      <w:r w:rsidRPr="004116DA">
        <w:rPr>
          <w:rFonts w:ascii="Traditional Arabic" w:hAnsi="Traditional Arabic" w:cs="Traditional Arabic"/>
          <w:color w:val="000000" w:themeColor="text1"/>
          <w:sz w:val="28"/>
          <w:szCs w:val="28"/>
        </w:rPr>
        <w:t>.</w:t>
      </w:r>
    </w:p>
    <w:p w14:paraId="3BADE12F"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د- إعادة هيكلة التعليم التقليدى، والتوجه نحو التعليم الإلكترونى عن بعد، بالاعتماد على الحواسيب والمناهج العصرية</w:t>
      </w:r>
      <w:r w:rsidRPr="004116DA">
        <w:rPr>
          <w:rFonts w:ascii="Traditional Arabic" w:hAnsi="Traditional Arabic" w:cs="Traditional Arabic"/>
          <w:color w:val="000000" w:themeColor="text1"/>
          <w:sz w:val="28"/>
          <w:szCs w:val="28"/>
        </w:rPr>
        <w:t>.</w:t>
      </w:r>
    </w:p>
    <w:p w14:paraId="18A4AD01"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lastRenderedPageBreak/>
        <w:t>ه‍- استقطاب خبراء وأعضاء هيئة تدريس من جامعات عالمية مرموقة، وإنشاء مراكز بحثية متخصصة فى الذكاء الاصطناعى وتحليل البيانات، لتعزيز الثقافة الرقمية لدى الطلاب.</w:t>
      </w:r>
    </w:p>
    <w:p w14:paraId="008DCC8B" w14:textId="77777777" w:rsidR="004116DA" w:rsidRPr="004116DA" w:rsidRDefault="004116DA" w:rsidP="004116DA">
      <w:pPr>
        <w:spacing w:after="0" w:line="360" w:lineRule="auto"/>
        <w:jc w:val="both"/>
        <w:rPr>
          <w:rFonts w:ascii="Traditional Arabic" w:hAnsi="Traditional Arabic" w:cs="Traditional Arabic"/>
          <w:color w:val="000000" w:themeColor="text1"/>
          <w:sz w:val="28"/>
          <w:szCs w:val="28"/>
          <w:shd w:val="clear" w:color="auto" w:fill="FFFFFF"/>
          <w:rtl/>
        </w:rPr>
      </w:pPr>
      <w:r w:rsidRPr="004116DA">
        <w:rPr>
          <w:rFonts w:ascii="Traditional Arabic" w:hAnsi="Traditional Arabic" w:cs="Traditional Arabic"/>
          <w:color w:val="000000" w:themeColor="text1"/>
          <w:sz w:val="28"/>
          <w:szCs w:val="28"/>
          <w:shd w:val="clear" w:color="auto" w:fill="FFFFFF"/>
          <w:rtl/>
        </w:rPr>
        <w:t xml:space="preserve">وتُعد جامعة طيبة من أهم الجامعات السعودية التى حرصت على تطبيق برامج التحول الرقمى فى المملكة، وقامت بتوفير كافة المقومات التقنية اللازمة لتسريع خدماته، وتطبيق مفهوم الحكومة الإلكترونية وفقا لبرنامج التحول الرقمى 2020، ورؤية المملكة 2030، فضلاً عن تفعيل الأدوات والتطبيقات التكنولوجية فى خدمة توجهات الجامعة وأهدافها، وتوفير الوقت والجهد، وتحسين الكفاءة التشغيلية وتنظيمها، وتقليل التكلفة المالية، وكسب الرضا والقبول من الطلاب وأولياء الأمور ، والوصول إلى شريحة أكبر من المستفيدين(عشرى، 2018). </w:t>
      </w:r>
    </w:p>
    <w:p w14:paraId="5AECA76B" w14:textId="77777777" w:rsidR="004116DA" w:rsidRPr="004116DA" w:rsidRDefault="004116DA" w:rsidP="00F254C8">
      <w:pPr>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shd w:val="clear" w:color="auto" w:fill="FFFFFF"/>
          <w:rtl/>
        </w:rPr>
        <w:t>وقد عكست البوابة الرقمية للجامعة التزامها التام بتطبيق التحول الرقمى فى تحسين جودة العملية التعليمية،</w:t>
      </w:r>
      <w:r w:rsidRPr="004116DA">
        <w:rPr>
          <w:rFonts w:ascii="Traditional Arabic" w:hAnsi="Traditional Arabic" w:cs="Traditional Arabic"/>
          <w:color w:val="000000" w:themeColor="text1"/>
          <w:sz w:val="28"/>
          <w:szCs w:val="28"/>
          <w:rtl/>
        </w:rPr>
        <w:t xml:space="preserve"> بما يتماشى مع التوجهات الوطنية لتعزيز الخدمات الإلكترونية وتحسين كفاءة الأداء المؤسسى، وقد تميزت البوابة الرقمية بتوفير تجربة مستخدم سلسة، تتيح تقديم خدمات مخصصة وفقاً لنوع المستخدم، وبنية تقنية متطورة لتعزيز معايير الأمن السيبرانى، كما أنها تتوافق مع معايير هيئة الحكومة الرقمية فى معايير الحوكمة وسهولة الوصول، مما يجعلها منصة شاملة وموثوقة تلبى احتياجات جميع المستفيدين، ومزودة بتصميمٍ حديث يعكس الهوية المؤسسية الجديدة، وتجربة مستخدم مرنة ومخصصة، مع الالتزام  بمعايير الكود السعودى فى التصميم الموحد وتقديم الدعم لذوى الإعاقة</w:t>
      </w:r>
      <w:r w:rsidRPr="004116DA">
        <w:rPr>
          <w:rFonts w:ascii="Traditional Arabic" w:hAnsi="Traditional Arabic" w:cs="Traditional Arabic"/>
          <w:color w:val="000000" w:themeColor="text1"/>
          <w:sz w:val="28"/>
          <w:szCs w:val="28"/>
          <w:rtl/>
          <w:lang w:bidi="ar-EG"/>
        </w:rPr>
        <w:t>،</w:t>
      </w:r>
      <w:r w:rsidRPr="004116DA">
        <w:rPr>
          <w:rFonts w:ascii="Traditional Arabic" w:hAnsi="Traditional Arabic" w:cs="Traditional Arabic"/>
          <w:color w:val="000000" w:themeColor="text1"/>
          <w:sz w:val="28"/>
          <w:szCs w:val="28"/>
          <w:rtl/>
        </w:rPr>
        <w:t xml:space="preserve"> توفير بنية تقنية تضمن أعلى مستويات الأمن،</w:t>
      </w:r>
      <w:r w:rsidRPr="004116DA">
        <w:rPr>
          <w:rFonts w:ascii="Traditional Arabic" w:hAnsi="Traditional Arabic" w:cs="Traditional Arabic"/>
          <w:color w:val="000000" w:themeColor="text1"/>
          <w:sz w:val="28"/>
          <w:szCs w:val="28"/>
          <w:rtl/>
          <w:lang w:bidi="ar-EG"/>
        </w:rPr>
        <w:t xml:space="preserve"> كما أعلنت الجامعة عن توافر </w:t>
      </w:r>
      <w:r w:rsidRPr="004116DA">
        <w:rPr>
          <w:rFonts w:ascii="Traditional Arabic" w:hAnsi="Traditional Arabic" w:cs="Traditional Arabic"/>
          <w:color w:val="000000" w:themeColor="text1"/>
          <w:sz w:val="28"/>
          <w:szCs w:val="28"/>
          <w:rtl/>
        </w:rPr>
        <w:t>برامج (التعليم الإلكترونى عن بعد)، والتى تأتى ضمن البرامج المرخصة من المركز الوطنى للتعليم الإلكترونى، وتستهدف توفير فرص تعليمٍ مرنة لخريجى الثانوية العامة، والعاملين فى القطاعين العام والخاص (وكالة الأنباء السعودية واس، 2025).</w:t>
      </w:r>
    </w:p>
    <w:p w14:paraId="43DF932E" w14:textId="77777777" w:rsidR="004116DA" w:rsidRPr="004116DA" w:rsidRDefault="004116DA" w:rsidP="00F254C8">
      <w:pPr>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b/>
          <w:bCs/>
          <w:color w:val="000000" w:themeColor="text1"/>
          <w:sz w:val="28"/>
          <w:szCs w:val="28"/>
          <w:rtl/>
        </w:rPr>
        <w:t>يتّضح مما سبق</w:t>
      </w:r>
      <w:r w:rsidRPr="004116DA">
        <w:rPr>
          <w:rFonts w:ascii="Traditional Arabic" w:hAnsi="Traditional Arabic" w:cs="Traditional Arabic"/>
          <w:color w:val="000000" w:themeColor="text1"/>
          <w:sz w:val="28"/>
          <w:szCs w:val="28"/>
          <w:rtl/>
        </w:rPr>
        <w:t>، أن جامعة طيبة قد سعت إلى تحقيق أهداف رؤية المملكة 2030، والمتعلقة بتطوير البنية الرقمية، وتعزيز التحول الرقمى فى قطاع التعليم العالى، مما يسهم فى بناء بيئةٍ تعليميةٍ ذكية، تتميز بالكفاءة والاتصال الفعال</w:t>
      </w:r>
      <w:r w:rsidRPr="004116DA">
        <w:rPr>
          <w:rFonts w:ascii="Traditional Arabic" w:hAnsi="Traditional Arabic" w:cs="Traditional Arabic"/>
          <w:color w:val="000000" w:themeColor="text1"/>
          <w:sz w:val="28"/>
          <w:szCs w:val="28"/>
        </w:rPr>
        <w:t>.</w:t>
      </w:r>
    </w:p>
    <w:p w14:paraId="731E32CF" w14:textId="77777777" w:rsidR="004116DA" w:rsidRPr="004116DA" w:rsidRDefault="004116DA" w:rsidP="00F254C8">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كما </w:t>
      </w:r>
      <w:r w:rsidRPr="004116DA">
        <w:rPr>
          <w:rFonts w:ascii="Traditional Arabic" w:hAnsi="Traditional Arabic" w:cs="Traditional Arabic"/>
          <w:color w:val="000000" w:themeColor="text1"/>
          <w:sz w:val="28"/>
          <w:szCs w:val="28"/>
          <w:rtl/>
          <w:lang w:bidi="ar-EG"/>
        </w:rPr>
        <w:t>حرصت مؤسسات</w:t>
      </w:r>
      <w:r w:rsidRPr="004116DA">
        <w:rPr>
          <w:rFonts w:ascii="Traditional Arabic" w:hAnsi="Traditional Arabic" w:cs="Traditional Arabic"/>
          <w:color w:val="000000" w:themeColor="text1"/>
          <w:sz w:val="28"/>
          <w:szCs w:val="28"/>
          <w:rtl/>
        </w:rPr>
        <w:t xml:space="preserve"> التعليم العالى على تحقيق الجودة التعليمية الشاملة فى ضوء التحول الرقمى بالمملكة، وذلك عبر عدة محاور هى: جودة المناهج الدراسية، وجودة البرامج التعليمية، وجودة السياسات التعليمية، وتوافر البنية التحتية الرقمية، بهدف تحسين بيئة التعلم، وزيادة التمويل اللازم لدعم المشروعات البحثية، والاستفادة من نشر المعارف والبحوث، وتحليل المعلومات باستمرار، والاستثمار فى الإمكانيات وطاقات الموارد البشرية وتنميتها، وتحقيق أهداف </w:t>
      </w:r>
      <w:r w:rsidRPr="004116DA">
        <w:rPr>
          <w:rFonts w:ascii="Traditional Arabic" w:hAnsi="Traditional Arabic" w:cs="Traditional Arabic"/>
          <w:color w:val="000000" w:themeColor="text1"/>
          <w:sz w:val="28"/>
          <w:szCs w:val="28"/>
          <w:rtl/>
        </w:rPr>
        <w:lastRenderedPageBreak/>
        <w:t xml:space="preserve">وحاجات الطلاب والأساتذة والمجتمع،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 xml:space="preserve">مراقبة نظم الجودة من جانب الإدارة وتحديد مهامها، وإجراءات التوثيق والتسجيل، فضلاً عن تأهيل الخريجين وإعدادهم لسوق العمل،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 xml:space="preserve">زيادة قدرتهم على حل المشكلات والمنافسة فى سوق العمل مستقبلاً، وتسهيل القيام بالأنشطة والخدمات التعليمية كالمؤتمرات والملتقيات، وتشجيع الباحثين وتنمية معارفهم </w:t>
      </w:r>
      <w:r w:rsidR="00F254C8">
        <w:rPr>
          <w:rFonts w:ascii="Traditional Arabic" w:hAnsi="Traditional Arabic" w:cs="Traditional Arabic"/>
          <w:color w:val="000000" w:themeColor="text1"/>
          <w:sz w:val="28"/>
          <w:szCs w:val="28"/>
          <w:rtl/>
        </w:rPr>
        <w:t>(وزارة التعليم السعودية، 2023)</w:t>
      </w:r>
      <w:r w:rsidR="00F254C8">
        <w:rPr>
          <w:rFonts w:ascii="Traditional Arabic" w:hAnsi="Traditional Arabic" w:cs="Traditional Arabic" w:hint="cs"/>
          <w:color w:val="000000" w:themeColor="text1"/>
          <w:sz w:val="28"/>
          <w:szCs w:val="28"/>
          <w:rtl/>
        </w:rPr>
        <w:t xml:space="preserve">، </w:t>
      </w:r>
      <w:r w:rsidRPr="004116DA">
        <w:rPr>
          <w:rFonts w:ascii="Traditional Arabic" w:hAnsi="Traditional Arabic" w:cs="Traditional Arabic"/>
          <w:color w:val="000000" w:themeColor="text1"/>
          <w:sz w:val="28"/>
          <w:szCs w:val="28"/>
          <w:rtl/>
        </w:rPr>
        <w:t>ويوضح الجدول التالى محاور الجودة التعليمية الشاملة فى مؤسسات التعليم العالى فى ضوء التحول الرقمى بالمملكة (رؤية 2030):</w:t>
      </w:r>
    </w:p>
    <w:p w14:paraId="68902D00" w14:textId="77777777" w:rsidR="004116DA" w:rsidRPr="004116DA" w:rsidRDefault="004116DA" w:rsidP="00F254C8">
      <w:pPr>
        <w:shd w:val="clear" w:color="auto" w:fill="FFFFFF" w:themeFill="background1"/>
        <w:spacing w:after="0" w:line="240" w:lineRule="auto"/>
        <w:jc w:val="center"/>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جدول رقم (2): محاور الجودة التعليمية الشاملة فى مؤسسات التعليم العالى فى ضوء التحول الرقمى بالمملكة (رؤية 2030)</w:t>
      </w:r>
    </w:p>
    <w:tbl>
      <w:tblPr>
        <w:tblStyle w:val="TableGrid2"/>
        <w:bidiVisual/>
        <w:tblW w:w="11119" w:type="dxa"/>
        <w:jc w:val="center"/>
        <w:tblLayout w:type="fixed"/>
        <w:tblLook w:val="04A0" w:firstRow="1" w:lastRow="0" w:firstColumn="1" w:lastColumn="0" w:noHBand="0" w:noVBand="1"/>
      </w:tblPr>
      <w:tblGrid>
        <w:gridCol w:w="623"/>
        <w:gridCol w:w="2405"/>
        <w:gridCol w:w="3210"/>
        <w:gridCol w:w="2253"/>
        <w:gridCol w:w="2628"/>
      </w:tblGrid>
      <w:tr w:rsidR="004116DA" w:rsidRPr="004116DA" w14:paraId="179E8183" w14:textId="77777777" w:rsidTr="00F254C8">
        <w:trPr>
          <w:trHeight w:val="431"/>
          <w:jc w:val="center"/>
        </w:trPr>
        <w:tc>
          <w:tcPr>
            <w:tcW w:w="623" w:type="dxa"/>
            <w:vMerge w:val="restart"/>
            <w:shd w:val="clear" w:color="auto" w:fill="D9D9D9" w:themeFill="background1" w:themeFillShade="D9"/>
            <w:textDirection w:val="btLr"/>
          </w:tcPr>
          <w:p w14:paraId="7E1B584D" w14:textId="77777777" w:rsidR="004116DA" w:rsidRPr="004116DA" w:rsidRDefault="004116DA" w:rsidP="00F254C8">
            <w:pPr>
              <w:tabs>
                <w:tab w:val="left" w:pos="2241"/>
                <w:tab w:val="left" w:pos="2444"/>
              </w:tabs>
              <w:spacing w:line="276" w:lineRule="auto"/>
              <w:ind w:right="113"/>
              <w:jc w:val="center"/>
              <w:rPr>
                <w:rFonts w:ascii="Traditional Arabic" w:eastAsia="Times New Roman" w:hAnsi="Traditional Arabic" w:cs="Traditional Arabic"/>
                <w:b/>
                <w:bCs/>
                <w:color w:val="000000" w:themeColor="text1"/>
                <w:sz w:val="28"/>
                <w:szCs w:val="28"/>
                <w:rtl/>
                <w:lang w:bidi="ar"/>
              </w:rPr>
            </w:pPr>
            <w:r w:rsidRPr="004116DA">
              <w:rPr>
                <w:rFonts w:ascii="Traditional Arabic" w:eastAsia="Times New Roman" w:hAnsi="Traditional Arabic" w:cs="Traditional Arabic"/>
                <w:b/>
                <w:bCs/>
                <w:color w:val="000000" w:themeColor="text1"/>
                <w:sz w:val="28"/>
                <w:szCs w:val="28"/>
                <w:rtl/>
                <w:lang w:bidi="ar"/>
              </w:rPr>
              <w:t>التحول الرقمى وجودة التعليم العالى فى المملكة</w:t>
            </w:r>
          </w:p>
        </w:tc>
        <w:tc>
          <w:tcPr>
            <w:tcW w:w="2405" w:type="dxa"/>
            <w:shd w:val="clear" w:color="auto" w:fill="D9D9D9" w:themeFill="background1" w:themeFillShade="D9"/>
          </w:tcPr>
          <w:p w14:paraId="7A17731C"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b/>
                <w:bCs/>
                <w:color w:val="000000" w:themeColor="text1"/>
                <w:sz w:val="28"/>
                <w:szCs w:val="28"/>
                <w:rtl/>
                <w:lang w:bidi="ar"/>
              </w:rPr>
            </w:pPr>
            <w:r w:rsidRPr="004116DA">
              <w:rPr>
                <w:rFonts w:ascii="Traditional Arabic" w:eastAsia="Times New Roman" w:hAnsi="Traditional Arabic" w:cs="Traditional Arabic"/>
                <w:b/>
                <w:bCs/>
                <w:color w:val="000000" w:themeColor="text1"/>
                <w:sz w:val="28"/>
                <w:szCs w:val="28"/>
                <w:rtl/>
                <w:lang w:bidi="ar"/>
              </w:rPr>
              <w:t>جودة المناهج الدراسية</w:t>
            </w:r>
          </w:p>
        </w:tc>
        <w:tc>
          <w:tcPr>
            <w:tcW w:w="3210" w:type="dxa"/>
            <w:shd w:val="clear" w:color="auto" w:fill="D9D9D9" w:themeFill="background1" w:themeFillShade="D9"/>
          </w:tcPr>
          <w:p w14:paraId="70A80429"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b/>
                <w:bCs/>
                <w:color w:val="000000" w:themeColor="text1"/>
                <w:sz w:val="28"/>
                <w:szCs w:val="28"/>
                <w:rtl/>
                <w:lang w:bidi="ar"/>
              </w:rPr>
            </w:pPr>
            <w:r w:rsidRPr="004116DA">
              <w:rPr>
                <w:rFonts w:ascii="Traditional Arabic" w:eastAsia="Times New Roman" w:hAnsi="Traditional Arabic" w:cs="Traditional Arabic"/>
                <w:b/>
                <w:bCs/>
                <w:color w:val="000000" w:themeColor="text1"/>
                <w:sz w:val="28"/>
                <w:szCs w:val="28"/>
                <w:rtl/>
                <w:lang w:bidi="ar"/>
              </w:rPr>
              <w:t>جودة البرامج التعليمية</w:t>
            </w:r>
          </w:p>
        </w:tc>
        <w:tc>
          <w:tcPr>
            <w:tcW w:w="2253" w:type="dxa"/>
            <w:shd w:val="clear" w:color="auto" w:fill="D9D9D9" w:themeFill="background1" w:themeFillShade="D9"/>
          </w:tcPr>
          <w:p w14:paraId="78B496FF"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b/>
                <w:bCs/>
                <w:color w:val="000000" w:themeColor="text1"/>
                <w:sz w:val="28"/>
                <w:szCs w:val="28"/>
                <w:rtl/>
                <w:lang w:bidi="ar"/>
              </w:rPr>
            </w:pPr>
            <w:r w:rsidRPr="004116DA">
              <w:rPr>
                <w:rFonts w:ascii="Traditional Arabic" w:eastAsia="Times New Roman" w:hAnsi="Traditional Arabic" w:cs="Traditional Arabic"/>
                <w:b/>
                <w:bCs/>
                <w:color w:val="000000" w:themeColor="text1"/>
                <w:sz w:val="28"/>
                <w:szCs w:val="28"/>
                <w:rtl/>
                <w:lang w:bidi="ar"/>
              </w:rPr>
              <w:t>جودة السياسات التعليمية</w:t>
            </w:r>
          </w:p>
        </w:tc>
        <w:tc>
          <w:tcPr>
            <w:tcW w:w="2628" w:type="dxa"/>
            <w:shd w:val="clear" w:color="auto" w:fill="D9D9D9" w:themeFill="background1" w:themeFillShade="D9"/>
          </w:tcPr>
          <w:p w14:paraId="4311A973"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b/>
                <w:bCs/>
                <w:color w:val="000000" w:themeColor="text1"/>
                <w:sz w:val="28"/>
                <w:szCs w:val="28"/>
                <w:rtl/>
                <w:lang w:bidi="ar"/>
              </w:rPr>
            </w:pPr>
            <w:r w:rsidRPr="004116DA">
              <w:rPr>
                <w:rFonts w:ascii="Traditional Arabic" w:eastAsia="Times New Roman" w:hAnsi="Traditional Arabic" w:cs="Traditional Arabic"/>
                <w:b/>
                <w:bCs/>
                <w:color w:val="000000" w:themeColor="text1"/>
                <w:sz w:val="28"/>
                <w:szCs w:val="28"/>
                <w:rtl/>
                <w:lang w:bidi="ar"/>
              </w:rPr>
              <w:t>توافر البنية التحتية الرقمية</w:t>
            </w:r>
          </w:p>
        </w:tc>
      </w:tr>
      <w:tr w:rsidR="004116DA" w:rsidRPr="004116DA" w14:paraId="48692ECB" w14:textId="77777777" w:rsidTr="00F254C8">
        <w:trPr>
          <w:trHeight w:val="1907"/>
          <w:jc w:val="center"/>
        </w:trPr>
        <w:tc>
          <w:tcPr>
            <w:tcW w:w="623" w:type="dxa"/>
            <w:vMerge/>
            <w:shd w:val="clear" w:color="auto" w:fill="FFFFFF" w:themeFill="background1"/>
            <w:textDirection w:val="btLr"/>
          </w:tcPr>
          <w:p w14:paraId="36DB452C" w14:textId="77777777" w:rsidR="004116DA" w:rsidRPr="004116DA" w:rsidRDefault="004116DA" w:rsidP="00F254C8">
            <w:pPr>
              <w:tabs>
                <w:tab w:val="left" w:pos="2241"/>
                <w:tab w:val="left" w:pos="2444"/>
              </w:tabs>
              <w:spacing w:line="276" w:lineRule="auto"/>
              <w:ind w:right="113"/>
              <w:jc w:val="center"/>
              <w:rPr>
                <w:rFonts w:ascii="Traditional Arabic" w:eastAsia="Times New Roman" w:hAnsi="Traditional Arabic" w:cs="Traditional Arabic"/>
                <w:b/>
                <w:bCs/>
                <w:color w:val="000000" w:themeColor="text1"/>
                <w:sz w:val="28"/>
                <w:szCs w:val="28"/>
                <w:rtl/>
                <w:lang w:bidi="ar"/>
              </w:rPr>
            </w:pPr>
          </w:p>
        </w:tc>
        <w:tc>
          <w:tcPr>
            <w:tcW w:w="2405" w:type="dxa"/>
            <w:shd w:val="clear" w:color="auto" w:fill="FFFFFF" w:themeFill="background1"/>
          </w:tcPr>
          <w:p w14:paraId="14F986DF"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1- تركيز المناهج على الفهم والتطبيق، والبعد عن الحفظ والتلقين</w:t>
            </w:r>
          </w:p>
        </w:tc>
        <w:tc>
          <w:tcPr>
            <w:tcW w:w="3210" w:type="dxa"/>
            <w:shd w:val="clear" w:color="auto" w:fill="FFFFFF" w:themeFill="background1"/>
          </w:tcPr>
          <w:p w14:paraId="43B7E357"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1- توفير برامج التعاون الدولى والمنح الدراسية لدعم الطلاب المتفوقين، وتشجيعهم على التميز الأكاديمى، وزيادة استفادتهم من المعرفة والخبرات العالمية</w:t>
            </w:r>
          </w:p>
        </w:tc>
        <w:tc>
          <w:tcPr>
            <w:tcW w:w="2253" w:type="dxa"/>
            <w:shd w:val="clear" w:color="auto" w:fill="FFFFFF" w:themeFill="background1"/>
          </w:tcPr>
          <w:p w14:paraId="009961A4"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 xml:space="preserve">1- توجيه العملية التعليمية نحو تطوير المهارات التى تُلبى احتياجات سوق العمل </w:t>
            </w:r>
          </w:p>
        </w:tc>
        <w:tc>
          <w:tcPr>
            <w:tcW w:w="2628" w:type="dxa"/>
            <w:shd w:val="clear" w:color="auto" w:fill="FFFFFF" w:themeFill="background1"/>
          </w:tcPr>
          <w:p w14:paraId="17438CAC"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1- تجديد بنية المرافق التعليمية القائمة، وصيانة التجهيزات والمبانى التعليمية</w:t>
            </w:r>
          </w:p>
          <w:p w14:paraId="15786FE4"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p>
        </w:tc>
      </w:tr>
      <w:tr w:rsidR="004116DA" w:rsidRPr="004116DA" w14:paraId="63C77F5F" w14:textId="77777777" w:rsidTr="00F254C8">
        <w:trPr>
          <w:trHeight w:val="1313"/>
          <w:jc w:val="center"/>
        </w:trPr>
        <w:tc>
          <w:tcPr>
            <w:tcW w:w="623" w:type="dxa"/>
            <w:vMerge/>
            <w:shd w:val="clear" w:color="auto" w:fill="FFFFFF" w:themeFill="background1"/>
            <w:textDirection w:val="btLr"/>
          </w:tcPr>
          <w:p w14:paraId="06350358" w14:textId="77777777" w:rsidR="004116DA" w:rsidRPr="004116DA" w:rsidRDefault="004116DA" w:rsidP="00F254C8">
            <w:pPr>
              <w:tabs>
                <w:tab w:val="left" w:pos="2241"/>
                <w:tab w:val="left" w:pos="2444"/>
              </w:tabs>
              <w:spacing w:line="276" w:lineRule="auto"/>
              <w:ind w:right="113"/>
              <w:jc w:val="center"/>
              <w:rPr>
                <w:rFonts w:ascii="Traditional Arabic" w:eastAsia="Times New Roman" w:hAnsi="Traditional Arabic" w:cs="Traditional Arabic"/>
                <w:b/>
                <w:bCs/>
                <w:color w:val="000000" w:themeColor="text1"/>
                <w:sz w:val="28"/>
                <w:szCs w:val="28"/>
                <w:rtl/>
                <w:lang w:bidi="ar"/>
              </w:rPr>
            </w:pPr>
          </w:p>
        </w:tc>
        <w:tc>
          <w:tcPr>
            <w:tcW w:w="2405" w:type="dxa"/>
            <w:shd w:val="clear" w:color="auto" w:fill="FFFFFF" w:themeFill="background1"/>
          </w:tcPr>
          <w:p w14:paraId="3ACDFDD1"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 xml:space="preserve">2- زيادة المساحات المُخصّصة لمحتوى المناهج </w:t>
            </w:r>
          </w:p>
        </w:tc>
        <w:tc>
          <w:tcPr>
            <w:tcW w:w="3210" w:type="dxa"/>
            <w:shd w:val="clear" w:color="auto" w:fill="FFFFFF" w:themeFill="background1"/>
          </w:tcPr>
          <w:p w14:paraId="0B8F1345"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2- تنفيذ البرامج والدورات التدريبيّة لأعضاء هيئة التدريس والطلاب والقيادات الإدارية</w:t>
            </w:r>
          </w:p>
        </w:tc>
        <w:tc>
          <w:tcPr>
            <w:tcW w:w="2253" w:type="dxa"/>
            <w:shd w:val="clear" w:color="auto" w:fill="FFFFFF" w:themeFill="background1"/>
          </w:tcPr>
          <w:p w14:paraId="0AE2F777"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2- اعتماد البرامج والتطبيقات العملية فى الورش وسوق العمل</w:t>
            </w:r>
          </w:p>
        </w:tc>
        <w:tc>
          <w:tcPr>
            <w:tcW w:w="2628" w:type="dxa"/>
            <w:shd w:val="clear" w:color="auto" w:fill="FFFFFF" w:themeFill="background1"/>
          </w:tcPr>
          <w:p w14:paraId="403C48F4"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 xml:space="preserve">2- تطوير الأجهزة والبرمجيات والشبكات ونظم إدارة وتحليل البيانات </w:t>
            </w:r>
          </w:p>
        </w:tc>
      </w:tr>
      <w:tr w:rsidR="004116DA" w:rsidRPr="004116DA" w14:paraId="58A795D7" w14:textId="77777777" w:rsidTr="00F254C8">
        <w:trPr>
          <w:trHeight w:val="2150"/>
          <w:jc w:val="center"/>
        </w:trPr>
        <w:tc>
          <w:tcPr>
            <w:tcW w:w="623" w:type="dxa"/>
            <w:vMerge/>
            <w:shd w:val="clear" w:color="auto" w:fill="FFFFFF" w:themeFill="background1"/>
            <w:textDirection w:val="btLr"/>
          </w:tcPr>
          <w:p w14:paraId="776E4B55" w14:textId="77777777" w:rsidR="004116DA" w:rsidRPr="004116DA" w:rsidRDefault="004116DA" w:rsidP="00F254C8">
            <w:pPr>
              <w:tabs>
                <w:tab w:val="left" w:pos="2241"/>
                <w:tab w:val="left" w:pos="2444"/>
              </w:tabs>
              <w:spacing w:line="276" w:lineRule="auto"/>
              <w:ind w:right="113"/>
              <w:jc w:val="center"/>
              <w:rPr>
                <w:rFonts w:ascii="Traditional Arabic" w:eastAsia="Times New Roman" w:hAnsi="Traditional Arabic" w:cs="Traditional Arabic"/>
                <w:b/>
                <w:bCs/>
                <w:color w:val="000000" w:themeColor="text1"/>
                <w:sz w:val="28"/>
                <w:szCs w:val="28"/>
                <w:rtl/>
                <w:lang w:bidi="ar"/>
              </w:rPr>
            </w:pPr>
          </w:p>
        </w:tc>
        <w:tc>
          <w:tcPr>
            <w:tcW w:w="2405" w:type="dxa"/>
            <w:shd w:val="clear" w:color="auto" w:fill="FFFFFF" w:themeFill="background1"/>
          </w:tcPr>
          <w:p w14:paraId="5D4CE454"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3- استخدام طريقة المُحاكاة بالحاسوب وتطوير البرمجيات اللازمة لتيسير عملية الفهم  ودعم الجانب النظرى فى التدريس</w:t>
            </w:r>
          </w:p>
        </w:tc>
        <w:tc>
          <w:tcPr>
            <w:tcW w:w="3210" w:type="dxa"/>
            <w:shd w:val="clear" w:color="auto" w:fill="FFFFFF" w:themeFill="background1"/>
          </w:tcPr>
          <w:p w14:paraId="69E04C72"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3- عقد ندواتٍ متخصصةٍ لتبادل الخبرات وإثارة النقاشات فى مجال إعداد المشروعات والوحدات التعليمية</w:t>
            </w:r>
          </w:p>
        </w:tc>
        <w:tc>
          <w:tcPr>
            <w:tcW w:w="2253" w:type="dxa"/>
            <w:shd w:val="clear" w:color="auto" w:fill="FFFFFF" w:themeFill="background1"/>
          </w:tcPr>
          <w:p w14:paraId="5CE19AC3"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 xml:space="preserve">3- توظيف تكنولوجيا المعلومات والإتصالات داخل قاعات المحاضرات </w:t>
            </w:r>
          </w:p>
        </w:tc>
        <w:tc>
          <w:tcPr>
            <w:tcW w:w="2628" w:type="dxa"/>
            <w:shd w:val="clear" w:color="auto" w:fill="FFFFFF" w:themeFill="background1"/>
          </w:tcPr>
          <w:p w14:paraId="55FB1383"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3- توفير مكتباتٍ مدعمةٍ بأنظمةٍ إلكترونية حديثةٍ للبحث عن المعلومات</w:t>
            </w:r>
          </w:p>
          <w:p w14:paraId="1C287F47"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 xml:space="preserve"> مزودة بمصادر وأدوات رقمية لتخزين وحفظ المعلومات آلياً</w:t>
            </w:r>
          </w:p>
        </w:tc>
      </w:tr>
      <w:tr w:rsidR="004116DA" w:rsidRPr="004116DA" w14:paraId="573341D3" w14:textId="77777777" w:rsidTr="00C80155">
        <w:trPr>
          <w:trHeight w:val="260"/>
          <w:jc w:val="center"/>
        </w:trPr>
        <w:tc>
          <w:tcPr>
            <w:tcW w:w="623" w:type="dxa"/>
            <w:vMerge/>
            <w:shd w:val="clear" w:color="auto" w:fill="FFFFFF" w:themeFill="background1"/>
            <w:textDirection w:val="btLr"/>
          </w:tcPr>
          <w:p w14:paraId="302C4B26" w14:textId="77777777" w:rsidR="004116DA" w:rsidRPr="004116DA" w:rsidRDefault="004116DA" w:rsidP="00F254C8">
            <w:pPr>
              <w:tabs>
                <w:tab w:val="left" w:pos="2241"/>
                <w:tab w:val="left" w:pos="2444"/>
              </w:tabs>
              <w:spacing w:line="276" w:lineRule="auto"/>
              <w:ind w:right="113"/>
              <w:jc w:val="center"/>
              <w:rPr>
                <w:rFonts w:ascii="Traditional Arabic" w:eastAsia="Times New Roman" w:hAnsi="Traditional Arabic" w:cs="Traditional Arabic"/>
                <w:b/>
                <w:bCs/>
                <w:color w:val="000000" w:themeColor="text1"/>
                <w:sz w:val="28"/>
                <w:szCs w:val="28"/>
                <w:rtl/>
                <w:lang w:bidi="ar"/>
              </w:rPr>
            </w:pPr>
          </w:p>
        </w:tc>
        <w:tc>
          <w:tcPr>
            <w:tcW w:w="2405" w:type="dxa"/>
            <w:shd w:val="clear" w:color="auto" w:fill="FFFFFF" w:themeFill="background1"/>
          </w:tcPr>
          <w:p w14:paraId="2E4BB5D1"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4- استحداث مناهجٍ قائمةٍ على عمليات الإستكشاف والتجريب واستخلاص النتائج، وفق رؤية التطوير الشاملة للمملكة</w:t>
            </w:r>
          </w:p>
        </w:tc>
        <w:tc>
          <w:tcPr>
            <w:tcW w:w="3210" w:type="dxa"/>
            <w:shd w:val="clear" w:color="auto" w:fill="FFFFFF" w:themeFill="background1"/>
          </w:tcPr>
          <w:p w14:paraId="298AD191"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4- تنفيذ مشروعات التفكير الذكى لزيادة تكيف الطلاب مع العولمة، واستخدام التقنيات الحديثة داخل الجامعات والمعاهد العليا، وما يرافقها من موادٍ تعليمية، تحت إشراف خبراء تصميم المناهج</w:t>
            </w:r>
          </w:p>
        </w:tc>
        <w:tc>
          <w:tcPr>
            <w:tcW w:w="2253" w:type="dxa"/>
            <w:shd w:val="clear" w:color="auto" w:fill="FFFFFF" w:themeFill="background1"/>
          </w:tcPr>
          <w:p w14:paraId="4D967BD2"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4- إعطاء الجامعات الحرية المُطلقة فى ممارسة أنشطتها وأعمالها، بما يتناسب مع ظروفها وبيئتها، بعيداً عن المركزية التى تفرض نظاماً موحداً على الجميع</w:t>
            </w:r>
          </w:p>
        </w:tc>
        <w:tc>
          <w:tcPr>
            <w:tcW w:w="2628" w:type="dxa"/>
            <w:shd w:val="clear" w:color="auto" w:fill="FFFFFF" w:themeFill="background1"/>
          </w:tcPr>
          <w:p w14:paraId="21190075" w14:textId="77777777" w:rsidR="004116DA" w:rsidRPr="004116DA"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4- إنشاء وتطوير مراكز البحث والمختبرات المتقدمة لدعم الأبحاث العلمية وتزويدها بالنظم الذكية</w:t>
            </w:r>
          </w:p>
        </w:tc>
      </w:tr>
    </w:tbl>
    <w:p w14:paraId="647113C4" w14:textId="77777777" w:rsidR="004116DA" w:rsidRPr="004116DA" w:rsidRDefault="004116DA" w:rsidP="004116DA">
      <w:pPr>
        <w:tabs>
          <w:tab w:val="left" w:pos="2241"/>
          <w:tab w:val="left" w:pos="2444"/>
        </w:tabs>
        <w:spacing w:after="0" w:line="360" w:lineRule="auto"/>
        <w:jc w:val="center"/>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t>(المصدر: وزارة التعليم السعودية، 2025)</w:t>
      </w:r>
    </w:p>
    <w:p w14:paraId="6110376B" w14:textId="77777777" w:rsidR="004116DA" w:rsidRPr="004116DA" w:rsidRDefault="004116DA" w:rsidP="004116DA">
      <w:pPr>
        <w:tabs>
          <w:tab w:val="left" w:pos="2241"/>
          <w:tab w:val="left" w:pos="2444"/>
        </w:tabs>
        <w:spacing w:after="0" w:line="360" w:lineRule="auto"/>
        <w:jc w:val="both"/>
        <w:rPr>
          <w:rFonts w:ascii="Traditional Arabic" w:eastAsia="Times New Roman" w:hAnsi="Traditional Arabic" w:cs="Traditional Arabic"/>
          <w:color w:val="000000" w:themeColor="text1"/>
          <w:sz w:val="28"/>
          <w:szCs w:val="28"/>
          <w:rtl/>
          <w:lang w:bidi="ar"/>
        </w:rPr>
      </w:pPr>
      <w:r w:rsidRPr="004116DA">
        <w:rPr>
          <w:rFonts w:ascii="Traditional Arabic" w:eastAsia="Times New Roman" w:hAnsi="Traditional Arabic" w:cs="Traditional Arabic"/>
          <w:color w:val="000000" w:themeColor="text1"/>
          <w:sz w:val="28"/>
          <w:szCs w:val="28"/>
          <w:rtl/>
          <w:lang w:bidi="ar"/>
        </w:rPr>
        <w:lastRenderedPageBreak/>
        <w:t>تشير بيانات الجدول السابق إلى محاور جودة التعليم العالى فى ظل التحول الرقمى الذى تشهده المملكة (رؤية 2030)، والتى شملت جودة المناهج الدراسية، وجودة البرامج التعليمية، وجودة السياسات التعليمية المتبعة، وتوافر البنية التحتية الرقمية، وقد ارتكزت جودة المناهج الدراسية على معيارى الفهم والتطبيق العملى لمحتوى المناهج، وذلك لتيسير استيعاب الطلاب لمحتوى المناهج الدراسية، مع الجمع بين الأدوات الدراسية التقليدية واستخدام الحاسب الآلى، لإضافة قيمة وجاذبية أكبر لمحتوى المناهج الدراسية، وزيادة إقبال الطلاب على عملية التعلم، كما ارتكزت البرامج التعليمية على التبادل العلمى، والانفتاح على معارف وثقافات الشعوب الأخرى، من خلال تنظيم الزيارات والمنح الدولية لتشجيع الطلاب على التميز والابتكار، فضلاً عن توظيف التكنولوجيا الحديثة داخل قاعات المحاضرات، لزيادة مواكبة الطلاب واندماجهم مع متغيرات العصر، وبالتالى جاءت البرامج متوافقة مع السياسات التعليمية التى تتبناها المملكة، فى إعداد جيلٍ جديد من الشباب، قادر على  الدخول إلى سوق العمل فى مختلف المجالات، وتحقيق التنمية الاقتصادية والاجتماعية فى المملكة. أما البنية التحتية الرقمية، فقد ارتكزت على تطوير إمكانات وبنية المؤسسات التعليمية القائمة، وإنشاء كليات ومعاهد عليا جديدة تستوعب الأعداد الكبيرة من الطلاب، بعد تخرجهم من مدارس التعليم العام، بجانب زيادة قدرات الطلاب على البحث والإطلاع، من خلال إنشاء مراكز البحث والتطوير، وتزويدهم بالنظم الذكية، وتطوير البرمجيات والشبكات وإدارة البيانات، وتخزين المعلومات بشكلٍ رقمى لحفظها من الضياع  أو الإتلاف.</w:t>
      </w:r>
    </w:p>
    <w:p w14:paraId="462AEF51" w14:textId="77777777" w:rsidR="004116DA" w:rsidRPr="004116DA" w:rsidRDefault="004116DA" w:rsidP="004116DA">
      <w:pPr>
        <w:numPr>
          <w:ilvl w:val="0"/>
          <w:numId w:val="15"/>
        </w:numPr>
        <w:shd w:val="clear" w:color="auto" w:fill="FFFFFF" w:themeFill="background1"/>
        <w:spacing w:after="0" w:line="360" w:lineRule="auto"/>
        <w:contextualSpacing/>
        <w:jc w:val="both"/>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t>تطبيقات التحول الرقمى المستخدمة فى قطاع التعليم العالى بالمملكة:</w:t>
      </w:r>
    </w:p>
    <w:p w14:paraId="782BE265"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فى إطار اهتمام مؤسسات التعليم العالى بتطبيق تقنيات التحول الرقمى، وتوظيفها فى خدمة العملية التعليمية بالمملكة، فقد سعت إلى استخدام منصات أو تطبيقات مختلفة للتعليم الإلكترونى، بهدف تسهيل وصول الطلاب إلى المواد الدراسية والمحاضرات فى أى وقتٍ ومن أى مكان، حيث تعد هذه المنصات من ركائز تطبيق التحول الرقمى فى قطاع التعليم العالى بالمملكة، وحلقة الوصل بين التقنيات الحديثة والأهداف التعليمية المستهدفة (أكاديمية آى بى إس للتدريب،2024)، وتتعدد تطبيقات التحول الرقمى المستخدمة فى قطاع التعليم العالى بالمملكة لتشمل:</w:t>
      </w:r>
    </w:p>
    <w:p w14:paraId="46993314"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tl/>
        </w:rPr>
      </w:pPr>
      <w:r w:rsidRPr="004116DA">
        <w:rPr>
          <w:rFonts w:ascii="Traditional Arabic" w:hAnsi="Traditional Arabic" w:cs="Traditional Arabic"/>
          <w:color w:val="000000" w:themeColor="text1"/>
          <w:sz w:val="28"/>
          <w:szCs w:val="28"/>
          <w:u w:val="single"/>
          <w:rtl/>
        </w:rPr>
        <w:t>1- منصة (بلاك بورد</w:t>
      </w:r>
      <w:r w:rsidRPr="004116DA">
        <w:rPr>
          <w:rFonts w:ascii="Traditional Arabic" w:hAnsi="Traditional Arabic" w:cs="Traditional Arabic"/>
          <w:color w:val="000000" w:themeColor="text1"/>
          <w:sz w:val="28"/>
          <w:szCs w:val="28"/>
          <w:u w:val="single"/>
        </w:rPr>
        <w:t xml:space="preserve"> :(Blackboard </w:t>
      </w:r>
    </w:p>
    <w:p w14:paraId="7E495FCD"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وتستخدم هذه المنصة على نطاقٍ واسع فى الجامعات السعودية مثل: جامعة الملك سعود، وجامعة الملك عبدالعزيز، حيث توفر أدوات تقنية لإدارة المقررات الدراسية، والتواصل بين الطلاب والأساتذة، وتقييم أدائهم</w:t>
      </w:r>
      <w:r w:rsidRPr="004116DA">
        <w:rPr>
          <w:rFonts w:ascii="Traditional Arabic" w:hAnsi="Traditional Arabic" w:cs="Traditional Arabic"/>
          <w:color w:val="000000" w:themeColor="text1"/>
          <w:sz w:val="28"/>
          <w:szCs w:val="28"/>
        </w:rPr>
        <w:t>.</w:t>
      </w:r>
    </w:p>
    <w:p w14:paraId="5FED3DFF"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lang w:bidi="ar-EG"/>
        </w:rPr>
        <w:lastRenderedPageBreak/>
        <w:t>2</w:t>
      </w:r>
      <w:r w:rsidRPr="004116DA">
        <w:rPr>
          <w:rFonts w:ascii="Traditional Arabic" w:hAnsi="Traditional Arabic" w:cs="Traditional Arabic"/>
          <w:color w:val="000000" w:themeColor="text1"/>
          <w:sz w:val="28"/>
          <w:szCs w:val="28"/>
          <w:u w:val="single"/>
          <w:rtl/>
          <w:lang w:bidi="ar-EG"/>
        </w:rPr>
        <w:t xml:space="preserve">- منصة (ميكروسوفت تيمز </w:t>
      </w:r>
      <w:r w:rsidRPr="004116DA">
        <w:rPr>
          <w:rFonts w:ascii="Traditional Arabic" w:hAnsi="Traditional Arabic" w:cs="Traditional Arabic"/>
          <w:color w:val="000000" w:themeColor="text1"/>
          <w:sz w:val="28"/>
          <w:szCs w:val="28"/>
          <w:u w:val="single"/>
          <w:lang w:bidi="ar-EG"/>
        </w:rPr>
        <w:t>Microsoft Teams</w:t>
      </w:r>
      <w:r w:rsidRPr="004116DA">
        <w:rPr>
          <w:rFonts w:ascii="Traditional Arabic" w:hAnsi="Traditional Arabic" w:cs="Traditional Arabic"/>
          <w:color w:val="000000" w:themeColor="text1"/>
          <w:sz w:val="28"/>
          <w:szCs w:val="28"/>
          <w:rtl/>
          <w:lang w:bidi="ar-EG"/>
        </w:rPr>
        <w:t xml:space="preserve">): </w:t>
      </w:r>
    </w:p>
    <w:p w14:paraId="2B7049A9"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rPr>
        <w:t>وتعتمد هذه الأداة على التعليم التفاعلى والاجتماعات الافتراضية، وهى مستخدمة من قبل العديد من الجامعات فى المملكة مثل: جامعة الإمام عبدالرحمن بن فيصل</w:t>
      </w:r>
      <w:r w:rsidRPr="004116DA">
        <w:rPr>
          <w:rFonts w:ascii="Traditional Arabic" w:hAnsi="Traditional Arabic" w:cs="Traditional Arabic"/>
          <w:color w:val="000000" w:themeColor="text1"/>
          <w:sz w:val="28"/>
          <w:szCs w:val="28"/>
        </w:rPr>
        <w:t>.</w:t>
      </w:r>
    </w:p>
    <w:p w14:paraId="0DC6B310"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tl/>
          <w:lang w:bidi="ar-EG"/>
        </w:rPr>
      </w:pPr>
      <w:r w:rsidRPr="004116DA">
        <w:rPr>
          <w:rFonts w:ascii="Traditional Arabic" w:hAnsi="Traditional Arabic" w:cs="Traditional Arabic"/>
          <w:color w:val="000000" w:themeColor="text1"/>
          <w:sz w:val="28"/>
          <w:szCs w:val="28"/>
          <w:u w:val="single"/>
          <w:rtl/>
          <w:lang w:bidi="ar-EG"/>
        </w:rPr>
        <w:t xml:space="preserve">3- منصة (إدمودو </w:t>
      </w:r>
      <w:r w:rsidRPr="004116DA">
        <w:rPr>
          <w:rFonts w:ascii="Traditional Arabic" w:hAnsi="Traditional Arabic" w:cs="Traditional Arabic"/>
          <w:color w:val="000000" w:themeColor="text1"/>
          <w:sz w:val="28"/>
          <w:szCs w:val="28"/>
          <w:u w:val="single"/>
          <w:lang w:bidi="ar-EG"/>
        </w:rPr>
        <w:t>Edmodo</w:t>
      </w:r>
      <w:r w:rsidRPr="004116DA">
        <w:rPr>
          <w:rFonts w:ascii="Traditional Arabic" w:hAnsi="Traditional Arabic" w:cs="Traditional Arabic"/>
          <w:color w:val="000000" w:themeColor="text1"/>
          <w:sz w:val="28"/>
          <w:szCs w:val="28"/>
          <w:u w:val="single"/>
          <w:rtl/>
          <w:lang w:bidi="ar-EG"/>
        </w:rPr>
        <w:t>):</w:t>
      </w:r>
    </w:p>
    <w:p w14:paraId="1AD0180C"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وتستخدم هذه المنصة لتعزيز التعلم التعاونى، والتواصل بين الطلاب وأعضاء هيئة التدريس</w:t>
      </w:r>
      <w:r w:rsidRPr="004116DA">
        <w:rPr>
          <w:rFonts w:ascii="Traditional Arabic" w:hAnsi="Traditional Arabic" w:cs="Traditional Arabic"/>
          <w:color w:val="000000" w:themeColor="text1"/>
          <w:sz w:val="28"/>
          <w:szCs w:val="28"/>
        </w:rPr>
        <w:t>.</w:t>
      </w:r>
    </w:p>
    <w:p w14:paraId="3C3756C8"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u w:val="single"/>
          <w:rtl/>
          <w:lang w:bidi="ar-EG"/>
        </w:rPr>
        <w:t>4- بوابة عين للتعليم الإلكترونى:</w:t>
      </w:r>
    </w:p>
    <w:p w14:paraId="32090901"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وتُعد إحدى المنصات الموثوقة التى توفر محتوى تعليمياً رقمياً شاملاً، يقوم بدعم العملية التعليمية بطريقةٍ مرنة ومبتكرة</w:t>
      </w:r>
      <w:r w:rsidRPr="004116DA">
        <w:rPr>
          <w:rFonts w:ascii="Traditional Arabic" w:hAnsi="Traditional Arabic" w:cs="Traditional Arabic"/>
          <w:color w:val="000000" w:themeColor="text1"/>
          <w:sz w:val="28"/>
          <w:szCs w:val="28"/>
        </w:rPr>
        <w:t>.</w:t>
      </w:r>
    </w:p>
    <w:p w14:paraId="1FAB36BE"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tl/>
          <w:lang w:bidi="ar-EG"/>
        </w:rPr>
      </w:pPr>
      <w:r w:rsidRPr="004116DA">
        <w:rPr>
          <w:rFonts w:ascii="Traditional Arabic" w:hAnsi="Traditional Arabic" w:cs="Traditional Arabic"/>
          <w:color w:val="000000" w:themeColor="text1"/>
          <w:sz w:val="28"/>
          <w:szCs w:val="28"/>
          <w:u w:val="single"/>
          <w:rtl/>
          <w:lang w:bidi="ar-EG"/>
        </w:rPr>
        <w:t xml:space="preserve">5- منصتا (زووم </w:t>
      </w:r>
      <w:r w:rsidRPr="004116DA">
        <w:rPr>
          <w:rFonts w:ascii="Traditional Arabic" w:hAnsi="Traditional Arabic" w:cs="Traditional Arabic"/>
          <w:color w:val="000000" w:themeColor="text1"/>
          <w:sz w:val="28"/>
          <w:szCs w:val="28"/>
          <w:u w:val="single"/>
          <w:lang w:bidi="ar-EG"/>
        </w:rPr>
        <w:t xml:space="preserve"> Zoom</w:t>
      </w:r>
      <w:r w:rsidRPr="004116DA">
        <w:rPr>
          <w:rFonts w:ascii="Traditional Arabic" w:hAnsi="Traditional Arabic" w:cs="Traditional Arabic"/>
          <w:color w:val="000000" w:themeColor="text1"/>
          <w:sz w:val="28"/>
          <w:szCs w:val="28"/>
          <w:u w:val="single"/>
          <w:rtl/>
          <w:lang w:bidi="ar-EG"/>
        </w:rPr>
        <w:t xml:space="preserve">،  ويبيكس </w:t>
      </w:r>
      <w:r w:rsidRPr="004116DA">
        <w:rPr>
          <w:rFonts w:ascii="Traditional Arabic" w:hAnsi="Traditional Arabic" w:cs="Traditional Arabic"/>
          <w:color w:val="000000" w:themeColor="text1"/>
          <w:sz w:val="28"/>
          <w:szCs w:val="28"/>
          <w:u w:val="single"/>
          <w:lang w:bidi="ar-EG"/>
        </w:rPr>
        <w:t xml:space="preserve"> (Webex</w:t>
      </w:r>
    </w:p>
    <w:p w14:paraId="065FE687"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وهما منصتان رائدتان لاجتماعات الفيديو، وعقد المحاضرات الافتراضية وورش العمل، فى ظل التعليم عن بعد، ولكل منهما نقاط قوة مختلفة؛ حيث تتميز منصة (زووم) بسهولة الاستخدام وشعبيتها الكبيرة لدى المستخدمين، بينما تتميز  منصة (ويبيكس) بتركيزها على الأمان والتكامل مع مجموعة واسعة من أدوات العمل، ويتم  الاختيار بينهما وفق الاحتياجات الخاصة بالطلاب وأعضاء هيئة التدريس، </w:t>
      </w:r>
      <w:r w:rsidR="00F254C8">
        <w:rPr>
          <w:rFonts w:ascii="Traditional Arabic" w:hAnsi="Traditional Arabic" w:cs="Traditional Arabic" w:hint="cs"/>
          <w:color w:val="000000" w:themeColor="text1"/>
          <w:sz w:val="28"/>
          <w:szCs w:val="28"/>
          <w:rtl/>
        </w:rPr>
        <w:t xml:space="preserve">وتوقعاتهم من عملية التعلم، </w:t>
      </w:r>
      <w:r w:rsidRPr="004116DA">
        <w:rPr>
          <w:rFonts w:ascii="Traditional Arabic" w:hAnsi="Traditional Arabic" w:cs="Traditional Arabic"/>
          <w:color w:val="000000" w:themeColor="text1"/>
          <w:sz w:val="28"/>
          <w:szCs w:val="28"/>
          <w:rtl/>
        </w:rPr>
        <w:t>والميزات التى تقدمها كل منصة (العراقى، 2021).</w:t>
      </w:r>
    </w:p>
    <w:p w14:paraId="281B71CE"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كما أشارت (المؤسسة العامة للتدريب التقنى والمهنى، 2025) إلى أهم التطبيقات الرقمية المستخدمة  فى مؤسسات التعليم العالى بالمملكة وتشمل:</w:t>
      </w:r>
    </w:p>
    <w:p w14:paraId="3FE9BE7B"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tl/>
          <w:lang w:bidi="ar-EG"/>
        </w:rPr>
      </w:pPr>
      <w:r w:rsidRPr="004116DA">
        <w:rPr>
          <w:rFonts w:ascii="Traditional Arabic" w:hAnsi="Traditional Arabic" w:cs="Traditional Arabic"/>
          <w:color w:val="000000" w:themeColor="text1"/>
          <w:sz w:val="28"/>
          <w:szCs w:val="28"/>
          <w:u w:val="single"/>
          <w:rtl/>
        </w:rPr>
        <w:t>أ- أنظمة إدارة التعلم (</w:t>
      </w:r>
      <w:r w:rsidRPr="004116DA">
        <w:rPr>
          <w:rFonts w:ascii="Traditional Arabic" w:hAnsi="Traditional Arabic" w:cs="Traditional Arabic"/>
          <w:color w:val="000000" w:themeColor="text1"/>
          <w:sz w:val="28"/>
          <w:szCs w:val="28"/>
          <w:u w:val="single"/>
        </w:rPr>
        <w:t>LMS</w:t>
      </w:r>
      <w:r w:rsidRPr="004116DA">
        <w:rPr>
          <w:rFonts w:ascii="Traditional Arabic" w:hAnsi="Traditional Arabic" w:cs="Traditional Arabic"/>
          <w:color w:val="000000" w:themeColor="text1"/>
          <w:sz w:val="28"/>
          <w:szCs w:val="28"/>
          <w:u w:val="single"/>
          <w:rtl/>
        </w:rPr>
        <w:t xml:space="preserve">): </w:t>
      </w:r>
    </w:p>
    <w:p w14:paraId="053D5BF0"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وهى منصات برمجية لإدارة وتقديم الدورات التدريبية والتعليمية عبر الإنترنت، وتستخدم المواد التعليمية، وتركز على تتبع ومراقبة التقدم الذى أحرزه الطلاب، وتقييم أدائهم، وتسهيل التواصل بين الطلاب وأعضاء هيئة التدريس.</w:t>
      </w:r>
    </w:p>
    <w:p w14:paraId="1DFCC534"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tl/>
        </w:rPr>
      </w:pPr>
      <w:r w:rsidRPr="004116DA">
        <w:rPr>
          <w:rFonts w:ascii="Traditional Arabic" w:hAnsi="Traditional Arabic" w:cs="Traditional Arabic"/>
          <w:color w:val="000000" w:themeColor="text1"/>
          <w:sz w:val="28"/>
          <w:szCs w:val="28"/>
          <w:u w:val="single"/>
          <w:rtl/>
        </w:rPr>
        <w:t>ب- تطبيقات الهواتف الذكية:</w:t>
      </w:r>
    </w:p>
    <w:p w14:paraId="05262C84" w14:textId="77777777" w:rsid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وهى تطبيقات رقمية تمكن الطلاب من متابعة الدروس، والمشاركة فى النقاشات التفاعلية، مما يُحسّن من تجربة التعلم ويزيد من تفاعل الطلاب</w:t>
      </w:r>
      <w:r w:rsidR="00F254C8">
        <w:rPr>
          <w:rFonts w:ascii="Traditional Arabic" w:hAnsi="Traditional Arabic" w:cs="Traditional Arabic" w:hint="cs"/>
          <w:color w:val="000000" w:themeColor="text1"/>
          <w:sz w:val="28"/>
          <w:szCs w:val="28"/>
          <w:rtl/>
        </w:rPr>
        <w:t xml:space="preserve"> مع أعضاء هيئة التدريس بالجامعات</w:t>
      </w:r>
      <w:r w:rsidRPr="004116DA">
        <w:rPr>
          <w:rFonts w:ascii="Traditional Arabic" w:hAnsi="Traditional Arabic" w:cs="Traditional Arabic"/>
          <w:color w:val="000000" w:themeColor="text1"/>
          <w:sz w:val="28"/>
          <w:szCs w:val="28"/>
        </w:rPr>
        <w:t>.</w:t>
      </w:r>
    </w:p>
    <w:p w14:paraId="24868884" w14:textId="77777777" w:rsidR="00F254C8" w:rsidRPr="004116DA" w:rsidRDefault="00F254C8"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p>
    <w:p w14:paraId="582FEB25"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Pr>
      </w:pPr>
      <w:r w:rsidRPr="004116DA">
        <w:rPr>
          <w:rFonts w:ascii="Traditional Arabic" w:hAnsi="Traditional Arabic" w:cs="Traditional Arabic"/>
          <w:color w:val="000000" w:themeColor="text1"/>
          <w:sz w:val="28"/>
          <w:szCs w:val="28"/>
          <w:u w:val="single"/>
          <w:rtl/>
        </w:rPr>
        <w:lastRenderedPageBreak/>
        <w:t>ج- منصة</w:t>
      </w:r>
      <w:r w:rsidRPr="004116DA">
        <w:rPr>
          <w:rFonts w:ascii="Traditional Arabic" w:hAnsi="Traditional Arabic" w:cs="Traditional Arabic"/>
          <w:color w:val="000000" w:themeColor="text1"/>
          <w:sz w:val="28"/>
          <w:szCs w:val="28"/>
          <w:u w:val="single"/>
        </w:rPr>
        <w:t>) </w:t>
      </w:r>
      <w:r w:rsidRPr="004116DA">
        <w:rPr>
          <w:rFonts w:ascii="Traditional Arabic" w:hAnsi="Traditional Arabic" w:cs="Traditional Arabic"/>
          <w:color w:val="000000" w:themeColor="text1"/>
          <w:sz w:val="28"/>
          <w:szCs w:val="28"/>
          <w:u w:val="single"/>
          <w:rtl/>
        </w:rPr>
        <w:t>كوركت</w:t>
      </w:r>
      <w:r w:rsidRPr="004116DA">
        <w:rPr>
          <w:rFonts w:ascii="Traditional Arabic" w:hAnsi="Traditional Arabic" w:cs="Traditional Arabic"/>
          <w:color w:val="000000" w:themeColor="text1"/>
          <w:sz w:val="28"/>
          <w:szCs w:val="28"/>
          <w:u w:val="single"/>
        </w:rPr>
        <w:t xml:space="preserve"> </w:t>
      </w:r>
      <w:r w:rsidRPr="004116DA">
        <w:rPr>
          <w:rFonts w:ascii="Traditional Arabic" w:hAnsi="Traditional Arabic" w:cs="Traditional Arabic"/>
          <w:color w:val="000000" w:themeColor="text1"/>
          <w:sz w:val="28"/>
          <w:szCs w:val="28"/>
          <w:u w:val="single"/>
          <w:rtl/>
          <w:lang w:bidi="ar-EG"/>
        </w:rPr>
        <w:t xml:space="preserve"> </w:t>
      </w:r>
      <w:r w:rsidRPr="004116DA">
        <w:rPr>
          <w:rFonts w:ascii="Traditional Arabic" w:hAnsi="Traditional Arabic" w:cs="Traditional Arabic"/>
          <w:color w:val="000000" w:themeColor="text1"/>
          <w:sz w:val="28"/>
          <w:szCs w:val="28"/>
          <w:u w:val="single"/>
          <w:lang w:bidi="ar-EG"/>
        </w:rPr>
        <w:t>(Qorrect</w:t>
      </w:r>
      <w:r w:rsidRPr="004116DA">
        <w:rPr>
          <w:rFonts w:ascii="Traditional Arabic" w:hAnsi="Traditional Arabic" w:cs="Traditional Arabic"/>
          <w:color w:val="000000" w:themeColor="text1"/>
          <w:sz w:val="28"/>
          <w:szCs w:val="28"/>
          <w:u w:val="single"/>
          <w:rtl/>
        </w:rPr>
        <w:t>:</w:t>
      </w:r>
    </w:p>
    <w:p w14:paraId="415CD750" w14:textId="77777777" w:rsidR="00F254C8" w:rsidRDefault="004116DA" w:rsidP="00F254C8">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tl/>
        </w:rPr>
      </w:pP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وتقدم المنصة مجموعة من الخدمات التعليمية المتطورة التى تدعم أداء</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tl/>
        </w:rPr>
        <w:t xml:space="preserve">الجامعات والمعاهد العليا فى المملكة، </w:t>
      </w:r>
      <w:r w:rsidR="00F254C8">
        <w:rPr>
          <w:rFonts w:ascii="Traditional Arabic" w:hAnsi="Traditional Arabic" w:cs="Traditional Arabic" w:hint="cs"/>
          <w:color w:val="000000" w:themeColor="text1"/>
          <w:sz w:val="28"/>
          <w:szCs w:val="28"/>
          <w:rtl/>
        </w:rPr>
        <w:t>وتقوم</w:t>
      </w:r>
      <w:r w:rsidRPr="004116DA">
        <w:rPr>
          <w:rFonts w:ascii="Traditional Arabic" w:hAnsi="Traditional Arabic" w:cs="Traditional Arabic"/>
          <w:color w:val="000000" w:themeColor="text1"/>
          <w:sz w:val="28"/>
          <w:szCs w:val="28"/>
          <w:rtl/>
        </w:rPr>
        <w:t xml:space="preserve"> </w:t>
      </w:r>
      <w:r w:rsidR="00F254C8">
        <w:rPr>
          <w:rFonts w:ascii="Traditional Arabic" w:hAnsi="Traditional Arabic" w:cs="Traditional Arabic" w:hint="cs"/>
          <w:color w:val="000000" w:themeColor="text1"/>
          <w:sz w:val="28"/>
          <w:szCs w:val="28"/>
          <w:rtl/>
        </w:rPr>
        <w:t>ب</w:t>
      </w:r>
      <w:r w:rsidRPr="004116DA">
        <w:rPr>
          <w:rFonts w:ascii="Traditional Arabic" w:hAnsi="Traditional Arabic" w:cs="Traditional Arabic"/>
          <w:color w:val="000000" w:themeColor="text1"/>
          <w:sz w:val="28"/>
          <w:szCs w:val="28"/>
          <w:rtl/>
        </w:rPr>
        <w:t>توفير حلولٍ تعليمية متكاملة لإدارة الاختبارات الالكترونية، وان</w:t>
      </w:r>
      <w:r w:rsidR="00F254C8">
        <w:rPr>
          <w:rFonts w:ascii="Traditional Arabic" w:hAnsi="Traditional Arabic" w:cs="Traditional Arabic"/>
          <w:color w:val="000000" w:themeColor="text1"/>
          <w:sz w:val="28"/>
          <w:szCs w:val="28"/>
          <w:rtl/>
        </w:rPr>
        <w:t>شاء كافة التقييمات بدقةٍ وكفاءة</w:t>
      </w:r>
      <w:r w:rsidRPr="004116DA">
        <w:rPr>
          <w:rFonts w:ascii="Traditional Arabic" w:hAnsi="Traditional Arabic" w:cs="Traditional Arabic"/>
          <w:color w:val="000000" w:themeColor="text1"/>
          <w:sz w:val="28"/>
          <w:szCs w:val="28"/>
          <w:rtl/>
        </w:rPr>
        <w:t xml:space="preserve">، </w:t>
      </w:r>
      <w:r w:rsidR="00F254C8">
        <w:rPr>
          <w:rFonts w:ascii="Traditional Arabic" w:hAnsi="Traditional Arabic" w:cs="Traditional Arabic" w:hint="cs"/>
          <w:color w:val="000000" w:themeColor="text1"/>
          <w:sz w:val="28"/>
          <w:szCs w:val="28"/>
          <w:rtl/>
          <w:lang w:bidi="ar-EG"/>
        </w:rPr>
        <w:t>وزيادة القدرة</w:t>
      </w:r>
      <w:r w:rsidRPr="004116DA">
        <w:rPr>
          <w:rFonts w:ascii="Traditional Arabic" w:hAnsi="Traditional Arabic" w:cs="Traditional Arabic"/>
          <w:color w:val="000000" w:themeColor="text1"/>
          <w:sz w:val="28"/>
          <w:szCs w:val="28"/>
          <w:rtl/>
        </w:rPr>
        <w:t xml:space="preserve"> على اتخاذ قراراتٍ رشيدة للتطوير بناء على البيانات الدقيقة لأداء الطلاب</w:t>
      </w:r>
      <w:r w:rsidRPr="004116DA">
        <w:rPr>
          <w:rFonts w:ascii="Traditional Arabic" w:hAnsi="Traditional Arabic" w:cs="Traditional Arabic"/>
          <w:color w:val="000000" w:themeColor="text1"/>
          <w:sz w:val="28"/>
          <w:szCs w:val="28"/>
          <w:rtl/>
          <w:lang w:bidi="ar-EG"/>
        </w:rPr>
        <w:t>، و</w:t>
      </w:r>
      <w:r w:rsidRPr="004116DA">
        <w:rPr>
          <w:rFonts w:ascii="Traditional Arabic" w:hAnsi="Traditional Arabic" w:cs="Traditional Arabic"/>
          <w:color w:val="000000" w:themeColor="text1"/>
          <w:sz w:val="28"/>
          <w:szCs w:val="28"/>
          <w:rtl/>
        </w:rPr>
        <w:t xml:space="preserve">توفير اختبارات مرنة وتفاعلية تلائم مستويات الطلاب، وتحديد نقاط القوة والضعف، </w:t>
      </w:r>
      <w:r w:rsidRPr="004116DA">
        <w:rPr>
          <w:rFonts w:ascii="Traditional Arabic" w:hAnsi="Traditional Arabic" w:cs="Traditional Arabic"/>
          <w:color w:val="000000" w:themeColor="text1"/>
          <w:sz w:val="28"/>
          <w:szCs w:val="28"/>
          <w:rtl/>
          <w:lang w:bidi="ar-EG"/>
        </w:rPr>
        <w:t xml:space="preserve">وإجراء </w:t>
      </w:r>
      <w:r w:rsidRPr="004116DA">
        <w:rPr>
          <w:rFonts w:ascii="Traditional Arabic" w:hAnsi="Traditional Arabic" w:cs="Traditional Arabic"/>
          <w:color w:val="000000" w:themeColor="text1"/>
          <w:sz w:val="28"/>
          <w:szCs w:val="28"/>
          <w:rtl/>
        </w:rPr>
        <w:t>التصحيح الإلكترونى للاختبارات، والتقليل من الأخطاء والتحيزات البشرية، وتعزيز الشفافية والعدالة من خلال توافر أمان الاختبارات، وأنظمة منع الغش</w:t>
      </w:r>
      <w:r w:rsidRPr="004116DA">
        <w:rPr>
          <w:rFonts w:ascii="Traditional Arabic" w:hAnsi="Traditional Arabic" w:cs="Traditional Arabic"/>
          <w:color w:val="000000" w:themeColor="text1"/>
          <w:sz w:val="28"/>
          <w:szCs w:val="28"/>
          <w:lang w:bidi="ar-EG"/>
        </w:rPr>
        <w:t>.</w:t>
      </w:r>
      <w:r w:rsidRPr="004116DA">
        <w:rPr>
          <w:rFonts w:ascii="Traditional Arabic" w:hAnsi="Traditional Arabic" w:cs="Traditional Arabic"/>
          <w:color w:val="000000" w:themeColor="text1"/>
          <w:sz w:val="28"/>
          <w:szCs w:val="28"/>
          <w:rtl/>
        </w:rPr>
        <w:t xml:space="preserve"> </w:t>
      </w:r>
    </w:p>
    <w:p w14:paraId="21BCEEFB" w14:textId="77777777" w:rsidR="004116DA" w:rsidRPr="004116DA" w:rsidRDefault="004116DA" w:rsidP="00F254C8">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Pr>
      </w:pPr>
      <w:r w:rsidRPr="004116DA">
        <w:rPr>
          <w:rFonts w:ascii="Traditional Arabic" w:hAnsi="Traditional Arabic" w:cs="Traditional Arabic"/>
          <w:color w:val="000000" w:themeColor="text1"/>
          <w:sz w:val="28"/>
          <w:szCs w:val="28"/>
          <w:u w:val="single"/>
          <w:rtl/>
        </w:rPr>
        <w:t>د- منصة</w:t>
      </w:r>
      <w:r w:rsidRPr="004116DA">
        <w:rPr>
          <w:rFonts w:ascii="Traditional Arabic" w:hAnsi="Traditional Arabic" w:cs="Traditional Arabic"/>
          <w:color w:val="000000" w:themeColor="text1"/>
          <w:sz w:val="28"/>
          <w:szCs w:val="28"/>
          <w:u w:val="single"/>
        </w:rPr>
        <w:t>) </w:t>
      </w:r>
      <w:hyperlink r:id="rId37" w:history="1">
        <w:r w:rsidRPr="004116DA">
          <w:rPr>
            <w:rFonts w:ascii="Traditional Arabic" w:hAnsi="Traditional Arabic" w:cs="Traditional Arabic"/>
            <w:color w:val="000000" w:themeColor="text1"/>
            <w:sz w:val="28"/>
            <w:szCs w:val="28"/>
            <w:u w:val="single"/>
            <w:rtl/>
          </w:rPr>
          <w:t>دوك</w:t>
        </w:r>
      </w:hyperlink>
      <w:r w:rsidRPr="004116DA">
        <w:rPr>
          <w:rFonts w:ascii="Traditional Arabic" w:hAnsi="Traditional Arabic" w:cs="Traditional Arabic"/>
          <w:color w:val="000000" w:themeColor="text1"/>
          <w:sz w:val="28"/>
          <w:szCs w:val="28"/>
          <w:u w:val="single"/>
          <w:rtl/>
        </w:rPr>
        <w:t xml:space="preserve"> سويت </w:t>
      </w:r>
      <w:r w:rsidRPr="004116DA">
        <w:rPr>
          <w:rFonts w:ascii="Traditional Arabic" w:hAnsi="Traditional Arabic" w:cs="Traditional Arabic"/>
          <w:color w:val="000000" w:themeColor="text1"/>
          <w:sz w:val="28"/>
          <w:szCs w:val="28"/>
          <w:u w:val="single"/>
        </w:rPr>
        <w:t>DocSuite</w:t>
      </w:r>
      <w:r w:rsidRPr="004116DA">
        <w:rPr>
          <w:rFonts w:ascii="Traditional Arabic" w:hAnsi="Traditional Arabic" w:cs="Traditional Arabic"/>
          <w:color w:val="000000" w:themeColor="text1"/>
          <w:sz w:val="28"/>
          <w:szCs w:val="28"/>
          <w:u w:val="single"/>
          <w:rtl/>
        </w:rPr>
        <w:t>):</w:t>
      </w:r>
    </w:p>
    <w:p w14:paraId="6828E1A2"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وهى منصة متكاملة لإدارة الوثائق، تمزج بين الذكاء الاصطناعى وأحدث تقنيات الأمان السيبرانى، وتستهدف تقليل البصمة البيئية من خلال تقليص الاعتماد على الأوراق، لتحسين كفاءة الجامعات السعودية الإلكترونية، وتحويل أنظمة الإدارة التقليدية إلى إدارة إلكترونية ذكية، وتنظيم الاتصالات الإدارية، وأتمتة الإجراءات الأكاديمية، وتعزيز الإنتاجية، وتقديم تجربة تعليمية متميزة بما يتماشى مع رؤية المملكة 2030، كما توفر المنصة حماية عالية للبيانات والمعلومات الحساسة، مما يعزّز من ثقة الجامعات فى استخدامه لإدارة عملياتها الإلكترونية، وتقديم تعليم متميز يتماشى مع معايير الجودة العالمية، ويُسهم فى تطوير التعليم العالى فى المملكة، ويُعزّز من مكانتها العلمية.</w:t>
      </w:r>
    </w:p>
    <w:p w14:paraId="0364E483" w14:textId="77777777" w:rsidR="004116DA" w:rsidRPr="004116DA" w:rsidRDefault="004116DA" w:rsidP="00F254C8">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b/>
          <w:bCs/>
          <w:color w:val="000000" w:themeColor="text1"/>
          <w:sz w:val="28"/>
          <w:szCs w:val="28"/>
          <w:rtl/>
        </w:rPr>
        <w:t>يتّضح مما سبق</w:t>
      </w:r>
      <w:r w:rsidRPr="004116DA">
        <w:rPr>
          <w:rFonts w:ascii="Traditional Arabic" w:hAnsi="Traditional Arabic" w:cs="Traditional Arabic"/>
          <w:color w:val="000000" w:themeColor="text1"/>
          <w:sz w:val="28"/>
          <w:szCs w:val="28"/>
          <w:rtl/>
        </w:rPr>
        <w:t xml:space="preserve">، أن التحول الرقمى هو أحد معالم الثورة التكنولوجية التى اجتاحت العالم مؤخراً، وفرضت سيطرتها على كافة ميادين الحياة، </w:t>
      </w:r>
      <w:r w:rsidR="00F254C8">
        <w:rPr>
          <w:rFonts w:ascii="Traditional Arabic" w:hAnsi="Traditional Arabic" w:cs="Traditional Arabic" w:hint="cs"/>
          <w:color w:val="000000" w:themeColor="text1"/>
          <w:sz w:val="28"/>
          <w:szCs w:val="28"/>
          <w:rtl/>
          <w:lang w:bidi="ar-EG"/>
        </w:rPr>
        <w:t>ومن هنا حرصت</w:t>
      </w:r>
      <w:r w:rsidRPr="004116DA">
        <w:rPr>
          <w:rFonts w:ascii="Traditional Arabic" w:hAnsi="Traditional Arabic" w:cs="Traditional Arabic"/>
          <w:color w:val="000000" w:themeColor="text1"/>
          <w:sz w:val="28"/>
          <w:szCs w:val="28"/>
          <w:rtl/>
          <w:lang w:bidi="ar-EG"/>
        </w:rPr>
        <w:t xml:space="preserve"> المملكة على </w:t>
      </w:r>
      <w:r w:rsidR="00F254C8">
        <w:rPr>
          <w:rFonts w:ascii="Traditional Arabic" w:hAnsi="Traditional Arabic" w:cs="Traditional Arabic" w:hint="cs"/>
          <w:color w:val="000000" w:themeColor="text1"/>
          <w:sz w:val="28"/>
          <w:szCs w:val="28"/>
          <w:rtl/>
          <w:lang w:bidi="ar-EG"/>
        </w:rPr>
        <w:t>مواكبة التحول الرقمى ل</w:t>
      </w:r>
      <w:r w:rsidRPr="004116DA">
        <w:rPr>
          <w:rFonts w:ascii="Traditional Arabic" w:hAnsi="Traditional Arabic" w:cs="Traditional Arabic"/>
          <w:color w:val="000000" w:themeColor="text1"/>
          <w:sz w:val="28"/>
          <w:szCs w:val="28"/>
          <w:rtl/>
          <w:lang w:bidi="ar-EG"/>
        </w:rPr>
        <w:t xml:space="preserve">تنمية المجتمع السعودى فى مختلف القطاعات، خاصة قطاع التعليم العالى، نظرا لأهميته البالغة فى إعداد الشباب للمستقبل، وإكسابهم الخبرات العلمية والعملية اللازمة لسوق العمل، بالتالى سعت مؤسسات التعليم العالى بالمملكة إلى مواكبة الثورة التكنولوجية الشاملة، والدخول إلى العالم الرقمى، فى إطار رؤية المملكة للتنمية 2030، والتى تهدف إلى ابتكار خدماتٍ تعليمية وأساليب جديدة فى التدريس، والخروج عن أنماط التدريس النمطية، والإرتقاء بالأداء الإبداعى  لأعضاء هيئة التدريس والطلاب والموظفين، وتدريبهم على استخدام تطبيقات التحول الرقمى داخل قاعات المحاضرات والمعامل، لزيادة خبراتهم المعرفية والتكنولوجية التى قامت عليها استراتيجية الجودة التعليمية فى قطاع التعليم العالى بالمملكة، مع ضرورة توفير الموارد والبنية التحتية الرقمية لتوظيف تلك التقنيات، حيث تتطلب التكلفة العالية والاستعانة بخبراء تكنولوجيا المعلومات. </w:t>
      </w:r>
    </w:p>
    <w:p w14:paraId="509F3534" w14:textId="77777777" w:rsidR="004116DA" w:rsidRPr="00F254C8" w:rsidRDefault="004116DA" w:rsidP="00F254C8">
      <w:pPr>
        <w:shd w:val="clear" w:color="auto" w:fill="FFFFFF" w:themeFill="background1"/>
        <w:tabs>
          <w:tab w:val="left" w:pos="2407"/>
        </w:tabs>
        <w:spacing w:after="0"/>
        <w:jc w:val="center"/>
        <w:rPr>
          <w:rFonts w:ascii="Traditional Arabic" w:hAnsi="Traditional Arabic" w:cs="Traditional Arabic"/>
          <w:b/>
          <w:bCs/>
          <w:color w:val="000000" w:themeColor="text1"/>
          <w:sz w:val="36"/>
          <w:szCs w:val="36"/>
          <w:rtl/>
        </w:rPr>
      </w:pPr>
      <w:r w:rsidRPr="00F254C8">
        <w:rPr>
          <w:rFonts w:ascii="Traditional Arabic" w:hAnsi="Traditional Arabic" w:cs="Traditional Arabic"/>
          <w:b/>
          <w:bCs/>
          <w:color w:val="000000" w:themeColor="text1"/>
          <w:sz w:val="36"/>
          <w:szCs w:val="36"/>
          <w:rtl/>
        </w:rPr>
        <w:lastRenderedPageBreak/>
        <w:t>المبحث الثانى: الأداء الإبداعى لدى أعضاء هيئة التدريس فى ضوء التحول الرقمى</w:t>
      </w:r>
    </w:p>
    <w:p w14:paraId="06C8EDE7" w14:textId="77777777" w:rsidR="004116DA" w:rsidRPr="004116DA" w:rsidRDefault="004116DA" w:rsidP="00F254C8">
      <w:pPr>
        <w:shd w:val="clear" w:color="auto" w:fill="FFFFFF" w:themeFill="background1"/>
        <w:tabs>
          <w:tab w:val="left" w:pos="2407"/>
        </w:tabs>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يتم تناول هذا المبحث من حيث مفهوم الأداء الإبداعى، ومحدّداته، ومؤشرات قياسه لدى أعضاء هيئة التدريس فى ضوء التحول الرقمى، وصولاً إلى دور التحول الرقمى فى تحسين الأداء الإبداعى لدى أعضاء هيئة التدريس.</w:t>
      </w:r>
    </w:p>
    <w:p w14:paraId="655B5A82" w14:textId="77777777" w:rsidR="004116DA" w:rsidRPr="00F254C8" w:rsidRDefault="004116DA" w:rsidP="00F254C8">
      <w:pPr>
        <w:shd w:val="clear" w:color="auto" w:fill="FFFFFF" w:themeFill="background1"/>
        <w:spacing w:after="0"/>
        <w:rPr>
          <w:rFonts w:ascii="Traditional Arabic" w:hAnsi="Traditional Arabic" w:cs="Traditional Arabic"/>
          <w:b/>
          <w:bCs/>
          <w:color w:val="000000" w:themeColor="text1"/>
          <w:sz w:val="32"/>
          <w:szCs w:val="32"/>
        </w:rPr>
      </w:pPr>
      <w:r w:rsidRPr="00F254C8">
        <w:rPr>
          <w:rFonts w:ascii="Traditional Arabic" w:hAnsi="Traditional Arabic" w:cs="Traditional Arabic"/>
          <w:b/>
          <w:bCs/>
          <w:color w:val="000000" w:themeColor="text1"/>
          <w:sz w:val="32"/>
          <w:szCs w:val="32"/>
          <w:rtl/>
        </w:rPr>
        <w:t>أولاً: مفهوم الأداء الإبداعى</w:t>
      </w:r>
    </w:p>
    <w:p w14:paraId="7CAC11C7" w14:textId="77777777" w:rsidR="004116DA" w:rsidRPr="004116DA" w:rsidRDefault="004116DA" w:rsidP="00F254C8">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تُعد كلمة إبداع اسم مشتق من الفعل الماضى (أبْدَعَ)، ويعنى: "الإتيان بشىءٍ لا نظير لهُ فِيه، أو لم يسبق له مثيل، وذلك على أساس الجودة وَالإِتقَان والابتكار"</w:t>
      </w:r>
      <w:r w:rsidRPr="004116DA">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color w:val="000000" w:themeColor="text1"/>
          <w:sz w:val="28"/>
          <w:szCs w:val="28"/>
          <w:rtl/>
        </w:rPr>
        <w:t>(قاموس اللغة العربية المعاصر، 2021).</w:t>
      </w:r>
    </w:p>
    <w:p w14:paraId="7032F65A"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أما فى الاصطلاح، فيُعرّف الإبداع بأنه: "مهارات وقدرات عقلية قابلة للتعلم والتطوير لدى الأفراد، لمواجهة المواقف والمشكلات المختلفة"(نيكولاس،‏غازى ، 2012). </w:t>
      </w:r>
    </w:p>
    <w:p w14:paraId="6E21CCA9" w14:textId="77777777" w:rsidR="004116DA" w:rsidRPr="004116DA" w:rsidRDefault="004116DA" w:rsidP="004116DA">
      <w:pPr>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ويُعرّف الأداء الإبداعى اصطلاحاً بأنه: " عملية تحويل الأفكار الجديدة والخيالية إلى حقيقة واقعية، من خلال تجاوز الطرق التقليدية فى التفكير، وتطوير  أساليبٍ جديدة ومبتكرة، ويقوم على الاستفادة من المعرفة العلمية، والرؤية الواسعة، والإلهام، وتجارب الحياة المختلفة"(الفارس، الرفاعى، 2013). </w:t>
      </w:r>
    </w:p>
    <w:p w14:paraId="21B553E0" w14:textId="77777777" w:rsidR="004116DA" w:rsidRPr="004116DA" w:rsidRDefault="004116DA" w:rsidP="004116DA">
      <w:pPr>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كما يُعرّف الأداء الإبداعى بأنه: "ربط الأفكار والمعانى بشكلٍ مبتكر، وتجاوز الأساليب التقليدية فى التفكير، وهو هدف أساسى لتنمية التفكير الابتكارى وتحقيق التواصل الفعال بين الأفراد، وتحسين تجربة المستفيدين"</w:t>
      </w:r>
      <w:r w:rsidRPr="004116DA">
        <w:rPr>
          <w:rFonts w:ascii="Traditional Arabic" w:hAnsi="Traditional Arabic" w:cs="Traditional Arabic"/>
          <w:color w:val="000000" w:themeColor="text1"/>
          <w:sz w:val="28"/>
          <w:szCs w:val="28"/>
        </w:rPr>
        <w:t xml:space="preserve"> (Lazzeretti, 2013) </w:t>
      </w:r>
      <w:r w:rsidRPr="004116DA">
        <w:rPr>
          <w:rFonts w:ascii="Traditional Arabic" w:hAnsi="Traditional Arabic" w:cs="Traditional Arabic"/>
          <w:color w:val="000000" w:themeColor="text1"/>
          <w:sz w:val="28"/>
          <w:szCs w:val="28"/>
          <w:rtl/>
        </w:rPr>
        <w:t>.</w:t>
      </w:r>
    </w:p>
    <w:p w14:paraId="445F822E" w14:textId="77777777" w:rsidR="004116DA" w:rsidRPr="004116DA" w:rsidRDefault="004116DA" w:rsidP="004116DA">
      <w:pPr>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وهناك من عرّف الأداء الإبداعى بأنه: " أفكارُ نادرة وفريدة من نوعها، تتسم بالطلاقة، والمرونة، والأصالة فى المعانى والتراكيب اللغوية"(الرابغى، 2013).</w:t>
      </w:r>
    </w:p>
    <w:p w14:paraId="1F11F55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كما يُقصد بالأداء الإبداعى:</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 القدرة على إنتاج أعمالٍ جديدة، وتقديم حلولٍ مبتكرة، سواء أكانت ملموسة أو غير ملموسة، مما يؤدى إلى تحسين الأداء الفردى والمؤسسى على حد سواء"</w:t>
      </w:r>
      <w:r w:rsidRPr="004116DA">
        <w:rPr>
          <w:rFonts w:ascii="Traditional Arabic" w:hAnsi="Traditional Arabic" w:cs="Traditional Arabic"/>
          <w:color w:val="000000" w:themeColor="text1"/>
          <w:sz w:val="28"/>
          <w:szCs w:val="28"/>
        </w:rPr>
        <w:t xml:space="preserve"> (Plucker , 2021)</w:t>
      </w:r>
      <w:r w:rsidRPr="004116DA">
        <w:rPr>
          <w:rFonts w:ascii="Traditional Arabic" w:hAnsi="Traditional Arabic" w:cs="Traditional Arabic"/>
          <w:color w:val="000000" w:themeColor="text1"/>
          <w:sz w:val="28"/>
          <w:szCs w:val="28"/>
          <w:rtl/>
        </w:rPr>
        <w:t>.</w:t>
      </w:r>
    </w:p>
    <w:p w14:paraId="0EFD707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أما الأداء الإبداعى فى مؤسسات التعليم العالى</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فيُقصد به: " الانفتاح، وتجربة أشياءٍ جديدة، وخلق تفاعلاتٍ وأفكارٍ مبتكرة لحل المشكلات المختلفة داخل بيئات التعلم، والتشجيع على التفكير النقدى والتعبير عن الذات</w:t>
      </w:r>
      <w:r w:rsidRPr="004116DA">
        <w:rPr>
          <w:rFonts w:ascii="Traditional Arabic" w:hAnsi="Traditional Arabic" w:cs="Traditional Arabic"/>
          <w:color w:val="000000" w:themeColor="text1"/>
          <w:sz w:val="28"/>
          <w:szCs w:val="28"/>
          <w:rtl/>
          <w:lang w:bidi="ar-EG"/>
        </w:rPr>
        <w:t>،</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وتبنى طرق واستراتيجيات تدريس جديدة، وتعزيز الثقة والتعاون بين الطلاب وأعضاء هيئة التدريس، والبعد عن التفكير النمطى، لتطوير المهارات وزيادة المعرفة العلمية لدى الأفراد" (سلام، 2025).</w:t>
      </w:r>
    </w:p>
    <w:p w14:paraId="2BD0034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lastRenderedPageBreak/>
        <w:t xml:space="preserve">باستعراض التعريفات السابقة، </w:t>
      </w:r>
      <w:r w:rsidRPr="004116DA">
        <w:rPr>
          <w:rFonts w:ascii="Traditional Arabic" w:hAnsi="Traditional Arabic" w:cs="Traditional Arabic"/>
          <w:color w:val="000000" w:themeColor="text1"/>
          <w:sz w:val="28"/>
          <w:szCs w:val="28"/>
          <w:rtl/>
        </w:rPr>
        <w:t>يُمكن القول</w:t>
      </w:r>
      <w:r w:rsidRPr="004116DA">
        <w:rPr>
          <w:rFonts w:ascii="Traditional Arabic" w:hAnsi="Traditional Arabic" w:cs="Traditional Arabic"/>
          <w:b/>
          <w:bCs/>
          <w:color w:val="000000" w:themeColor="text1"/>
          <w:sz w:val="28"/>
          <w:szCs w:val="28"/>
          <w:rtl/>
        </w:rPr>
        <w:t xml:space="preserve"> </w:t>
      </w:r>
      <w:r w:rsidRPr="004116DA">
        <w:rPr>
          <w:rFonts w:ascii="Traditional Arabic" w:hAnsi="Traditional Arabic" w:cs="Traditional Arabic"/>
          <w:color w:val="000000" w:themeColor="text1"/>
          <w:sz w:val="28"/>
          <w:szCs w:val="28"/>
          <w:rtl/>
        </w:rPr>
        <w:t>بأن الأداء الإبداعى هو انعكاس لتميز الفرد، وبحثه الدائم والمستمر عن الأفكار والمعلومات الجديدة، والتفكير بشكلٍ مبتكر فى مواجهة المواقف والمشكلات، ويتم تعزيزه حال توافر الفرص اللازمة لتطوير مهارات الفرد وزيادة معرفته العلمية وخبرته بالحياة.</w:t>
      </w:r>
    </w:p>
    <w:p w14:paraId="661AC5A2" w14:textId="77777777" w:rsidR="004116DA" w:rsidRPr="00F254C8" w:rsidRDefault="004116DA" w:rsidP="00F254C8">
      <w:pPr>
        <w:shd w:val="clear" w:color="auto" w:fill="FFFFFF" w:themeFill="background1"/>
        <w:spacing w:after="0"/>
        <w:rPr>
          <w:rFonts w:ascii="Traditional Arabic" w:hAnsi="Traditional Arabic" w:cs="Traditional Arabic"/>
          <w:b/>
          <w:bCs/>
          <w:color w:val="000000" w:themeColor="text1"/>
          <w:sz w:val="32"/>
          <w:szCs w:val="32"/>
          <w:rtl/>
        </w:rPr>
      </w:pPr>
      <w:r w:rsidRPr="00F254C8">
        <w:rPr>
          <w:rFonts w:ascii="Traditional Arabic" w:hAnsi="Traditional Arabic" w:cs="Traditional Arabic"/>
          <w:b/>
          <w:bCs/>
          <w:color w:val="000000" w:themeColor="text1"/>
          <w:sz w:val="32"/>
          <w:szCs w:val="32"/>
          <w:rtl/>
        </w:rPr>
        <w:t>ثانياً: محدّدات الأداء الإبداعى</w:t>
      </w:r>
    </w:p>
    <w:p w14:paraId="2C1CC7F2" w14:textId="77777777" w:rsidR="004116DA" w:rsidRPr="004116DA" w:rsidRDefault="004116DA" w:rsidP="00F254C8">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يرتكز الأداء الإبداعى على الفكرة المُبتكرة، وتطوير الكفاءات والمهارات الشهصية للفرد، وتتعدد محدّدات الأدء الإبداعى لتشمل:</w:t>
      </w:r>
    </w:p>
    <w:p w14:paraId="672F5E90" w14:textId="77777777" w:rsidR="004116DA" w:rsidRPr="004116DA" w:rsidRDefault="004116DA" w:rsidP="00F254C8">
      <w:pPr>
        <w:shd w:val="clear" w:color="auto" w:fill="FFFFFF" w:themeFill="background1"/>
        <w:spacing w:after="0"/>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t>1- الابتكار:</w:t>
      </w:r>
    </w:p>
    <w:p w14:paraId="1F4B9760" w14:textId="77777777" w:rsidR="004116DA" w:rsidRPr="004116DA" w:rsidRDefault="004116DA" w:rsidP="00F254C8">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ويعنى قدرة الفرد على إيجاد مفاهيم أو أفكار جديدة، وتنفيذها بأسلوب جديد غير مألوف لدى الآخرين، و التعبير عنها بطريقةٍ مستحدثة وفريدة تتناسب مع المواقف، كما يتضمن تقنيات إنتاج واستراتيجيات مبتكرة فى تقديم الخدمات، وإيجاد حلول عملية ودائمة للمشكلات، وهى مهارة ضرورية لتوليد أفكارٍ جديدة، وإيجاد طرقٍ مبتكرة لتنفيذ المهام والخطط، وذلك من خلال التفكير خارج الصندوق، واستخدام الخيال فى حل المشكلات حتى وإن كانت الموارد محدودة (الجيزاوى، 2024).</w:t>
      </w:r>
    </w:p>
    <w:p w14:paraId="31FB0848"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وتتعدد خصائص الابتكار لتشمل:</w:t>
      </w:r>
    </w:p>
    <w:p w14:paraId="067973CC"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أ- القدرة على استخدام أسلوب الوعى واللاوعى فى تحديد الأهداف. </w:t>
      </w:r>
    </w:p>
    <w:p w14:paraId="7C5C1114"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ب- امتلاك قدرات مثالية، وغير مألوفة على حل المشكلات، بالمقارنة مع الآخرين.</w:t>
      </w:r>
    </w:p>
    <w:p w14:paraId="73082067"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ج- الوعى التام بجوانب المشكلات، والقدرة على إيجاد بدائلٍ وحلولٍ مبتكرة لها.</w:t>
      </w:r>
    </w:p>
    <w:p w14:paraId="19CFFE3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د- القدرة على استخدام المصطلحات والتعبير عنها بطلاقة ودقة.</w:t>
      </w:r>
    </w:p>
    <w:p w14:paraId="5B59368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ه‍-  المرونة، وحسن التصرف فى المواقف، وقوة الذاكرة (حؤبشة، 2025).</w:t>
      </w:r>
    </w:p>
    <w:p w14:paraId="088D1CF4"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وتتخذ عملية الابتكار داخل المؤسسات أشكالاً متعددة هى: </w:t>
      </w:r>
    </w:p>
    <w:p w14:paraId="289C7C8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u w:val="single"/>
          <w:rtl/>
        </w:rPr>
        <w:t>أ- الابتكار فى تقديم الخدمات</w:t>
      </w:r>
      <w:r w:rsidRPr="004116DA">
        <w:rPr>
          <w:rFonts w:ascii="Traditional Arabic" w:hAnsi="Traditional Arabic" w:cs="Traditional Arabic"/>
          <w:color w:val="000000" w:themeColor="text1"/>
          <w:sz w:val="28"/>
          <w:szCs w:val="28"/>
          <w:rtl/>
        </w:rPr>
        <w:t>: ويشمل طرق جديدة أو بديلة لأداء المهام، أو تقديم الخدمات، أو التفاعل مع المستفيدين بغرض توفير خدمات محددة</w:t>
      </w:r>
      <w:r w:rsidRPr="004116DA">
        <w:rPr>
          <w:rFonts w:ascii="Traditional Arabic" w:hAnsi="Traditional Arabic" w:cs="Traditional Arabic"/>
          <w:color w:val="000000" w:themeColor="text1"/>
          <w:sz w:val="28"/>
          <w:szCs w:val="28"/>
        </w:rPr>
        <w:t xml:space="preserve">. </w:t>
      </w:r>
    </w:p>
    <w:p w14:paraId="16632B1B"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u w:val="single"/>
          <w:rtl/>
        </w:rPr>
        <w:t>ب- الابتكارات التنظيمية والإدارية</w:t>
      </w:r>
      <w:r w:rsidRPr="004116DA">
        <w:rPr>
          <w:rFonts w:ascii="Traditional Arabic" w:hAnsi="Traditional Arabic" w:cs="Traditional Arabic"/>
          <w:color w:val="000000" w:themeColor="text1"/>
          <w:sz w:val="28"/>
          <w:szCs w:val="28"/>
          <w:rtl/>
        </w:rPr>
        <w:t>:  ويتضمن طرق جديدة أو بديلة لتنظيم أنشطة المؤسسة المزودة للخدمة</w:t>
      </w:r>
      <w:r w:rsidRPr="004116DA">
        <w:rPr>
          <w:rFonts w:ascii="Traditional Arabic" w:hAnsi="Traditional Arabic" w:cs="Traditional Arabic"/>
          <w:color w:val="000000" w:themeColor="text1"/>
          <w:sz w:val="28"/>
          <w:szCs w:val="28"/>
        </w:rPr>
        <w:t xml:space="preserve">. </w:t>
      </w:r>
    </w:p>
    <w:p w14:paraId="75796447"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u w:val="single"/>
          <w:rtl/>
        </w:rPr>
        <w:lastRenderedPageBreak/>
        <w:t>ج- الابتكار المفاهيمى</w:t>
      </w:r>
      <w:r w:rsidRPr="004116DA">
        <w:rPr>
          <w:rFonts w:ascii="Traditional Arabic" w:hAnsi="Traditional Arabic" w:cs="Traditional Arabic"/>
          <w:color w:val="000000" w:themeColor="text1"/>
          <w:sz w:val="28"/>
          <w:szCs w:val="28"/>
          <w:rtl/>
        </w:rPr>
        <w:t>: ويتجسد فى طرح مهامٍ وآراء عاملية، واستراتيجيات، وأسس منطقية جديدة</w:t>
      </w:r>
      <w:r w:rsidRPr="004116DA">
        <w:rPr>
          <w:rFonts w:ascii="Traditional Arabic" w:hAnsi="Traditional Arabic" w:cs="Traditional Arabic"/>
          <w:color w:val="000000" w:themeColor="text1"/>
          <w:sz w:val="28"/>
          <w:szCs w:val="28"/>
        </w:rPr>
        <w:t xml:space="preserve">. </w:t>
      </w:r>
    </w:p>
    <w:p w14:paraId="4D08DDD8"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u w:val="single"/>
          <w:rtl/>
        </w:rPr>
        <w:t>د‍- الابتكار فى تفاعلات  الأنظمة</w:t>
      </w:r>
      <w:r w:rsidRPr="004116DA">
        <w:rPr>
          <w:rFonts w:ascii="Traditional Arabic" w:hAnsi="Traditional Arabic" w:cs="Traditional Arabic"/>
          <w:color w:val="000000" w:themeColor="text1"/>
          <w:sz w:val="28"/>
          <w:szCs w:val="28"/>
          <w:rtl/>
        </w:rPr>
        <w:t xml:space="preserve">: ويقوم على تحسين طرق التفاعل، أو إيجاد طرقٍ جديدة للتفاعل مع قواعد البيانات والمؤسسات الأخرى(الخورى، 2021). </w:t>
      </w:r>
    </w:p>
    <w:p w14:paraId="68339097"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ويُمثل الابتكار ضرورة هامة وملحة لتطوير أداء المؤسسة، وزيادة معدلات الإنتاج والربحية، وتعدد فرص العمل، ويتوقف نجاح القدرات الإبداعية والابتكارية لدى المؤسسات على عدة مقومات هى:</w:t>
      </w:r>
    </w:p>
    <w:p w14:paraId="1D3EEAF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أ- تحفيز العاملين على ابتكار أساليبٍ وطرقٍ جديدة، والخروج عن النمطية فى العمل. </w:t>
      </w:r>
    </w:p>
    <w:p w14:paraId="11C9C89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ب- إفساح المجال أمام العاملين لتقديم مقترحاتهم، وتوفير الإمكانات والموارد اللازمة لإيجاد أفكار مبتكرة وإبداعية. </w:t>
      </w:r>
    </w:p>
    <w:p w14:paraId="0521638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ج- تخصيص الوقت الكافى للاجتماع مع العاملين، ومناقشة أفكارهم الجديدة حول تطوير أداء المؤسسة.</w:t>
      </w:r>
    </w:p>
    <w:p w14:paraId="6CF34877"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د- اكتشاف المعوقات التى تواجه العاملين فى إيجاد الأفكار الإبداعية وتنفيذها، ومحاولة التخلص منها، ومعرفة أسبابها. </w:t>
      </w:r>
    </w:p>
    <w:p w14:paraId="4C30000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ه‍-  مكافأة العاملين باستمرار عند تقديمهم لأفكارٍ جديدة أو مبتكرة، تسهم فى تعزيز مكانة المؤسسة فى السوق. </w:t>
      </w:r>
    </w:p>
    <w:p w14:paraId="687EF89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 تقليل الضغوط المهنية على العاملين، وتهيئة المناخ الملائم للبحث عن أفكار جديدة.</w:t>
      </w:r>
    </w:p>
    <w:p w14:paraId="6A14B5F0"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ز- تشجيع العاملين على تنفيذ الأفكار الإبداعية أكثر من الحديث عنها، لتوفير الوقت (لحبيب، 2019).</w:t>
      </w:r>
    </w:p>
    <w:p w14:paraId="3794B1A6" w14:textId="77777777" w:rsidR="004116DA" w:rsidRPr="004116DA"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t>2- الطلاقة:</w:t>
      </w:r>
    </w:p>
    <w:p w14:paraId="5E6FF1A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تمثل الطلاقة فى الإبداع القدرة على توليد أكبر عدد ممكن من الأفكار أو الحلول أو البدائل عند الاستجابة لمثيرٍ واحد فى وقتٍ محدد</w:t>
      </w:r>
      <w:r w:rsidRPr="004116DA">
        <w:rPr>
          <w:rFonts w:ascii="Traditional Arabic" w:hAnsi="Traditional Arabic" w:cs="Traditional Arabic"/>
          <w:color w:val="000000" w:themeColor="text1"/>
          <w:sz w:val="28"/>
          <w:szCs w:val="28"/>
          <w:rtl/>
          <w:lang w:bidi="ar-EG"/>
        </w:rPr>
        <w:t>،</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وتتعلق بالجانب الكمى فى العملية الإبداعية،وتركز على السرعة والسهولة فى استدعاء المعلومات والخبرات وتشكيلها فى صورٍ متعددة (</w:t>
      </w:r>
      <w:r w:rsidRPr="004116DA">
        <w:rPr>
          <w:rFonts w:ascii="Traditional Arabic" w:hAnsi="Traditional Arabic" w:cs="Traditional Arabic"/>
          <w:color w:val="000000" w:themeColor="text1"/>
          <w:sz w:val="28"/>
          <w:szCs w:val="28"/>
          <w:rtl/>
          <w:lang w:bidi="ar-EG"/>
        </w:rPr>
        <w:t>الجهنى، 2019).</w:t>
      </w:r>
    </w:p>
    <w:p w14:paraId="0795ED3C"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وتتعدد أنواع الطلاقة فى الإبداع لتشمل:</w:t>
      </w:r>
    </w:p>
    <w:p w14:paraId="1DBAC34F"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u w:val="single"/>
          <w:lang w:bidi="ar-EG"/>
        </w:rPr>
      </w:pPr>
      <w:r w:rsidRPr="004116DA">
        <w:rPr>
          <w:rFonts w:ascii="Traditional Arabic" w:hAnsi="Traditional Arabic" w:cs="Traditional Arabic"/>
          <w:color w:val="000000" w:themeColor="text1"/>
          <w:sz w:val="28"/>
          <w:szCs w:val="28"/>
          <w:u w:val="single"/>
          <w:rtl/>
        </w:rPr>
        <w:t>أ- طلاقة الأفكار</w:t>
      </w:r>
      <w:r w:rsidRPr="004116DA">
        <w:rPr>
          <w:rFonts w:ascii="Traditional Arabic" w:hAnsi="Traditional Arabic" w:cs="Traditional Arabic"/>
          <w:color w:val="000000" w:themeColor="text1"/>
          <w:sz w:val="28"/>
          <w:szCs w:val="28"/>
          <w:rtl/>
          <w:lang w:bidi="ar-EG"/>
        </w:rPr>
        <w:t xml:space="preserve">: وتعنى </w:t>
      </w:r>
      <w:r w:rsidRPr="004116DA">
        <w:rPr>
          <w:rFonts w:ascii="Traditional Arabic" w:hAnsi="Traditional Arabic" w:cs="Traditional Arabic"/>
          <w:color w:val="000000" w:themeColor="text1"/>
          <w:sz w:val="28"/>
          <w:szCs w:val="28"/>
          <w:rtl/>
        </w:rPr>
        <w:t>القدرة على إنتاج أكبر عدد من الأفكار المرتبطة بموقف معين، مثل سرد استخدامات متعددة لشئءٍ واحد</w:t>
      </w:r>
      <w:r w:rsidRPr="004116DA">
        <w:rPr>
          <w:rFonts w:ascii="Traditional Arabic" w:hAnsi="Traditional Arabic" w:cs="Traditional Arabic"/>
          <w:color w:val="000000" w:themeColor="text1"/>
          <w:sz w:val="28"/>
          <w:szCs w:val="28"/>
          <w:lang w:bidi="ar-EG"/>
        </w:rPr>
        <w:t>. </w:t>
      </w:r>
    </w:p>
    <w:p w14:paraId="20E35D2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t>ب- طلاقة الكلمات</w:t>
      </w:r>
      <w:r w:rsidRPr="004116DA">
        <w:rPr>
          <w:rFonts w:ascii="Traditional Arabic" w:hAnsi="Traditional Arabic" w:cs="Traditional Arabic"/>
          <w:color w:val="000000" w:themeColor="text1"/>
          <w:sz w:val="28"/>
          <w:szCs w:val="28"/>
          <w:lang w:bidi="ar-EG"/>
        </w:rPr>
        <w:t>:</w:t>
      </w:r>
      <w:r w:rsidRPr="004116DA">
        <w:rPr>
          <w:rFonts w:ascii="Traditional Arabic" w:hAnsi="Traditional Arabic" w:cs="Traditional Arabic"/>
          <w:color w:val="000000" w:themeColor="text1"/>
          <w:sz w:val="28"/>
          <w:szCs w:val="28"/>
          <w:rtl/>
          <w:lang w:bidi="ar-EG"/>
        </w:rPr>
        <w:t xml:space="preserve"> وهى </w:t>
      </w:r>
      <w:r w:rsidRPr="004116DA">
        <w:rPr>
          <w:rFonts w:ascii="Traditional Arabic" w:hAnsi="Traditional Arabic" w:cs="Traditional Arabic"/>
          <w:color w:val="000000" w:themeColor="text1"/>
          <w:sz w:val="28"/>
          <w:szCs w:val="28"/>
          <w:rtl/>
        </w:rPr>
        <w:t>القدرة على توليد أكبر عدد من الكلمات التى تبدأ أو تنتهى بحرفٍ معين، أو كلمات تنتمى لفئة أو شئٍ معين.</w:t>
      </w:r>
    </w:p>
    <w:p w14:paraId="4D789401"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lang w:bidi="ar-EG"/>
        </w:rPr>
        <w:t xml:space="preserve">ج- </w:t>
      </w:r>
      <w:r w:rsidRPr="004116DA">
        <w:rPr>
          <w:rFonts w:ascii="Traditional Arabic" w:hAnsi="Traditional Arabic" w:cs="Traditional Arabic"/>
          <w:color w:val="000000" w:themeColor="text1"/>
          <w:sz w:val="28"/>
          <w:szCs w:val="28"/>
          <w:u w:val="single"/>
          <w:rtl/>
        </w:rPr>
        <w:t>طلاقة الأشكال</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tl/>
        </w:rPr>
        <w:t>وتعنى إمكانية إجراء تعديلات أو إضافات على شكل بسيط، لإنشاء أشكال جديدة.</w:t>
      </w:r>
    </w:p>
    <w:p w14:paraId="25D2BC1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lastRenderedPageBreak/>
        <w:t>د- الطلاقة التعبيرية:</w:t>
      </w:r>
      <w:r w:rsidRPr="004116DA">
        <w:rPr>
          <w:rFonts w:ascii="Traditional Arabic" w:hAnsi="Traditional Arabic" w:cs="Traditional Arabic"/>
          <w:color w:val="000000" w:themeColor="text1"/>
          <w:sz w:val="28"/>
          <w:szCs w:val="28"/>
          <w:lang w:bidi="ar-EG"/>
        </w:rPr>
        <w:t xml:space="preserve"> </w:t>
      </w:r>
      <w:r w:rsidRPr="004116DA">
        <w:rPr>
          <w:rFonts w:ascii="Traditional Arabic" w:hAnsi="Traditional Arabic" w:cs="Traditional Arabic"/>
          <w:color w:val="000000" w:themeColor="text1"/>
          <w:sz w:val="28"/>
          <w:szCs w:val="28"/>
          <w:rtl/>
        </w:rPr>
        <w:t>وهى القدرة على صياغة الأفكار فى شكل عبارات وجمل متصلة وملائمة</w:t>
      </w:r>
      <w:r w:rsidRPr="004116DA">
        <w:rPr>
          <w:rFonts w:ascii="Traditional Arabic" w:hAnsi="Traditional Arabic" w:cs="Traditional Arabic"/>
          <w:color w:val="000000" w:themeColor="text1"/>
          <w:sz w:val="28"/>
          <w:szCs w:val="28"/>
          <w:rtl/>
          <w:lang w:bidi="ar-EG"/>
        </w:rPr>
        <w:t>، وبسرعةٍ كبيرة</w:t>
      </w:r>
      <w:r w:rsidRPr="004116DA">
        <w:rPr>
          <w:rFonts w:ascii="Traditional Arabic" w:hAnsi="Traditional Arabic" w:cs="Traditional Arabic"/>
          <w:color w:val="000000" w:themeColor="text1"/>
          <w:sz w:val="28"/>
          <w:szCs w:val="28"/>
          <w:rtl/>
        </w:rPr>
        <w:t>(</w:t>
      </w:r>
      <w:r w:rsidRPr="004116DA">
        <w:rPr>
          <w:rFonts w:ascii="Traditional Arabic" w:hAnsi="Traditional Arabic" w:cs="Traditional Arabic"/>
          <w:color w:val="000000" w:themeColor="text1"/>
          <w:sz w:val="28"/>
          <w:szCs w:val="28"/>
          <w:rtl/>
          <w:lang w:bidi="ar-EG"/>
        </w:rPr>
        <w:t>الكيلانى، 2009).</w:t>
      </w:r>
      <w:r w:rsidRPr="004116DA">
        <w:rPr>
          <w:rFonts w:ascii="Traditional Arabic" w:hAnsi="Traditional Arabic" w:cs="Traditional Arabic"/>
          <w:color w:val="000000" w:themeColor="text1"/>
          <w:sz w:val="28"/>
          <w:szCs w:val="28"/>
          <w:lang w:bidi="ar-EG"/>
        </w:rPr>
        <w:t> </w:t>
      </w:r>
    </w:p>
    <w:p w14:paraId="20875E88" w14:textId="77777777" w:rsidR="004116DA" w:rsidRPr="004116DA"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t>3- المرونة:</w:t>
      </w:r>
    </w:p>
    <w:p w14:paraId="04425184"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rPr>
        <w:t>تُعد المرونة فى الإبداع ه</w:t>
      </w:r>
      <w:r w:rsidRPr="004116DA">
        <w:rPr>
          <w:rFonts w:ascii="Traditional Arabic" w:hAnsi="Traditional Arabic" w:cs="Traditional Arabic"/>
          <w:color w:val="000000" w:themeColor="text1"/>
          <w:sz w:val="28"/>
          <w:szCs w:val="28"/>
          <w:rtl/>
          <w:lang w:bidi="ar-EG"/>
        </w:rPr>
        <w:t>ى</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القدرة على النظر إلى المشكلات من زوايا متعددة، وتوليد أفكار متنوعة وغير تقليدية، وتكييف التفكير استجابةً للتحديات</w:t>
      </w:r>
      <w:r w:rsidRPr="004116DA">
        <w:rPr>
          <w:rFonts w:ascii="Traditional Arabic" w:hAnsi="Traditional Arabic" w:cs="Traditional Arabic"/>
          <w:color w:val="000000" w:themeColor="text1"/>
          <w:sz w:val="28"/>
          <w:szCs w:val="28"/>
          <w:rtl/>
          <w:lang w:bidi="ar-EG"/>
        </w:rPr>
        <w:t>، بهدف تمكين</w:t>
      </w:r>
      <w:r w:rsidRPr="004116DA">
        <w:rPr>
          <w:rFonts w:ascii="Traditional Arabic" w:hAnsi="Traditional Arabic" w:cs="Traditional Arabic"/>
          <w:color w:val="000000" w:themeColor="text1"/>
          <w:sz w:val="28"/>
          <w:szCs w:val="28"/>
          <w:rtl/>
        </w:rPr>
        <w:t xml:space="preserve"> الأفراد من تجاوز الحلول التقليدية، والوصول إلى حلولٍ أصيلةٍ ومبتكرة تعكس وجهات نظر ومسارات فكرية مختلفة (الفاخرى، 2018)</w:t>
      </w:r>
      <w:r w:rsidRPr="004116DA">
        <w:rPr>
          <w:rFonts w:ascii="Traditional Arabic" w:hAnsi="Traditional Arabic" w:cs="Traditional Arabic"/>
          <w:color w:val="000000" w:themeColor="text1"/>
          <w:sz w:val="28"/>
          <w:szCs w:val="28"/>
          <w:rtl/>
          <w:lang w:bidi="ar-EG"/>
        </w:rPr>
        <w:t>.</w:t>
      </w:r>
    </w:p>
    <w:p w14:paraId="7F3DDAB7"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rPr>
        <w:t>وقد أوجز (</w:t>
      </w:r>
      <w:r w:rsidRPr="004116DA">
        <w:rPr>
          <w:rFonts w:ascii="Traditional Arabic" w:hAnsi="Traditional Arabic" w:cs="Traditional Arabic"/>
          <w:color w:val="000000" w:themeColor="text1"/>
          <w:sz w:val="28"/>
          <w:szCs w:val="28"/>
        </w:rPr>
        <w:t>Clement, 2022</w:t>
      </w:r>
      <w:r w:rsidRPr="004116DA">
        <w:rPr>
          <w:rFonts w:ascii="Traditional Arabic" w:hAnsi="Traditional Arabic" w:cs="Traditional Arabic"/>
          <w:color w:val="000000" w:themeColor="text1"/>
          <w:sz w:val="28"/>
          <w:szCs w:val="28"/>
          <w:rtl/>
        </w:rPr>
        <w:t>) أهمية المرونة فى تحسين مستوى الأداء الإبداعى فى عدة نقاط هى:</w:t>
      </w:r>
    </w:p>
    <w:p w14:paraId="02FC8D4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t>أ- إيجاد حلولٍ مبتكرة</w:t>
      </w:r>
      <w:r w:rsidRPr="004116DA">
        <w:rPr>
          <w:rFonts w:ascii="Traditional Arabic" w:hAnsi="Traditional Arabic" w:cs="Traditional Arabic"/>
          <w:color w:val="000000" w:themeColor="text1"/>
          <w:sz w:val="28"/>
          <w:szCs w:val="28"/>
          <w:lang w:bidi="ar-EG"/>
        </w:rPr>
        <w:t xml:space="preserve"> : </w:t>
      </w:r>
      <w:r w:rsidRPr="004116DA">
        <w:rPr>
          <w:rFonts w:ascii="Traditional Arabic" w:hAnsi="Traditional Arabic" w:cs="Traditional Arabic"/>
          <w:color w:val="000000" w:themeColor="text1"/>
          <w:sz w:val="28"/>
          <w:szCs w:val="28"/>
          <w:rtl/>
        </w:rPr>
        <w:t>تسمح المرونة بابتكار حلول جديدة للمشكلات، بدلاً من الالتزام بحلٍ واحد أو تقليدى</w:t>
      </w:r>
      <w:r w:rsidRPr="004116DA">
        <w:rPr>
          <w:rFonts w:ascii="Traditional Arabic" w:hAnsi="Traditional Arabic" w:cs="Traditional Arabic"/>
          <w:color w:val="000000" w:themeColor="text1"/>
          <w:sz w:val="28"/>
          <w:szCs w:val="28"/>
          <w:rtl/>
          <w:lang w:bidi="ar-EG"/>
        </w:rPr>
        <w:t>.</w:t>
      </w:r>
      <w:r w:rsidRPr="004116DA">
        <w:rPr>
          <w:rFonts w:ascii="Traditional Arabic" w:hAnsi="Traditional Arabic" w:cs="Traditional Arabic"/>
          <w:color w:val="000000" w:themeColor="text1"/>
          <w:sz w:val="28"/>
          <w:szCs w:val="28"/>
          <w:lang w:bidi="ar-EG"/>
        </w:rPr>
        <w:t> </w:t>
      </w:r>
    </w:p>
    <w:p w14:paraId="2DC58F5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t>ب- تكييف الأفكار:</w:t>
      </w:r>
      <w:r w:rsidRPr="004116DA">
        <w:rPr>
          <w:rFonts w:ascii="Traditional Arabic" w:hAnsi="Traditional Arabic" w:cs="Traditional Arabic"/>
          <w:color w:val="000000" w:themeColor="text1"/>
          <w:sz w:val="28"/>
          <w:szCs w:val="28"/>
          <w:rtl/>
        </w:rPr>
        <w:t xml:space="preserve"> تساعد المرونة على تعديل الأفكار وتطويرها، عند مواجهة التحديات أو العقبات جديدة</w:t>
      </w:r>
      <w:r w:rsidRPr="004116DA">
        <w:rPr>
          <w:rFonts w:ascii="Traditional Arabic" w:hAnsi="Traditional Arabic" w:cs="Traditional Arabic"/>
          <w:color w:val="000000" w:themeColor="text1"/>
          <w:sz w:val="28"/>
          <w:szCs w:val="28"/>
          <w:lang w:bidi="ar-EG"/>
        </w:rPr>
        <w:t>. </w:t>
      </w:r>
    </w:p>
    <w:p w14:paraId="0F18408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t>ج- استكشاف وجهات نظر مختلفة</w:t>
      </w:r>
      <w:r w:rsidRPr="004116DA">
        <w:rPr>
          <w:rFonts w:ascii="Traditional Arabic" w:hAnsi="Traditional Arabic" w:cs="Traditional Arabic"/>
          <w:color w:val="000000" w:themeColor="text1"/>
          <w:sz w:val="28"/>
          <w:szCs w:val="28"/>
          <w:rtl/>
        </w:rPr>
        <w:t>: تتلاقى المرونة مع التعدد فى وجهات النظر والنظر إلى الأمور من جوانب مختلفة،  مما يؤدى إلى فهمٍ أعمق للقضية</w:t>
      </w:r>
      <w:r w:rsidRPr="004116DA">
        <w:rPr>
          <w:rFonts w:ascii="Traditional Arabic" w:hAnsi="Traditional Arabic" w:cs="Traditional Arabic"/>
          <w:color w:val="000000" w:themeColor="text1"/>
          <w:sz w:val="28"/>
          <w:szCs w:val="28"/>
          <w:lang w:bidi="ar-EG"/>
        </w:rPr>
        <w:t>. </w:t>
      </w:r>
    </w:p>
    <w:p w14:paraId="306FDEDF"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t>د- تعزيز الأصالة</w:t>
      </w:r>
      <w:r w:rsidRPr="004116DA">
        <w:rPr>
          <w:rFonts w:ascii="Traditional Arabic" w:hAnsi="Traditional Arabic" w:cs="Traditional Arabic"/>
          <w:color w:val="000000" w:themeColor="text1"/>
          <w:sz w:val="28"/>
          <w:szCs w:val="28"/>
          <w:rtl/>
        </w:rPr>
        <w:t>: تُسهم المرونة فى توليد أفكارٍ وحلولٍ أصيلة ومبتكرة، من خلال القدرة على معرفة الروابط بين المفاهيم المختلفة</w:t>
      </w:r>
      <w:r w:rsidRPr="004116DA">
        <w:rPr>
          <w:rFonts w:ascii="Traditional Arabic" w:hAnsi="Traditional Arabic" w:cs="Traditional Arabic"/>
          <w:color w:val="000000" w:themeColor="text1"/>
          <w:sz w:val="28"/>
          <w:szCs w:val="28"/>
          <w:lang w:bidi="ar-EG"/>
        </w:rPr>
        <w:t>. </w:t>
      </w:r>
    </w:p>
    <w:p w14:paraId="4EC5DF76"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t>ه‍- التكيف مع التغيير</w:t>
      </w:r>
      <w:r w:rsidRPr="004116DA">
        <w:rPr>
          <w:rFonts w:ascii="Traditional Arabic" w:hAnsi="Traditional Arabic" w:cs="Traditional Arabic"/>
          <w:color w:val="000000" w:themeColor="text1"/>
          <w:sz w:val="28"/>
          <w:szCs w:val="28"/>
          <w:rtl/>
        </w:rPr>
        <w:t>: تتيح المرونة التكيف والتقارب المعرفى للأفراد، والتوافق مع مختلف الظروف، وهى مهارة أساسية فى عالم سريع التغير.</w:t>
      </w:r>
      <w:r w:rsidRPr="004116DA">
        <w:rPr>
          <w:rFonts w:ascii="Traditional Arabic" w:hAnsi="Traditional Arabic" w:cs="Traditional Arabic"/>
          <w:color w:val="000000" w:themeColor="text1"/>
          <w:sz w:val="28"/>
          <w:szCs w:val="28"/>
        </w:rPr>
        <w:t xml:space="preserve"> </w:t>
      </w:r>
    </w:p>
    <w:p w14:paraId="181A9287" w14:textId="77777777" w:rsidR="004116DA" w:rsidRPr="004116DA"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tl/>
          <w:lang w:bidi="ar-EG"/>
        </w:rPr>
      </w:pPr>
      <w:r w:rsidRPr="004116DA">
        <w:rPr>
          <w:rFonts w:ascii="Traditional Arabic" w:hAnsi="Traditional Arabic" w:cs="Traditional Arabic"/>
          <w:b/>
          <w:bCs/>
          <w:color w:val="000000" w:themeColor="text1"/>
          <w:sz w:val="28"/>
          <w:szCs w:val="28"/>
          <w:rtl/>
        </w:rPr>
        <w:t>4- الأصالة:</w:t>
      </w:r>
    </w:p>
    <w:p w14:paraId="4E7404A8"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rPr>
        <w:t>تعنى الأصالة القدرة على إنتاج أفكار مبتكرةٍ غير متوقعة، أو أعمالٍ فريدة وجديدة لم يسبق لها مثيل، وذلك للتعبير عن الذات، وتجاوز الأساليب التقليدية والمألوفة فى التفكير، وتتميز بالجدة،وعدم التقليد المباشر، وتقديم وجهات نظر جديدة لموضوعٍ ما أو حل لمشكلة (المغازى، 2015).</w:t>
      </w:r>
      <w:r w:rsidRPr="004116DA">
        <w:rPr>
          <w:rFonts w:ascii="Traditional Arabic" w:hAnsi="Traditional Arabic" w:cs="Traditional Arabic"/>
          <w:color w:val="000000" w:themeColor="text1"/>
          <w:sz w:val="28"/>
          <w:szCs w:val="28"/>
          <w:lang w:bidi="ar-EG"/>
        </w:rPr>
        <w:t> </w:t>
      </w:r>
    </w:p>
    <w:p w14:paraId="53E3830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rPr>
        <w:t>وتتسم الأصالة فى الإبداع</w:t>
      </w:r>
      <w:r w:rsidRPr="004116DA">
        <w:rPr>
          <w:rFonts w:ascii="Traditional Arabic" w:hAnsi="Traditional Arabic" w:cs="Traditional Arabic"/>
          <w:color w:val="000000" w:themeColor="text1"/>
          <w:sz w:val="28"/>
          <w:szCs w:val="28"/>
          <w:rtl/>
          <w:lang w:bidi="ar-EG"/>
        </w:rPr>
        <w:t xml:space="preserve"> بعدة خصائص هى:</w:t>
      </w:r>
    </w:p>
    <w:p w14:paraId="5A26E09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t>أ- الجدة وعدم التكرار</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lang w:bidi="ar-EG"/>
        </w:rPr>
        <w:t xml:space="preserve"> وتعنى </w:t>
      </w:r>
      <w:r w:rsidRPr="004116DA">
        <w:rPr>
          <w:rFonts w:ascii="Traditional Arabic" w:hAnsi="Traditional Arabic" w:cs="Traditional Arabic"/>
          <w:color w:val="000000" w:themeColor="text1"/>
          <w:sz w:val="28"/>
          <w:szCs w:val="28"/>
          <w:rtl/>
        </w:rPr>
        <w:t>إنتاج أفكارٍ جديدة ونادرة وغير مألوفة، وغالباً ما تكون الأولى من نوعها</w:t>
      </w:r>
      <w:r w:rsidRPr="004116DA">
        <w:rPr>
          <w:rFonts w:ascii="Traditional Arabic" w:hAnsi="Traditional Arabic" w:cs="Traditional Arabic"/>
          <w:color w:val="000000" w:themeColor="text1"/>
          <w:sz w:val="28"/>
          <w:szCs w:val="28"/>
          <w:lang w:bidi="ar-EG"/>
        </w:rPr>
        <w:t>. </w:t>
      </w:r>
    </w:p>
    <w:p w14:paraId="2082BF0C"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u w:val="single"/>
          <w:rtl/>
        </w:rPr>
        <w:t>ب- الفرادة:</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وهى القدرة على تقديم حلول أو رؤى مختلفة عن سابقتها من</w:t>
      </w:r>
      <w:r w:rsidRPr="004116DA">
        <w:rPr>
          <w:rFonts w:ascii="Traditional Arabic" w:hAnsi="Traditional Arabic" w:cs="Traditional Arabic"/>
          <w:color w:val="000000" w:themeColor="text1"/>
          <w:sz w:val="28"/>
          <w:szCs w:val="28"/>
          <w:lang w:bidi="ar-EG"/>
        </w:rPr>
        <w:t xml:space="preserve"> </w:t>
      </w:r>
      <w:r w:rsidRPr="004116DA">
        <w:rPr>
          <w:rFonts w:ascii="Traditional Arabic" w:hAnsi="Traditional Arabic" w:cs="Traditional Arabic"/>
          <w:color w:val="000000" w:themeColor="text1"/>
          <w:sz w:val="28"/>
          <w:szCs w:val="28"/>
          <w:rtl/>
          <w:lang w:bidi="ar-EG"/>
        </w:rPr>
        <w:t>الحلول.</w:t>
      </w:r>
      <w:r w:rsidRPr="004116DA">
        <w:rPr>
          <w:rFonts w:ascii="Traditional Arabic" w:hAnsi="Traditional Arabic" w:cs="Traditional Arabic"/>
          <w:color w:val="000000" w:themeColor="text1"/>
          <w:sz w:val="28"/>
          <w:szCs w:val="28"/>
          <w:lang w:bidi="ar-EG"/>
        </w:rPr>
        <w:t> </w:t>
      </w:r>
    </w:p>
    <w:p w14:paraId="52E8000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lastRenderedPageBreak/>
        <w:t>ج- التعبير الذاتى</w:t>
      </w:r>
      <w:r w:rsidRPr="004116DA">
        <w:rPr>
          <w:rFonts w:ascii="Traditional Arabic" w:hAnsi="Traditional Arabic" w:cs="Traditional Arabic"/>
          <w:color w:val="000000" w:themeColor="text1"/>
          <w:sz w:val="28"/>
          <w:szCs w:val="28"/>
          <w:u w:val="single"/>
          <w:rtl/>
          <w:lang w:bidi="ar-EG"/>
        </w:rPr>
        <w:t>:</w:t>
      </w:r>
      <w:r w:rsidRPr="004116DA">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color w:val="000000" w:themeColor="text1"/>
          <w:sz w:val="28"/>
          <w:szCs w:val="28"/>
          <w:rtl/>
        </w:rPr>
        <w:t>وهو إنتاج عملٍ فكرى أو فنى يعبر عن شخصية المبدع وقيمه ومعتقداته، بشكلٍ مستقل عن التأثيرات الخارجية</w:t>
      </w:r>
      <w:r w:rsidRPr="004116DA">
        <w:rPr>
          <w:rFonts w:ascii="Traditional Arabic" w:hAnsi="Traditional Arabic" w:cs="Traditional Arabic"/>
          <w:color w:val="000000" w:themeColor="text1"/>
          <w:sz w:val="28"/>
          <w:szCs w:val="28"/>
          <w:lang w:bidi="ar-EG"/>
        </w:rPr>
        <w:t>. </w:t>
      </w:r>
    </w:p>
    <w:p w14:paraId="29570AFB"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t>د- الابتكار فى المنهج</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 xml:space="preserve"> تكمن الأصالة في طريقة دراسته، أو في النتائج الجديدة التي يتم التوصل إليها باستخدام أدوات أو أساليب مختلفة</w:t>
      </w:r>
      <w:r w:rsidRPr="004116DA">
        <w:rPr>
          <w:rFonts w:ascii="Traditional Arabic" w:hAnsi="Traditional Arabic" w:cs="Traditional Arabic"/>
          <w:color w:val="000000" w:themeColor="text1"/>
          <w:sz w:val="28"/>
          <w:szCs w:val="28"/>
          <w:lang w:bidi="ar-EG"/>
        </w:rPr>
        <w:t>. </w:t>
      </w:r>
    </w:p>
    <w:p w14:paraId="0B4CF64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u w:val="single"/>
          <w:rtl/>
        </w:rPr>
        <w:t>ه‍- التعديل والإضافة</w:t>
      </w:r>
      <w:r w:rsidRPr="004116DA">
        <w:rPr>
          <w:rFonts w:ascii="Traditional Arabic" w:hAnsi="Traditional Arabic" w:cs="Traditional Arabic"/>
          <w:color w:val="000000" w:themeColor="text1"/>
          <w:sz w:val="28"/>
          <w:szCs w:val="28"/>
        </w:rPr>
        <w:t>:</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 xml:space="preserve"> لا تعنى الأصالة بالضرورة اختراع شىء من العدم تماماً، بل يمكن أن تستهدف تعديل وتطوير الأفكار القديمة بإضافة مكونات جديدة وخلاقة</w:t>
      </w:r>
      <w:r w:rsidRPr="004116DA">
        <w:rPr>
          <w:rFonts w:ascii="Traditional Arabic" w:hAnsi="Traditional Arabic" w:cs="Traditional Arabic"/>
          <w:color w:val="000000" w:themeColor="text1"/>
          <w:sz w:val="28"/>
          <w:szCs w:val="28"/>
          <w:rtl/>
          <w:lang w:bidi="ar-EG"/>
        </w:rPr>
        <w:t xml:space="preserve"> (المحمدى، 2023).</w:t>
      </w:r>
    </w:p>
    <w:p w14:paraId="229008DC"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b/>
          <w:bCs/>
          <w:color w:val="000000" w:themeColor="text1"/>
          <w:sz w:val="28"/>
          <w:szCs w:val="28"/>
          <w:rtl/>
        </w:rPr>
      </w:pPr>
      <w:r w:rsidRPr="004116DA">
        <w:rPr>
          <w:rFonts w:ascii="Traditional Arabic" w:eastAsia="Calibri" w:hAnsi="Traditional Arabic" w:cs="Traditional Arabic"/>
          <w:b/>
          <w:bCs/>
          <w:color w:val="000000" w:themeColor="text1"/>
          <w:sz w:val="28"/>
          <w:szCs w:val="28"/>
          <w:rtl/>
        </w:rPr>
        <w:t>5- المجازفة أو الاستعداد لتحمل المخاطر:</w:t>
      </w:r>
    </w:p>
    <w:p w14:paraId="0AB0B352"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rtl/>
        </w:rPr>
        <w:t>تُعد المخاطرة مهارة أساسية يتحمل فيها الفرد المخاطر وحده وما تتضمنه من نجاحات وإخفاقات، مع مراعاة وضع خطة احتياطية مُعدّة للمشكلات الطارئة، واتخاذ قرارات حاسمة لتحقق الأرباح، وعدم الانغماس فى المجازفة المفرطة، لأنها تؤدى إلى خسائرٍ فادحة وتعيق تقدم الأعمال، وتشمل تلك المخاطر: المخاطر المالية، ومخاطر التسويق، والمخاطر الاستراتيجية، ومخاطر المنافسة، ومخاطر السمعة، ويمثل الاستعداد لتحمل المخاطر</w:t>
      </w:r>
      <w:r w:rsidRPr="004116DA">
        <w:rPr>
          <w:rFonts w:ascii="Traditional Arabic" w:eastAsia="Calibri" w:hAnsi="Traditional Arabic" w:cs="Traditional Arabic"/>
          <w:color w:val="000000" w:themeColor="text1"/>
          <w:sz w:val="28"/>
          <w:szCs w:val="28"/>
        </w:rPr>
        <w:t> </w:t>
      </w:r>
      <w:r w:rsidRPr="004116DA">
        <w:rPr>
          <w:rFonts w:ascii="Traditional Arabic" w:eastAsia="Calibri" w:hAnsi="Traditional Arabic" w:cs="Traditional Arabic"/>
          <w:color w:val="000000" w:themeColor="text1"/>
          <w:sz w:val="28"/>
          <w:szCs w:val="28"/>
          <w:rtl/>
        </w:rPr>
        <w:t xml:space="preserve"> تحديد المخاطر المحتملة، وتقييمها، وتحديد الأولويات، ووضع خطة للتعامل معها، مع مراعاة الوضع المالى للمؤسسة، والأهداف العامة،</w:t>
      </w:r>
      <w:r w:rsidRPr="004116DA">
        <w:rPr>
          <w:rFonts w:ascii="Traditional Arabic" w:eastAsia="Calibri" w:hAnsi="Traditional Arabic" w:cs="Traditional Arabic"/>
          <w:color w:val="000000" w:themeColor="text1"/>
          <w:sz w:val="28"/>
          <w:szCs w:val="28"/>
        </w:rPr>
        <w:t> </w:t>
      </w:r>
      <w:r w:rsidRPr="004116DA">
        <w:rPr>
          <w:rFonts w:ascii="Traditional Arabic" w:eastAsia="Calibri" w:hAnsi="Traditional Arabic" w:cs="Traditional Arabic"/>
          <w:color w:val="000000" w:themeColor="text1"/>
          <w:sz w:val="28"/>
          <w:szCs w:val="28"/>
          <w:rtl/>
        </w:rPr>
        <w:t>واتباع استراتيجيات منظمة للتحليل والتنفيذ والمتابعة (ريفيد، 2020).</w:t>
      </w:r>
    </w:p>
    <w:p w14:paraId="37DC0AA2"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rtl/>
        </w:rPr>
        <w:t xml:space="preserve">وقد أشار (الكويتى، 2010) إلى المراحل التى تمر بها عملية الاستعداد لتحمل المخاطر وهى: </w:t>
      </w:r>
    </w:p>
    <w:p w14:paraId="0F90CB63"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u w:val="single"/>
          <w:rtl/>
        </w:rPr>
        <w:t>أ- تقييم المخاطر</w:t>
      </w:r>
      <w:r w:rsidRPr="004116DA">
        <w:rPr>
          <w:rFonts w:ascii="Traditional Arabic" w:eastAsia="Calibri" w:hAnsi="Traditional Arabic" w:cs="Traditional Arabic"/>
          <w:color w:val="000000" w:themeColor="text1"/>
          <w:sz w:val="28"/>
          <w:szCs w:val="28"/>
          <w:u w:val="single"/>
        </w:rPr>
        <w:t>:</w:t>
      </w:r>
      <w:r w:rsidRPr="004116DA">
        <w:rPr>
          <w:rFonts w:ascii="Traditional Arabic" w:eastAsia="Calibri" w:hAnsi="Traditional Arabic" w:cs="Traditional Arabic"/>
          <w:color w:val="000000" w:themeColor="text1"/>
          <w:sz w:val="28"/>
          <w:szCs w:val="28"/>
          <w:rtl/>
          <w:lang w:bidi="ar-EG"/>
        </w:rPr>
        <w:t xml:space="preserve"> </w:t>
      </w:r>
      <w:r w:rsidRPr="004116DA">
        <w:rPr>
          <w:rFonts w:ascii="Traditional Arabic" w:eastAsia="Calibri" w:hAnsi="Traditional Arabic" w:cs="Traditional Arabic"/>
          <w:color w:val="000000" w:themeColor="text1"/>
          <w:sz w:val="28"/>
          <w:szCs w:val="28"/>
          <w:rtl/>
        </w:rPr>
        <w:t>وذلك من خلال رصد احتمالية حدوث المخاطر وتأثيرها، مع الأخذ فى الاعتبار عوامل الأفق الزمنى والوضع المالى للمؤسسة، مع تحديد الأولويات فى التعامل مع المخاطر وفقا لأهميتها، وتأثيراتها المختلفة حاضراً ومستقبلاً.</w:t>
      </w:r>
    </w:p>
    <w:p w14:paraId="40D742F9"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u w:val="single"/>
        </w:rPr>
      </w:pPr>
      <w:r w:rsidRPr="004116DA">
        <w:rPr>
          <w:rFonts w:ascii="Traditional Arabic" w:eastAsia="Calibri" w:hAnsi="Traditional Arabic" w:cs="Traditional Arabic"/>
          <w:color w:val="000000" w:themeColor="text1"/>
          <w:sz w:val="28"/>
          <w:szCs w:val="28"/>
          <w:u w:val="single"/>
          <w:rtl/>
        </w:rPr>
        <w:t>ب- وضع خطة للتعامل مع المخاطر</w:t>
      </w:r>
      <w:r w:rsidRPr="004116DA">
        <w:rPr>
          <w:rFonts w:ascii="Traditional Arabic" w:eastAsia="Calibri" w:hAnsi="Traditional Arabic" w:cs="Traditional Arabic"/>
          <w:color w:val="000000" w:themeColor="text1"/>
          <w:sz w:val="28"/>
          <w:szCs w:val="28"/>
          <w:u w:val="single"/>
        </w:rPr>
        <w:t>:</w:t>
      </w:r>
      <w:r w:rsidRPr="004116DA">
        <w:rPr>
          <w:rFonts w:ascii="Traditional Arabic" w:eastAsia="Calibri" w:hAnsi="Traditional Arabic" w:cs="Traditional Arabic"/>
          <w:color w:val="000000" w:themeColor="text1"/>
          <w:sz w:val="28"/>
          <w:szCs w:val="28"/>
          <w:rtl/>
          <w:lang w:bidi="ar-EG"/>
        </w:rPr>
        <w:t xml:space="preserve"> </w:t>
      </w:r>
      <w:r w:rsidRPr="004116DA">
        <w:rPr>
          <w:rFonts w:ascii="Traditional Arabic" w:eastAsia="Calibri" w:hAnsi="Traditional Arabic" w:cs="Traditional Arabic"/>
          <w:color w:val="000000" w:themeColor="text1"/>
          <w:sz w:val="28"/>
          <w:szCs w:val="28"/>
          <w:rtl/>
        </w:rPr>
        <w:t>وتقوم هذه الخطة على تطوير الاستراتيجيات، وتقليل حجم المخاطر، ووضع خطط الطوارئ، واتخاذ الإجراءات اللازمة لتجنب المخاطر، أو التقليل من حجم تأثيرها</w:t>
      </w:r>
      <w:r w:rsidRPr="004116DA">
        <w:rPr>
          <w:rFonts w:ascii="Traditional Arabic" w:eastAsia="Calibri" w:hAnsi="Traditional Arabic" w:cs="Traditional Arabic"/>
          <w:color w:val="000000" w:themeColor="text1"/>
          <w:sz w:val="28"/>
          <w:szCs w:val="28"/>
        </w:rPr>
        <w:t>. </w:t>
      </w:r>
    </w:p>
    <w:p w14:paraId="1D31122A" w14:textId="77777777" w:rsidR="004116DA"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u w:val="single"/>
          <w:rtl/>
        </w:rPr>
        <w:t>ج- المتابعة الدورية</w:t>
      </w:r>
      <w:r w:rsidRPr="004116DA">
        <w:rPr>
          <w:rFonts w:ascii="Traditional Arabic" w:eastAsia="Calibri" w:hAnsi="Traditional Arabic" w:cs="Traditional Arabic"/>
          <w:color w:val="000000" w:themeColor="text1"/>
          <w:sz w:val="28"/>
          <w:szCs w:val="28"/>
        </w:rPr>
        <w:t>: </w:t>
      </w:r>
      <w:r w:rsidRPr="004116DA">
        <w:rPr>
          <w:rFonts w:ascii="Traditional Arabic" w:eastAsia="Calibri" w:hAnsi="Traditional Arabic" w:cs="Traditional Arabic"/>
          <w:color w:val="000000" w:themeColor="text1"/>
          <w:sz w:val="28"/>
          <w:szCs w:val="28"/>
          <w:rtl/>
        </w:rPr>
        <w:t xml:space="preserve"> وهى عملية هامة لضمان فعالية الخطط واستمرارها، وتقوم على التواصل، والتشجيع على النقاش والحوار المفتوح </w:t>
      </w:r>
      <w:r w:rsidRPr="004116DA">
        <w:rPr>
          <w:rFonts w:ascii="Traditional Arabic" w:eastAsia="Calibri" w:hAnsi="Traditional Arabic" w:cs="Traditional Arabic"/>
          <w:color w:val="000000" w:themeColor="text1"/>
          <w:sz w:val="28"/>
          <w:szCs w:val="28"/>
        </w:rPr>
        <w:t> </w:t>
      </w:r>
      <w:r w:rsidRPr="004116DA">
        <w:rPr>
          <w:rFonts w:ascii="Traditional Arabic" w:eastAsia="Calibri" w:hAnsi="Traditional Arabic" w:cs="Traditional Arabic"/>
          <w:color w:val="000000" w:themeColor="text1"/>
          <w:sz w:val="28"/>
          <w:szCs w:val="28"/>
          <w:rtl/>
        </w:rPr>
        <w:t>حول المخاطر</w:t>
      </w:r>
      <w:r w:rsidRPr="004116DA">
        <w:rPr>
          <w:rFonts w:ascii="Traditional Arabic" w:eastAsia="Calibri" w:hAnsi="Traditional Arabic" w:cs="Traditional Arabic"/>
          <w:color w:val="000000" w:themeColor="text1"/>
          <w:sz w:val="28"/>
          <w:szCs w:val="28"/>
          <w:rtl/>
          <w:lang w:bidi="ar-EG"/>
        </w:rPr>
        <w:t>،</w:t>
      </w:r>
      <w:r w:rsidRPr="004116DA">
        <w:rPr>
          <w:rFonts w:ascii="Traditional Arabic" w:eastAsia="Calibri" w:hAnsi="Traditional Arabic" w:cs="Traditional Arabic"/>
          <w:color w:val="000000" w:themeColor="text1"/>
          <w:sz w:val="28"/>
          <w:szCs w:val="28"/>
          <w:rtl/>
        </w:rPr>
        <w:t xml:space="preserve"> لخلق بيئة يملك فيها الأفراد حرية  التعبير عن </w:t>
      </w:r>
      <w:r w:rsidRPr="004116DA">
        <w:rPr>
          <w:rFonts w:ascii="Traditional Arabic" w:eastAsia="Calibri" w:hAnsi="Traditional Arabic" w:cs="Traditional Arabic"/>
          <w:color w:val="000000" w:themeColor="text1"/>
          <w:sz w:val="28"/>
          <w:szCs w:val="28"/>
          <w:rtl/>
          <w:lang w:bidi="ar-EG"/>
        </w:rPr>
        <w:t>آرائهم و</w:t>
      </w:r>
      <w:r w:rsidRPr="004116DA">
        <w:rPr>
          <w:rFonts w:ascii="Traditional Arabic" w:eastAsia="Calibri" w:hAnsi="Traditional Arabic" w:cs="Traditional Arabic"/>
          <w:color w:val="000000" w:themeColor="text1"/>
          <w:sz w:val="28"/>
          <w:szCs w:val="28"/>
          <w:rtl/>
        </w:rPr>
        <w:t>مخاوفهم المختلفة</w:t>
      </w:r>
      <w:r w:rsidRPr="004116DA">
        <w:rPr>
          <w:rFonts w:ascii="Traditional Arabic" w:eastAsia="Calibri" w:hAnsi="Traditional Arabic" w:cs="Traditional Arabic"/>
          <w:color w:val="000000" w:themeColor="text1"/>
          <w:sz w:val="28"/>
          <w:szCs w:val="28"/>
          <w:rtl/>
          <w:lang w:bidi="ar-EG"/>
        </w:rPr>
        <w:t>.</w:t>
      </w:r>
    </w:p>
    <w:p w14:paraId="7E92A893" w14:textId="77777777" w:rsidR="00F254C8" w:rsidRPr="004116DA" w:rsidRDefault="00F254C8"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Pr>
      </w:pPr>
    </w:p>
    <w:p w14:paraId="5B5A0F01" w14:textId="77777777" w:rsidR="004116DA" w:rsidRPr="004116DA" w:rsidRDefault="004116DA" w:rsidP="004116DA">
      <w:pPr>
        <w:shd w:val="clear" w:color="auto" w:fill="FFFFFF" w:themeFill="background1"/>
        <w:spacing w:after="0" w:line="360" w:lineRule="auto"/>
        <w:jc w:val="both"/>
        <w:rPr>
          <w:rFonts w:ascii="Traditional Arabic" w:eastAsia="Calibri" w:hAnsi="Traditional Arabic" w:cs="Traditional Arabic"/>
          <w:b/>
          <w:bCs/>
          <w:color w:val="000000" w:themeColor="text1"/>
          <w:sz w:val="28"/>
          <w:szCs w:val="28"/>
          <w:rtl/>
        </w:rPr>
      </w:pPr>
      <w:r w:rsidRPr="004116DA">
        <w:rPr>
          <w:rFonts w:ascii="Traditional Arabic" w:eastAsia="Calibri" w:hAnsi="Traditional Arabic" w:cs="Traditional Arabic"/>
          <w:color w:val="000000" w:themeColor="text1"/>
          <w:sz w:val="28"/>
          <w:szCs w:val="28"/>
        </w:rPr>
        <w:lastRenderedPageBreak/>
        <w:t> </w:t>
      </w:r>
      <w:r w:rsidRPr="004116DA">
        <w:rPr>
          <w:rFonts w:ascii="Traditional Arabic" w:eastAsia="Calibri" w:hAnsi="Traditional Arabic" w:cs="Traditional Arabic"/>
          <w:b/>
          <w:bCs/>
          <w:color w:val="000000" w:themeColor="text1"/>
          <w:sz w:val="28"/>
          <w:szCs w:val="28"/>
          <w:rtl/>
        </w:rPr>
        <w:t>6- المبادرة:</w:t>
      </w:r>
    </w:p>
    <w:p w14:paraId="28FE8017"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rtl/>
        </w:rPr>
        <w:t>تعنى المبادرة اقتراح الأفكار، أو تنفيذ الأعمال الجديدة بشكل استباقى لتحقيق هدفٍ محدد، وتتضمن الأخذ بزمام الأمور وعدم انتظار التوجيهات، وهى مهارة ذاتية نابعة من امتلاك الدافع لتحقيق الأعمال، ويمكن أن تكون المبادرة فكرة فردية، أو مشروعاً جماعياً، أو خطة عمل لتغيير الأوضاع القائمة ومعالجة المشكلات المختلفة، وتطوير الأداء المهنى للمؤسسة (الحبسى، 2020).</w:t>
      </w:r>
      <w:r w:rsidRPr="004116DA">
        <w:rPr>
          <w:rFonts w:ascii="Traditional Arabic" w:eastAsia="Calibri" w:hAnsi="Traditional Arabic" w:cs="Traditional Arabic"/>
          <w:color w:val="000000" w:themeColor="text1"/>
          <w:sz w:val="28"/>
          <w:szCs w:val="28"/>
        </w:rPr>
        <w:t> </w:t>
      </w:r>
    </w:p>
    <w:p w14:paraId="4684CD51" w14:textId="77777777" w:rsidR="004116DA" w:rsidRPr="004116DA" w:rsidRDefault="004116DA" w:rsidP="004116DA">
      <w:pPr>
        <w:shd w:val="clear" w:color="auto" w:fill="FFFFFF" w:themeFill="background1"/>
        <w:spacing w:after="0" w:line="360" w:lineRule="auto"/>
        <w:textAlignment w:val="baseline"/>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rtl/>
        </w:rPr>
        <w:t>وتتألف المبادرة من عدة عناصر هى:</w:t>
      </w:r>
    </w:p>
    <w:p w14:paraId="6FC589E5"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u w:val="single"/>
          <w:rtl/>
        </w:rPr>
        <w:t>أ- الاستباقية</w:t>
      </w:r>
      <w:r w:rsidRPr="004116DA">
        <w:rPr>
          <w:rFonts w:ascii="Traditional Arabic" w:eastAsia="Calibri" w:hAnsi="Traditional Arabic" w:cs="Traditional Arabic"/>
          <w:color w:val="000000" w:themeColor="text1"/>
          <w:sz w:val="28"/>
          <w:szCs w:val="28"/>
        </w:rPr>
        <w:t>: </w:t>
      </w:r>
      <w:r w:rsidRPr="004116DA">
        <w:rPr>
          <w:rFonts w:ascii="Traditional Arabic" w:eastAsia="Calibri" w:hAnsi="Traditional Arabic" w:cs="Traditional Arabic"/>
          <w:color w:val="000000" w:themeColor="text1"/>
          <w:sz w:val="28"/>
          <w:szCs w:val="28"/>
          <w:rtl/>
        </w:rPr>
        <w:t xml:space="preserve"> وهى السعى للبدء فى أعمالٍ أو مشروعات جديدة، بدلًا من انتظار وقوع الأحداث أو طلبات الآخرين</w:t>
      </w:r>
      <w:r w:rsidRPr="004116DA">
        <w:rPr>
          <w:rFonts w:ascii="Traditional Arabic" w:eastAsia="Calibri" w:hAnsi="Traditional Arabic" w:cs="Traditional Arabic"/>
          <w:color w:val="000000" w:themeColor="text1"/>
          <w:sz w:val="28"/>
          <w:szCs w:val="28"/>
        </w:rPr>
        <w:t>. </w:t>
      </w:r>
    </w:p>
    <w:p w14:paraId="0847FE7F"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u w:val="single"/>
          <w:rtl/>
        </w:rPr>
        <w:t>ب- تولي المسؤولية</w:t>
      </w:r>
      <w:r w:rsidRPr="004116DA">
        <w:rPr>
          <w:rFonts w:ascii="Traditional Arabic" w:eastAsia="Calibri" w:hAnsi="Traditional Arabic" w:cs="Traditional Arabic"/>
          <w:color w:val="000000" w:themeColor="text1"/>
          <w:sz w:val="28"/>
          <w:szCs w:val="28"/>
          <w:u w:val="single"/>
        </w:rPr>
        <w:t>:</w:t>
      </w:r>
      <w:r w:rsidRPr="004116DA">
        <w:rPr>
          <w:rFonts w:ascii="Traditional Arabic" w:eastAsia="Calibri" w:hAnsi="Traditional Arabic" w:cs="Traditional Arabic"/>
          <w:color w:val="000000" w:themeColor="text1"/>
          <w:sz w:val="28"/>
          <w:szCs w:val="28"/>
          <w:rtl/>
        </w:rPr>
        <w:t xml:space="preserve">  ويعنى القدرة على  تحمل المسؤولية، والعمل دون الحاجة لتوجيهاتٍ مستمرة</w:t>
      </w:r>
      <w:r w:rsidRPr="004116DA">
        <w:rPr>
          <w:rFonts w:ascii="Traditional Arabic" w:eastAsia="Calibri" w:hAnsi="Traditional Arabic" w:cs="Traditional Arabic"/>
          <w:color w:val="000000" w:themeColor="text1"/>
          <w:sz w:val="28"/>
          <w:szCs w:val="28"/>
        </w:rPr>
        <w:t>. </w:t>
      </w:r>
    </w:p>
    <w:p w14:paraId="4CFAFB9E"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u w:val="single"/>
          <w:rtl/>
        </w:rPr>
        <w:t>ج- التغيير الإيجابي</w:t>
      </w:r>
      <w:r w:rsidRPr="004116DA">
        <w:rPr>
          <w:rFonts w:ascii="Traditional Arabic" w:eastAsia="Calibri" w:hAnsi="Traditional Arabic" w:cs="Traditional Arabic"/>
          <w:color w:val="000000" w:themeColor="text1"/>
          <w:sz w:val="28"/>
          <w:szCs w:val="28"/>
        </w:rPr>
        <w:t xml:space="preserve"> : </w:t>
      </w:r>
      <w:r w:rsidRPr="004116DA">
        <w:rPr>
          <w:rFonts w:ascii="Traditional Arabic" w:eastAsia="Calibri" w:hAnsi="Traditional Arabic" w:cs="Traditional Arabic"/>
          <w:color w:val="000000" w:themeColor="text1"/>
          <w:sz w:val="28"/>
          <w:szCs w:val="28"/>
          <w:rtl/>
        </w:rPr>
        <w:t>تهدف المبادرة إلى معالجة المشكلات، أو تحسين الأوضاع القائمة، بهدف تحقيق أهدافٍ محددة</w:t>
      </w:r>
      <w:r w:rsidRPr="004116DA">
        <w:rPr>
          <w:rFonts w:ascii="Traditional Arabic" w:eastAsia="Calibri" w:hAnsi="Traditional Arabic" w:cs="Traditional Arabic"/>
          <w:color w:val="000000" w:themeColor="text1"/>
          <w:sz w:val="28"/>
          <w:szCs w:val="28"/>
        </w:rPr>
        <w:t>. </w:t>
      </w:r>
    </w:p>
    <w:p w14:paraId="5393C00D" w14:textId="77777777" w:rsidR="004116DA" w:rsidRPr="004116DA" w:rsidRDefault="004116DA" w:rsidP="004116DA">
      <w:pPr>
        <w:shd w:val="clear" w:color="auto" w:fill="FFFFFF" w:themeFill="background1"/>
        <w:spacing w:after="0" w:line="360" w:lineRule="auto"/>
        <w:textAlignment w:val="baseline"/>
        <w:rPr>
          <w:rFonts w:ascii="Traditional Arabic" w:eastAsia="Calibri" w:hAnsi="Traditional Arabic" w:cs="Traditional Arabic"/>
          <w:color w:val="000000" w:themeColor="text1"/>
          <w:sz w:val="28"/>
          <w:szCs w:val="28"/>
          <w:rtl/>
        </w:rPr>
      </w:pPr>
      <w:r w:rsidRPr="004116DA">
        <w:rPr>
          <w:rFonts w:ascii="Traditional Arabic" w:eastAsia="Calibri" w:hAnsi="Traditional Arabic" w:cs="Traditional Arabic"/>
          <w:color w:val="000000" w:themeColor="text1"/>
          <w:sz w:val="28"/>
          <w:szCs w:val="28"/>
          <w:u w:val="single"/>
          <w:rtl/>
        </w:rPr>
        <w:t>د- الفكرة الإبداعية</w:t>
      </w:r>
      <w:r w:rsidRPr="004116DA">
        <w:rPr>
          <w:rFonts w:ascii="Traditional Arabic" w:eastAsia="Calibri" w:hAnsi="Traditional Arabic" w:cs="Traditional Arabic"/>
          <w:color w:val="000000" w:themeColor="text1"/>
          <w:sz w:val="28"/>
          <w:szCs w:val="28"/>
        </w:rPr>
        <w:t>: </w:t>
      </w:r>
      <w:r w:rsidRPr="004116DA">
        <w:rPr>
          <w:rFonts w:ascii="Traditional Arabic" w:eastAsia="Calibri" w:hAnsi="Traditional Arabic" w:cs="Traditional Arabic"/>
          <w:color w:val="000000" w:themeColor="text1"/>
          <w:sz w:val="28"/>
          <w:szCs w:val="28"/>
          <w:rtl/>
        </w:rPr>
        <w:t>يجب أن تتضمن المبادرة فكرة مبتكرة تسعى لإحداث فارق</w:t>
      </w:r>
      <w:r w:rsidRPr="004116DA">
        <w:rPr>
          <w:rFonts w:ascii="Traditional Arabic" w:eastAsia="Calibri" w:hAnsi="Traditional Arabic" w:cs="Traditional Arabic"/>
          <w:color w:val="000000" w:themeColor="text1"/>
          <w:sz w:val="28"/>
          <w:szCs w:val="28"/>
        </w:rPr>
        <w:t>. </w:t>
      </w:r>
    </w:p>
    <w:p w14:paraId="663BA2E3" w14:textId="77777777" w:rsidR="004116DA" w:rsidRPr="004116DA" w:rsidRDefault="004116DA" w:rsidP="004116DA">
      <w:pPr>
        <w:shd w:val="clear" w:color="auto" w:fill="FFFFFF" w:themeFill="background1"/>
        <w:spacing w:after="0" w:line="360" w:lineRule="auto"/>
        <w:textAlignment w:val="baseline"/>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rtl/>
        </w:rPr>
        <w:t>كما أشار (</w:t>
      </w:r>
      <w:r w:rsidRPr="004116DA">
        <w:rPr>
          <w:rFonts w:ascii="Traditional Arabic" w:eastAsia="Calibri" w:hAnsi="Traditional Arabic" w:cs="Traditional Arabic"/>
          <w:color w:val="000000" w:themeColor="text1"/>
          <w:sz w:val="28"/>
          <w:szCs w:val="28"/>
        </w:rPr>
        <w:t>Plucker , 2021</w:t>
      </w:r>
      <w:r w:rsidRPr="004116DA">
        <w:rPr>
          <w:rFonts w:ascii="Traditional Arabic" w:eastAsia="Calibri" w:hAnsi="Traditional Arabic" w:cs="Traditional Arabic"/>
          <w:color w:val="000000" w:themeColor="text1"/>
          <w:sz w:val="28"/>
          <w:szCs w:val="28"/>
          <w:rtl/>
        </w:rPr>
        <w:t xml:space="preserve">) إلى عناصر المبادرة فى عدة نقاط هى: </w:t>
      </w:r>
    </w:p>
    <w:p w14:paraId="18E4DB73" w14:textId="77777777" w:rsidR="004116DA" w:rsidRPr="004116DA" w:rsidRDefault="004116DA" w:rsidP="004116DA">
      <w:pPr>
        <w:shd w:val="clear" w:color="auto" w:fill="FFFFFF" w:themeFill="background1"/>
        <w:spacing w:after="0" w:line="360" w:lineRule="auto"/>
        <w:textAlignment w:val="baseline"/>
        <w:rPr>
          <w:rFonts w:ascii="Traditional Arabic" w:eastAsia="Calibri" w:hAnsi="Traditional Arabic" w:cs="Traditional Arabic"/>
          <w:color w:val="000000" w:themeColor="text1"/>
          <w:sz w:val="28"/>
          <w:szCs w:val="28"/>
        </w:rPr>
      </w:pPr>
      <w:r w:rsidRPr="004116DA">
        <w:rPr>
          <w:rFonts w:ascii="Traditional Arabic" w:eastAsia="Calibri" w:hAnsi="Traditional Arabic" w:cs="Traditional Arabic"/>
          <w:color w:val="000000" w:themeColor="text1"/>
          <w:sz w:val="28"/>
          <w:szCs w:val="28"/>
          <w:u w:val="single"/>
          <w:rtl/>
        </w:rPr>
        <w:t>أ‍- النشاط المنظم</w:t>
      </w:r>
      <w:r w:rsidRPr="004116DA">
        <w:rPr>
          <w:rFonts w:ascii="Traditional Arabic" w:eastAsia="Calibri" w:hAnsi="Traditional Arabic" w:cs="Traditional Arabic"/>
          <w:color w:val="000000" w:themeColor="text1"/>
          <w:sz w:val="28"/>
          <w:szCs w:val="28"/>
        </w:rPr>
        <w:t>: </w:t>
      </w:r>
      <w:r w:rsidRPr="004116DA">
        <w:rPr>
          <w:rFonts w:ascii="Traditional Arabic" w:eastAsia="Calibri" w:hAnsi="Traditional Arabic" w:cs="Traditional Arabic"/>
          <w:color w:val="000000" w:themeColor="text1"/>
          <w:sz w:val="28"/>
          <w:szCs w:val="28"/>
          <w:rtl/>
          <w:lang w:bidi="ar-EG"/>
        </w:rPr>
        <w:t xml:space="preserve"> </w:t>
      </w:r>
      <w:r w:rsidRPr="004116DA">
        <w:rPr>
          <w:rFonts w:ascii="Traditional Arabic" w:eastAsia="Calibri" w:hAnsi="Traditional Arabic" w:cs="Traditional Arabic"/>
          <w:color w:val="000000" w:themeColor="text1"/>
          <w:sz w:val="28"/>
          <w:szCs w:val="28"/>
          <w:rtl/>
        </w:rPr>
        <w:t>غالباً ما تتضمن المبادرة مجموعة من الأنشطة والبرامج المخططة بدقة، لتحقيق الأهداف.</w:t>
      </w:r>
      <w:r w:rsidRPr="004116DA">
        <w:rPr>
          <w:rFonts w:ascii="Traditional Arabic" w:eastAsia="Calibri" w:hAnsi="Traditional Arabic" w:cs="Traditional Arabic"/>
          <w:color w:val="000000" w:themeColor="text1"/>
          <w:sz w:val="28"/>
          <w:szCs w:val="28"/>
        </w:rPr>
        <w:t> </w:t>
      </w:r>
    </w:p>
    <w:p w14:paraId="1EC37D5B"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u w:val="single"/>
          <w:rtl/>
        </w:rPr>
        <w:t>ب- الالتزام والإصرار</w:t>
      </w:r>
      <w:r w:rsidRPr="004116DA">
        <w:rPr>
          <w:rFonts w:ascii="Traditional Arabic" w:eastAsia="Calibri" w:hAnsi="Traditional Arabic" w:cs="Traditional Arabic"/>
          <w:color w:val="000000" w:themeColor="text1"/>
          <w:sz w:val="28"/>
          <w:szCs w:val="28"/>
        </w:rPr>
        <w:t>: </w:t>
      </w:r>
      <w:r w:rsidRPr="004116DA">
        <w:rPr>
          <w:rFonts w:ascii="Traditional Arabic" w:eastAsia="Calibri" w:hAnsi="Traditional Arabic" w:cs="Traditional Arabic"/>
          <w:color w:val="000000" w:themeColor="text1"/>
          <w:sz w:val="28"/>
          <w:szCs w:val="28"/>
          <w:rtl/>
        </w:rPr>
        <w:t xml:space="preserve"> تتطلب المبادرة القدرة على التفكير بمرونة وحرية، والتصميم على مواجهة الصعوبات والتغلب عليها.</w:t>
      </w:r>
    </w:p>
    <w:p w14:paraId="4CACD6D6"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u w:val="single"/>
          <w:rtl/>
          <w:lang w:bidi="ar-EG"/>
        </w:rPr>
        <w:t>ج- القدرة على التخطيط الاستراتيجى</w:t>
      </w:r>
      <w:r w:rsidRPr="004116DA">
        <w:rPr>
          <w:rFonts w:ascii="Traditional Arabic" w:eastAsia="Calibri" w:hAnsi="Traditional Arabic" w:cs="Traditional Arabic"/>
          <w:color w:val="000000" w:themeColor="text1"/>
          <w:sz w:val="28"/>
          <w:szCs w:val="28"/>
          <w:rtl/>
          <w:lang w:bidi="ar-EG"/>
        </w:rPr>
        <w:t xml:space="preserve">: </w:t>
      </w:r>
      <w:r w:rsidRPr="004116DA">
        <w:rPr>
          <w:rFonts w:ascii="Traditional Arabic" w:eastAsia="Calibri" w:hAnsi="Traditional Arabic" w:cs="Traditional Arabic"/>
          <w:color w:val="000000" w:themeColor="text1"/>
          <w:sz w:val="28"/>
          <w:szCs w:val="28"/>
          <w:rtl/>
        </w:rPr>
        <w:t>عن طريق وضع خطة تشغيلية مفصلة لتنفيذ المبادرة</w:t>
      </w:r>
      <w:r w:rsidRPr="004116DA">
        <w:rPr>
          <w:rFonts w:ascii="Traditional Arabic" w:eastAsia="Calibri" w:hAnsi="Traditional Arabic" w:cs="Traditional Arabic"/>
          <w:color w:val="000000" w:themeColor="text1"/>
          <w:sz w:val="28"/>
          <w:szCs w:val="28"/>
          <w:rtl/>
          <w:lang w:bidi="ar-EG"/>
        </w:rPr>
        <w:t>،</w:t>
      </w:r>
      <w:r w:rsidRPr="004116DA">
        <w:rPr>
          <w:rFonts w:ascii="Traditional Arabic" w:eastAsia="Calibri" w:hAnsi="Traditional Arabic" w:cs="Traditional Arabic"/>
          <w:color w:val="000000" w:themeColor="text1"/>
          <w:sz w:val="28"/>
          <w:szCs w:val="28"/>
          <w:lang w:bidi="ar-EG"/>
        </w:rPr>
        <w:t>, </w:t>
      </w:r>
      <w:r w:rsidRPr="004116DA">
        <w:rPr>
          <w:rFonts w:ascii="Traditional Arabic" w:eastAsia="Calibri" w:hAnsi="Traditional Arabic" w:cs="Traditional Arabic"/>
          <w:color w:val="000000" w:themeColor="text1"/>
          <w:sz w:val="28"/>
          <w:szCs w:val="28"/>
          <w:rtl/>
        </w:rPr>
        <w:t>تحديد الأنشطة اللازمة، والجداول الزمنية، والموارد المطلوبة</w:t>
      </w:r>
      <w:r w:rsidRPr="004116DA">
        <w:rPr>
          <w:rFonts w:ascii="Traditional Arabic" w:eastAsia="Calibri" w:hAnsi="Traditional Arabic" w:cs="Traditional Arabic"/>
          <w:color w:val="000000" w:themeColor="text1"/>
          <w:sz w:val="28"/>
          <w:szCs w:val="28"/>
          <w:lang w:bidi="ar-EG"/>
        </w:rPr>
        <w:t>. </w:t>
      </w:r>
    </w:p>
    <w:p w14:paraId="1DBAB439" w14:textId="77777777" w:rsidR="004116DA" w:rsidRPr="004116DA"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u w:val="single"/>
          <w:lang w:bidi="ar-EG"/>
        </w:rPr>
      </w:pPr>
      <w:r w:rsidRPr="004116DA">
        <w:rPr>
          <w:rFonts w:ascii="Traditional Arabic" w:eastAsia="Calibri" w:hAnsi="Traditional Arabic" w:cs="Traditional Arabic"/>
          <w:color w:val="000000" w:themeColor="text1"/>
          <w:sz w:val="28"/>
          <w:szCs w:val="28"/>
          <w:u w:val="single"/>
          <w:rtl/>
          <w:lang w:bidi="ar-EG"/>
        </w:rPr>
        <w:t>د- تحديد المستفيدين</w:t>
      </w:r>
      <w:r w:rsidRPr="004116DA">
        <w:rPr>
          <w:rFonts w:ascii="Traditional Arabic" w:eastAsia="Calibri" w:hAnsi="Traditional Arabic" w:cs="Traditional Arabic"/>
          <w:color w:val="000000" w:themeColor="text1"/>
          <w:sz w:val="28"/>
          <w:szCs w:val="28"/>
          <w:rtl/>
          <w:lang w:bidi="ar-EG"/>
        </w:rPr>
        <w:t xml:space="preserve">: ويعنى التحديد الدقيق للفئات المستفيدة  من المبادرة، مثل: (الأطفال، أو الشباب، أو كبار السن)، ومعرفة احتياجات هذه الفئات لتصميم برامج تناسبهم </w:t>
      </w:r>
      <w:r w:rsidRPr="004116DA">
        <w:rPr>
          <w:rFonts w:ascii="Traditional Arabic" w:eastAsia="Calibri" w:hAnsi="Traditional Arabic" w:cs="Traditional Arabic"/>
          <w:color w:val="000000" w:themeColor="text1"/>
          <w:sz w:val="28"/>
          <w:szCs w:val="28"/>
          <w:rtl/>
        </w:rPr>
        <w:t>(معهد جنيف لإدارة الأعمال، 2025).</w:t>
      </w:r>
    </w:p>
    <w:p w14:paraId="1EA0B870" w14:textId="77777777" w:rsidR="004116DA" w:rsidRPr="004116DA"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t>7- الحساسية للمشكلات:</w:t>
      </w:r>
    </w:p>
    <w:p w14:paraId="16D07057"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وتتمثل فى قدرة الفرد على إدراك المشكلات، ونقاط الضعف أو القصور فى موقف أو شئ معين، وهى مهارة أساسية فى التفكير الإبداعى، تقوم على الوعى بوجود مشكلات أو نقص فى البيئة، وملاحظتها بشكلٍ أسرع من الآخرين</w:t>
      </w:r>
      <w:r w:rsidRPr="004116DA">
        <w:rPr>
          <w:rFonts w:ascii="Traditional Arabic" w:hAnsi="Traditional Arabic" w:cs="Traditional Arabic"/>
          <w:color w:val="000000" w:themeColor="text1"/>
          <w:sz w:val="28"/>
          <w:szCs w:val="28"/>
          <w:rtl/>
          <w:lang w:bidi="ar-EG"/>
        </w:rPr>
        <w:t xml:space="preserve">، مما </w:t>
      </w:r>
      <w:r w:rsidRPr="004116DA">
        <w:rPr>
          <w:rFonts w:ascii="Traditional Arabic" w:hAnsi="Traditional Arabic" w:cs="Traditional Arabic"/>
          <w:color w:val="000000" w:themeColor="text1"/>
          <w:sz w:val="28"/>
          <w:szCs w:val="28"/>
          <w:rtl/>
          <w:lang w:bidi="ar-EG"/>
        </w:rPr>
        <w:lastRenderedPageBreak/>
        <w:t>يدفع</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الفرد إلى البحث عن حلولٍ مبتكرة، ويزيد من فرص الإبداع</w:t>
      </w:r>
      <w:r w:rsidRPr="004116DA">
        <w:rPr>
          <w:rFonts w:ascii="Traditional Arabic" w:hAnsi="Traditional Arabic" w:cs="Traditional Arabic"/>
          <w:color w:val="000000" w:themeColor="text1"/>
          <w:sz w:val="28"/>
          <w:szCs w:val="28"/>
          <w:rtl/>
          <w:lang w:bidi="ar-EG"/>
        </w:rPr>
        <w:t>، فعندما يدرك الشخص مشكلة وجود مشكلةٍ ما، فإنه يصبح أكثر استعداداً للبحث عن حلول جديدة، كما تساعده على رؤية المشكلة من زوايا وجوانب مختلفة</w:t>
      </w:r>
      <w:r w:rsidRPr="004116DA">
        <w:rPr>
          <w:rFonts w:ascii="Traditional Arabic" w:hAnsi="Traditional Arabic" w:cs="Traditional Arabic"/>
          <w:color w:val="000000" w:themeColor="text1"/>
          <w:sz w:val="28"/>
          <w:szCs w:val="28"/>
          <w:lang w:bidi="ar-EG"/>
        </w:rPr>
        <w:t xml:space="preserve">, 2011) </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color w:val="000000" w:themeColor="text1"/>
          <w:sz w:val="28"/>
          <w:szCs w:val="28"/>
          <w:lang w:bidi="ar-EG"/>
        </w:rPr>
        <w:t>(Aznar</w:t>
      </w:r>
      <w:r w:rsidRPr="004116DA">
        <w:rPr>
          <w:rFonts w:ascii="Traditional Arabic" w:hAnsi="Traditional Arabic" w:cs="Traditional Arabic"/>
          <w:color w:val="000000" w:themeColor="text1"/>
          <w:sz w:val="28"/>
          <w:szCs w:val="28"/>
          <w:rtl/>
          <w:lang w:bidi="ar-EG"/>
        </w:rPr>
        <w:t xml:space="preserve">. </w:t>
      </w:r>
    </w:p>
    <w:p w14:paraId="5572704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وتتسم الحساسية للمشكلات فى الإبداع بعدة خصائص هى:</w:t>
      </w:r>
    </w:p>
    <w:p w14:paraId="224B2AB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t>أ- الوعى بالمشكلات</w:t>
      </w:r>
      <w:r w:rsidRPr="004116DA">
        <w:rPr>
          <w:rFonts w:ascii="Traditional Arabic" w:hAnsi="Traditional Arabic" w:cs="Traditional Arabic"/>
          <w:color w:val="000000" w:themeColor="text1"/>
          <w:sz w:val="28"/>
          <w:szCs w:val="28"/>
          <w:rtl/>
        </w:rPr>
        <w:t>:</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ويعنى القدرة على رؤية المشكلات المثارة فى العادات، والنظم، وإدراك جوانب النقص فيها</w:t>
      </w:r>
      <w:r w:rsidRPr="004116DA">
        <w:rPr>
          <w:rFonts w:ascii="Traditional Arabic" w:hAnsi="Traditional Arabic" w:cs="Traditional Arabic"/>
          <w:color w:val="000000" w:themeColor="text1"/>
          <w:sz w:val="28"/>
          <w:szCs w:val="28"/>
          <w:lang w:bidi="ar-EG"/>
        </w:rPr>
        <w:t>. </w:t>
      </w:r>
    </w:p>
    <w:p w14:paraId="38B37CA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t>ب- القدرة على الملاحظة</w:t>
      </w:r>
      <w:r w:rsidRPr="004116DA">
        <w:rPr>
          <w:rFonts w:ascii="Traditional Arabic" w:hAnsi="Traditional Arabic" w:cs="Traditional Arabic"/>
          <w:color w:val="000000" w:themeColor="text1"/>
          <w:sz w:val="28"/>
          <w:szCs w:val="28"/>
          <w:lang w:bidi="ar-EG"/>
        </w:rPr>
        <w:t xml:space="preserve"> : </w:t>
      </w:r>
      <w:r w:rsidRPr="004116DA">
        <w:rPr>
          <w:rFonts w:ascii="Traditional Arabic" w:hAnsi="Traditional Arabic" w:cs="Traditional Arabic"/>
          <w:color w:val="000000" w:themeColor="text1"/>
          <w:sz w:val="28"/>
          <w:szCs w:val="28"/>
          <w:rtl/>
        </w:rPr>
        <w:t>يتميز الشخص المبدع بقدرته على ملاحظة التفاصيل غير العادية أو الغريبة، والتى لا يلاحظها الآخرون</w:t>
      </w:r>
      <w:r w:rsidRPr="004116DA">
        <w:rPr>
          <w:rFonts w:ascii="Traditional Arabic" w:hAnsi="Traditional Arabic" w:cs="Traditional Arabic"/>
          <w:color w:val="000000" w:themeColor="text1"/>
          <w:sz w:val="28"/>
          <w:szCs w:val="28"/>
          <w:lang w:bidi="ar-EG"/>
        </w:rPr>
        <w:t>. </w:t>
      </w:r>
    </w:p>
    <w:p w14:paraId="58C23DBA"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u w:val="single"/>
          <w:rtl/>
        </w:rPr>
        <w:t>ج- البحث عن حلول</w:t>
      </w:r>
      <w:r w:rsidRPr="004116DA">
        <w:rPr>
          <w:rFonts w:ascii="Traditional Arabic" w:hAnsi="Traditional Arabic" w:cs="Traditional Arabic"/>
          <w:color w:val="000000" w:themeColor="text1"/>
          <w:sz w:val="28"/>
          <w:szCs w:val="28"/>
        </w:rPr>
        <w:t>:</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 xml:space="preserve"> حيث أن اكتشاف المشكلة هو الخطوة الأولى نحو إيجاد حل لها، مما يزيد من فرص البحث عن حلولٍ إبداعية</w:t>
      </w:r>
      <w:r w:rsidRPr="004116DA">
        <w:rPr>
          <w:rFonts w:ascii="Traditional Arabic" w:hAnsi="Traditional Arabic" w:cs="Traditional Arabic"/>
          <w:color w:val="000000" w:themeColor="text1"/>
          <w:sz w:val="28"/>
          <w:szCs w:val="28"/>
          <w:lang w:bidi="ar-EG"/>
        </w:rPr>
        <w:t>. </w:t>
      </w:r>
    </w:p>
    <w:p w14:paraId="2EC6FCB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u w:val="single"/>
          <w:rtl/>
        </w:rPr>
        <w:t>د- التفكير النقدى</w:t>
      </w:r>
      <w:r w:rsidRPr="004116DA">
        <w:rPr>
          <w:rFonts w:ascii="Traditional Arabic" w:hAnsi="Traditional Arabic" w:cs="Traditional Arabic"/>
          <w:color w:val="000000" w:themeColor="text1"/>
          <w:sz w:val="28"/>
          <w:szCs w:val="28"/>
          <w:lang w:bidi="ar-EG"/>
        </w:rPr>
        <w:t xml:space="preserve"> : </w:t>
      </w:r>
      <w:r w:rsidRPr="004116DA">
        <w:rPr>
          <w:rFonts w:ascii="Traditional Arabic" w:hAnsi="Traditional Arabic" w:cs="Traditional Arabic"/>
          <w:color w:val="000000" w:themeColor="text1"/>
          <w:sz w:val="28"/>
          <w:szCs w:val="28"/>
          <w:rtl/>
        </w:rPr>
        <w:t>ويقوم على تقييم الوضع الحالى، ومصداقية الأفكار الموجودة بالفعل (العجين، 2015)</w:t>
      </w:r>
      <w:r w:rsidRPr="004116DA">
        <w:rPr>
          <w:rFonts w:ascii="Traditional Arabic" w:hAnsi="Traditional Arabic" w:cs="Traditional Arabic"/>
          <w:color w:val="000000" w:themeColor="text1"/>
          <w:sz w:val="28"/>
          <w:szCs w:val="28"/>
          <w:rtl/>
          <w:lang w:bidi="ar-EG"/>
        </w:rPr>
        <w:t>.</w:t>
      </w:r>
    </w:p>
    <w:p w14:paraId="22D99A6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b/>
          <w:bCs/>
          <w:color w:val="000000" w:themeColor="text1"/>
          <w:sz w:val="28"/>
          <w:szCs w:val="28"/>
          <w:rtl/>
          <w:lang w:bidi="ar-EG"/>
        </w:rPr>
        <w:t>8- القيادة</w:t>
      </w:r>
      <w:r w:rsidRPr="004116DA">
        <w:rPr>
          <w:rFonts w:ascii="Traditional Arabic" w:hAnsi="Traditional Arabic" w:cs="Traditional Arabic"/>
          <w:color w:val="000000" w:themeColor="text1"/>
          <w:sz w:val="28"/>
          <w:szCs w:val="28"/>
          <w:rtl/>
          <w:lang w:bidi="ar-EG"/>
        </w:rPr>
        <w:t>:</w:t>
      </w:r>
    </w:p>
    <w:p w14:paraId="110605F1"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تُعد القيادة فى الإبداع ه</w:t>
      </w:r>
      <w:r w:rsidRPr="004116DA">
        <w:rPr>
          <w:rFonts w:ascii="Traditional Arabic" w:hAnsi="Traditional Arabic" w:cs="Traditional Arabic"/>
          <w:color w:val="000000" w:themeColor="text1"/>
          <w:sz w:val="28"/>
          <w:szCs w:val="28"/>
          <w:rtl/>
          <w:lang w:bidi="ar-EG"/>
        </w:rPr>
        <w:t>ى</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القدرة على تحفيز الأفكار المبتكرة، ودمجها لتحقيق أهداف المؤسسة، وذلك من خلال تهيئة بيئة تعليمية مواتية للتشجيع على التجريب والتفكير خارج الصندوق، بدلاً من الالتزام بالأساليب التقليدية</w:t>
      </w:r>
      <w:r w:rsidRPr="004116DA">
        <w:rPr>
          <w:rFonts w:ascii="Traditional Arabic" w:hAnsi="Traditional Arabic" w:cs="Traditional Arabic"/>
          <w:color w:val="000000" w:themeColor="text1"/>
          <w:sz w:val="28"/>
          <w:szCs w:val="28"/>
          <w:rtl/>
          <w:lang w:bidi="ar-EG"/>
        </w:rPr>
        <w:t>، حيث</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يقوم القائد المبدع بتمكين فريقه من خلال توفير الدعم النفسى والمادى والاجتماعى، وتشجيع التنوع فى الآراء والأفكار، لزيادة المرونة والابتكار</w:t>
      </w:r>
      <w:r w:rsidRPr="004116DA">
        <w:rPr>
          <w:rFonts w:ascii="Traditional Arabic" w:hAnsi="Traditional Arabic" w:cs="Traditional Arabic"/>
          <w:color w:val="000000" w:themeColor="text1"/>
          <w:sz w:val="28"/>
          <w:szCs w:val="28"/>
          <w:rtl/>
          <w:lang w:bidi="ar-EG"/>
        </w:rPr>
        <w:t xml:space="preserve"> واتخاذ القرارات الصحيحة، وتحسين مستوى الرضا عن الموظفين (السامرائى، 2024).</w:t>
      </w:r>
    </w:p>
    <w:p w14:paraId="2F1EA6D3" w14:textId="77777777" w:rsidR="004116DA" w:rsidRPr="004116DA"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t>9- المساءلة أو تحمل المسؤولية:</w:t>
      </w:r>
    </w:p>
    <w:p w14:paraId="45F2AFF0" w14:textId="77777777" w:rsid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ويعن</w:t>
      </w:r>
      <w:r w:rsidRPr="004116DA">
        <w:rPr>
          <w:rFonts w:ascii="Traditional Arabic" w:hAnsi="Traditional Arabic" w:cs="Traditional Arabic"/>
          <w:color w:val="000000" w:themeColor="text1"/>
          <w:sz w:val="28"/>
          <w:szCs w:val="28"/>
          <w:rtl/>
          <w:lang w:bidi="ar-EG"/>
        </w:rPr>
        <w:t>ى</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 xml:space="preserve">الاعتراف بمسؤولية الأفكار والقرارات والنتائج، والسعى لتجسيد الأفكار الإبداعية من خلال العمل الجاد والالتزام، </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ويتطلب ذلك الوعى بتأثير الأفكار على الآخرين، والتفانى فى العمل لتحويل الأفكار إلى نتائجٍ ملموسة وذات قيمة، مع الاستعداد لمواجهة النتائج، سواء أكانت إيجابية أو سلبية</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rPr>
        <w:t>وتقوم مهارة تحمل المسؤولية فى الإبداع على الوعى والتفكير النقدى، وفهم التأثير المحتمل للأفكار الإبداعية على الآخرين والمجتمع، والتفكير في عواقبها قبل البدء بالتنفيذ</w:t>
      </w:r>
      <w:r w:rsidRPr="004116DA">
        <w:rPr>
          <w:rFonts w:ascii="Traditional Arabic" w:hAnsi="Traditional Arabic" w:cs="Traditional Arabic"/>
          <w:color w:val="000000" w:themeColor="text1"/>
          <w:sz w:val="28"/>
          <w:szCs w:val="28"/>
          <w:rtl/>
          <w:lang w:bidi="ar-EG"/>
        </w:rPr>
        <w:t xml:space="preserve">، </w:t>
      </w:r>
      <w:r w:rsidRPr="004116DA">
        <w:rPr>
          <w:rFonts w:ascii="Traditional Arabic" w:hAnsi="Traditional Arabic" w:cs="Traditional Arabic"/>
          <w:color w:val="000000" w:themeColor="text1"/>
          <w:sz w:val="28"/>
          <w:szCs w:val="28"/>
        </w:rPr>
        <w:t>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دعوة الموظفين للمشاركة بأفكارهم ورؤاهم وتعزيز التعاون بينهم (الهيلات، 2025).</w:t>
      </w:r>
    </w:p>
    <w:p w14:paraId="0A546860" w14:textId="77777777" w:rsidR="00F254C8" w:rsidRPr="004116DA" w:rsidRDefault="00F254C8"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p>
    <w:p w14:paraId="6334EAB6" w14:textId="77777777" w:rsidR="004116DA" w:rsidRPr="004116DA"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lastRenderedPageBreak/>
        <w:t>10- التعاون:</w:t>
      </w:r>
    </w:p>
    <w:p w14:paraId="001D3F08"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التعاون فى الإبداع هو</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العمل المشترك بين عدة أشخاص أو كيانات لإيجاد أفكارٍ وحلولٍ جديدة</w:t>
      </w:r>
      <w:r w:rsidRPr="004116DA">
        <w:rPr>
          <w:rFonts w:ascii="Traditional Arabic" w:hAnsi="Traditional Arabic" w:cs="Traditional Arabic"/>
          <w:color w:val="000000" w:themeColor="text1"/>
          <w:sz w:val="28"/>
          <w:szCs w:val="28"/>
          <w:rtl/>
          <w:lang w:bidi="ar-EG"/>
        </w:rPr>
        <w:t>،</w:t>
      </w:r>
      <w:r w:rsidRPr="004116DA">
        <w:rPr>
          <w:rFonts w:ascii="Traditional Arabic" w:hAnsi="Traditional Arabic" w:cs="Traditional Arabic"/>
          <w:color w:val="000000" w:themeColor="text1"/>
          <w:sz w:val="28"/>
          <w:szCs w:val="28"/>
          <w:rtl/>
        </w:rPr>
        <w:t xml:space="preserve"> لا يمكن لشخصٍ واحد تحقيقها بمفرده،</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يرتكز على تبادل الحوار المفتوح والرؤية المشتركة لخلق نتائج أفضل وأقوى</w:t>
      </w:r>
      <w:r w:rsidRPr="004116DA">
        <w:rPr>
          <w:rFonts w:ascii="Traditional Arabic" w:hAnsi="Traditional Arabic" w:cs="Traditional Arabic"/>
          <w:color w:val="000000" w:themeColor="text1"/>
          <w:sz w:val="28"/>
          <w:szCs w:val="28"/>
          <w:rtl/>
          <w:lang w:bidi="ar-EG"/>
        </w:rPr>
        <w:t>، حيث تبرز وجهات نظر مختلفة</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نتيجة للخلفيات والخبرات المتنوعة، مما يؤدى إلى حلولٍ أكثر شمولاً وإبداعاً</w:t>
      </w:r>
      <w:r w:rsidRPr="004116DA">
        <w:rPr>
          <w:rFonts w:ascii="Traditional Arabic" w:hAnsi="Traditional Arabic" w:cs="Traditional Arabic"/>
          <w:color w:val="000000" w:themeColor="text1"/>
          <w:sz w:val="28"/>
          <w:szCs w:val="28"/>
          <w:rtl/>
          <w:lang w:bidi="ar-EG"/>
        </w:rPr>
        <w:t>،وخلق</w:t>
      </w:r>
      <w:r w:rsidRPr="004116DA">
        <w:rPr>
          <w:rFonts w:ascii="Traditional Arabic" w:hAnsi="Traditional Arabic" w:cs="Traditional Arabic"/>
          <w:color w:val="000000" w:themeColor="text1"/>
          <w:sz w:val="28"/>
          <w:szCs w:val="28"/>
          <w:lang w:bidi="ar-EG"/>
        </w:rPr>
        <w:t> </w:t>
      </w:r>
      <w:r w:rsidRPr="004116DA">
        <w:rPr>
          <w:rFonts w:ascii="Traditional Arabic" w:hAnsi="Traditional Arabic" w:cs="Traditional Arabic"/>
          <w:color w:val="000000" w:themeColor="text1"/>
          <w:sz w:val="28"/>
          <w:szCs w:val="28"/>
          <w:rtl/>
        </w:rPr>
        <w:t>بيئة تشجع على تبادل الأفكار والمناقشات التعاونية، زتجاوز العقبات الفردية (مخرجى، 2023).</w:t>
      </w:r>
    </w:p>
    <w:p w14:paraId="7D07D37E" w14:textId="77777777" w:rsidR="004116DA" w:rsidRPr="005D5CD2" w:rsidRDefault="004116DA" w:rsidP="005D5CD2">
      <w:pPr>
        <w:spacing w:after="0"/>
        <w:jc w:val="both"/>
        <w:rPr>
          <w:rFonts w:ascii="Traditional Arabic" w:hAnsi="Traditional Arabic" w:cs="Traditional Arabic"/>
          <w:b/>
          <w:bCs/>
          <w:color w:val="000000" w:themeColor="text1"/>
          <w:sz w:val="32"/>
          <w:szCs w:val="32"/>
          <w:rtl/>
          <w:lang w:bidi="ar-EG"/>
        </w:rPr>
      </w:pPr>
      <w:r w:rsidRPr="005D5CD2">
        <w:rPr>
          <w:rFonts w:ascii="Traditional Arabic" w:hAnsi="Traditional Arabic" w:cs="Traditional Arabic"/>
          <w:b/>
          <w:bCs/>
          <w:color w:val="000000" w:themeColor="text1"/>
          <w:sz w:val="32"/>
          <w:szCs w:val="32"/>
          <w:rtl/>
          <w:lang w:bidi="ar-EG"/>
        </w:rPr>
        <w:t>ثالثاً: مؤشرات قياس الأداء الإبداعى لأعضاء هيئة التدريس فى ضوء التحول الرقمى</w:t>
      </w:r>
    </w:p>
    <w:p w14:paraId="304994D1" w14:textId="77777777" w:rsidR="004116DA" w:rsidRPr="004116DA" w:rsidRDefault="004116DA" w:rsidP="005D5CD2">
      <w:pPr>
        <w:shd w:val="clear" w:color="auto" w:fill="FFFFFF" w:themeFill="background1"/>
        <w:spacing w:after="0"/>
        <w:jc w:val="both"/>
        <w:rPr>
          <w:rFonts w:ascii="Traditional Arabic" w:eastAsia="Times New Roman" w:hAnsi="Traditional Arabic" w:cs="Traditional Arabic"/>
          <w:color w:val="000000" w:themeColor="text1"/>
          <w:sz w:val="28"/>
          <w:szCs w:val="28"/>
          <w:rtl/>
          <w:lang w:bidi="ar"/>
        </w:rPr>
      </w:pPr>
      <w:r w:rsidRPr="004116DA">
        <w:rPr>
          <w:rFonts w:ascii="Traditional Arabic" w:hAnsi="Traditional Arabic" w:cs="Traditional Arabic"/>
          <w:color w:val="000000" w:themeColor="text1"/>
          <w:sz w:val="28"/>
          <w:szCs w:val="28"/>
          <w:rtl/>
          <w:lang w:bidi="ar-EG"/>
        </w:rPr>
        <w:t>يوضح الجدول التالى مؤشرات قياس الأداء الإبداعى لأعضاء هيئة التدريس فى ضوء التحول الرقمى بالمملكة:</w:t>
      </w:r>
    </w:p>
    <w:p w14:paraId="11DEEA8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eastAsia="Times New Roman" w:hAnsi="Traditional Arabic" w:cs="Traditional Arabic"/>
          <w:color w:val="000000" w:themeColor="text1"/>
          <w:sz w:val="28"/>
          <w:szCs w:val="28"/>
          <w:rtl/>
          <w:lang w:bidi="ar"/>
        </w:rPr>
        <w:tab/>
      </w:r>
      <w:r w:rsidRPr="004116DA">
        <w:rPr>
          <w:rFonts w:ascii="Traditional Arabic" w:hAnsi="Traditional Arabic" w:cs="Traditional Arabic"/>
          <w:color w:val="000000" w:themeColor="text1"/>
          <w:sz w:val="28"/>
          <w:szCs w:val="28"/>
          <w:rtl/>
          <w:lang w:bidi="ar-EG"/>
        </w:rPr>
        <w:t>جدول رقم (3):</w:t>
      </w:r>
      <w:r w:rsidRPr="004116DA">
        <w:rPr>
          <w:rFonts w:ascii="Traditional Arabic" w:hAnsi="Traditional Arabic" w:cs="Traditional Arabic"/>
          <w:sz w:val="28"/>
          <w:szCs w:val="28"/>
          <w:rtl/>
        </w:rPr>
        <w:t xml:space="preserve"> </w:t>
      </w:r>
      <w:r w:rsidRPr="004116DA">
        <w:rPr>
          <w:rFonts w:ascii="Traditional Arabic" w:hAnsi="Traditional Arabic" w:cs="Traditional Arabic"/>
          <w:color w:val="000000" w:themeColor="text1"/>
          <w:sz w:val="28"/>
          <w:szCs w:val="28"/>
          <w:rtl/>
          <w:lang w:bidi="ar-EG"/>
        </w:rPr>
        <w:t>مؤشرات قياس الأداء الإبداعى لأعضاء هيئة التدريس فى ضوء التحول الرقمى بالمملكة</w:t>
      </w:r>
    </w:p>
    <w:tbl>
      <w:tblPr>
        <w:tblStyle w:val="TableGrid2"/>
        <w:bidiVisual/>
        <w:tblW w:w="10890" w:type="dxa"/>
        <w:tblInd w:w="-1216" w:type="dxa"/>
        <w:tblLook w:val="04A0" w:firstRow="1" w:lastRow="0" w:firstColumn="1" w:lastColumn="0" w:noHBand="0" w:noVBand="1"/>
      </w:tblPr>
      <w:tblGrid>
        <w:gridCol w:w="2340"/>
        <w:gridCol w:w="3780"/>
        <w:gridCol w:w="4770"/>
      </w:tblGrid>
      <w:tr w:rsidR="004116DA" w:rsidRPr="004116DA" w14:paraId="545305E2" w14:textId="77777777" w:rsidTr="00C80155">
        <w:trPr>
          <w:trHeight w:val="1331"/>
        </w:trPr>
        <w:tc>
          <w:tcPr>
            <w:tcW w:w="2340" w:type="dxa"/>
            <w:shd w:val="clear" w:color="auto" w:fill="D9D9D9" w:themeFill="background1" w:themeFillShade="D9"/>
          </w:tcPr>
          <w:p w14:paraId="2FD7CCEE" w14:textId="77777777" w:rsidR="004116DA" w:rsidRPr="004116DA" w:rsidRDefault="004116DA" w:rsidP="005D5CD2">
            <w:pPr>
              <w:jc w:val="center"/>
              <w:rPr>
                <w:rFonts w:ascii="Traditional Arabic" w:hAnsi="Traditional Arabic" w:cs="Traditional Arabic"/>
                <w:b/>
                <w:bCs/>
                <w:color w:val="000000" w:themeColor="text1"/>
                <w:sz w:val="28"/>
                <w:szCs w:val="28"/>
                <w:rtl/>
                <w:lang w:bidi="ar-EG"/>
              </w:rPr>
            </w:pPr>
            <w:r w:rsidRPr="004116DA">
              <w:rPr>
                <w:rFonts w:ascii="Traditional Arabic" w:hAnsi="Traditional Arabic" w:cs="Traditional Arabic"/>
                <w:b/>
                <w:bCs/>
                <w:color w:val="000000" w:themeColor="text1"/>
                <w:sz w:val="28"/>
                <w:szCs w:val="28"/>
                <w:rtl/>
                <w:lang w:bidi="ar-EG"/>
              </w:rPr>
              <w:t>مؤشرات قياس الأداء الإبداعى لأعضاء هيئة التدريس</w:t>
            </w:r>
          </w:p>
        </w:tc>
        <w:tc>
          <w:tcPr>
            <w:tcW w:w="3780" w:type="dxa"/>
            <w:shd w:val="clear" w:color="auto" w:fill="D9D9D9" w:themeFill="background1" w:themeFillShade="D9"/>
          </w:tcPr>
          <w:p w14:paraId="04DD8D6C" w14:textId="77777777" w:rsidR="004116DA" w:rsidRPr="004116DA" w:rsidRDefault="004116DA" w:rsidP="005D5CD2">
            <w:pPr>
              <w:jc w:val="center"/>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t>التعريف بالمؤشر</w:t>
            </w:r>
          </w:p>
        </w:tc>
        <w:tc>
          <w:tcPr>
            <w:tcW w:w="4770" w:type="dxa"/>
            <w:shd w:val="clear" w:color="auto" w:fill="D9D9D9" w:themeFill="background1" w:themeFillShade="D9"/>
          </w:tcPr>
          <w:p w14:paraId="42871C3C" w14:textId="77777777" w:rsidR="004116DA" w:rsidRPr="004116DA" w:rsidRDefault="004116DA" w:rsidP="005D5CD2">
            <w:pPr>
              <w:jc w:val="center"/>
              <w:rPr>
                <w:rFonts w:ascii="Traditional Arabic" w:hAnsi="Traditional Arabic" w:cs="Traditional Arabic"/>
                <w:b/>
                <w:bCs/>
                <w:color w:val="000000" w:themeColor="text1"/>
                <w:sz w:val="28"/>
                <w:szCs w:val="28"/>
                <w:rtl/>
              </w:rPr>
            </w:pPr>
            <w:r w:rsidRPr="004116DA">
              <w:rPr>
                <w:rFonts w:ascii="Traditional Arabic" w:hAnsi="Traditional Arabic" w:cs="Traditional Arabic"/>
                <w:b/>
                <w:bCs/>
                <w:color w:val="000000" w:themeColor="text1"/>
                <w:sz w:val="28"/>
                <w:szCs w:val="28"/>
                <w:rtl/>
              </w:rPr>
              <w:t>أهداف المؤشر</w:t>
            </w:r>
          </w:p>
        </w:tc>
      </w:tr>
      <w:tr w:rsidR="004116DA" w:rsidRPr="004116DA" w14:paraId="334A18D8" w14:textId="77777777" w:rsidTr="00C80155">
        <w:trPr>
          <w:trHeight w:val="1241"/>
        </w:trPr>
        <w:tc>
          <w:tcPr>
            <w:tcW w:w="2340" w:type="dxa"/>
          </w:tcPr>
          <w:p w14:paraId="10159203" w14:textId="77777777" w:rsidR="004116DA" w:rsidRPr="004116DA" w:rsidRDefault="004116DA" w:rsidP="005D5CD2">
            <w:pPr>
              <w:jc w:val="center"/>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1- الابتكار </w:t>
            </w:r>
          </w:p>
        </w:tc>
        <w:tc>
          <w:tcPr>
            <w:tcW w:w="3780" w:type="dxa"/>
          </w:tcPr>
          <w:p w14:paraId="268F2793" w14:textId="77777777" w:rsidR="004116DA" w:rsidRPr="004116DA" w:rsidRDefault="004116DA" w:rsidP="005D5CD2">
            <w:pPr>
              <w:jc w:val="center"/>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ويشير هذا إلى قدرة أعضاء الهيئة التدريسية على تطوير تفكيرهم، والسعى نحو الإبتكار لإضافة قيم جديدة، أو حل مشكلاتٍ معقدة</w:t>
            </w:r>
          </w:p>
        </w:tc>
        <w:tc>
          <w:tcPr>
            <w:tcW w:w="4770" w:type="dxa"/>
          </w:tcPr>
          <w:p w14:paraId="5CEE0BDE" w14:textId="77777777" w:rsidR="004116DA" w:rsidRPr="004116DA" w:rsidRDefault="004116DA" w:rsidP="005D5CD2">
            <w:pPr>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مواجهة التحديات الإقتصادية والإجتماعية والبيئية التى تتطلب حلولاً إبداعية للمشكلات المعقدة، ونجاح العملية التعليمية، وبناء أفكار جديدة لدى أعضاء الهيئة التدريسية </w:t>
            </w:r>
          </w:p>
        </w:tc>
      </w:tr>
      <w:tr w:rsidR="004116DA" w:rsidRPr="004116DA" w14:paraId="05D2D988" w14:textId="77777777" w:rsidTr="00C80155">
        <w:trPr>
          <w:trHeight w:val="1592"/>
        </w:trPr>
        <w:tc>
          <w:tcPr>
            <w:tcW w:w="2340" w:type="dxa"/>
          </w:tcPr>
          <w:p w14:paraId="3CA7DE1A" w14:textId="77777777" w:rsidR="004116DA" w:rsidRPr="004116DA" w:rsidRDefault="004116DA" w:rsidP="005D5CD2">
            <w:pPr>
              <w:tabs>
                <w:tab w:val="left" w:pos="1055"/>
              </w:tabs>
              <w:jc w:val="center"/>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rPr>
              <w:t>2- التفكير الناقد</w:t>
            </w:r>
            <w:r w:rsidRPr="004116DA">
              <w:rPr>
                <w:rFonts w:ascii="Traditional Arabic" w:hAnsi="Traditional Arabic" w:cs="Traditional Arabic"/>
                <w:color w:val="000000" w:themeColor="text1"/>
                <w:sz w:val="28"/>
                <w:szCs w:val="28"/>
                <w:rtl/>
                <w:lang w:bidi="ar-EG"/>
              </w:rPr>
              <w:t xml:space="preserve"> وحل المشكلات</w:t>
            </w:r>
          </w:p>
          <w:p w14:paraId="0F0057CD" w14:textId="77777777" w:rsidR="004116DA" w:rsidRPr="004116DA" w:rsidRDefault="004116DA" w:rsidP="005D5CD2">
            <w:pPr>
              <w:jc w:val="center"/>
              <w:rPr>
                <w:rFonts w:ascii="Traditional Arabic" w:hAnsi="Traditional Arabic" w:cs="Traditional Arabic"/>
                <w:color w:val="000000" w:themeColor="text1"/>
                <w:sz w:val="28"/>
                <w:szCs w:val="28"/>
                <w:rtl/>
              </w:rPr>
            </w:pPr>
          </w:p>
        </w:tc>
        <w:tc>
          <w:tcPr>
            <w:tcW w:w="3780" w:type="dxa"/>
          </w:tcPr>
          <w:p w14:paraId="1B350A79" w14:textId="77777777" w:rsidR="004116DA" w:rsidRPr="004116DA" w:rsidRDefault="004116DA" w:rsidP="005D5CD2">
            <w:pPr>
              <w:jc w:val="center"/>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ويُقصد به القدرة على الفهم العميق، وإكتساب المعرفة والتفسير والتحليل المنطقى للمعلومات، للوصول إلى قرارٍ مستنير يُمكن إتخاذه فى الوقت المناسب</w:t>
            </w:r>
          </w:p>
        </w:tc>
        <w:tc>
          <w:tcPr>
            <w:tcW w:w="4770" w:type="dxa"/>
          </w:tcPr>
          <w:p w14:paraId="5CDF83DF" w14:textId="77777777" w:rsidR="004116DA" w:rsidRPr="004116DA" w:rsidRDefault="004116DA" w:rsidP="005D5CD2">
            <w:pPr>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مواكبة عصر المعلوماتية، من خلال تزويد أعضاء الهيئة التدريسية بمهارات تفكيرٍ عالية، وتحليل المعلومات المتوفرة لصنع المعرفة المطلوبة، ووضع أطرٍ لمختلف النظريات، لإيجادٍ حلولٍ مبتكرةٍ للمشكلات، وإتخاذ الإجراءات المناسبة</w:t>
            </w:r>
          </w:p>
        </w:tc>
      </w:tr>
      <w:tr w:rsidR="004116DA" w:rsidRPr="004116DA" w14:paraId="40DD5B62" w14:textId="77777777" w:rsidTr="005D5CD2">
        <w:trPr>
          <w:trHeight w:val="620"/>
        </w:trPr>
        <w:tc>
          <w:tcPr>
            <w:tcW w:w="2340" w:type="dxa"/>
          </w:tcPr>
          <w:p w14:paraId="04EFEFE1" w14:textId="77777777" w:rsidR="004116DA" w:rsidRPr="004116DA" w:rsidRDefault="004116DA" w:rsidP="005D5CD2">
            <w:pPr>
              <w:jc w:val="center"/>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3- التعاون</w:t>
            </w:r>
          </w:p>
          <w:p w14:paraId="03D24A6E" w14:textId="77777777" w:rsidR="004116DA" w:rsidRPr="004116DA" w:rsidRDefault="004116DA" w:rsidP="005D5CD2">
            <w:pPr>
              <w:rPr>
                <w:rFonts w:ascii="Traditional Arabic" w:hAnsi="Traditional Arabic" w:cs="Traditional Arabic"/>
                <w:color w:val="000000" w:themeColor="text1"/>
                <w:sz w:val="28"/>
                <w:szCs w:val="28"/>
                <w:rtl/>
              </w:rPr>
            </w:pPr>
          </w:p>
          <w:p w14:paraId="357E2093" w14:textId="77777777" w:rsidR="004116DA" w:rsidRPr="004116DA" w:rsidRDefault="004116DA" w:rsidP="005D5CD2">
            <w:pPr>
              <w:rPr>
                <w:rFonts w:ascii="Traditional Arabic" w:hAnsi="Traditional Arabic" w:cs="Traditional Arabic"/>
                <w:color w:val="000000" w:themeColor="text1"/>
                <w:sz w:val="28"/>
                <w:szCs w:val="28"/>
                <w:rtl/>
              </w:rPr>
            </w:pPr>
          </w:p>
          <w:p w14:paraId="42B46D3C" w14:textId="77777777" w:rsidR="004116DA" w:rsidRPr="004116DA" w:rsidRDefault="004116DA" w:rsidP="005D5CD2">
            <w:pPr>
              <w:rPr>
                <w:rFonts w:ascii="Traditional Arabic" w:hAnsi="Traditional Arabic" w:cs="Traditional Arabic"/>
                <w:color w:val="000000" w:themeColor="text1"/>
                <w:sz w:val="28"/>
                <w:szCs w:val="28"/>
                <w:rtl/>
              </w:rPr>
            </w:pPr>
          </w:p>
          <w:p w14:paraId="1ECF7BBA" w14:textId="77777777" w:rsidR="004116DA" w:rsidRPr="004116DA" w:rsidRDefault="004116DA" w:rsidP="005D5CD2">
            <w:pPr>
              <w:rPr>
                <w:rFonts w:ascii="Traditional Arabic" w:hAnsi="Traditional Arabic" w:cs="Traditional Arabic"/>
                <w:color w:val="000000" w:themeColor="text1"/>
                <w:sz w:val="28"/>
                <w:szCs w:val="28"/>
                <w:rtl/>
              </w:rPr>
            </w:pPr>
          </w:p>
        </w:tc>
        <w:tc>
          <w:tcPr>
            <w:tcW w:w="3780" w:type="dxa"/>
          </w:tcPr>
          <w:p w14:paraId="18CA5BC0" w14:textId="77777777" w:rsidR="004116DA" w:rsidRPr="004116DA" w:rsidRDefault="004116DA" w:rsidP="005D5CD2">
            <w:pPr>
              <w:jc w:val="center"/>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ويتمثل فى القدرة على التفاعل مع الآخرين بشكلٍ إيجابى، بهدف إنتاج أفكارٍ جديدة، بجانب القدرة على الإحساس بالقضايا والإجراءات المتعلقة بالتعاون عبر مختلف الثقافات والبيئات</w:t>
            </w:r>
          </w:p>
          <w:p w14:paraId="262E8BAD" w14:textId="77777777" w:rsidR="004116DA" w:rsidRPr="004116DA" w:rsidRDefault="004116DA" w:rsidP="005D5CD2">
            <w:pPr>
              <w:rPr>
                <w:rFonts w:ascii="Traditional Arabic" w:hAnsi="Traditional Arabic" w:cs="Traditional Arabic"/>
                <w:color w:val="000000" w:themeColor="text1"/>
                <w:sz w:val="28"/>
                <w:szCs w:val="28"/>
                <w:rtl/>
              </w:rPr>
            </w:pPr>
          </w:p>
        </w:tc>
        <w:tc>
          <w:tcPr>
            <w:tcW w:w="4770" w:type="dxa"/>
          </w:tcPr>
          <w:p w14:paraId="62B124CB" w14:textId="77777777" w:rsidR="004116DA" w:rsidRPr="004116DA" w:rsidRDefault="004116DA" w:rsidP="005D5CD2">
            <w:pPr>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تكوين علاقاتٍ إيجابية مع الآخرين ضمن سياقات وبيئات مختلفة، وزيادة القدرة على القيادة أو العمل ضمن الفريق، وإستخدام التقنيات الحديثة لتطوير المهارات الشخصية لأعضاء الهيئة التدريسية، فى ظل هيمنة وسائل التواصل الاجتماعى على العلاقات خارج الجامعة</w:t>
            </w:r>
          </w:p>
        </w:tc>
      </w:tr>
      <w:tr w:rsidR="004116DA" w:rsidRPr="004116DA" w14:paraId="50E9FD04" w14:textId="77777777" w:rsidTr="00C80155">
        <w:tc>
          <w:tcPr>
            <w:tcW w:w="2340" w:type="dxa"/>
          </w:tcPr>
          <w:p w14:paraId="07079E10" w14:textId="77777777" w:rsidR="004116DA" w:rsidRPr="004116DA" w:rsidRDefault="004116DA" w:rsidP="005D5CD2">
            <w:pPr>
              <w:jc w:val="center"/>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4- الاتصال والتواصل</w:t>
            </w:r>
          </w:p>
        </w:tc>
        <w:tc>
          <w:tcPr>
            <w:tcW w:w="3780" w:type="dxa"/>
          </w:tcPr>
          <w:p w14:paraId="4A478F06" w14:textId="77777777" w:rsidR="004116DA" w:rsidRPr="004116DA" w:rsidRDefault="004116DA" w:rsidP="005D5CD2">
            <w:pPr>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ويقوم على تطوير المهارات العليا لدى أعضاء الهيئة التدريسية، وزيادة قدرتهم على التحدث بلغاتٍ أخرى، وإستخدام التقنية فى عملية التواصل، والقدرة على تفسير الأفكار المطروحة فى وسائل الإعلام ومواقع التواصل الاجتماعى</w:t>
            </w:r>
          </w:p>
        </w:tc>
        <w:tc>
          <w:tcPr>
            <w:tcW w:w="4770" w:type="dxa"/>
          </w:tcPr>
          <w:p w14:paraId="3646B066" w14:textId="77777777" w:rsidR="004116DA" w:rsidRPr="004116DA" w:rsidRDefault="004116DA" w:rsidP="005D5CD2">
            <w:pPr>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إنجاز الكثير من الأعمال، ودعم العلاقات مع أشخاص يتواجدون فى أجزاء متفرقةٍ من العالم، خاصةً فى ظل تعقد عملية الاتصال، وإنتشار وسائل التواصل الاجتماعى</w:t>
            </w:r>
          </w:p>
        </w:tc>
      </w:tr>
      <w:tr w:rsidR="004116DA" w:rsidRPr="004116DA" w14:paraId="14B236E9" w14:textId="77777777" w:rsidTr="00C80155">
        <w:trPr>
          <w:trHeight w:val="1637"/>
        </w:trPr>
        <w:tc>
          <w:tcPr>
            <w:tcW w:w="2340" w:type="dxa"/>
          </w:tcPr>
          <w:p w14:paraId="3B9C52A1" w14:textId="77777777" w:rsidR="004116DA" w:rsidRPr="004116DA" w:rsidRDefault="004116DA" w:rsidP="005D5CD2">
            <w:pPr>
              <w:jc w:val="center"/>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lastRenderedPageBreak/>
              <w:t>5- الكفاءات والسمات الشخصية</w:t>
            </w:r>
          </w:p>
        </w:tc>
        <w:tc>
          <w:tcPr>
            <w:tcW w:w="3780" w:type="dxa"/>
          </w:tcPr>
          <w:p w14:paraId="771AAB99" w14:textId="77777777" w:rsidR="004116DA" w:rsidRPr="004116DA" w:rsidRDefault="004116DA" w:rsidP="005D5CD2">
            <w:pPr>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وترتكز على تطوير المهارات الحياتية لدى أعضاء الهيئة التدريسية للقرن الحادى والعشرين، مثل: القيادة، وتحمل المسؤولية، والمبادرة، والمجازفة أو الاستعداد لتحمل المخاطر</w:t>
            </w:r>
          </w:p>
        </w:tc>
        <w:tc>
          <w:tcPr>
            <w:tcW w:w="4770" w:type="dxa"/>
          </w:tcPr>
          <w:p w14:paraId="553606DD" w14:textId="77777777" w:rsidR="004116DA" w:rsidRPr="004116DA" w:rsidRDefault="004116DA" w:rsidP="005D5CD2">
            <w:pPr>
              <w:jc w:val="center"/>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إكتشاف السمات الشخصية لأعضاء هيئة التدريس، وتطوير مهاراتهم فى التعاملات الشخصية خاصة فى العصر الرقمى، بهدف مواكبة إقتصاديات المعرفة، والحد من تعقد البيئة الإجتماعية المحيطة</w:t>
            </w:r>
          </w:p>
        </w:tc>
      </w:tr>
      <w:tr w:rsidR="004116DA" w:rsidRPr="004116DA" w14:paraId="53D8C17A" w14:textId="77777777" w:rsidTr="00C80155">
        <w:trPr>
          <w:trHeight w:val="1610"/>
        </w:trPr>
        <w:tc>
          <w:tcPr>
            <w:tcW w:w="2340" w:type="dxa"/>
          </w:tcPr>
          <w:p w14:paraId="13F14E55" w14:textId="77777777" w:rsidR="004116DA" w:rsidRPr="004116DA" w:rsidRDefault="004116DA" w:rsidP="005D5CD2">
            <w:pPr>
              <w:jc w:val="center"/>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6- الحاسب والتقنية الرقمية</w:t>
            </w:r>
          </w:p>
        </w:tc>
        <w:tc>
          <w:tcPr>
            <w:tcW w:w="3780" w:type="dxa"/>
          </w:tcPr>
          <w:p w14:paraId="2B56C382" w14:textId="77777777" w:rsidR="004116DA" w:rsidRPr="004116DA" w:rsidRDefault="004116DA" w:rsidP="005D5CD2">
            <w:pPr>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يُقصد به القدرة على إستخدام الحواسيب والمصادر الرقمية، للوصول إلى المعلومات، وصنع المعرفة والحلول،  والإستغلال الأمثل للخدمات الرقمية التى تتيحها التكنولوجيا الحديثة</w:t>
            </w:r>
          </w:p>
        </w:tc>
        <w:tc>
          <w:tcPr>
            <w:tcW w:w="4770" w:type="dxa"/>
          </w:tcPr>
          <w:p w14:paraId="3A9727A5" w14:textId="77777777" w:rsidR="004116DA" w:rsidRPr="004116DA" w:rsidRDefault="004116DA" w:rsidP="005D5CD2">
            <w:pPr>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زيادة قدرة أعضاء الهيئة التدريسية على استخدام التقنيات الحديثة والأجهزة الرقمية، مما يُسهم فى تقليل الوقت والجهد والتكلفة التى يتطلبها اكتساب المهارات التكنولوجية، وحسن إعدادهم لسوق العمل</w:t>
            </w:r>
          </w:p>
        </w:tc>
      </w:tr>
    </w:tbl>
    <w:p w14:paraId="3D834BAC" w14:textId="77777777" w:rsidR="004116DA" w:rsidRPr="004116DA" w:rsidRDefault="004116DA" w:rsidP="004116DA">
      <w:pPr>
        <w:shd w:val="clear" w:color="auto" w:fill="FFFFFF"/>
        <w:tabs>
          <w:tab w:val="left" w:pos="7478"/>
        </w:tabs>
        <w:bidi w:val="0"/>
        <w:spacing w:after="0" w:line="360" w:lineRule="auto"/>
        <w:jc w:val="center"/>
        <w:outlineLvl w:val="0"/>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Pr>
        <w:t>(Maringe, 2023</w:t>
      </w:r>
      <w:r w:rsidRPr="004116DA">
        <w:rPr>
          <w:rFonts w:ascii="Traditional Arabic" w:hAnsi="Traditional Arabic" w:cs="Traditional Arabic"/>
          <w:color w:val="000000" w:themeColor="text1"/>
          <w:sz w:val="28"/>
          <w:szCs w:val="28"/>
          <w:rtl/>
        </w:rPr>
        <w:t xml:space="preserve">المصدر: </w:t>
      </w:r>
      <w:r w:rsidRPr="004116DA">
        <w:rPr>
          <w:rFonts w:ascii="Traditional Arabic" w:hAnsi="Traditional Arabic" w:cs="Traditional Arabic"/>
          <w:color w:val="000000" w:themeColor="text1"/>
          <w:sz w:val="28"/>
          <w:szCs w:val="28"/>
        </w:rPr>
        <w:t>)</w:t>
      </w:r>
    </w:p>
    <w:p w14:paraId="70FAE3F7" w14:textId="77777777" w:rsidR="004116DA" w:rsidRPr="004116DA" w:rsidRDefault="004116DA" w:rsidP="004116DA">
      <w:pPr>
        <w:shd w:val="clear" w:color="auto" w:fill="FFFFFF" w:themeFill="background1"/>
        <w:tabs>
          <w:tab w:val="left" w:pos="2241"/>
          <w:tab w:val="left" w:pos="2444"/>
        </w:tabs>
        <w:spacing w:after="0" w:line="360" w:lineRule="auto"/>
        <w:jc w:val="both"/>
        <w:rPr>
          <w:rFonts w:ascii="Traditional Arabic" w:eastAsia="Times New Roman" w:hAnsi="Traditional Arabic" w:cs="Traditional Arabic"/>
          <w:color w:val="000000" w:themeColor="text1"/>
          <w:sz w:val="28"/>
          <w:szCs w:val="28"/>
          <w:lang w:bidi="ar"/>
        </w:rPr>
      </w:pPr>
      <w:r w:rsidRPr="004116DA">
        <w:rPr>
          <w:rFonts w:ascii="Traditional Arabic" w:eastAsia="Times New Roman" w:hAnsi="Traditional Arabic" w:cs="Traditional Arabic"/>
          <w:color w:val="000000" w:themeColor="text1"/>
          <w:sz w:val="28"/>
          <w:szCs w:val="28"/>
          <w:rtl/>
          <w:lang w:bidi="ar"/>
        </w:rPr>
        <w:t xml:space="preserve">تشير بيانات الجدول السابق </w:t>
      </w:r>
      <w:r w:rsidRPr="004116DA">
        <w:rPr>
          <w:rFonts w:ascii="Traditional Arabic" w:eastAsia="Times New Roman" w:hAnsi="Traditional Arabic" w:cs="Traditional Arabic"/>
          <w:color w:val="000000" w:themeColor="text1"/>
          <w:sz w:val="28"/>
          <w:szCs w:val="28"/>
          <w:rtl/>
          <w:lang w:bidi="ar-EG"/>
        </w:rPr>
        <w:t>مؤشرات قياس الأداء الإبداعى لأعضاء هيئة التدريس فى ضوء التحول الرقمى بالمملكة</w:t>
      </w:r>
      <w:r w:rsidRPr="004116DA">
        <w:rPr>
          <w:rFonts w:ascii="Traditional Arabic" w:eastAsia="Times New Roman" w:hAnsi="Traditional Arabic" w:cs="Traditional Arabic"/>
          <w:color w:val="000000" w:themeColor="text1"/>
          <w:sz w:val="28"/>
          <w:szCs w:val="28"/>
          <w:rtl/>
          <w:lang w:bidi="ar"/>
        </w:rPr>
        <w:t>، وقد شملت</w:t>
      </w:r>
      <w:r w:rsidRPr="004116DA">
        <w:rPr>
          <w:rFonts w:ascii="Traditional Arabic" w:eastAsia="Times New Roman" w:hAnsi="Traditional Arabic" w:cs="Traditional Arabic"/>
          <w:color w:val="000000" w:themeColor="text1"/>
          <w:sz w:val="28"/>
          <w:szCs w:val="28"/>
          <w:rtl/>
          <w:lang w:bidi="ar-EG"/>
        </w:rPr>
        <w:t xml:space="preserve"> هذه</w:t>
      </w:r>
      <w:r w:rsidRPr="004116DA">
        <w:rPr>
          <w:rFonts w:ascii="Traditional Arabic" w:eastAsia="Times New Roman" w:hAnsi="Traditional Arabic" w:cs="Traditional Arabic"/>
          <w:color w:val="000000" w:themeColor="text1"/>
          <w:sz w:val="28"/>
          <w:szCs w:val="28"/>
          <w:rtl/>
          <w:lang w:bidi="ar"/>
        </w:rPr>
        <w:t xml:space="preserve"> المؤشرات (الابتكار، والتفكير الناقد وحل المشكلات، والتعاون، والاتصال والتواصل، وتطوير الكفاءات والسمات الشخصية،واستخدام الحاسب والتقنية الرقمية)، حيث استهدفت المملكة تحقيق أهدافٍ متعلقة</w:t>
      </w:r>
      <w:r w:rsidRPr="004116DA">
        <w:rPr>
          <w:rFonts w:ascii="Traditional Arabic" w:hAnsi="Traditional Arabic" w:cs="Traditional Arabic"/>
          <w:color w:val="000000" w:themeColor="text1"/>
          <w:sz w:val="28"/>
          <w:szCs w:val="28"/>
          <w:rtl/>
        </w:rPr>
        <w:t xml:space="preserve"> </w:t>
      </w:r>
      <w:r w:rsidRPr="004116DA">
        <w:rPr>
          <w:rFonts w:ascii="Traditional Arabic" w:eastAsia="Times New Roman" w:hAnsi="Traditional Arabic" w:cs="Traditional Arabic"/>
          <w:color w:val="000000" w:themeColor="text1"/>
          <w:sz w:val="28"/>
          <w:szCs w:val="28"/>
          <w:rtl/>
          <w:lang w:bidi="ar"/>
        </w:rPr>
        <w:t xml:space="preserve">بدعم الابتكارية، وخلق الابداع لدى أعضاء الهيئة التدريسية، وزيادة قدرتهم على التفاعل مع الطلاب، وتقديم حلولٍ وبدائلٍ إيجابية لحل المشكلات التعليمية، وزيادة ثقتهم بأنفسهم وقدرتهم على تحقيق التميز العلمى، والاستخدام الفعال للتكنولوجيا الحديثة وتطبيقاتها الرقمية داخل المعامل وقاعات المحاضرات.                                  </w:t>
      </w:r>
    </w:p>
    <w:p w14:paraId="64087CCE" w14:textId="77777777" w:rsidR="004116DA" w:rsidRPr="005D5CD2" w:rsidRDefault="004116DA" w:rsidP="005D5CD2">
      <w:pPr>
        <w:spacing w:after="0"/>
        <w:jc w:val="both"/>
        <w:rPr>
          <w:rFonts w:ascii="Traditional Arabic" w:hAnsi="Traditional Arabic" w:cs="Traditional Arabic"/>
          <w:b/>
          <w:bCs/>
          <w:color w:val="000000" w:themeColor="text1"/>
          <w:sz w:val="32"/>
          <w:szCs w:val="32"/>
          <w:rtl/>
          <w:lang w:bidi="ar-EG"/>
        </w:rPr>
      </w:pPr>
      <w:r w:rsidRPr="005D5CD2">
        <w:rPr>
          <w:rFonts w:ascii="Traditional Arabic" w:hAnsi="Traditional Arabic" w:cs="Traditional Arabic"/>
          <w:b/>
          <w:bCs/>
          <w:color w:val="000000" w:themeColor="text1"/>
          <w:sz w:val="32"/>
          <w:szCs w:val="32"/>
          <w:rtl/>
          <w:lang w:bidi="ar-EG"/>
        </w:rPr>
        <w:t>رابعاً: دور التحول الرقمى فى تحسين الأداء الإبداعى لدى أعضاء هيئة التدريس</w:t>
      </w:r>
    </w:p>
    <w:p w14:paraId="34A8D144" w14:textId="77777777" w:rsidR="004116DA" w:rsidRPr="004116DA" w:rsidRDefault="004116DA" w:rsidP="005D5CD2">
      <w:pPr>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lang w:bidi="ar-EG"/>
        </w:rPr>
        <w:t xml:space="preserve">مثّل التحول الرقمى واجهة مميزة لدور الجامعات السعودية فى تحسين جودة التعليم العالى، وغيّر من الدور التقليدى لعضو هيئة التدريس فى العملية التعليمية، وتحويله من مصدرٍ وحيد للمعلومات إلى مرشدٍ وموجه للطلاب ومتعلماً فى الوقت نفسه، وذلك من خلال إتاحة إستخدام الأجهزة الإلكترونية وتكنولوجيا الوسائط المتعددة (المالتميديا) فى العملية التعليمية، وفقا لظروف الطلاب وقدراتهم وإستعداداتهم، مما ساهم فى نقل المعرفة بأسلوبٍ جذابٍ وشيق للطلاب، دون بذل المزيد من الوقت والجهد والتكلفة، وظهور أساليبٍ وطريقٍ جديدة للتعليم غير المباشر، وكذلك المحاضرات والفيديوهات التعليمية عبر الإنترنت، مما أدى إلى زيادة التعاون بين الأساتذة والطلاب، ونقل الخبرات إلى الطلاب عبر قنوات الإتصال المختلفة، وإكساب أعضاء هيئة التدريس المهارات اللازمة لإستخدام هذه التقنيات التعليمية، وبناء شبكات تعليمية لتنظيم وإدارة عمل المؤسسات التعليمية، وتعدد طرق تقييم أداء الطلاب، وتطوير </w:t>
      </w:r>
      <w:r w:rsidRPr="004116DA">
        <w:rPr>
          <w:rFonts w:ascii="Traditional Arabic" w:hAnsi="Traditional Arabic" w:cs="Traditional Arabic"/>
          <w:color w:val="000000" w:themeColor="text1"/>
          <w:sz w:val="28"/>
          <w:szCs w:val="28"/>
          <w:rtl/>
          <w:lang w:bidi="ar-EG"/>
        </w:rPr>
        <w:lastRenderedPageBreak/>
        <w:t>سياسات وبرامج التعليم العالى، وبناء نظمٍ تعليميةٍ عالية الجودة ترتكز على التنمية الإقتصادية والإجتماعية فى المملكة (المنظمة العربية للتنمية الإدارية، 2010).</w:t>
      </w:r>
    </w:p>
    <w:p w14:paraId="4B70DCCB" w14:textId="77777777" w:rsidR="004116DA" w:rsidRPr="004116DA" w:rsidRDefault="004116DA" w:rsidP="00E62264">
      <w:pPr>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lang w:bidi="ar-EG"/>
        </w:rPr>
        <w:t xml:space="preserve">كما اهتمت المملكة بتطبيق إستراتيجيات إدارة المعرفة فى قطاع التعليم العالى، بهدف تطوير عمليات الإبتكار والبحث عن المعرفة لدى أعضاء هيئة التدريس، وتطوير البحث العلمى وكراسى  البحث فى الجامعات، خاصة فى ظل المتغيرات والتطورات التكنولوجية التى يشهدها العالم مؤخراً، </w:t>
      </w:r>
      <w:r w:rsidR="00E62264">
        <w:rPr>
          <w:rFonts w:ascii="Traditional Arabic" w:hAnsi="Traditional Arabic" w:cs="Traditional Arabic" w:hint="cs"/>
          <w:color w:val="000000" w:themeColor="text1"/>
          <w:sz w:val="28"/>
          <w:szCs w:val="28"/>
          <w:rtl/>
          <w:lang w:bidi="ar-EG"/>
        </w:rPr>
        <w:t xml:space="preserve">علاوةً على زيادة قدرة أعضاء الهيئة التدريسية على </w:t>
      </w:r>
      <w:r w:rsidRPr="004116DA">
        <w:rPr>
          <w:rFonts w:ascii="Traditional Arabic" w:hAnsi="Traditional Arabic" w:cs="Traditional Arabic"/>
          <w:color w:val="000000" w:themeColor="text1"/>
          <w:sz w:val="28"/>
          <w:szCs w:val="28"/>
          <w:rtl/>
          <w:lang w:bidi="ar-EG"/>
        </w:rPr>
        <w:t xml:space="preserve"> </w:t>
      </w:r>
      <w:r w:rsidR="00E62264">
        <w:rPr>
          <w:rFonts w:ascii="Traditional Arabic" w:hAnsi="Traditional Arabic" w:cs="Traditional Arabic" w:hint="cs"/>
          <w:color w:val="000000" w:themeColor="text1"/>
          <w:sz w:val="28"/>
          <w:szCs w:val="28"/>
          <w:rtl/>
          <w:lang w:bidi="ar-EG"/>
        </w:rPr>
        <w:t>تطوير</w:t>
      </w:r>
      <w:r w:rsidRPr="004116DA">
        <w:rPr>
          <w:rFonts w:ascii="Traditional Arabic" w:hAnsi="Traditional Arabic" w:cs="Traditional Arabic"/>
          <w:color w:val="000000" w:themeColor="text1"/>
          <w:sz w:val="28"/>
          <w:szCs w:val="28"/>
          <w:rtl/>
          <w:lang w:bidi="ar-EG"/>
        </w:rPr>
        <w:t xml:space="preserve"> مهارات الطلاب وتلبية حاجاتهم المعرفية، وتقليل الفجوة بين المعارف الجديدة والقائمة، والربط بين عملية </w:t>
      </w:r>
      <w:r w:rsidR="00E62264">
        <w:rPr>
          <w:rFonts w:ascii="Traditional Arabic" w:hAnsi="Traditional Arabic" w:cs="Traditional Arabic" w:hint="cs"/>
          <w:color w:val="000000" w:themeColor="text1"/>
          <w:sz w:val="28"/>
          <w:szCs w:val="28"/>
          <w:rtl/>
          <w:lang w:bidi="ar-EG"/>
        </w:rPr>
        <w:t>التعلم</w:t>
      </w:r>
      <w:r w:rsidRPr="004116DA">
        <w:rPr>
          <w:rFonts w:ascii="Traditional Arabic" w:hAnsi="Traditional Arabic" w:cs="Traditional Arabic"/>
          <w:color w:val="000000" w:themeColor="text1"/>
          <w:sz w:val="28"/>
          <w:szCs w:val="28"/>
          <w:rtl/>
          <w:lang w:bidi="ar-EG"/>
        </w:rPr>
        <w:t xml:space="preserve"> والخبرة العلمية، وإعداد </w:t>
      </w:r>
      <w:r w:rsidR="00E62264">
        <w:rPr>
          <w:rFonts w:ascii="Traditional Arabic" w:hAnsi="Traditional Arabic" w:cs="Traditional Arabic" w:hint="cs"/>
          <w:color w:val="000000" w:themeColor="text1"/>
          <w:sz w:val="28"/>
          <w:szCs w:val="28"/>
          <w:rtl/>
          <w:lang w:bidi="ar-EG"/>
        </w:rPr>
        <w:t>الطلاب</w:t>
      </w:r>
      <w:r w:rsidRPr="004116DA">
        <w:rPr>
          <w:rFonts w:ascii="Traditional Arabic" w:hAnsi="Traditional Arabic" w:cs="Traditional Arabic"/>
          <w:color w:val="000000" w:themeColor="text1"/>
          <w:sz w:val="28"/>
          <w:szCs w:val="28"/>
          <w:rtl/>
          <w:lang w:bidi="ar-EG"/>
        </w:rPr>
        <w:t xml:space="preserve"> وتأهيلهم لسوق العمل، وبناء القدرة على التعلم الذاتى </w:t>
      </w:r>
      <w:r w:rsidR="00E62264">
        <w:rPr>
          <w:rFonts w:ascii="Traditional Arabic" w:hAnsi="Traditional Arabic" w:cs="Traditional Arabic" w:hint="cs"/>
          <w:color w:val="000000" w:themeColor="text1"/>
          <w:sz w:val="28"/>
          <w:szCs w:val="28"/>
          <w:rtl/>
          <w:lang w:bidi="ar-EG"/>
        </w:rPr>
        <w:t>وحل</w:t>
      </w:r>
      <w:r w:rsidRPr="004116DA">
        <w:rPr>
          <w:rFonts w:ascii="Traditional Arabic" w:hAnsi="Traditional Arabic" w:cs="Traditional Arabic"/>
          <w:color w:val="000000" w:themeColor="text1"/>
          <w:sz w:val="28"/>
          <w:szCs w:val="28"/>
          <w:rtl/>
          <w:lang w:bidi="ar-EG"/>
        </w:rPr>
        <w:t xml:space="preserve"> المشكلات (سبرينة، هدى، 2018).</w:t>
      </w:r>
    </w:p>
    <w:p w14:paraId="43D32F56" w14:textId="77777777" w:rsidR="004116DA" w:rsidRPr="004116DA" w:rsidRDefault="004116DA" w:rsidP="00E62264">
      <w:pPr>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rPr>
        <w:t xml:space="preserve">كما سعت الجامعات السعودية إلى زيادة التمكين الإبداعى لدى أعضاء هيئة التدريس، من خلال زيادة حجم مشاركتهم فـى صـنع القـرارات، والاسـتقلالية فـى العمـل، والقـدرة علـى التـأثير فـى نـواتج العمل بالجامعة، والإحساس بالتقـدير، وزيادة الفاعليـة الذاتيـة والنمـو المهنى، مما ينعكس إيجاباُ على أداء الجامعة، ويُحقق أهدافها بكفاءة وفاعلية، فضلاً عن توفير الإمكانات التى توفرها تكنولوجيا المعلومات والإتصالات، وتوظيفها فى تطوير الأداء المهنى لأعضاء هيئة التدريس،  سواء من خلال الحضور أو التدريب عن بعد، وذلك من خلال عقد الدورات المفتوحة عبر الإنترنت، أو التدريس بإستخدام </w:t>
      </w:r>
      <w:r w:rsidR="00E62264">
        <w:rPr>
          <w:rFonts w:ascii="Traditional Arabic" w:hAnsi="Traditional Arabic" w:cs="Traditional Arabic" w:hint="cs"/>
          <w:color w:val="000000" w:themeColor="text1"/>
          <w:sz w:val="28"/>
          <w:szCs w:val="28"/>
          <w:rtl/>
        </w:rPr>
        <w:t>ا</w:t>
      </w:r>
      <w:r w:rsidRPr="004116DA">
        <w:rPr>
          <w:rFonts w:ascii="Traditional Arabic" w:hAnsi="Traditional Arabic" w:cs="Traditional Arabic"/>
          <w:color w:val="000000" w:themeColor="text1"/>
          <w:sz w:val="28"/>
          <w:szCs w:val="28"/>
          <w:rtl/>
        </w:rPr>
        <w:t>لوسائط الإلكترونية،وا</w:t>
      </w:r>
      <w:r w:rsidRPr="004116DA">
        <w:rPr>
          <w:rFonts w:ascii="Traditional Arabic" w:eastAsia="Times New Roman" w:hAnsi="Traditional Arabic" w:cs="Traditional Arabic"/>
          <w:color w:val="000000" w:themeColor="text1"/>
          <w:sz w:val="28"/>
          <w:szCs w:val="28"/>
          <w:rtl/>
          <w:lang w:val="fr-FR" w:eastAsia="fr-FR"/>
        </w:rPr>
        <w:t xml:space="preserve">لجمع بين المهارات التى تتيحها تكنولوجيا المعلومات والإتصال، وبين الابتكار فى مجال التعليم والتثقيف وإعداد المناهج الدراسية على يد خبراء تكنولوجيا المعلومات، لتوجيههم نحو طرق </w:t>
      </w:r>
      <w:r w:rsidRPr="004116DA">
        <w:rPr>
          <w:rFonts w:ascii="Traditional Arabic" w:hAnsi="Traditional Arabic" w:cs="Traditional Arabic"/>
          <w:color w:val="000000" w:themeColor="text1"/>
          <w:sz w:val="28"/>
          <w:szCs w:val="28"/>
          <w:rtl/>
        </w:rPr>
        <w:t xml:space="preserve">استخدام </w:t>
      </w:r>
      <w:r w:rsidR="00E62264">
        <w:rPr>
          <w:rFonts w:ascii="Traditional Arabic" w:hAnsi="Traditional Arabic" w:cs="Traditional Arabic" w:hint="cs"/>
          <w:color w:val="000000" w:themeColor="text1"/>
          <w:sz w:val="28"/>
          <w:szCs w:val="28"/>
          <w:rtl/>
        </w:rPr>
        <w:t>التكنولوجيا</w:t>
      </w:r>
      <w:r w:rsidRPr="004116DA">
        <w:rPr>
          <w:rFonts w:ascii="Traditional Arabic" w:hAnsi="Traditional Arabic" w:cs="Traditional Arabic"/>
          <w:color w:val="000000" w:themeColor="text1"/>
          <w:sz w:val="28"/>
          <w:szCs w:val="28"/>
          <w:rtl/>
        </w:rPr>
        <w:t xml:space="preserve"> فى عملية التعلم، وتحديد المعايير اللازمة لتطوير قدراتهم فى البيئة الرقمية (حرب، 2015).</w:t>
      </w:r>
    </w:p>
    <w:p w14:paraId="17CBDD0C" w14:textId="77777777" w:rsidR="005D5CD2" w:rsidRPr="004116DA" w:rsidRDefault="004116DA" w:rsidP="00E62264">
      <w:pPr>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b/>
          <w:bCs/>
          <w:color w:val="000000" w:themeColor="text1"/>
          <w:sz w:val="28"/>
          <w:szCs w:val="28"/>
          <w:rtl/>
        </w:rPr>
        <w:t>فى ضوء ما سبق</w:t>
      </w:r>
      <w:r w:rsidRPr="004116DA">
        <w:rPr>
          <w:rFonts w:ascii="Traditional Arabic" w:hAnsi="Traditional Arabic" w:cs="Traditional Arabic"/>
          <w:color w:val="000000" w:themeColor="text1"/>
          <w:sz w:val="28"/>
          <w:szCs w:val="28"/>
          <w:rtl/>
        </w:rPr>
        <w:t xml:space="preserve">، تبرز الأهمية الكبيرة التى تمثلها تطبيقات التحول الرقمى فى تحسين جودة التعليم العالى بالمملكة، فى ظل إتاحتها لمنصات وتطبيقات رقمية تضفى مزيدا من الابتكار على محتوى المناهج الدراسية وطبيعة السياسات والبرامج التعليمية التى تتبناها المملكة، مما دفع الجامعات والمعاهد العليا إلى إدماج هذه التطبيقات داخل قاعات المحاضرات والمعامل والمكتبات، لتقديم خدمات تعليمية مبتكرة، وتبنى طرقٍ جديدة فى التدريس تتلاءم مع ظروف ومتغيرات العصر، وتزيد من قدرات أعضاء هيئة التدريس وأدوارهم فى العملية التعليمية، وحجم مشاركتهم فى صنع القرارات، من خلال التوظيف الأمثل لتقنيات الواقع المعزز، وتكنولوجيا التعليم عن بُعد، والمنصات الرقمية،والفيديوهات التعليمية، </w:t>
      </w:r>
      <w:r w:rsidR="00E62264">
        <w:rPr>
          <w:rFonts w:ascii="Traditional Arabic" w:hAnsi="Traditional Arabic" w:cs="Traditional Arabic" w:hint="cs"/>
          <w:color w:val="000000" w:themeColor="text1"/>
          <w:sz w:val="28"/>
          <w:szCs w:val="28"/>
          <w:rtl/>
        </w:rPr>
        <w:t xml:space="preserve">وتقنيات </w:t>
      </w:r>
      <w:r w:rsidRPr="004116DA">
        <w:rPr>
          <w:rFonts w:ascii="Traditional Arabic" w:hAnsi="Traditional Arabic" w:cs="Traditional Arabic"/>
          <w:color w:val="000000" w:themeColor="text1"/>
          <w:sz w:val="28"/>
          <w:szCs w:val="28"/>
          <w:rtl/>
        </w:rPr>
        <w:t>الوسائط المتعددة كالنصوص الفائقة، والصور، والرسوم ، والتى تزيد من وضوح المعلومات</w:t>
      </w:r>
      <w:r w:rsidR="00E62264">
        <w:rPr>
          <w:rFonts w:ascii="Traditional Arabic" w:hAnsi="Traditional Arabic" w:cs="Traditional Arabic" w:hint="cs"/>
          <w:color w:val="000000" w:themeColor="text1"/>
          <w:sz w:val="28"/>
          <w:szCs w:val="28"/>
          <w:rtl/>
        </w:rPr>
        <w:t>.</w:t>
      </w:r>
    </w:p>
    <w:p w14:paraId="02EBD0EE" w14:textId="77777777" w:rsidR="004116DA" w:rsidRPr="005D5CD2" w:rsidRDefault="004116DA" w:rsidP="005D5CD2">
      <w:pPr>
        <w:spacing w:after="240" w:line="360" w:lineRule="auto"/>
        <w:jc w:val="both"/>
        <w:rPr>
          <w:rFonts w:ascii="Traditional Arabic" w:hAnsi="Traditional Arabic" w:cs="Traditional Arabic"/>
          <w:b/>
          <w:bCs/>
          <w:color w:val="000000" w:themeColor="text1"/>
          <w:sz w:val="32"/>
          <w:szCs w:val="32"/>
          <w:rtl/>
          <w:lang w:bidi="ar-EG"/>
        </w:rPr>
      </w:pPr>
      <w:r w:rsidRPr="005D5CD2">
        <w:rPr>
          <w:rFonts w:ascii="Traditional Arabic" w:hAnsi="Traditional Arabic" w:cs="Traditional Arabic"/>
          <w:color w:val="000000" w:themeColor="text1"/>
          <w:sz w:val="32"/>
          <w:szCs w:val="32"/>
          <w:rtl/>
        </w:rPr>
        <w:lastRenderedPageBreak/>
        <w:t xml:space="preserve">  </w:t>
      </w:r>
      <w:r w:rsidRPr="005D5CD2">
        <w:rPr>
          <w:rFonts w:ascii="Traditional Arabic" w:hAnsi="Traditional Arabic" w:cs="Traditional Arabic"/>
          <w:b/>
          <w:bCs/>
          <w:color w:val="000000" w:themeColor="text1"/>
          <w:sz w:val="32"/>
          <w:szCs w:val="32"/>
          <w:rtl/>
          <w:lang w:bidi="ar-EG"/>
        </w:rPr>
        <w:t>خلاصة الفصل:</w:t>
      </w:r>
    </w:p>
    <w:p w14:paraId="2BBAFD73" w14:textId="77777777" w:rsidR="004116DA" w:rsidRPr="004116DA" w:rsidRDefault="004116DA" w:rsidP="005D5CD2">
      <w:pPr>
        <w:shd w:val="clear" w:color="auto" w:fill="FFFFFF" w:themeFill="background1"/>
        <w:spacing w:after="24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lang w:bidi="ar-EG"/>
        </w:rPr>
        <w:t xml:space="preserve">قدم هذا الفصل رؤية تفصيلية حول التحول الرقمى وتطبيقه بمؤسسات التعليم العالى بالمملكة فى إطار رؤية 2030، مما دفع  هذه المؤسسات إلى توظيفها فى تحسين الخدمة التعليمية، وتحسين كفاءتها الأكاديمية والإدارية، وتحسين الأداء الإبداعى لأعضاء هيئة التدريس ومعاونيهم، وتحسين جودة المخرجات التعليمية، وتلبية الاحتياجات المختلفة للطلاب، وذلك نتيجة لإمكاناتها الفائقة فى تنفيذ المهام، والسرعة فى أدائها، والتعامل الأمثل مع البيانات الضخمة، حيث أتاحت هذه التطبيقات إمكانية نقل المعرفة العلمية والتواصل الفعال بين الطلاب وأعضاء هيئة التدريس بالمملكة، وذلك من خلال </w:t>
      </w:r>
      <w:r w:rsidRPr="004116DA">
        <w:rPr>
          <w:rFonts w:ascii="Traditional Arabic" w:hAnsi="Traditional Arabic" w:cs="Traditional Arabic"/>
          <w:color w:val="000000" w:themeColor="text1"/>
          <w:sz w:val="28"/>
          <w:szCs w:val="28"/>
          <w:rtl/>
        </w:rPr>
        <w:t xml:space="preserve">رقمنة الخدمات الجامعية،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دعم وتحديث البنية التحتية التقنية</w:t>
      </w:r>
      <w:r w:rsidRPr="004116DA">
        <w:rPr>
          <w:rFonts w:ascii="Traditional Arabic" w:hAnsi="Traditional Arabic" w:cs="Traditional Arabic"/>
          <w:color w:val="000000" w:themeColor="text1"/>
          <w:sz w:val="28"/>
          <w:szCs w:val="28"/>
          <w:rtl/>
          <w:lang w:bidi="ar-EG"/>
        </w:rPr>
        <w:t>، وإنشاء</w:t>
      </w:r>
      <w:r w:rsidRPr="004116DA">
        <w:rPr>
          <w:rFonts w:ascii="Traditional Arabic" w:hAnsi="Traditional Arabic" w:cs="Traditional Arabic"/>
          <w:color w:val="000000" w:themeColor="text1"/>
          <w:sz w:val="28"/>
          <w:szCs w:val="28"/>
          <w:rtl/>
        </w:rPr>
        <w:t xml:space="preserve"> منصاتٍ تعليمية رقمية تُسهم فى تحسين جودة التعليم،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توسيع الشبكات الداخلية لضمان التغطية الكاملة للحرم الجامعى، و</w:t>
      </w:r>
      <w:r w:rsidRPr="004116DA">
        <w:rPr>
          <w:rFonts w:ascii="Traditional Arabic" w:hAnsi="Traditional Arabic" w:cs="Traditional Arabic"/>
          <w:color w:val="000000" w:themeColor="text1"/>
          <w:sz w:val="28"/>
          <w:szCs w:val="28"/>
          <w:rtl/>
          <w:lang w:bidi="ar-EG"/>
        </w:rPr>
        <w:t>دمج التقنيات الحديثة، وتدريب الطلاب على استخدامها مثل: الواقع المعزز والافتراضى، وأدوات التعلم عن بُعد،</w:t>
      </w:r>
      <w:r w:rsidRPr="004116DA">
        <w:rPr>
          <w:rFonts w:ascii="Traditional Arabic" w:hAnsi="Traditional Arabic" w:cs="Traditional Arabic"/>
          <w:color w:val="000000" w:themeColor="text1"/>
          <w:sz w:val="28"/>
          <w:szCs w:val="28"/>
          <w:rtl/>
        </w:rPr>
        <w:t xml:space="preserve"> وتطبيقات الهواتف الذكية، وذلك بهدف وضع سياسات تعليمية جديدة، تتماشى مع المعايير الرقمية العالمية، وتُلبى الاحتياجات الوطنية للمملكة، </w:t>
      </w:r>
      <w:r w:rsidRPr="004116DA">
        <w:rPr>
          <w:rFonts w:ascii="Traditional Arabic" w:hAnsi="Traditional Arabic" w:cs="Traditional Arabic"/>
          <w:color w:val="000000" w:themeColor="text1"/>
          <w:sz w:val="28"/>
          <w:szCs w:val="28"/>
          <w:rtl/>
          <w:lang w:bidi="ar-EG"/>
        </w:rPr>
        <w:t>و</w:t>
      </w:r>
      <w:r w:rsidRPr="004116DA">
        <w:rPr>
          <w:rFonts w:ascii="Traditional Arabic" w:hAnsi="Traditional Arabic" w:cs="Traditional Arabic"/>
          <w:color w:val="000000" w:themeColor="text1"/>
          <w:sz w:val="28"/>
          <w:szCs w:val="28"/>
          <w:rtl/>
        </w:rPr>
        <w:t>تعزيز أمن المعلومات لمنع الهجمات السيبرانية، وتأمين بيانات الطلاب وأعضاء هيئة التدريس. وقد أتاحت تكنولوجيا المعلومات والإتصالات إمكانات هائلة لتحسين الأداء الإبداعى لأعضاء هيئة التدريس،  سواء من خلال الحضور أو التدريب عن بعد، وذلك من توجيههم نحو طرق استخدام الأدوات التكنولوجية فى عملية التعلم، وتحديد المعايير اللازمة لتطوير قدراتهم فى البيئة الرقمية، وعقد الدورات المفتوحة عبر الإنترنت، والتدريس بإستخدام الأدوات والوسائط الإلكترونية، وا</w:t>
      </w:r>
      <w:r w:rsidRPr="004116DA">
        <w:rPr>
          <w:rFonts w:ascii="Traditional Arabic" w:eastAsia="Times New Roman" w:hAnsi="Traditional Arabic" w:cs="Traditional Arabic"/>
          <w:color w:val="000000" w:themeColor="text1"/>
          <w:sz w:val="28"/>
          <w:szCs w:val="28"/>
          <w:rtl/>
          <w:lang w:val="fr-FR" w:eastAsia="fr-FR"/>
        </w:rPr>
        <w:t xml:space="preserve">لجمع بين المهارات التى تتيحها تكنولوجيا المعلومات، وبين الابتكار فى مجال التعليم والتثقيف، وإعداد مناهج دراسية تتلائم مع متطلبات العصر الرقمى، وتحديث طرق واستراتيجيات التدريس فى تلك المناهج. </w:t>
      </w:r>
    </w:p>
    <w:p w14:paraId="3F99E717" w14:textId="77777777" w:rsidR="004116DA" w:rsidRPr="004116DA"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p>
    <w:p w14:paraId="0E4344AF" w14:textId="77777777" w:rsidR="004116DA" w:rsidRPr="004116DA" w:rsidRDefault="004116DA" w:rsidP="004116DA">
      <w:pPr>
        <w:tabs>
          <w:tab w:val="left" w:pos="7783"/>
        </w:tabs>
        <w:bidi w:val="0"/>
        <w:spacing w:after="0" w:line="360" w:lineRule="auto"/>
        <w:rPr>
          <w:rFonts w:ascii="Traditional Arabic" w:eastAsia="Calibri" w:hAnsi="Traditional Arabic" w:cs="Traditional Arabic"/>
          <w:sz w:val="28"/>
          <w:szCs w:val="28"/>
        </w:rPr>
      </w:pPr>
    </w:p>
    <w:p w14:paraId="45AEB38F" w14:textId="77777777" w:rsidR="004116DA" w:rsidRPr="004116DA" w:rsidRDefault="004116DA" w:rsidP="004116DA">
      <w:pPr>
        <w:bidi w:val="0"/>
        <w:spacing w:after="0" w:line="360" w:lineRule="auto"/>
        <w:rPr>
          <w:rFonts w:ascii="Traditional Arabic" w:eastAsia="Calibri" w:hAnsi="Traditional Arabic" w:cs="Traditional Arabic"/>
          <w:sz w:val="28"/>
          <w:szCs w:val="28"/>
        </w:rPr>
      </w:pPr>
    </w:p>
    <w:p w14:paraId="5A2B4173" w14:textId="77777777" w:rsidR="004116DA" w:rsidRPr="004116DA" w:rsidRDefault="004116DA" w:rsidP="004116DA">
      <w:pPr>
        <w:bidi w:val="0"/>
        <w:spacing w:after="0" w:line="360" w:lineRule="auto"/>
        <w:rPr>
          <w:rFonts w:ascii="Traditional Arabic" w:eastAsia="Calibri" w:hAnsi="Traditional Arabic" w:cs="Traditional Arabic"/>
          <w:sz w:val="28"/>
          <w:szCs w:val="28"/>
        </w:rPr>
      </w:pPr>
    </w:p>
    <w:p w14:paraId="487AC413" w14:textId="77777777" w:rsidR="004116DA" w:rsidRPr="004116DA" w:rsidRDefault="004116DA" w:rsidP="004116DA">
      <w:pPr>
        <w:bidi w:val="0"/>
        <w:spacing w:after="0" w:line="360" w:lineRule="auto"/>
        <w:rPr>
          <w:rFonts w:ascii="Traditional Arabic" w:eastAsia="Calibri" w:hAnsi="Traditional Arabic" w:cs="Traditional Arabic"/>
          <w:sz w:val="28"/>
          <w:szCs w:val="28"/>
        </w:rPr>
      </w:pPr>
    </w:p>
    <w:p w14:paraId="28C0EAF0" w14:textId="77777777" w:rsidR="004116DA" w:rsidRPr="004116DA" w:rsidRDefault="004116DA" w:rsidP="004116DA">
      <w:pPr>
        <w:shd w:val="clear" w:color="auto" w:fill="FFFFFF" w:themeFill="background1"/>
        <w:bidi w:val="0"/>
        <w:spacing w:after="0" w:line="360" w:lineRule="auto"/>
        <w:rPr>
          <w:rFonts w:ascii="Traditional Arabic" w:hAnsi="Traditional Arabic" w:cs="Traditional Arabic"/>
          <w:sz w:val="28"/>
          <w:szCs w:val="28"/>
          <w:lang w:bidi="ar-EG"/>
        </w:rPr>
      </w:pPr>
      <w:r w:rsidRPr="004116DA">
        <w:rPr>
          <w:rFonts w:ascii="Traditional Arabic" w:eastAsia="Calibri" w:hAnsi="Traditional Arabic" w:cs="Traditional Arabic"/>
          <w:sz w:val="28"/>
          <w:szCs w:val="28"/>
        </w:rPr>
        <w:lastRenderedPageBreak/>
        <w:tab/>
      </w:r>
    </w:p>
    <w:p w14:paraId="0C01D175"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lang w:bidi="ar-EG"/>
        </w:rPr>
      </w:pPr>
    </w:p>
    <w:p w14:paraId="3CCD27EE"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lang w:bidi="ar-EG"/>
        </w:rPr>
      </w:pPr>
    </w:p>
    <w:p w14:paraId="2581B8AB"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lang w:bidi="ar-EG"/>
        </w:rPr>
      </w:pPr>
    </w:p>
    <w:p w14:paraId="7C963E7A" w14:textId="77777777" w:rsidR="00E62264" w:rsidRPr="00E62264" w:rsidRDefault="00E62264" w:rsidP="004116DA">
      <w:pPr>
        <w:shd w:val="clear" w:color="auto" w:fill="FFFFFF" w:themeFill="background1"/>
        <w:spacing w:after="0" w:line="360" w:lineRule="auto"/>
        <w:rPr>
          <w:rFonts w:ascii="Traditional Arabic" w:hAnsi="Traditional Arabic" w:cs="Traditional Arabic"/>
          <w:b/>
          <w:bCs/>
          <w:sz w:val="36"/>
          <w:szCs w:val="36"/>
          <w:lang w:bidi="ar-EG"/>
        </w:rPr>
      </w:pPr>
    </w:p>
    <w:p w14:paraId="2AE7BDAA" w14:textId="77777777" w:rsidR="004116DA" w:rsidRPr="00E62264" w:rsidRDefault="004116DA" w:rsidP="00E62264">
      <w:pPr>
        <w:shd w:val="clear" w:color="auto" w:fill="FFFFFF" w:themeFill="background1"/>
        <w:spacing w:after="0" w:line="240" w:lineRule="auto"/>
        <w:jc w:val="center"/>
        <w:rPr>
          <w:rFonts w:ascii="Traditional Arabic" w:hAnsi="Traditional Arabic" w:cs="Traditional Arabic"/>
          <w:b/>
          <w:bCs/>
          <w:sz w:val="36"/>
          <w:szCs w:val="36"/>
          <w:lang w:bidi="ar-EG"/>
        </w:rPr>
      </w:pPr>
      <w:r w:rsidRPr="00E62264">
        <w:rPr>
          <w:rFonts w:ascii="Traditional Arabic" w:hAnsi="Traditional Arabic" w:cs="Traditional Arabic"/>
          <w:b/>
          <w:bCs/>
          <w:sz w:val="36"/>
          <w:szCs w:val="36"/>
          <w:rtl/>
          <w:lang w:bidi="ar-EG"/>
        </w:rPr>
        <w:t>الفصل الثالث</w:t>
      </w:r>
    </w:p>
    <w:p w14:paraId="1763F99A" w14:textId="77777777" w:rsidR="004116DA" w:rsidRPr="00E62264" w:rsidRDefault="004116DA" w:rsidP="00E62264">
      <w:pPr>
        <w:shd w:val="clear" w:color="auto" w:fill="FFFFFF" w:themeFill="background1"/>
        <w:tabs>
          <w:tab w:val="left" w:pos="2286"/>
        </w:tabs>
        <w:spacing w:after="0" w:line="240" w:lineRule="auto"/>
        <w:jc w:val="center"/>
        <w:rPr>
          <w:rFonts w:ascii="Traditional Arabic" w:hAnsi="Traditional Arabic" w:cs="Traditional Arabic"/>
          <w:b/>
          <w:bCs/>
          <w:sz w:val="36"/>
          <w:szCs w:val="36"/>
          <w:rtl/>
          <w:lang w:bidi="ar-EG"/>
        </w:rPr>
      </w:pPr>
      <w:r w:rsidRPr="00E62264">
        <w:rPr>
          <w:rFonts w:ascii="Traditional Arabic" w:hAnsi="Traditional Arabic" w:cs="Traditional Arabic"/>
          <w:b/>
          <w:bCs/>
          <w:sz w:val="36"/>
          <w:szCs w:val="36"/>
          <w:rtl/>
          <w:lang w:bidi="ar-EG"/>
        </w:rPr>
        <w:t>الطريقة والإجراءات (المنهجية)</w:t>
      </w:r>
    </w:p>
    <w:p w14:paraId="716B506D" w14:textId="77777777" w:rsidR="00E62264" w:rsidRPr="004116DA" w:rsidRDefault="00E62264" w:rsidP="00E62264">
      <w:pPr>
        <w:shd w:val="clear" w:color="auto" w:fill="FFFFFF" w:themeFill="background1"/>
        <w:tabs>
          <w:tab w:val="left" w:pos="2286"/>
        </w:tabs>
        <w:spacing w:after="0" w:line="240" w:lineRule="auto"/>
        <w:jc w:val="center"/>
        <w:rPr>
          <w:rFonts w:ascii="Traditional Arabic" w:hAnsi="Traditional Arabic" w:cs="Traditional Arabic"/>
          <w:b/>
          <w:bCs/>
          <w:sz w:val="28"/>
          <w:szCs w:val="28"/>
          <w:rtl/>
          <w:lang w:bidi="ar-EG"/>
        </w:rPr>
      </w:pPr>
    </w:p>
    <w:p w14:paraId="3CF94A60" w14:textId="77777777" w:rsidR="004116DA" w:rsidRPr="00E62264" w:rsidRDefault="004116DA" w:rsidP="00E62264">
      <w:pPr>
        <w:shd w:val="clear" w:color="auto" w:fill="FFFFFF" w:themeFill="background1"/>
        <w:tabs>
          <w:tab w:val="left" w:pos="2286"/>
        </w:tabs>
        <w:spacing w:after="0" w:line="240" w:lineRule="auto"/>
        <w:jc w:val="center"/>
        <w:rPr>
          <w:rFonts w:ascii="Traditional Arabic" w:hAnsi="Traditional Arabic" w:cs="Traditional Arabic"/>
          <w:sz w:val="32"/>
          <w:szCs w:val="32"/>
          <w:lang w:bidi="ar-EG"/>
        </w:rPr>
      </w:pPr>
    </w:p>
    <w:p w14:paraId="42A72A8E" w14:textId="77777777" w:rsidR="004116DA" w:rsidRPr="00E62264" w:rsidRDefault="004116DA" w:rsidP="00E62264">
      <w:pPr>
        <w:numPr>
          <w:ilvl w:val="0"/>
          <w:numId w:val="16"/>
        </w:numPr>
        <w:shd w:val="clear" w:color="auto" w:fill="FFFFFF" w:themeFill="background1"/>
        <w:spacing w:after="0" w:line="240" w:lineRule="auto"/>
        <w:contextualSpacing/>
        <w:rPr>
          <w:rFonts w:ascii="Traditional Arabic" w:hAnsi="Traditional Arabic" w:cs="Traditional Arabic"/>
          <w:sz w:val="32"/>
          <w:szCs w:val="32"/>
          <w:lang w:bidi="ar-EG"/>
        </w:rPr>
      </w:pPr>
      <w:r w:rsidRPr="00E62264">
        <w:rPr>
          <w:rFonts w:ascii="Traditional Arabic" w:hAnsi="Traditional Arabic" w:cs="Traditional Arabic"/>
          <w:sz w:val="32"/>
          <w:szCs w:val="32"/>
          <w:rtl/>
          <w:lang w:bidi="ar-EG"/>
        </w:rPr>
        <w:t>منهج الدراسة</w:t>
      </w:r>
    </w:p>
    <w:p w14:paraId="22184FB9" w14:textId="77777777" w:rsidR="004116DA" w:rsidRPr="00E62264" w:rsidRDefault="004116DA" w:rsidP="00E62264">
      <w:pPr>
        <w:numPr>
          <w:ilvl w:val="0"/>
          <w:numId w:val="16"/>
        </w:numPr>
        <w:shd w:val="clear" w:color="auto" w:fill="FFFFFF" w:themeFill="background1"/>
        <w:spacing w:after="0" w:line="240" w:lineRule="auto"/>
        <w:contextualSpacing/>
        <w:rPr>
          <w:rFonts w:ascii="Traditional Arabic" w:hAnsi="Traditional Arabic" w:cs="Traditional Arabic"/>
          <w:sz w:val="32"/>
          <w:szCs w:val="32"/>
          <w:lang w:bidi="ar-EG"/>
        </w:rPr>
      </w:pPr>
      <w:r w:rsidRPr="00E62264">
        <w:rPr>
          <w:rFonts w:ascii="Traditional Arabic" w:hAnsi="Traditional Arabic" w:cs="Traditional Arabic"/>
          <w:sz w:val="32"/>
          <w:szCs w:val="32"/>
          <w:rtl/>
          <w:lang w:bidi="ar-EG"/>
        </w:rPr>
        <w:t>مجتمع وعينة الدراسة</w:t>
      </w:r>
    </w:p>
    <w:p w14:paraId="19B72049" w14:textId="77777777" w:rsidR="004116DA" w:rsidRPr="00E62264" w:rsidRDefault="004116DA" w:rsidP="00E62264">
      <w:pPr>
        <w:numPr>
          <w:ilvl w:val="0"/>
          <w:numId w:val="16"/>
        </w:numPr>
        <w:shd w:val="clear" w:color="auto" w:fill="FFFFFF" w:themeFill="background1"/>
        <w:spacing w:after="0" w:line="240" w:lineRule="auto"/>
        <w:contextualSpacing/>
        <w:rPr>
          <w:rFonts w:ascii="Traditional Arabic" w:hAnsi="Traditional Arabic" w:cs="Traditional Arabic"/>
          <w:sz w:val="32"/>
          <w:szCs w:val="32"/>
          <w:rtl/>
          <w:lang w:bidi="ar-EG"/>
        </w:rPr>
      </w:pPr>
      <w:r w:rsidRPr="00E62264">
        <w:rPr>
          <w:rFonts w:ascii="Traditional Arabic" w:hAnsi="Traditional Arabic" w:cs="Traditional Arabic"/>
          <w:sz w:val="32"/>
          <w:szCs w:val="32"/>
          <w:rtl/>
          <w:lang w:bidi="ar-EG"/>
        </w:rPr>
        <w:t>مبررات اختيار عينة الدراسة</w:t>
      </w:r>
    </w:p>
    <w:p w14:paraId="215E4D37" w14:textId="77777777" w:rsidR="004116DA" w:rsidRPr="00E62264" w:rsidRDefault="004116DA" w:rsidP="00E62264">
      <w:pPr>
        <w:numPr>
          <w:ilvl w:val="0"/>
          <w:numId w:val="16"/>
        </w:numPr>
        <w:shd w:val="clear" w:color="auto" w:fill="FFFFFF" w:themeFill="background1"/>
        <w:spacing w:after="0" w:line="240" w:lineRule="auto"/>
        <w:contextualSpacing/>
        <w:rPr>
          <w:rFonts w:ascii="Traditional Arabic" w:hAnsi="Traditional Arabic" w:cs="Traditional Arabic"/>
          <w:sz w:val="32"/>
          <w:szCs w:val="32"/>
          <w:lang w:bidi="ar-EG"/>
        </w:rPr>
      </w:pPr>
      <w:r w:rsidRPr="00E62264">
        <w:rPr>
          <w:rFonts w:ascii="Traditional Arabic" w:hAnsi="Traditional Arabic" w:cs="Traditional Arabic"/>
          <w:sz w:val="32"/>
          <w:szCs w:val="32"/>
          <w:rtl/>
          <w:lang w:bidi="ar-EG"/>
        </w:rPr>
        <w:t>أداة الدراسة</w:t>
      </w:r>
    </w:p>
    <w:p w14:paraId="39C4EF67" w14:textId="77777777" w:rsidR="004116DA" w:rsidRPr="00E62264" w:rsidRDefault="004116DA" w:rsidP="00E62264">
      <w:pPr>
        <w:numPr>
          <w:ilvl w:val="0"/>
          <w:numId w:val="16"/>
        </w:numPr>
        <w:shd w:val="clear" w:color="auto" w:fill="FFFFFF" w:themeFill="background1"/>
        <w:spacing w:after="0" w:line="240" w:lineRule="auto"/>
        <w:contextualSpacing/>
        <w:rPr>
          <w:rFonts w:ascii="Traditional Arabic" w:hAnsi="Traditional Arabic" w:cs="Traditional Arabic"/>
          <w:sz w:val="32"/>
          <w:szCs w:val="32"/>
          <w:lang w:bidi="ar-EG"/>
        </w:rPr>
      </w:pPr>
      <w:r w:rsidRPr="00E62264">
        <w:rPr>
          <w:rFonts w:ascii="Traditional Arabic" w:hAnsi="Traditional Arabic" w:cs="Traditional Arabic"/>
          <w:sz w:val="32"/>
          <w:szCs w:val="32"/>
          <w:rtl/>
          <w:lang w:bidi="ar-EG"/>
        </w:rPr>
        <w:t>إجراءات بناء أداة الدراسة</w:t>
      </w:r>
    </w:p>
    <w:p w14:paraId="532113A4" w14:textId="77777777" w:rsidR="004116DA" w:rsidRPr="00E62264" w:rsidRDefault="004116DA" w:rsidP="00E62264">
      <w:pPr>
        <w:numPr>
          <w:ilvl w:val="0"/>
          <w:numId w:val="16"/>
        </w:numPr>
        <w:shd w:val="clear" w:color="auto" w:fill="FFFFFF" w:themeFill="background1"/>
        <w:spacing w:after="0" w:line="240" w:lineRule="auto"/>
        <w:contextualSpacing/>
        <w:rPr>
          <w:rFonts w:ascii="Traditional Arabic" w:hAnsi="Traditional Arabic" w:cs="Traditional Arabic"/>
          <w:sz w:val="32"/>
          <w:szCs w:val="32"/>
          <w:rtl/>
          <w:lang w:bidi="ar-EG"/>
        </w:rPr>
      </w:pPr>
      <w:r w:rsidRPr="00E62264">
        <w:rPr>
          <w:rFonts w:ascii="Traditional Arabic" w:hAnsi="Traditional Arabic" w:cs="Traditional Arabic"/>
          <w:sz w:val="32"/>
          <w:szCs w:val="32"/>
          <w:rtl/>
          <w:lang w:bidi="ar-EG"/>
        </w:rPr>
        <w:t>إجراءات الصدق والثبات</w:t>
      </w:r>
    </w:p>
    <w:p w14:paraId="36FB5086" w14:textId="77777777" w:rsidR="004116DA" w:rsidRPr="00E62264" w:rsidRDefault="004116DA" w:rsidP="00E62264">
      <w:pPr>
        <w:numPr>
          <w:ilvl w:val="0"/>
          <w:numId w:val="16"/>
        </w:numPr>
        <w:shd w:val="clear" w:color="auto" w:fill="FFFFFF" w:themeFill="background1"/>
        <w:spacing w:after="0" w:line="240" w:lineRule="auto"/>
        <w:contextualSpacing/>
        <w:rPr>
          <w:rFonts w:ascii="Traditional Arabic" w:hAnsi="Traditional Arabic" w:cs="Traditional Arabic"/>
          <w:sz w:val="32"/>
          <w:szCs w:val="32"/>
          <w:lang w:bidi="ar-EG"/>
        </w:rPr>
      </w:pPr>
      <w:r w:rsidRPr="00E62264">
        <w:rPr>
          <w:rFonts w:ascii="Traditional Arabic" w:hAnsi="Traditional Arabic" w:cs="Traditional Arabic"/>
          <w:sz w:val="32"/>
          <w:szCs w:val="32"/>
          <w:rtl/>
          <w:lang w:bidi="ar-EG"/>
        </w:rPr>
        <w:t>متغيرات الدراسة</w:t>
      </w:r>
    </w:p>
    <w:p w14:paraId="624CE544" w14:textId="77777777" w:rsidR="004116DA" w:rsidRPr="00E62264" w:rsidRDefault="004116DA" w:rsidP="00E62264">
      <w:pPr>
        <w:numPr>
          <w:ilvl w:val="0"/>
          <w:numId w:val="16"/>
        </w:numPr>
        <w:shd w:val="clear" w:color="auto" w:fill="FFFFFF" w:themeFill="background1"/>
        <w:spacing w:after="0" w:line="240" w:lineRule="auto"/>
        <w:contextualSpacing/>
        <w:rPr>
          <w:rFonts w:ascii="Traditional Arabic" w:hAnsi="Traditional Arabic" w:cs="Traditional Arabic"/>
          <w:sz w:val="32"/>
          <w:szCs w:val="32"/>
          <w:rtl/>
          <w:lang w:bidi="ar-EG"/>
        </w:rPr>
      </w:pPr>
      <w:r w:rsidRPr="00E62264">
        <w:rPr>
          <w:rFonts w:ascii="Traditional Arabic" w:hAnsi="Traditional Arabic" w:cs="Traditional Arabic"/>
          <w:sz w:val="32"/>
          <w:szCs w:val="32"/>
          <w:rtl/>
          <w:lang w:bidi="ar-EG"/>
        </w:rPr>
        <w:t>حدود الدراسة</w:t>
      </w:r>
    </w:p>
    <w:p w14:paraId="3B045192" w14:textId="77777777" w:rsidR="004116DA" w:rsidRPr="00E62264" w:rsidRDefault="004116DA" w:rsidP="00E62264">
      <w:pPr>
        <w:numPr>
          <w:ilvl w:val="0"/>
          <w:numId w:val="16"/>
        </w:numPr>
        <w:shd w:val="clear" w:color="auto" w:fill="FFFFFF" w:themeFill="background1"/>
        <w:spacing w:after="0" w:line="240" w:lineRule="auto"/>
        <w:contextualSpacing/>
        <w:rPr>
          <w:rFonts w:ascii="Traditional Arabic" w:hAnsi="Traditional Arabic" w:cs="Traditional Arabic"/>
          <w:sz w:val="32"/>
          <w:szCs w:val="32"/>
          <w:lang w:bidi="ar-EG"/>
        </w:rPr>
      </w:pPr>
      <w:r w:rsidRPr="00E62264">
        <w:rPr>
          <w:rFonts w:ascii="Traditional Arabic" w:hAnsi="Traditional Arabic" w:cs="Traditional Arabic"/>
          <w:sz w:val="32"/>
          <w:szCs w:val="32"/>
          <w:rtl/>
          <w:lang w:bidi="ar-EG"/>
        </w:rPr>
        <w:t>أساليب المعالجة الإحصائية للبيانات</w:t>
      </w:r>
    </w:p>
    <w:p w14:paraId="2FBA2F26"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rtl/>
          <w:lang w:bidi="ar-EG"/>
        </w:rPr>
      </w:pPr>
    </w:p>
    <w:p w14:paraId="14AF87DE"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rtl/>
          <w:lang w:bidi="ar-EG"/>
        </w:rPr>
      </w:pPr>
    </w:p>
    <w:p w14:paraId="2CFC18EE"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rtl/>
          <w:lang w:bidi="ar-EG"/>
        </w:rPr>
      </w:pPr>
    </w:p>
    <w:p w14:paraId="5E552EA9"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rtl/>
          <w:lang w:bidi="ar-EG"/>
        </w:rPr>
      </w:pPr>
    </w:p>
    <w:p w14:paraId="04EBFF30" w14:textId="77777777" w:rsidR="004116DA" w:rsidRDefault="004116DA" w:rsidP="004116DA">
      <w:pPr>
        <w:shd w:val="clear" w:color="auto" w:fill="FFFFFF" w:themeFill="background1"/>
        <w:spacing w:after="0" w:line="360" w:lineRule="auto"/>
        <w:rPr>
          <w:rFonts w:ascii="Traditional Arabic" w:hAnsi="Traditional Arabic" w:cs="Traditional Arabic"/>
          <w:sz w:val="28"/>
          <w:szCs w:val="28"/>
          <w:rtl/>
          <w:lang w:bidi="ar-EG"/>
        </w:rPr>
      </w:pPr>
    </w:p>
    <w:p w14:paraId="6CA9763A" w14:textId="77777777" w:rsidR="00E62264" w:rsidRPr="004116DA" w:rsidRDefault="00E62264" w:rsidP="004116DA">
      <w:pPr>
        <w:shd w:val="clear" w:color="auto" w:fill="FFFFFF" w:themeFill="background1"/>
        <w:spacing w:after="0" w:line="360" w:lineRule="auto"/>
        <w:rPr>
          <w:rFonts w:ascii="Traditional Arabic" w:hAnsi="Traditional Arabic" w:cs="Traditional Arabic"/>
          <w:sz w:val="28"/>
          <w:szCs w:val="28"/>
          <w:rtl/>
          <w:lang w:bidi="ar-EG"/>
        </w:rPr>
      </w:pPr>
    </w:p>
    <w:p w14:paraId="3C298C33"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rtl/>
          <w:lang w:bidi="ar-EG"/>
        </w:rPr>
      </w:pPr>
    </w:p>
    <w:p w14:paraId="20F4678E" w14:textId="77777777" w:rsidR="004116DA" w:rsidRPr="00E62264" w:rsidRDefault="004116DA" w:rsidP="00E62264">
      <w:pPr>
        <w:numPr>
          <w:ilvl w:val="0"/>
          <w:numId w:val="16"/>
        </w:numPr>
        <w:shd w:val="clear" w:color="auto" w:fill="FFFFFF" w:themeFill="background1"/>
        <w:spacing w:after="0"/>
        <w:contextualSpacing/>
        <w:rPr>
          <w:rFonts w:ascii="Traditional Arabic" w:hAnsi="Traditional Arabic" w:cs="Traditional Arabic"/>
          <w:b/>
          <w:bCs/>
          <w:sz w:val="32"/>
          <w:szCs w:val="32"/>
          <w:lang w:bidi="ar-EG"/>
        </w:rPr>
      </w:pPr>
      <w:r w:rsidRPr="00E62264">
        <w:rPr>
          <w:rFonts w:ascii="Traditional Arabic" w:hAnsi="Traditional Arabic" w:cs="Traditional Arabic"/>
          <w:b/>
          <w:bCs/>
          <w:sz w:val="32"/>
          <w:szCs w:val="32"/>
          <w:rtl/>
          <w:lang w:bidi="ar-EG"/>
        </w:rPr>
        <w:lastRenderedPageBreak/>
        <w:t>منهج الدراسة:</w:t>
      </w:r>
    </w:p>
    <w:p w14:paraId="5B35830F" w14:textId="77777777" w:rsidR="004116DA" w:rsidRPr="004116DA" w:rsidRDefault="004116DA" w:rsidP="00E62264">
      <w:pPr>
        <w:shd w:val="clear" w:color="auto" w:fill="FFFFFF" w:themeFill="background1"/>
        <w:spacing w:after="0" w:line="360" w:lineRule="auto"/>
        <w:jc w:val="both"/>
        <w:rPr>
          <w:rFonts w:ascii="Traditional Arabic" w:hAnsi="Traditional Arabic" w:cs="Traditional Arabic"/>
          <w:color w:val="0A0A0A"/>
          <w:sz w:val="28"/>
          <w:szCs w:val="28"/>
          <w:shd w:val="clear" w:color="auto" w:fill="FFFFFF"/>
          <w:rtl/>
        </w:rPr>
      </w:pPr>
      <w:r w:rsidRPr="004116DA">
        <w:rPr>
          <w:rFonts w:ascii="Traditional Arabic" w:hAnsi="Traditional Arabic" w:cs="Traditional Arabic"/>
          <w:sz w:val="28"/>
          <w:szCs w:val="28"/>
          <w:rtl/>
          <w:lang w:bidi="ar-EG"/>
        </w:rPr>
        <w:t xml:space="preserve">تعتمد الدراسة على استخدام المنهج الوصفى التحليلى، كونه </w:t>
      </w:r>
      <w:r w:rsidRPr="004116DA">
        <w:rPr>
          <w:rFonts w:ascii="Traditional Arabic" w:hAnsi="Traditional Arabic" w:cs="Traditional Arabic"/>
          <w:color w:val="0A0A0A"/>
          <w:sz w:val="28"/>
          <w:szCs w:val="28"/>
          <w:shd w:val="clear" w:color="auto" w:fill="FFFFFF"/>
          <w:rtl/>
        </w:rPr>
        <w:t>منهج علمى يقوم بوصف الظواهر وتحليلها بعمق، لكشف العلاقات بين متغيراتها،</w:t>
      </w:r>
      <w:r w:rsidRPr="004116DA">
        <w:rPr>
          <w:rFonts w:ascii="Traditional Arabic" w:hAnsi="Traditional Arabic" w:cs="Traditional Arabic"/>
          <w:sz w:val="28"/>
          <w:szCs w:val="28"/>
          <w:rtl/>
        </w:rPr>
        <w:t xml:space="preserve"> </w:t>
      </w:r>
      <w:r w:rsidRPr="004116DA">
        <w:rPr>
          <w:rFonts w:ascii="Traditional Arabic" w:hAnsi="Traditional Arabic" w:cs="Traditional Arabic"/>
          <w:color w:val="0A0A0A"/>
          <w:sz w:val="28"/>
          <w:szCs w:val="28"/>
          <w:shd w:val="clear" w:color="auto" w:fill="FFFFFF"/>
          <w:rtl/>
        </w:rPr>
        <w:t>وتحديد أبعادها الرئيسية وتقديم حلول مناسبة للمشكلات، ويتم توظيف المنهج الوصفى التحليلى فى الدراسة الحالية من خلال معرفة وتوصيف أثر التحول الرقمى فى تحسين الأداء الإبداعى لدى أعضاء هيئة التدريس بمؤسسات التعليم العالى فى المملكة، بالتطبيق على جامعة طيبة بالمدينة المنورة، وذلك لإبراز الأبعاد التى ترتكز عليها استراتيجيات التحول الرقمى بمؤسسات التعليم العالى، ومدى انعكاسها على مستوى الأداء الإبداعى لدى أعضاء هيئة التدريس فى ظل التحول الرقمى الذى تشهده المملكة على كافة الأصعدة، وفق رؤيتها للتنمية المستدامة 2030.</w:t>
      </w:r>
    </w:p>
    <w:p w14:paraId="2EF1B370" w14:textId="77777777" w:rsidR="004116DA" w:rsidRPr="00E62264" w:rsidRDefault="004116DA" w:rsidP="00E62264">
      <w:pPr>
        <w:numPr>
          <w:ilvl w:val="0"/>
          <w:numId w:val="16"/>
        </w:numPr>
        <w:shd w:val="clear" w:color="auto" w:fill="FFFFFF" w:themeFill="background1"/>
        <w:spacing w:after="0"/>
        <w:contextualSpacing/>
        <w:rPr>
          <w:rFonts w:ascii="Traditional Arabic" w:hAnsi="Traditional Arabic" w:cs="Traditional Arabic"/>
          <w:b/>
          <w:bCs/>
          <w:sz w:val="32"/>
          <w:szCs w:val="32"/>
          <w:rtl/>
          <w:lang w:bidi="ar-EG"/>
        </w:rPr>
      </w:pPr>
      <w:r w:rsidRPr="00E62264">
        <w:rPr>
          <w:rFonts w:ascii="Traditional Arabic" w:hAnsi="Traditional Arabic" w:cs="Traditional Arabic"/>
          <w:b/>
          <w:bCs/>
          <w:sz w:val="32"/>
          <w:szCs w:val="32"/>
          <w:rtl/>
          <w:lang w:bidi="ar-EG"/>
        </w:rPr>
        <w:t>مجتمع وعينة الدراسة:</w:t>
      </w:r>
    </w:p>
    <w:p w14:paraId="097D9320" w14:textId="77777777" w:rsidR="004116DA" w:rsidRPr="004116DA" w:rsidRDefault="004116DA" w:rsidP="00E62264">
      <w:pPr>
        <w:shd w:val="clear" w:color="auto" w:fill="FFFFFF" w:themeFill="background1"/>
        <w:spacing w:after="0"/>
        <w:jc w:val="both"/>
        <w:rPr>
          <w:rFonts w:ascii="Traditional Arabic" w:hAnsi="Traditional Arabic" w:cs="Traditional Arabic"/>
          <w:b/>
          <w:bCs/>
          <w:sz w:val="28"/>
          <w:szCs w:val="28"/>
          <w:rtl/>
          <w:lang w:bidi="ar-EG"/>
        </w:rPr>
      </w:pPr>
      <w:r w:rsidRPr="004116DA">
        <w:rPr>
          <w:rFonts w:ascii="Traditional Arabic" w:hAnsi="Traditional Arabic" w:cs="Traditional Arabic"/>
          <w:b/>
          <w:bCs/>
          <w:color w:val="0A0A0A"/>
          <w:sz w:val="28"/>
          <w:szCs w:val="28"/>
          <w:shd w:val="clear" w:color="auto" w:fill="FFFFFF"/>
          <w:rtl/>
        </w:rPr>
        <w:t xml:space="preserve"> </w:t>
      </w:r>
      <w:r w:rsidRPr="004116DA">
        <w:rPr>
          <w:rFonts w:ascii="Traditional Arabic" w:hAnsi="Traditional Arabic" w:cs="Traditional Arabic"/>
          <w:b/>
          <w:bCs/>
          <w:sz w:val="28"/>
          <w:szCs w:val="28"/>
          <w:rtl/>
          <w:lang w:bidi="ar-EG"/>
        </w:rPr>
        <w:t>أ- مجتمع الدراسة:</w:t>
      </w:r>
    </w:p>
    <w:p w14:paraId="3181F86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يتمثل مجتمع الدراسة فى أعضاء هيئة التدريس بجامعة طيبة، وهى إحدى الجامعات السعودية التى تقدم خدماتها التعليمية للطلاب فى المدينة المنورة، فى ظل التحول الرقمى الذى تشهده المملكة (رؤية 2030)، والذى تحرص من خلاله الجامعة على مواكبة التكنولوجيا الحديثة، وتوظيف تطبيقاتها الرقمية فى تطوير منظومة العمل الأكاديمى، وتحسين الأداء الإبداعى لأعضاء هيئة التدريس، بجانب تقديمها لمجموعةٍ واسعةٍ من البرامج الأكاديمية فى مختلف التخصصات لتلبية احتياجات سوق العمل، وتحسين المخرجات التعليمية بالجامعة.</w:t>
      </w:r>
    </w:p>
    <w:p w14:paraId="6222A58F" w14:textId="77777777" w:rsidR="004116DA" w:rsidRPr="004116DA" w:rsidRDefault="004116DA" w:rsidP="00E62264">
      <w:pPr>
        <w:shd w:val="clear" w:color="auto" w:fill="FFFFFF" w:themeFill="background1"/>
        <w:spacing w:after="0"/>
        <w:jc w:val="both"/>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ب- عينة الدراسة:</w:t>
      </w:r>
    </w:p>
    <w:p w14:paraId="6636569C" w14:textId="77777777" w:rsidR="004116DA" w:rsidRPr="004116DA" w:rsidRDefault="004116DA" w:rsidP="00E62264">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وتشمل عينة متاحة قوامها 340 مفردة من أعضاء هيئة التدريس بجامعة طيبة (المحاضرون أو المعيدون، الأساتذة المساعدون، الأساتذة المشاركون، الأساتذة) ، مع مراعاة تمثيل العينة لمختلف الخصائص الديموجرافية والتخصصات العلمية لأعضاء هيئة التدريس بالجامعة.</w:t>
      </w:r>
    </w:p>
    <w:p w14:paraId="4DA57B95" w14:textId="77777777" w:rsidR="004116DA" w:rsidRDefault="004116DA" w:rsidP="00E62264">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eastAsia="Times New Roman" w:hAnsi="Traditional Arabic" w:cs="Traditional Arabic"/>
          <w:color w:val="222222"/>
          <w:sz w:val="28"/>
          <w:szCs w:val="28"/>
          <w:rtl/>
          <w:lang w:bidi="ar-EG"/>
        </w:rPr>
        <w:t>وقد تم حساب حجم العينة من حجم المجتمع الأصلى باستخدام معادلة (ستيفن ثامبسون</w:t>
      </w:r>
      <w:r w:rsidR="00E62264" w:rsidRPr="00E62264">
        <w:t xml:space="preserve"> </w:t>
      </w:r>
      <w:r w:rsidR="00E62264" w:rsidRPr="00E62264">
        <w:rPr>
          <w:rFonts w:ascii="Traditional Arabic" w:eastAsia="Times New Roman" w:hAnsi="Traditional Arabic" w:cs="Traditional Arabic"/>
          <w:color w:val="222222"/>
          <w:sz w:val="28"/>
          <w:szCs w:val="28"/>
          <w:lang w:bidi="ar-EG"/>
        </w:rPr>
        <w:t>Stephen Thompson</w:t>
      </w:r>
      <w:r w:rsidRPr="004116DA">
        <w:rPr>
          <w:rFonts w:ascii="Traditional Arabic" w:eastAsia="Times New Roman" w:hAnsi="Traditional Arabic" w:cs="Traditional Arabic"/>
          <w:color w:val="222222"/>
          <w:sz w:val="28"/>
          <w:szCs w:val="28"/>
          <w:rtl/>
          <w:lang w:bidi="ar-EG"/>
        </w:rPr>
        <w:t>) كالتالى:</w:t>
      </w:r>
    </w:p>
    <w:p w14:paraId="6082E5F5" w14:textId="77777777" w:rsidR="00E62264" w:rsidRDefault="00E62264" w:rsidP="00E62264">
      <w:pPr>
        <w:shd w:val="clear" w:color="auto" w:fill="FFFFFF" w:themeFill="background1"/>
        <w:spacing w:after="0" w:line="360" w:lineRule="auto"/>
        <w:jc w:val="both"/>
        <w:rPr>
          <w:rFonts w:ascii="Traditional Arabic" w:hAnsi="Traditional Arabic" w:cs="Traditional Arabic"/>
          <w:sz w:val="28"/>
          <w:szCs w:val="28"/>
          <w:rtl/>
          <w:lang w:bidi="ar-EG"/>
        </w:rPr>
      </w:pPr>
    </w:p>
    <w:p w14:paraId="18BCD840" w14:textId="77777777" w:rsidR="00E62264" w:rsidRPr="004116DA" w:rsidRDefault="00E62264" w:rsidP="00E62264">
      <w:pPr>
        <w:shd w:val="clear" w:color="auto" w:fill="FFFFFF" w:themeFill="background1"/>
        <w:spacing w:after="0" w:line="360" w:lineRule="auto"/>
        <w:jc w:val="both"/>
        <w:rPr>
          <w:rFonts w:ascii="Traditional Arabic" w:hAnsi="Traditional Arabic" w:cs="Traditional Arabic"/>
          <w:sz w:val="28"/>
          <w:szCs w:val="28"/>
          <w:rtl/>
          <w:lang w:bidi="ar-EG"/>
        </w:rPr>
      </w:pPr>
    </w:p>
    <w:p w14:paraId="1FC0C679" w14:textId="77777777" w:rsidR="00E62264" w:rsidRPr="004116DA" w:rsidRDefault="004116DA" w:rsidP="00246813">
      <w:pPr>
        <w:spacing w:after="0" w:line="240" w:lineRule="auto"/>
        <w:jc w:val="center"/>
        <w:rPr>
          <w:rFonts w:ascii="Traditional Arabic" w:eastAsia="Times New Roman" w:hAnsi="Traditional Arabic" w:cs="Traditional Arabic"/>
          <w:b/>
          <w:bCs/>
          <w:color w:val="000000" w:themeColor="text1"/>
          <w:sz w:val="28"/>
          <w:szCs w:val="28"/>
          <w:rtl/>
        </w:rPr>
      </w:pPr>
      <w:r w:rsidRPr="004116DA">
        <w:rPr>
          <w:rFonts w:ascii="Traditional Arabic" w:eastAsia="Times New Roman" w:hAnsi="Traditional Arabic" w:cs="Traditional Arabic"/>
          <w:b/>
          <w:bCs/>
          <w:color w:val="000000" w:themeColor="text1"/>
          <w:sz w:val="28"/>
          <w:szCs w:val="28"/>
          <w:rtl/>
        </w:rPr>
        <w:lastRenderedPageBreak/>
        <w:t>معادلة (ستيفن ثامبسون</w:t>
      </w:r>
      <w:r w:rsidR="00E62264" w:rsidRPr="00E62264">
        <w:t xml:space="preserve"> </w:t>
      </w:r>
      <w:r w:rsidR="00E62264" w:rsidRPr="00E62264">
        <w:rPr>
          <w:rFonts w:ascii="Traditional Arabic" w:eastAsia="Times New Roman" w:hAnsi="Traditional Arabic" w:cs="Traditional Arabic"/>
          <w:b/>
          <w:bCs/>
          <w:color w:val="000000" w:themeColor="text1"/>
          <w:sz w:val="28"/>
          <w:szCs w:val="28"/>
        </w:rPr>
        <w:t>Thompson</w:t>
      </w:r>
      <w:r w:rsidR="00E62264">
        <w:rPr>
          <w:rFonts w:ascii="Traditional Arabic" w:eastAsia="Times New Roman" w:hAnsi="Traditional Arabic" w:cs="Traditional Arabic"/>
          <w:b/>
          <w:bCs/>
          <w:color w:val="000000" w:themeColor="text1"/>
          <w:sz w:val="28"/>
          <w:szCs w:val="28"/>
        </w:rPr>
        <w:t xml:space="preserve"> </w:t>
      </w:r>
      <w:r w:rsidR="00E62264">
        <w:rPr>
          <w:rFonts w:ascii="Traditional Arabic" w:eastAsia="Times New Roman" w:hAnsi="Traditional Arabic" w:cs="Traditional Arabic" w:hint="cs"/>
          <w:b/>
          <w:bCs/>
          <w:color w:val="000000" w:themeColor="text1"/>
          <w:sz w:val="28"/>
          <w:szCs w:val="28"/>
          <w:rtl/>
        </w:rPr>
        <w:t xml:space="preserve"> </w:t>
      </w:r>
      <w:r w:rsidR="00E62264" w:rsidRPr="00E62264">
        <w:t xml:space="preserve"> </w:t>
      </w:r>
      <w:r w:rsidR="00E62264" w:rsidRPr="00E62264">
        <w:rPr>
          <w:rFonts w:ascii="Traditional Arabic" w:eastAsia="Times New Roman" w:hAnsi="Traditional Arabic" w:cs="Traditional Arabic"/>
          <w:b/>
          <w:bCs/>
          <w:color w:val="000000" w:themeColor="text1"/>
          <w:sz w:val="28"/>
          <w:szCs w:val="28"/>
        </w:rPr>
        <w:t>Stephen</w:t>
      </w:r>
      <w:r w:rsidRPr="004116DA">
        <w:rPr>
          <w:rFonts w:ascii="Traditional Arabic" w:eastAsia="Times New Roman" w:hAnsi="Traditional Arabic" w:cs="Traditional Arabic"/>
          <w:b/>
          <w:bCs/>
          <w:color w:val="000000" w:themeColor="text1"/>
          <w:sz w:val="28"/>
          <w:szCs w:val="28"/>
          <w:rtl/>
        </w:rPr>
        <w:t>)</w:t>
      </w:r>
    </w:p>
    <w:p w14:paraId="418AE4C7" w14:textId="77777777" w:rsidR="004116DA" w:rsidRPr="00E62264" w:rsidRDefault="004116DA" w:rsidP="00246813">
      <w:pPr>
        <w:shd w:val="clear" w:color="auto" w:fill="FFFFFF"/>
        <w:spacing w:after="0" w:line="240" w:lineRule="auto"/>
        <w:jc w:val="center"/>
        <w:rPr>
          <w:rFonts w:ascii="Traditional Arabic" w:eastAsia="Times New Roman" w:hAnsi="Traditional Arabic" w:cs="Traditional Arabic"/>
          <w:b/>
          <w:bCs/>
          <w:color w:val="222222"/>
          <w:sz w:val="28"/>
          <w:szCs w:val="28"/>
          <w:lang w:bidi="ar-EG"/>
        </w:rPr>
      </w:pPr>
      <w:r w:rsidRPr="00E62264">
        <w:rPr>
          <w:rFonts w:ascii="Traditional Arabic" w:eastAsia="Times New Roman" w:hAnsi="Traditional Arabic" w:cs="Traditional Arabic"/>
          <w:b/>
          <w:bCs/>
          <w:color w:val="222222"/>
          <w:sz w:val="28"/>
          <w:szCs w:val="28"/>
          <w:rtl/>
          <w:lang w:bidi="ar-EG"/>
        </w:rPr>
        <w:t>لحساب حجم العينة من حجم المجتمع الأصلى</w:t>
      </w:r>
    </w:p>
    <w:tbl>
      <w:tblPr>
        <w:tblW w:w="8895" w:type="dxa"/>
        <w:tblInd w:w="108" w:type="dxa"/>
        <w:tblLook w:val="04A0" w:firstRow="1" w:lastRow="0" w:firstColumn="1" w:lastColumn="0" w:noHBand="0" w:noVBand="1"/>
      </w:tblPr>
      <w:tblGrid>
        <w:gridCol w:w="450"/>
        <w:gridCol w:w="5366"/>
        <w:gridCol w:w="1338"/>
        <w:gridCol w:w="1338"/>
        <w:gridCol w:w="403"/>
      </w:tblGrid>
      <w:tr w:rsidR="004116DA" w:rsidRPr="004116DA" w14:paraId="2329D973" w14:textId="77777777" w:rsidTr="00C80155">
        <w:trPr>
          <w:trHeight w:val="255"/>
        </w:trPr>
        <w:tc>
          <w:tcPr>
            <w:tcW w:w="5816" w:type="dxa"/>
            <w:gridSpan w:val="2"/>
            <w:vMerge w:val="restart"/>
            <w:tcBorders>
              <w:top w:val="nil"/>
              <w:left w:val="nil"/>
              <w:bottom w:val="nil"/>
              <w:right w:val="nil"/>
            </w:tcBorders>
            <w:noWrap/>
            <w:vAlign w:val="bottom"/>
            <w:hideMark/>
          </w:tcPr>
          <w:p w14:paraId="08777173"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r w:rsidRPr="004116DA">
              <w:rPr>
                <w:rFonts w:ascii="Traditional Arabic" w:eastAsia="Times New Roman" w:hAnsi="Traditional Arabic" w:cs="Traditional Arabic"/>
                <w:noProof/>
                <w:sz w:val="28"/>
                <w:szCs w:val="28"/>
              </w:rPr>
              <w:drawing>
                <wp:anchor distT="0" distB="0" distL="114300" distR="114300" simplePos="0" relativeHeight="251659264" behindDoc="0" locked="0" layoutInCell="1" allowOverlap="1" wp14:anchorId="1CBB2CB1" wp14:editId="53AE52D9">
                  <wp:simplePos x="0" y="0"/>
                  <wp:positionH relativeFrom="column">
                    <wp:posOffset>1074420</wp:posOffset>
                  </wp:positionH>
                  <wp:positionV relativeFrom="paragraph">
                    <wp:posOffset>71120</wp:posOffset>
                  </wp:positionV>
                  <wp:extent cx="2577465" cy="1055370"/>
                  <wp:effectExtent l="0" t="0" r="0" b="0"/>
                  <wp:wrapNone/>
                  <wp:docPr id="11" name="Picture 11"/>
                  <wp:cNvGraphicFramePr/>
                  <a:graphic xmlns:a="http://schemas.openxmlformats.org/drawingml/2006/main">
                    <a:graphicData uri="http://schemas.openxmlformats.org/drawingml/2006/picture">
                      <pic:pic xmlns:pic="http://schemas.openxmlformats.org/drawingml/2006/picture">
                        <pic:nvPicPr>
                          <pic:cNvPr id="2" name="Object 4"/>
                          <pic:cNvPicPr>
                            <a:picLocks noChangeAspect="1"/>
                          </pic:cNvPicPr>
                        </pic:nvPicPr>
                        <pic:blipFill>
                          <a:blip r:embed="rId38"/>
                          <a:stretch>
                            <a:fillRect/>
                          </a:stretch>
                        </pic:blipFill>
                        <pic:spPr>
                          <a:xfrm>
                            <a:off x="0" y="0"/>
                            <a:ext cx="2577465" cy="105537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5600"/>
            </w:tblGrid>
            <w:tr w:rsidR="004116DA" w:rsidRPr="004116DA" w14:paraId="0AB62F01" w14:textId="77777777" w:rsidTr="00C80155">
              <w:trPr>
                <w:trHeight w:val="717"/>
                <w:tblCellSpacing w:w="0" w:type="dxa"/>
              </w:trPr>
              <w:tc>
                <w:tcPr>
                  <w:tcW w:w="5600" w:type="dxa"/>
                  <w:vMerge w:val="restart"/>
                  <w:tcBorders>
                    <w:top w:val="nil"/>
                    <w:left w:val="nil"/>
                    <w:bottom w:val="nil"/>
                    <w:right w:val="nil"/>
                  </w:tcBorders>
                  <w:noWrap/>
                  <w:vAlign w:val="center"/>
                  <w:hideMark/>
                </w:tcPr>
                <w:p w14:paraId="6948035E"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r>
            <w:tr w:rsidR="004116DA" w:rsidRPr="004116DA" w14:paraId="508CB422" w14:textId="77777777" w:rsidTr="00C80155">
              <w:trPr>
                <w:trHeight w:val="717"/>
                <w:tblCellSpacing w:w="0" w:type="dxa"/>
              </w:trPr>
              <w:tc>
                <w:tcPr>
                  <w:tcW w:w="0" w:type="auto"/>
                  <w:vMerge/>
                  <w:tcBorders>
                    <w:top w:val="nil"/>
                    <w:left w:val="nil"/>
                    <w:bottom w:val="nil"/>
                    <w:right w:val="nil"/>
                  </w:tcBorders>
                  <w:vAlign w:val="center"/>
                  <w:hideMark/>
                </w:tcPr>
                <w:p w14:paraId="0A35E487"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r>
          </w:tbl>
          <w:p w14:paraId="40E752D2"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val="restart"/>
            <w:tcBorders>
              <w:top w:val="nil"/>
              <w:left w:val="nil"/>
              <w:bottom w:val="nil"/>
              <w:right w:val="nil"/>
            </w:tcBorders>
            <w:noWrap/>
            <w:vAlign w:val="center"/>
            <w:hideMark/>
          </w:tcPr>
          <w:p w14:paraId="05610D4C" w14:textId="77777777" w:rsidR="004116DA" w:rsidRPr="004116DA" w:rsidRDefault="004116DA" w:rsidP="00246813">
            <w:pPr>
              <w:spacing w:after="0" w:line="240" w:lineRule="auto"/>
              <w:rPr>
                <w:rFonts w:ascii="Traditional Arabic" w:eastAsia="Times New Roman" w:hAnsi="Traditional Arabic" w:cs="Traditional Arabic"/>
                <w:b/>
                <w:bCs/>
                <w:color w:val="800000"/>
                <w:sz w:val="28"/>
                <w:szCs w:val="28"/>
                <w:rtl/>
                <w:lang w:bidi="ar-EG"/>
              </w:rPr>
            </w:pPr>
          </w:p>
          <w:p w14:paraId="7747C943" w14:textId="77777777" w:rsidR="004116DA" w:rsidRPr="004116DA" w:rsidRDefault="004116DA" w:rsidP="00246813">
            <w:pPr>
              <w:spacing w:after="0" w:line="240" w:lineRule="auto"/>
              <w:rPr>
                <w:rFonts w:ascii="Traditional Arabic" w:eastAsia="Times New Roman" w:hAnsi="Traditional Arabic" w:cs="Traditional Arabic"/>
                <w:b/>
                <w:bCs/>
                <w:color w:val="800000"/>
                <w:sz w:val="28"/>
                <w:szCs w:val="28"/>
                <w:rtl/>
              </w:rPr>
            </w:pPr>
          </w:p>
          <w:p w14:paraId="1801196F" w14:textId="77777777" w:rsidR="004116DA" w:rsidRPr="004116DA" w:rsidRDefault="004116DA" w:rsidP="00246813">
            <w:pPr>
              <w:spacing w:after="0" w:line="240" w:lineRule="auto"/>
              <w:rPr>
                <w:rFonts w:ascii="Traditional Arabic" w:eastAsia="Times New Roman" w:hAnsi="Traditional Arabic" w:cs="Traditional Arabic"/>
                <w:b/>
                <w:bCs/>
                <w:color w:val="800000"/>
                <w:sz w:val="28"/>
                <w:szCs w:val="28"/>
              </w:rPr>
            </w:pPr>
            <w:r w:rsidRPr="004116DA">
              <w:rPr>
                <w:rFonts w:ascii="Traditional Arabic" w:eastAsia="Times New Roman" w:hAnsi="Traditional Arabic" w:cs="Traditional Arabic"/>
                <w:b/>
                <w:bCs/>
                <w:color w:val="800000"/>
                <w:sz w:val="28"/>
                <w:szCs w:val="28"/>
                <w:rtl/>
              </w:rPr>
              <w:t xml:space="preserve"> </w:t>
            </w:r>
          </w:p>
        </w:tc>
        <w:tc>
          <w:tcPr>
            <w:tcW w:w="403" w:type="dxa"/>
            <w:tcBorders>
              <w:top w:val="nil"/>
              <w:left w:val="nil"/>
              <w:bottom w:val="nil"/>
              <w:right w:val="nil"/>
            </w:tcBorders>
            <w:noWrap/>
            <w:vAlign w:val="bottom"/>
            <w:hideMark/>
          </w:tcPr>
          <w:p w14:paraId="7D39882B"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r>
      <w:tr w:rsidR="004116DA" w:rsidRPr="004116DA" w14:paraId="7D777484" w14:textId="77777777" w:rsidTr="00C80155">
        <w:trPr>
          <w:trHeight w:val="255"/>
        </w:trPr>
        <w:tc>
          <w:tcPr>
            <w:tcW w:w="5816" w:type="dxa"/>
            <w:gridSpan w:val="2"/>
            <w:vMerge/>
            <w:tcBorders>
              <w:top w:val="nil"/>
              <w:left w:val="nil"/>
              <w:bottom w:val="nil"/>
              <w:right w:val="nil"/>
            </w:tcBorders>
            <w:vAlign w:val="center"/>
            <w:hideMark/>
          </w:tcPr>
          <w:p w14:paraId="1787E620"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tcBorders>
              <w:top w:val="nil"/>
              <w:left w:val="nil"/>
              <w:bottom w:val="nil"/>
              <w:right w:val="nil"/>
            </w:tcBorders>
            <w:vAlign w:val="center"/>
            <w:hideMark/>
          </w:tcPr>
          <w:p w14:paraId="539408D4" w14:textId="77777777" w:rsidR="004116DA" w:rsidRPr="004116DA" w:rsidRDefault="004116DA" w:rsidP="00246813">
            <w:pPr>
              <w:bidi w:val="0"/>
              <w:spacing w:after="0" w:line="240" w:lineRule="auto"/>
              <w:rPr>
                <w:rFonts w:ascii="Traditional Arabic" w:eastAsia="Times New Roman" w:hAnsi="Traditional Arabic" w:cs="Traditional Arabic"/>
                <w:b/>
                <w:bCs/>
                <w:color w:val="800000"/>
                <w:sz w:val="28"/>
                <w:szCs w:val="28"/>
              </w:rPr>
            </w:pPr>
          </w:p>
        </w:tc>
        <w:tc>
          <w:tcPr>
            <w:tcW w:w="403" w:type="dxa"/>
            <w:tcBorders>
              <w:top w:val="nil"/>
              <w:left w:val="nil"/>
              <w:bottom w:val="nil"/>
              <w:right w:val="nil"/>
            </w:tcBorders>
            <w:noWrap/>
            <w:vAlign w:val="bottom"/>
            <w:hideMark/>
          </w:tcPr>
          <w:p w14:paraId="7123977C"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r>
      <w:tr w:rsidR="004116DA" w:rsidRPr="004116DA" w14:paraId="2D1710DF" w14:textId="77777777" w:rsidTr="00C80155">
        <w:trPr>
          <w:trHeight w:val="240"/>
        </w:trPr>
        <w:tc>
          <w:tcPr>
            <w:tcW w:w="5816" w:type="dxa"/>
            <w:gridSpan w:val="2"/>
            <w:vMerge/>
            <w:tcBorders>
              <w:top w:val="nil"/>
              <w:left w:val="nil"/>
              <w:bottom w:val="nil"/>
              <w:right w:val="nil"/>
            </w:tcBorders>
            <w:vAlign w:val="center"/>
            <w:hideMark/>
          </w:tcPr>
          <w:p w14:paraId="6ABDF18C"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tcBorders>
              <w:top w:val="nil"/>
              <w:left w:val="nil"/>
              <w:bottom w:val="nil"/>
              <w:right w:val="nil"/>
            </w:tcBorders>
            <w:vAlign w:val="center"/>
            <w:hideMark/>
          </w:tcPr>
          <w:p w14:paraId="13E882F8" w14:textId="77777777" w:rsidR="004116DA" w:rsidRPr="004116DA" w:rsidRDefault="004116DA" w:rsidP="00246813">
            <w:pPr>
              <w:bidi w:val="0"/>
              <w:spacing w:after="0" w:line="240" w:lineRule="auto"/>
              <w:rPr>
                <w:rFonts w:ascii="Traditional Arabic" w:eastAsia="Times New Roman" w:hAnsi="Traditional Arabic" w:cs="Traditional Arabic"/>
                <w:b/>
                <w:bCs/>
                <w:color w:val="800000"/>
                <w:sz w:val="28"/>
                <w:szCs w:val="28"/>
              </w:rPr>
            </w:pPr>
          </w:p>
        </w:tc>
        <w:tc>
          <w:tcPr>
            <w:tcW w:w="403" w:type="dxa"/>
            <w:tcBorders>
              <w:top w:val="nil"/>
              <w:left w:val="nil"/>
              <w:bottom w:val="nil"/>
              <w:right w:val="nil"/>
            </w:tcBorders>
            <w:noWrap/>
            <w:vAlign w:val="bottom"/>
            <w:hideMark/>
          </w:tcPr>
          <w:p w14:paraId="59F52847"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r>
      <w:tr w:rsidR="004116DA" w:rsidRPr="004116DA" w14:paraId="4AE2474E" w14:textId="77777777" w:rsidTr="00C80155">
        <w:trPr>
          <w:trHeight w:val="255"/>
        </w:trPr>
        <w:tc>
          <w:tcPr>
            <w:tcW w:w="5816" w:type="dxa"/>
            <w:gridSpan w:val="2"/>
            <w:vMerge/>
            <w:tcBorders>
              <w:top w:val="nil"/>
              <w:left w:val="nil"/>
              <w:bottom w:val="nil"/>
              <w:right w:val="nil"/>
            </w:tcBorders>
            <w:vAlign w:val="center"/>
            <w:hideMark/>
          </w:tcPr>
          <w:p w14:paraId="68EF161F"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tcBorders>
              <w:top w:val="nil"/>
              <w:left w:val="nil"/>
              <w:bottom w:val="nil"/>
              <w:right w:val="nil"/>
            </w:tcBorders>
            <w:vAlign w:val="center"/>
            <w:hideMark/>
          </w:tcPr>
          <w:p w14:paraId="37309EAB" w14:textId="77777777" w:rsidR="004116DA" w:rsidRPr="004116DA" w:rsidRDefault="004116DA" w:rsidP="00246813">
            <w:pPr>
              <w:bidi w:val="0"/>
              <w:spacing w:after="0" w:line="240" w:lineRule="auto"/>
              <w:rPr>
                <w:rFonts w:ascii="Traditional Arabic" w:eastAsia="Times New Roman" w:hAnsi="Traditional Arabic" w:cs="Traditional Arabic"/>
                <w:b/>
                <w:bCs/>
                <w:color w:val="800000"/>
                <w:sz w:val="28"/>
                <w:szCs w:val="28"/>
              </w:rPr>
            </w:pPr>
          </w:p>
        </w:tc>
        <w:tc>
          <w:tcPr>
            <w:tcW w:w="403" w:type="dxa"/>
            <w:tcBorders>
              <w:top w:val="nil"/>
              <w:left w:val="nil"/>
              <w:bottom w:val="nil"/>
              <w:right w:val="nil"/>
            </w:tcBorders>
            <w:noWrap/>
            <w:vAlign w:val="bottom"/>
            <w:hideMark/>
          </w:tcPr>
          <w:p w14:paraId="5F43E62D"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r>
      <w:tr w:rsidR="004116DA" w:rsidRPr="004116DA" w14:paraId="1006A522" w14:textId="77777777" w:rsidTr="00C80155">
        <w:trPr>
          <w:trHeight w:val="255"/>
        </w:trPr>
        <w:tc>
          <w:tcPr>
            <w:tcW w:w="5816" w:type="dxa"/>
            <w:gridSpan w:val="2"/>
            <w:vMerge/>
            <w:tcBorders>
              <w:top w:val="nil"/>
              <w:left w:val="nil"/>
              <w:bottom w:val="nil"/>
              <w:right w:val="nil"/>
            </w:tcBorders>
            <w:vAlign w:val="center"/>
            <w:hideMark/>
          </w:tcPr>
          <w:p w14:paraId="65D657F2"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tcBorders>
              <w:top w:val="nil"/>
              <w:left w:val="nil"/>
              <w:bottom w:val="nil"/>
              <w:right w:val="nil"/>
            </w:tcBorders>
            <w:vAlign w:val="center"/>
            <w:hideMark/>
          </w:tcPr>
          <w:p w14:paraId="6AF8CC3B" w14:textId="77777777" w:rsidR="004116DA" w:rsidRPr="004116DA" w:rsidRDefault="004116DA" w:rsidP="00246813">
            <w:pPr>
              <w:bidi w:val="0"/>
              <w:spacing w:after="0" w:line="240" w:lineRule="auto"/>
              <w:rPr>
                <w:rFonts w:ascii="Traditional Arabic" w:eastAsia="Times New Roman" w:hAnsi="Traditional Arabic" w:cs="Traditional Arabic"/>
                <w:b/>
                <w:bCs/>
                <w:color w:val="800000"/>
                <w:sz w:val="28"/>
                <w:szCs w:val="28"/>
              </w:rPr>
            </w:pPr>
          </w:p>
        </w:tc>
        <w:tc>
          <w:tcPr>
            <w:tcW w:w="403" w:type="dxa"/>
            <w:tcBorders>
              <w:top w:val="nil"/>
              <w:left w:val="nil"/>
              <w:bottom w:val="nil"/>
              <w:right w:val="nil"/>
            </w:tcBorders>
            <w:noWrap/>
            <w:vAlign w:val="bottom"/>
            <w:hideMark/>
          </w:tcPr>
          <w:p w14:paraId="65BFF429"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r>
      <w:tr w:rsidR="004116DA" w:rsidRPr="004116DA" w14:paraId="0AD3B9FE" w14:textId="77777777" w:rsidTr="00C80155">
        <w:trPr>
          <w:trHeight w:val="255"/>
        </w:trPr>
        <w:tc>
          <w:tcPr>
            <w:tcW w:w="5816" w:type="dxa"/>
            <w:gridSpan w:val="2"/>
            <w:vMerge/>
            <w:tcBorders>
              <w:top w:val="nil"/>
              <w:left w:val="nil"/>
              <w:bottom w:val="nil"/>
              <w:right w:val="nil"/>
            </w:tcBorders>
            <w:vAlign w:val="center"/>
            <w:hideMark/>
          </w:tcPr>
          <w:p w14:paraId="69F9D3D4"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tcBorders>
              <w:top w:val="nil"/>
              <w:left w:val="nil"/>
              <w:bottom w:val="nil"/>
              <w:right w:val="nil"/>
            </w:tcBorders>
            <w:vAlign w:val="center"/>
            <w:hideMark/>
          </w:tcPr>
          <w:p w14:paraId="30405AFC" w14:textId="77777777" w:rsidR="004116DA" w:rsidRPr="004116DA" w:rsidRDefault="004116DA" w:rsidP="00246813">
            <w:pPr>
              <w:bidi w:val="0"/>
              <w:spacing w:after="0" w:line="240" w:lineRule="auto"/>
              <w:rPr>
                <w:rFonts w:ascii="Traditional Arabic" w:eastAsia="Times New Roman" w:hAnsi="Traditional Arabic" w:cs="Traditional Arabic"/>
                <w:b/>
                <w:bCs/>
                <w:color w:val="800000"/>
                <w:sz w:val="28"/>
                <w:szCs w:val="28"/>
              </w:rPr>
            </w:pPr>
          </w:p>
        </w:tc>
        <w:tc>
          <w:tcPr>
            <w:tcW w:w="403" w:type="dxa"/>
            <w:tcBorders>
              <w:top w:val="nil"/>
              <w:left w:val="nil"/>
              <w:bottom w:val="nil"/>
              <w:right w:val="nil"/>
            </w:tcBorders>
            <w:noWrap/>
            <w:vAlign w:val="bottom"/>
            <w:hideMark/>
          </w:tcPr>
          <w:p w14:paraId="2FEF4FC3"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r>
      <w:tr w:rsidR="004116DA" w:rsidRPr="004116DA" w14:paraId="7E81560E" w14:textId="77777777" w:rsidTr="00C80155">
        <w:trPr>
          <w:trHeight w:val="255"/>
        </w:trPr>
        <w:tc>
          <w:tcPr>
            <w:tcW w:w="5816" w:type="dxa"/>
            <w:gridSpan w:val="2"/>
            <w:vMerge/>
            <w:tcBorders>
              <w:top w:val="nil"/>
              <w:left w:val="nil"/>
              <w:bottom w:val="nil"/>
              <w:right w:val="nil"/>
            </w:tcBorders>
            <w:vAlign w:val="center"/>
            <w:hideMark/>
          </w:tcPr>
          <w:p w14:paraId="77930A0E"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tcBorders>
              <w:top w:val="nil"/>
              <w:left w:val="nil"/>
              <w:bottom w:val="nil"/>
              <w:right w:val="nil"/>
            </w:tcBorders>
            <w:vAlign w:val="center"/>
            <w:hideMark/>
          </w:tcPr>
          <w:p w14:paraId="5EF5B18C" w14:textId="77777777" w:rsidR="004116DA" w:rsidRPr="004116DA" w:rsidRDefault="004116DA" w:rsidP="00246813">
            <w:pPr>
              <w:bidi w:val="0"/>
              <w:spacing w:after="0" w:line="240" w:lineRule="auto"/>
              <w:rPr>
                <w:rFonts w:ascii="Traditional Arabic" w:eastAsia="Times New Roman" w:hAnsi="Traditional Arabic" w:cs="Traditional Arabic"/>
                <w:b/>
                <w:bCs/>
                <w:color w:val="800000"/>
                <w:sz w:val="28"/>
                <w:szCs w:val="28"/>
              </w:rPr>
            </w:pPr>
          </w:p>
        </w:tc>
        <w:tc>
          <w:tcPr>
            <w:tcW w:w="403" w:type="dxa"/>
            <w:tcBorders>
              <w:top w:val="nil"/>
              <w:left w:val="nil"/>
              <w:bottom w:val="nil"/>
              <w:right w:val="nil"/>
            </w:tcBorders>
            <w:noWrap/>
            <w:vAlign w:val="bottom"/>
            <w:hideMark/>
          </w:tcPr>
          <w:p w14:paraId="12A92872" w14:textId="77777777" w:rsidR="004116DA" w:rsidRPr="004116DA" w:rsidRDefault="004116DA" w:rsidP="00246813">
            <w:pPr>
              <w:bidi w:val="0"/>
              <w:spacing w:after="0" w:line="240" w:lineRule="auto"/>
              <w:rPr>
                <w:rFonts w:ascii="Traditional Arabic" w:eastAsia="Times New Roman" w:hAnsi="Traditional Arabic" w:cs="Traditional Arabic"/>
                <w:sz w:val="28"/>
                <w:szCs w:val="28"/>
              </w:rPr>
            </w:pPr>
          </w:p>
        </w:tc>
      </w:tr>
      <w:tr w:rsidR="004116DA" w:rsidRPr="004116DA" w14:paraId="01D9D08B" w14:textId="77777777" w:rsidTr="00C80155">
        <w:trPr>
          <w:trHeight w:val="255"/>
        </w:trPr>
        <w:tc>
          <w:tcPr>
            <w:tcW w:w="450" w:type="dxa"/>
            <w:tcBorders>
              <w:top w:val="nil"/>
              <w:left w:val="nil"/>
              <w:bottom w:val="nil"/>
              <w:right w:val="nil"/>
            </w:tcBorders>
            <w:noWrap/>
            <w:vAlign w:val="bottom"/>
            <w:hideMark/>
          </w:tcPr>
          <w:p w14:paraId="42CF6394" w14:textId="77777777" w:rsidR="004116DA" w:rsidRPr="004116DA" w:rsidRDefault="004116DA" w:rsidP="00246813">
            <w:pPr>
              <w:bidi w:val="0"/>
              <w:spacing w:after="0" w:line="240" w:lineRule="auto"/>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t>N</w:t>
            </w:r>
          </w:p>
        </w:tc>
        <w:tc>
          <w:tcPr>
            <w:tcW w:w="5366" w:type="dxa"/>
            <w:tcBorders>
              <w:top w:val="nil"/>
              <w:left w:val="nil"/>
              <w:bottom w:val="nil"/>
              <w:right w:val="nil"/>
            </w:tcBorders>
            <w:noWrap/>
            <w:vAlign w:val="bottom"/>
            <w:hideMark/>
          </w:tcPr>
          <w:p w14:paraId="292BEE6C" w14:textId="77777777" w:rsidR="004116DA" w:rsidRPr="004116DA" w:rsidRDefault="004116DA" w:rsidP="00246813">
            <w:pPr>
              <w:spacing w:after="0" w:line="240" w:lineRule="auto"/>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حجم المجتمع  الأصلى= 2877</w:t>
            </w:r>
          </w:p>
        </w:tc>
        <w:tc>
          <w:tcPr>
            <w:tcW w:w="1338" w:type="dxa"/>
            <w:tcBorders>
              <w:top w:val="nil"/>
              <w:left w:val="nil"/>
              <w:bottom w:val="nil"/>
              <w:right w:val="nil"/>
            </w:tcBorders>
            <w:noWrap/>
            <w:vAlign w:val="bottom"/>
            <w:hideMark/>
          </w:tcPr>
          <w:p w14:paraId="15666DEB" w14:textId="77777777" w:rsidR="004116DA" w:rsidRPr="004116DA" w:rsidRDefault="004116DA" w:rsidP="00246813">
            <w:pPr>
              <w:bidi w:val="0"/>
              <w:spacing w:after="0" w:line="24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t>-</w:t>
            </w:r>
          </w:p>
        </w:tc>
        <w:tc>
          <w:tcPr>
            <w:tcW w:w="1338" w:type="dxa"/>
            <w:tcBorders>
              <w:top w:val="nil"/>
              <w:left w:val="nil"/>
              <w:bottom w:val="nil"/>
              <w:right w:val="nil"/>
            </w:tcBorders>
            <w:noWrap/>
            <w:vAlign w:val="bottom"/>
            <w:hideMark/>
          </w:tcPr>
          <w:p w14:paraId="15938B31" w14:textId="77777777" w:rsidR="004116DA" w:rsidRPr="004116DA" w:rsidRDefault="004116DA" w:rsidP="00246813">
            <w:pPr>
              <w:bidi w:val="0"/>
              <w:spacing w:after="0" w:line="240" w:lineRule="auto"/>
              <w:jc w:val="both"/>
              <w:rPr>
                <w:rFonts w:ascii="Traditional Arabic" w:hAnsi="Traditional Arabic" w:cs="Traditional Arabic"/>
                <w:sz w:val="28"/>
                <w:szCs w:val="28"/>
                <w:lang w:bidi="ar-EG"/>
              </w:rPr>
            </w:pPr>
          </w:p>
        </w:tc>
        <w:tc>
          <w:tcPr>
            <w:tcW w:w="403" w:type="dxa"/>
            <w:tcBorders>
              <w:top w:val="nil"/>
              <w:left w:val="nil"/>
              <w:bottom w:val="nil"/>
              <w:right w:val="nil"/>
            </w:tcBorders>
            <w:noWrap/>
            <w:vAlign w:val="bottom"/>
          </w:tcPr>
          <w:p w14:paraId="584FA0D4" w14:textId="77777777" w:rsidR="004116DA" w:rsidRPr="004116DA" w:rsidRDefault="004116DA" w:rsidP="00246813">
            <w:pPr>
              <w:bidi w:val="0"/>
              <w:spacing w:after="0" w:line="240" w:lineRule="auto"/>
              <w:jc w:val="both"/>
              <w:rPr>
                <w:rFonts w:ascii="Traditional Arabic" w:hAnsi="Traditional Arabic" w:cs="Traditional Arabic"/>
                <w:sz w:val="28"/>
                <w:szCs w:val="28"/>
                <w:lang w:bidi="ar-EG"/>
              </w:rPr>
            </w:pPr>
          </w:p>
        </w:tc>
      </w:tr>
      <w:tr w:rsidR="004116DA" w:rsidRPr="004116DA" w14:paraId="196414BC" w14:textId="77777777" w:rsidTr="00C80155">
        <w:trPr>
          <w:trHeight w:val="717"/>
        </w:trPr>
        <w:tc>
          <w:tcPr>
            <w:tcW w:w="450" w:type="dxa"/>
            <w:vMerge w:val="restart"/>
            <w:tcBorders>
              <w:top w:val="nil"/>
              <w:left w:val="nil"/>
              <w:bottom w:val="nil"/>
              <w:right w:val="nil"/>
            </w:tcBorders>
            <w:noWrap/>
            <w:vAlign w:val="center"/>
            <w:hideMark/>
          </w:tcPr>
          <w:p w14:paraId="1C220AB6" w14:textId="77777777" w:rsidR="004116DA" w:rsidRPr="004116DA" w:rsidRDefault="004116DA" w:rsidP="00246813">
            <w:pPr>
              <w:bidi w:val="0"/>
              <w:spacing w:after="0" w:line="240" w:lineRule="auto"/>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t xml:space="preserve">Z </w:t>
            </w:r>
          </w:p>
        </w:tc>
        <w:tc>
          <w:tcPr>
            <w:tcW w:w="8445" w:type="dxa"/>
            <w:gridSpan w:val="4"/>
            <w:vMerge w:val="restart"/>
            <w:tcBorders>
              <w:top w:val="nil"/>
              <w:left w:val="nil"/>
              <w:bottom w:val="nil"/>
              <w:right w:val="nil"/>
            </w:tcBorders>
            <w:noWrap/>
            <w:vAlign w:val="center"/>
            <w:hideMark/>
          </w:tcPr>
          <w:p w14:paraId="6101B405" w14:textId="77777777" w:rsidR="004116DA" w:rsidRPr="004116DA" w:rsidRDefault="004116DA" w:rsidP="00246813">
            <w:pPr>
              <w:spacing w:after="0" w:line="24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   الدرجة المعيارية المقابلة لمستوى الدلالة 0.95  =  1.96  </w:t>
            </w:r>
          </w:p>
        </w:tc>
      </w:tr>
      <w:tr w:rsidR="004116DA" w:rsidRPr="004116DA" w14:paraId="5C94EE55" w14:textId="77777777" w:rsidTr="00C80155">
        <w:trPr>
          <w:trHeight w:val="717"/>
        </w:trPr>
        <w:tc>
          <w:tcPr>
            <w:tcW w:w="450" w:type="dxa"/>
            <w:vMerge/>
            <w:tcBorders>
              <w:top w:val="nil"/>
              <w:left w:val="nil"/>
              <w:bottom w:val="nil"/>
              <w:right w:val="nil"/>
            </w:tcBorders>
            <w:vAlign w:val="center"/>
            <w:hideMark/>
          </w:tcPr>
          <w:p w14:paraId="2F7C3FDF" w14:textId="77777777" w:rsidR="004116DA" w:rsidRPr="004116DA" w:rsidRDefault="004116DA" w:rsidP="00246813">
            <w:pPr>
              <w:bidi w:val="0"/>
              <w:spacing w:after="0" w:line="240" w:lineRule="auto"/>
              <w:jc w:val="both"/>
              <w:rPr>
                <w:rFonts w:ascii="Traditional Arabic" w:hAnsi="Traditional Arabic" w:cs="Traditional Arabic"/>
                <w:sz w:val="28"/>
                <w:szCs w:val="28"/>
                <w:lang w:bidi="ar-EG"/>
              </w:rPr>
            </w:pPr>
          </w:p>
        </w:tc>
        <w:tc>
          <w:tcPr>
            <w:tcW w:w="8445" w:type="dxa"/>
            <w:gridSpan w:val="4"/>
            <w:vMerge/>
            <w:tcBorders>
              <w:top w:val="nil"/>
              <w:left w:val="nil"/>
              <w:bottom w:val="nil"/>
              <w:right w:val="nil"/>
            </w:tcBorders>
            <w:vAlign w:val="center"/>
            <w:hideMark/>
          </w:tcPr>
          <w:p w14:paraId="4CAB241B" w14:textId="77777777" w:rsidR="004116DA" w:rsidRPr="004116DA" w:rsidRDefault="004116DA" w:rsidP="00246813">
            <w:pPr>
              <w:bidi w:val="0"/>
              <w:spacing w:after="0" w:line="240" w:lineRule="auto"/>
              <w:jc w:val="both"/>
              <w:rPr>
                <w:rFonts w:ascii="Traditional Arabic" w:hAnsi="Traditional Arabic" w:cs="Traditional Arabic"/>
                <w:sz w:val="28"/>
                <w:szCs w:val="28"/>
                <w:lang w:bidi="ar-EG"/>
              </w:rPr>
            </w:pPr>
          </w:p>
        </w:tc>
      </w:tr>
      <w:tr w:rsidR="004116DA" w:rsidRPr="004116DA" w14:paraId="117D5C07" w14:textId="77777777" w:rsidTr="00C80155">
        <w:trPr>
          <w:trHeight w:val="255"/>
        </w:trPr>
        <w:tc>
          <w:tcPr>
            <w:tcW w:w="450" w:type="dxa"/>
            <w:tcBorders>
              <w:top w:val="nil"/>
              <w:left w:val="nil"/>
              <w:bottom w:val="nil"/>
              <w:right w:val="nil"/>
            </w:tcBorders>
            <w:noWrap/>
            <w:vAlign w:val="bottom"/>
            <w:hideMark/>
          </w:tcPr>
          <w:p w14:paraId="58881A81" w14:textId="77777777" w:rsidR="004116DA" w:rsidRPr="004116DA" w:rsidRDefault="004116DA" w:rsidP="00246813">
            <w:pPr>
              <w:bidi w:val="0"/>
              <w:spacing w:after="0" w:line="240" w:lineRule="auto"/>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t>d</w:t>
            </w:r>
          </w:p>
        </w:tc>
        <w:tc>
          <w:tcPr>
            <w:tcW w:w="5366" w:type="dxa"/>
            <w:tcBorders>
              <w:top w:val="nil"/>
              <w:left w:val="nil"/>
              <w:bottom w:val="nil"/>
              <w:right w:val="nil"/>
            </w:tcBorders>
            <w:noWrap/>
            <w:vAlign w:val="bottom"/>
            <w:hideMark/>
          </w:tcPr>
          <w:p w14:paraId="786DA8B7" w14:textId="77777777" w:rsidR="004116DA" w:rsidRPr="004116DA" w:rsidRDefault="004116DA" w:rsidP="00246813">
            <w:pPr>
              <w:spacing w:after="0" w:line="240" w:lineRule="auto"/>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نسبة الخطأ  وتساوى 0.05</w:t>
            </w:r>
          </w:p>
        </w:tc>
        <w:tc>
          <w:tcPr>
            <w:tcW w:w="1338" w:type="dxa"/>
            <w:tcBorders>
              <w:top w:val="nil"/>
              <w:left w:val="nil"/>
              <w:bottom w:val="nil"/>
              <w:right w:val="nil"/>
            </w:tcBorders>
            <w:noWrap/>
            <w:vAlign w:val="bottom"/>
            <w:hideMark/>
          </w:tcPr>
          <w:p w14:paraId="21EE7D3A" w14:textId="77777777" w:rsidR="004116DA" w:rsidRPr="004116DA" w:rsidRDefault="004116DA" w:rsidP="00246813">
            <w:pPr>
              <w:bidi w:val="0"/>
              <w:spacing w:after="0" w:line="24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t>-</w:t>
            </w:r>
          </w:p>
        </w:tc>
        <w:tc>
          <w:tcPr>
            <w:tcW w:w="1338" w:type="dxa"/>
            <w:tcBorders>
              <w:top w:val="nil"/>
              <w:left w:val="nil"/>
              <w:bottom w:val="nil"/>
              <w:right w:val="nil"/>
            </w:tcBorders>
            <w:noWrap/>
            <w:vAlign w:val="bottom"/>
            <w:hideMark/>
          </w:tcPr>
          <w:p w14:paraId="5546E094" w14:textId="77777777" w:rsidR="004116DA" w:rsidRPr="004116DA" w:rsidRDefault="004116DA" w:rsidP="00246813">
            <w:pPr>
              <w:bidi w:val="0"/>
              <w:spacing w:after="0" w:line="240" w:lineRule="auto"/>
              <w:jc w:val="both"/>
              <w:rPr>
                <w:rFonts w:ascii="Traditional Arabic" w:hAnsi="Traditional Arabic" w:cs="Traditional Arabic"/>
                <w:sz w:val="28"/>
                <w:szCs w:val="28"/>
                <w:lang w:bidi="ar-EG"/>
              </w:rPr>
            </w:pPr>
          </w:p>
        </w:tc>
        <w:tc>
          <w:tcPr>
            <w:tcW w:w="403" w:type="dxa"/>
            <w:tcBorders>
              <w:top w:val="nil"/>
              <w:left w:val="nil"/>
              <w:bottom w:val="nil"/>
              <w:right w:val="nil"/>
            </w:tcBorders>
            <w:noWrap/>
            <w:vAlign w:val="bottom"/>
            <w:hideMark/>
          </w:tcPr>
          <w:p w14:paraId="1B2264AF" w14:textId="77777777" w:rsidR="004116DA" w:rsidRPr="004116DA" w:rsidRDefault="004116DA" w:rsidP="00246813">
            <w:pPr>
              <w:bidi w:val="0"/>
              <w:spacing w:after="0" w:line="240" w:lineRule="auto"/>
              <w:jc w:val="both"/>
              <w:rPr>
                <w:rFonts w:ascii="Traditional Arabic" w:hAnsi="Traditional Arabic" w:cs="Traditional Arabic"/>
                <w:sz w:val="28"/>
                <w:szCs w:val="28"/>
                <w:lang w:bidi="ar-EG"/>
              </w:rPr>
            </w:pPr>
          </w:p>
        </w:tc>
      </w:tr>
      <w:tr w:rsidR="004116DA" w:rsidRPr="004116DA" w14:paraId="62D82A45" w14:textId="77777777" w:rsidTr="00C80155">
        <w:trPr>
          <w:trHeight w:val="255"/>
        </w:trPr>
        <w:tc>
          <w:tcPr>
            <w:tcW w:w="450" w:type="dxa"/>
            <w:tcBorders>
              <w:top w:val="nil"/>
              <w:left w:val="nil"/>
              <w:bottom w:val="nil"/>
              <w:right w:val="nil"/>
            </w:tcBorders>
            <w:noWrap/>
            <w:vAlign w:val="bottom"/>
            <w:hideMark/>
          </w:tcPr>
          <w:p w14:paraId="114032D7" w14:textId="77777777" w:rsidR="004116DA" w:rsidRPr="004116DA" w:rsidRDefault="004116DA" w:rsidP="00246813">
            <w:pPr>
              <w:bidi w:val="0"/>
              <w:spacing w:after="0" w:line="240" w:lineRule="auto"/>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t>p</w:t>
            </w:r>
          </w:p>
        </w:tc>
        <w:tc>
          <w:tcPr>
            <w:tcW w:w="5366" w:type="dxa"/>
            <w:tcBorders>
              <w:top w:val="nil"/>
              <w:left w:val="nil"/>
              <w:bottom w:val="nil"/>
              <w:right w:val="nil"/>
            </w:tcBorders>
            <w:noWrap/>
            <w:vAlign w:val="bottom"/>
            <w:hideMark/>
          </w:tcPr>
          <w:p w14:paraId="66EB21B8" w14:textId="77777777" w:rsidR="004116DA" w:rsidRPr="004116DA" w:rsidRDefault="004116DA" w:rsidP="00246813">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نسبة توفر الخاصية والمحايدة = 0.5</w:t>
            </w:r>
          </w:p>
        </w:tc>
        <w:tc>
          <w:tcPr>
            <w:tcW w:w="1338" w:type="dxa"/>
            <w:tcBorders>
              <w:top w:val="nil"/>
              <w:left w:val="nil"/>
              <w:bottom w:val="nil"/>
              <w:right w:val="nil"/>
            </w:tcBorders>
            <w:noWrap/>
            <w:vAlign w:val="bottom"/>
            <w:hideMark/>
          </w:tcPr>
          <w:p w14:paraId="657971D9" w14:textId="77777777" w:rsidR="004116DA" w:rsidRPr="004116DA" w:rsidRDefault="004116DA" w:rsidP="00246813">
            <w:pPr>
              <w:bidi w:val="0"/>
              <w:spacing w:after="0" w:line="24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t>-</w:t>
            </w:r>
          </w:p>
        </w:tc>
        <w:tc>
          <w:tcPr>
            <w:tcW w:w="1338" w:type="dxa"/>
            <w:tcBorders>
              <w:top w:val="nil"/>
              <w:left w:val="nil"/>
              <w:bottom w:val="nil"/>
              <w:right w:val="nil"/>
            </w:tcBorders>
            <w:noWrap/>
            <w:vAlign w:val="bottom"/>
            <w:hideMark/>
          </w:tcPr>
          <w:p w14:paraId="7F118225" w14:textId="77777777" w:rsidR="004116DA" w:rsidRPr="004116DA" w:rsidRDefault="004116DA" w:rsidP="00246813">
            <w:pPr>
              <w:bidi w:val="0"/>
              <w:spacing w:after="0" w:line="240" w:lineRule="auto"/>
              <w:jc w:val="both"/>
              <w:rPr>
                <w:rFonts w:ascii="Traditional Arabic" w:hAnsi="Traditional Arabic" w:cs="Traditional Arabic"/>
                <w:sz w:val="28"/>
                <w:szCs w:val="28"/>
                <w:lang w:bidi="ar-EG"/>
              </w:rPr>
            </w:pPr>
          </w:p>
        </w:tc>
        <w:tc>
          <w:tcPr>
            <w:tcW w:w="403" w:type="dxa"/>
            <w:tcBorders>
              <w:top w:val="nil"/>
              <w:left w:val="nil"/>
              <w:bottom w:val="nil"/>
              <w:right w:val="nil"/>
            </w:tcBorders>
            <w:noWrap/>
            <w:vAlign w:val="bottom"/>
          </w:tcPr>
          <w:p w14:paraId="5DBAD05B" w14:textId="77777777" w:rsidR="004116DA" w:rsidRPr="004116DA" w:rsidRDefault="004116DA" w:rsidP="00246813">
            <w:pPr>
              <w:bidi w:val="0"/>
              <w:spacing w:after="0" w:line="240" w:lineRule="auto"/>
              <w:jc w:val="both"/>
              <w:rPr>
                <w:rFonts w:ascii="Traditional Arabic" w:hAnsi="Traditional Arabic" w:cs="Traditional Arabic"/>
                <w:sz w:val="28"/>
                <w:szCs w:val="28"/>
                <w:lang w:bidi="ar-EG"/>
              </w:rPr>
            </w:pPr>
          </w:p>
        </w:tc>
      </w:tr>
    </w:tbl>
    <w:p w14:paraId="19DA7289" w14:textId="77777777" w:rsidR="004116DA" w:rsidRPr="004116DA" w:rsidRDefault="004116DA" w:rsidP="004116DA">
      <w:pPr>
        <w:shd w:val="clear" w:color="auto" w:fill="FFFFFF"/>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w:t>
      </w:r>
      <w:r w:rsidR="00246813">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بتطبيق هذه المعادلة على حجم المجتمع الأصلى، يكون حجم العينة فى الدراسة </w:t>
      </w:r>
      <w:r w:rsidRPr="004116DA">
        <w:rPr>
          <w:rFonts w:ascii="Traditional Arabic" w:hAnsi="Traditional Arabic" w:cs="Traditional Arabic"/>
          <w:sz w:val="28"/>
          <w:szCs w:val="28"/>
          <w:lang w:bidi="ar-EG"/>
        </w:rPr>
        <w:t>(n)</w:t>
      </w:r>
      <w:r w:rsidRPr="004116DA">
        <w:rPr>
          <w:rFonts w:ascii="Traditional Arabic" w:hAnsi="Traditional Arabic" w:cs="Traditional Arabic"/>
          <w:sz w:val="28"/>
          <w:szCs w:val="28"/>
          <w:rtl/>
          <w:lang w:bidi="ar-EG"/>
        </w:rPr>
        <w:t xml:space="preserve"> = 27. 339، وبالتالى يتم تقريبها إلى 340 مفردة من أعضاء هيئة التدريس).</w:t>
      </w:r>
    </w:p>
    <w:p w14:paraId="6C68A099" w14:textId="77777777" w:rsidR="004116DA" w:rsidRPr="004116DA" w:rsidRDefault="004116DA" w:rsidP="00246813">
      <w:pPr>
        <w:shd w:val="clear" w:color="auto" w:fill="FFFFFF" w:themeFill="background1"/>
        <w:spacing w:after="0" w:line="360" w:lineRule="auto"/>
        <w:jc w:val="both"/>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u w:val="single"/>
          <w:rtl/>
          <w:lang w:bidi="ar-EG"/>
        </w:rPr>
        <w:t>- وفيما يلى جدول توصيف عينة الدراسة الميدانية:</w:t>
      </w:r>
    </w:p>
    <w:p w14:paraId="04E5FB95" w14:textId="77777777" w:rsidR="004116DA" w:rsidRPr="004116DA" w:rsidRDefault="004116DA" w:rsidP="00246813">
      <w:pPr>
        <w:tabs>
          <w:tab w:val="left" w:pos="7215"/>
        </w:tabs>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جدول رقم (4) </w:t>
      </w:r>
      <w:r w:rsidR="00246813">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توصيف عينة الدراسة الميدانية </w:t>
      </w:r>
    </w:p>
    <w:tbl>
      <w:tblPr>
        <w:tblW w:w="7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6"/>
        <w:gridCol w:w="1560"/>
        <w:gridCol w:w="4383"/>
      </w:tblGrid>
      <w:tr w:rsidR="004116DA" w:rsidRPr="004116DA" w14:paraId="5AA50021" w14:textId="77777777" w:rsidTr="00C80155">
        <w:trPr>
          <w:trHeight w:val="404"/>
          <w:jc w:val="center"/>
        </w:trPr>
        <w:tc>
          <w:tcPr>
            <w:tcW w:w="1986" w:type="dxa"/>
            <w:shd w:val="clear" w:color="auto" w:fill="D9D9D9" w:themeFill="background1" w:themeFillShade="D9"/>
          </w:tcPr>
          <w:p w14:paraId="05F1291F" w14:textId="77777777" w:rsidR="004116DA" w:rsidRPr="004116DA" w:rsidRDefault="004116DA" w:rsidP="00246813">
            <w:pPr>
              <w:tabs>
                <w:tab w:val="left" w:pos="7215"/>
              </w:tabs>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النسبة المئوية</w:t>
            </w:r>
          </w:p>
        </w:tc>
        <w:tc>
          <w:tcPr>
            <w:tcW w:w="1560" w:type="dxa"/>
            <w:shd w:val="clear" w:color="auto" w:fill="D9D9D9" w:themeFill="background1" w:themeFillShade="D9"/>
          </w:tcPr>
          <w:p w14:paraId="0FC34143" w14:textId="77777777" w:rsidR="004116DA" w:rsidRPr="004116DA" w:rsidRDefault="004116DA" w:rsidP="00246813">
            <w:pPr>
              <w:tabs>
                <w:tab w:val="left" w:pos="7215"/>
              </w:tabs>
              <w:spacing w:after="0" w:line="240"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التكرار</w:t>
            </w:r>
          </w:p>
        </w:tc>
        <w:tc>
          <w:tcPr>
            <w:tcW w:w="4383" w:type="dxa"/>
            <w:shd w:val="clear" w:color="auto" w:fill="D9D9D9" w:themeFill="background1" w:themeFillShade="D9"/>
          </w:tcPr>
          <w:p w14:paraId="50AB6741" w14:textId="77777777" w:rsidR="004116DA" w:rsidRPr="004116DA" w:rsidRDefault="004116DA" w:rsidP="00246813">
            <w:pPr>
              <w:tabs>
                <w:tab w:val="left" w:pos="7215"/>
              </w:tabs>
              <w:spacing w:after="0" w:line="240" w:lineRule="auto"/>
              <w:jc w:val="both"/>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مجموعات العينة</w:t>
            </w:r>
          </w:p>
        </w:tc>
      </w:tr>
      <w:tr w:rsidR="004116DA" w:rsidRPr="004116DA" w14:paraId="4D4DA139" w14:textId="77777777" w:rsidTr="00246813">
        <w:trPr>
          <w:trHeight w:val="1187"/>
          <w:jc w:val="center"/>
        </w:trPr>
        <w:tc>
          <w:tcPr>
            <w:tcW w:w="1986" w:type="dxa"/>
          </w:tcPr>
          <w:p w14:paraId="0702D1D3"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12384B58"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50.9</w:t>
            </w:r>
          </w:p>
          <w:p w14:paraId="14AF3195"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49.1</w:t>
            </w:r>
          </w:p>
        </w:tc>
        <w:tc>
          <w:tcPr>
            <w:tcW w:w="1560" w:type="dxa"/>
          </w:tcPr>
          <w:p w14:paraId="200DE6F7"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5062504B"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173</w:t>
            </w:r>
          </w:p>
          <w:p w14:paraId="66AF40C9"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167</w:t>
            </w:r>
          </w:p>
        </w:tc>
        <w:tc>
          <w:tcPr>
            <w:tcW w:w="4383" w:type="dxa"/>
          </w:tcPr>
          <w:p w14:paraId="6C553C4E" w14:textId="77777777" w:rsidR="004116DA" w:rsidRPr="004116DA" w:rsidRDefault="004116DA" w:rsidP="00246813">
            <w:pPr>
              <w:numPr>
                <w:ilvl w:val="0"/>
                <w:numId w:val="17"/>
              </w:numPr>
              <w:tabs>
                <w:tab w:val="left" w:pos="7215"/>
              </w:tabs>
              <w:spacing w:after="0" w:line="240" w:lineRule="auto"/>
              <w:contextualSpacing/>
              <w:jc w:val="both"/>
              <w:rPr>
                <w:rFonts w:ascii="Traditional Arabic" w:eastAsia="Calibri" w:hAnsi="Traditional Arabic" w:cs="Traditional Arabic"/>
                <w:color w:val="000000" w:themeColor="text1"/>
                <w:sz w:val="28"/>
                <w:szCs w:val="28"/>
                <w:u w:val="single"/>
                <w:rtl/>
                <w:lang w:bidi="ar-EG"/>
              </w:rPr>
            </w:pPr>
            <w:r w:rsidRPr="004116DA">
              <w:rPr>
                <w:rFonts w:ascii="Traditional Arabic" w:eastAsia="Calibri" w:hAnsi="Traditional Arabic" w:cs="Traditional Arabic"/>
                <w:color w:val="000000" w:themeColor="text1"/>
                <w:sz w:val="28"/>
                <w:szCs w:val="28"/>
                <w:u w:val="single"/>
                <w:rtl/>
                <w:lang w:bidi="ar-EG"/>
              </w:rPr>
              <w:t xml:space="preserve">الجنس </w:t>
            </w:r>
          </w:p>
          <w:p w14:paraId="1CF75BA6"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  ذكور   </w:t>
            </w:r>
          </w:p>
          <w:p w14:paraId="5883A494"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إناث</w:t>
            </w:r>
          </w:p>
        </w:tc>
      </w:tr>
      <w:tr w:rsidR="004116DA" w:rsidRPr="004116DA" w14:paraId="75769C45" w14:textId="77777777" w:rsidTr="00C80155">
        <w:trPr>
          <w:trHeight w:val="422"/>
          <w:jc w:val="center"/>
        </w:trPr>
        <w:tc>
          <w:tcPr>
            <w:tcW w:w="1986" w:type="dxa"/>
          </w:tcPr>
          <w:p w14:paraId="362EF148"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p>
          <w:p w14:paraId="41EB2E5F"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33.8</w:t>
            </w:r>
          </w:p>
          <w:p w14:paraId="765EDCD5"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37.1</w:t>
            </w:r>
          </w:p>
          <w:p w14:paraId="304ACDEB"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10.3</w:t>
            </w:r>
          </w:p>
          <w:p w14:paraId="40CA71A2"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18.8</w:t>
            </w:r>
          </w:p>
        </w:tc>
        <w:tc>
          <w:tcPr>
            <w:tcW w:w="1560" w:type="dxa"/>
          </w:tcPr>
          <w:p w14:paraId="317635B6"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p>
          <w:p w14:paraId="1EF74323"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115</w:t>
            </w:r>
          </w:p>
          <w:p w14:paraId="0ED75C27"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126</w:t>
            </w:r>
          </w:p>
          <w:p w14:paraId="76F6EDC0"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35</w:t>
            </w:r>
          </w:p>
          <w:p w14:paraId="7A0BD7AE"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64</w:t>
            </w:r>
          </w:p>
        </w:tc>
        <w:tc>
          <w:tcPr>
            <w:tcW w:w="4383" w:type="dxa"/>
          </w:tcPr>
          <w:p w14:paraId="335E3502" w14:textId="77777777" w:rsidR="004116DA" w:rsidRPr="004116DA" w:rsidRDefault="004116DA" w:rsidP="00246813">
            <w:pPr>
              <w:numPr>
                <w:ilvl w:val="0"/>
                <w:numId w:val="17"/>
              </w:numPr>
              <w:tabs>
                <w:tab w:val="left" w:pos="7215"/>
              </w:tabs>
              <w:spacing w:after="0" w:line="240" w:lineRule="auto"/>
              <w:contextualSpacing/>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u w:val="single"/>
                <w:rtl/>
                <w:lang w:bidi="ar-EG"/>
              </w:rPr>
              <w:t xml:space="preserve">العمر </w:t>
            </w:r>
            <w:r w:rsidRPr="004116DA">
              <w:rPr>
                <w:rFonts w:ascii="Traditional Arabic" w:eastAsia="Calibri" w:hAnsi="Traditional Arabic" w:cs="Traditional Arabic"/>
                <w:color w:val="000000" w:themeColor="text1"/>
                <w:sz w:val="28"/>
                <w:szCs w:val="28"/>
                <w:rtl/>
                <w:lang w:bidi="ar-EG"/>
              </w:rPr>
              <w:t xml:space="preserve">:   </w:t>
            </w:r>
          </w:p>
          <w:p w14:paraId="40245EE0"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  أقل من 25 سنة   </w:t>
            </w:r>
          </w:p>
          <w:p w14:paraId="4E588659"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من (25 إلى أقل من 35) سنة</w:t>
            </w:r>
          </w:p>
          <w:p w14:paraId="3526EF68"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من (35 إلى أقل من 45) سنة</w:t>
            </w:r>
          </w:p>
          <w:p w14:paraId="31BB31EA"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(45 سنة  فأكثر)</w:t>
            </w:r>
          </w:p>
        </w:tc>
      </w:tr>
      <w:tr w:rsidR="004116DA" w:rsidRPr="004116DA" w14:paraId="5FD0F836" w14:textId="77777777" w:rsidTr="00C80155">
        <w:trPr>
          <w:trHeight w:val="422"/>
          <w:jc w:val="center"/>
        </w:trPr>
        <w:tc>
          <w:tcPr>
            <w:tcW w:w="1986" w:type="dxa"/>
          </w:tcPr>
          <w:p w14:paraId="62560118"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1874E3A4"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47.9</w:t>
            </w:r>
          </w:p>
          <w:p w14:paraId="574DCFF6"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22.9</w:t>
            </w:r>
          </w:p>
          <w:p w14:paraId="5F2FF1D9"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16.8</w:t>
            </w:r>
          </w:p>
          <w:p w14:paraId="4D5DF7BC"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12.4</w:t>
            </w:r>
          </w:p>
        </w:tc>
        <w:tc>
          <w:tcPr>
            <w:tcW w:w="1560" w:type="dxa"/>
          </w:tcPr>
          <w:p w14:paraId="28F5C256"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772D2B50"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163</w:t>
            </w:r>
          </w:p>
          <w:p w14:paraId="1AE3A69C"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78</w:t>
            </w:r>
          </w:p>
          <w:p w14:paraId="2A7B5C9B"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57</w:t>
            </w:r>
          </w:p>
          <w:p w14:paraId="599C670C"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42</w:t>
            </w:r>
          </w:p>
        </w:tc>
        <w:tc>
          <w:tcPr>
            <w:tcW w:w="4383" w:type="dxa"/>
          </w:tcPr>
          <w:p w14:paraId="602A0ECD" w14:textId="77777777" w:rsidR="004116DA" w:rsidRPr="004116DA" w:rsidRDefault="004116DA" w:rsidP="00246813">
            <w:pPr>
              <w:numPr>
                <w:ilvl w:val="0"/>
                <w:numId w:val="17"/>
              </w:numPr>
              <w:tabs>
                <w:tab w:val="left" w:pos="7215"/>
              </w:tabs>
              <w:spacing w:after="0" w:line="240" w:lineRule="auto"/>
              <w:contextualSpacing/>
              <w:jc w:val="both"/>
              <w:rPr>
                <w:rFonts w:ascii="Traditional Arabic" w:eastAsia="Calibri" w:hAnsi="Traditional Arabic" w:cs="Traditional Arabic"/>
                <w:color w:val="000000" w:themeColor="text1"/>
                <w:sz w:val="28"/>
                <w:szCs w:val="28"/>
                <w:u w:val="single"/>
                <w:lang w:bidi="ar-EG"/>
              </w:rPr>
            </w:pPr>
            <w:r w:rsidRPr="004116DA">
              <w:rPr>
                <w:rFonts w:ascii="Traditional Arabic" w:eastAsia="Calibri" w:hAnsi="Traditional Arabic" w:cs="Traditional Arabic"/>
                <w:color w:val="000000" w:themeColor="text1"/>
                <w:sz w:val="28"/>
                <w:szCs w:val="28"/>
                <w:u w:val="single"/>
                <w:rtl/>
                <w:lang w:bidi="ar-EG"/>
              </w:rPr>
              <w:t>الدرجة أو الرتبة العلمية:</w:t>
            </w:r>
          </w:p>
          <w:p w14:paraId="4886A756"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  محاضر أو معيد   </w:t>
            </w:r>
          </w:p>
          <w:p w14:paraId="70CE786A"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أستاذ مساعد</w:t>
            </w:r>
          </w:p>
          <w:p w14:paraId="3BEE631C"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أستاذ مشارك</w:t>
            </w:r>
          </w:p>
          <w:p w14:paraId="435CF287"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u w:val="single"/>
                <w:rtl/>
                <w:lang w:bidi="ar-EG"/>
              </w:rPr>
            </w:pPr>
            <w:r w:rsidRPr="004116DA">
              <w:rPr>
                <w:rFonts w:ascii="Traditional Arabic" w:eastAsia="Calibri" w:hAnsi="Traditional Arabic" w:cs="Traditional Arabic"/>
                <w:color w:val="000000" w:themeColor="text1"/>
                <w:sz w:val="28"/>
                <w:szCs w:val="28"/>
                <w:rtl/>
                <w:lang w:bidi="ar-EG"/>
              </w:rPr>
              <w:t>- أستاذ</w:t>
            </w:r>
          </w:p>
        </w:tc>
      </w:tr>
      <w:tr w:rsidR="004116DA" w:rsidRPr="004116DA" w14:paraId="7C358465" w14:textId="77777777" w:rsidTr="00C80155">
        <w:trPr>
          <w:trHeight w:val="1430"/>
          <w:jc w:val="center"/>
        </w:trPr>
        <w:tc>
          <w:tcPr>
            <w:tcW w:w="1986" w:type="dxa"/>
          </w:tcPr>
          <w:p w14:paraId="6ECF2148"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1B3CB60D"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30.3</w:t>
            </w:r>
          </w:p>
          <w:p w14:paraId="0320E3F9"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34.7</w:t>
            </w:r>
          </w:p>
          <w:p w14:paraId="1FD6735E"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21.5</w:t>
            </w:r>
          </w:p>
          <w:p w14:paraId="0114A191"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13.5</w:t>
            </w:r>
          </w:p>
        </w:tc>
        <w:tc>
          <w:tcPr>
            <w:tcW w:w="1560" w:type="dxa"/>
          </w:tcPr>
          <w:p w14:paraId="0F86D593"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42BC2E16"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103</w:t>
            </w:r>
          </w:p>
          <w:p w14:paraId="4840E47C"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118</w:t>
            </w:r>
          </w:p>
          <w:p w14:paraId="7C8A4D26"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73</w:t>
            </w:r>
          </w:p>
          <w:p w14:paraId="60BE9E6B"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46</w:t>
            </w:r>
          </w:p>
        </w:tc>
        <w:tc>
          <w:tcPr>
            <w:tcW w:w="4383" w:type="dxa"/>
          </w:tcPr>
          <w:p w14:paraId="0BD05334" w14:textId="77777777" w:rsidR="004116DA" w:rsidRPr="004116DA" w:rsidRDefault="004116DA" w:rsidP="00246813">
            <w:pPr>
              <w:numPr>
                <w:ilvl w:val="0"/>
                <w:numId w:val="17"/>
              </w:numPr>
              <w:tabs>
                <w:tab w:val="left" w:pos="7215"/>
              </w:tabs>
              <w:spacing w:after="0" w:line="240" w:lineRule="auto"/>
              <w:contextualSpacing/>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u w:val="single"/>
                <w:rtl/>
                <w:lang w:bidi="ar-EG"/>
              </w:rPr>
              <w:t>سنوات الخبرة الأكاديمية:</w:t>
            </w:r>
          </w:p>
          <w:p w14:paraId="5214ADAF"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 أقل من 5 سنوات </w:t>
            </w:r>
          </w:p>
          <w:p w14:paraId="7E57EA76"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من 5 إلى أقل من 10 سنوات</w:t>
            </w:r>
          </w:p>
          <w:p w14:paraId="0DCAB38C"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من 10 إلى أقل من 15 سنة</w:t>
            </w:r>
          </w:p>
          <w:p w14:paraId="3456ACF2"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- 15 سنة فأكثر</w:t>
            </w:r>
          </w:p>
        </w:tc>
      </w:tr>
      <w:tr w:rsidR="004116DA" w:rsidRPr="004116DA" w14:paraId="655C5D31" w14:textId="77777777" w:rsidTr="00C80155">
        <w:trPr>
          <w:trHeight w:val="1169"/>
          <w:jc w:val="center"/>
        </w:trPr>
        <w:tc>
          <w:tcPr>
            <w:tcW w:w="1986" w:type="dxa"/>
          </w:tcPr>
          <w:p w14:paraId="2C2517A5"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2608DFA6"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25</w:t>
            </w:r>
          </w:p>
          <w:p w14:paraId="3D789A74"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75</w:t>
            </w:r>
          </w:p>
        </w:tc>
        <w:tc>
          <w:tcPr>
            <w:tcW w:w="1560" w:type="dxa"/>
          </w:tcPr>
          <w:p w14:paraId="56CA21FD"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2386DC8D"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85</w:t>
            </w:r>
          </w:p>
          <w:p w14:paraId="07C7C772"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255</w:t>
            </w:r>
          </w:p>
        </w:tc>
        <w:tc>
          <w:tcPr>
            <w:tcW w:w="4383" w:type="dxa"/>
          </w:tcPr>
          <w:p w14:paraId="163B1910" w14:textId="77777777" w:rsidR="004116DA" w:rsidRPr="004116DA" w:rsidRDefault="004116DA" w:rsidP="00246813">
            <w:pPr>
              <w:numPr>
                <w:ilvl w:val="0"/>
                <w:numId w:val="17"/>
              </w:numPr>
              <w:tabs>
                <w:tab w:val="left" w:pos="7215"/>
              </w:tabs>
              <w:spacing w:after="0" w:line="240" w:lineRule="auto"/>
              <w:contextualSpacing/>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u w:val="single"/>
                <w:rtl/>
                <w:lang w:bidi="ar-EG"/>
              </w:rPr>
              <w:t>طبيعة الدراسة بالكلية:</w:t>
            </w:r>
          </w:p>
          <w:p w14:paraId="743D3A93"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 نظرية </w:t>
            </w:r>
          </w:p>
          <w:p w14:paraId="6BFD0958"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u w:val="single"/>
                <w:rtl/>
                <w:lang w:bidi="ar-EG"/>
              </w:rPr>
            </w:pPr>
            <w:r w:rsidRPr="004116DA">
              <w:rPr>
                <w:rFonts w:ascii="Traditional Arabic" w:eastAsia="Calibri" w:hAnsi="Traditional Arabic" w:cs="Traditional Arabic"/>
                <w:color w:val="000000" w:themeColor="text1"/>
                <w:sz w:val="28"/>
                <w:szCs w:val="28"/>
                <w:rtl/>
                <w:lang w:bidi="ar-EG"/>
              </w:rPr>
              <w:t>- عملية</w:t>
            </w:r>
          </w:p>
        </w:tc>
      </w:tr>
      <w:tr w:rsidR="004116DA" w:rsidRPr="004116DA" w14:paraId="5F3A74FF" w14:textId="77777777" w:rsidTr="00C80155">
        <w:trPr>
          <w:trHeight w:val="1430"/>
          <w:jc w:val="center"/>
        </w:trPr>
        <w:tc>
          <w:tcPr>
            <w:tcW w:w="1986" w:type="dxa"/>
          </w:tcPr>
          <w:p w14:paraId="2370141E"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1DC08B48"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9.1</w:t>
            </w:r>
          </w:p>
          <w:p w14:paraId="7EAC0E76"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8.2</w:t>
            </w:r>
          </w:p>
          <w:p w14:paraId="29B3C5BF"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7.6</w:t>
            </w:r>
          </w:p>
          <w:p w14:paraId="70B5F40B"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9.1</w:t>
            </w:r>
          </w:p>
          <w:p w14:paraId="0F604B07"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8.8</w:t>
            </w:r>
          </w:p>
          <w:p w14:paraId="7C2AF6EC"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8.6</w:t>
            </w:r>
          </w:p>
          <w:p w14:paraId="174FC275"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8.6</w:t>
            </w:r>
          </w:p>
          <w:p w14:paraId="69E3CCC1"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8.2</w:t>
            </w:r>
          </w:p>
          <w:p w14:paraId="6333088A"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7.6</w:t>
            </w:r>
          </w:p>
          <w:p w14:paraId="37DB7CB6"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7.1</w:t>
            </w:r>
          </w:p>
          <w:p w14:paraId="7A4C1F24"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6.2</w:t>
            </w:r>
          </w:p>
          <w:p w14:paraId="55539DCA"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5.6</w:t>
            </w:r>
          </w:p>
          <w:p w14:paraId="03D93603"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5.3</w:t>
            </w:r>
          </w:p>
        </w:tc>
        <w:tc>
          <w:tcPr>
            <w:tcW w:w="1560" w:type="dxa"/>
          </w:tcPr>
          <w:p w14:paraId="3EF9CC95"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102A5283"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31</w:t>
            </w:r>
          </w:p>
          <w:p w14:paraId="42AC3206"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28</w:t>
            </w:r>
          </w:p>
          <w:p w14:paraId="6307E020"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26</w:t>
            </w:r>
          </w:p>
          <w:p w14:paraId="402E248F"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31</w:t>
            </w:r>
          </w:p>
          <w:p w14:paraId="453D623B"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30</w:t>
            </w:r>
          </w:p>
          <w:p w14:paraId="5EEE5AEE"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29</w:t>
            </w:r>
          </w:p>
          <w:p w14:paraId="79235312"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29</w:t>
            </w:r>
          </w:p>
          <w:p w14:paraId="5B36C7FB"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28</w:t>
            </w:r>
          </w:p>
          <w:p w14:paraId="5FA2DE7E"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26</w:t>
            </w:r>
          </w:p>
          <w:p w14:paraId="063E80B6"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24</w:t>
            </w:r>
          </w:p>
          <w:p w14:paraId="26DC800A"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21</w:t>
            </w:r>
          </w:p>
          <w:p w14:paraId="7428C2C4"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19</w:t>
            </w:r>
          </w:p>
          <w:p w14:paraId="5AC4CFD0"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18</w:t>
            </w:r>
          </w:p>
        </w:tc>
        <w:tc>
          <w:tcPr>
            <w:tcW w:w="4383" w:type="dxa"/>
          </w:tcPr>
          <w:p w14:paraId="4B654D15" w14:textId="77777777" w:rsidR="004116DA" w:rsidRPr="004116DA" w:rsidRDefault="004116DA" w:rsidP="00246813">
            <w:pPr>
              <w:numPr>
                <w:ilvl w:val="0"/>
                <w:numId w:val="17"/>
              </w:numPr>
              <w:tabs>
                <w:tab w:val="left" w:pos="7215"/>
              </w:tabs>
              <w:spacing w:after="0" w:line="240" w:lineRule="auto"/>
              <w:contextualSpacing/>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u w:val="single"/>
                <w:rtl/>
                <w:lang w:bidi="ar-EG"/>
              </w:rPr>
              <w:t>التخصص العلمى:</w:t>
            </w:r>
          </w:p>
          <w:p w14:paraId="084AF566"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الآداب والعلوم الإنسانية</w:t>
            </w:r>
          </w:p>
          <w:p w14:paraId="3EB50A91"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التربية</w:t>
            </w:r>
          </w:p>
          <w:p w14:paraId="42634593"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u w:val="single"/>
                <w:rtl/>
                <w:lang w:bidi="ar-EG"/>
              </w:rPr>
            </w:pPr>
            <w:r w:rsidRPr="004116DA">
              <w:rPr>
                <w:rFonts w:ascii="Traditional Arabic" w:eastAsia="Calibri" w:hAnsi="Traditional Arabic" w:cs="Traditional Arabic"/>
                <w:color w:val="000000" w:themeColor="text1"/>
                <w:sz w:val="28"/>
                <w:szCs w:val="28"/>
                <w:rtl/>
                <w:lang w:bidi="ar-EG"/>
              </w:rPr>
              <w:t>- الحقوق</w:t>
            </w:r>
          </w:p>
          <w:p w14:paraId="7570FDA1"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xml:space="preserve">- الهندسة </w:t>
            </w:r>
          </w:p>
          <w:p w14:paraId="0ABEF28B"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الطب</w:t>
            </w:r>
          </w:p>
          <w:p w14:paraId="5A6B6515"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u w:val="single"/>
                <w:rtl/>
                <w:lang w:bidi="ar-EG"/>
              </w:rPr>
            </w:pPr>
            <w:r w:rsidRPr="004116DA">
              <w:rPr>
                <w:rFonts w:ascii="Traditional Arabic" w:eastAsia="Calibri" w:hAnsi="Traditional Arabic" w:cs="Traditional Arabic"/>
                <w:color w:val="000000" w:themeColor="text1"/>
                <w:sz w:val="28"/>
                <w:szCs w:val="28"/>
                <w:rtl/>
                <w:lang w:bidi="ar-EG"/>
              </w:rPr>
              <w:t>- الصيدلة</w:t>
            </w:r>
          </w:p>
          <w:p w14:paraId="6511C55F"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العلوم الطبية التطبيقية</w:t>
            </w:r>
          </w:p>
          <w:p w14:paraId="75CDB92E"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علوم التأهيل الطبى</w:t>
            </w:r>
          </w:p>
          <w:p w14:paraId="70461A96"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u w:val="single"/>
                <w:rtl/>
                <w:lang w:bidi="ar-EG"/>
              </w:rPr>
            </w:pPr>
            <w:r w:rsidRPr="004116DA">
              <w:rPr>
                <w:rFonts w:ascii="Traditional Arabic" w:eastAsia="Calibri" w:hAnsi="Traditional Arabic" w:cs="Traditional Arabic"/>
                <w:color w:val="000000" w:themeColor="text1"/>
                <w:sz w:val="28"/>
                <w:szCs w:val="28"/>
                <w:rtl/>
                <w:lang w:bidi="ar-EG"/>
              </w:rPr>
              <w:t>- علوم وهندسة الحاسبات</w:t>
            </w:r>
          </w:p>
          <w:p w14:paraId="4C76D684"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طب الأسنان</w:t>
            </w:r>
          </w:p>
          <w:p w14:paraId="061060B2"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العلوم</w:t>
            </w:r>
          </w:p>
          <w:p w14:paraId="3D5A3EDE"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التمريض</w:t>
            </w:r>
          </w:p>
          <w:p w14:paraId="4A2A98F3"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 التصاميم والفنون</w:t>
            </w:r>
          </w:p>
        </w:tc>
      </w:tr>
      <w:tr w:rsidR="004116DA" w:rsidRPr="004116DA" w14:paraId="5413C922" w14:textId="77777777" w:rsidTr="00C80155">
        <w:trPr>
          <w:trHeight w:val="350"/>
          <w:jc w:val="center"/>
        </w:trPr>
        <w:tc>
          <w:tcPr>
            <w:tcW w:w="1986" w:type="dxa"/>
          </w:tcPr>
          <w:p w14:paraId="60A748DB"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4116DA">
              <w:rPr>
                <w:rFonts w:ascii="Traditional Arabic" w:eastAsia="Calibri" w:hAnsi="Traditional Arabic" w:cs="Traditional Arabic"/>
                <w:color w:val="000000" w:themeColor="text1"/>
                <w:sz w:val="28"/>
                <w:szCs w:val="28"/>
                <w:rtl/>
                <w:lang w:bidi="ar-EG"/>
              </w:rPr>
              <w:t>100</w:t>
            </w:r>
          </w:p>
        </w:tc>
        <w:tc>
          <w:tcPr>
            <w:tcW w:w="1560" w:type="dxa"/>
          </w:tcPr>
          <w:p w14:paraId="0CA2DAD2" w14:textId="77777777" w:rsidR="004116DA" w:rsidRPr="004116DA"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340</w:t>
            </w:r>
          </w:p>
        </w:tc>
        <w:tc>
          <w:tcPr>
            <w:tcW w:w="4383" w:type="dxa"/>
          </w:tcPr>
          <w:p w14:paraId="5EB154EC" w14:textId="77777777" w:rsidR="004116DA" w:rsidRPr="004116DA"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rtl/>
                <w:lang w:bidi="ar-EG"/>
              </w:rPr>
              <w:t>المجموع</w:t>
            </w:r>
          </w:p>
        </w:tc>
      </w:tr>
    </w:tbl>
    <w:p w14:paraId="161810AB"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222222"/>
          <w:sz w:val="28"/>
          <w:szCs w:val="28"/>
          <w:rtl/>
          <w:lang w:bidi="ar-EG"/>
        </w:rPr>
      </w:pPr>
    </w:p>
    <w:p w14:paraId="34443881"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تشير بيانات الجدول السابق إلى توصيف عينة الدراسة الميدانية التى أجراها الباحث ، وقد جاءت العينة ممثلة لمختلف الخصائص الديموجرافية، والرتب والتخصصات العلمية لأعضاء هيئة التدريس بالجامعة، وظهر التنوع فى جنس المبحوثين ما بين الذكور والإناث، وتقارب النسب بين التخصصات العلمية لأعضاء هيئة التدريس، مع غلبة فئة المبحوثين من المعيدين أو المحاضرين فى الكليات العملية مقارنة بالنظرية، كما غلبت فئة المبحوثين ممن تتراوح أعمارهم</w:t>
      </w:r>
      <w:r w:rsidRPr="004116DA">
        <w:rPr>
          <w:rFonts w:ascii="Traditional Arabic" w:eastAsia="Calibri" w:hAnsi="Traditional Arabic" w:cs="Traditional Arabic"/>
          <w:color w:val="000000" w:themeColor="text1"/>
          <w:sz w:val="28"/>
          <w:szCs w:val="28"/>
          <w:rtl/>
          <w:lang w:bidi="ar-EG"/>
        </w:rPr>
        <w:t xml:space="preserve"> من (25 إلى أقل من 35) سنة</w:t>
      </w:r>
      <w:r w:rsidRPr="004116DA">
        <w:rPr>
          <w:rFonts w:ascii="Traditional Arabic" w:hAnsi="Traditional Arabic" w:cs="Traditional Arabic"/>
          <w:sz w:val="28"/>
          <w:szCs w:val="28"/>
          <w:rtl/>
          <w:lang w:bidi="ar-EG"/>
        </w:rPr>
        <w:t>، وذوى الخبرة الأكاديمية من 5 إلى أقل من 10 سنوات.</w:t>
      </w:r>
    </w:p>
    <w:p w14:paraId="3838722C"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p>
    <w:p w14:paraId="6880DC7F" w14:textId="77777777" w:rsidR="004116DA" w:rsidRPr="00246813" w:rsidRDefault="004116DA" w:rsidP="00246813">
      <w:pPr>
        <w:numPr>
          <w:ilvl w:val="0"/>
          <w:numId w:val="16"/>
        </w:numPr>
        <w:shd w:val="clear" w:color="auto" w:fill="FFFFFF" w:themeFill="background1"/>
        <w:spacing w:after="120" w:line="360" w:lineRule="auto"/>
        <w:contextualSpacing/>
        <w:rPr>
          <w:rFonts w:ascii="Traditional Arabic" w:hAnsi="Traditional Arabic" w:cs="Traditional Arabic"/>
          <w:b/>
          <w:bCs/>
          <w:sz w:val="32"/>
          <w:szCs w:val="32"/>
          <w:rtl/>
          <w:lang w:bidi="ar-EG"/>
        </w:rPr>
      </w:pPr>
      <w:r w:rsidRPr="00246813">
        <w:rPr>
          <w:rFonts w:ascii="Traditional Arabic" w:hAnsi="Traditional Arabic" w:cs="Traditional Arabic"/>
          <w:b/>
          <w:bCs/>
          <w:sz w:val="32"/>
          <w:szCs w:val="32"/>
          <w:rtl/>
          <w:lang w:bidi="ar-EG"/>
        </w:rPr>
        <w:lastRenderedPageBreak/>
        <w:t>مبررات اختيار عينة الدراسة:</w:t>
      </w:r>
    </w:p>
    <w:p w14:paraId="3297DE29" w14:textId="77777777" w:rsidR="004116DA" w:rsidRPr="004116DA" w:rsidRDefault="004116DA" w:rsidP="00246813">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 اختيار هذه العينة لعدة أسباب هى:</w:t>
      </w:r>
    </w:p>
    <w:p w14:paraId="0732A590" w14:textId="77777777" w:rsidR="004116DA" w:rsidRPr="004116DA" w:rsidRDefault="004116DA" w:rsidP="00246813">
      <w:pPr>
        <w:shd w:val="clear" w:color="auto" w:fill="FFFFFF" w:themeFill="background1"/>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1- الاعتراف الدولى  بجامعة طيبة من تصنيفات عالمية مثل تصنيف </w:t>
      </w:r>
      <w:r w:rsidRPr="004116DA">
        <w:rPr>
          <w:rFonts w:ascii="Traditional Arabic" w:hAnsi="Traditional Arabic" w:cs="Traditional Arabic"/>
          <w:sz w:val="28"/>
          <w:szCs w:val="28"/>
          <w:lang w:bidi="ar-EG"/>
        </w:rPr>
        <w:t>QS</w:t>
      </w:r>
      <w:r w:rsidRPr="004116DA">
        <w:rPr>
          <w:rFonts w:ascii="Traditional Arabic" w:hAnsi="Traditional Arabic" w:cs="Traditional Arabic"/>
          <w:sz w:val="28"/>
          <w:szCs w:val="28"/>
          <w:rtl/>
          <w:lang w:bidi="ar-EG"/>
        </w:rPr>
        <w:t>،وتصنيف التايمز للجامعات العالمية لعامى 2023، 2024م.</w:t>
      </w:r>
    </w:p>
    <w:p w14:paraId="3D06308C" w14:textId="77777777" w:rsidR="004116DA" w:rsidRPr="004116DA" w:rsidRDefault="004116DA" w:rsidP="00246813">
      <w:pPr>
        <w:tabs>
          <w:tab w:val="left" w:pos="1557"/>
        </w:tabs>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التزام الجامعة بالجودة والمعايير العالمية، وحصولها على الاعتماد الأكاديمى الدولى من هيئة الاعتماد الأمريكية للهندسة والتكنولوجيا (</w:t>
      </w:r>
      <w:r w:rsidRPr="004116DA">
        <w:rPr>
          <w:rFonts w:ascii="Traditional Arabic" w:hAnsi="Traditional Arabic" w:cs="Traditional Arabic"/>
          <w:sz w:val="28"/>
          <w:szCs w:val="28"/>
          <w:lang w:bidi="ar-EG"/>
        </w:rPr>
        <w:t>ABET</w:t>
      </w:r>
      <w:r w:rsidRPr="004116DA">
        <w:rPr>
          <w:rFonts w:ascii="Traditional Arabic" w:hAnsi="Traditional Arabic" w:cs="Traditional Arabic"/>
          <w:sz w:val="28"/>
          <w:szCs w:val="28"/>
          <w:rtl/>
          <w:lang w:bidi="ar-EG"/>
        </w:rPr>
        <w:t>).</w:t>
      </w:r>
    </w:p>
    <w:p w14:paraId="31813D48" w14:textId="77777777" w:rsidR="004116DA" w:rsidRPr="004116DA" w:rsidRDefault="004116DA" w:rsidP="00246813">
      <w:pPr>
        <w:tabs>
          <w:tab w:val="left" w:pos="1557"/>
        </w:tabs>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3- مساهمة الجامعة فى تحقيق التنمية المستدامة، ومواكبة التحول الرقمى فى المملكة،وتوفير برامجٍ أكاديمية متنوعة لتحسين أداء الطلاب وأعضاء هيئة التدريس، فى ضوء رؤية المملكة 2030.</w:t>
      </w:r>
    </w:p>
    <w:p w14:paraId="4618C581" w14:textId="77777777" w:rsidR="004116DA" w:rsidRPr="004116DA" w:rsidRDefault="004116DA" w:rsidP="00246813">
      <w:pPr>
        <w:tabs>
          <w:tab w:val="left" w:pos="1557"/>
        </w:tabs>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4- الموقع الاستراتيجى للجامعة فى المدينة المنورة، ودورها المحورى فى استقطاب وجذب الطلاب، وفقاً للتقرير السنوى الصادر من وزارة التعليم السعودية لعام 2024م.</w:t>
      </w:r>
      <w:r w:rsidRPr="004116DA">
        <w:rPr>
          <w:rFonts w:ascii="Traditional Arabic" w:hAnsi="Traditional Arabic" w:cs="Traditional Arabic"/>
          <w:sz w:val="28"/>
          <w:szCs w:val="28"/>
          <w:lang w:bidi="ar-EG"/>
        </w:rPr>
        <w:t> </w:t>
      </w:r>
    </w:p>
    <w:p w14:paraId="3F5DB13E" w14:textId="77777777" w:rsidR="004116DA" w:rsidRPr="004116DA" w:rsidRDefault="004116DA" w:rsidP="00246813">
      <w:pPr>
        <w:tabs>
          <w:tab w:val="left" w:pos="1557"/>
        </w:tabs>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 الأهمية الكبيرة لأعضاء هيئة التدريس بالجامعة، كونهم</w:t>
      </w:r>
      <w:r w:rsidRPr="004116DA">
        <w:rPr>
          <w:rFonts w:ascii="Traditional Arabic" w:hAnsi="Traditional Arabic" w:cs="Traditional Arabic"/>
          <w:sz w:val="28"/>
          <w:szCs w:val="28"/>
          <w:lang w:bidi="ar-EG"/>
        </w:rPr>
        <w:t> </w:t>
      </w:r>
      <w:r w:rsidRPr="004116DA">
        <w:rPr>
          <w:rFonts w:ascii="Traditional Arabic" w:hAnsi="Traditional Arabic" w:cs="Traditional Arabic"/>
          <w:sz w:val="28"/>
          <w:szCs w:val="28"/>
          <w:rtl/>
          <w:lang w:bidi="ar-EG"/>
        </w:rPr>
        <w:t>المصدر الأساسى للعطاء العلمى والبحثى، بجانب أدوارهم المحورية فى خدمة المجتمع، وتوجيه الطلاب لتحقيق أهدافهم الأكاديمية والمهنية.</w:t>
      </w:r>
      <w:r w:rsidRPr="004116DA">
        <w:rPr>
          <w:rFonts w:ascii="Traditional Arabic" w:hAnsi="Traditional Arabic" w:cs="Traditional Arabic"/>
          <w:sz w:val="28"/>
          <w:szCs w:val="28"/>
          <w:lang w:bidi="ar-EG"/>
        </w:rPr>
        <w:t> </w:t>
      </w:r>
    </w:p>
    <w:p w14:paraId="08656707" w14:textId="77777777" w:rsidR="004116DA" w:rsidRPr="00246813" w:rsidRDefault="004116DA" w:rsidP="00246813">
      <w:pPr>
        <w:numPr>
          <w:ilvl w:val="0"/>
          <w:numId w:val="16"/>
        </w:numPr>
        <w:shd w:val="clear" w:color="auto" w:fill="FFFFFF" w:themeFill="background1"/>
        <w:spacing w:after="0" w:line="360" w:lineRule="auto"/>
        <w:contextualSpacing/>
        <w:rPr>
          <w:rFonts w:ascii="Traditional Arabic" w:hAnsi="Traditional Arabic" w:cs="Traditional Arabic"/>
          <w:b/>
          <w:bCs/>
          <w:sz w:val="32"/>
          <w:szCs w:val="32"/>
          <w:rtl/>
          <w:lang w:bidi="ar-EG"/>
        </w:rPr>
      </w:pPr>
      <w:r w:rsidRPr="00246813">
        <w:rPr>
          <w:rFonts w:ascii="Traditional Arabic" w:hAnsi="Traditional Arabic" w:cs="Traditional Arabic"/>
          <w:b/>
          <w:bCs/>
          <w:sz w:val="32"/>
          <w:szCs w:val="32"/>
          <w:rtl/>
          <w:lang w:bidi="ar-EG"/>
        </w:rPr>
        <w:t>أداة الدراسة:</w:t>
      </w:r>
    </w:p>
    <w:p w14:paraId="352E204E" w14:textId="77777777" w:rsidR="004116DA" w:rsidRDefault="004116DA" w:rsidP="00246813">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تعتمد الدراسة الحالية على أداة الاستبيان فى معرفة أثر تطبيق التحول الرقمى بمؤسسات التعليم العالى فى تحسين الأداء الإبداعى لدى أعضاء هيئة التدريس فى جامعة طيبة بالمدينة المنورة،  وذلك من خلال الكشف عن مدى استخدام أعضاء هيئة التدريس لتطبيقات التحول الرقمى فى العمل الأكاديمى، وعرض متطلبات التحول الرقمى التى استوفتها الجامعة لتحسين الأداء الإبداعى لأعضاء هيئة التدريس، ورصد التطبيقات الرقمية التى تحرص على استخدامها الجامعة لتحسين الأداء الإبداعى لأعضاء هيئة التدريس، وذلك لإبراز التطبيقات الأكثر فعالية فى تحسين الأداء الإبداعى، من وجهة نظر أعضاء هيئة التدريس بالجامعة، علاوة على  إبراز المزايا أو الفرص التى تتيحها تطبيقات التحول الرقمى لتحسين الأداء الإبداعى لأعضاء هيئة التدريس، وعرض التحديات التى تواجه توظيفها الأمثل فى بيئة العمل الأكاديمى، وذلك من وجهة نظر أعضاء هيئة التدريس بالجامعة.</w:t>
      </w:r>
    </w:p>
    <w:p w14:paraId="459A22FB" w14:textId="77777777" w:rsidR="00246813" w:rsidRDefault="00246813" w:rsidP="00246813">
      <w:pPr>
        <w:spacing w:after="0" w:line="360" w:lineRule="auto"/>
        <w:jc w:val="both"/>
        <w:rPr>
          <w:rFonts w:ascii="Traditional Arabic" w:hAnsi="Traditional Arabic" w:cs="Traditional Arabic"/>
          <w:sz w:val="28"/>
          <w:szCs w:val="28"/>
          <w:rtl/>
          <w:lang w:bidi="ar-EG"/>
        </w:rPr>
      </w:pPr>
    </w:p>
    <w:p w14:paraId="453CDE6F" w14:textId="77777777" w:rsidR="004116DA" w:rsidRPr="00246813" w:rsidRDefault="004116DA" w:rsidP="004116DA">
      <w:pPr>
        <w:numPr>
          <w:ilvl w:val="0"/>
          <w:numId w:val="16"/>
        </w:numPr>
        <w:shd w:val="clear" w:color="auto" w:fill="FFFFFF" w:themeFill="background1"/>
        <w:spacing w:after="0" w:line="360" w:lineRule="auto"/>
        <w:contextualSpacing/>
        <w:rPr>
          <w:rFonts w:ascii="Traditional Arabic" w:hAnsi="Traditional Arabic" w:cs="Traditional Arabic"/>
          <w:b/>
          <w:bCs/>
          <w:sz w:val="32"/>
          <w:szCs w:val="32"/>
          <w:rtl/>
          <w:lang w:bidi="ar-EG"/>
        </w:rPr>
      </w:pPr>
      <w:r w:rsidRPr="00246813">
        <w:rPr>
          <w:rFonts w:ascii="Traditional Arabic" w:hAnsi="Traditional Arabic" w:cs="Traditional Arabic"/>
          <w:b/>
          <w:bCs/>
          <w:sz w:val="32"/>
          <w:szCs w:val="32"/>
          <w:rtl/>
          <w:lang w:bidi="ar-EG"/>
        </w:rPr>
        <w:lastRenderedPageBreak/>
        <w:t>إجراءات بناء أداة الدراسة:</w:t>
      </w:r>
    </w:p>
    <w:p w14:paraId="4B2E2DB4" w14:textId="77777777" w:rsidR="004116DA" w:rsidRPr="004116DA" w:rsidRDefault="004116DA" w:rsidP="004116DA">
      <w:pPr>
        <w:bidi w:val="0"/>
        <w:spacing w:after="0" w:line="360" w:lineRule="auto"/>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قام الباحث أثناء إعداده لاستمارة الإستبيان بالعديد من الإجراءات وهى:   </w:t>
      </w:r>
    </w:p>
    <w:p w14:paraId="459C2303" w14:textId="77777777" w:rsidR="004116DA" w:rsidRPr="004116DA" w:rsidRDefault="004116DA" w:rsidP="004116DA">
      <w:pPr>
        <w:bidi w:val="0"/>
        <w:spacing w:after="0" w:line="360" w:lineRule="auto"/>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1- القراءة والاطلاع على التراث العلمى (الدراسات السابقة)، ثم جمع النقاط الرئيسية للاستبيان.         </w:t>
      </w:r>
    </w:p>
    <w:p w14:paraId="11F81504" w14:textId="77777777" w:rsidR="004116DA" w:rsidRPr="004116DA" w:rsidRDefault="004116DA" w:rsidP="004116DA">
      <w:pPr>
        <w:bidi w:val="0"/>
        <w:spacing w:after="0" w:line="360" w:lineRule="auto"/>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تحديد أهداف ومحاور الاستبيان بدقة.</w:t>
      </w:r>
    </w:p>
    <w:p w14:paraId="754AF5A5" w14:textId="77777777" w:rsidR="004116DA" w:rsidRPr="004116DA" w:rsidRDefault="004116DA" w:rsidP="004116DA">
      <w:pPr>
        <w:bidi w:val="0"/>
        <w:spacing w:after="0" w:line="360" w:lineRule="auto"/>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3- طرح الأسئلة ببساطة ووضوح، مع التنوع فى عرض الأسئلة لتشمل بدائل وعبارات مقدمة بصياغات مختلفة. </w:t>
      </w:r>
    </w:p>
    <w:p w14:paraId="57BEA7D0" w14:textId="77777777" w:rsidR="00246813" w:rsidRDefault="004116DA" w:rsidP="004116DA">
      <w:pPr>
        <w:bidi w:val="0"/>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4- إعداد الاستمارة فى صورتها الأولية بهدف قياس متغيرات الدراسة، ومراعاة  صدق المحتوى، وتغطية الأسئلة لأبعاد موضوع الدراسة، والتسلسل المنطقى للأسئلة.       </w:t>
      </w:r>
      <w:r w:rsidR="0024681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p>
    <w:p w14:paraId="4838AD8E" w14:textId="77777777" w:rsidR="004116DA" w:rsidRPr="004116DA" w:rsidRDefault="004116DA" w:rsidP="00246813">
      <w:pPr>
        <w:bidi w:val="0"/>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 تنقيح استمارة الإستبيان ومراجعتها علمياً ومنهجياً، من خلال عرضها على الخبراء وأساتذة التحكيم (المحكمين</w:t>
      </w:r>
      <w:r w:rsidR="00246813">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w:t>
      </w:r>
    </w:p>
    <w:p w14:paraId="4166F601" w14:textId="77777777" w:rsidR="00246813" w:rsidRDefault="004116DA" w:rsidP="00246813">
      <w:pPr>
        <w:bidi w:val="0"/>
        <w:spacing w:after="0" w:line="360" w:lineRule="auto"/>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 وقد تكونت فقرات الاستبيان فى صورتها الأولية من عدة فقرات موزعة على محاور الدراسة كالتالى:     </w:t>
      </w:r>
    </w:p>
    <w:p w14:paraId="25F860E7" w14:textId="77777777" w:rsidR="004116DA" w:rsidRPr="004116DA" w:rsidRDefault="004116DA" w:rsidP="00246813">
      <w:pPr>
        <w:bidi w:val="0"/>
        <w:spacing w:after="0"/>
        <w:jc w:val="right"/>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rtl/>
          <w:lang w:bidi="ar-EG"/>
        </w:rPr>
        <w:t>1- المحور الأول:</w:t>
      </w:r>
    </w:p>
    <w:p w14:paraId="44AA3DE8" w14:textId="77777777" w:rsidR="004116DA" w:rsidRPr="004116DA" w:rsidRDefault="004116DA" w:rsidP="00246813">
      <w:pPr>
        <w:bidi w:val="0"/>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ويتناول</w:t>
      </w: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tl/>
          <w:lang w:bidi="ar-EG"/>
        </w:rPr>
        <w:t>أنماط اهتمام جامعة طيبة بتطبيق التحول الرقمى فى بيئة العمل الأكاديمى بالجامعة، ويتكون المحور من (4 أسئلة، 22 عبارة ، و12 فقرة)، موزعة كالتالى:</w:t>
      </w:r>
      <w:r w:rsidR="0024681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p>
    <w:p w14:paraId="5215CBC4" w14:textId="77777777" w:rsidR="00246813" w:rsidRDefault="004116DA" w:rsidP="00246813">
      <w:pPr>
        <w:bidi w:val="0"/>
        <w:spacing w:after="0" w:line="360" w:lineRule="auto"/>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u w:val="single"/>
          <w:rtl/>
          <w:lang w:bidi="ar-EG"/>
        </w:rPr>
        <w:t>أ- السؤال الأول</w:t>
      </w:r>
      <w:r w:rsidRPr="004116DA">
        <w:rPr>
          <w:rFonts w:ascii="Traditional Arabic" w:hAnsi="Traditional Arabic" w:cs="Traditional Arabic"/>
          <w:sz w:val="28"/>
          <w:szCs w:val="28"/>
          <w:rtl/>
          <w:lang w:bidi="ar-EG"/>
        </w:rPr>
        <w:t xml:space="preserve">: مدى اهتمام الجامعة بتطبيق التحول الرقمى فى بيئة العمل الأكاديمى (3 عبارات).      </w:t>
      </w:r>
    </w:p>
    <w:p w14:paraId="2936F9EB" w14:textId="77777777" w:rsidR="004116DA" w:rsidRPr="004116DA" w:rsidRDefault="004116DA" w:rsidP="00246813">
      <w:pPr>
        <w:bidi w:val="0"/>
        <w:spacing w:after="0" w:line="360" w:lineRule="auto"/>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u w:val="single"/>
          <w:rtl/>
          <w:lang w:bidi="ar-EG"/>
        </w:rPr>
        <w:t>ب- السؤال الثانى</w:t>
      </w:r>
      <w:r w:rsidRPr="004116DA">
        <w:rPr>
          <w:rFonts w:ascii="Traditional Arabic" w:hAnsi="Traditional Arabic" w:cs="Traditional Arabic"/>
          <w:sz w:val="28"/>
          <w:szCs w:val="28"/>
          <w:rtl/>
          <w:lang w:bidi="ar-EG"/>
        </w:rPr>
        <w:t>: أسباب اهتمام الجامعة بتطبيق التحول الرقمى فى بيئة العمل الأكاديمى (9 عبارات</w:t>
      </w:r>
      <w:r w:rsidR="00246813">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w:t>
      </w:r>
    </w:p>
    <w:p w14:paraId="3D1E6C6F" w14:textId="77777777" w:rsidR="004116DA" w:rsidRPr="004116DA" w:rsidRDefault="004116DA" w:rsidP="00246813">
      <w:pPr>
        <w:bidi w:val="0"/>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u w:val="single"/>
          <w:rtl/>
          <w:lang w:bidi="ar-EG"/>
        </w:rPr>
        <w:t>ج- السؤال الثالث:</w:t>
      </w:r>
      <w:r w:rsidRPr="004116DA">
        <w:rPr>
          <w:rFonts w:ascii="Traditional Arabic" w:hAnsi="Traditional Arabic" w:cs="Traditional Arabic"/>
          <w:sz w:val="28"/>
          <w:szCs w:val="28"/>
          <w:rtl/>
          <w:lang w:bidi="ar-EG"/>
        </w:rPr>
        <w:t xml:space="preserve"> أهم المبادرات التى قامت بها جامعة طيبة لمواكبة التحول الرقمى فى بيئة العمل الأكاديمى (10 عبارات</w:t>
      </w:r>
      <w:r w:rsidR="00246813">
        <w:rPr>
          <w:rFonts w:ascii="Traditional Arabic" w:hAnsi="Traditional Arabic" w:cs="Traditional Arabic" w:hint="cs"/>
          <w:sz w:val="28"/>
          <w:szCs w:val="28"/>
          <w:rtl/>
          <w:lang w:bidi="ar-EG"/>
        </w:rPr>
        <w:t xml:space="preserve">).                                                                                                              </w:t>
      </w:r>
    </w:p>
    <w:p w14:paraId="5332C3C7" w14:textId="77777777" w:rsidR="00246813" w:rsidRDefault="004116DA" w:rsidP="00246813">
      <w:pPr>
        <w:bidi w:val="0"/>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u w:val="single"/>
          <w:rtl/>
          <w:lang w:bidi="ar-EG"/>
        </w:rPr>
        <w:t>د- السؤال الرابع</w:t>
      </w:r>
      <w:r w:rsidRPr="004116DA">
        <w:rPr>
          <w:rFonts w:ascii="Traditional Arabic" w:hAnsi="Traditional Arabic" w:cs="Traditional Arabic"/>
          <w:sz w:val="28"/>
          <w:szCs w:val="28"/>
          <w:rtl/>
          <w:lang w:bidi="ar-EG"/>
        </w:rPr>
        <w:t>: استجابات أعضاء هيئة التدريس حول معايير استيفاء الجامعة لمتطلبات التحول الرقمى (12 فقرة) ، وتم توزيعها بالتساوى بين المتطلبات الثلاثة (رقمنة الخدمات الجامعية، توافر البنية التحتية الرقمية، توافر أدوات التعليم الذكى أو الموارد التكنولوجية)</w:t>
      </w: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tl/>
          <w:lang w:bidi="ar-EG"/>
        </w:rPr>
        <w:t xml:space="preserve">بواقع 4 فقرات لكل متطلب من متطلبات التحول الرقمى بالجامعة. </w:t>
      </w:r>
      <w:r w:rsidR="0024681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p>
    <w:p w14:paraId="5D8D80E2" w14:textId="77777777" w:rsidR="004116DA" w:rsidRPr="004116DA" w:rsidRDefault="004116DA" w:rsidP="00246813">
      <w:pPr>
        <w:bidi w:val="0"/>
        <w:spacing w:after="0"/>
        <w:jc w:val="right"/>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rtl/>
          <w:lang w:bidi="ar-EG"/>
        </w:rPr>
        <w:t>2- المحور الثانى:</w:t>
      </w:r>
    </w:p>
    <w:p w14:paraId="189644E8" w14:textId="77777777" w:rsidR="004116DA" w:rsidRPr="004116DA" w:rsidRDefault="004116DA" w:rsidP="00246813">
      <w:pPr>
        <w:bidi w:val="0"/>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lastRenderedPageBreak/>
        <w:t>ويتناول</w:t>
      </w: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tl/>
          <w:lang w:bidi="ar-EG"/>
        </w:rPr>
        <w:t xml:space="preserve">آليات توظيف أعضاء هيئة التدريس لتطبيقات التحول الرقمى فى بيئة العمل الأكاديمى بالجامعة، ويتكون المحور من (4 أسئلة، 21 عبارة)، موزعة كالتالى:                                                                              </w:t>
      </w:r>
    </w:p>
    <w:p w14:paraId="57DE33D9" w14:textId="77777777" w:rsidR="004116DA" w:rsidRPr="004116DA" w:rsidRDefault="004116DA" w:rsidP="00246813">
      <w:pPr>
        <w:bidi w:val="0"/>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u w:val="single"/>
          <w:rtl/>
          <w:lang w:bidi="ar-EG"/>
        </w:rPr>
        <w:t>أ- السؤال الأول</w:t>
      </w:r>
      <w:r w:rsidRPr="004116DA">
        <w:rPr>
          <w:rFonts w:ascii="Traditional Arabic" w:hAnsi="Traditional Arabic" w:cs="Traditional Arabic"/>
          <w:sz w:val="28"/>
          <w:szCs w:val="28"/>
          <w:rtl/>
          <w:lang w:bidi="ar-EG"/>
        </w:rPr>
        <w:t xml:space="preserve">: معدل استخدام أعضاء هيئة التدريس لتطبيقات التحول الرقمى فى عملهم الأكاديمى بالجامعة (3 عبارات).      </w:t>
      </w:r>
      <w:r w:rsidR="0024681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p>
    <w:p w14:paraId="0277F52F" w14:textId="77777777" w:rsidR="004116DA" w:rsidRPr="004116DA" w:rsidRDefault="004116DA" w:rsidP="00246813">
      <w:pPr>
        <w:bidi w:val="0"/>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u w:val="single"/>
          <w:rtl/>
          <w:lang w:bidi="ar-EG"/>
        </w:rPr>
        <w:t>ب- السؤال الثانى</w:t>
      </w:r>
      <w:r w:rsidRPr="004116DA">
        <w:rPr>
          <w:rFonts w:ascii="Traditional Arabic" w:hAnsi="Traditional Arabic" w:cs="Traditional Arabic"/>
          <w:sz w:val="28"/>
          <w:szCs w:val="28"/>
          <w:rtl/>
          <w:lang w:bidi="ar-EG"/>
        </w:rPr>
        <w:t xml:space="preserve">: أهم التطبيقات الرقمية التى يحرص على استخدامها أعضاء هيئة التدريس فى عملهم الأكاديمى بالجامعة (5 عبارات).   </w:t>
      </w:r>
      <w:r w:rsidR="0024681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p>
    <w:p w14:paraId="4F05CE63" w14:textId="77777777" w:rsidR="004116DA" w:rsidRPr="004116DA" w:rsidRDefault="004116DA" w:rsidP="00246813">
      <w:pPr>
        <w:bidi w:val="0"/>
        <w:spacing w:after="0" w:line="360" w:lineRule="auto"/>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u w:val="single"/>
          <w:rtl/>
          <w:lang w:bidi="ar-EG"/>
        </w:rPr>
        <w:t>ج- السؤال الثالث:</w:t>
      </w:r>
      <w:r w:rsidRPr="004116DA">
        <w:rPr>
          <w:rFonts w:ascii="Traditional Arabic" w:hAnsi="Traditional Arabic" w:cs="Traditional Arabic"/>
          <w:sz w:val="28"/>
          <w:szCs w:val="28"/>
          <w:rtl/>
          <w:lang w:bidi="ar-EG"/>
        </w:rPr>
        <w:t xml:space="preserve"> أهم المنصات الرقمية التى يحرص على استخدامها أعضاء هيئة التدريس فى عملهم الأكاديمى بالجامعة (5 عبارات).</w:t>
      </w:r>
    </w:p>
    <w:p w14:paraId="2CCB7C4B" w14:textId="77777777" w:rsidR="004116DA" w:rsidRPr="004116DA" w:rsidRDefault="004116DA" w:rsidP="00246813">
      <w:pPr>
        <w:bidi w:val="0"/>
        <w:spacing w:after="0" w:line="360" w:lineRule="auto"/>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u w:val="single"/>
          <w:rtl/>
          <w:lang w:bidi="ar-EG"/>
        </w:rPr>
        <w:t>د- السؤال الرابع</w:t>
      </w:r>
      <w:r w:rsidRPr="004116DA">
        <w:rPr>
          <w:rFonts w:ascii="Traditional Arabic" w:hAnsi="Traditional Arabic" w:cs="Traditional Arabic"/>
          <w:sz w:val="28"/>
          <w:szCs w:val="28"/>
          <w:rtl/>
          <w:lang w:bidi="ar-EG"/>
        </w:rPr>
        <w:t>: المزايا أو الفرص التى تتيحها تطبيقات التحول الرقمى فى بيئة العمل الاكاديمى بالجامعة (8 عبارات</w:t>
      </w:r>
      <w:r w:rsidR="00246813">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lang w:bidi="ar-EG"/>
        </w:rPr>
        <w:t xml:space="preserve"> </w:t>
      </w:r>
    </w:p>
    <w:p w14:paraId="156C08F0" w14:textId="77777777" w:rsidR="004116DA" w:rsidRPr="004116DA" w:rsidRDefault="004116DA" w:rsidP="00246813">
      <w:pPr>
        <w:bidi w:val="0"/>
        <w:spacing w:after="0" w:line="360" w:lineRule="auto"/>
        <w:jc w:val="right"/>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rtl/>
          <w:lang w:bidi="ar-EG"/>
        </w:rPr>
        <w:t>3- المحور الثالث:</w:t>
      </w:r>
    </w:p>
    <w:p w14:paraId="6C9FA1CC" w14:textId="77777777" w:rsidR="004116DA" w:rsidRPr="004116DA" w:rsidRDefault="004116DA" w:rsidP="00246813">
      <w:pPr>
        <w:bidi w:val="0"/>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ويتناول</w:t>
      </w: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tl/>
          <w:lang w:bidi="ar-EG"/>
        </w:rPr>
        <w:t xml:space="preserve">التحول الرقمى والأداء الإبداعى لدى أعضاء هيئة التدريس بالجامعة، وقياس مستوى ومهارات الأداء الإبداعى لدى أعضاء هيئة التدريس فى ضوء التحول الرقمى بالجامعة، ويتكون المحور من (4 أسئلة، 20 عبارة، 24 فقرة)،      موزعة كالتالى:                                                                                                        </w:t>
      </w:r>
    </w:p>
    <w:p w14:paraId="430EFB4E" w14:textId="77777777" w:rsidR="004116DA" w:rsidRPr="004116DA" w:rsidRDefault="004116DA" w:rsidP="004116DA">
      <w:pPr>
        <w:bidi w:val="0"/>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u w:val="single"/>
          <w:rtl/>
          <w:lang w:bidi="ar-EG"/>
        </w:rPr>
        <w:t>أ- السؤال الأول</w:t>
      </w:r>
      <w:r w:rsidRPr="004116DA">
        <w:rPr>
          <w:rFonts w:ascii="Traditional Arabic" w:hAnsi="Traditional Arabic" w:cs="Traditional Arabic"/>
          <w:sz w:val="28"/>
          <w:szCs w:val="28"/>
          <w:rtl/>
          <w:lang w:bidi="ar-EG"/>
        </w:rPr>
        <w:t xml:space="preserve">: مدى تأثير تطبيقات التحول الرقمى على مستوى الأداء الإبداعى لدى أعضاء هيئة التدريس بالجامعة (3 عبارات).                                                                                                 </w:t>
      </w:r>
    </w:p>
    <w:p w14:paraId="30CBC444" w14:textId="77777777" w:rsidR="004116DA" w:rsidRPr="004116DA" w:rsidRDefault="004116DA" w:rsidP="004116DA">
      <w:pPr>
        <w:bidi w:val="0"/>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u w:val="single"/>
          <w:rtl/>
          <w:lang w:bidi="ar-EG"/>
        </w:rPr>
        <w:t>ب- السؤال الثانى:</w:t>
      </w:r>
      <w:r w:rsidRPr="004116DA">
        <w:rPr>
          <w:rFonts w:ascii="Traditional Arabic" w:hAnsi="Traditional Arabic" w:cs="Traditional Arabic"/>
          <w:sz w:val="28"/>
          <w:szCs w:val="28"/>
          <w:rtl/>
          <w:lang w:bidi="ar-EG"/>
        </w:rPr>
        <w:t xml:space="preserve"> استجابات أعضاء هيئة التدريس حول تأثير أبعاد (متطلبات) التحول الرقمى على مهارات الأداء الإبداعى لديهم (24 فقرة) ، وتم توزيعها بالتساوى بين المهارات الإبداعية الست (الابتكار، القدرة على التفكير الناقد وحل المشكلات، التعاون، الاتصال والتواصل،</w:t>
      </w: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tl/>
          <w:lang w:bidi="ar-EG"/>
        </w:rPr>
        <w:t xml:space="preserve">الكفاءات والسمات الشخصية، القدرة على استخدام الحاسب والتقنية الرقمية)، بواقع 4 فقرات لكل مهارة.                                                                                  </w:t>
      </w:r>
    </w:p>
    <w:p w14:paraId="143531E2" w14:textId="77777777" w:rsidR="004116DA" w:rsidRPr="004116DA" w:rsidRDefault="004116DA" w:rsidP="00246813">
      <w:pPr>
        <w:bidi w:val="0"/>
        <w:spacing w:after="0" w:line="360" w:lineRule="auto"/>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ج</w:t>
      </w:r>
      <w:r w:rsidRPr="004116DA">
        <w:rPr>
          <w:rFonts w:ascii="Traditional Arabic" w:hAnsi="Traditional Arabic" w:cs="Traditional Arabic"/>
          <w:sz w:val="28"/>
          <w:szCs w:val="28"/>
          <w:u w:val="single"/>
          <w:rtl/>
          <w:lang w:bidi="ar-EG"/>
        </w:rPr>
        <w:t>- السؤال الثالث</w:t>
      </w:r>
      <w:r w:rsidRPr="004116DA">
        <w:rPr>
          <w:rFonts w:ascii="Traditional Arabic" w:hAnsi="Traditional Arabic" w:cs="Traditional Arabic"/>
          <w:sz w:val="28"/>
          <w:szCs w:val="28"/>
          <w:rtl/>
          <w:lang w:bidi="ar-EG"/>
        </w:rPr>
        <w:t xml:space="preserve">: التحديات التى تواجه تطبيق التحول الرقمى فى بيئة العمل </w:t>
      </w:r>
      <w:r w:rsidR="00246813" w:rsidRPr="004116DA">
        <w:rPr>
          <w:rFonts w:ascii="Traditional Arabic" w:hAnsi="Traditional Arabic" w:cs="Traditional Arabic"/>
          <w:sz w:val="28"/>
          <w:szCs w:val="28"/>
          <w:rtl/>
          <w:lang w:bidi="ar-EG"/>
        </w:rPr>
        <w:t>الأكاديمى بالجامعة (9</w:t>
      </w:r>
      <w:r w:rsidR="00246813">
        <w:rPr>
          <w:rFonts w:ascii="Traditional Arabic" w:hAnsi="Traditional Arabic" w:cs="Traditional Arabic" w:hint="cs"/>
          <w:sz w:val="28"/>
          <w:szCs w:val="28"/>
          <w:rtl/>
          <w:lang w:bidi="ar-EG"/>
        </w:rPr>
        <w:t xml:space="preserve"> عبارات).</w:t>
      </w:r>
    </w:p>
    <w:p w14:paraId="57C76206" w14:textId="77777777" w:rsidR="00246813" w:rsidRDefault="004116DA" w:rsidP="00246813">
      <w:pPr>
        <w:bidi w:val="0"/>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u w:val="single"/>
          <w:rtl/>
          <w:lang w:bidi="ar-EG"/>
        </w:rPr>
        <w:lastRenderedPageBreak/>
        <w:t>د‍- السؤال الرابع</w:t>
      </w:r>
      <w:r w:rsidRPr="004116DA">
        <w:rPr>
          <w:rFonts w:ascii="Traditional Arabic" w:hAnsi="Traditional Arabic" w:cs="Traditional Arabic"/>
          <w:sz w:val="28"/>
          <w:szCs w:val="28"/>
          <w:rtl/>
          <w:lang w:bidi="ar-EG"/>
        </w:rPr>
        <w:t>: مقترحات تحسين الأداء الإبداعى لدى أعضاء هيئة التدريس فى ضوء التحول الرقمى بالجامعة (8 عبارات</w:t>
      </w:r>
      <w:r w:rsidR="00246813">
        <w:rPr>
          <w:rFonts w:ascii="Traditional Arabic" w:hAnsi="Traditional Arabic" w:cs="Traditional Arabic" w:hint="cs"/>
          <w:sz w:val="28"/>
          <w:szCs w:val="28"/>
          <w:rtl/>
          <w:lang w:bidi="ar-EG"/>
        </w:rPr>
        <w:t xml:space="preserve">).                                                                                                              </w:t>
      </w:r>
    </w:p>
    <w:p w14:paraId="17085F7E" w14:textId="77777777" w:rsidR="00246813" w:rsidRDefault="00246813" w:rsidP="00246813">
      <w:pPr>
        <w:bidi w:val="0"/>
        <w:spacing w:after="0" w:line="360" w:lineRule="auto"/>
        <w:jc w:val="both"/>
        <w:rPr>
          <w:rFonts w:ascii="Traditional Arabic" w:hAnsi="Traditional Arabic" w:cs="Traditional Arabic"/>
          <w:sz w:val="28"/>
          <w:szCs w:val="28"/>
          <w:rtl/>
          <w:lang w:bidi="ar-EG"/>
        </w:rPr>
      </w:pPr>
    </w:p>
    <w:p w14:paraId="37441A0C" w14:textId="77777777" w:rsidR="004116DA" w:rsidRPr="004116DA" w:rsidRDefault="004116DA" w:rsidP="00246813">
      <w:pPr>
        <w:bidi w:val="0"/>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w:t>
      </w:r>
      <w:r w:rsidR="0024681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p>
    <w:p w14:paraId="4AA81DD1" w14:textId="77777777" w:rsidR="004116DA" w:rsidRPr="00116D62" w:rsidRDefault="004116DA" w:rsidP="002C2678">
      <w:pPr>
        <w:numPr>
          <w:ilvl w:val="0"/>
          <w:numId w:val="17"/>
        </w:numPr>
        <w:spacing w:after="0" w:line="360" w:lineRule="auto"/>
        <w:contextualSpacing/>
        <w:rPr>
          <w:rFonts w:ascii="Traditional Arabic" w:hAnsi="Traditional Arabic" w:cs="Traditional Arabic"/>
          <w:b/>
          <w:bCs/>
          <w:sz w:val="32"/>
          <w:szCs w:val="32"/>
          <w:lang w:bidi="ar-EG"/>
        </w:rPr>
      </w:pPr>
      <w:r w:rsidRPr="00116D62">
        <w:rPr>
          <w:rFonts w:ascii="Traditional Arabic" w:hAnsi="Traditional Arabic" w:cs="Traditional Arabic"/>
          <w:b/>
          <w:bCs/>
          <w:sz w:val="32"/>
          <w:szCs w:val="32"/>
          <w:rtl/>
          <w:lang w:bidi="ar-EG"/>
        </w:rPr>
        <w:t>إجراءات الصدق والثبات:</w:t>
      </w:r>
    </w:p>
    <w:p w14:paraId="2E8CC480" w14:textId="77777777" w:rsidR="004116DA" w:rsidRPr="004116DA" w:rsidRDefault="004116DA" w:rsidP="002C2678">
      <w:pPr>
        <w:shd w:val="clear" w:color="auto" w:fill="FFFFFF" w:themeFill="background1"/>
        <w:spacing w:after="0" w:line="360" w:lineRule="auto"/>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1- صدق الأداة:</w:t>
      </w:r>
    </w:p>
    <w:p w14:paraId="695B39B7" w14:textId="77777777" w:rsidR="004116DA" w:rsidRPr="004116DA" w:rsidRDefault="004116DA" w:rsidP="002C2678">
      <w:pPr>
        <w:shd w:val="clear" w:color="auto" w:fill="FFFFFF" w:themeFill="background1"/>
        <w:spacing w:after="0" w:line="360" w:lineRule="auto"/>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 xml:space="preserve">أ- الصدق الظاهرى (صدق ﺍﻟﻤﺤﻜﻤﻴﻥ):  </w:t>
      </w:r>
    </w:p>
    <w:p w14:paraId="6BC20BCD" w14:textId="77777777" w:rsidR="004116DA" w:rsidRPr="004116DA" w:rsidRDefault="004116DA" w:rsidP="00246813">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قام الباحث ﺒﻌﺭﺽ ﺃﺩﺍﺓ ﺍﻟﻘﻴﺎﺱ (استمارة الاستبيان) ﻋﻠﻰ ﺍﻟﺨﺒﺭﺍﺀ ﻭﺍﻟﻤﺘﺨﺼﺼﻴﻥ، ﻟﻤﻌﺭﻓﺔ ﺭﺃﻴﻬﻡ فى محتواها، ﻭﻤﺩﻯ ﺘﺤﻘﻴﻘﻬﺎ ﻟﻠﻘﻴﺎﺱ، ﻭﺍﻟﻐـﺭﺽ ﺍﻟـﺫى ﺃﻋﺩﺕ ﻤﻥ ﺃﺠﻠﻪ، ﺤﻴﺙ ﻗﺎﻡ ﺍﻟﻤﺤﻜﻤﻭﻥ ﺒﻭﻀﻊ ﻤﻼﺤﻅﺎﺘﻬﻡ ﻋﻠﻰ ﺃﺩﺍﺓ ﺍﻟﻘﻴﺎﺱ، والتى ﺘﻡ ﺍﻷﺨﺫ ﺒﻬﺎ ﻋﻨﺩ إخراج الاستبيان بصورته ﺍﻟﻨﻬﺎﺌﻴﺔ، مع مراعاة الالتزام بالتعديلات التى قدمها المحكمون لإثراء موضوع الدراسة، وإختيار الأسئلة وعرضها فى تسلسلٍ منطقى، مما يتسنى للباحث قياس العديد من المتغيرات التى تحكُم موضوع دراستها. </w:t>
      </w:r>
    </w:p>
    <w:p w14:paraId="0E4BAE03" w14:textId="77777777" w:rsidR="004116DA" w:rsidRPr="004116DA" w:rsidRDefault="004116DA" w:rsidP="002C2678">
      <w:pPr>
        <w:shd w:val="clear" w:color="auto" w:fill="FFFFFF" w:themeFill="background1"/>
        <w:spacing w:after="0" w:line="360" w:lineRule="auto"/>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ب- صدق الاتساق الداخلى للأداة:</w:t>
      </w:r>
    </w:p>
    <w:p w14:paraId="085F6A5B" w14:textId="77777777" w:rsidR="004116DA" w:rsidRPr="004116DA" w:rsidRDefault="004116DA" w:rsidP="002C2678">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تم حساب صدق الاتساق الداخلى للأداة من خلال معامل ارتباط بيرسون، حيث تم تقسيم اﺴﺘﻤﺎﺭﺍﺕ ﺍﻟﻘﻴـﺎﺱ ﺇﻟـﻰ ﻗـﺴﻤﻴﻥ، ﻭﻋﻨـﺩ ﺍﻟﺘﺼﺤﻴﺢ ﺒﻤﻌﺎﻤل الاختبار، ﻭﺇﻋﻁﺎﺀ ﺩﺭﺠﺔ ﻟﻜل ﻤﺠﻤﻭﻋﺔ فى الاختبارين، تم ﻤﻘﺎﺭﻨﺔ ﻨﺘـﺎﺌﺞ ﺍﻟﻨـﺼﻑ ﺍﻷﻭل ﺒﻨﺘﺎﺌﺞ ﺍﻟﻨﺼﻑ ﺍﻟﺜﺎنى، ﻭاﺴﺘﺨﺭﺍﺝ ﻤﻌﺎﻤل الإرتباط البسيط (بيرسون)، وقد تراوحت قيمته ما بين (0.84 - 0.88) لجميع المحاور عند مستوى معنوية (0.05) وهى قيمة جيدة، ودالة إحصائياً ، وتدل على مستوى مرضٍ لصدق الاتساق الداخلى للاستبانة.    </w:t>
      </w:r>
    </w:p>
    <w:p w14:paraId="4F7FE08D" w14:textId="77777777" w:rsidR="004116DA" w:rsidRPr="004116DA" w:rsidRDefault="004116DA" w:rsidP="004116DA">
      <w:pPr>
        <w:shd w:val="clear" w:color="auto" w:fill="FFFFFF" w:themeFill="background1"/>
        <w:spacing w:after="0" w:line="360" w:lineRule="auto"/>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 xml:space="preserve">2- ثبات الاستبانة: </w:t>
      </w:r>
    </w:p>
    <w:p w14:paraId="77D6639A" w14:textId="77777777" w:rsidR="004116DA" w:rsidRPr="004116DA" w:rsidRDefault="004116DA" w:rsidP="004116DA">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للتحقق من ثبات الاستبانة، تم استخدام معامل (ألفا كرونباخ) لكل محور من محاور الاستبانة والأداة ككل، وقد تبين أن جميع معاملات الثبات بالمحاور دالة إحصائياً عند مستوى معنوية (0.05)، وبلغ الثبات الكلى للأداة (0.88)، وهى نسبة عالية وتفى بأغراض الدراسة.</w:t>
      </w:r>
    </w:p>
    <w:p w14:paraId="76B7F7BD" w14:textId="77777777" w:rsidR="004116DA" w:rsidRDefault="009C3B85" w:rsidP="002C2678">
      <w:pPr>
        <w:tabs>
          <w:tab w:val="left" w:pos="7215"/>
        </w:tabs>
        <w:spacing w:after="0" w:line="360" w:lineRule="auto"/>
        <w:jc w:val="both"/>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sz w:val="28"/>
          <w:szCs w:val="28"/>
          <w:rtl/>
          <w:lang w:bidi="ar-EG"/>
        </w:rPr>
        <w:lastRenderedPageBreak/>
        <w:t>ويوضح الجدول التالى معامل</w:t>
      </w:r>
      <w:r>
        <w:rPr>
          <w:rFonts w:ascii="Traditional Arabic" w:eastAsia="Times New Roman" w:hAnsi="Traditional Arabic" w:cs="Traditional Arabic" w:hint="cs"/>
          <w:sz w:val="28"/>
          <w:szCs w:val="28"/>
          <w:rtl/>
          <w:lang w:bidi="ar-EG"/>
        </w:rPr>
        <w:t>ى</w:t>
      </w:r>
      <w:r w:rsidR="004116DA" w:rsidRPr="004116DA">
        <w:rPr>
          <w:rFonts w:ascii="Traditional Arabic" w:eastAsia="Times New Roman" w:hAnsi="Traditional Arabic" w:cs="Traditional Arabic"/>
          <w:sz w:val="28"/>
          <w:szCs w:val="28"/>
          <w:rtl/>
          <w:lang w:bidi="ar-EG"/>
        </w:rPr>
        <w:t xml:space="preserve"> الصدق والثبات لأداة </w:t>
      </w:r>
      <w:r w:rsidR="002C2678">
        <w:rPr>
          <w:rFonts w:ascii="Traditional Arabic" w:eastAsia="Times New Roman" w:hAnsi="Traditional Arabic" w:cs="Traditional Arabic" w:hint="cs"/>
          <w:sz w:val="28"/>
          <w:szCs w:val="28"/>
          <w:rtl/>
          <w:lang w:bidi="ar-EG"/>
        </w:rPr>
        <w:t>الاستبانة بناء على محاور الدراسة:</w:t>
      </w:r>
    </w:p>
    <w:p w14:paraId="0AA803FA" w14:textId="77777777" w:rsidR="002C2678" w:rsidRDefault="002C2678" w:rsidP="004116DA">
      <w:pPr>
        <w:tabs>
          <w:tab w:val="left" w:pos="7215"/>
        </w:tabs>
        <w:spacing w:after="0" w:line="360" w:lineRule="auto"/>
        <w:jc w:val="both"/>
        <w:rPr>
          <w:rFonts w:ascii="Traditional Arabic" w:eastAsia="Times New Roman" w:hAnsi="Traditional Arabic" w:cs="Traditional Arabic"/>
          <w:sz w:val="28"/>
          <w:szCs w:val="28"/>
          <w:rtl/>
          <w:lang w:bidi="ar-EG"/>
        </w:rPr>
      </w:pPr>
    </w:p>
    <w:p w14:paraId="6AAD3A1A" w14:textId="77777777" w:rsidR="002C2678" w:rsidRDefault="002C2678" w:rsidP="004116DA">
      <w:pPr>
        <w:tabs>
          <w:tab w:val="left" w:pos="7215"/>
        </w:tabs>
        <w:spacing w:after="0" w:line="360" w:lineRule="auto"/>
        <w:jc w:val="both"/>
        <w:rPr>
          <w:rFonts w:ascii="Traditional Arabic" w:eastAsia="Times New Roman" w:hAnsi="Traditional Arabic" w:cs="Traditional Arabic"/>
          <w:sz w:val="28"/>
          <w:szCs w:val="28"/>
          <w:rtl/>
          <w:lang w:bidi="ar-EG"/>
        </w:rPr>
      </w:pPr>
    </w:p>
    <w:p w14:paraId="129ADEB3" w14:textId="77777777" w:rsidR="002C2678" w:rsidRPr="004116DA" w:rsidRDefault="002C2678" w:rsidP="004116DA">
      <w:pPr>
        <w:tabs>
          <w:tab w:val="left" w:pos="7215"/>
        </w:tabs>
        <w:spacing w:after="0" w:line="360" w:lineRule="auto"/>
        <w:jc w:val="both"/>
        <w:rPr>
          <w:rFonts w:ascii="Traditional Arabic" w:eastAsia="Times New Roman" w:hAnsi="Traditional Arabic" w:cs="Traditional Arabic"/>
          <w:sz w:val="28"/>
          <w:szCs w:val="28"/>
          <w:rtl/>
          <w:lang w:bidi="ar-EG"/>
        </w:rPr>
      </w:pPr>
    </w:p>
    <w:p w14:paraId="5A5E380A" w14:textId="77777777" w:rsidR="004116DA" w:rsidRPr="004116DA" w:rsidRDefault="004116DA" w:rsidP="002C2678">
      <w:pPr>
        <w:tabs>
          <w:tab w:val="left" w:pos="7215"/>
        </w:tabs>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جدول رقم (5)</w:t>
      </w:r>
      <w:r w:rsidR="00246813">
        <w:rPr>
          <w:rFonts w:ascii="Traditional Arabic" w:eastAsia="Times New Roman" w:hAnsi="Traditional Arabic" w:cs="Traditional Arabic" w:hint="cs"/>
          <w:sz w:val="28"/>
          <w:szCs w:val="28"/>
          <w:rtl/>
          <w:lang w:bidi="ar-EG"/>
        </w:rPr>
        <w:t xml:space="preserve">: </w:t>
      </w:r>
      <w:r w:rsidR="009C3B85">
        <w:rPr>
          <w:rFonts w:ascii="Traditional Arabic" w:eastAsia="Times New Roman" w:hAnsi="Traditional Arabic" w:cs="Traditional Arabic"/>
          <w:sz w:val="28"/>
          <w:szCs w:val="28"/>
          <w:rtl/>
          <w:lang w:bidi="ar-EG"/>
        </w:rPr>
        <w:t>معامل</w:t>
      </w:r>
      <w:r w:rsidR="009C3B85">
        <w:rPr>
          <w:rFonts w:ascii="Traditional Arabic" w:eastAsia="Times New Roman" w:hAnsi="Traditional Arabic" w:cs="Traditional Arabic" w:hint="cs"/>
          <w:sz w:val="28"/>
          <w:szCs w:val="28"/>
          <w:rtl/>
          <w:lang w:bidi="ar-EG"/>
        </w:rPr>
        <w:t>ى</w:t>
      </w:r>
      <w:r w:rsidRPr="004116DA">
        <w:rPr>
          <w:rFonts w:ascii="Traditional Arabic" w:eastAsia="Times New Roman" w:hAnsi="Traditional Arabic" w:cs="Traditional Arabic"/>
          <w:sz w:val="28"/>
          <w:szCs w:val="28"/>
          <w:rtl/>
          <w:lang w:bidi="ar-EG"/>
        </w:rPr>
        <w:t xml:space="preserve"> الصدق والثبات لأداة الدراسة</w:t>
      </w:r>
    </w:p>
    <w:tbl>
      <w:tblPr>
        <w:tblStyle w:val="TableGrid3"/>
        <w:bidiVisual/>
        <w:tblW w:w="0" w:type="auto"/>
        <w:jc w:val="center"/>
        <w:tblLook w:val="04A0" w:firstRow="1" w:lastRow="0" w:firstColumn="1" w:lastColumn="0" w:noHBand="0" w:noVBand="1"/>
      </w:tblPr>
      <w:tblGrid>
        <w:gridCol w:w="928"/>
        <w:gridCol w:w="4620"/>
        <w:gridCol w:w="1478"/>
        <w:gridCol w:w="1270"/>
      </w:tblGrid>
      <w:tr w:rsidR="004116DA" w:rsidRPr="004116DA" w14:paraId="2BB28DEA" w14:textId="77777777" w:rsidTr="002C2678">
        <w:trPr>
          <w:jc w:val="center"/>
        </w:trPr>
        <w:tc>
          <w:tcPr>
            <w:tcW w:w="1027" w:type="dxa"/>
            <w:shd w:val="clear" w:color="auto" w:fill="D9D9D9" w:themeFill="background1" w:themeFillShade="D9"/>
          </w:tcPr>
          <w:p w14:paraId="6B98CE9E" w14:textId="77777777" w:rsidR="004116DA" w:rsidRPr="004116DA" w:rsidRDefault="004116DA" w:rsidP="002C2678">
            <w:pPr>
              <w:tabs>
                <w:tab w:val="left" w:pos="7215"/>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w:t>
            </w:r>
          </w:p>
        </w:tc>
        <w:tc>
          <w:tcPr>
            <w:tcW w:w="5911" w:type="dxa"/>
            <w:shd w:val="clear" w:color="auto" w:fill="D9D9D9" w:themeFill="background1" w:themeFillShade="D9"/>
          </w:tcPr>
          <w:p w14:paraId="603B6E52" w14:textId="77777777" w:rsidR="004116DA" w:rsidRPr="004116DA" w:rsidRDefault="004116DA" w:rsidP="002C2678">
            <w:pPr>
              <w:tabs>
                <w:tab w:val="left" w:pos="7215"/>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المحاور</w:t>
            </w:r>
          </w:p>
        </w:tc>
        <w:tc>
          <w:tcPr>
            <w:tcW w:w="1749" w:type="dxa"/>
            <w:shd w:val="clear" w:color="auto" w:fill="D9D9D9" w:themeFill="background1" w:themeFillShade="D9"/>
          </w:tcPr>
          <w:p w14:paraId="6304216B" w14:textId="77777777" w:rsidR="004116DA" w:rsidRPr="004116DA" w:rsidRDefault="004116DA" w:rsidP="002C2678">
            <w:pPr>
              <w:tabs>
                <w:tab w:val="left" w:pos="7215"/>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معامل ارتباط بيرسون</w:t>
            </w:r>
          </w:p>
        </w:tc>
        <w:tc>
          <w:tcPr>
            <w:tcW w:w="1440" w:type="dxa"/>
            <w:shd w:val="clear" w:color="auto" w:fill="D9D9D9" w:themeFill="background1" w:themeFillShade="D9"/>
          </w:tcPr>
          <w:p w14:paraId="3082F9B6" w14:textId="77777777" w:rsidR="004116DA" w:rsidRPr="004116DA" w:rsidRDefault="004116DA" w:rsidP="002C2678">
            <w:pPr>
              <w:tabs>
                <w:tab w:val="left" w:pos="7215"/>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معامل ألفا كرونباخ</w:t>
            </w:r>
          </w:p>
        </w:tc>
      </w:tr>
      <w:tr w:rsidR="004116DA" w:rsidRPr="004116DA" w14:paraId="43568061" w14:textId="77777777" w:rsidTr="002C2678">
        <w:trPr>
          <w:trHeight w:val="413"/>
          <w:jc w:val="center"/>
        </w:trPr>
        <w:tc>
          <w:tcPr>
            <w:tcW w:w="1027" w:type="dxa"/>
          </w:tcPr>
          <w:p w14:paraId="7BFB18D4" w14:textId="77777777" w:rsidR="004116DA" w:rsidRPr="004116DA" w:rsidRDefault="004116DA"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المحور الأول</w:t>
            </w:r>
          </w:p>
        </w:tc>
        <w:tc>
          <w:tcPr>
            <w:tcW w:w="5911" w:type="dxa"/>
          </w:tcPr>
          <w:p w14:paraId="6AF48083" w14:textId="77777777" w:rsidR="004116DA" w:rsidRPr="004116DA" w:rsidRDefault="004116DA" w:rsidP="002C2678">
            <w:pPr>
              <w:tabs>
                <w:tab w:val="left" w:pos="7215"/>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أنماط اهتمام جامعة طيبة بتطبيق التحول الرقمى فى بيئة العمل الأكاديمى بالجامعة</w:t>
            </w:r>
          </w:p>
        </w:tc>
        <w:tc>
          <w:tcPr>
            <w:tcW w:w="1749" w:type="dxa"/>
          </w:tcPr>
          <w:p w14:paraId="40F31967" w14:textId="77777777" w:rsidR="004116DA" w:rsidRPr="004116DA" w:rsidRDefault="004116DA"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0.86</w:t>
            </w:r>
          </w:p>
        </w:tc>
        <w:tc>
          <w:tcPr>
            <w:tcW w:w="1440" w:type="dxa"/>
          </w:tcPr>
          <w:p w14:paraId="492248FA" w14:textId="77777777" w:rsidR="004116DA" w:rsidRPr="004116DA" w:rsidRDefault="004116DA"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0.89</w:t>
            </w:r>
          </w:p>
        </w:tc>
      </w:tr>
      <w:tr w:rsidR="004116DA" w:rsidRPr="004116DA" w14:paraId="4208B0D3" w14:textId="77777777" w:rsidTr="002C2678">
        <w:trPr>
          <w:jc w:val="center"/>
        </w:trPr>
        <w:tc>
          <w:tcPr>
            <w:tcW w:w="1027" w:type="dxa"/>
          </w:tcPr>
          <w:p w14:paraId="6887CFBE" w14:textId="77777777" w:rsidR="004116DA" w:rsidRPr="004116DA" w:rsidRDefault="004116DA"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المحور الثانى</w:t>
            </w:r>
          </w:p>
        </w:tc>
        <w:tc>
          <w:tcPr>
            <w:tcW w:w="5911" w:type="dxa"/>
          </w:tcPr>
          <w:p w14:paraId="3D39A94E" w14:textId="77777777" w:rsidR="004116DA" w:rsidRPr="004116DA" w:rsidRDefault="004116DA" w:rsidP="002C2678">
            <w:pPr>
              <w:tabs>
                <w:tab w:val="left" w:pos="7215"/>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آليات توظيف أعضاء هيئة التدريس لتطبيقات التحول الرقمى فى بيئة العمل الأكاديمى بالجامعة</w:t>
            </w:r>
          </w:p>
        </w:tc>
        <w:tc>
          <w:tcPr>
            <w:tcW w:w="1749" w:type="dxa"/>
          </w:tcPr>
          <w:p w14:paraId="6820E3C9" w14:textId="77777777" w:rsidR="004116DA" w:rsidRPr="004116DA" w:rsidRDefault="004116DA"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0.85</w:t>
            </w:r>
          </w:p>
        </w:tc>
        <w:tc>
          <w:tcPr>
            <w:tcW w:w="1440" w:type="dxa"/>
          </w:tcPr>
          <w:p w14:paraId="50CF76AD" w14:textId="77777777" w:rsidR="004116DA" w:rsidRPr="004116DA" w:rsidRDefault="004116DA"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0.88</w:t>
            </w:r>
          </w:p>
        </w:tc>
      </w:tr>
      <w:tr w:rsidR="006E30B7" w:rsidRPr="004116DA" w14:paraId="48A402DC" w14:textId="77777777" w:rsidTr="002C2678">
        <w:trPr>
          <w:jc w:val="center"/>
        </w:trPr>
        <w:tc>
          <w:tcPr>
            <w:tcW w:w="1027" w:type="dxa"/>
            <w:vMerge w:val="restart"/>
          </w:tcPr>
          <w:p w14:paraId="627470A8" w14:textId="77777777" w:rsidR="006E30B7" w:rsidRPr="004116DA" w:rsidRDefault="006E30B7"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المحور الثالث</w:t>
            </w:r>
          </w:p>
        </w:tc>
        <w:tc>
          <w:tcPr>
            <w:tcW w:w="5911" w:type="dxa"/>
          </w:tcPr>
          <w:p w14:paraId="2812CD5A" w14:textId="77777777" w:rsidR="006E30B7" w:rsidRPr="004116DA" w:rsidRDefault="006E30B7" w:rsidP="002C2678">
            <w:pPr>
              <w:tabs>
                <w:tab w:val="left" w:pos="7215"/>
              </w:tabs>
              <w:jc w:val="both"/>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hint="cs"/>
                <w:sz w:val="28"/>
                <w:szCs w:val="28"/>
                <w:rtl/>
                <w:lang w:bidi="ar-EG"/>
              </w:rPr>
              <w:t xml:space="preserve">أ- </w:t>
            </w:r>
            <w:r w:rsidRPr="004116DA">
              <w:rPr>
                <w:rFonts w:ascii="Traditional Arabic" w:eastAsia="Times New Roman" w:hAnsi="Traditional Arabic" w:cs="Traditional Arabic"/>
                <w:sz w:val="28"/>
                <w:szCs w:val="28"/>
                <w:rtl/>
                <w:lang w:bidi="ar-EG"/>
              </w:rPr>
              <w:t>قياس مستوى ومهارات الأداء الإبداعى لدى أعضاء هيئة التدريس فى ضوء التحول الرقمى بالجامعة</w:t>
            </w:r>
          </w:p>
        </w:tc>
        <w:tc>
          <w:tcPr>
            <w:tcW w:w="1749" w:type="dxa"/>
          </w:tcPr>
          <w:p w14:paraId="745CB3E2" w14:textId="77777777" w:rsidR="006E30B7" w:rsidRPr="004116DA" w:rsidRDefault="006E30B7"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0.88</w:t>
            </w:r>
          </w:p>
        </w:tc>
        <w:tc>
          <w:tcPr>
            <w:tcW w:w="1440" w:type="dxa"/>
          </w:tcPr>
          <w:p w14:paraId="236DDC2A" w14:textId="77777777" w:rsidR="006E30B7" w:rsidRPr="004116DA" w:rsidRDefault="006E30B7"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0.91</w:t>
            </w:r>
          </w:p>
        </w:tc>
      </w:tr>
      <w:tr w:rsidR="006E30B7" w:rsidRPr="004116DA" w14:paraId="55E67CED" w14:textId="77777777" w:rsidTr="002C2678">
        <w:trPr>
          <w:trHeight w:val="764"/>
          <w:jc w:val="center"/>
        </w:trPr>
        <w:tc>
          <w:tcPr>
            <w:tcW w:w="1027" w:type="dxa"/>
            <w:vMerge/>
          </w:tcPr>
          <w:p w14:paraId="570E9653" w14:textId="77777777" w:rsidR="006E30B7" w:rsidRPr="004116DA" w:rsidRDefault="006E30B7" w:rsidP="002C2678">
            <w:pPr>
              <w:tabs>
                <w:tab w:val="left" w:pos="7215"/>
              </w:tabs>
              <w:jc w:val="center"/>
              <w:rPr>
                <w:rFonts w:ascii="Traditional Arabic" w:eastAsia="Times New Roman" w:hAnsi="Traditional Arabic" w:cs="Traditional Arabic"/>
                <w:sz w:val="28"/>
                <w:szCs w:val="28"/>
                <w:rtl/>
                <w:lang w:bidi="ar-EG"/>
              </w:rPr>
            </w:pPr>
          </w:p>
        </w:tc>
        <w:tc>
          <w:tcPr>
            <w:tcW w:w="5911" w:type="dxa"/>
          </w:tcPr>
          <w:p w14:paraId="65A9D746" w14:textId="77777777" w:rsidR="006E30B7" w:rsidRPr="004116DA" w:rsidRDefault="006E30B7" w:rsidP="002C2678">
            <w:pPr>
              <w:tabs>
                <w:tab w:val="left" w:pos="7215"/>
              </w:tabs>
              <w:jc w:val="both"/>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hint="cs"/>
                <w:sz w:val="28"/>
                <w:szCs w:val="28"/>
                <w:rtl/>
                <w:lang w:bidi="ar-EG"/>
              </w:rPr>
              <w:t xml:space="preserve">ب- </w:t>
            </w:r>
            <w:r w:rsidRPr="004116DA">
              <w:rPr>
                <w:rFonts w:ascii="Traditional Arabic" w:eastAsia="Times New Roman" w:hAnsi="Traditional Arabic" w:cs="Traditional Arabic"/>
                <w:sz w:val="28"/>
                <w:szCs w:val="28"/>
                <w:rtl/>
                <w:lang w:bidi="ar-EG"/>
              </w:rPr>
              <w:t>التحول الرقمى والأداء الإبداعى لدى أعضاء هيئة التدريس بالجامعة (التحديات، مقترحات التحسين)</w:t>
            </w:r>
          </w:p>
        </w:tc>
        <w:tc>
          <w:tcPr>
            <w:tcW w:w="1749" w:type="dxa"/>
          </w:tcPr>
          <w:p w14:paraId="3FB49290" w14:textId="77777777" w:rsidR="006E30B7" w:rsidRPr="004116DA" w:rsidRDefault="006E30B7"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0.84</w:t>
            </w:r>
          </w:p>
        </w:tc>
        <w:tc>
          <w:tcPr>
            <w:tcW w:w="1440" w:type="dxa"/>
          </w:tcPr>
          <w:p w14:paraId="0D677B01" w14:textId="77777777" w:rsidR="006E30B7" w:rsidRPr="004116DA" w:rsidRDefault="006E30B7"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0.87</w:t>
            </w:r>
          </w:p>
        </w:tc>
      </w:tr>
      <w:tr w:rsidR="004116DA" w:rsidRPr="004116DA" w14:paraId="6F650F8F" w14:textId="77777777" w:rsidTr="002C2678">
        <w:trPr>
          <w:jc w:val="center"/>
        </w:trPr>
        <w:tc>
          <w:tcPr>
            <w:tcW w:w="8687" w:type="dxa"/>
            <w:gridSpan w:val="3"/>
          </w:tcPr>
          <w:p w14:paraId="06536658" w14:textId="77777777" w:rsidR="004116DA" w:rsidRPr="004116DA" w:rsidRDefault="004116DA"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الاستبانة ككل</w:t>
            </w:r>
          </w:p>
        </w:tc>
        <w:tc>
          <w:tcPr>
            <w:tcW w:w="1440" w:type="dxa"/>
          </w:tcPr>
          <w:p w14:paraId="4889F411" w14:textId="77777777" w:rsidR="004116DA" w:rsidRPr="004116DA" w:rsidRDefault="004116DA" w:rsidP="002C2678">
            <w:pPr>
              <w:tabs>
                <w:tab w:val="left" w:pos="7215"/>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0.88</w:t>
            </w:r>
          </w:p>
        </w:tc>
      </w:tr>
    </w:tbl>
    <w:p w14:paraId="1312C38F" w14:textId="77777777" w:rsidR="004116DA" w:rsidRPr="00116D62" w:rsidRDefault="004116DA" w:rsidP="002C2678">
      <w:pPr>
        <w:numPr>
          <w:ilvl w:val="0"/>
          <w:numId w:val="16"/>
        </w:numPr>
        <w:shd w:val="clear" w:color="auto" w:fill="FFFFFF" w:themeFill="background1"/>
        <w:spacing w:after="240"/>
        <w:contextualSpacing/>
        <w:rPr>
          <w:rFonts w:ascii="Traditional Arabic" w:hAnsi="Traditional Arabic" w:cs="Traditional Arabic"/>
          <w:b/>
          <w:bCs/>
          <w:sz w:val="32"/>
          <w:szCs w:val="32"/>
          <w:lang w:bidi="ar-EG"/>
        </w:rPr>
      </w:pPr>
      <w:r w:rsidRPr="00116D62">
        <w:rPr>
          <w:rFonts w:ascii="Traditional Arabic" w:hAnsi="Traditional Arabic" w:cs="Traditional Arabic"/>
          <w:b/>
          <w:bCs/>
          <w:sz w:val="32"/>
          <w:szCs w:val="32"/>
          <w:rtl/>
          <w:lang w:bidi="ar-EG"/>
        </w:rPr>
        <w:t>متغيرات الدراسة:</w:t>
      </w:r>
    </w:p>
    <w:p w14:paraId="51E4F9EC" w14:textId="77777777" w:rsidR="004116DA" w:rsidRPr="004116DA" w:rsidRDefault="004116DA" w:rsidP="002C2678">
      <w:pPr>
        <w:shd w:val="clear" w:color="auto" w:fill="FFFFFF" w:themeFill="background1"/>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u w:val="single"/>
          <w:rtl/>
          <w:lang w:bidi="ar-EG"/>
        </w:rPr>
        <w:t>أ- المتغير المستقل</w:t>
      </w:r>
      <w:r w:rsidRPr="004116DA">
        <w:rPr>
          <w:rFonts w:ascii="Traditional Arabic" w:hAnsi="Traditional Arabic" w:cs="Traditional Arabic"/>
          <w:sz w:val="28"/>
          <w:szCs w:val="28"/>
          <w:rtl/>
          <w:lang w:bidi="ar-EG"/>
        </w:rPr>
        <w:t xml:space="preserve"> : التحول الرقمى بمؤسسات التعليم العالى</w:t>
      </w:r>
    </w:p>
    <w:p w14:paraId="5854BCAF" w14:textId="77777777" w:rsidR="004116DA" w:rsidRPr="004116DA" w:rsidRDefault="004116DA" w:rsidP="00116D62">
      <w:pPr>
        <w:shd w:val="clear" w:color="auto" w:fill="FFFFFF" w:themeFill="background1"/>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u w:val="single"/>
          <w:rtl/>
          <w:lang w:bidi="ar-EG"/>
        </w:rPr>
        <w:t>ب- المتغيرات الوسيطة</w:t>
      </w:r>
      <w:r w:rsidRPr="004116DA">
        <w:rPr>
          <w:rFonts w:ascii="Traditional Arabic" w:hAnsi="Traditional Arabic" w:cs="Traditional Arabic"/>
          <w:sz w:val="28"/>
          <w:szCs w:val="28"/>
          <w:rtl/>
          <w:lang w:bidi="ar-EG"/>
        </w:rPr>
        <w:t>:  وهى الخصائص الديموجرافية لأعضاء هيئة التدريس (الجنس، العمر، الدرجة أو الرتبة العلمية، سنوات الخبرة الأكاديمية، طبيعة الدراسة بالكلية)</w:t>
      </w:r>
    </w:p>
    <w:p w14:paraId="45D75945" w14:textId="77777777" w:rsidR="004116DA" w:rsidRPr="004116DA" w:rsidRDefault="004116DA" w:rsidP="00116D62">
      <w:pPr>
        <w:shd w:val="clear" w:color="auto" w:fill="FFFFFF" w:themeFill="background1"/>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u w:val="single"/>
          <w:rtl/>
          <w:lang w:bidi="ar-EG"/>
        </w:rPr>
        <w:t>ج- المتغير التابع</w:t>
      </w:r>
      <w:r w:rsidRPr="004116DA">
        <w:rPr>
          <w:rFonts w:ascii="Traditional Arabic" w:hAnsi="Traditional Arabic" w:cs="Traditional Arabic"/>
          <w:sz w:val="28"/>
          <w:szCs w:val="28"/>
          <w:rtl/>
          <w:lang w:bidi="ar-EG"/>
        </w:rPr>
        <w:t>:  الأداء الإبداعى لدى أعضاء هيئة التدريس بالجامعة</w:t>
      </w:r>
    </w:p>
    <w:p w14:paraId="718881C8" w14:textId="77777777" w:rsidR="004116DA" w:rsidRPr="004116DA" w:rsidRDefault="004116DA" w:rsidP="00116D62">
      <w:pPr>
        <w:shd w:val="clear" w:color="auto" w:fill="FFFFFF"/>
        <w:spacing w:after="0" w:line="240" w:lineRule="auto"/>
        <w:jc w:val="both"/>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u w:val="single"/>
          <w:rtl/>
          <w:lang w:bidi="ar-EG"/>
        </w:rPr>
        <w:t xml:space="preserve">ويوضح النموذج التالى العلاقة بين متغيرات الدراسة وأبعادها الرئيسية: </w:t>
      </w:r>
    </w:p>
    <w:p w14:paraId="1CE7CE12" w14:textId="77777777" w:rsidR="004116DA" w:rsidRPr="004116DA" w:rsidRDefault="004116DA" w:rsidP="00116D62">
      <w:pPr>
        <w:tabs>
          <w:tab w:val="left" w:pos="7421"/>
        </w:tabs>
        <w:spacing w:after="0" w:line="240" w:lineRule="auto"/>
        <w:jc w:val="both"/>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المتغير المستقل                                                                                     المتغير التابع</w:t>
      </w:r>
    </w:p>
    <w:p w14:paraId="03D9381F" w14:textId="77777777" w:rsidR="004116DA" w:rsidRPr="004116DA" w:rsidRDefault="004116DA" w:rsidP="00116D62">
      <w:pPr>
        <w:tabs>
          <w:tab w:val="center" w:pos="4153"/>
        </w:tabs>
        <w:spacing w:after="0" w:line="36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noProof/>
          <w:sz w:val="28"/>
          <w:szCs w:val="28"/>
        </w:rPr>
        <mc:AlternateContent>
          <mc:Choice Requires="wps">
            <w:drawing>
              <wp:anchor distT="0" distB="0" distL="0" distR="0" simplePos="0" relativeHeight="251661312" behindDoc="0" locked="0" layoutInCell="1" allowOverlap="1" wp14:anchorId="61AD32C9" wp14:editId="4C822EB2">
                <wp:simplePos x="0" y="0"/>
                <wp:positionH relativeFrom="column">
                  <wp:posOffset>-393853</wp:posOffset>
                </wp:positionH>
                <wp:positionV relativeFrom="paragraph">
                  <wp:posOffset>29386</wp:posOffset>
                </wp:positionV>
                <wp:extent cx="1894205" cy="2952520"/>
                <wp:effectExtent l="0" t="0" r="10795" b="19685"/>
                <wp:wrapNone/>
                <wp:docPr id="10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4205" cy="2952520"/>
                        </a:xfrm>
                        <a:prstGeom prst="rect">
                          <a:avLst/>
                        </a:prstGeom>
                        <a:solidFill>
                          <a:srgbClr val="F7CAAC"/>
                        </a:solidFill>
                        <a:ln w="12700" cap="flat" cmpd="sng">
                          <a:solidFill>
                            <a:srgbClr val="000000"/>
                          </a:solidFill>
                          <a:prstDash val="solid"/>
                          <a:miter/>
                          <a:headEnd/>
                          <a:tailEnd/>
                        </a:ln>
                      </wps:spPr>
                      <wps:txbx>
                        <w:txbxContent>
                          <w:p w14:paraId="44573475" w14:textId="77777777" w:rsidR="00225529" w:rsidRPr="00834263" w:rsidRDefault="00225529" w:rsidP="002C2678">
                            <w:pPr>
                              <w:shd w:val="clear" w:color="auto" w:fill="C2D69B" w:themeFill="accent3" w:themeFillTint="99"/>
                              <w:spacing w:after="120" w:line="240" w:lineRule="auto"/>
                              <w:jc w:val="center"/>
                              <w:rPr>
                                <w:rFonts w:ascii="Times New Roman" w:eastAsia="Times New Roman" w:hAnsi="Times New Roman" w:cs="Times New Roman"/>
                                <w:b/>
                                <w:bCs/>
                                <w:color w:val="C00000"/>
                                <w:sz w:val="28"/>
                                <w:szCs w:val="28"/>
                                <w:rtl/>
                                <w:lang w:bidi="ar-EG"/>
                              </w:rPr>
                            </w:pPr>
                            <w:r>
                              <w:rPr>
                                <w:rFonts w:ascii="Times New Roman" w:eastAsia="Times New Roman" w:hAnsi="Times New Roman" w:cs="Times New Roman" w:hint="cs"/>
                                <w:b/>
                                <w:bCs/>
                                <w:color w:val="C00000"/>
                                <w:sz w:val="28"/>
                                <w:szCs w:val="28"/>
                                <w:rtl/>
                                <w:lang w:bidi="ar-EG"/>
                              </w:rPr>
                              <w:t>الأداء الإبداعى لدى أعضاء هيئة التدريس</w:t>
                            </w:r>
                          </w:p>
                          <w:p w14:paraId="6084340F"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الابتكار</w:t>
                            </w:r>
                          </w:p>
                          <w:p w14:paraId="4ACE0F32"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5E29D2A5"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القدرة على التفكير الناقد وحل المشكلات</w:t>
                            </w:r>
                          </w:p>
                          <w:p w14:paraId="0582E9D9"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التعاون</w:t>
                            </w:r>
                          </w:p>
                          <w:p w14:paraId="0A51DE83"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01D1EF4E"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الاتصال والتواصل</w:t>
                            </w:r>
                          </w:p>
                          <w:p w14:paraId="6DD64126"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4F8E4964" w14:textId="77777777" w:rsidR="00225529" w:rsidRDefault="00225529" w:rsidP="002C2678">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 xml:space="preserve"> الكفاءات والسمات الشخصية</w:t>
                            </w:r>
                          </w:p>
                          <w:p w14:paraId="20A2522E" w14:textId="77777777" w:rsidR="00225529" w:rsidRDefault="00225529" w:rsidP="002C2678">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القدرة على استخدام الحاسب والتقنية الرقمية</w:t>
                            </w:r>
                          </w:p>
                          <w:p w14:paraId="0E3761D1" w14:textId="77777777" w:rsidR="00225529" w:rsidRDefault="00225529" w:rsidP="004116DA">
                            <w:pPr>
                              <w:shd w:val="clear" w:color="auto" w:fill="C2D69B" w:themeFill="accent3" w:themeFillTint="99"/>
                              <w:spacing w:after="0"/>
                              <w:jc w:val="center"/>
                              <w:rPr>
                                <w:rFonts w:ascii="Times New Roman" w:eastAsia="Times New Roman" w:hAnsi="Times New Roman" w:cs="Times New Roman"/>
                                <w:b/>
                                <w:bCs/>
                                <w:sz w:val="28"/>
                                <w:szCs w:val="28"/>
                                <w:rtl/>
                                <w:lang w:bidi="ar-EG"/>
                              </w:rPr>
                            </w:pPr>
                          </w:p>
                          <w:p w14:paraId="7DB03DC1" w14:textId="77777777" w:rsidR="00225529" w:rsidRDefault="00225529" w:rsidP="004116DA">
                            <w:pPr>
                              <w:shd w:val="clear" w:color="auto" w:fill="C2D69B" w:themeFill="accent3" w:themeFillTint="99"/>
                              <w:spacing w:after="0"/>
                              <w:jc w:val="center"/>
                              <w:rPr>
                                <w:rFonts w:ascii="Times New Roman" w:eastAsia="Times New Roman" w:hAnsi="Times New Roman" w:cs="Times New Roman"/>
                                <w:b/>
                                <w:bCs/>
                                <w:sz w:val="28"/>
                                <w:szCs w:val="28"/>
                                <w:rtl/>
                                <w:lang w:bidi="ar-EG"/>
                              </w:rPr>
                            </w:pPr>
                          </w:p>
                          <w:p w14:paraId="6D3E031B" w14:textId="77777777" w:rsidR="00225529" w:rsidRDefault="00225529" w:rsidP="004116DA">
                            <w:pPr>
                              <w:shd w:val="clear" w:color="auto" w:fill="C2D69B" w:themeFill="accent3" w:themeFillTint="99"/>
                              <w:spacing w:after="0"/>
                              <w:jc w:val="center"/>
                              <w:rPr>
                                <w:rFonts w:ascii="Times New Roman" w:eastAsia="Times New Roman" w:hAnsi="Times New Roman" w:cs="Times New Roman"/>
                                <w:b/>
                                <w:bCs/>
                                <w:sz w:val="28"/>
                                <w:szCs w:val="28"/>
                                <w:rtl/>
                                <w:lang w:bidi="ar-EG"/>
                              </w:rP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AD32C9" id="Rectangle 8" o:spid="_x0000_s1026" style="position:absolute;left:0;text-align:left;margin-left:-31pt;margin-top:2.3pt;width:149.15pt;height:232.5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" fillcolor="#f7caac" strokeweight="1pt">
                <v:path arrowok="t"/>
                <v:textbox>
                  <w:txbxContent>
                    <w:p w14:paraId="44573475" w14:textId="77777777" w:rsidR="00225529" w:rsidRPr="00834263" w:rsidRDefault="00225529" w:rsidP="002C2678">
                      <w:pPr>
                        <w:shd w:val="clear" w:color="auto" w:fill="C2D69B" w:themeFill="accent3" w:themeFillTint="99"/>
                        <w:spacing w:after="120" w:line="240" w:lineRule="auto"/>
                        <w:jc w:val="center"/>
                        <w:rPr>
                          <w:rFonts w:ascii="Times New Roman" w:eastAsia="Times New Roman" w:hAnsi="Times New Roman" w:cs="Times New Roman"/>
                          <w:b/>
                          <w:bCs/>
                          <w:color w:val="C00000"/>
                          <w:sz w:val="28"/>
                          <w:szCs w:val="28"/>
                          <w:rtl/>
                          <w:lang w:bidi="ar-EG"/>
                        </w:rPr>
                      </w:pPr>
                      <w:r>
                        <w:rPr>
                          <w:rFonts w:ascii="Times New Roman" w:eastAsia="Times New Roman" w:hAnsi="Times New Roman" w:cs="Times New Roman" w:hint="cs"/>
                          <w:b/>
                          <w:bCs/>
                          <w:color w:val="C00000"/>
                          <w:sz w:val="28"/>
                          <w:szCs w:val="28"/>
                          <w:rtl/>
                          <w:lang w:bidi="ar-EG"/>
                        </w:rPr>
                        <w:t>الأداء الإبداعى لدى أعضاء هيئة التدريس</w:t>
                      </w:r>
                    </w:p>
                    <w:p w14:paraId="6084340F"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الابتكار</w:t>
                      </w:r>
                    </w:p>
                    <w:p w14:paraId="4ACE0F32"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5E29D2A5"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القدرة على التفكير الناقد وحل المشكلات</w:t>
                      </w:r>
                    </w:p>
                    <w:p w14:paraId="0582E9D9"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التعاون</w:t>
                      </w:r>
                    </w:p>
                    <w:p w14:paraId="0A51DE83"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01D1EF4E"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الاتصال والتواصل</w:t>
                      </w:r>
                    </w:p>
                    <w:p w14:paraId="6DD64126"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4F8E4964" w14:textId="77777777" w:rsidR="00225529" w:rsidRDefault="00225529" w:rsidP="002C2678">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 xml:space="preserve"> الكفاءات والسمات الشخصية</w:t>
                      </w:r>
                    </w:p>
                    <w:p w14:paraId="20A2522E" w14:textId="77777777" w:rsidR="00225529" w:rsidRDefault="00225529" w:rsidP="002C2678">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القدرة على استخدام الحاسب والتقنية الرقمية</w:t>
                      </w:r>
                    </w:p>
                    <w:p w14:paraId="0E3761D1" w14:textId="77777777" w:rsidR="00225529" w:rsidRDefault="00225529" w:rsidP="004116DA">
                      <w:pPr>
                        <w:shd w:val="clear" w:color="auto" w:fill="C2D69B" w:themeFill="accent3" w:themeFillTint="99"/>
                        <w:spacing w:after="0"/>
                        <w:jc w:val="center"/>
                        <w:rPr>
                          <w:rFonts w:ascii="Times New Roman" w:eastAsia="Times New Roman" w:hAnsi="Times New Roman" w:cs="Times New Roman"/>
                          <w:b/>
                          <w:bCs/>
                          <w:sz w:val="28"/>
                          <w:szCs w:val="28"/>
                          <w:rtl/>
                          <w:lang w:bidi="ar-EG"/>
                        </w:rPr>
                      </w:pPr>
                    </w:p>
                    <w:p w14:paraId="7DB03DC1" w14:textId="77777777" w:rsidR="00225529" w:rsidRDefault="00225529" w:rsidP="004116DA">
                      <w:pPr>
                        <w:shd w:val="clear" w:color="auto" w:fill="C2D69B" w:themeFill="accent3" w:themeFillTint="99"/>
                        <w:spacing w:after="0"/>
                        <w:jc w:val="center"/>
                        <w:rPr>
                          <w:rFonts w:ascii="Times New Roman" w:eastAsia="Times New Roman" w:hAnsi="Times New Roman" w:cs="Times New Roman"/>
                          <w:b/>
                          <w:bCs/>
                          <w:sz w:val="28"/>
                          <w:szCs w:val="28"/>
                          <w:rtl/>
                          <w:lang w:bidi="ar-EG"/>
                        </w:rPr>
                      </w:pPr>
                    </w:p>
                    <w:p w14:paraId="6D3E031B" w14:textId="77777777" w:rsidR="00225529" w:rsidRDefault="00225529" w:rsidP="004116DA">
                      <w:pPr>
                        <w:shd w:val="clear" w:color="auto" w:fill="C2D69B" w:themeFill="accent3" w:themeFillTint="99"/>
                        <w:spacing w:after="0"/>
                        <w:jc w:val="center"/>
                        <w:rPr>
                          <w:rFonts w:ascii="Times New Roman" w:eastAsia="Times New Roman" w:hAnsi="Times New Roman" w:cs="Times New Roman"/>
                          <w:b/>
                          <w:bCs/>
                          <w:sz w:val="28"/>
                          <w:szCs w:val="28"/>
                          <w:rtl/>
                          <w:lang w:bidi="ar-EG"/>
                        </w:rPr>
                      </w:pPr>
                    </w:p>
                  </w:txbxContent>
                </v:textbox>
              </v:rect>
            </w:pict>
          </mc:Fallback>
        </mc:AlternateContent>
      </w:r>
      <w:r w:rsidR="002C2678" w:rsidRPr="004116DA">
        <w:rPr>
          <w:rFonts w:ascii="Traditional Arabic" w:eastAsia="Times New Roman" w:hAnsi="Traditional Arabic" w:cs="Traditional Arabic"/>
          <w:b/>
          <w:bCs/>
          <w:noProof/>
          <w:sz w:val="28"/>
          <w:szCs w:val="28"/>
        </w:rPr>
        <mc:AlternateContent>
          <mc:Choice Requires="wps">
            <w:drawing>
              <wp:anchor distT="0" distB="0" distL="114300" distR="114300" simplePos="0" relativeHeight="251666432" behindDoc="0" locked="0" layoutInCell="1" allowOverlap="1" wp14:anchorId="39464F29" wp14:editId="5957B255">
                <wp:simplePos x="0" y="0"/>
                <wp:positionH relativeFrom="column">
                  <wp:posOffset>-391160</wp:posOffset>
                </wp:positionH>
                <wp:positionV relativeFrom="paragraph">
                  <wp:posOffset>67945</wp:posOffset>
                </wp:positionV>
                <wp:extent cx="1894205" cy="0"/>
                <wp:effectExtent l="0" t="0" r="10795" b="19050"/>
                <wp:wrapNone/>
                <wp:docPr id="13" name="Straight Connector 13"/>
                <wp:cNvGraphicFramePr/>
                <a:graphic xmlns:a="http://schemas.openxmlformats.org/drawingml/2006/main">
                  <a:graphicData uri="http://schemas.microsoft.com/office/word/2010/wordprocessingShape">
                    <wps:wsp>
                      <wps:cNvCnPr/>
                      <wps:spPr>
                        <a:xfrm flipH="1">
                          <a:off x="0" y="0"/>
                          <a:ext cx="189420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4B5F48E" id="Straight Connector 13" o:spid="_x0000_s1026" style="position:absolute;left:0;text-align:left;flip:x;z-index:251666432;visibility:visible;mso-wrap-style:square;mso-wrap-distance-left:9pt;mso-wrap-distance-top:0;mso-wrap-distance-right:9pt;mso-wrap-distance-bottom:0;mso-position-horizontal:absolute;mso-position-horizontal-relative:text;mso-position-vertical:absolute;mso-position-vertical-relative:text" from="-30.8pt,5.35pt" to="118.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"/>
            </w:pict>
          </mc:Fallback>
        </mc:AlternateContent>
      </w:r>
      <w:r w:rsidR="002C2678" w:rsidRPr="004116DA">
        <w:rPr>
          <w:rFonts w:ascii="Traditional Arabic" w:eastAsia="Times New Roman" w:hAnsi="Traditional Arabic" w:cs="Traditional Arabic"/>
          <w:noProof/>
          <w:sz w:val="28"/>
          <w:szCs w:val="28"/>
        </w:rPr>
        <mc:AlternateContent>
          <mc:Choice Requires="wps">
            <w:drawing>
              <wp:anchor distT="0" distB="0" distL="0" distR="0" simplePos="0" relativeHeight="251660288" behindDoc="0" locked="0" layoutInCell="1" allowOverlap="1" wp14:anchorId="146149F0" wp14:editId="735E349B">
                <wp:simplePos x="0" y="0"/>
                <wp:positionH relativeFrom="column">
                  <wp:posOffset>3626485</wp:posOffset>
                </wp:positionH>
                <wp:positionV relativeFrom="paragraph">
                  <wp:posOffset>71120</wp:posOffset>
                </wp:positionV>
                <wp:extent cx="2383790" cy="2202815"/>
                <wp:effectExtent l="0" t="0" r="16510" b="26035"/>
                <wp:wrapNone/>
                <wp:docPr id="103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3790" cy="2202815"/>
                        </a:xfrm>
                        <a:prstGeom prst="rect">
                          <a:avLst/>
                        </a:prstGeom>
                        <a:solidFill>
                          <a:srgbClr val="F7CAAC"/>
                        </a:solidFill>
                        <a:ln w="12700" cap="flat" cmpd="sng">
                          <a:solidFill>
                            <a:srgbClr val="000000"/>
                          </a:solidFill>
                          <a:prstDash val="solid"/>
                          <a:miter/>
                          <a:headEnd/>
                          <a:tailEnd/>
                        </a:ln>
                      </wps:spPr>
                      <wps:txbx>
                        <w:txbxContent>
                          <w:p w14:paraId="40E8931E"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color w:val="C00000"/>
                                <w:sz w:val="28"/>
                                <w:szCs w:val="28"/>
                                <w:rtl/>
                                <w:lang w:bidi="ar-EG"/>
                              </w:rPr>
                            </w:pPr>
                            <w:r>
                              <w:rPr>
                                <w:rFonts w:ascii="Times New Roman" w:eastAsia="Times New Roman" w:hAnsi="Times New Roman" w:cs="Times New Roman" w:hint="cs"/>
                                <w:b/>
                                <w:bCs/>
                                <w:color w:val="C00000"/>
                                <w:sz w:val="28"/>
                                <w:szCs w:val="28"/>
                                <w:rtl/>
                                <w:lang w:bidi="ar-EG"/>
                              </w:rPr>
                              <w:t>التحول الرقمى بمؤسسات التعليم العالى</w:t>
                            </w:r>
                          </w:p>
                          <w:p w14:paraId="3560ACDB" w14:textId="77777777" w:rsidR="00225529" w:rsidRPr="00EE7F36"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color w:val="C00000"/>
                                <w:sz w:val="28"/>
                                <w:szCs w:val="28"/>
                                <w:rtl/>
                                <w:lang w:bidi="ar-EG"/>
                              </w:rPr>
                            </w:pPr>
                            <w:r>
                              <w:rPr>
                                <w:rFonts w:ascii="Times New Roman" w:eastAsia="Times New Roman" w:hAnsi="Times New Roman" w:cs="Times New Roman" w:hint="cs"/>
                                <w:b/>
                                <w:bCs/>
                                <w:color w:val="C00000"/>
                                <w:sz w:val="28"/>
                                <w:szCs w:val="28"/>
                                <w:rtl/>
                                <w:lang w:bidi="ar-EG"/>
                              </w:rPr>
                              <w:t>(جامعة طيبة)</w:t>
                            </w:r>
                          </w:p>
                          <w:p w14:paraId="58D427EC"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5E0C64D2"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sidRPr="00895D81">
                              <w:rPr>
                                <w:rFonts w:ascii="Times New Roman" w:eastAsia="Times New Roman" w:hAnsi="Times New Roman" w:cs="Times New Roman" w:hint="cs"/>
                                <w:b/>
                                <w:bCs/>
                                <w:sz w:val="28"/>
                                <w:szCs w:val="28"/>
                                <w:rtl/>
                                <w:lang w:bidi="ar-EG"/>
                              </w:rPr>
                              <w:t>رقمنة</w:t>
                            </w:r>
                            <w:r w:rsidRPr="00895D81">
                              <w:rPr>
                                <w:rFonts w:ascii="Times New Roman" w:eastAsia="Times New Roman" w:hAnsi="Times New Roman" w:cs="Times New Roman"/>
                                <w:b/>
                                <w:bCs/>
                                <w:sz w:val="28"/>
                                <w:szCs w:val="28"/>
                                <w:rtl/>
                                <w:lang w:bidi="ar-EG"/>
                              </w:rPr>
                              <w:t xml:space="preserve"> </w:t>
                            </w:r>
                            <w:r w:rsidRPr="00895D81">
                              <w:rPr>
                                <w:rFonts w:ascii="Times New Roman" w:eastAsia="Times New Roman" w:hAnsi="Times New Roman" w:cs="Times New Roman" w:hint="cs"/>
                                <w:b/>
                                <w:bCs/>
                                <w:sz w:val="28"/>
                                <w:szCs w:val="28"/>
                                <w:rtl/>
                                <w:lang w:bidi="ar-EG"/>
                              </w:rPr>
                              <w:t>الخدمات</w:t>
                            </w:r>
                            <w:r w:rsidRPr="00895D81">
                              <w:rPr>
                                <w:rFonts w:ascii="Times New Roman" w:eastAsia="Times New Roman" w:hAnsi="Times New Roman" w:cs="Times New Roman"/>
                                <w:b/>
                                <w:bCs/>
                                <w:sz w:val="28"/>
                                <w:szCs w:val="28"/>
                                <w:rtl/>
                                <w:lang w:bidi="ar-EG"/>
                              </w:rPr>
                              <w:t xml:space="preserve"> </w:t>
                            </w:r>
                            <w:r>
                              <w:rPr>
                                <w:rFonts w:ascii="Times New Roman" w:eastAsia="Times New Roman" w:hAnsi="Times New Roman" w:cs="Times New Roman" w:hint="cs"/>
                                <w:b/>
                                <w:bCs/>
                                <w:sz w:val="28"/>
                                <w:szCs w:val="28"/>
                                <w:rtl/>
                                <w:lang w:bidi="ar-EG"/>
                              </w:rPr>
                              <w:t>التعليمية</w:t>
                            </w:r>
                          </w:p>
                          <w:p w14:paraId="1C84AF32" w14:textId="77777777" w:rsidR="00225529" w:rsidRDefault="00225529" w:rsidP="002C2678">
                            <w:pPr>
                              <w:shd w:val="clear" w:color="auto" w:fill="C2D69B" w:themeFill="accent3" w:themeFillTint="99"/>
                              <w:spacing w:after="0" w:line="240" w:lineRule="auto"/>
                              <w:rPr>
                                <w:rFonts w:ascii="Times New Roman" w:eastAsia="Times New Roman" w:hAnsi="Times New Roman" w:cs="Times New Roman"/>
                                <w:b/>
                                <w:bCs/>
                                <w:sz w:val="28"/>
                                <w:szCs w:val="28"/>
                                <w:rtl/>
                                <w:lang w:bidi="ar-EG"/>
                              </w:rPr>
                            </w:pPr>
                          </w:p>
                          <w:p w14:paraId="2941E203" w14:textId="77777777" w:rsidR="00225529" w:rsidRPr="00895D81"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تطوير</w:t>
                            </w:r>
                            <w:r w:rsidRPr="00895D81">
                              <w:rPr>
                                <w:rFonts w:ascii="Times New Roman" w:eastAsia="Times New Roman" w:hAnsi="Times New Roman" w:cs="Times New Roman" w:hint="cs"/>
                                <w:b/>
                                <w:bCs/>
                                <w:sz w:val="28"/>
                                <w:szCs w:val="28"/>
                                <w:rtl/>
                                <w:lang w:bidi="ar-EG"/>
                              </w:rPr>
                              <w:t xml:space="preserve"> البنية التحتية الرقمية</w:t>
                            </w:r>
                          </w:p>
                          <w:p w14:paraId="5F88668D" w14:textId="77777777" w:rsidR="00225529" w:rsidRDefault="00225529" w:rsidP="002C2678">
                            <w:pPr>
                              <w:shd w:val="clear" w:color="auto" w:fill="C2D69B" w:themeFill="accent3" w:themeFillTint="99"/>
                              <w:spacing w:after="0" w:line="240" w:lineRule="auto"/>
                              <w:rPr>
                                <w:rFonts w:ascii="Times New Roman" w:eastAsia="Times New Roman" w:hAnsi="Times New Roman" w:cs="Times New Roman"/>
                                <w:b/>
                                <w:bCs/>
                                <w:sz w:val="28"/>
                                <w:szCs w:val="28"/>
                                <w:rtl/>
                                <w:lang w:bidi="ar-EG"/>
                              </w:rPr>
                            </w:pPr>
                          </w:p>
                          <w:p w14:paraId="0ED32AC8"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توافر</w:t>
                            </w:r>
                            <w:r w:rsidRPr="00895D81">
                              <w:rPr>
                                <w:rFonts w:ascii="Times New Roman" w:eastAsia="Times New Roman" w:hAnsi="Times New Roman" w:cs="Times New Roman"/>
                                <w:b/>
                                <w:bCs/>
                                <w:sz w:val="28"/>
                                <w:szCs w:val="28"/>
                                <w:rtl/>
                                <w:lang w:bidi="ar-EG"/>
                              </w:rPr>
                              <w:t xml:space="preserve"> </w:t>
                            </w:r>
                            <w:r>
                              <w:rPr>
                                <w:rFonts w:ascii="Times New Roman" w:eastAsia="Times New Roman" w:hAnsi="Times New Roman" w:cs="Times New Roman" w:hint="cs"/>
                                <w:b/>
                                <w:bCs/>
                                <w:sz w:val="28"/>
                                <w:szCs w:val="28"/>
                                <w:rtl/>
                                <w:lang w:bidi="ar-EG"/>
                              </w:rPr>
                              <w:t>أدوات</w:t>
                            </w:r>
                            <w:r w:rsidRPr="00895D81">
                              <w:rPr>
                                <w:rFonts w:ascii="Times New Roman" w:eastAsia="Times New Roman" w:hAnsi="Times New Roman" w:cs="Times New Roman"/>
                                <w:b/>
                                <w:bCs/>
                                <w:sz w:val="28"/>
                                <w:szCs w:val="28"/>
                                <w:rtl/>
                                <w:lang w:bidi="ar-EG"/>
                              </w:rPr>
                              <w:t xml:space="preserve"> </w:t>
                            </w:r>
                            <w:r w:rsidRPr="00895D81">
                              <w:rPr>
                                <w:rFonts w:ascii="Times New Roman" w:eastAsia="Times New Roman" w:hAnsi="Times New Roman" w:cs="Times New Roman" w:hint="cs"/>
                                <w:b/>
                                <w:bCs/>
                                <w:sz w:val="28"/>
                                <w:szCs w:val="28"/>
                                <w:rtl/>
                                <w:lang w:bidi="ar-EG"/>
                              </w:rPr>
                              <w:t>التعل</w:t>
                            </w:r>
                            <w:r>
                              <w:rPr>
                                <w:rFonts w:ascii="Times New Roman" w:eastAsia="Times New Roman" w:hAnsi="Times New Roman" w:cs="Times New Roman" w:hint="cs"/>
                                <w:b/>
                                <w:bCs/>
                                <w:sz w:val="28"/>
                                <w:szCs w:val="28"/>
                                <w:rtl/>
                                <w:lang w:bidi="ar-EG"/>
                              </w:rPr>
                              <w:t>ي</w:t>
                            </w:r>
                            <w:r w:rsidRPr="00895D81">
                              <w:rPr>
                                <w:rFonts w:ascii="Times New Roman" w:eastAsia="Times New Roman" w:hAnsi="Times New Roman" w:cs="Times New Roman" w:hint="cs"/>
                                <w:b/>
                                <w:bCs/>
                                <w:sz w:val="28"/>
                                <w:szCs w:val="28"/>
                                <w:rtl/>
                                <w:lang w:bidi="ar-EG"/>
                              </w:rPr>
                              <w:t>م</w:t>
                            </w:r>
                            <w:r w:rsidRPr="00895D81">
                              <w:rPr>
                                <w:rFonts w:ascii="Times New Roman" w:eastAsia="Times New Roman" w:hAnsi="Times New Roman" w:cs="Times New Roman"/>
                                <w:b/>
                                <w:bCs/>
                                <w:sz w:val="28"/>
                                <w:szCs w:val="28"/>
                                <w:rtl/>
                                <w:lang w:bidi="ar-EG"/>
                              </w:rPr>
                              <w:t xml:space="preserve"> </w:t>
                            </w:r>
                            <w:r w:rsidRPr="00895D81">
                              <w:rPr>
                                <w:rFonts w:ascii="Times New Roman" w:eastAsia="Times New Roman" w:hAnsi="Times New Roman" w:cs="Times New Roman" w:hint="cs"/>
                                <w:b/>
                                <w:bCs/>
                                <w:sz w:val="28"/>
                                <w:szCs w:val="28"/>
                                <w:rtl/>
                                <w:lang w:bidi="ar-EG"/>
                              </w:rPr>
                              <w:t xml:space="preserve">الذكى </w:t>
                            </w:r>
                          </w:p>
                          <w:p w14:paraId="561D0249"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(الموارد التكنولوجية)</w:t>
                            </w:r>
                          </w:p>
                          <w:p w14:paraId="31ED9D3C" w14:textId="77777777" w:rsidR="00225529" w:rsidRDefault="00225529"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03B5E429" w14:textId="77777777" w:rsidR="00225529" w:rsidRDefault="00225529"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73FEB8CE" w14:textId="77777777" w:rsidR="00225529" w:rsidRDefault="00225529"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0E04B4B8" w14:textId="77777777" w:rsidR="00225529" w:rsidRDefault="00225529"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6595B050" w14:textId="77777777" w:rsidR="00225529" w:rsidRDefault="00225529"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3A99D31E" w14:textId="77777777" w:rsidR="00225529" w:rsidRPr="00EE7F36" w:rsidRDefault="00225529"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3A44E883" w14:textId="77777777" w:rsidR="00225529" w:rsidRDefault="00225529" w:rsidP="004116DA">
                            <w:pPr>
                              <w:shd w:val="clear" w:color="auto" w:fill="C2D69B" w:themeFill="accent3" w:themeFillTint="99"/>
                              <w:jc w:val="center"/>
                              <w:rPr>
                                <w:b/>
                                <w:bCs/>
                              </w:rP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149F0" id="Rectangle 9" o:spid="_x0000_s1027" style="position:absolute;left:0;text-align:left;margin-left:285.55pt;margin-top:5.6pt;width:187.7pt;height:173.4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" fillcolor="#f7caac" strokeweight="1pt">
                <v:path arrowok="t"/>
                <v:textbox>
                  <w:txbxContent>
                    <w:p w14:paraId="40E8931E"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color w:val="C00000"/>
                          <w:sz w:val="28"/>
                          <w:szCs w:val="28"/>
                          <w:rtl/>
                          <w:lang w:bidi="ar-EG"/>
                        </w:rPr>
                      </w:pPr>
                      <w:r>
                        <w:rPr>
                          <w:rFonts w:ascii="Times New Roman" w:eastAsia="Times New Roman" w:hAnsi="Times New Roman" w:cs="Times New Roman" w:hint="cs"/>
                          <w:b/>
                          <w:bCs/>
                          <w:color w:val="C00000"/>
                          <w:sz w:val="28"/>
                          <w:szCs w:val="28"/>
                          <w:rtl/>
                          <w:lang w:bidi="ar-EG"/>
                        </w:rPr>
                        <w:t>التحول الرقمى بمؤسسات التعليم العالى</w:t>
                      </w:r>
                    </w:p>
                    <w:p w14:paraId="3560ACDB" w14:textId="77777777" w:rsidR="00225529" w:rsidRPr="00EE7F36"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color w:val="C00000"/>
                          <w:sz w:val="28"/>
                          <w:szCs w:val="28"/>
                          <w:rtl/>
                          <w:lang w:bidi="ar-EG"/>
                        </w:rPr>
                      </w:pPr>
                      <w:r>
                        <w:rPr>
                          <w:rFonts w:ascii="Times New Roman" w:eastAsia="Times New Roman" w:hAnsi="Times New Roman" w:cs="Times New Roman" w:hint="cs"/>
                          <w:b/>
                          <w:bCs/>
                          <w:color w:val="C00000"/>
                          <w:sz w:val="28"/>
                          <w:szCs w:val="28"/>
                          <w:rtl/>
                          <w:lang w:bidi="ar-EG"/>
                        </w:rPr>
                        <w:t>(جامعة طيبة)</w:t>
                      </w:r>
                    </w:p>
                    <w:p w14:paraId="58D427EC"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5E0C64D2"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sidRPr="00895D81">
                        <w:rPr>
                          <w:rFonts w:ascii="Times New Roman" w:eastAsia="Times New Roman" w:hAnsi="Times New Roman" w:cs="Times New Roman" w:hint="cs"/>
                          <w:b/>
                          <w:bCs/>
                          <w:sz w:val="28"/>
                          <w:szCs w:val="28"/>
                          <w:rtl/>
                          <w:lang w:bidi="ar-EG"/>
                        </w:rPr>
                        <w:t>رقمنة</w:t>
                      </w:r>
                      <w:r w:rsidRPr="00895D81">
                        <w:rPr>
                          <w:rFonts w:ascii="Times New Roman" w:eastAsia="Times New Roman" w:hAnsi="Times New Roman" w:cs="Times New Roman"/>
                          <w:b/>
                          <w:bCs/>
                          <w:sz w:val="28"/>
                          <w:szCs w:val="28"/>
                          <w:rtl/>
                          <w:lang w:bidi="ar-EG"/>
                        </w:rPr>
                        <w:t xml:space="preserve"> </w:t>
                      </w:r>
                      <w:r w:rsidRPr="00895D81">
                        <w:rPr>
                          <w:rFonts w:ascii="Times New Roman" w:eastAsia="Times New Roman" w:hAnsi="Times New Roman" w:cs="Times New Roman" w:hint="cs"/>
                          <w:b/>
                          <w:bCs/>
                          <w:sz w:val="28"/>
                          <w:szCs w:val="28"/>
                          <w:rtl/>
                          <w:lang w:bidi="ar-EG"/>
                        </w:rPr>
                        <w:t>الخدمات</w:t>
                      </w:r>
                      <w:r w:rsidRPr="00895D81">
                        <w:rPr>
                          <w:rFonts w:ascii="Times New Roman" w:eastAsia="Times New Roman" w:hAnsi="Times New Roman" w:cs="Times New Roman"/>
                          <w:b/>
                          <w:bCs/>
                          <w:sz w:val="28"/>
                          <w:szCs w:val="28"/>
                          <w:rtl/>
                          <w:lang w:bidi="ar-EG"/>
                        </w:rPr>
                        <w:t xml:space="preserve"> </w:t>
                      </w:r>
                      <w:r>
                        <w:rPr>
                          <w:rFonts w:ascii="Times New Roman" w:eastAsia="Times New Roman" w:hAnsi="Times New Roman" w:cs="Times New Roman" w:hint="cs"/>
                          <w:b/>
                          <w:bCs/>
                          <w:sz w:val="28"/>
                          <w:szCs w:val="28"/>
                          <w:rtl/>
                          <w:lang w:bidi="ar-EG"/>
                        </w:rPr>
                        <w:t>التعليمية</w:t>
                      </w:r>
                    </w:p>
                    <w:p w14:paraId="1C84AF32" w14:textId="77777777" w:rsidR="00225529" w:rsidRDefault="00225529" w:rsidP="002C2678">
                      <w:pPr>
                        <w:shd w:val="clear" w:color="auto" w:fill="C2D69B" w:themeFill="accent3" w:themeFillTint="99"/>
                        <w:spacing w:after="0" w:line="240" w:lineRule="auto"/>
                        <w:rPr>
                          <w:rFonts w:ascii="Times New Roman" w:eastAsia="Times New Roman" w:hAnsi="Times New Roman" w:cs="Times New Roman"/>
                          <w:b/>
                          <w:bCs/>
                          <w:sz w:val="28"/>
                          <w:szCs w:val="28"/>
                          <w:rtl/>
                          <w:lang w:bidi="ar-EG"/>
                        </w:rPr>
                      </w:pPr>
                    </w:p>
                    <w:p w14:paraId="2941E203" w14:textId="77777777" w:rsidR="00225529" w:rsidRPr="00895D81"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تطوير</w:t>
                      </w:r>
                      <w:r w:rsidRPr="00895D81">
                        <w:rPr>
                          <w:rFonts w:ascii="Times New Roman" w:eastAsia="Times New Roman" w:hAnsi="Times New Roman" w:cs="Times New Roman" w:hint="cs"/>
                          <w:b/>
                          <w:bCs/>
                          <w:sz w:val="28"/>
                          <w:szCs w:val="28"/>
                          <w:rtl/>
                          <w:lang w:bidi="ar-EG"/>
                        </w:rPr>
                        <w:t xml:space="preserve"> البنية التحتية الرقمية</w:t>
                      </w:r>
                    </w:p>
                    <w:p w14:paraId="5F88668D" w14:textId="77777777" w:rsidR="00225529" w:rsidRDefault="00225529" w:rsidP="002C2678">
                      <w:pPr>
                        <w:shd w:val="clear" w:color="auto" w:fill="C2D69B" w:themeFill="accent3" w:themeFillTint="99"/>
                        <w:spacing w:after="0" w:line="240" w:lineRule="auto"/>
                        <w:rPr>
                          <w:rFonts w:ascii="Times New Roman" w:eastAsia="Times New Roman" w:hAnsi="Times New Roman" w:cs="Times New Roman"/>
                          <w:b/>
                          <w:bCs/>
                          <w:sz w:val="28"/>
                          <w:szCs w:val="28"/>
                          <w:rtl/>
                          <w:lang w:bidi="ar-EG"/>
                        </w:rPr>
                      </w:pPr>
                    </w:p>
                    <w:p w14:paraId="0ED32AC8"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توافر</w:t>
                      </w:r>
                      <w:r w:rsidRPr="00895D81">
                        <w:rPr>
                          <w:rFonts w:ascii="Times New Roman" w:eastAsia="Times New Roman" w:hAnsi="Times New Roman" w:cs="Times New Roman"/>
                          <w:b/>
                          <w:bCs/>
                          <w:sz w:val="28"/>
                          <w:szCs w:val="28"/>
                          <w:rtl/>
                          <w:lang w:bidi="ar-EG"/>
                        </w:rPr>
                        <w:t xml:space="preserve"> </w:t>
                      </w:r>
                      <w:r>
                        <w:rPr>
                          <w:rFonts w:ascii="Times New Roman" w:eastAsia="Times New Roman" w:hAnsi="Times New Roman" w:cs="Times New Roman" w:hint="cs"/>
                          <w:b/>
                          <w:bCs/>
                          <w:sz w:val="28"/>
                          <w:szCs w:val="28"/>
                          <w:rtl/>
                          <w:lang w:bidi="ar-EG"/>
                        </w:rPr>
                        <w:t>أدوات</w:t>
                      </w:r>
                      <w:r w:rsidRPr="00895D81">
                        <w:rPr>
                          <w:rFonts w:ascii="Times New Roman" w:eastAsia="Times New Roman" w:hAnsi="Times New Roman" w:cs="Times New Roman"/>
                          <w:b/>
                          <w:bCs/>
                          <w:sz w:val="28"/>
                          <w:szCs w:val="28"/>
                          <w:rtl/>
                          <w:lang w:bidi="ar-EG"/>
                        </w:rPr>
                        <w:t xml:space="preserve"> </w:t>
                      </w:r>
                      <w:r w:rsidRPr="00895D81">
                        <w:rPr>
                          <w:rFonts w:ascii="Times New Roman" w:eastAsia="Times New Roman" w:hAnsi="Times New Roman" w:cs="Times New Roman" w:hint="cs"/>
                          <w:b/>
                          <w:bCs/>
                          <w:sz w:val="28"/>
                          <w:szCs w:val="28"/>
                          <w:rtl/>
                          <w:lang w:bidi="ar-EG"/>
                        </w:rPr>
                        <w:t>التعل</w:t>
                      </w:r>
                      <w:r>
                        <w:rPr>
                          <w:rFonts w:ascii="Times New Roman" w:eastAsia="Times New Roman" w:hAnsi="Times New Roman" w:cs="Times New Roman" w:hint="cs"/>
                          <w:b/>
                          <w:bCs/>
                          <w:sz w:val="28"/>
                          <w:szCs w:val="28"/>
                          <w:rtl/>
                          <w:lang w:bidi="ar-EG"/>
                        </w:rPr>
                        <w:t>ي</w:t>
                      </w:r>
                      <w:r w:rsidRPr="00895D81">
                        <w:rPr>
                          <w:rFonts w:ascii="Times New Roman" w:eastAsia="Times New Roman" w:hAnsi="Times New Roman" w:cs="Times New Roman" w:hint="cs"/>
                          <w:b/>
                          <w:bCs/>
                          <w:sz w:val="28"/>
                          <w:szCs w:val="28"/>
                          <w:rtl/>
                          <w:lang w:bidi="ar-EG"/>
                        </w:rPr>
                        <w:t>م</w:t>
                      </w:r>
                      <w:r w:rsidRPr="00895D81">
                        <w:rPr>
                          <w:rFonts w:ascii="Times New Roman" w:eastAsia="Times New Roman" w:hAnsi="Times New Roman" w:cs="Times New Roman"/>
                          <w:b/>
                          <w:bCs/>
                          <w:sz w:val="28"/>
                          <w:szCs w:val="28"/>
                          <w:rtl/>
                          <w:lang w:bidi="ar-EG"/>
                        </w:rPr>
                        <w:t xml:space="preserve"> </w:t>
                      </w:r>
                      <w:r w:rsidRPr="00895D81">
                        <w:rPr>
                          <w:rFonts w:ascii="Times New Roman" w:eastAsia="Times New Roman" w:hAnsi="Times New Roman" w:cs="Times New Roman" w:hint="cs"/>
                          <w:b/>
                          <w:bCs/>
                          <w:sz w:val="28"/>
                          <w:szCs w:val="28"/>
                          <w:rtl/>
                          <w:lang w:bidi="ar-EG"/>
                        </w:rPr>
                        <w:t xml:space="preserve">الذكى </w:t>
                      </w:r>
                    </w:p>
                    <w:p w14:paraId="561D0249" w14:textId="77777777" w:rsidR="00225529" w:rsidRDefault="00225529"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(الموارد التكنولوجية)</w:t>
                      </w:r>
                    </w:p>
                    <w:p w14:paraId="31ED9D3C" w14:textId="77777777" w:rsidR="00225529" w:rsidRDefault="00225529"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03B5E429" w14:textId="77777777" w:rsidR="00225529" w:rsidRDefault="00225529"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73FEB8CE" w14:textId="77777777" w:rsidR="00225529" w:rsidRDefault="00225529"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0E04B4B8" w14:textId="77777777" w:rsidR="00225529" w:rsidRDefault="00225529"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6595B050" w14:textId="77777777" w:rsidR="00225529" w:rsidRDefault="00225529"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3A99D31E" w14:textId="77777777" w:rsidR="00225529" w:rsidRPr="00EE7F36" w:rsidRDefault="00225529"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3A44E883" w14:textId="77777777" w:rsidR="00225529" w:rsidRDefault="00225529" w:rsidP="004116DA">
                      <w:pPr>
                        <w:shd w:val="clear" w:color="auto" w:fill="C2D69B" w:themeFill="accent3" w:themeFillTint="99"/>
                        <w:jc w:val="center"/>
                        <w:rPr>
                          <w:b/>
                          <w:bCs/>
                        </w:rPr>
                      </w:pPr>
                    </w:p>
                  </w:txbxContent>
                </v:textbox>
              </v:rect>
            </w:pict>
          </mc:Fallback>
        </mc:AlternateContent>
      </w:r>
      <w:r w:rsidRPr="004116DA">
        <w:rPr>
          <w:rFonts w:ascii="Traditional Arabic" w:eastAsia="Times New Roman" w:hAnsi="Traditional Arabic" w:cs="Traditional Arabic"/>
          <w:b/>
          <w:bCs/>
          <w:noProof/>
          <w:sz w:val="28"/>
          <w:szCs w:val="28"/>
          <w:rtl/>
        </w:rPr>
        <w:t>المتغيرات</w:t>
      </w:r>
      <w:r w:rsidRPr="004116DA">
        <w:rPr>
          <w:rFonts w:ascii="Traditional Arabic" w:eastAsia="Times New Roman" w:hAnsi="Traditional Arabic" w:cs="Traditional Arabic"/>
          <w:b/>
          <w:bCs/>
          <w:sz w:val="28"/>
          <w:szCs w:val="28"/>
          <w:rtl/>
          <w:lang w:bidi="ar-EG"/>
        </w:rPr>
        <w:t xml:space="preserve"> الوسيطة</w:t>
      </w:r>
    </w:p>
    <w:p w14:paraId="3F4ABDDA" w14:textId="77777777" w:rsidR="004116DA" w:rsidRPr="004116DA" w:rsidRDefault="00116D62" w:rsidP="002C2678">
      <w:pPr>
        <w:tabs>
          <w:tab w:val="left" w:pos="3917"/>
          <w:tab w:val="left" w:pos="4055"/>
          <w:tab w:val="center" w:pos="4513"/>
        </w:tabs>
        <w:spacing w:after="0" w:line="240" w:lineRule="auto"/>
        <w:ind w:left="72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b/>
          <w:bCs/>
          <w:noProof/>
          <w:sz w:val="28"/>
          <w:szCs w:val="28"/>
        </w:rPr>
        <mc:AlternateContent>
          <mc:Choice Requires="wps">
            <w:drawing>
              <wp:anchor distT="0" distB="0" distL="114300" distR="114300" simplePos="0" relativeHeight="251667456" behindDoc="0" locked="0" layoutInCell="1" allowOverlap="1" wp14:anchorId="001515E6" wp14:editId="43F5C822">
                <wp:simplePos x="0" y="0"/>
                <wp:positionH relativeFrom="column">
                  <wp:posOffset>-398145</wp:posOffset>
                </wp:positionH>
                <wp:positionV relativeFrom="paragraph">
                  <wp:posOffset>139065</wp:posOffset>
                </wp:positionV>
                <wp:extent cx="1894205" cy="0"/>
                <wp:effectExtent l="0" t="0" r="10795" b="19050"/>
                <wp:wrapNone/>
                <wp:docPr id="16" name="Straight Connector 16"/>
                <wp:cNvGraphicFramePr/>
                <a:graphic xmlns:a="http://schemas.openxmlformats.org/drawingml/2006/main">
                  <a:graphicData uri="http://schemas.microsoft.com/office/word/2010/wordprocessingShape">
                    <wps:wsp>
                      <wps:cNvCnPr/>
                      <wps:spPr>
                        <a:xfrm flipH="1">
                          <a:off x="0" y="0"/>
                          <a:ext cx="189420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0066289" id="Straight Connector 16" o:spid="_x0000_s1026" style="position:absolute;left:0;text-align:left;flip:x;z-index:251667456;visibility:visible;mso-wrap-style:square;mso-wrap-distance-left:9pt;mso-wrap-distance-top:0;mso-wrap-distance-right:9pt;mso-wrap-distance-bottom:0;mso-position-horizontal:absolute;mso-position-horizontal-relative:text;mso-position-vertical:absolute;mso-position-vertical-relative:text" from="-31.35pt,10.95pt" to="117.8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"/>
            </w:pict>
          </mc:Fallback>
        </mc:AlternateContent>
      </w:r>
      <w:r w:rsidR="002C2678" w:rsidRPr="004116DA">
        <w:rPr>
          <w:rFonts w:ascii="Traditional Arabic" w:eastAsia="Times New Roman" w:hAnsi="Traditional Arabic" w:cs="Traditional Arabic"/>
          <w:noProof/>
          <w:sz w:val="28"/>
          <w:szCs w:val="28"/>
        </w:rPr>
        <mc:AlternateContent>
          <mc:Choice Requires="wps">
            <w:drawing>
              <wp:anchor distT="0" distB="0" distL="114300" distR="114300" simplePos="0" relativeHeight="251671552" behindDoc="0" locked="0" layoutInCell="1" allowOverlap="1" wp14:anchorId="470BA74E" wp14:editId="251E327B">
                <wp:simplePos x="0" y="0"/>
                <wp:positionH relativeFrom="column">
                  <wp:posOffset>1612900</wp:posOffset>
                </wp:positionH>
                <wp:positionV relativeFrom="paragraph">
                  <wp:posOffset>242570</wp:posOffset>
                </wp:positionV>
                <wp:extent cx="1980565" cy="0"/>
                <wp:effectExtent l="38100" t="76200" r="0" b="95250"/>
                <wp:wrapNone/>
                <wp:docPr id="26" name="Straight Arrow Connector 26"/>
                <wp:cNvGraphicFramePr/>
                <a:graphic xmlns:a="http://schemas.openxmlformats.org/drawingml/2006/main">
                  <a:graphicData uri="http://schemas.microsoft.com/office/word/2010/wordprocessingShape">
                    <wps:wsp>
                      <wps:cNvCnPr/>
                      <wps:spPr>
                        <a:xfrm flipH="1">
                          <a:off x="0" y="0"/>
                          <a:ext cx="1980565" cy="0"/>
                        </a:xfrm>
                        <a:prstGeom prst="straightConnector1">
                          <a:avLst/>
                        </a:prstGeom>
                        <a:ln w="12700" cap="flat" cmpd="sng">
                          <a:solidFill>
                            <a:srgbClr val="000000"/>
                          </a:solidFill>
                          <a:prstDash val="dash"/>
                          <a:round/>
                          <a:headEnd type="none" w="med" len="med"/>
                          <a:tailEnd type="triangle" w="med" len="med"/>
                        </a:ln>
                      </wps:spPr>
                      <wps:bodyPr/>
                    </wps:wsp>
                  </a:graphicData>
                </a:graphic>
              </wp:anchor>
            </w:drawing>
          </mc:Choice>
          <mc:Fallback>
            <w:pict>
              <v:shapetype w14:anchorId="13DE31CF" id="_x0000_t32" coordsize="21600,21600" o:spt="32" o:oned="t" path="m,l21600,21600e" filled="f">
                <v:path arrowok="t" fillok="f" o:connecttype="none"/>
                <o:lock v:ext="edit" shapetype="t"/>
              </v:shapetype>
              <v:shape id="Straight Arrow Connector 26" o:spid="_x0000_s1026" type="#_x0000_t32" style="position:absolute;left:0;text-align:left;margin-left:127pt;margin-top:19.1pt;width:155.95pt;height:0;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" strokeweight="1pt">
                <v:stroke dashstyle="dash" endarrow="block"/>
              </v:shape>
            </w:pict>
          </mc:Fallback>
        </mc:AlternateContent>
      </w:r>
      <w:r w:rsidR="004116DA" w:rsidRPr="004116DA">
        <w:rPr>
          <w:rFonts w:ascii="Traditional Arabic" w:eastAsia="Times New Roman" w:hAnsi="Traditional Arabic" w:cs="Traditional Arabic"/>
          <w:sz w:val="28"/>
          <w:szCs w:val="28"/>
          <w:rtl/>
          <w:lang w:bidi="ar-EG"/>
        </w:rPr>
        <w:tab/>
      </w:r>
    </w:p>
    <w:p w14:paraId="31621DB4" w14:textId="77777777" w:rsidR="004116DA" w:rsidRPr="004116DA" w:rsidRDefault="002C2678" w:rsidP="002C2678">
      <w:pPr>
        <w:tabs>
          <w:tab w:val="left" w:pos="3917"/>
        </w:tabs>
        <w:spacing w:after="0" w:line="240" w:lineRule="auto"/>
        <w:ind w:left="72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noProof/>
          <w:sz w:val="28"/>
          <w:szCs w:val="28"/>
        </w:rPr>
        <mc:AlternateContent>
          <mc:Choice Requires="wps">
            <w:drawing>
              <wp:anchor distT="0" distB="0" distL="114300" distR="114300" simplePos="0" relativeHeight="251669504" behindDoc="0" locked="0" layoutInCell="1" allowOverlap="1" wp14:anchorId="128355AE" wp14:editId="537AA224">
                <wp:simplePos x="0" y="0"/>
                <wp:positionH relativeFrom="column">
                  <wp:posOffset>-396875</wp:posOffset>
                </wp:positionH>
                <wp:positionV relativeFrom="paragraph">
                  <wp:posOffset>223994</wp:posOffset>
                </wp:positionV>
                <wp:extent cx="1894205" cy="0"/>
                <wp:effectExtent l="0" t="0" r="10795" b="19050"/>
                <wp:wrapNone/>
                <wp:docPr id="19" name="Straight Connector 19"/>
                <wp:cNvGraphicFramePr/>
                <a:graphic xmlns:a="http://schemas.openxmlformats.org/drawingml/2006/main">
                  <a:graphicData uri="http://schemas.microsoft.com/office/word/2010/wordprocessingShape">
                    <wps:wsp>
                      <wps:cNvCnPr/>
                      <wps:spPr>
                        <a:xfrm flipH="1">
                          <a:off x="0" y="0"/>
                          <a:ext cx="189420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9E867E1" id="Straight Connector 19" o:spid="_x0000_s1026" style="position:absolute;left:0;text-align:left;flip:x;z-index:251669504;visibility:visible;mso-wrap-style:square;mso-wrap-distance-left:9pt;mso-wrap-distance-top:0;mso-wrap-distance-right:9pt;mso-wrap-distance-bottom:0;mso-position-horizontal:absolute;mso-position-horizontal-relative:text;mso-position-vertical:absolute;mso-position-vertical-relative:text" from="-31.25pt,17.65pt" to="117.9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"/>
            </w:pict>
          </mc:Fallback>
        </mc:AlternateContent>
      </w:r>
      <w:r w:rsidRPr="004116DA">
        <w:rPr>
          <w:rFonts w:ascii="Traditional Arabic" w:eastAsia="Times New Roman" w:hAnsi="Traditional Arabic" w:cs="Traditional Arabic"/>
          <w:b/>
          <w:bCs/>
          <w:noProof/>
          <w:color w:val="000000" w:themeColor="text1"/>
          <w:sz w:val="28"/>
          <w:szCs w:val="28"/>
        </w:rPr>
        <mc:AlternateContent>
          <mc:Choice Requires="wps">
            <w:drawing>
              <wp:anchor distT="0" distB="0" distL="114300" distR="114300" simplePos="0" relativeHeight="251663360" behindDoc="0" locked="0" layoutInCell="1" allowOverlap="1" wp14:anchorId="22AB262E" wp14:editId="1AE48A28">
                <wp:simplePos x="0" y="0"/>
                <wp:positionH relativeFrom="column">
                  <wp:posOffset>3637915</wp:posOffset>
                </wp:positionH>
                <wp:positionV relativeFrom="paragraph">
                  <wp:posOffset>87064</wp:posOffset>
                </wp:positionV>
                <wp:extent cx="2381885" cy="0"/>
                <wp:effectExtent l="0" t="0" r="18415" b="19050"/>
                <wp:wrapNone/>
                <wp:docPr id="7" name="Straight Connector 7"/>
                <wp:cNvGraphicFramePr/>
                <a:graphic xmlns:a="http://schemas.openxmlformats.org/drawingml/2006/main">
                  <a:graphicData uri="http://schemas.microsoft.com/office/word/2010/wordprocessingShape">
                    <wps:wsp>
                      <wps:cNvCnPr/>
                      <wps:spPr>
                        <a:xfrm flipH="1">
                          <a:off x="0" y="0"/>
                          <a:ext cx="238188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BF71F66" id="Straight Connector 7" o:spid="_x0000_s1026" style="position:absolute;left:0;text-align:left;flip:x;z-index:251663360;visibility:visible;mso-wrap-style:square;mso-wrap-distance-left:9pt;mso-wrap-distance-top:0;mso-wrap-distance-right:9pt;mso-wrap-distance-bottom:0;mso-position-horizontal:absolute;mso-position-horizontal-relative:text;mso-position-vertical:absolute;mso-position-vertical-relative:text" from="286.45pt,6.85pt" to="474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"/>
            </w:pict>
          </mc:Fallback>
        </mc:AlternateContent>
      </w:r>
      <w:r w:rsidR="004116DA" w:rsidRPr="004116DA">
        <w:rPr>
          <w:rFonts w:ascii="Traditional Arabic" w:eastAsia="Times New Roman" w:hAnsi="Traditional Arabic" w:cs="Traditional Arabic"/>
          <w:b/>
          <w:bCs/>
          <w:sz w:val="28"/>
          <w:szCs w:val="28"/>
          <w:lang w:bidi="ar-EG"/>
        </w:rPr>
        <w:t>)</w:t>
      </w:r>
      <w:r w:rsidR="004116DA" w:rsidRPr="004116DA">
        <w:rPr>
          <w:rFonts w:ascii="Traditional Arabic" w:eastAsia="Times New Roman" w:hAnsi="Traditional Arabic" w:cs="Traditional Arabic"/>
          <w:b/>
          <w:bCs/>
          <w:sz w:val="28"/>
          <w:szCs w:val="28"/>
          <w:rtl/>
          <w:lang w:bidi="ar-EG"/>
        </w:rPr>
        <w:t xml:space="preserve"> الجنس)</w:t>
      </w:r>
    </w:p>
    <w:p w14:paraId="1C1A3D23" w14:textId="77777777" w:rsidR="004116DA" w:rsidRPr="004116DA" w:rsidRDefault="002C2678" w:rsidP="002C2678">
      <w:pPr>
        <w:spacing w:after="0" w:line="240" w:lineRule="auto"/>
        <w:ind w:left="72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noProof/>
          <w:sz w:val="28"/>
          <w:szCs w:val="28"/>
        </w:rPr>
        <mc:AlternateContent>
          <mc:Choice Requires="wps">
            <w:drawing>
              <wp:anchor distT="0" distB="0" distL="114300" distR="114300" simplePos="0" relativeHeight="251664384" behindDoc="0" locked="0" layoutInCell="1" allowOverlap="1" wp14:anchorId="4C94D308" wp14:editId="0470C415">
                <wp:simplePos x="0" y="0"/>
                <wp:positionH relativeFrom="column">
                  <wp:posOffset>3629913</wp:posOffset>
                </wp:positionH>
                <wp:positionV relativeFrom="paragraph">
                  <wp:posOffset>233680</wp:posOffset>
                </wp:positionV>
                <wp:extent cx="2383790" cy="0"/>
                <wp:effectExtent l="0" t="0" r="16510" b="19050"/>
                <wp:wrapNone/>
                <wp:docPr id="8" name="Straight Connector 8"/>
                <wp:cNvGraphicFramePr/>
                <a:graphic xmlns:a="http://schemas.openxmlformats.org/drawingml/2006/main">
                  <a:graphicData uri="http://schemas.microsoft.com/office/word/2010/wordprocessingShape">
                    <wps:wsp>
                      <wps:cNvCnPr/>
                      <wps:spPr>
                        <a:xfrm flipH="1">
                          <a:off x="0" y="0"/>
                          <a:ext cx="238379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FC4B22E" id="Straight Connector 8" o:spid="_x0000_s1026" style="position:absolute;left:0;text-align:left;flip:x;z-index:251664384;visibility:visible;mso-wrap-style:square;mso-wrap-distance-left:9pt;mso-wrap-distance-top:0;mso-wrap-distance-right:9pt;mso-wrap-distance-bottom:0;mso-position-horizontal:absolute;mso-position-horizontal-relative:text;mso-position-vertical:absolute;mso-position-vertical-relative:text" from="285.8pt,18.4pt" to="473.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"/>
            </w:pict>
          </mc:Fallback>
        </mc:AlternateContent>
      </w:r>
      <w:r w:rsidR="004116DA" w:rsidRPr="004116DA">
        <w:rPr>
          <w:rFonts w:ascii="Traditional Arabic" w:eastAsia="Times New Roman" w:hAnsi="Traditional Arabic" w:cs="Traditional Arabic"/>
          <w:b/>
          <w:bCs/>
          <w:sz w:val="28"/>
          <w:szCs w:val="28"/>
          <w:rtl/>
          <w:lang w:bidi="ar-EG"/>
        </w:rPr>
        <w:t>(العمر)</w:t>
      </w:r>
    </w:p>
    <w:p w14:paraId="35A82AC7" w14:textId="77777777" w:rsidR="004116DA" w:rsidRPr="004116DA" w:rsidRDefault="002C2678" w:rsidP="002C2678">
      <w:pPr>
        <w:spacing w:after="0" w:line="240" w:lineRule="auto"/>
        <w:ind w:left="72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noProof/>
          <w:sz w:val="28"/>
          <w:szCs w:val="28"/>
        </w:rPr>
        <mc:AlternateContent>
          <mc:Choice Requires="wps">
            <w:drawing>
              <wp:anchor distT="0" distB="0" distL="114300" distR="114300" simplePos="0" relativeHeight="251670528" behindDoc="0" locked="0" layoutInCell="1" allowOverlap="1" wp14:anchorId="751F1BDD" wp14:editId="457CDD01">
                <wp:simplePos x="0" y="0"/>
                <wp:positionH relativeFrom="column">
                  <wp:posOffset>-399415</wp:posOffset>
                </wp:positionH>
                <wp:positionV relativeFrom="paragraph">
                  <wp:posOffset>171450</wp:posOffset>
                </wp:positionV>
                <wp:extent cx="1894205" cy="0"/>
                <wp:effectExtent l="0" t="0" r="10795" b="19050"/>
                <wp:wrapNone/>
                <wp:docPr id="21" name="Straight Connector 21"/>
                <wp:cNvGraphicFramePr/>
                <a:graphic xmlns:a="http://schemas.openxmlformats.org/drawingml/2006/main">
                  <a:graphicData uri="http://schemas.microsoft.com/office/word/2010/wordprocessingShape">
                    <wps:wsp>
                      <wps:cNvCnPr/>
                      <wps:spPr>
                        <a:xfrm flipH="1">
                          <a:off x="0" y="0"/>
                          <a:ext cx="189420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D7DC7AA" id="Straight Connector 21" o:spid="_x0000_s1026" style="position:absolute;left:0;text-align:left;flip:x;z-index:251670528;visibility:visible;mso-wrap-style:square;mso-wrap-distance-left:9pt;mso-wrap-distance-top:0;mso-wrap-distance-right:9pt;mso-wrap-distance-bottom:0;mso-position-horizontal:absolute;mso-position-horizontal-relative:text;mso-position-vertical:absolute;mso-position-vertical-relative:text" from="-31.45pt,13.5pt" to="117.7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"/>
            </w:pict>
          </mc:Fallback>
        </mc:AlternateContent>
      </w:r>
      <w:r w:rsidR="004116DA" w:rsidRPr="004116DA">
        <w:rPr>
          <w:rFonts w:ascii="Traditional Arabic" w:eastAsia="Times New Roman" w:hAnsi="Traditional Arabic" w:cs="Traditional Arabic"/>
          <w:b/>
          <w:bCs/>
          <w:sz w:val="28"/>
          <w:szCs w:val="28"/>
          <w:rtl/>
          <w:lang w:bidi="ar-EG"/>
        </w:rPr>
        <w:t>(الدرجة أو الرتبة العلمية)</w:t>
      </w:r>
    </w:p>
    <w:p w14:paraId="0F7DDD93" w14:textId="77777777" w:rsidR="004116DA" w:rsidRPr="004116DA" w:rsidRDefault="002C2678" w:rsidP="002C2678">
      <w:pPr>
        <w:spacing w:after="0" w:line="240" w:lineRule="auto"/>
        <w:ind w:left="72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65408" behindDoc="0" locked="0" layoutInCell="1" allowOverlap="1" wp14:anchorId="6237429B" wp14:editId="7D032CF1">
                <wp:simplePos x="0" y="0"/>
                <wp:positionH relativeFrom="column">
                  <wp:posOffset>3636010</wp:posOffset>
                </wp:positionH>
                <wp:positionV relativeFrom="paragraph">
                  <wp:posOffset>136525</wp:posOffset>
                </wp:positionV>
                <wp:extent cx="2381885" cy="0"/>
                <wp:effectExtent l="0" t="0" r="18415" b="19050"/>
                <wp:wrapNone/>
                <wp:docPr id="10" name="Straight Connector 10"/>
                <wp:cNvGraphicFramePr/>
                <a:graphic xmlns:a="http://schemas.openxmlformats.org/drawingml/2006/main">
                  <a:graphicData uri="http://schemas.microsoft.com/office/word/2010/wordprocessingShape">
                    <wps:wsp>
                      <wps:cNvCnPr/>
                      <wps:spPr>
                        <a:xfrm flipH="1">
                          <a:off x="0" y="0"/>
                          <a:ext cx="238188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6E495C0" id="Straight Connector 10" o:spid="_x0000_s1026" style="position:absolute;left:0;text-align:left;flip:x;z-index:251665408;visibility:visible;mso-wrap-style:square;mso-wrap-distance-left:9pt;mso-wrap-distance-top:0;mso-wrap-distance-right:9pt;mso-wrap-distance-bottom:0;mso-position-horizontal:absolute;mso-position-horizontal-relative:text;mso-position-vertical:absolute;mso-position-vertical-relative:text" from="286.3pt,10.75pt" to="473.8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"/>
            </w:pict>
          </mc:Fallback>
        </mc:AlternateContent>
      </w:r>
      <w:r w:rsidR="004116DA" w:rsidRPr="004116DA">
        <w:rPr>
          <w:rFonts w:ascii="Traditional Arabic" w:eastAsia="Times New Roman" w:hAnsi="Traditional Arabic" w:cs="Traditional Arabic"/>
          <w:b/>
          <w:bCs/>
          <w:sz w:val="28"/>
          <w:szCs w:val="28"/>
          <w:rtl/>
          <w:lang w:bidi="ar-EG"/>
        </w:rPr>
        <w:t>(سنوات الخبرة الأكاديمية)</w:t>
      </w:r>
    </w:p>
    <w:p w14:paraId="6AAA1C9A" w14:textId="77777777" w:rsidR="004116DA" w:rsidRPr="004116DA" w:rsidRDefault="00116D62" w:rsidP="004116DA">
      <w:pPr>
        <w:spacing w:after="0" w:line="360" w:lineRule="auto"/>
        <w:ind w:left="72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72576" behindDoc="0" locked="0" layoutInCell="1" allowOverlap="1" wp14:anchorId="7DE00452" wp14:editId="1612B7DA">
                <wp:simplePos x="0" y="0"/>
                <wp:positionH relativeFrom="column">
                  <wp:posOffset>-385445</wp:posOffset>
                </wp:positionH>
                <wp:positionV relativeFrom="paragraph">
                  <wp:posOffset>13335</wp:posOffset>
                </wp:positionV>
                <wp:extent cx="1893570" cy="0"/>
                <wp:effectExtent l="0" t="0" r="11430" b="19050"/>
                <wp:wrapNone/>
                <wp:docPr id="28" name="Straight Connector 28"/>
                <wp:cNvGraphicFramePr/>
                <a:graphic xmlns:a="http://schemas.openxmlformats.org/drawingml/2006/main">
                  <a:graphicData uri="http://schemas.microsoft.com/office/word/2010/wordprocessingShape">
                    <wps:wsp>
                      <wps:cNvCnPr/>
                      <wps:spPr>
                        <a:xfrm flipH="1">
                          <a:off x="0" y="0"/>
                          <a:ext cx="189357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773DC55" id="Straight Connector 28" o:spid="_x0000_s1026" style="position:absolute;left:0;text-align:left;flip:x;z-index:251672576;visibility:visible;mso-wrap-style:square;mso-wrap-distance-left:9pt;mso-wrap-distance-top:0;mso-wrap-distance-right:9pt;mso-wrap-distance-bottom:0;mso-position-horizontal:absolute;mso-position-horizontal-relative:text;mso-position-vertical:absolute;mso-position-vertical-relative:text" from="-30.35pt,1.05pt" to="118.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"/>
            </w:pict>
          </mc:Fallback>
        </mc:AlternateContent>
      </w:r>
      <w:r w:rsidRPr="004116DA">
        <w:rPr>
          <w:rFonts w:ascii="Traditional Arabic" w:eastAsia="Times New Roman" w:hAnsi="Traditional Arabic" w:cs="Traditional Arabic"/>
          <w:noProof/>
          <w:sz w:val="28"/>
          <w:szCs w:val="28"/>
        </w:rPr>
        <mc:AlternateContent>
          <mc:Choice Requires="wps">
            <w:drawing>
              <wp:anchor distT="0" distB="0" distL="114300" distR="114300" simplePos="0" relativeHeight="251668480" behindDoc="0" locked="0" layoutInCell="1" allowOverlap="1" wp14:anchorId="6723D59F" wp14:editId="64C73423">
                <wp:simplePos x="0" y="0"/>
                <wp:positionH relativeFrom="column">
                  <wp:posOffset>-393700</wp:posOffset>
                </wp:positionH>
                <wp:positionV relativeFrom="paragraph">
                  <wp:posOffset>368300</wp:posOffset>
                </wp:positionV>
                <wp:extent cx="1894205" cy="0"/>
                <wp:effectExtent l="0" t="0" r="10795" b="19050"/>
                <wp:wrapNone/>
                <wp:docPr id="18" name="Straight Connector 18"/>
                <wp:cNvGraphicFramePr/>
                <a:graphic xmlns:a="http://schemas.openxmlformats.org/drawingml/2006/main">
                  <a:graphicData uri="http://schemas.microsoft.com/office/word/2010/wordprocessingShape">
                    <wps:wsp>
                      <wps:cNvCnPr/>
                      <wps:spPr>
                        <a:xfrm flipH="1">
                          <a:off x="0" y="0"/>
                          <a:ext cx="189420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4FE2D34" id="Straight Connector 18" o:spid="_x0000_s1026" style="position:absolute;left:0;text-align:left;flip:x;z-index:251668480;visibility:visible;mso-wrap-style:square;mso-wrap-distance-left:9pt;mso-wrap-distance-top:0;mso-wrap-distance-right:9pt;mso-wrap-distance-bottom:0;mso-position-horizontal:absolute;mso-position-horizontal-relative:text;mso-position-vertical:absolute;mso-position-vertical-relative:text" from="-31pt,29pt" to="118.1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"/>
            </w:pict>
          </mc:Fallback>
        </mc:AlternateContent>
      </w:r>
      <w:r w:rsidR="004116DA" w:rsidRPr="004116DA">
        <w:rPr>
          <w:rFonts w:ascii="Traditional Arabic" w:eastAsia="Times New Roman" w:hAnsi="Traditional Arabic" w:cs="Traditional Arabic"/>
          <w:b/>
          <w:bCs/>
          <w:sz w:val="28"/>
          <w:szCs w:val="28"/>
          <w:rtl/>
          <w:lang w:bidi="ar-EG"/>
        </w:rPr>
        <w:t>(طبيعة الدراسة بالكلية)</w:t>
      </w:r>
    </w:p>
    <w:p w14:paraId="1B1835BC" w14:textId="77777777" w:rsidR="004116DA" w:rsidRPr="004116DA" w:rsidRDefault="00116D62" w:rsidP="004116DA">
      <w:pPr>
        <w:spacing w:after="0" w:line="360" w:lineRule="auto"/>
        <w:ind w:left="72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noProof/>
          <w:sz w:val="28"/>
          <w:szCs w:val="28"/>
          <w:rtl/>
        </w:rPr>
        <w:lastRenderedPageBreak/>
        <mc:AlternateContent>
          <mc:Choice Requires="wps">
            <w:drawing>
              <wp:anchor distT="0" distB="0" distL="114300" distR="114300" simplePos="0" relativeHeight="251673600" behindDoc="0" locked="0" layoutInCell="1" allowOverlap="1" wp14:anchorId="49281AD3" wp14:editId="2299F103">
                <wp:simplePos x="0" y="0"/>
                <wp:positionH relativeFrom="column">
                  <wp:posOffset>4786630</wp:posOffset>
                </wp:positionH>
                <wp:positionV relativeFrom="paragraph">
                  <wp:posOffset>281619</wp:posOffset>
                </wp:positionV>
                <wp:extent cx="0" cy="859790"/>
                <wp:effectExtent l="76200" t="38100" r="57150" b="16510"/>
                <wp:wrapNone/>
                <wp:docPr id="3" name="Straight Arrow Connector 3"/>
                <wp:cNvGraphicFramePr/>
                <a:graphic xmlns:a="http://schemas.openxmlformats.org/drawingml/2006/main">
                  <a:graphicData uri="http://schemas.microsoft.com/office/word/2010/wordprocessingShape">
                    <wps:wsp>
                      <wps:cNvCnPr/>
                      <wps:spPr>
                        <a:xfrm flipV="1">
                          <a:off x="0" y="0"/>
                          <a:ext cx="0" cy="859790"/>
                        </a:xfrm>
                        <a:prstGeom prst="straightConnector1">
                          <a:avLst/>
                        </a:prstGeom>
                        <a:ln w="12700" cap="flat" cmpd="sng">
                          <a:solidFill>
                            <a:srgbClr val="000000"/>
                          </a:solidFill>
                          <a:prstDash val="dash"/>
                          <a:round/>
                          <a:headEnd type="none" w="med" len="me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5FF88DB8" id="Straight Arrow Connector 3" o:spid="_x0000_s1026" type="#_x0000_t32" style="position:absolute;left:0;text-align:left;margin-left:376.9pt;margin-top:22.15pt;width:0;height:67.7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" strokeweight="1pt">
                <v:stroke dashstyle="dash" endarrow="block"/>
              </v:shape>
            </w:pict>
          </mc:Fallback>
        </mc:AlternateContent>
      </w:r>
      <w:r w:rsidRPr="004116DA">
        <w:rPr>
          <w:rFonts w:ascii="Traditional Arabic" w:eastAsia="Times New Roman" w:hAnsi="Traditional Arabic" w:cs="Traditional Arabic"/>
          <w:noProof/>
          <w:sz w:val="28"/>
          <w:szCs w:val="28"/>
        </w:rPr>
        <mc:AlternateContent>
          <mc:Choice Requires="wps">
            <w:drawing>
              <wp:anchor distT="0" distB="0" distL="114300" distR="114300" simplePos="0" relativeHeight="251689984" behindDoc="0" locked="0" layoutInCell="1" allowOverlap="1" wp14:anchorId="06BFCA33" wp14:editId="06BCAC4C">
                <wp:simplePos x="0" y="0"/>
                <wp:positionH relativeFrom="column">
                  <wp:posOffset>-407257</wp:posOffset>
                </wp:positionH>
                <wp:positionV relativeFrom="paragraph">
                  <wp:posOffset>277335</wp:posOffset>
                </wp:positionV>
                <wp:extent cx="1894205" cy="0"/>
                <wp:effectExtent l="0" t="0" r="10795" b="19050"/>
                <wp:wrapNone/>
                <wp:docPr id="1124" name="Straight Connector 1124"/>
                <wp:cNvGraphicFramePr/>
                <a:graphic xmlns:a="http://schemas.openxmlformats.org/drawingml/2006/main">
                  <a:graphicData uri="http://schemas.microsoft.com/office/word/2010/wordprocessingShape">
                    <wps:wsp>
                      <wps:cNvCnPr/>
                      <wps:spPr>
                        <a:xfrm flipH="1">
                          <a:off x="0" y="0"/>
                          <a:ext cx="189420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67249BF" id="Straight Connector 1124" o:spid="_x0000_s1026" style="position:absolute;left:0;text-align:left;flip:x;z-index:251689984;visibility:visible;mso-wrap-style:square;mso-wrap-distance-left:9pt;mso-wrap-distance-top:0;mso-wrap-distance-right:9pt;mso-wrap-distance-bottom:0;mso-position-horizontal:absolute;mso-position-horizontal-relative:text;mso-position-vertical:absolute;mso-position-vertical-relative:text" from="-32.05pt,21.85pt" to="117.1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"/>
            </w:pict>
          </mc:Fallback>
        </mc:AlternateContent>
      </w:r>
    </w:p>
    <w:p w14:paraId="0AD23575" w14:textId="77777777" w:rsidR="004116DA" w:rsidRPr="004116DA" w:rsidRDefault="00116D62" w:rsidP="004116DA">
      <w:pPr>
        <w:spacing w:after="0" w:line="360" w:lineRule="auto"/>
        <w:ind w:left="720"/>
        <w:jc w:val="center"/>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91008" behindDoc="0" locked="0" layoutInCell="1" allowOverlap="1" wp14:anchorId="0F2A81B4" wp14:editId="6CBEA2AA">
                <wp:simplePos x="0" y="0"/>
                <wp:positionH relativeFrom="column">
                  <wp:posOffset>851053</wp:posOffset>
                </wp:positionH>
                <wp:positionV relativeFrom="paragraph">
                  <wp:posOffset>389660</wp:posOffset>
                </wp:positionV>
                <wp:extent cx="0" cy="331386"/>
                <wp:effectExtent l="76200" t="38100" r="57150" b="12065"/>
                <wp:wrapNone/>
                <wp:docPr id="1127" name="Straight Arrow Connector 1127"/>
                <wp:cNvGraphicFramePr/>
                <a:graphic xmlns:a="http://schemas.openxmlformats.org/drawingml/2006/main">
                  <a:graphicData uri="http://schemas.microsoft.com/office/word/2010/wordprocessingShape">
                    <wps:wsp>
                      <wps:cNvCnPr/>
                      <wps:spPr>
                        <a:xfrm flipV="1">
                          <a:off x="0" y="0"/>
                          <a:ext cx="0" cy="331386"/>
                        </a:xfrm>
                        <a:prstGeom prst="straightConnector1">
                          <a:avLst/>
                        </a:prstGeom>
                        <a:ln w="12700" cap="flat" cmpd="sng">
                          <a:solidFill>
                            <a:srgbClr val="000000"/>
                          </a:solidFill>
                          <a:prstDash val="dash"/>
                          <a:round/>
                          <a:headEnd type="none" w="med" len="med"/>
                          <a:tailEnd type="triangle" w="med" len="med"/>
                        </a:ln>
                      </wps:spPr>
                      <wps:bodyPr/>
                    </wps:wsp>
                  </a:graphicData>
                </a:graphic>
              </wp:anchor>
            </w:drawing>
          </mc:Choice>
          <mc:Fallback>
            <w:pict>
              <v:shape w14:anchorId="2084F8CC" id="Straight Arrow Connector 1127" o:spid="_x0000_s1026" type="#_x0000_t32" style="position:absolute;left:0;text-align:left;margin-left:67pt;margin-top:30.7pt;width:0;height:26.1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" strokeweight="1pt">
                <v:stroke dashstyle="dash" endarrow="block"/>
              </v:shape>
            </w:pict>
          </mc:Fallback>
        </mc:AlternateContent>
      </w:r>
    </w:p>
    <w:p w14:paraId="3D5979E8" w14:textId="77777777" w:rsidR="004116DA" w:rsidRPr="004116DA" w:rsidRDefault="00116D62" w:rsidP="004116DA">
      <w:pPr>
        <w:spacing w:after="0" w:line="360" w:lineRule="auto"/>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noProof/>
          <w:sz w:val="28"/>
          <w:szCs w:val="28"/>
        </w:rPr>
        <mc:AlternateContent>
          <mc:Choice Requires="wps">
            <w:drawing>
              <wp:anchor distT="0" distB="0" distL="0" distR="0" simplePos="0" relativeHeight="251662336" behindDoc="0" locked="0" layoutInCell="1" allowOverlap="1" wp14:anchorId="68735083" wp14:editId="2AE49C11">
                <wp:simplePos x="0" y="0"/>
                <wp:positionH relativeFrom="column">
                  <wp:posOffset>911860</wp:posOffset>
                </wp:positionH>
                <wp:positionV relativeFrom="paragraph">
                  <wp:posOffset>323085</wp:posOffset>
                </wp:positionV>
                <wp:extent cx="3870325" cy="0"/>
                <wp:effectExtent l="0" t="0" r="15875" b="19050"/>
                <wp:wrapNone/>
                <wp:docPr id="1052"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870325" cy="0"/>
                        </a:xfrm>
                        <a:prstGeom prst="straightConnector1">
                          <a:avLst/>
                        </a:prstGeom>
                        <a:ln w="12700" cap="flat" cmpd="sng">
                          <a:solidFill>
                            <a:srgbClr val="000000"/>
                          </a:solidFill>
                          <a:prstDash val="dash"/>
                          <a:round/>
                          <a:headEnd type="none" w="med" len="med"/>
                          <a:tailEnd type="none" w="med" len="med"/>
                        </a:ln>
                      </wps:spPr>
                      <wps:bodyPr/>
                    </wps:wsp>
                  </a:graphicData>
                </a:graphic>
              </wp:anchor>
            </w:drawing>
          </mc:Choice>
          <mc:Fallback>
            <w:pict>
              <v:shape w14:anchorId="34C34A7D" id="Straight Arrow Connector 13" o:spid="_x0000_s1026" type="#_x0000_t32" style="position:absolute;left:0;text-align:left;margin-left:71.8pt;margin-top:25.45pt;width:304.75pt;height:0;flip:x;z-index:251662336;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" strokeweight="1pt">
                <v:stroke dashstyle="dash"/>
                <o:lock v:ext="edit" shapetype="f"/>
              </v:shape>
            </w:pict>
          </mc:Fallback>
        </mc:AlternateContent>
      </w:r>
    </w:p>
    <w:p w14:paraId="2CA6A029" w14:textId="77777777" w:rsidR="004116DA" w:rsidRPr="004116DA" w:rsidRDefault="004116DA" w:rsidP="00116D62">
      <w:pPr>
        <w:shd w:val="clear" w:color="auto" w:fill="FFFFFF" w:themeFill="background1"/>
        <w:spacing w:after="0" w:line="360" w:lineRule="auto"/>
        <w:jc w:val="center"/>
        <w:rPr>
          <w:rFonts w:ascii="Traditional Arabic" w:hAnsi="Traditional Arabic" w:cs="Traditional Arabic"/>
          <w:b/>
          <w:bCs/>
          <w:sz w:val="28"/>
          <w:szCs w:val="28"/>
          <w:rtl/>
          <w:lang w:bidi="ar-EG"/>
        </w:rPr>
      </w:pPr>
      <w:r w:rsidRPr="004116DA">
        <w:rPr>
          <w:rFonts w:ascii="Traditional Arabic" w:eastAsia="Times New Roman" w:hAnsi="Traditional Arabic" w:cs="Traditional Arabic"/>
          <w:sz w:val="28"/>
          <w:szCs w:val="28"/>
          <w:rtl/>
          <w:lang w:bidi="ar-EG"/>
        </w:rPr>
        <w:t>(المصدر: من إعداد الباحث بناء على إطلاعه على الدراسات السابقة</w:t>
      </w:r>
      <w:r w:rsidRPr="004116DA">
        <w:rPr>
          <w:rFonts w:ascii="Traditional Arabic" w:hAnsi="Traditional Arabic" w:cs="Traditional Arabic"/>
          <w:b/>
          <w:bCs/>
          <w:sz w:val="28"/>
          <w:szCs w:val="28"/>
          <w:rtl/>
          <w:lang w:bidi="ar-EG"/>
        </w:rPr>
        <w:t>)</w:t>
      </w:r>
    </w:p>
    <w:p w14:paraId="0F5B076F" w14:textId="77777777" w:rsidR="004116DA" w:rsidRPr="00116D62" w:rsidRDefault="004116DA" w:rsidP="00116D62">
      <w:pPr>
        <w:numPr>
          <w:ilvl w:val="0"/>
          <w:numId w:val="16"/>
        </w:numPr>
        <w:shd w:val="clear" w:color="auto" w:fill="FFFFFF" w:themeFill="background1"/>
        <w:spacing w:after="0"/>
        <w:contextualSpacing/>
        <w:rPr>
          <w:rFonts w:ascii="Traditional Arabic" w:hAnsi="Traditional Arabic" w:cs="Traditional Arabic"/>
          <w:b/>
          <w:bCs/>
          <w:sz w:val="32"/>
          <w:szCs w:val="32"/>
          <w:lang w:bidi="ar-EG"/>
        </w:rPr>
      </w:pPr>
      <w:r w:rsidRPr="00116D62">
        <w:rPr>
          <w:rFonts w:ascii="Traditional Arabic" w:hAnsi="Traditional Arabic" w:cs="Traditional Arabic"/>
          <w:b/>
          <w:bCs/>
          <w:sz w:val="32"/>
          <w:szCs w:val="32"/>
          <w:rtl/>
          <w:lang w:bidi="ar-EG"/>
        </w:rPr>
        <w:t>حدود الدراسة:</w:t>
      </w:r>
    </w:p>
    <w:p w14:paraId="3238EC31" w14:textId="77777777" w:rsidR="004116DA" w:rsidRPr="004116DA" w:rsidRDefault="004116DA" w:rsidP="00116D62">
      <w:pPr>
        <w:shd w:val="clear" w:color="auto" w:fill="FFFFFF" w:themeFill="background1"/>
        <w:spacing w:after="0" w:line="360" w:lineRule="auto"/>
        <w:jc w:val="both"/>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u w:val="single"/>
          <w:rtl/>
          <w:lang w:bidi="ar-EG"/>
        </w:rPr>
        <w:t>أ- الحدود الموضوعية</w:t>
      </w:r>
      <w:r w:rsidRPr="004116DA">
        <w:rPr>
          <w:rFonts w:ascii="Traditional Arabic" w:hAnsi="Traditional Arabic" w:cs="Traditional Arabic"/>
          <w:sz w:val="28"/>
          <w:szCs w:val="28"/>
          <w:rtl/>
          <w:lang w:bidi="ar-EG"/>
        </w:rPr>
        <w:t>: التحول الرقمى وتحسين الأداء الإبداعى لأعضاء هيئة التدريس</w:t>
      </w:r>
    </w:p>
    <w:p w14:paraId="4CC9D67D" w14:textId="77777777" w:rsidR="004116DA" w:rsidRPr="004116DA" w:rsidRDefault="004116DA" w:rsidP="00116D62">
      <w:pPr>
        <w:shd w:val="clear" w:color="auto" w:fill="FFFFFF" w:themeFill="background1"/>
        <w:spacing w:after="0" w:line="360" w:lineRule="auto"/>
        <w:rPr>
          <w:rFonts w:ascii="Traditional Arabic" w:hAnsi="Traditional Arabic" w:cs="Traditional Arabic"/>
          <w:sz w:val="28"/>
          <w:szCs w:val="28"/>
          <w:rtl/>
          <w:lang w:bidi="ar-EG"/>
        </w:rPr>
      </w:pPr>
      <w:r w:rsidRPr="004116DA">
        <w:rPr>
          <w:rFonts w:ascii="Traditional Arabic" w:hAnsi="Traditional Arabic" w:cs="Traditional Arabic"/>
          <w:sz w:val="28"/>
          <w:szCs w:val="28"/>
          <w:u w:val="single"/>
          <w:rtl/>
          <w:lang w:bidi="ar-EG"/>
        </w:rPr>
        <w:t>ب- الحدود المكانية</w:t>
      </w:r>
      <w:r w:rsidRPr="004116DA">
        <w:rPr>
          <w:rFonts w:ascii="Traditional Arabic" w:hAnsi="Traditional Arabic" w:cs="Traditional Arabic"/>
          <w:sz w:val="28"/>
          <w:szCs w:val="28"/>
          <w:rtl/>
          <w:lang w:bidi="ar-EG"/>
        </w:rPr>
        <w:t>: المدينة المنورة - مقر جامعة طيبة بالمملكة العربية السعودية</w:t>
      </w:r>
    </w:p>
    <w:p w14:paraId="76364635" w14:textId="77777777" w:rsidR="004116DA" w:rsidRPr="004116DA" w:rsidRDefault="004116DA" w:rsidP="00116D62">
      <w:pPr>
        <w:shd w:val="clear" w:color="auto" w:fill="FFFFFF" w:themeFill="background1"/>
        <w:spacing w:after="0" w:line="360" w:lineRule="auto"/>
        <w:rPr>
          <w:rFonts w:ascii="Traditional Arabic" w:hAnsi="Traditional Arabic" w:cs="Traditional Arabic"/>
          <w:sz w:val="28"/>
          <w:szCs w:val="28"/>
          <w:rtl/>
          <w:lang w:bidi="ar-EG"/>
        </w:rPr>
      </w:pPr>
      <w:r w:rsidRPr="004116DA">
        <w:rPr>
          <w:rFonts w:ascii="Traditional Arabic" w:hAnsi="Traditional Arabic" w:cs="Traditional Arabic"/>
          <w:sz w:val="28"/>
          <w:szCs w:val="28"/>
          <w:u w:val="single"/>
          <w:rtl/>
          <w:lang w:bidi="ar-EG"/>
        </w:rPr>
        <w:t>ج- الحدود الزمانية</w:t>
      </w:r>
      <w:r w:rsidRPr="004116DA">
        <w:rPr>
          <w:rFonts w:ascii="Traditional Arabic" w:hAnsi="Traditional Arabic" w:cs="Traditional Arabic"/>
          <w:sz w:val="28"/>
          <w:szCs w:val="28"/>
          <w:rtl/>
          <w:lang w:bidi="ar-EG"/>
        </w:rPr>
        <w:t>: العام الدراسى 2023/ 2024م</w:t>
      </w:r>
    </w:p>
    <w:p w14:paraId="1B30666D" w14:textId="77777777" w:rsidR="004116DA" w:rsidRPr="004116DA" w:rsidRDefault="004116DA" w:rsidP="00116D62">
      <w:pPr>
        <w:shd w:val="clear" w:color="auto" w:fill="FFFFFF" w:themeFill="background1"/>
        <w:spacing w:after="0" w:line="360" w:lineRule="auto"/>
        <w:jc w:val="both"/>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u w:val="single"/>
          <w:rtl/>
          <w:lang w:bidi="ar-EG"/>
        </w:rPr>
        <w:t>د- الحدود البشرية:</w:t>
      </w:r>
      <w:r w:rsidRPr="004116DA">
        <w:rPr>
          <w:rFonts w:ascii="Traditional Arabic" w:hAnsi="Traditional Arabic" w:cs="Traditional Arabic"/>
          <w:sz w:val="28"/>
          <w:szCs w:val="28"/>
          <w:rtl/>
          <w:lang w:bidi="ar-EG"/>
        </w:rPr>
        <w:t xml:space="preserve"> أعضاء هيئة التدريس بالجامعة (المحاضرون أو المعيدون، الأساتذة المساعدون، الأساتذة المشاركون، الأساتذة).</w:t>
      </w:r>
    </w:p>
    <w:p w14:paraId="2AD63126" w14:textId="77777777" w:rsidR="004116DA" w:rsidRPr="00116D62" w:rsidRDefault="004116DA" w:rsidP="00116D62">
      <w:pPr>
        <w:numPr>
          <w:ilvl w:val="0"/>
          <w:numId w:val="16"/>
        </w:numPr>
        <w:shd w:val="clear" w:color="auto" w:fill="FFFFFF" w:themeFill="background1"/>
        <w:spacing w:after="0"/>
        <w:contextualSpacing/>
        <w:rPr>
          <w:rFonts w:ascii="Traditional Arabic" w:hAnsi="Traditional Arabic" w:cs="Traditional Arabic"/>
          <w:b/>
          <w:bCs/>
          <w:sz w:val="32"/>
          <w:szCs w:val="32"/>
          <w:lang w:bidi="ar-EG"/>
        </w:rPr>
      </w:pPr>
      <w:r w:rsidRPr="00116D62">
        <w:rPr>
          <w:rFonts w:ascii="Traditional Arabic" w:hAnsi="Traditional Arabic" w:cs="Traditional Arabic"/>
          <w:b/>
          <w:bCs/>
          <w:sz w:val="32"/>
          <w:szCs w:val="32"/>
          <w:rtl/>
          <w:lang w:bidi="ar-EG"/>
        </w:rPr>
        <w:t>أساليب المعالجة الإحصائية للبيانات:</w:t>
      </w:r>
    </w:p>
    <w:p w14:paraId="76285891" w14:textId="77777777" w:rsidR="004116DA" w:rsidRPr="004116DA" w:rsidRDefault="004116DA" w:rsidP="00116D62">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تعتمد الدراسة</w:t>
      </w:r>
      <w:r w:rsidR="00116D62">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على استخدام عددٍ من الأساليب والمعاملات الإحصائية وهى :</w:t>
      </w:r>
    </w:p>
    <w:p w14:paraId="04DAA3BF" w14:textId="77777777" w:rsidR="004116DA" w:rsidRPr="004116DA" w:rsidRDefault="004116DA" w:rsidP="00116D62">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u w:val="single"/>
          <w:rtl/>
          <w:lang w:bidi="ar-EG"/>
        </w:rPr>
        <w:t>1- معامل ألفا كرونباخ</w:t>
      </w:r>
      <w:r w:rsidRPr="004116DA">
        <w:rPr>
          <w:rFonts w:ascii="Traditional Arabic" w:eastAsia="Times New Roman" w:hAnsi="Traditional Arabic" w:cs="Traditional Arabic"/>
          <w:sz w:val="28"/>
          <w:szCs w:val="28"/>
          <w:rtl/>
          <w:lang w:bidi="ar-EG"/>
        </w:rPr>
        <w:t>: ويستخدم فى التحقق من ثبات أداة الاستبيان.</w:t>
      </w:r>
    </w:p>
    <w:p w14:paraId="52C88D9C" w14:textId="77777777" w:rsidR="004116DA" w:rsidRPr="004116DA" w:rsidRDefault="004116DA" w:rsidP="004116DA">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u w:val="single"/>
          <w:rtl/>
          <w:lang w:bidi="ar-EG"/>
        </w:rPr>
        <w:t xml:space="preserve">2- التكرارات والنسب المئوية </w:t>
      </w:r>
      <w:r w:rsidRPr="004116DA">
        <w:rPr>
          <w:rFonts w:ascii="Traditional Arabic" w:eastAsia="Times New Roman" w:hAnsi="Traditional Arabic" w:cs="Traditional Arabic"/>
          <w:sz w:val="28"/>
          <w:szCs w:val="28"/>
          <w:rtl/>
          <w:lang w:bidi="ar-EG"/>
        </w:rPr>
        <w:t>: وتستخدم للتعرف على أنماط اهتمام جامعة طيبة بتطبيق التحول الرقمى فى بيئة العمل الأكاديمى، وأسباب الاهتمام، وأهم المبادرات التى قامت بها الجامعة لمواكبة التحول الرقمى فى بيئة العمل الأكاديمى، بجانب قياس معدل استخدام أعضاء هيئة التدريس لتطبيقات التحول الرقمى فى عملهم الأكاديمى، وأهم التطبيقات والمنصات الرقمية التى يحرصون على استخدامها، والفرص التى تتيحها تلك التطبيقات الرقمية، ومستويات تأثيرها على الأداء الإبداعى لأعضاء هيئة التدريس، وأهم التحديات التى تواجه تطبيق التحول الرقمى بالجامعة، ومقترحات تحسين الأداء الإبداعى لأعضاء هيئة التدريس فى ضوء التحول الرقمى بالجامعة.</w:t>
      </w:r>
    </w:p>
    <w:p w14:paraId="72ED6E7D" w14:textId="77777777" w:rsidR="004116DA" w:rsidRPr="004116DA" w:rsidRDefault="004116DA" w:rsidP="004116DA">
      <w:pPr>
        <w:tabs>
          <w:tab w:val="left" w:pos="7215"/>
        </w:tabs>
        <w:spacing w:after="0" w:line="360" w:lineRule="auto"/>
        <w:jc w:val="both"/>
        <w:rPr>
          <w:rFonts w:ascii="Traditional Arabic" w:eastAsia="Times New Roman" w:hAnsi="Traditional Arabic" w:cs="Traditional Arabic"/>
          <w:sz w:val="28"/>
          <w:szCs w:val="28"/>
          <w:u w:val="single"/>
          <w:rtl/>
          <w:lang w:bidi="ar-EG"/>
        </w:rPr>
      </w:pPr>
      <w:r w:rsidRPr="004116DA">
        <w:rPr>
          <w:rFonts w:ascii="Traditional Arabic" w:eastAsia="Times New Roman" w:hAnsi="Traditional Arabic" w:cs="Traditional Arabic"/>
          <w:sz w:val="28"/>
          <w:szCs w:val="28"/>
          <w:u w:val="single"/>
          <w:rtl/>
          <w:lang w:bidi="ar-EG"/>
        </w:rPr>
        <w:t>3- المتوسطات الحسابية والانحرافات المعيارية ومعاملات الاختلاف</w:t>
      </w:r>
      <w:r w:rsidRPr="004116DA">
        <w:rPr>
          <w:rFonts w:ascii="Traditional Arabic" w:eastAsia="Times New Roman" w:hAnsi="Traditional Arabic" w:cs="Traditional Arabic"/>
          <w:sz w:val="28"/>
          <w:szCs w:val="28"/>
          <w:rtl/>
          <w:lang w:bidi="ar-EG"/>
        </w:rPr>
        <w:t>: وتستخدم فى قياس استجابات أعضاء هيئة التدريس حول معايير استيفاء الجامعة لمتطلبات التحول الرقمى، واختبار الفروق فى مستويات تأثير تطبيقات التحول الرقمى على مهارات الأداء الإبداعى لأعضاء هيئة التدريس وفقاً لمدى توافر متطلبات التحول الرقمى بالجامعة.</w:t>
      </w:r>
    </w:p>
    <w:p w14:paraId="19B4A2EE" w14:textId="77777777" w:rsidR="004116DA" w:rsidRPr="004116DA" w:rsidRDefault="004116DA" w:rsidP="004116DA">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u w:val="single"/>
          <w:rtl/>
          <w:lang w:bidi="ar-EG"/>
        </w:rPr>
        <w:lastRenderedPageBreak/>
        <w:t xml:space="preserve">4- مربع كاى ( كا2) </w:t>
      </w:r>
      <w:r w:rsidRPr="004116DA">
        <w:rPr>
          <w:rFonts w:ascii="Traditional Arabic" w:eastAsia="Times New Roman" w:hAnsi="Traditional Arabic" w:cs="Traditional Arabic"/>
          <w:sz w:val="28"/>
          <w:szCs w:val="28"/>
          <w:rtl/>
          <w:lang w:bidi="ar-EG"/>
        </w:rPr>
        <w:t xml:space="preserve">: ويستخدم لقياس الفروق بين مستويات تأثير تطبيقات التحول الرقمى على الأداء الإبداعى لدى أعضاء هيئة التدريس وفقا لاختلاف خصائصهم الديموجرافية، بجانب اختبار العلاقة بين متغيرى (مدى اهتمام الجامعة بتطبيق التحول الرقمى، ومعدل استخدام أعضاء هيئة التدريس لتطبيقات التحول الرقمى فى عملهم الأكاديمى)، وبين مستوى تأثيرها على أدائهم الإبداعى بالجامعة.                                                                                             </w:t>
      </w:r>
    </w:p>
    <w:p w14:paraId="41DB3F21" w14:textId="77777777" w:rsidR="004116DA" w:rsidRPr="004116DA" w:rsidRDefault="004116DA" w:rsidP="004116DA">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u w:val="single"/>
          <w:rtl/>
          <w:lang w:bidi="ar-EG"/>
        </w:rPr>
        <w:t>5- معامل ارتباط بيرسون</w:t>
      </w:r>
      <w:r w:rsidRPr="004116DA">
        <w:rPr>
          <w:rFonts w:ascii="Traditional Arabic" w:eastAsia="Times New Roman" w:hAnsi="Traditional Arabic" w:cs="Traditional Arabic"/>
          <w:sz w:val="28"/>
          <w:szCs w:val="28"/>
          <w:rtl/>
          <w:lang w:bidi="ar-EG"/>
        </w:rPr>
        <w:t>: ويستخدم للتحقق من صدق الاتساق الداخلى لأداة الاستبيان، وقياس قوة وشدة العلاقة بين متغيرى (مدى اهتمام الجامعة بتطبيق التحول الرقمى، ومعدل استخدام أعضاء هيئة التدريس لتطبيقات التحول الرقمى فى عملهم الأكاديمى)، وبين مستوى تأثيرها على أدائهم الإبداعى بالجامعة.</w:t>
      </w:r>
    </w:p>
    <w:p w14:paraId="1311B772" w14:textId="77777777" w:rsidR="004116DA" w:rsidRPr="004116DA" w:rsidRDefault="004116DA" w:rsidP="004116DA">
      <w:pPr>
        <w:spacing w:after="0" w:line="360" w:lineRule="auto"/>
        <w:rPr>
          <w:rFonts w:ascii="Traditional Arabic" w:hAnsi="Traditional Arabic" w:cs="Traditional Arabic"/>
          <w:sz w:val="28"/>
          <w:szCs w:val="28"/>
          <w:lang w:bidi="ar-EG"/>
        </w:rPr>
      </w:pPr>
    </w:p>
    <w:p w14:paraId="29B75DD1" w14:textId="77777777" w:rsidR="004116DA" w:rsidRPr="004116DA" w:rsidRDefault="004116DA" w:rsidP="004116DA">
      <w:pPr>
        <w:tabs>
          <w:tab w:val="left" w:pos="9137"/>
        </w:tabs>
        <w:bidi w:val="0"/>
        <w:spacing w:after="0" w:line="360" w:lineRule="auto"/>
        <w:rPr>
          <w:rFonts w:ascii="Traditional Arabic" w:eastAsia="Calibri" w:hAnsi="Traditional Arabic" w:cs="Traditional Arabic"/>
          <w:sz w:val="28"/>
          <w:szCs w:val="28"/>
        </w:rPr>
      </w:pPr>
    </w:p>
    <w:p w14:paraId="7A96E6C0" w14:textId="77777777" w:rsidR="004116DA" w:rsidRPr="004116DA" w:rsidRDefault="004116DA" w:rsidP="004116DA">
      <w:pPr>
        <w:bidi w:val="0"/>
        <w:spacing w:after="0" w:line="360" w:lineRule="auto"/>
        <w:rPr>
          <w:rFonts w:ascii="Traditional Arabic" w:eastAsia="Calibri" w:hAnsi="Traditional Arabic" w:cs="Traditional Arabic"/>
          <w:sz w:val="28"/>
          <w:szCs w:val="28"/>
        </w:rPr>
      </w:pPr>
    </w:p>
    <w:p w14:paraId="0A1F4D10" w14:textId="77777777" w:rsidR="004116DA" w:rsidRPr="004116DA" w:rsidRDefault="004116DA" w:rsidP="004116DA">
      <w:pPr>
        <w:bidi w:val="0"/>
        <w:spacing w:after="0" w:line="360" w:lineRule="auto"/>
        <w:rPr>
          <w:rFonts w:ascii="Traditional Arabic" w:eastAsia="Calibri" w:hAnsi="Traditional Arabic" w:cs="Traditional Arabic"/>
          <w:sz w:val="28"/>
          <w:szCs w:val="28"/>
        </w:rPr>
      </w:pPr>
    </w:p>
    <w:p w14:paraId="6DDC1548" w14:textId="77777777" w:rsidR="004116DA" w:rsidRPr="004116DA" w:rsidRDefault="004116DA" w:rsidP="004116DA">
      <w:pPr>
        <w:bidi w:val="0"/>
        <w:spacing w:after="0" w:line="360" w:lineRule="auto"/>
        <w:jc w:val="right"/>
        <w:rPr>
          <w:rFonts w:ascii="Traditional Arabic" w:eastAsia="Calibri" w:hAnsi="Traditional Arabic" w:cs="Traditional Arabic"/>
          <w:sz w:val="28"/>
          <w:szCs w:val="28"/>
        </w:rPr>
      </w:pPr>
    </w:p>
    <w:p w14:paraId="2F296D62" w14:textId="77777777" w:rsidR="004116DA" w:rsidRPr="004116DA" w:rsidRDefault="004116DA" w:rsidP="004116DA">
      <w:pPr>
        <w:bidi w:val="0"/>
        <w:spacing w:after="0" w:line="360" w:lineRule="auto"/>
        <w:jc w:val="right"/>
        <w:rPr>
          <w:rFonts w:ascii="Traditional Arabic" w:eastAsia="Calibri" w:hAnsi="Traditional Arabic" w:cs="Traditional Arabic"/>
          <w:sz w:val="28"/>
          <w:szCs w:val="28"/>
        </w:rPr>
      </w:pPr>
    </w:p>
    <w:p w14:paraId="635616C0" w14:textId="77777777" w:rsidR="004116DA" w:rsidRPr="004116DA" w:rsidRDefault="004116DA" w:rsidP="004116DA">
      <w:pPr>
        <w:bidi w:val="0"/>
        <w:spacing w:after="0" w:line="360" w:lineRule="auto"/>
        <w:jc w:val="right"/>
        <w:rPr>
          <w:rFonts w:ascii="Traditional Arabic" w:eastAsia="Calibri" w:hAnsi="Traditional Arabic" w:cs="Traditional Arabic"/>
          <w:sz w:val="28"/>
          <w:szCs w:val="28"/>
        </w:rPr>
      </w:pPr>
    </w:p>
    <w:p w14:paraId="78B3AEE5" w14:textId="77777777" w:rsidR="004116DA" w:rsidRPr="004116DA" w:rsidRDefault="004116DA" w:rsidP="004116DA">
      <w:pPr>
        <w:bidi w:val="0"/>
        <w:spacing w:after="0" w:line="360" w:lineRule="auto"/>
        <w:jc w:val="both"/>
        <w:rPr>
          <w:rFonts w:ascii="Traditional Arabic" w:hAnsi="Traditional Arabic" w:cs="Traditional Arabic"/>
          <w:b/>
          <w:bCs/>
          <w:sz w:val="28"/>
          <w:szCs w:val="28"/>
          <w:rtl/>
          <w:lang w:bidi="ar-EG"/>
        </w:rPr>
      </w:pPr>
      <w:r w:rsidRPr="004116DA">
        <w:rPr>
          <w:rFonts w:ascii="Traditional Arabic" w:eastAsia="Calibri" w:hAnsi="Traditional Arabic" w:cs="Traditional Arabic"/>
          <w:sz w:val="28"/>
          <w:szCs w:val="28"/>
        </w:rPr>
        <w:tab/>
      </w:r>
    </w:p>
    <w:p w14:paraId="20497DA8"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3E665040"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76218642"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7F28781A"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4E946D76"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2F3836FD"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1AA249B3" w14:textId="77777777" w:rsidR="004116DA" w:rsidRDefault="004116DA" w:rsidP="004116DA">
      <w:pPr>
        <w:spacing w:after="0" w:line="360" w:lineRule="auto"/>
        <w:jc w:val="both"/>
        <w:rPr>
          <w:rFonts w:ascii="Traditional Arabic" w:hAnsi="Traditional Arabic" w:cs="Traditional Arabic"/>
          <w:b/>
          <w:bCs/>
          <w:sz w:val="28"/>
          <w:szCs w:val="28"/>
          <w:rtl/>
          <w:lang w:bidi="ar-EG"/>
        </w:rPr>
      </w:pPr>
    </w:p>
    <w:p w14:paraId="5EF21DEF" w14:textId="77777777" w:rsidR="00116D62" w:rsidRDefault="00116D62" w:rsidP="004116DA">
      <w:pPr>
        <w:spacing w:after="0" w:line="360" w:lineRule="auto"/>
        <w:jc w:val="both"/>
        <w:rPr>
          <w:rFonts w:ascii="Traditional Arabic" w:hAnsi="Traditional Arabic" w:cs="Traditional Arabic"/>
          <w:b/>
          <w:bCs/>
          <w:sz w:val="28"/>
          <w:szCs w:val="28"/>
          <w:rtl/>
          <w:lang w:bidi="ar-EG"/>
        </w:rPr>
      </w:pPr>
    </w:p>
    <w:p w14:paraId="097345BA" w14:textId="77777777" w:rsidR="00116D62" w:rsidRDefault="00116D62" w:rsidP="004116DA">
      <w:pPr>
        <w:spacing w:after="0" w:line="360" w:lineRule="auto"/>
        <w:jc w:val="both"/>
        <w:rPr>
          <w:rFonts w:ascii="Traditional Arabic" w:hAnsi="Traditional Arabic" w:cs="Traditional Arabic"/>
          <w:b/>
          <w:bCs/>
          <w:sz w:val="28"/>
          <w:szCs w:val="28"/>
          <w:rtl/>
          <w:lang w:bidi="ar-EG"/>
        </w:rPr>
      </w:pPr>
    </w:p>
    <w:p w14:paraId="26469344" w14:textId="77777777" w:rsidR="00116D62" w:rsidRDefault="00116D62" w:rsidP="004116DA">
      <w:pPr>
        <w:spacing w:after="0" w:line="360" w:lineRule="auto"/>
        <w:jc w:val="both"/>
        <w:rPr>
          <w:rFonts w:ascii="Traditional Arabic" w:hAnsi="Traditional Arabic" w:cs="Traditional Arabic"/>
          <w:b/>
          <w:bCs/>
          <w:sz w:val="28"/>
          <w:szCs w:val="28"/>
          <w:rtl/>
          <w:lang w:bidi="ar-EG"/>
        </w:rPr>
      </w:pPr>
    </w:p>
    <w:p w14:paraId="7C8C4EFF" w14:textId="77777777" w:rsidR="00116D62" w:rsidRDefault="00116D62" w:rsidP="004116DA">
      <w:pPr>
        <w:spacing w:after="0" w:line="360" w:lineRule="auto"/>
        <w:jc w:val="both"/>
        <w:rPr>
          <w:rFonts w:ascii="Traditional Arabic" w:hAnsi="Traditional Arabic" w:cs="Traditional Arabic"/>
          <w:b/>
          <w:bCs/>
          <w:sz w:val="28"/>
          <w:szCs w:val="28"/>
          <w:rtl/>
          <w:lang w:bidi="ar-EG"/>
        </w:rPr>
      </w:pPr>
    </w:p>
    <w:p w14:paraId="2DBF8ECA" w14:textId="77777777" w:rsidR="00116D62" w:rsidRDefault="00116D62" w:rsidP="004116DA">
      <w:pPr>
        <w:spacing w:after="0" w:line="360" w:lineRule="auto"/>
        <w:jc w:val="both"/>
        <w:rPr>
          <w:rFonts w:ascii="Traditional Arabic" w:hAnsi="Traditional Arabic" w:cs="Traditional Arabic"/>
          <w:b/>
          <w:bCs/>
          <w:sz w:val="28"/>
          <w:szCs w:val="28"/>
          <w:rtl/>
          <w:lang w:bidi="ar-EG"/>
        </w:rPr>
      </w:pPr>
    </w:p>
    <w:p w14:paraId="28D5A27E" w14:textId="77777777" w:rsidR="00116D62" w:rsidRDefault="00116D62" w:rsidP="004116DA">
      <w:pPr>
        <w:spacing w:after="0" w:line="360" w:lineRule="auto"/>
        <w:jc w:val="both"/>
        <w:rPr>
          <w:rFonts w:ascii="Traditional Arabic" w:hAnsi="Traditional Arabic" w:cs="Traditional Arabic"/>
          <w:b/>
          <w:bCs/>
          <w:sz w:val="28"/>
          <w:szCs w:val="28"/>
          <w:rtl/>
          <w:lang w:bidi="ar-EG"/>
        </w:rPr>
      </w:pPr>
    </w:p>
    <w:p w14:paraId="26C77DB6" w14:textId="77777777" w:rsidR="00116D62" w:rsidRDefault="00116D62" w:rsidP="004116DA">
      <w:pPr>
        <w:spacing w:after="0" w:line="360" w:lineRule="auto"/>
        <w:jc w:val="both"/>
        <w:rPr>
          <w:rFonts w:ascii="Traditional Arabic" w:hAnsi="Traditional Arabic" w:cs="Traditional Arabic"/>
          <w:b/>
          <w:bCs/>
          <w:sz w:val="28"/>
          <w:szCs w:val="28"/>
          <w:rtl/>
          <w:lang w:bidi="ar-EG"/>
        </w:rPr>
      </w:pPr>
    </w:p>
    <w:p w14:paraId="4E2E82F6" w14:textId="77777777" w:rsidR="00116D62" w:rsidRDefault="00116D62" w:rsidP="004116DA">
      <w:pPr>
        <w:spacing w:after="0" w:line="360" w:lineRule="auto"/>
        <w:jc w:val="both"/>
        <w:rPr>
          <w:rFonts w:ascii="Traditional Arabic" w:hAnsi="Traditional Arabic" w:cs="Traditional Arabic"/>
          <w:b/>
          <w:bCs/>
          <w:sz w:val="28"/>
          <w:szCs w:val="28"/>
          <w:rtl/>
          <w:lang w:bidi="ar-EG"/>
        </w:rPr>
      </w:pPr>
    </w:p>
    <w:p w14:paraId="6962FB05" w14:textId="77777777" w:rsidR="00116D62" w:rsidRDefault="00116D62" w:rsidP="004116DA">
      <w:pPr>
        <w:spacing w:after="0" w:line="360" w:lineRule="auto"/>
        <w:jc w:val="both"/>
        <w:rPr>
          <w:rFonts w:ascii="Traditional Arabic" w:hAnsi="Traditional Arabic" w:cs="Traditional Arabic"/>
          <w:b/>
          <w:bCs/>
          <w:sz w:val="28"/>
          <w:szCs w:val="28"/>
          <w:rtl/>
          <w:lang w:bidi="ar-EG"/>
        </w:rPr>
      </w:pPr>
    </w:p>
    <w:p w14:paraId="1544DEFD" w14:textId="77777777" w:rsidR="00A87B2D" w:rsidRDefault="00A87B2D" w:rsidP="004116DA">
      <w:pPr>
        <w:spacing w:after="0" w:line="360" w:lineRule="auto"/>
        <w:jc w:val="both"/>
        <w:rPr>
          <w:rFonts w:ascii="Traditional Arabic" w:hAnsi="Traditional Arabic" w:cs="Traditional Arabic"/>
          <w:b/>
          <w:bCs/>
          <w:sz w:val="28"/>
          <w:szCs w:val="28"/>
          <w:rtl/>
          <w:lang w:bidi="ar-EG"/>
        </w:rPr>
      </w:pPr>
    </w:p>
    <w:p w14:paraId="0E2B402B" w14:textId="77777777" w:rsidR="00116D62" w:rsidRPr="004116DA" w:rsidRDefault="00116D62" w:rsidP="004116DA">
      <w:pPr>
        <w:spacing w:after="0" w:line="360" w:lineRule="auto"/>
        <w:jc w:val="both"/>
        <w:rPr>
          <w:rFonts w:ascii="Traditional Arabic" w:hAnsi="Traditional Arabic" w:cs="Traditional Arabic"/>
          <w:b/>
          <w:bCs/>
          <w:sz w:val="28"/>
          <w:szCs w:val="28"/>
          <w:rtl/>
          <w:lang w:bidi="ar-EG"/>
        </w:rPr>
      </w:pPr>
    </w:p>
    <w:p w14:paraId="2C496433" w14:textId="77777777" w:rsidR="004116DA" w:rsidRPr="004116DA" w:rsidRDefault="004116DA" w:rsidP="00A87B2D">
      <w:pPr>
        <w:spacing w:after="0" w:line="240" w:lineRule="auto"/>
        <w:jc w:val="both"/>
        <w:rPr>
          <w:rFonts w:ascii="Traditional Arabic" w:hAnsi="Traditional Arabic" w:cs="Traditional Arabic"/>
          <w:b/>
          <w:bCs/>
          <w:sz w:val="28"/>
          <w:szCs w:val="28"/>
          <w:rtl/>
          <w:lang w:bidi="ar-EG"/>
        </w:rPr>
      </w:pPr>
    </w:p>
    <w:p w14:paraId="1695C34F" w14:textId="77777777" w:rsidR="004116DA" w:rsidRPr="00A87B2D" w:rsidRDefault="004116DA" w:rsidP="00A87B2D">
      <w:pPr>
        <w:tabs>
          <w:tab w:val="left" w:pos="2872"/>
        </w:tabs>
        <w:spacing w:after="0" w:line="240" w:lineRule="auto"/>
        <w:jc w:val="center"/>
        <w:rPr>
          <w:rFonts w:ascii="Traditional Arabic" w:eastAsia="Times New Roman" w:hAnsi="Traditional Arabic" w:cs="Traditional Arabic"/>
          <w:b/>
          <w:bCs/>
          <w:color w:val="000000"/>
          <w:sz w:val="36"/>
          <w:szCs w:val="36"/>
          <w:rtl/>
          <w:lang w:bidi="ar-EG"/>
        </w:rPr>
      </w:pPr>
      <w:r w:rsidRPr="00A87B2D">
        <w:rPr>
          <w:rFonts w:ascii="Traditional Arabic" w:eastAsia="Times New Roman" w:hAnsi="Traditional Arabic" w:cs="Traditional Arabic"/>
          <w:b/>
          <w:bCs/>
          <w:color w:val="000000"/>
          <w:sz w:val="36"/>
          <w:szCs w:val="36"/>
          <w:rtl/>
          <w:lang w:bidi="ar-EG"/>
        </w:rPr>
        <w:t>الفصل الرابع</w:t>
      </w:r>
    </w:p>
    <w:p w14:paraId="0A726BD2" w14:textId="77777777" w:rsidR="004116DA" w:rsidRPr="00A87B2D" w:rsidRDefault="004116DA" w:rsidP="00A87B2D">
      <w:pPr>
        <w:tabs>
          <w:tab w:val="left" w:pos="3420"/>
        </w:tabs>
        <w:spacing w:after="0" w:line="240" w:lineRule="auto"/>
        <w:jc w:val="center"/>
        <w:rPr>
          <w:rFonts w:ascii="Traditional Arabic" w:eastAsia="Times New Roman" w:hAnsi="Traditional Arabic" w:cs="Traditional Arabic"/>
          <w:b/>
          <w:bCs/>
          <w:sz w:val="36"/>
          <w:szCs w:val="36"/>
          <w:rtl/>
          <w:lang w:bidi="ar-EG"/>
        </w:rPr>
      </w:pPr>
      <w:r w:rsidRPr="00A87B2D">
        <w:rPr>
          <w:rFonts w:ascii="Traditional Arabic" w:eastAsia="Times New Roman" w:hAnsi="Traditional Arabic" w:cs="Traditional Arabic"/>
          <w:b/>
          <w:bCs/>
          <w:sz w:val="36"/>
          <w:szCs w:val="36"/>
          <w:rtl/>
          <w:lang w:bidi="ar-EG"/>
        </w:rPr>
        <w:t xml:space="preserve"> نتائج الدراسة واختبار الفروض</w:t>
      </w:r>
    </w:p>
    <w:p w14:paraId="629EFAA7" w14:textId="77777777" w:rsidR="004116DA" w:rsidRPr="004116DA" w:rsidRDefault="004116DA" w:rsidP="00A87B2D">
      <w:pPr>
        <w:tabs>
          <w:tab w:val="left" w:pos="3420"/>
        </w:tabs>
        <w:spacing w:after="0" w:line="240" w:lineRule="auto"/>
        <w:rPr>
          <w:rFonts w:ascii="Traditional Arabic" w:eastAsia="Times New Roman" w:hAnsi="Traditional Arabic" w:cs="Traditional Arabic"/>
          <w:sz w:val="28"/>
          <w:szCs w:val="28"/>
          <w:rtl/>
          <w:lang w:bidi="ar-EG"/>
        </w:rPr>
      </w:pPr>
    </w:p>
    <w:p w14:paraId="0802CEAF" w14:textId="77777777" w:rsidR="004116DA" w:rsidRPr="00A87B2D" w:rsidRDefault="004116DA" w:rsidP="00A87B2D">
      <w:pPr>
        <w:spacing w:after="0" w:line="240" w:lineRule="auto"/>
        <w:rPr>
          <w:rFonts w:ascii="Traditional Arabic" w:eastAsia="Times New Roman" w:hAnsi="Traditional Arabic" w:cs="Traditional Arabic"/>
          <w:color w:val="000000"/>
          <w:sz w:val="32"/>
          <w:szCs w:val="32"/>
          <w:rtl/>
          <w:lang w:bidi="ar-EG"/>
        </w:rPr>
      </w:pPr>
      <w:r w:rsidRPr="00A87B2D">
        <w:rPr>
          <w:rFonts w:ascii="Traditional Arabic" w:eastAsia="Times New Roman" w:hAnsi="Traditional Arabic" w:cs="Traditional Arabic"/>
          <w:color w:val="000000"/>
          <w:sz w:val="32"/>
          <w:szCs w:val="32"/>
          <w:rtl/>
          <w:lang w:bidi="ar-EG"/>
        </w:rPr>
        <w:t>- تمهيد</w:t>
      </w:r>
    </w:p>
    <w:p w14:paraId="6EBFC645" w14:textId="77777777" w:rsidR="004116DA" w:rsidRPr="00A87B2D" w:rsidRDefault="004116DA" w:rsidP="00A87B2D">
      <w:pPr>
        <w:spacing w:after="0" w:line="240" w:lineRule="auto"/>
        <w:rPr>
          <w:rFonts w:ascii="Traditional Arabic" w:eastAsia="Times New Roman" w:hAnsi="Traditional Arabic" w:cs="Traditional Arabic"/>
          <w:color w:val="000000"/>
          <w:sz w:val="32"/>
          <w:szCs w:val="32"/>
          <w:lang w:bidi="ar-EG"/>
        </w:rPr>
      </w:pPr>
      <w:r w:rsidRPr="00A87B2D">
        <w:rPr>
          <w:rFonts w:ascii="Traditional Arabic" w:eastAsia="Times New Roman" w:hAnsi="Traditional Arabic" w:cs="Traditional Arabic"/>
          <w:color w:val="000000"/>
          <w:sz w:val="32"/>
          <w:szCs w:val="32"/>
          <w:rtl/>
          <w:lang w:bidi="ar-EG"/>
        </w:rPr>
        <w:t>- أولاً: نتائج تساؤلات الدراسة</w:t>
      </w:r>
    </w:p>
    <w:p w14:paraId="4E2635D5" w14:textId="77777777" w:rsidR="004116DA" w:rsidRPr="00A87B2D" w:rsidRDefault="00A87B2D" w:rsidP="00A87B2D">
      <w:pPr>
        <w:spacing w:after="0" w:line="240" w:lineRule="auto"/>
        <w:rPr>
          <w:rFonts w:ascii="Traditional Arabic" w:eastAsia="Times New Roman" w:hAnsi="Traditional Arabic" w:cs="Traditional Arabic"/>
          <w:color w:val="000000"/>
          <w:sz w:val="32"/>
          <w:szCs w:val="32"/>
          <w:lang w:bidi="ar-EG"/>
        </w:rPr>
      </w:pPr>
      <w:r>
        <w:rPr>
          <w:rFonts w:ascii="Traditional Arabic" w:eastAsia="Times New Roman" w:hAnsi="Traditional Arabic" w:cs="Traditional Arabic"/>
          <w:color w:val="000000"/>
          <w:sz w:val="32"/>
          <w:szCs w:val="32"/>
          <w:rtl/>
          <w:lang w:bidi="ar-EG"/>
        </w:rPr>
        <w:t>- ثانياً : نتائج اختبار</w:t>
      </w:r>
      <w:r w:rsidR="004116DA" w:rsidRPr="00A87B2D">
        <w:rPr>
          <w:rFonts w:ascii="Traditional Arabic" w:eastAsia="Times New Roman" w:hAnsi="Traditional Arabic" w:cs="Traditional Arabic"/>
          <w:color w:val="000000"/>
          <w:sz w:val="32"/>
          <w:szCs w:val="32"/>
          <w:rtl/>
          <w:lang w:bidi="ar-EG"/>
        </w:rPr>
        <w:t xml:space="preserve"> الفروض</w:t>
      </w:r>
    </w:p>
    <w:p w14:paraId="2AEC1475" w14:textId="77777777" w:rsidR="004116DA" w:rsidRPr="00A87B2D" w:rsidRDefault="004116DA" w:rsidP="00A87B2D">
      <w:pPr>
        <w:spacing w:after="0" w:line="240" w:lineRule="auto"/>
        <w:rPr>
          <w:rFonts w:ascii="Traditional Arabic" w:eastAsia="Times New Roman" w:hAnsi="Traditional Arabic" w:cs="Traditional Arabic"/>
          <w:color w:val="000000"/>
          <w:sz w:val="32"/>
          <w:szCs w:val="32"/>
          <w:rtl/>
          <w:lang w:bidi="ar-EG"/>
        </w:rPr>
      </w:pPr>
      <w:r w:rsidRPr="00A87B2D">
        <w:rPr>
          <w:rFonts w:ascii="Traditional Arabic" w:eastAsia="Times New Roman" w:hAnsi="Traditional Arabic" w:cs="Traditional Arabic"/>
          <w:color w:val="000000"/>
          <w:sz w:val="32"/>
          <w:szCs w:val="32"/>
          <w:rtl/>
          <w:lang w:bidi="ar-EG"/>
        </w:rPr>
        <w:t xml:space="preserve">- خلاصة الفصل </w:t>
      </w:r>
    </w:p>
    <w:p w14:paraId="3DD98B72" w14:textId="77777777" w:rsidR="004116DA" w:rsidRPr="004116DA" w:rsidRDefault="004116DA" w:rsidP="00A87B2D">
      <w:pPr>
        <w:spacing w:after="0" w:line="240" w:lineRule="auto"/>
        <w:jc w:val="both"/>
        <w:rPr>
          <w:rFonts w:ascii="Traditional Arabic" w:hAnsi="Traditional Arabic" w:cs="Traditional Arabic"/>
          <w:b/>
          <w:bCs/>
          <w:sz w:val="28"/>
          <w:szCs w:val="28"/>
          <w:rtl/>
          <w:lang w:bidi="ar-EG"/>
        </w:rPr>
      </w:pPr>
    </w:p>
    <w:p w14:paraId="5DC75E11"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4470A138"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2FE5C287"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1C647F13" w14:textId="77777777" w:rsidR="004116DA" w:rsidRPr="004116DA" w:rsidRDefault="004116DA" w:rsidP="004116DA">
      <w:pPr>
        <w:spacing w:after="0" w:line="360" w:lineRule="auto"/>
        <w:jc w:val="both"/>
        <w:rPr>
          <w:rFonts w:ascii="Traditional Arabic" w:hAnsi="Traditional Arabic" w:cs="Traditional Arabic"/>
          <w:b/>
          <w:bCs/>
          <w:sz w:val="28"/>
          <w:szCs w:val="28"/>
          <w:lang w:bidi="ar-EG"/>
        </w:rPr>
      </w:pPr>
    </w:p>
    <w:p w14:paraId="566BC10F"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7EDA4F63"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18247B3C"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4A98606C"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52B7EED8" w14:textId="77777777" w:rsidR="004116DA" w:rsidRPr="004116DA" w:rsidRDefault="004116DA" w:rsidP="00A87B2D">
      <w:pPr>
        <w:spacing w:after="360" w:line="360" w:lineRule="auto"/>
        <w:rPr>
          <w:rFonts w:ascii="Traditional Arabic" w:hAnsi="Traditional Arabic" w:cs="Traditional Arabic"/>
          <w:b/>
          <w:bCs/>
          <w:sz w:val="28"/>
          <w:szCs w:val="28"/>
          <w:rtl/>
          <w:lang w:bidi="ar-EG"/>
        </w:rPr>
      </w:pPr>
      <w:r w:rsidRPr="00A87B2D">
        <w:rPr>
          <w:rFonts w:ascii="Traditional Arabic" w:hAnsi="Traditional Arabic" w:cs="Traditional Arabic"/>
          <w:b/>
          <w:bCs/>
          <w:sz w:val="32"/>
          <w:szCs w:val="32"/>
          <w:rtl/>
          <w:lang w:bidi="ar-EG"/>
        </w:rPr>
        <w:t>تمهيد</w:t>
      </w:r>
      <w:r w:rsidRPr="004116DA">
        <w:rPr>
          <w:rFonts w:ascii="Traditional Arabic" w:hAnsi="Traditional Arabic" w:cs="Traditional Arabic"/>
          <w:b/>
          <w:bCs/>
          <w:sz w:val="28"/>
          <w:szCs w:val="28"/>
          <w:rtl/>
          <w:lang w:bidi="ar-EG"/>
        </w:rPr>
        <w:t>:</w:t>
      </w:r>
    </w:p>
    <w:p w14:paraId="7552A59D" w14:textId="77777777" w:rsidR="004116DA" w:rsidRPr="004116DA" w:rsidRDefault="004116DA" w:rsidP="00A87B2D">
      <w:pPr>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يتناول هذا الفصل نتائج الدراسة الميدانية لوضع الرؤى التقييمية حول  أثر التحول الرقمى فى تحسين الأداء الإبداعى لدى أعضاء هيئة التدريس، بالتطبيق على جامعة طيبة فى المدينة المنورة.</w:t>
      </w:r>
    </w:p>
    <w:p w14:paraId="7EA86D5F" w14:textId="77777777" w:rsidR="004116DA" w:rsidRPr="004116DA" w:rsidRDefault="004116DA" w:rsidP="00A87B2D">
      <w:pPr>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ويتناول الباحث هذا الفصل فى جزئين: حيث يشمل الجزء الأول النتائج الخاصة بتساؤلات ومقاييس الدراسة، والتى تتعلق بمدى اهتمام جامعة طيبة بتطبيق التحول الرقمى فى بيئة العمل الأكاديمى، وأسباب الاهتمام، وأهم المبادرات التى قامت بها الجامعة لمواكبة التحول الرقمى، ومدى استيفائها لمتطلباته، والكشف عن معدل استخدام أعضاء هيئة التدريس لتطبيقات التحول الرقمى، وأهم التطبيقات والمنصات الرقمية المستخدمة، وعرض المزايا أو الفرص التى تتيحها فى بيئة العمل الأكاديمى للجامعة، وقياس مستوى تأثير هذه التطبيقات على الأداء الإبداعى لأعضاء هيئة التدريس، ورصد التحديات التى تواجه تطبيق التحول الرقمى بالجامعة، ومقترحات تحسين الأداء الإبداعى لأعضاء هيئة التدريس فى العصر الرقمى. </w:t>
      </w:r>
    </w:p>
    <w:p w14:paraId="1E78C0BD" w14:textId="77777777" w:rsidR="004116DA" w:rsidRPr="004116DA" w:rsidRDefault="004116DA" w:rsidP="00A87B2D">
      <w:pPr>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أما الجزء الثانى فيشمل: نتائج اختبارات صحة الفروض، والتى تقيس مدى وجود علاقة بين متغيرى (مدى اهتمام الجامعة بتطبيق التحول الرقمى، معدل استخدام أعضاء هيئة التدريس للتطبيقات الرقمية) وبين مستوى تأثيرها على أدائهم الإبداعى بالجامعة، فضلاً عن قياس الفروق فى مستويات تأثير تطبيقات التحول الرقمى على مهارات الأداء الإبداعى لدى أعضاء هيئة التدريس وفقا لاختلاف متطلبات التحول الرقمى بالجامعة، والخصائص الديموجرافية لأعضاء هيئة التدريس.</w:t>
      </w:r>
    </w:p>
    <w:p w14:paraId="1986C371"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rPr>
      </w:pPr>
    </w:p>
    <w:p w14:paraId="6204830A"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6224114A"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1CB82AFD"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6055DCFD" w14:textId="77777777" w:rsidR="004116DA" w:rsidRDefault="004116DA" w:rsidP="004116DA">
      <w:pPr>
        <w:spacing w:after="0" w:line="360" w:lineRule="auto"/>
        <w:jc w:val="both"/>
        <w:rPr>
          <w:rFonts w:ascii="Traditional Arabic" w:hAnsi="Traditional Arabic" w:cs="Traditional Arabic"/>
          <w:b/>
          <w:bCs/>
          <w:sz w:val="28"/>
          <w:szCs w:val="28"/>
          <w:rtl/>
          <w:lang w:bidi="ar-EG"/>
        </w:rPr>
      </w:pPr>
    </w:p>
    <w:p w14:paraId="590BAEC6" w14:textId="77777777" w:rsidR="00A87B2D" w:rsidRPr="004116DA" w:rsidRDefault="00A87B2D" w:rsidP="004116DA">
      <w:pPr>
        <w:spacing w:after="0" w:line="360" w:lineRule="auto"/>
        <w:jc w:val="both"/>
        <w:rPr>
          <w:rFonts w:ascii="Traditional Arabic" w:hAnsi="Traditional Arabic" w:cs="Traditional Arabic"/>
          <w:b/>
          <w:bCs/>
          <w:sz w:val="28"/>
          <w:szCs w:val="28"/>
          <w:lang w:bidi="ar-EG"/>
        </w:rPr>
      </w:pPr>
    </w:p>
    <w:p w14:paraId="303CCC1B" w14:textId="77777777" w:rsidR="004116DA" w:rsidRPr="00A87B2D" w:rsidRDefault="004116DA" w:rsidP="004116DA">
      <w:pPr>
        <w:numPr>
          <w:ilvl w:val="0"/>
          <w:numId w:val="18"/>
        </w:numPr>
        <w:spacing w:after="0" w:line="360" w:lineRule="auto"/>
        <w:contextualSpacing/>
        <w:jc w:val="both"/>
        <w:rPr>
          <w:rFonts w:ascii="Traditional Arabic" w:hAnsi="Traditional Arabic" w:cs="Traditional Arabic"/>
          <w:b/>
          <w:bCs/>
          <w:sz w:val="32"/>
          <w:szCs w:val="32"/>
          <w:rtl/>
          <w:lang w:bidi="ar-EG"/>
        </w:rPr>
      </w:pPr>
      <w:r w:rsidRPr="00A87B2D">
        <w:rPr>
          <w:rFonts w:ascii="Traditional Arabic" w:hAnsi="Traditional Arabic" w:cs="Traditional Arabic"/>
          <w:b/>
          <w:bCs/>
          <w:sz w:val="32"/>
          <w:szCs w:val="32"/>
          <w:rtl/>
          <w:lang w:bidi="ar-EG"/>
        </w:rPr>
        <w:t>نتائج الدراسة واختبار الفروض:</w:t>
      </w:r>
    </w:p>
    <w:p w14:paraId="276EEA0C"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قام الباحث بعمل دراسةٍ ميدانيةٍ على عينة متاحة  قوامها 340 مفردة من أعضاء هيئة التدريس فى جامعة طيبة بالمدينة المنورة، فى العام الدراسى 2023 / 2024م، مع مراعاة التنوع فى اختيار العينة لتشمل مختلف  الخصائص الديموجرافية والرتب والتخصصات العلمية لأعضاء هيئة التدريس بالجامعة،</w:t>
      </w:r>
      <w:r w:rsidRPr="004116DA">
        <w:rPr>
          <w:rFonts w:ascii="Traditional Arabic" w:eastAsia="Times New Roman" w:hAnsi="Traditional Arabic" w:cs="Traditional Arabic"/>
          <w:sz w:val="28"/>
          <w:szCs w:val="28"/>
          <w:rtl/>
          <w:lang w:bidi="ar-EG"/>
        </w:rPr>
        <w:t xml:space="preserve"> وتوصلت الدراسة إلى:</w:t>
      </w:r>
    </w:p>
    <w:p w14:paraId="651597B6" w14:textId="77777777" w:rsidR="004116DA" w:rsidRPr="00A87B2D" w:rsidRDefault="004116DA" w:rsidP="00A87B2D">
      <w:pPr>
        <w:spacing w:after="0"/>
        <w:contextualSpacing/>
        <w:rPr>
          <w:rFonts w:ascii="Traditional Arabic" w:hAnsi="Traditional Arabic" w:cs="Traditional Arabic"/>
          <w:b/>
          <w:bCs/>
          <w:sz w:val="32"/>
          <w:szCs w:val="32"/>
          <w:rtl/>
          <w:lang w:bidi="ar-EG"/>
        </w:rPr>
      </w:pPr>
      <w:r w:rsidRPr="00A87B2D">
        <w:rPr>
          <w:rFonts w:ascii="Traditional Arabic" w:hAnsi="Traditional Arabic" w:cs="Traditional Arabic"/>
          <w:b/>
          <w:bCs/>
          <w:sz w:val="32"/>
          <w:szCs w:val="32"/>
          <w:rtl/>
          <w:lang w:bidi="ar-EG"/>
        </w:rPr>
        <w:t>أولاً: نتائج تساؤلات الدراسة</w:t>
      </w:r>
    </w:p>
    <w:p w14:paraId="086A1AA8" w14:textId="77777777" w:rsidR="004116DA" w:rsidRPr="004116DA" w:rsidRDefault="004116DA" w:rsidP="00A87B2D">
      <w:pPr>
        <w:numPr>
          <w:ilvl w:val="0"/>
          <w:numId w:val="19"/>
        </w:numPr>
        <w:spacing w:after="120"/>
        <w:contextualSpacing/>
        <w:jc w:val="both"/>
        <w:rPr>
          <w:rFonts w:ascii="Traditional Arabic" w:hAnsi="Traditional Arabic" w:cs="Traditional Arabic"/>
          <w:b/>
          <w:bCs/>
          <w:sz w:val="28"/>
          <w:szCs w:val="28"/>
          <w:u w:val="single"/>
          <w:rtl/>
          <w:lang w:bidi="ar-EG"/>
        </w:rPr>
      </w:pPr>
      <w:r w:rsidRPr="004116DA">
        <w:rPr>
          <w:rFonts w:ascii="Traditional Arabic" w:hAnsi="Traditional Arabic" w:cs="Traditional Arabic"/>
          <w:b/>
          <w:bCs/>
          <w:sz w:val="28"/>
          <w:szCs w:val="28"/>
          <w:u w:val="single"/>
          <w:rtl/>
          <w:lang w:bidi="ar-EG"/>
        </w:rPr>
        <w:t xml:space="preserve">المحور الأول: أنماط اهتمام جامعة طيبة بتطبيق التحول الرقمى فى بيئة العمل الأكاديمى </w:t>
      </w:r>
    </w:p>
    <w:p w14:paraId="698D43F8" w14:textId="77777777" w:rsidR="004116DA" w:rsidRPr="004116DA" w:rsidRDefault="004116DA" w:rsidP="00A87B2D">
      <w:pPr>
        <w:numPr>
          <w:ilvl w:val="0"/>
          <w:numId w:val="20"/>
        </w:numPr>
        <w:spacing w:after="120"/>
        <w:contextualSpacing/>
        <w:jc w:val="both"/>
        <w:rPr>
          <w:rFonts w:ascii="Traditional Arabic" w:hAnsi="Traditional Arabic" w:cs="Traditional Arabic"/>
          <w:b/>
          <w:bCs/>
          <w:sz w:val="28"/>
          <w:szCs w:val="28"/>
          <w:rtl/>
        </w:rPr>
      </w:pPr>
      <w:r w:rsidRPr="004116DA">
        <w:rPr>
          <w:rFonts w:ascii="Traditional Arabic" w:hAnsi="Traditional Arabic" w:cs="Traditional Arabic"/>
          <w:b/>
          <w:bCs/>
          <w:sz w:val="28"/>
          <w:szCs w:val="28"/>
          <w:rtl/>
        </w:rPr>
        <w:t xml:space="preserve">مدى اهتمام جامعة طيبة بتطبيق التحول الرقمى فى بيئة العمل الأكاديمى من وجهة نظر أعضاء هيئة التدريس بالجامعة:       </w:t>
      </w:r>
    </w:p>
    <w:p w14:paraId="6B756FFC" w14:textId="77777777" w:rsidR="004116DA" w:rsidRPr="004116DA" w:rsidRDefault="004116DA" w:rsidP="00A87B2D">
      <w:pPr>
        <w:spacing w:after="0" w:line="240" w:lineRule="auto"/>
        <w:ind w:left="360"/>
        <w:contextualSpacing/>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جدول رقم (6): مدى اهتمام الجامعة بتطبيق التحول الرقمى </w:t>
      </w:r>
    </w:p>
    <w:tbl>
      <w:tblPr>
        <w:tblStyle w:val="TableGrid4"/>
        <w:bidiVisual/>
        <w:tblW w:w="0" w:type="auto"/>
        <w:jc w:val="center"/>
        <w:tblLook w:val="04A0" w:firstRow="1" w:lastRow="0" w:firstColumn="1" w:lastColumn="0" w:noHBand="0" w:noVBand="1"/>
      </w:tblPr>
      <w:tblGrid>
        <w:gridCol w:w="2700"/>
        <w:gridCol w:w="1179"/>
        <w:gridCol w:w="1260"/>
        <w:gridCol w:w="990"/>
      </w:tblGrid>
      <w:tr w:rsidR="004116DA" w:rsidRPr="004116DA" w14:paraId="00C6692F" w14:textId="77777777" w:rsidTr="00A87B2D">
        <w:trPr>
          <w:trHeight w:val="503"/>
          <w:jc w:val="center"/>
        </w:trPr>
        <w:tc>
          <w:tcPr>
            <w:tcW w:w="2700" w:type="dxa"/>
            <w:shd w:val="clear" w:color="auto" w:fill="D9D9D9" w:themeFill="background1" w:themeFillShade="D9"/>
          </w:tcPr>
          <w:p w14:paraId="13561029" w14:textId="77777777" w:rsidR="004116DA" w:rsidRPr="004116DA" w:rsidRDefault="004116DA" w:rsidP="00A87B2D">
            <w:pPr>
              <w:tabs>
                <w:tab w:val="left" w:pos="720"/>
                <w:tab w:val="right" w:pos="2592"/>
              </w:tabs>
              <w:spacing w:line="276"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مدى الاهتمام</w:t>
            </w:r>
          </w:p>
        </w:tc>
        <w:tc>
          <w:tcPr>
            <w:tcW w:w="1179" w:type="dxa"/>
            <w:shd w:val="clear" w:color="auto" w:fill="D9D9D9" w:themeFill="background1" w:themeFillShade="D9"/>
          </w:tcPr>
          <w:p w14:paraId="67B6A0E0" w14:textId="77777777" w:rsidR="004116DA" w:rsidRPr="004116DA" w:rsidRDefault="004116DA" w:rsidP="00A87B2D">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التكرار</w:t>
            </w:r>
          </w:p>
        </w:tc>
        <w:tc>
          <w:tcPr>
            <w:tcW w:w="1260" w:type="dxa"/>
            <w:shd w:val="clear" w:color="auto" w:fill="D9D9D9" w:themeFill="background1" w:themeFillShade="D9"/>
          </w:tcPr>
          <w:p w14:paraId="6446A31D" w14:textId="77777777" w:rsidR="004116DA" w:rsidRPr="004116DA" w:rsidRDefault="004116DA" w:rsidP="00A87B2D">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النسبة المئوية</w:t>
            </w:r>
          </w:p>
        </w:tc>
        <w:tc>
          <w:tcPr>
            <w:tcW w:w="990" w:type="dxa"/>
            <w:shd w:val="clear" w:color="auto" w:fill="D9D9D9" w:themeFill="background1" w:themeFillShade="D9"/>
          </w:tcPr>
          <w:p w14:paraId="04EC8567" w14:textId="77777777" w:rsidR="004116DA" w:rsidRPr="004116DA" w:rsidRDefault="004116DA" w:rsidP="00A87B2D">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الترتيب</w:t>
            </w:r>
          </w:p>
        </w:tc>
      </w:tr>
      <w:tr w:rsidR="004116DA" w:rsidRPr="004116DA" w14:paraId="33CD55A9" w14:textId="77777777" w:rsidTr="00C80155">
        <w:trPr>
          <w:trHeight w:val="359"/>
          <w:jc w:val="center"/>
        </w:trPr>
        <w:tc>
          <w:tcPr>
            <w:tcW w:w="2700" w:type="dxa"/>
          </w:tcPr>
          <w:p w14:paraId="56BDDC5B" w14:textId="77777777" w:rsidR="004116DA" w:rsidRPr="004116DA" w:rsidRDefault="004116DA" w:rsidP="00A87B2D">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تهتم بتطبيقه دائماً</w:t>
            </w:r>
          </w:p>
        </w:tc>
        <w:tc>
          <w:tcPr>
            <w:tcW w:w="1179" w:type="dxa"/>
          </w:tcPr>
          <w:p w14:paraId="4CBB764F" w14:textId="77777777" w:rsidR="004116DA" w:rsidRPr="004116DA" w:rsidRDefault="004116DA" w:rsidP="00A87B2D">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186</w:t>
            </w:r>
          </w:p>
        </w:tc>
        <w:tc>
          <w:tcPr>
            <w:tcW w:w="1260" w:type="dxa"/>
          </w:tcPr>
          <w:p w14:paraId="4EB6A58A" w14:textId="77777777" w:rsidR="004116DA" w:rsidRPr="004116DA" w:rsidRDefault="004116DA" w:rsidP="00A87B2D">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54.7</w:t>
            </w:r>
          </w:p>
        </w:tc>
        <w:tc>
          <w:tcPr>
            <w:tcW w:w="990" w:type="dxa"/>
          </w:tcPr>
          <w:p w14:paraId="4FF98E1A" w14:textId="77777777" w:rsidR="004116DA" w:rsidRPr="004116DA" w:rsidRDefault="004116DA" w:rsidP="00A87B2D">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w:t>
            </w:r>
          </w:p>
        </w:tc>
      </w:tr>
      <w:tr w:rsidR="004116DA" w:rsidRPr="004116DA" w14:paraId="07B2D41F" w14:textId="77777777" w:rsidTr="00C80155">
        <w:trPr>
          <w:trHeight w:val="440"/>
          <w:jc w:val="center"/>
        </w:trPr>
        <w:tc>
          <w:tcPr>
            <w:tcW w:w="2700" w:type="dxa"/>
          </w:tcPr>
          <w:p w14:paraId="675C028B" w14:textId="77777777" w:rsidR="004116DA" w:rsidRPr="004116DA" w:rsidRDefault="004116DA" w:rsidP="00A87B2D">
            <w:pPr>
              <w:spacing w:line="276"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تهتم بتطبيقه أحياناً</w:t>
            </w:r>
          </w:p>
        </w:tc>
        <w:tc>
          <w:tcPr>
            <w:tcW w:w="1179" w:type="dxa"/>
          </w:tcPr>
          <w:p w14:paraId="4FDA79A5" w14:textId="77777777" w:rsidR="004116DA" w:rsidRPr="004116DA" w:rsidRDefault="004116DA" w:rsidP="00A87B2D">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85</w:t>
            </w:r>
          </w:p>
        </w:tc>
        <w:tc>
          <w:tcPr>
            <w:tcW w:w="1260" w:type="dxa"/>
          </w:tcPr>
          <w:p w14:paraId="0B797F0B" w14:textId="77777777" w:rsidR="004116DA" w:rsidRPr="004116DA" w:rsidRDefault="004116DA" w:rsidP="00A87B2D">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w:t>
            </w:r>
          </w:p>
        </w:tc>
        <w:tc>
          <w:tcPr>
            <w:tcW w:w="990" w:type="dxa"/>
          </w:tcPr>
          <w:p w14:paraId="4F0B8324" w14:textId="77777777" w:rsidR="004116DA" w:rsidRPr="004116DA" w:rsidRDefault="004116DA" w:rsidP="00A87B2D">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w:t>
            </w:r>
          </w:p>
        </w:tc>
      </w:tr>
      <w:tr w:rsidR="004116DA" w:rsidRPr="004116DA" w14:paraId="086EB7B4" w14:textId="77777777" w:rsidTr="00C80155">
        <w:trPr>
          <w:trHeight w:val="332"/>
          <w:jc w:val="center"/>
        </w:trPr>
        <w:tc>
          <w:tcPr>
            <w:tcW w:w="2700" w:type="dxa"/>
          </w:tcPr>
          <w:p w14:paraId="72806D25" w14:textId="77777777" w:rsidR="004116DA" w:rsidRPr="004116DA" w:rsidRDefault="004116DA" w:rsidP="00A87B2D">
            <w:pPr>
              <w:spacing w:line="276"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نادراً ما تهتم بتطبيقه</w:t>
            </w:r>
          </w:p>
        </w:tc>
        <w:tc>
          <w:tcPr>
            <w:tcW w:w="1179" w:type="dxa"/>
          </w:tcPr>
          <w:p w14:paraId="43E81402" w14:textId="77777777" w:rsidR="004116DA" w:rsidRPr="004116DA" w:rsidRDefault="004116DA" w:rsidP="00A87B2D">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69</w:t>
            </w:r>
          </w:p>
        </w:tc>
        <w:tc>
          <w:tcPr>
            <w:tcW w:w="1260" w:type="dxa"/>
          </w:tcPr>
          <w:p w14:paraId="39547C66" w14:textId="77777777" w:rsidR="004116DA" w:rsidRPr="004116DA" w:rsidRDefault="004116DA" w:rsidP="00A87B2D">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990" w:type="dxa"/>
          </w:tcPr>
          <w:p w14:paraId="79352F91" w14:textId="77777777" w:rsidR="004116DA" w:rsidRPr="004116DA" w:rsidRDefault="004116DA" w:rsidP="00A87B2D">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w:t>
            </w:r>
          </w:p>
        </w:tc>
      </w:tr>
      <w:tr w:rsidR="004116DA" w:rsidRPr="004116DA" w14:paraId="6B73455E" w14:textId="77777777" w:rsidTr="00A87B2D">
        <w:trPr>
          <w:trHeight w:val="368"/>
          <w:jc w:val="center"/>
        </w:trPr>
        <w:tc>
          <w:tcPr>
            <w:tcW w:w="2700" w:type="dxa"/>
          </w:tcPr>
          <w:p w14:paraId="1A8A28C5" w14:textId="77777777" w:rsidR="004116DA" w:rsidRPr="004116DA" w:rsidRDefault="004116DA" w:rsidP="00A87B2D">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ن</w:t>
            </w:r>
          </w:p>
        </w:tc>
        <w:tc>
          <w:tcPr>
            <w:tcW w:w="1179" w:type="dxa"/>
          </w:tcPr>
          <w:p w14:paraId="414ABFC5" w14:textId="77777777" w:rsidR="004116DA" w:rsidRPr="004116DA" w:rsidRDefault="004116DA" w:rsidP="00A87B2D">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340</w:t>
            </w:r>
          </w:p>
        </w:tc>
        <w:tc>
          <w:tcPr>
            <w:tcW w:w="1260" w:type="dxa"/>
          </w:tcPr>
          <w:p w14:paraId="6BABB6DD" w14:textId="77777777" w:rsidR="004116DA" w:rsidRPr="004116DA" w:rsidRDefault="004116DA" w:rsidP="00A87B2D">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990" w:type="dxa"/>
          </w:tcPr>
          <w:p w14:paraId="3593355F" w14:textId="77777777" w:rsidR="004116DA" w:rsidRPr="004116DA" w:rsidRDefault="004116DA" w:rsidP="00A87B2D">
            <w:pPr>
              <w:spacing w:line="276" w:lineRule="auto"/>
              <w:jc w:val="center"/>
              <w:rPr>
                <w:rFonts w:ascii="Traditional Arabic" w:eastAsia="Times New Roman" w:hAnsi="Traditional Arabic" w:cs="Traditional Arabic"/>
                <w:sz w:val="28"/>
                <w:szCs w:val="28"/>
                <w:rtl/>
                <w:lang w:bidi="ar-EG"/>
              </w:rPr>
            </w:pPr>
          </w:p>
        </w:tc>
      </w:tr>
    </w:tbl>
    <w:p w14:paraId="40390868" w14:textId="77777777" w:rsidR="004116DA" w:rsidRPr="004116DA" w:rsidRDefault="004116DA" w:rsidP="004116DA">
      <w:pPr>
        <w:tabs>
          <w:tab w:val="left" w:pos="1842"/>
        </w:tabs>
        <w:spacing w:after="0" w:line="360" w:lineRule="auto"/>
        <w:jc w:val="center"/>
        <w:rPr>
          <w:rFonts w:ascii="Traditional Arabic" w:hAnsi="Traditional Arabic" w:cs="Traditional Arabic"/>
          <w:noProof/>
          <w:sz w:val="28"/>
          <w:szCs w:val="28"/>
          <w:rtl/>
        </w:rPr>
      </w:pPr>
    </w:p>
    <w:p w14:paraId="67044EED" w14:textId="77777777" w:rsidR="004116DA" w:rsidRPr="004116DA" w:rsidRDefault="004116DA" w:rsidP="00A87B2D">
      <w:pPr>
        <w:tabs>
          <w:tab w:val="left" w:pos="1842"/>
        </w:tabs>
        <w:spacing w:after="0" w:line="240" w:lineRule="auto"/>
        <w:jc w:val="center"/>
        <w:rPr>
          <w:rFonts w:ascii="Traditional Arabic" w:hAnsi="Traditional Arabic" w:cs="Traditional Arabic"/>
          <w:noProof/>
          <w:sz w:val="28"/>
          <w:szCs w:val="28"/>
          <w:rtl/>
        </w:rPr>
      </w:pPr>
      <w:r w:rsidRPr="004116DA">
        <w:rPr>
          <w:rFonts w:ascii="Traditional Arabic" w:hAnsi="Traditional Arabic" w:cs="Traditional Arabic"/>
          <w:noProof/>
          <w:sz w:val="28"/>
          <w:szCs w:val="28"/>
        </w:rPr>
        <w:lastRenderedPageBreak/>
        <w:drawing>
          <wp:inline distT="0" distB="0" distL="0" distR="0" wp14:anchorId="1F43EFED" wp14:editId="0C580FF9">
            <wp:extent cx="4572000" cy="2919470"/>
            <wp:effectExtent l="0" t="0" r="19050" b="1460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B54CF70" w14:textId="77777777" w:rsidR="004116DA" w:rsidRPr="004116DA" w:rsidRDefault="004116DA" w:rsidP="00A87B2D">
      <w:pPr>
        <w:spacing w:after="0" w:line="240" w:lineRule="auto"/>
        <w:jc w:val="center"/>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شكل رقم (2) : مدى اهتمام جامعة طيبة بتطبيق التحول الرقمى فى بيئة العمل الأكاديمى</w:t>
      </w:r>
    </w:p>
    <w:p w14:paraId="6FA6C065" w14:textId="77777777" w:rsidR="004116DA" w:rsidRPr="004116DA" w:rsidRDefault="004116DA" w:rsidP="00A87B2D">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تشير بيانات الجدول والشكل البيانى السابق إلى</w:t>
      </w:r>
      <w:r w:rsidRPr="004116DA">
        <w:rPr>
          <w:rFonts w:ascii="Traditional Arabic" w:eastAsia="Times New Roman" w:hAnsi="Traditional Arabic" w:cs="Traditional Arabic"/>
          <w:sz w:val="28"/>
          <w:szCs w:val="28"/>
        </w:rPr>
        <w:t xml:space="preserve"> </w:t>
      </w:r>
      <w:r w:rsidRPr="004116DA">
        <w:rPr>
          <w:rFonts w:ascii="Traditional Arabic" w:eastAsia="Times New Roman" w:hAnsi="Traditional Arabic" w:cs="Traditional Arabic"/>
          <w:sz w:val="28"/>
          <w:szCs w:val="28"/>
          <w:rtl/>
        </w:rPr>
        <w:t>مدى اهتمام جامعة طيبة بتطبيق التحول الرقمى فى بيئة العمل الأكاديمى، وذلك من وجهة نظر أعضاء هيئة التدريس بالجامعة، وقد جاءت نسبة 54.7% من المبحوثين ممن يرون اهتمام الجامعة بتطبيق التحول الرقمى بشكلٍ دائم، مقابل 25% لمن يرون اهتمام الجامعة بتطبيق التحول الرقمى أحياناً، ونسبة 20.3%</w:t>
      </w:r>
      <w:r w:rsidR="00A87B2D">
        <w:rPr>
          <w:rFonts w:ascii="Traditional Arabic" w:eastAsia="Times New Roman" w:hAnsi="Traditional Arabic" w:cs="Traditional Arabic" w:hint="cs"/>
          <w:sz w:val="28"/>
          <w:szCs w:val="28"/>
          <w:rtl/>
        </w:rPr>
        <w:t xml:space="preserve"> من إجمالى العينة</w:t>
      </w:r>
      <w:r w:rsidRPr="004116DA">
        <w:rPr>
          <w:rFonts w:ascii="Traditional Arabic" w:eastAsia="Times New Roman" w:hAnsi="Traditional Arabic" w:cs="Traditional Arabic"/>
          <w:sz w:val="28"/>
          <w:szCs w:val="28"/>
          <w:rtl/>
        </w:rPr>
        <w:t xml:space="preserve"> لمن يرون اهتمام الجامعة </w:t>
      </w:r>
      <w:r w:rsidR="00A87B2D">
        <w:rPr>
          <w:rFonts w:ascii="Traditional Arabic" w:eastAsia="Times New Roman" w:hAnsi="Traditional Arabic" w:cs="Traditional Arabic" w:hint="cs"/>
          <w:sz w:val="28"/>
          <w:szCs w:val="28"/>
          <w:rtl/>
        </w:rPr>
        <w:t>بتطبيق التحول الرقمى</w:t>
      </w:r>
      <w:r w:rsidRPr="004116DA">
        <w:rPr>
          <w:rFonts w:ascii="Traditional Arabic" w:eastAsia="Times New Roman" w:hAnsi="Traditional Arabic" w:cs="Traditional Arabic"/>
          <w:sz w:val="28"/>
          <w:szCs w:val="28"/>
          <w:rtl/>
        </w:rPr>
        <w:t xml:space="preserve"> نادراً فى بيئة العمل الأكاديمى</w:t>
      </w:r>
      <w:r w:rsidR="00A87B2D">
        <w:rPr>
          <w:rFonts w:ascii="Traditional Arabic" w:eastAsia="Times New Roman" w:hAnsi="Traditional Arabic" w:cs="Traditional Arabic" w:hint="cs"/>
          <w:sz w:val="28"/>
          <w:szCs w:val="28"/>
          <w:rtl/>
        </w:rPr>
        <w:t xml:space="preserve"> بالجامعة</w:t>
      </w:r>
      <w:r w:rsidRPr="004116DA">
        <w:rPr>
          <w:rFonts w:ascii="Traditional Arabic" w:eastAsia="Times New Roman" w:hAnsi="Traditional Arabic" w:cs="Traditional Arabic"/>
          <w:sz w:val="28"/>
          <w:szCs w:val="28"/>
          <w:rtl/>
        </w:rPr>
        <w:t xml:space="preserve">. </w:t>
      </w:r>
    </w:p>
    <w:p w14:paraId="6B2FD22F" w14:textId="77777777" w:rsidR="004116DA" w:rsidRPr="004116DA" w:rsidRDefault="004116DA" w:rsidP="00A87B2D">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hAnsi="Traditional Arabic" w:cs="Traditional Arabic"/>
          <w:sz w:val="28"/>
          <w:szCs w:val="28"/>
          <w:rtl/>
          <w:lang w:bidi="ar-EG"/>
        </w:rPr>
        <w:t xml:space="preserve">وفى ضوء ما سبق، يستنتج الباحث </w:t>
      </w:r>
      <w:r w:rsidRPr="004116DA">
        <w:rPr>
          <w:rFonts w:ascii="Traditional Arabic" w:eastAsia="Times New Roman" w:hAnsi="Traditional Arabic" w:cs="Traditional Arabic"/>
          <w:sz w:val="28"/>
          <w:szCs w:val="28"/>
          <w:rtl/>
        </w:rPr>
        <w:t xml:space="preserve">حرص إدارة جامعة طيبة على الارتقاء بمنظومة التعليم العالى فى المملكة، وتحسين جودة المخرجات التعليمية وكفاءة العمل الأكاديمى بالجامعة، التزاماً منها بمسؤولياتها تجاه المجتمع السعودى والوطن الذى تعمل فى إطاره، فضلاً عن سعيها إلى إعداد الطلاب وتأهيلهم لسوق العمل فى المستقبل، من خلال اهتمامها بمواكبة التكنولوجيا الحديثة، وتوظيفها فى تطوير المهارات اللازمة لأعضاء هيئة التدريس والطلاب، بهدف إيجاد بيئة تعليمية أكثر مرونة وتفاعلية، وتقديم خدماتٍ مبتكرة للطلاب وأعضاء هيئة التدريس، مما يعُزّز من مكانة الجامعة فى المجتمع السعودى، ويزيد من قدرتها التنافسية على  المستويين المحلى والدولى. </w:t>
      </w:r>
    </w:p>
    <w:p w14:paraId="249F39B4" w14:textId="77777777" w:rsidR="004116DA" w:rsidRPr="004116DA" w:rsidRDefault="004116DA" w:rsidP="00A87B2D">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وقد اتفقت هذه النتيجة مع دراسة (الفيلكاوى، دخيل، 2017)، والتى أشارت إلى زيادة الاهتمام الجامعى بتطبيق أدوات التحول الرقمى فى الجامعات الكويتية، خاصة تقنيات الوسائط المتعددة، كما اتفقت مع دراسة </w:t>
      </w:r>
      <w:r w:rsidRPr="004116DA">
        <w:rPr>
          <w:rFonts w:ascii="Traditional Arabic" w:eastAsia="Times New Roman" w:hAnsi="Traditional Arabic" w:cs="Traditional Arabic"/>
          <w:sz w:val="28"/>
          <w:szCs w:val="28"/>
        </w:rPr>
        <w:t xml:space="preserve"> (Stare, 2023)</w:t>
      </w:r>
      <w:r w:rsidRPr="004116DA">
        <w:rPr>
          <w:rFonts w:ascii="Traditional Arabic" w:eastAsia="Times New Roman" w:hAnsi="Traditional Arabic" w:cs="Traditional Arabic"/>
          <w:sz w:val="28"/>
          <w:szCs w:val="28"/>
          <w:rtl/>
        </w:rPr>
        <w:t>، والتى أشارت إلى</w:t>
      </w:r>
      <w:r w:rsidR="00A87B2D">
        <w:rPr>
          <w:rFonts w:ascii="Traditional Arabic" w:eastAsia="Times New Roman" w:hAnsi="Traditional Arabic" w:cs="Traditional Arabic" w:hint="cs"/>
          <w:sz w:val="28"/>
          <w:szCs w:val="28"/>
          <w:rtl/>
        </w:rPr>
        <w:t xml:space="preserve"> </w:t>
      </w:r>
      <w:r w:rsidRPr="004116DA">
        <w:rPr>
          <w:rFonts w:ascii="Traditional Arabic" w:eastAsia="Times New Roman" w:hAnsi="Traditional Arabic" w:cs="Traditional Arabic"/>
          <w:sz w:val="28"/>
          <w:szCs w:val="28"/>
          <w:rtl/>
        </w:rPr>
        <w:t xml:space="preserve">زيادة الاهتمام الجامعى بتنفيذ استراتيجيات وبرامج التحول الرقمى، وتوجيهها نحو تطوير </w:t>
      </w:r>
      <w:r w:rsidRPr="004116DA">
        <w:rPr>
          <w:rFonts w:ascii="Traditional Arabic" w:eastAsia="Times New Roman" w:hAnsi="Traditional Arabic" w:cs="Traditional Arabic"/>
          <w:sz w:val="28"/>
          <w:szCs w:val="28"/>
          <w:rtl/>
        </w:rPr>
        <w:lastRenderedPageBreak/>
        <w:t>الكفاءة الرقمية لأساتذة الجامعات</w:t>
      </w:r>
      <w:r w:rsidR="00A87B2D">
        <w:rPr>
          <w:rFonts w:ascii="Traditional Arabic" w:eastAsia="Times New Roman" w:hAnsi="Traditional Arabic" w:cs="Traditional Arabic" w:hint="cs"/>
          <w:sz w:val="28"/>
          <w:szCs w:val="28"/>
          <w:rtl/>
        </w:rPr>
        <w:t>، بهدف زيادة تمكينهم وقدرتهم على اتخاذ القرارات الصحيحة فى بيئة العمل الاكاديمى بالجامعة</w:t>
      </w:r>
    </w:p>
    <w:p w14:paraId="0B758623" w14:textId="77777777" w:rsidR="004116DA" w:rsidRDefault="004116DA" w:rsidP="00A87B2D">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وعلى الجانب الآخر اختلفت هذه النتيجة مع دراسة (خويلدى، حقيقة، 2023)، والتى أشارت إلى انخفاض مستوى الاهتمام الجامعى بتطبيق تقنيات التحول الرقمى، وتوظيفها فى تطوير أداء أعضاء الهيئة التدريسية بالجامعة، كما اختلفت مع دراسة (بيوض، 2025)، والتى أشارت إلى افتقار الجامعة إلى استخدام تطبيقات التحول الرقمى فى عملية التعلم، وعدم توافر البنية التحتية الرقمية أو التدريب الكافى  لأعضاء الهيئة التدريسية على </w:t>
      </w:r>
      <w:r w:rsidR="00A87B2D">
        <w:rPr>
          <w:rFonts w:ascii="Traditional Arabic" w:eastAsia="Times New Roman" w:hAnsi="Traditional Arabic" w:cs="Traditional Arabic" w:hint="cs"/>
          <w:sz w:val="28"/>
          <w:szCs w:val="28"/>
          <w:rtl/>
        </w:rPr>
        <w:t>استخدام التطبيقات الرقمية</w:t>
      </w:r>
      <w:r w:rsidRPr="004116DA">
        <w:rPr>
          <w:rFonts w:ascii="Traditional Arabic" w:eastAsia="Times New Roman" w:hAnsi="Traditional Arabic" w:cs="Traditional Arabic"/>
          <w:sz w:val="28"/>
          <w:szCs w:val="28"/>
          <w:rtl/>
        </w:rPr>
        <w:t xml:space="preserve"> بشكلٍ فعال.</w:t>
      </w:r>
    </w:p>
    <w:p w14:paraId="36A794BA" w14:textId="77777777" w:rsidR="00A87B2D" w:rsidRDefault="00A87B2D" w:rsidP="004116DA">
      <w:pPr>
        <w:tabs>
          <w:tab w:val="left" w:pos="1842"/>
        </w:tabs>
        <w:spacing w:after="0" w:line="360" w:lineRule="auto"/>
        <w:jc w:val="both"/>
        <w:rPr>
          <w:rFonts w:ascii="Traditional Arabic" w:eastAsia="Times New Roman" w:hAnsi="Traditional Arabic" w:cs="Traditional Arabic"/>
          <w:sz w:val="28"/>
          <w:szCs w:val="28"/>
          <w:rtl/>
        </w:rPr>
      </w:pPr>
    </w:p>
    <w:p w14:paraId="56017D42" w14:textId="77777777" w:rsidR="004116DA" w:rsidRPr="004116DA" w:rsidRDefault="004116DA" w:rsidP="00A87B2D">
      <w:pPr>
        <w:numPr>
          <w:ilvl w:val="0"/>
          <w:numId w:val="20"/>
        </w:numPr>
        <w:tabs>
          <w:tab w:val="left" w:pos="1842"/>
        </w:tabs>
        <w:spacing w:after="0"/>
        <w:contextualSpacing/>
        <w:jc w:val="both"/>
        <w:rPr>
          <w:rFonts w:ascii="Traditional Arabic" w:hAnsi="Traditional Arabic" w:cs="Traditional Arabic"/>
          <w:b/>
          <w:bCs/>
          <w:sz w:val="28"/>
          <w:szCs w:val="28"/>
          <w:rtl/>
        </w:rPr>
      </w:pPr>
      <w:r w:rsidRPr="004116DA">
        <w:rPr>
          <w:rFonts w:ascii="Traditional Arabic" w:hAnsi="Traditional Arabic" w:cs="Traditional Arabic"/>
          <w:b/>
          <w:bCs/>
          <w:sz w:val="28"/>
          <w:szCs w:val="28"/>
          <w:rtl/>
        </w:rPr>
        <w:t>أسباب اهتمام جامعة طيبة بتطبيق التحول الرقمى فى بيئة العمل الأكاديمى:</w:t>
      </w:r>
    </w:p>
    <w:p w14:paraId="122F3714" w14:textId="77777777" w:rsidR="004116DA" w:rsidRPr="004116DA" w:rsidRDefault="004116DA" w:rsidP="00A87B2D">
      <w:pPr>
        <w:spacing w:after="0"/>
        <w:ind w:left="360"/>
        <w:contextualSpacing/>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جدول رقم (7): أسباب اهتمام الجامعة بتطبيق التحول الرقمى</w:t>
      </w:r>
    </w:p>
    <w:tbl>
      <w:tblPr>
        <w:tblStyle w:val="TableGrid4"/>
        <w:tblpPr w:leftFromText="180" w:rightFromText="180" w:vertAnchor="text" w:tblpXSpec="center" w:tblpY="1"/>
        <w:tblOverlap w:val="never"/>
        <w:bidiVisual/>
        <w:tblW w:w="8280" w:type="dxa"/>
        <w:tblLayout w:type="fixed"/>
        <w:tblLook w:val="04A0" w:firstRow="1" w:lastRow="0" w:firstColumn="1" w:lastColumn="0" w:noHBand="0" w:noVBand="1"/>
      </w:tblPr>
      <w:tblGrid>
        <w:gridCol w:w="4641"/>
        <w:gridCol w:w="1029"/>
        <w:gridCol w:w="1530"/>
        <w:gridCol w:w="1080"/>
      </w:tblGrid>
      <w:tr w:rsidR="004116DA" w:rsidRPr="004116DA" w14:paraId="3B69EE10" w14:textId="77777777" w:rsidTr="00A87B2D">
        <w:trPr>
          <w:trHeight w:val="261"/>
        </w:trPr>
        <w:tc>
          <w:tcPr>
            <w:tcW w:w="4641" w:type="dxa"/>
            <w:shd w:val="clear" w:color="auto" w:fill="D9D9D9" w:themeFill="background1" w:themeFillShade="D9"/>
          </w:tcPr>
          <w:p w14:paraId="3860B589" w14:textId="77777777" w:rsidR="004116DA" w:rsidRPr="004116DA" w:rsidRDefault="004116DA" w:rsidP="00AD40DA">
            <w:pPr>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أسباب الاهتمام</w:t>
            </w:r>
          </w:p>
        </w:tc>
        <w:tc>
          <w:tcPr>
            <w:tcW w:w="1029" w:type="dxa"/>
            <w:shd w:val="clear" w:color="auto" w:fill="D9D9D9" w:themeFill="background1" w:themeFillShade="D9"/>
          </w:tcPr>
          <w:p w14:paraId="7121163E" w14:textId="77777777" w:rsidR="004116DA" w:rsidRPr="004116DA" w:rsidRDefault="004116DA" w:rsidP="00AD40DA">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التكرار</w:t>
            </w:r>
          </w:p>
        </w:tc>
        <w:tc>
          <w:tcPr>
            <w:tcW w:w="1530" w:type="dxa"/>
            <w:shd w:val="clear" w:color="auto" w:fill="D9D9D9" w:themeFill="background1" w:themeFillShade="D9"/>
          </w:tcPr>
          <w:p w14:paraId="1D5F41AF" w14:textId="77777777" w:rsidR="004116DA" w:rsidRPr="004116DA" w:rsidRDefault="004116DA" w:rsidP="00AD40DA">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النسبة</w:t>
            </w:r>
          </w:p>
          <w:p w14:paraId="6A67A579" w14:textId="77777777" w:rsidR="004116DA" w:rsidRPr="004116DA" w:rsidRDefault="004116DA" w:rsidP="00AD40DA">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 xml:space="preserve"> المئوية</w:t>
            </w:r>
          </w:p>
        </w:tc>
        <w:tc>
          <w:tcPr>
            <w:tcW w:w="1080" w:type="dxa"/>
            <w:shd w:val="clear" w:color="auto" w:fill="D9D9D9" w:themeFill="background1" w:themeFillShade="D9"/>
          </w:tcPr>
          <w:p w14:paraId="2543F710" w14:textId="77777777" w:rsidR="004116DA" w:rsidRPr="004116DA" w:rsidRDefault="004116DA" w:rsidP="00AD40DA">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الترتيب</w:t>
            </w:r>
          </w:p>
        </w:tc>
      </w:tr>
      <w:tr w:rsidR="004116DA" w:rsidRPr="004116DA" w14:paraId="73F1BD53" w14:textId="77777777" w:rsidTr="00A87B2D">
        <w:trPr>
          <w:trHeight w:val="215"/>
        </w:trPr>
        <w:tc>
          <w:tcPr>
            <w:tcW w:w="4641" w:type="dxa"/>
          </w:tcPr>
          <w:p w14:paraId="69DEC010"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تحسين جودة المخرجات التعليمية</w:t>
            </w:r>
            <w:r w:rsidRPr="004116DA">
              <w:rPr>
                <w:rFonts w:ascii="Traditional Arabic" w:eastAsia="Times New Roman" w:hAnsi="Traditional Arabic" w:cs="Traditional Arabic"/>
                <w:sz w:val="28"/>
                <w:szCs w:val="28"/>
                <w:lang w:bidi="ar-EG"/>
              </w:rPr>
              <w:t xml:space="preserve">                                             </w:t>
            </w:r>
          </w:p>
        </w:tc>
        <w:tc>
          <w:tcPr>
            <w:tcW w:w="1029" w:type="dxa"/>
          </w:tcPr>
          <w:p w14:paraId="217B275E"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171</w:t>
            </w:r>
          </w:p>
        </w:tc>
        <w:tc>
          <w:tcPr>
            <w:tcW w:w="1530" w:type="dxa"/>
          </w:tcPr>
          <w:p w14:paraId="0CA1F6CD"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50.2</w:t>
            </w:r>
          </w:p>
        </w:tc>
        <w:tc>
          <w:tcPr>
            <w:tcW w:w="1080" w:type="dxa"/>
          </w:tcPr>
          <w:p w14:paraId="3C85CC0C"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w:t>
            </w:r>
          </w:p>
        </w:tc>
      </w:tr>
      <w:tr w:rsidR="004116DA" w:rsidRPr="004116DA" w14:paraId="51C98581" w14:textId="77777777" w:rsidTr="00A87B2D">
        <w:trPr>
          <w:trHeight w:val="359"/>
        </w:trPr>
        <w:tc>
          <w:tcPr>
            <w:tcW w:w="4641" w:type="dxa"/>
          </w:tcPr>
          <w:p w14:paraId="1BF9189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التشجيع على طلب العلم وتعزيز فرص الحصول على التعليم</w:t>
            </w:r>
            <w:r w:rsidRPr="004116DA">
              <w:rPr>
                <w:rFonts w:ascii="Traditional Arabic" w:eastAsia="Times New Roman" w:hAnsi="Traditional Arabic" w:cs="Traditional Arabic"/>
                <w:sz w:val="28"/>
                <w:szCs w:val="28"/>
                <w:lang w:bidi="ar-EG"/>
              </w:rPr>
              <w:t xml:space="preserve">      </w:t>
            </w:r>
          </w:p>
        </w:tc>
        <w:tc>
          <w:tcPr>
            <w:tcW w:w="1029" w:type="dxa"/>
          </w:tcPr>
          <w:p w14:paraId="3E31CB19"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166</w:t>
            </w:r>
          </w:p>
        </w:tc>
        <w:tc>
          <w:tcPr>
            <w:tcW w:w="1530" w:type="dxa"/>
          </w:tcPr>
          <w:p w14:paraId="1749614A"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48.8</w:t>
            </w:r>
          </w:p>
        </w:tc>
        <w:tc>
          <w:tcPr>
            <w:tcW w:w="1080" w:type="dxa"/>
          </w:tcPr>
          <w:p w14:paraId="75261A3D"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w:t>
            </w:r>
          </w:p>
        </w:tc>
      </w:tr>
      <w:tr w:rsidR="004116DA" w:rsidRPr="004116DA" w14:paraId="5B0235C3" w14:textId="77777777" w:rsidTr="00A87B2D">
        <w:trPr>
          <w:trHeight w:val="386"/>
        </w:trPr>
        <w:tc>
          <w:tcPr>
            <w:tcW w:w="4641" w:type="dxa"/>
          </w:tcPr>
          <w:p w14:paraId="3B137CB5"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تحسين أداء الطلاب وأعضاء هيئة التدريس</w:t>
            </w:r>
            <w:r w:rsidRPr="004116DA">
              <w:rPr>
                <w:rFonts w:ascii="Traditional Arabic" w:eastAsia="Times New Roman" w:hAnsi="Traditional Arabic" w:cs="Traditional Arabic"/>
                <w:sz w:val="28"/>
                <w:szCs w:val="28"/>
                <w:lang w:bidi="ar-EG"/>
              </w:rPr>
              <w:t xml:space="preserve">                          </w:t>
            </w:r>
          </w:p>
        </w:tc>
        <w:tc>
          <w:tcPr>
            <w:tcW w:w="1029" w:type="dxa"/>
          </w:tcPr>
          <w:p w14:paraId="75A3F33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159</w:t>
            </w:r>
          </w:p>
        </w:tc>
        <w:tc>
          <w:tcPr>
            <w:tcW w:w="1530" w:type="dxa"/>
          </w:tcPr>
          <w:p w14:paraId="2DB72994"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46.8</w:t>
            </w:r>
          </w:p>
        </w:tc>
        <w:tc>
          <w:tcPr>
            <w:tcW w:w="1080" w:type="dxa"/>
          </w:tcPr>
          <w:p w14:paraId="66C2D214"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w:t>
            </w:r>
          </w:p>
        </w:tc>
      </w:tr>
      <w:tr w:rsidR="004116DA" w:rsidRPr="004116DA" w14:paraId="2F7C307D" w14:textId="77777777" w:rsidTr="00A87B2D">
        <w:trPr>
          <w:trHeight w:val="305"/>
        </w:trPr>
        <w:tc>
          <w:tcPr>
            <w:tcW w:w="4641" w:type="dxa"/>
          </w:tcPr>
          <w:p w14:paraId="7ED55446"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تأهيل الخريجين لمواكبة سوق العمل ومتطلباته الرقمية</w:t>
            </w:r>
            <w:r w:rsidRPr="004116DA">
              <w:rPr>
                <w:rFonts w:ascii="Traditional Arabic" w:eastAsia="Times New Roman" w:hAnsi="Traditional Arabic" w:cs="Traditional Arabic"/>
                <w:sz w:val="28"/>
                <w:szCs w:val="28"/>
                <w:lang w:bidi="ar-EG"/>
              </w:rPr>
              <w:t xml:space="preserve">              </w:t>
            </w:r>
          </w:p>
        </w:tc>
        <w:tc>
          <w:tcPr>
            <w:tcW w:w="1029" w:type="dxa"/>
          </w:tcPr>
          <w:p w14:paraId="590F0AD9"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135</w:t>
            </w:r>
          </w:p>
        </w:tc>
        <w:tc>
          <w:tcPr>
            <w:tcW w:w="1530" w:type="dxa"/>
          </w:tcPr>
          <w:p w14:paraId="312005C4"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39.7</w:t>
            </w:r>
          </w:p>
        </w:tc>
        <w:tc>
          <w:tcPr>
            <w:tcW w:w="1080" w:type="dxa"/>
          </w:tcPr>
          <w:p w14:paraId="348A0F5D"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w:t>
            </w:r>
          </w:p>
        </w:tc>
      </w:tr>
      <w:tr w:rsidR="004116DA" w:rsidRPr="004116DA" w14:paraId="13EF3E4A" w14:textId="77777777" w:rsidTr="00A87B2D">
        <w:trPr>
          <w:trHeight w:val="305"/>
        </w:trPr>
        <w:tc>
          <w:tcPr>
            <w:tcW w:w="4641" w:type="dxa"/>
          </w:tcPr>
          <w:p w14:paraId="4A5CECBF"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تعزيز القدرة التنافسية للجامعة فى قطاع التعليم العالى</w:t>
            </w:r>
            <w:r w:rsidRPr="004116DA">
              <w:rPr>
                <w:rFonts w:ascii="Traditional Arabic" w:eastAsia="Times New Roman" w:hAnsi="Traditional Arabic" w:cs="Traditional Arabic"/>
                <w:sz w:val="28"/>
                <w:szCs w:val="28"/>
                <w:lang w:bidi="ar-EG"/>
              </w:rPr>
              <w:t xml:space="preserve">               </w:t>
            </w:r>
          </w:p>
        </w:tc>
        <w:tc>
          <w:tcPr>
            <w:tcW w:w="1029" w:type="dxa"/>
          </w:tcPr>
          <w:p w14:paraId="69F34436"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118</w:t>
            </w:r>
          </w:p>
        </w:tc>
        <w:tc>
          <w:tcPr>
            <w:tcW w:w="1530" w:type="dxa"/>
          </w:tcPr>
          <w:p w14:paraId="348CA9E1"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34.7</w:t>
            </w:r>
          </w:p>
        </w:tc>
        <w:tc>
          <w:tcPr>
            <w:tcW w:w="1080" w:type="dxa"/>
          </w:tcPr>
          <w:p w14:paraId="135DE38C"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w:t>
            </w:r>
          </w:p>
        </w:tc>
      </w:tr>
      <w:tr w:rsidR="004116DA" w:rsidRPr="004116DA" w14:paraId="54A5B577" w14:textId="77777777" w:rsidTr="00A87B2D">
        <w:trPr>
          <w:trHeight w:val="359"/>
        </w:trPr>
        <w:tc>
          <w:tcPr>
            <w:tcW w:w="4641" w:type="dxa"/>
          </w:tcPr>
          <w:p w14:paraId="5C355AD9"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تطوير خدمات البحث العلمى والابتكار</w:t>
            </w:r>
            <w:r w:rsidRPr="004116DA">
              <w:rPr>
                <w:rFonts w:ascii="Traditional Arabic" w:eastAsia="Times New Roman" w:hAnsi="Traditional Arabic" w:cs="Traditional Arabic"/>
                <w:sz w:val="28"/>
                <w:szCs w:val="28"/>
                <w:lang w:bidi="ar-EG"/>
              </w:rPr>
              <w:t xml:space="preserve">                                </w:t>
            </w:r>
          </w:p>
        </w:tc>
        <w:tc>
          <w:tcPr>
            <w:tcW w:w="1029" w:type="dxa"/>
          </w:tcPr>
          <w:p w14:paraId="05EB18FE"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103</w:t>
            </w:r>
          </w:p>
        </w:tc>
        <w:tc>
          <w:tcPr>
            <w:tcW w:w="1530" w:type="dxa"/>
          </w:tcPr>
          <w:p w14:paraId="272A79CE"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30.9</w:t>
            </w:r>
          </w:p>
        </w:tc>
        <w:tc>
          <w:tcPr>
            <w:tcW w:w="1080" w:type="dxa"/>
          </w:tcPr>
          <w:p w14:paraId="238F89C9"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w:t>
            </w:r>
          </w:p>
        </w:tc>
      </w:tr>
      <w:tr w:rsidR="004116DA" w:rsidRPr="004116DA" w14:paraId="1B4B6E0C" w14:textId="77777777" w:rsidTr="00A87B2D">
        <w:trPr>
          <w:trHeight w:val="359"/>
        </w:trPr>
        <w:tc>
          <w:tcPr>
            <w:tcW w:w="4641" w:type="dxa"/>
          </w:tcPr>
          <w:p w14:paraId="742F8113"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تسهيل عملية تقييم ومتابعة الطلاب إلكترونياً</w:t>
            </w:r>
            <w:r w:rsidRPr="004116DA">
              <w:rPr>
                <w:rFonts w:ascii="Traditional Arabic" w:eastAsia="Times New Roman" w:hAnsi="Traditional Arabic" w:cs="Traditional Arabic"/>
                <w:sz w:val="28"/>
                <w:szCs w:val="28"/>
                <w:lang w:bidi="ar-EG"/>
              </w:rPr>
              <w:t xml:space="preserve">                            </w:t>
            </w:r>
          </w:p>
        </w:tc>
        <w:tc>
          <w:tcPr>
            <w:tcW w:w="1029" w:type="dxa"/>
          </w:tcPr>
          <w:p w14:paraId="5D77B6DA"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96</w:t>
            </w:r>
          </w:p>
        </w:tc>
        <w:tc>
          <w:tcPr>
            <w:tcW w:w="1530" w:type="dxa"/>
          </w:tcPr>
          <w:p w14:paraId="54AEBA43"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28.2</w:t>
            </w:r>
          </w:p>
        </w:tc>
        <w:tc>
          <w:tcPr>
            <w:tcW w:w="1080" w:type="dxa"/>
          </w:tcPr>
          <w:p w14:paraId="4E2C79DA"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w:t>
            </w:r>
          </w:p>
        </w:tc>
      </w:tr>
      <w:tr w:rsidR="004116DA" w:rsidRPr="004116DA" w14:paraId="0B0EBA4F" w14:textId="77777777" w:rsidTr="00A87B2D">
        <w:trPr>
          <w:trHeight w:val="359"/>
        </w:trPr>
        <w:tc>
          <w:tcPr>
            <w:tcW w:w="4641" w:type="dxa"/>
          </w:tcPr>
          <w:p w14:paraId="37C991A2"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التخطيط الجيد للأهداف والسياسات التعليمية</w:t>
            </w:r>
            <w:r w:rsidRPr="004116DA">
              <w:rPr>
                <w:rFonts w:ascii="Traditional Arabic" w:eastAsia="Times New Roman" w:hAnsi="Traditional Arabic" w:cs="Traditional Arabic"/>
                <w:sz w:val="28"/>
                <w:szCs w:val="28"/>
                <w:lang w:bidi="ar-EG"/>
              </w:rPr>
              <w:t xml:space="preserve">                          </w:t>
            </w:r>
          </w:p>
        </w:tc>
        <w:tc>
          <w:tcPr>
            <w:tcW w:w="1029" w:type="dxa"/>
          </w:tcPr>
          <w:p w14:paraId="4AE4D46F"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83</w:t>
            </w:r>
          </w:p>
        </w:tc>
        <w:tc>
          <w:tcPr>
            <w:tcW w:w="1530" w:type="dxa"/>
          </w:tcPr>
          <w:p w14:paraId="47B68555"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24.4</w:t>
            </w:r>
          </w:p>
        </w:tc>
        <w:tc>
          <w:tcPr>
            <w:tcW w:w="1080" w:type="dxa"/>
          </w:tcPr>
          <w:p w14:paraId="4025F402"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w:t>
            </w:r>
          </w:p>
        </w:tc>
      </w:tr>
      <w:tr w:rsidR="004116DA" w:rsidRPr="004116DA" w14:paraId="17B2226B" w14:textId="77777777" w:rsidTr="00A87B2D">
        <w:trPr>
          <w:trHeight w:val="359"/>
        </w:trPr>
        <w:tc>
          <w:tcPr>
            <w:tcW w:w="4641" w:type="dxa"/>
          </w:tcPr>
          <w:p w14:paraId="4F0E2A69"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خدمة المجتمع وتحقيق التنمية الاجتماعية فى المملكة</w:t>
            </w:r>
            <w:r w:rsidRPr="004116DA">
              <w:rPr>
                <w:rFonts w:ascii="Traditional Arabic" w:eastAsia="Times New Roman" w:hAnsi="Traditional Arabic" w:cs="Traditional Arabic"/>
                <w:sz w:val="28"/>
                <w:szCs w:val="28"/>
                <w:lang w:bidi="ar-EG"/>
              </w:rPr>
              <w:t xml:space="preserve">                  </w:t>
            </w:r>
          </w:p>
        </w:tc>
        <w:tc>
          <w:tcPr>
            <w:tcW w:w="1029" w:type="dxa"/>
          </w:tcPr>
          <w:p w14:paraId="6D7DE372"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76</w:t>
            </w:r>
          </w:p>
        </w:tc>
        <w:tc>
          <w:tcPr>
            <w:tcW w:w="1530" w:type="dxa"/>
          </w:tcPr>
          <w:p w14:paraId="118B7C6F"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22.3</w:t>
            </w:r>
          </w:p>
        </w:tc>
        <w:tc>
          <w:tcPr>
            <w:tcW w:w="1080" w:type="dxa"/>
          </w:tcPr>
          <w:p w14:paraId="2F317715"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w:t>
            </w:r>
          </w:p>
        </w:tc>
      </w:tr>
    </w:tbl>
    <w:p w14:paraId="27DF28C8" w14:textId="77777777" w:rsidR="004116DA" w:rsidRPr="004116DA" w:rsidRDefault="004116DA" w:rsidP="00A87B2D">
      <w:pPr>
        <w:bidi w:val="0"/>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 ( ن = 340)</w:t>
      </w:r>
    </w:p>
    <w:p w14:paraId="372C4631" w14:textId="77777777" w:rsidR="004116DA" w:rsidRDefault="004116DA" w:rsidP="00AD40DA">
      <w:pPr>
        <w:tabs>
          <w:tab w:val="left" w:pos="1842"/>
        </w:tabs>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(سُمح للمبحوثين باختيار أكثر من بديل للإجابة)</w:t>
      </w:r>
    </w:p>
    <w:p w14:paraId="388D8EDB" w14:textId="77777777" w:rsidR="004116DA" w:rsidRPr="004116DA" w:rsidRDefault="004116DA" w:rsidP="00AD40DA">
      <w:pPr>
        <w:tabs>
          <w:tab w:val="left" w:pos="1842"/>
        </w:tabs>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hAnsi="Traditional Arabic" w:cs="Traditional Arabic"/>
          <w:noProof/>
          <w:sz w:val="28"/>
          <w:szCs w:val="28"/>
        </w:rPr>
        <w:lastRenderedPageBreak/>
        <w:drawing>
          <wp:inline distT="0" distB="0" distL="0" distR="0" wp14:anchorId="296971C4" wp14:editId="4D3E296B">
            <wp:extent cx="4869455" cy="3260993"/>
            <wp:effectExtent l="0" t="0" r="26670" b="1587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29AE4538" w14:textId="77777777" w:rsidR="004116DA" w:rsidRPr="004116DA" w:rsidRDefault="004116DA" w:rsidP="00AD40DA">
      <w:pPr>
        <w:tabs>
          <w:tab w:val="left" w:pos="1842"/>
        </w:tabs>
        <w:spacing w:after="120" w:line="240" w:lineRule="auto"/>
        <w:jc w:val="center"/>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شكل رقم (3) : أسباب اهتمام جامعة طيبة بتطبيق التحول الرقمى فى بيئة العمل الأكاديمى</w:t>
      </w:r>
    </w:p>
    <w:p w14:paraId="1DA25122" w14:textId="77777777" w:rsidR="004116DA" w:rsidRPr="004116DA" w:rsidRDefault="004116DA" w:rsidP="00AD40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تشير بيانات الجدول والشكل البيانى السابق إلى أسباب اهتمام جامعة طيبة بتطبيق التحول الرقمى فى بيئة العمل الأكاديمى، وقد احتلّ (تحسين جودة المخرجات التعليمية) المرتبة الأولى بين أسباب الاهتمام بتطبيق التحول الرقمى بنسبة 50.2%، يليه (التشجيع على طلب العلم وتعزيز فرص الحصول على التعليم) بنسبة 48.8%، يليه (تحسين أداء الطلاب وأعضاء هيئة التدريس) بنسبة 46.8%، يليه (تأهيل الخريجين لمواكبة سوق العمل ومتطلباته الرقمية) بنسبة 39.7%، يليه (تعزيز القدرة التنافسية للجامعة فى قطاع التعليم العالى) بنسبة 34.7%، يليه (تطوير خدمات البحث العلمى والابتكار) بنسبة 30.9%، وأخيراً (خدمة المجتمع وتحقيق التنمية الاجتماعية فى المملكة) بنسبة 22.3% من إجمالى العينة.</w:t>
      </w:r>
    </w:p>
    <w:p w14:paraId="770F4C61" w14:textId="77777777" w:rsidR="004116DA" w:rsidRPr="004116DA" w:rsidRDefault="004116DA" w:rsidP="00AD40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ومن هنا، يستنتج الباحث إدراك القائمين على إدارة الجامعة لأهمية التعليم العالى ودوره فى تحقيق التنمية الاجتماعية والاقتصادية بالمملكة، وهو ما يتوافق مع رؤى وتوجهات المملكة لتحقيق التنمية 2030، والتى ترتكز على جودة العملية التعليمية وتنمية رأس المال البشرى فى قطاع التعليم العالى، سواء من أعضاء هيئة التدريس، أو الإداريين، أو الطلاب، مما دعا إدارة الجامعة إلى الاهتمام المبكر بتطوير منظومة التعليم العالى، ووضع الخطط التعليمية، وبذل الجهود والأنشطة التعليمية لتطبيق التحول الرقمى وتوظيفه فى خدمة العملية التعليمية، وإتاحة فرصٍ تعليمية متساوية لجميع الطلاب فى الحصول على التعليم، بصرف الن</w:t>
      </w:r>
      <w:r w:rsidR="00AD40DA">
        <w:rPr>
          <w:rFonts w:ascii="Traditional Arabic" w:eastAsia="Times New Roman" w:hAnsi="Traditional Arabic" w:cs="Traditional Arabic"/>
          <w:sz w:val="28"/>
          <w:szCs w:val="28"/>
          <w:rtl/>
        </w:rPr>
        <w:t>ظر عن أماكن تواجدهم بالمملكة</w:t>
      </w:r>
      <w:r w:rsidR="00AD40DA">
        <w:rPr>
          <w:rFonts w:ascii="Traditional Arabic" w:eastAsia="Times New Roman" w:hAnsi="Traditional Arabic" w:cs="Traditional Arabic" w:hint="cs"/>
          <w:sz w:val="28"/>
          <w:szCs w:val="28"/>
          <w:rtl/>
        </w:rPr>
        <w:t>.</w:t>
      </w:r>
    </w:p>
    <w:p w14:paraId="20F22CF0" w14:textId="77777777" w:rsidR="004116DA" w:rsidRPr="004116DA" w:rsidRDefault="004116DA" w:rsidP="00AD40DA">
      <w:pPr>
        <w:numPr>
          <w:ilvl w:val="0"/>
          <w:numId w:val="21"/>
        </w:numPr>
        <w:spacing w:after="0"/>
        <w:contextualSpacing/>
        <w:jc w:val="both"/>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rtl/>
        </w:rPr>
        <w:lastRenderedPageBreak/>
        <w:t>أهم المبادرات التى قامت بها جامعة طيبة لمواكبة التحول الرقمى فى بيئة العمل الأكاديمى</w:t>
      </w:r>
      <w:r w:rsidRPr="004116DA">
        <w:rPr>
          <w:rFonts w:ascii="Traditional Arabic" w:hAnsi="Traditional Arabic" w:cs="Traditional Arabic"/>
          <w:b/>
          <w:bCs/>
          <w:sz w:val="28"/>
          <w:szCs w:val="28"/>
          <w:rtl/>
          <w:lang w:bidi="ar-EG"/>
        </w:rPr>
        <w:t>:</w:t>
      </w:r>
    </w:p>
    <w:p w14:paraId="05B2A4DE" w14:textId="77777777" w:rsidR="004116DA" w:rsidRPr="004116DA" w:rsidRDefault="004116DA" w:rsidP="00AD40DA">
      <w:pPr>
        <w:spacing w:after="0" w:line="240" w:lineRule="auto"/>
        <w:ind w:left="360"/>
        <w:contextualSpacing/>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جدول رقم (8): أهم مبادرات التحول الرقمى بالجامعة</w:t>
      </w:r>
    </w:p>
    <w:tbl>
      <w:tblPr>
        <w:tblStyle w:val="TableGrid4"/>
        <w:tblpPr w:leftFromText="180" w:rightFromText="180" w:vertAnchor="text" w:tblpXSpec="center" w:tblpY="1"/>
        <w:tblOverlap w:val="never"/>
        <w:bidiVisual/>
        <w:tblW w:w="8820" w:type="dxa"/>
        <w:tblLayout w:type="fixed"/>
        <w:tblLook w:val="04A0" w:firstRow="1" w:lastRow="0" w:firstColumn="1" w:lastColumn="0" w:noHBand="0" w:noVBand="1"/>
      </w:tblPr>
      <w:tblGrid>
        <w:gridCol w:w="5541"/>
        <w:gridCol w:w="1029"/>
        <w:gridCol w:w="1440"/>
        <w:gridCol w:w="810"/>
      </w:tblGrid>
      <w:tr w:rsidR="004116DA" w:rsidRPr="004116DA" w14:paraId="660F6B23" w14:textId="77777777" w:rsidTr="00AD40DA">
        <w:trPr>
          <w:trHeight w:val="261"/>
        </w:trPr>
        <w:tc>
          <w:tcPr>
            <w:tcW w:w="5541" w:type="dxa"/>
            <w:shd w:val="clear" w:color="auto" w:fill="D9D9D9" w:themeFill="background1" w:themeFillShade="D9"/>
          </w:tcPr>
          <w:p w14:paraId="316B9C89" w14:textId="77777777" w:rsidR="004116DA" w:rsidRPr="004116DA" w:rsidRDefault="004116DA" w:rsidP="00AD40DA">
            <w:pPr>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مبادرات التحول الرقمى</w:t>
            </w:r>
          </w:p>
        </w:tc>
        <w:tc>
          <w:tcPr>
            <w:tcW w:w="1029" w:type="dxa"/>
            <w:shd w:val="clear" w:color="auto" w:fill="D9D9D9" w:themeFill="background1" w:themeFillShade="D9"/>
          </w:tcPr>
          <w:p w14:paraId="0860FCFA" w14:textId="77777777" w:rsidR="004116DA" w:rsidRPr="004116DA" w:rsidRDefault="004116DA" w:rsidP="00AD40DA">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التكرار</w:t>
            </w:r>
          </w:p>
        </w:tc>
        <w:tc>
          <w:tcPr>
            <w:tcW w:w="1440" w:type="dxa"/>
            <w:shd w:val="clear" w:color="auto" w:fill="D9D9D9" w:themeFill="background1" w:themeFillShade="D9"/>
          </w:tcPr>
          <w:p w14:paraId="0BD5C80F" w14:textId="77777777" w:rsidR="004116DA" w:rsidRPr="004116DA" w:rsidRDefault="004116DA" w:rsidP="00AD40DA">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النسبة</w:t>
            </w:r>
          </w:p>
          <w:p w14:paraId="236894A2" w14:textId="77777777" w:rsidR="004116DA" w:rsidRPr="004116DA" w:rsidRDefault="004116DA" w:rsidP="00AD40DA">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 xml:space="preserve"> المئوية</w:t>
            </w:r>
          </w:p>
        </w:tc>
        <w:tc>
          <w:tcPr>
            <w:tcW w:w="810" w:type="dxa"/>
            <w:shd w:val="clear" w:color="auto" w:fill="D9D9D9" w:themeFill="background1" w:themeFillShade="D9"/>
          </w:tcPr>
          <w:p w14:paraId="7E1AD2A1" w14:textId="77777777" w:rsidR="004116DA" w:rsidRPr="004116DA" w:rsidRDefault="004116DA" w:rsidP="00AD40DA">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الترتيب</w:t>
            </w:r>
          </w:p>
        </w:tc>
      </w:tr>
      <w:tr w:rsidR="004116DA" w:rsidRPr="004116DA" w14:paraId="5A52FF8C" w14:textId="77777777" w:rsidTr="00AD40DA">
        <w:trPr>
          <w:trHeight w:val="443"/>
        </w:trPr>
        <w:tc>
          <w:tcPr>
            <w:tcW w:w="5541" w:type="dxa"/>
          </w:tcPr>
          <w:p w14:paraId="788E1945"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(طيبة تك) لتطوير منظومة التحول الرقمى بالجامعة</w:t>
            </w:r>
          </w:p>
        </w:tc>
        <w:tc>
          <w:tcPr>
            <w:tcW w:w="1029" w:type="dxa"/>
          </w:tcPr>
          <w:p w14:paraId="7E6C5A0F"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136</w:t>
            </w:r>
          </w:p>
        </w:tc>
        <w:tc>
          <w:tcPr>
            <w:tcW w:w="1440" w:type="dxa"/>
          </w:tcPr>
          <w:p w14:paraId="1DC7E42B"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40</w:t>
            </w:r>
          </w:p>
        </w:tc>
        <w:tc>
          <w:tcPr>
            <w:tcW w:w="810" w:type="dxa"/>
          </w:tcPr>
          <w:p w14:paraId="1888FCB2"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w:t>
            </w:r>
          </w:p>
        </w:tc>
      </w:tr>
      <w:tr w:rsidR="004116DA" w:rsidRPr="004116DA" w14:paraId="457B92F9" w14:textId="77777777" w:rsidTr="00AD40DA">
        <w:trPr>
          <w:trHeight w:val="359"/>
        </w:trPr>
        <w:tc>
          <w:tcPr>
            <w:tcW w:w="5541" w:type="dxa"/>
          </w:tcPr>
          <w:p w14:paraId="3D227141"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(قناة جامعة طيبة الشبكية) لنشر المحاضرات والمؤتمرات إلكترونياً</w:t>
            </w:r>
          </w:p>
        </w:tc>
        <w:tc>
          <w:tcPr>
            <w:tcW w:w="1029" w:type="dxa"/>
          </w:tcPr>
          <w:p w14:paraId="6D5FAAD2"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124</w:t>
            </w:r>
          </w:p>
        </w:tc>
        <w:tc>
          <w:tcPr>
            <w:tcW w:w="1440" w:type="dxa"/>
          </w:tcPr>
          <w:p w14:paraId="0A291CD3"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36.5</w:t>
            </w:r>
          </w:p>
        </w:tc>
        <w:tc>
          <w:tcPr>
            <w:tcW w:w="810" w:type="dxa"/>
          </w:tcPr>
          <w:p w14:paraId="664378BB"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w:t>
            </w:r>
          </w:p>
        </w:tc>
      </w:tr>
      <w:tr w:rsidR="004116DA" w:rsidRPr="004116DA" w14:paraId="34341E59" w14:textId="77777777" w:rsidTr="00AD40DA">
        <w:trPr>
          <w:trHeight w:val="386"/>
        </w:trPr>
        <w:tc>
          <w:tcPr>
            <w:tcW w:w="5541" w:type="dxa"/>
          </w:tcPr>
          <w:p w14:paraId="30C229A8"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(إدارة التعلم جسور) لشرح إدارة المحتوى الإلكترونى للطلاب</w:t>
            </w:r>
          </w:p>
        </w:tc>
        <w:tc>
          <w:tcPr>
            <w:tcW w:w="1029" w:type="dxa"/>
          </w:tcPr>
          <w:p w14:paraId="23C4EBA6"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111</w:t>
            </w:r>
          </w:p>
        </w:tc>
        <w:tc>
          <w:tcPr>
            <w:tcW w:w="1440" w:type="dxa"/>
          </w:tcPr>
          <w:p w14:paraId="5490FC12"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32.6</w:t>
            </w:r>
          </w:p>
        </w:tc>
        <w:tc>
          <w:tcPr>
            <w:tcW w:w="810" w:type="dxa"/>
          </w:tcPr>
          <w:p w14:paraId="5923244A"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w:t>
            </w:r>
          </w:p>
        </w:tc>
      </w:tr>
      <w:tr w:rsidR="004116DA" w:rsidRPr="004116DA" w14:paraId="4C57925A" w14:textId="77777777" w:rsidTr="00AD40DA">
        <w:trPr>
          <w:trHeight w:val="305"/>
        </w:trPr>
        <w:tc>
          <w:tcPr>
            <w:tcW w:w="5541" w:type="dxa"/>
          </w:tcPr>
          <w:p w14:paraId="4E7D12A6"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(الهاتف الذكى) للخدمات الجامعية الإلكترونية</w:t>
            </w:r>
          </w:p>
        </w:tc>
        <w:tc>
          <w:tcPr>
            <w:tcW w:w="1029" w:type="dxa"/>
          </w:tcPr>
          <w:p w14:paraId="2F414DBC"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93</w:t>
            </w:r>
          </w:p>
        </w:tc>
        <w:tc>
          <w:tcPr>
            <w:tcW w:w="1440" w:type="dxa"/>
          </w:tcPr>
          <w:p w14:paraId="7750008E"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27.3</w:t>
            </w:r>
          </w:p>
        </w:tc>
        <w:tc>
          <w:tcPr>
            <w:tcW w:w="810" w:type="dxa"/>
          </w:tcPr>
          <w:p w14:paraId="533250EE"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w:t>
            </w:r>
          </w:p>
        </w:tc>
      </w:tr>
      <w:tr w:rsidR="004116DA" w:rsidRPr="004116DA" w14:paraId="5A4C00B9" w14:textId="77777777" w:rsidTr="00AD40DA">
        <w:trPr>
          <w:trHeight w:val="305"/>
        </w:trPr>
        <w:tc>
          <w:tcPr>
            <w:tcW w:w="5541" w:type="dxa"/>
          </w:tcPr>
          <w:p w14:paraId="56966302"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(ريادة طيبة) لتحسين ترتيب الجامعة بالتصنيفات الدولية</w:t>
            </w:r>
          </w:p>
        </w:tc>
        <w:tc>
          <w:tcPr>
            <w:tcW w:w="1029" w:type="dxa"/>
          </w:tcPr>
          <w:p w14:paraId="6261152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87</w:t>
            </w:r>
          </w:p>
        </w:tc>
        <w:tc>
          <w:tcPr>
            <w:tcW w:w="1440" w:type="dxa"/>
          </w:tcPr>
          <w:p w14:paraId="417623D5"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25.6</w:t>
            </w:r>
          </w:p>
        </w:tc>
        <w:tc>
          <w:tcPr>
            <w:tcW w:w="810" w:type="dxa"/>
          </w:tcPr>
          <w:p w14:paraId="6C497CF7"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w:t>
            </w:r>
          </w:p>
        </w:tc>
      </w:tr>
      <w:tr w:rsidR="004116DA" w:rsidRPr="004116DA" w14:paraId="6BD80B21" w14:textId="77777777" w:rsidTr="00AD40DA">
        <w:trPr>
          <w:trHeight w:val="359"/>
        </w:trPr>
        <w:tc>
          <w:tcPr>
            <w:tcW w:w="5541" w:type="dxa"/>
          </w:tcPr>
          <w:p w14:paraId="30C48FC0"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(الشبكة اللاسلكية) لربط مبانى الجامعة وتطوير خدمات الانترنت</w:t>
            </w:r>
          </w:p>
        </w:tc>
        <w:tc>
          <w:tcPr>
            <w:tcW w:w="1029" w:type="dxa"/>
          </w:tcPr>
          <w:p w14:paraId="7FCB8AB8"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75</w:t>
            </w:r>
          </w:p>
        </w:tc>
        <w:tc>
          <w:tcPr>
            <w:tcW w:w="1440" w:type="dxa"/>
          </w:tcPr>
          <w:p w14:paraId="3E95AA1B"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22.1</w:t>
            </w:r>
          </w:p>
        </w:tc>
        <w:tc>
          <w:tcPr>
            <w:tcW w:w="810" w:type="dxa"/>
          </w:tcPr>
          <w:p w14:paraId="0EABB1FE"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w:t>
            </w:r>
          </w:p>
        </w:tc>
      </w:tr>
      <w:tr w:rsidR="004116DA" w:rsidRPr="004116DA" w14:paraId="508CECB7" w14:textId="77777777" w:rsidTr="00AD40DA">
        <w:trPr>
          <w:trHeight w:val="359"/>
        </w:trPr>
        <w:tc>
          <w:tcPr>
            <w:tcW w:w="5541" w:type="dxa"/>
          </w:tcPr>
          <w:p w14:paraId="5A2FD11F"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(مكتبة البرامج التعليمية) للبحث عن البرامج التعليمية بأدوات الفلترة الذكية</w:t>
            </w:r>
          </w:p>
        </w:tc>
        <w:tc>
          <w:tcPr>
            <w:tcW w:w="1029" w:type="dxa"/>
          </w:tcPr>
          <w:p w14:paraId="77766DE5"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69</w:t>
            </w:r>
          </w:p>
        </w:tc>
        <w:tc>
          <w:tcPr>
            <w:tcW w:w="1440" w:type="dxa"/>
          </w:tcPr>
          <w:p w14:paraId="1562F004"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810" w:type="dxa"/>
          </w:tcPr>
          <w:p w14:paraId="0F9E8CD1"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w:t>
            </w:r>
          </w:p>
        </w:tc>
      </w:tr>
      <w:tr w:rsidR="004116DA" w:rsidRPr="004116DA" w14:paraId="74A3BC3B" w14:textId="77777777" w:rsidTr="00AD40DA">
        <w:trPr>
          <w:trHeight w:val="359"/>
        </w:trPr>
        <w:tc>
          <w:tcPr>
            <w:tcW w:w="5541" w:type="dxa"/>
          </w:tcPr>
          <w:p w14:paraId="49620A90"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(درع طيبة) لتفعيل منظومة المخاطر واستمرارية الأعمال</w:t>
            </w:r>
          </w:p>
        </w:tc>
        <w:tc>
          <w:tcPr>
            <w:tcW w:w="1029" w:type="dxa"/>
          </w:tcPr>
          <w:p w14:paraId="513C073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54</w:t>
            </w:r>
          </w:p>
        </w:tc>
        <w:tc>
          <w:tcPr>
            <w:tcW w:w="1440" w:type="dxa"/>
          </w:tcPr>
          <w:p w14:paraId="06EE693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15.9</w:t>
            </w:r>
          </w:p>
        </w:tc>
        <w:tc>
          <w:tcPr>
            <w:tcW w:w="810" w:type="dxa"/>
          </w:tcPr>
          <w:p w14:paraId="0347CD83"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w:t>
            </w:r>
          </w:p>
        </w:tc>
      </w:tr>
      <w:tr w:rsidR="004116DA" w:rsidRPr="004116DA" w14:paraId="2DA28177" w14:textId="77777777" w:rsidTr="00AD40DA">
        <w:trPr>
          <w:trHeight w:val="359"/>
        </w:trPr>
        <w:tc>
          <w:tcPr>
            <w:tcW w:w="5541" w:type="dxa"/>
          </w:tcPr>
          <w:p w14:paraId="487912A1"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(مؤسسى) لتطوير التنظيم والحوكمة المؤسسية</w:t>
            </w:r>
          </w:p>
        </w:tc>
        <w:tc>
          <w:tcPr>
            <w:tcW w:w="1029" w:type="dxa"/>
          </w:tcPr>
          <w:p w14:paraId="67CC8A52"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47</w:t>
            </w:r>
          </w:p>
        </w:tc>
        <w:tc>
          <w:tcPr>
            <w:tcW w:w="1440" w:type="dxa"/>
          </w:tcPr>
          <w:p w14:paraId="2CE351D8"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13.8</w:t>
            </w:r>
          </w:p>
        </w:tc>
        <w:tc>
          <w:tcPr>
            <w:tcW w:w="810" w:type="dxa"/>
          </w:tcPr>
          <w:p w14:paraId="27C78E15"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w:t>
            </w:r>
          </w:p>
        </w:tc>
      </w:tr>
      <w:tr w:rsidR="004116DA" w:rsidRPr="004116DA" w14:paraId="0F8CAD15" w14:textId="77777777" w:rsidTr="00AD40DA">
        <w:trPr>
          <w:trHeight w:val="359"/>
        </w:trPr>
        <w:tc>
          <w:tcPr>
            <w:tcW w:w="5541" w:type="dxa"/>
          </w:tcPr>
          <w:p w14:paraId="4E4D70CC" w14:textId="77777777" w:rsidR="004116DA" w:rsidRPr="004116DA" w:rsidRDefault="004116DA" w:rsidP="00AD40D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(كوادر طيبة) لتنمية منظومة الموارد البشرية</w:t>
            </w:r>
          </w:p>
        </w:tc>
        <w:tc>
          <w:tcPr>
            <w:tcW w:w="1029" w:type="dxa"/>
          </w:tcPr>
          <w:p w14:paraId="0BED0F4A"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38</w:t>
            </w:r>
          </w:p>
        </w:tc>
        <w:tc>
          <w:tcPr>
            <w:tcW w:w="1440" w:type="dxa"/>
          </w:tcPr>
          <w:p w14:paraId="207040CF"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11.2</w:t>
            </w:r>
          </w:p>
        </w:tc>
        <w:tc>
          <w:tcPr>
            <w:tcW w:w="810" w:type="dxa"/>
          </w:tcPr>
          <w:p w14:paraId="0D72FE26" w14:textId="77777777" w:rsidR="004116DA" w:rsidRPr="004116DA"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w:t>
            </w:r>
          </w:p>
        </w:tc>
      </w:tr>
    </w:tbl>
    <w:p w14:paraId="22D8B7BA" w14:textId="77777777" w:rsidR="004116DA" w:rsidRPr="004116DA" w:rsidRDefault="004116DA" w:rsidP="00AD40DA">
      <w:pPr>
        <w:bidi w:val="0"/>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 ( ن = 340)</w:t>
      </w:r>
    </w:p>
    <w:p w14:paraId="6F0D1DC7" w14:textId="77777777" w:rsidR="004116DA" w:rsidRPr="004116DA" w:rsidRDefault="004116DA" w:rsidP="00AD40DA">
      <w:pPr>
        <w:tabs>
          <w:tab w:val="left" w:pos="1842"/>
        </w:tabs>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(سُمح للمبحوثين باختيار أكثر من بديل للإجابة)</w:t>
      </w:r>
    </w:p>
    <w:p w14:paraId="653C58DF" w14:textId="77777777" w:rsidR="004116DA" w:rsidRPr="004116DA" w:rsidRDefault="004116DA" w:rsidP="00AD40DA">
      <w:pPr>
        <w:tabs>
          <w:tab w:val="left" w:pos="1842"/>
        </w:tabs>
        <w:spacing w:after="0" w:line="240" w:lineRule="auto"/>
        <w:jc w:val="center"/>
        <w:rPr>
          <w:rFonts w:ascii="Traditional Arabic" w:eastAsia="Times New Roman" w:hAnsi="Traditional Arabic" w:cs="Traditional Arabic"/>
          <w:sz w:val="28"/>
          <w:szCs w:val="28"/>
          <w:rtl/>
        </w:rPr>
      </w:pPr>
      <w:r w:rsidRPr="004116DA">
        <w:rPr>
          <w:rFonts w:ascii="Traditional Arabic" w:hAnsi="Traditional Arabic" w:cs="Traditional Arabic"/>
          <w:noProof/>
          <w:sz w:val="28"/>
          <w:szCs w:val="28"/>
        </w:rPr>
        <w:drawing>
          <wp:inline distT="0" distB="0" distL="0" distR="0" wp14:anchorId="64C7D712" wp14:editId="6192A847">
            <wp:extent cx="4572000" cy="2996588"/>
            <wp:effectExtent l="0" t="0" r="19050" b="1333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72A4D55" w14:textId="77777777" w:rsidR="004116DA" w:rsidRPr="004116DA" w:rsidRDefault="004116DA" w:rsidP="005678FA">
      <w:pPr>
        <w:tabs>
          <w:tab w:val="left" w:pos="1842"/>
        </w:tabs>
        <w:spacing w:after="240" w:line="240" w:lineRule="auto"/>
        <w:jc w:val="center"/>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شكل رقم (4) : أهم مبادرات التحول الرقمى </w:t>
      </w:r>
      <w:r w:rsidR="005678FA">
        <w:rPr>
          <w:rFonts w:ascii="Traditional Arabic" w:eastAsia="Times New Roman" w:hAnsi="Traditional Arabic" w:cs="Traditional Arabic" w:hint="cs"/>
          <w:sz w:val="28"/>
          <w:szCs w:val="28"/>
          <w:rtl/>
        </w:rPr>
        <w:t>التى قامت بها</w:t>
      </w:r>
      <w:r w:rsidRPr="004116DA">
        <w:rPr>
          <w:rFonts w:ascii="Traditional Arabic" w:eastAsia="Times New Roman" w:hAnsi="Traditional Arabic" w:cs="Traditional Arabic"/>
          <w:sz w:val="28"/>
          <w:szCs w:val="28"/>
          <w:rtl/>
        </w:rPr>
        <w:t xml:space="preserve"> جامعة طيبة</w:t>
      </w:r>
      <w:r w:rsidR="005678FA">
        <w:rPr>
          <w:rFonts w:ascii="Traditional Arabic" w:eastAsia="Times New Roman" w:hAnsi="Traditional Arabic" w:cs="Traditional Arabic" w:hint="cs"/>
          <w:sz w:val="28"/>
          <w:szCs w:val="28"/>
          <w:rtl/>
        </w:rPr>
        <w:t xml:space="preserve"> فى بيئة العمل الأكاديمى</w:t>
      </w:r>
      <w:r w:rsidRPr="004116DA">
        <w:rPr>
          <w:rFonts w:ascii="Traditional Arabic" w:eastAsia="Times New Roman" w:hAnsi="Traditional Arabic" w:cs="Traditional Arabic"/>
          <w:sz w:val="28"/>
          <w:szCs w:val="28"/>
          <w:rtl/>
        </w:rPr>
        <w:tab/>
      </w:r>
    </w:p>
    <w:p w14:paraId="0CE5AC6B" w14:textId="77777777" w:rsidR="004116DA" w:rsidRPr="004116DA" w:rsidRDefault="004116DA" w:rsidP="00AD40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تشير بيانات الجدول والشكل البيانى السابق إلى أهم المبادرات التى قامت بها جامعة طيبة لمواكبة التحول الرقمى فى بيئة العمل الأكاديمى ، وذلك من وجهة نظر أعضاء هيئة التدريس بالجامعة،وقد جاءت مبادرة (طيبة تك) كأبرز مبادرات </w:t>
      </w:r>
      <w:r w:rsidRPr="004116DA">
        <w:rPr>
          <w:rFonts w:ascii="Traditional Arabic" w:eastAsia="Times New Roman" w:hAnsi="Traditional Arabic" w:cs="Traditional Arabic"/>
          <w:sz w:val="28"/>
          <w:szCs w:val="28"/>
          <w:rtl/>
        </w:rPr>
        <w:lastRenderedPageBreak/>
        <w:t>التحول الرقمى بالجامعة بنسبة 40%، تليها مبادرة (قناة جامعة طيبة الشبكية) لنشر المحاضرات والمؤتمرات إلكترونياً بنسبة 36.5%، تليها مبادرة (إدارة التعلم جسور) لشرح إدارة المحتوى الإلكترونى للطلاب بنسبة 32.6%، تليها مبادرة (الهاتف الذكى) للخدمات الجامعية الإلكترونية بنسبة 27.3%، تليها مبادرة (ريادة طيبة) لتحسين ترتيب الجامعة بالتصنيفات الدولية بنسبة 25.6%، تليها مبادرة (الشبكة اللاسلكية) لربط مبانى الجامعة وتطوير خدمات الانترنت بنسبة 22.1%،</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rPr>
        <w:t>تليها مبادرة (مكتبة البرامج التعليمية) للبحث عن البرامج التعليمية بأدوات الفلترة الذكية بنسبة 20.3%،</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rPr>
        <w:t>تليها مبادرة (درع طيبة) لتفعيل منظومة المخاطر واستمرارية الأعمال بنسبة 15.9%، تليها مبادرة (مؤسسى) لتطوير التنظيم والحوكمة المؤسسية بنسبة 13.8%، وأخيراً مبادرة (كوادر طيبة) لتنمية منظومة الموارد البشرية بنسبة 11.2% من إجمالى العينة.</w:t>
      </w:r>
    </w:p>
    <w:p w14:paraId="621445FB" w14:textId="77777777" w:rsidR="004116DA" w:rsidRPr="004116DA" w:rsidRDefault="004116DA" w:rsidP="00AD40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ووفقاً لما سبق، يستنتج الباحث تعدُد المبادرات والبرامج التعليمية التى تبنتها جامعة طيبة فى ضوء التحول الرقمى الذى تشهده المملكة، وتركيز هذه المبادرات على تحديث الأنظمة الإدارية والتعليمية، وتقديم الخدمات الطلابية بشكلٍ إلكترونى لتسهيل وصول الطلاب إليها، وتطوير البحث العلمى، وزيادة كفاءة استخدام الموارد التكنولوجية، وتعزيز مكانة الجامعة محليا ودولياً، وتطبيق أنظمة فعالة لإدارة بيانات الطلاب وأعضاء هيئة التدريس،  وتعزيز تجربة التعليم الإلكترونى من خلال إتاحة المحتوى التعليمى للطلاب فى شكل محاضراتٍ يتم نشرها إلكترونيا، لتزويد الطلاب بالمعلومات الكافية حول المقررات الدراسية على اختلاف أماكن تواجدهم بالمملكة، مع مراعاة تحسين خدمات الإنترنت وتوفير أدوات التعليم الذكى للطلاب، وذلك فى إطار حوكمة المؤسسات التعليمية التى تقوم على اتباع السياسات والقواعد المنظمة لإدارة الجامعات ومسؤولياتها فى ضمان الشفافية، والمساءلة، وتحسين جودة التعليم العالى، وتوفير بيئة تعليمية فعالة</w:t>
      </w:r>
      <w:r w:rsidR="00364DB4">
        <w:rPr>
          <w:rFonts w:ascii="Traditional Arabic" w:eastAsia="Times New Roman" w:hAnsi="Traditional Arabic" w:cs="Traditional Arabic" w:hint="cs"/>
          <w:sz w:val="28"/>
          <w:szCs w:val="28"/>
          <w:rtl/>
        </w:rPr>
        <w:t xml:space="preserve"> وجذابة للطلاب</w:t>
      </w:r>
      <w:r w:rsidRPr="004116DA">
        <w:rPr>
          <w:rFonts w:ascii="Traditional Arabic" w:eastAsia="Times New Roman" w:hAnsi="Traditional Arabic" w:cs="Traditional Arabic"/>
          <w:sz w:val="28"/>
          <w:szCs w:val="28"/>
          <w:rtl/>
        </w:rPr>
        <w:t>، ودعم اتخاذ القرارات، وضمان تحقيق الأهداف الأكاديمية والتنموية بشكلٍ مستدام.</w:t>
      </w:r>
    </w:p>
    <w:p w14:paraId="3ECDA878" w14:textId="77777777" w:rsidR="004116DA" w:rsidRPr="004116DA" w:rsidRDefault="004116DA" w:rsidP="00AD40DA">
      <w:pPr>
        <w:numPr>
          <w:ilvl w:val="0"/>
          <w:numId w:val="23"/>
        </w:numPr>
        <w:spacing w:after="0"/>
        <w:contextualSpacing/>
        <w:jc w:val="both"/>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rtl/>
          <w:lang w:bidi="ar-EG"/>
        </w:rPr>
        <w:t xml:space="preserve">الفروق فى استجابات أعضاء هيئة التدريس حول معايير استيفاء الجامعة  لمتطلبات التحول الرقمى فى بيئة العمل الأكاديمى:          </w:t>
      </w:r>
    </w:p>
    <w:p w14:paraId="72C4C7DA" w14:textId="77777777" w:rsidR="004116DA" w:rsidRPr="004116DA" w:rsidRDefault="004116DA" w:rsidP="00364DB4">
      <w:pPr>
        <w:spacing w:after="0" w:line="360" w:lineRule="auto"/>
        <w:ind w:left="360"/>
        <w:contextualSpacing/>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جدول رقم (9): مقياس استيفاء الجامعة لمتطلبات التحول الرقمى فى بيئة العمل الأكاديمى </w:t>
      </w:r>
      <w:r w:rsidR="00364DB4">
        <w:rPr>
          <w:rFonts w:ascii="Traditional Arabic" w:hAnsi="Traditional Arabic" w:cs="Traditional Arabic" w:hint="cs"/>
          <w:sz w:val="28"/>
          <w:szCs w:val="28"/>
          <w:rtl/>
          <w:lang w:bidi="ar-EG"/>
        </w:rPr>
        <w:t xml:space="preserve">  </w:t>
      </w:r>
    </w:p>
    <w:tbl>
      <w:tblPr>
        <w:tblStyle w:val="TableGrid111"/>
        <w:bidiVisual/>
        <w:tblW w:w="0" w:type="auto"/>
        <w:jc w:val="center"/>
        <w:tblLook w:val="04A0" w:firstRow="1" w:lastRow="0" w:firstColumn="1" w:lastColumn="0" w:noHBand="0" w:noVBand="1"/>
      </w:tblPr>
      <w:tblGrid>
        <w:gridCol w:w="510"/>
        <w:gridCol w:w="2476"/>
        <w:gridCol w:w="496"/>
        <w:gridCol w:w="549"/>
        <w:gridCol w:w="496"/>
        <w:gridCol w:w="549"/>
        <w:gridCol w:w="496"/>
        <w:gridCol w:w="549"/>
        <w:gridCol w:w="612"/>
        <w:gridCol w:w="735"/>
        <w:gridCol w:w="828"/>
      </w:tblGrid>
      <w:tr w:rsidR="00AD40DA" w:rsidRPr="004116DA" w14:paraId="75374D19" w14:textId="77777777" w:rsidTr="00364DB4">
        <w:trPr>
          <w:trHeight w:val="1268"/>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33E23F" w14:textId="77777777" w:rsidR="004116DA" w:rsidRPr="004116DA" w:rsidRDefault="00AD40DA" w:rsidP="00AD40DA">
            <w:pPr>
              <w:tabs>
                <w:tab w:val="right" w:pos="5596"/>
              </w:tabs>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sz w:val="28"/>
                <w:szCs w:val="28"/>
                <w:rtl/>
                <w:lang w:bidi="ar-EG"/>
              </w:rPr>
              <w:lastRenderedPageBreak/>
              <w:t>الاستجابات</w:t>
            </w:r>
          </w:p>
          <w:p w14:paraId="1B7B3BAB" w14:textId="77777777" w:rsidR="00364DB4" w:rsidRDefault="00364DB4" w:rsidP="00AD40DA">
            <w:pPr>
              <w:rPr>
                <w:rFonts w:ascii="Traditional Arabic" w:eastAsia="Times New Roman" w:hAnsi="Traditional Arabic" w:cs="Traditional Arabic"/>
                <w:b/>
                <w:bCs/>
                <w:sz w:val="28"/>
                <w:szCs w:val="28"/>
                <w:rtl/>
                <w:lang w:bidi="ar-EG"/>
              </w:rPr>
            </w:pPr>
          </w:p>
          <w:p w14:paraId="61ACCC1D" w14:textId="77777777" w:rsidR="00364DB4" w:rsidRDefault="00364DB4" w:rsidP="00AD40DA">
            <w:pPr>
              <w:rPr>
                <w:rFonts w:ascii="Traditional Arabic" w:eastAsia="Times New Roman" w:hAnsi="Traditional Arabic" w:cs="Traditional Arabic"/>
                <w:b/>
                <w:bCs/>
                <w:sz w:val="28"/>
                <w:szCs w:val="28"/>
                <w:rtl/>
                <w:lang w:bidi="ar-EG"/>
              </w:rPr>
            </w:pPr>
          </w:p>
          <w:p w14:paraId="3D1F5FD5" w14:textId="77777777" w:rsidR="004116DA" w:rsidRPr="004116DA" w:rsidRDefault="004116DA" w:rsidP="00AD40DA">
            <w:pP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متطلبات التحول الرقمى</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AC4C69" w14:textId="77777777" w:rsidR="004116DA" w:rsidRPr="004116DA" w:rsidRDefault="00364DB4" w:rsidP="00AD40DA">
            <w:pPr>
              <w:tabs>
                <w:tab w:val="right" w:pos="5596"/>
              </w:tabs>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94080" behindDoc="0" locked="0" layoutInCell="1" allowOverlap="1" wp14:anchorId="524E845B" wp14:editId="29388BB9">
                      <wp:simplePos x="0" y="0"/>
                      <wp:positionH relativeFrom="column">
                        <wp:posOffset>755994</wp:posOffset>
                      </wp:positionH>
                      <wp:positionV relativeFrom="paragraph">
                        <wp:posOffset>11805</wp:posOffset>
                      </wp:positionV>
                      <wp:extent cx="2666082" cy="1068636"/>
                      <wp:effectExtent l="0" t="0" r="20320" b="36830"/>
                      <wp:wrapNone/>
                      <wp:docPr id="1130" name="Straight Connector 1130"/>
                      <wp:cNvGraphicFramePr/>
                      <a:graphic xmlns:a="http://schemas.openxmlformats.org/drawingml/2006/main">
                        <a:graphicData uri="http://schemas.microsoft.com/office/word/2010/wordprocessingShape">
                          <wps:wsp>
                            <wps:cNvCnPr/>
                            <wps:spPr>
                              <a:xfrm flipH="1">
                                <a:off x="0" y="0"/>
                                <a:ext cx="2666082" cy="106863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703CEA" id="Straight Connector 1130" o:spid="_x0000_s1026" style="position:absolute;left:0;text-align:left;flip:x;z-index:251694080;visibility:visible;mso-wrap-style:square;mso-wrap-distance-left:9pt;mso-wrap-distance-top:0;mso-wrap-distance-right:9pt;mso-wrap-distance-bottom:0;mso-position-horizontal:absolute;mso-position-horizontal-relative:text;mso-position-vertical:absolute;mso-position-vertical-relative:text" from="59.55pt,.95pt" to="269.5pt,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" strokecolor="black [3040]"/>
                  </w:pict>
                </mc:Fallback>
              </mc:AlternateContent>
            </w:r>
            <w:r w:rsidR="004116DA" w:rsidRPr="004116DA">
              <w:rPr>
                <w:rFonts w:ascii="Traditional Arabic" w:eastAsia="Times New Roman" w:hAnsi="Traditional Arabic" w:cs="Traditional Arabic"/>
                <w:b/>
                <w:bCs/>
                <w:sz w:val="28"/>
                <w:szCs w:val="28"/>
                <w:rtl/>
                <w:lang w:bidi="ar-EG"/>
              </w:rPr>
              <w:t>موافق</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FC56C6" w14:textId="77777777" w:rsidR="004116DA" w:rsidRPr="004116DA"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محايد</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99C2DF" w14:textId="77777777" w:rsidR="004116DA" w:rsidRPr="004116DA"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معارض</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5AFCB" w14:textId="77777777" w:rsidR="004116DA" w:rsidRPr="004116DA"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المتوسط الحسابى</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C5BCDC" w14:textId="77777777" w:rsidR="004116DA" w:rsidRPr="004116DA"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الانحراف المعيارى</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EB3403" w14:textId="77777777" w:rsidR="004116DA" w:rsidRPr="004116DA"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معامل الاختلاف</w:t>
            </w:r>
          </w:p>
        </w:tc>
      </w:tr>
      <w:tr w:rsidR="00AD40DA" w:rsidRPr="004116DA" w14:paraId="23498F5D" w14:textId="77777777" w:rsidTr="00C80155">
        <w:trPr>
          <w:trHeight w:val="341"/>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95BB81" w14:textId="77777777" w:rsidR="004116DA" w:rsidRPr="004116DA" w:rsidRDefault="004116DA" w:rsidP="00AD40DA">
            <w:pPr>
              <w:tabs>
                <w:tab w:val="right" w:pos="5596"/>
              </w:tabs>
              <w:rPr>
                <w:rFonts w:ascii="Traditional Arabic" w:eastAsia="Times New Roman" w:hAnsi="Traditional Arabic" w:cs="Traditional Arabic"/>
                <w:b/>
                <w:bCs/>
                <w:noProof/>
                <w:sz w:val="28"/>
                <w:szCs w:val="28"/>
                <w:rtl/>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4734C8" w14:textId="77777777" w:rsidR="004116DA" w:rsidRPr="004116DA" w:rsidRDefault="004116DA" w:rsidP="00AD40DA">
            <w:pPr>
              <w:tabs>
                <w:tab w:val="right" w:pos="5596"/>
              </w:tabs>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C0AC3C" w14:textId="77777777" w:rsidR="004116DA" w:rsidRPr="004116DA" w:rsidRDefault="004116DA" w:rsidP="00AD40DA">
            <w:pPr>
              <w:tabs>
                <w:tab w:val="right" w:pos="5596"/>
              </w:tabs>
              <w:jc w:val="right"/>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9C2988" w14:textId="77777777" w:rsidR="004116DA" w:rsidRPr="004116DA"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F1EE91" w14:textId="77777777" w:rsidR="004116DA" w:rsidRPr="004116DA"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5A184D" w14:textId="77777777" w:rsidR="004116DA" w:rsidRPr="004116DA"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6323E7" w14:textId="77777777" w:rsidR="004116DA" w:rsidRPr="004116DA"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653E44" w14:textId="77777777" w:rsidR="004116DA" w:rsidRPr="004116DA" w:rsidRDefault="004116DA" w:rsidP="00AD40DA">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29F61" w14:textId="77777777" w:rsidR="004116DA" w:rsidRPr="004116DA" w:rsidRDefault="004116DA" w:rsidP="00AD40DA">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791C90" w14:textId="77777777" w:rsidR="004116DA" w:rsidRPr="004116DA" w:rsidRDefault="004116DA" w:rsidP="00AD40DA">
            <w:pPr>
              <w:tabs>
                <w:tab w:val="right" w:pos="5596"/>
              </w:tabs>
              <w:jc w:val="center"/>
              <w:rPr>
                <w:rFonts w:ascii="Traditional Arabic" w:eastAsia="Times New Roman" w:hAnsi="Traditional Arabic" w:cs="Traditional Arabic"/>
                <w:b/>
                <w:bCs/>
                <w:sz w:val="28"/>
                <w:szCs w:val="28"/>
                <w:rtl/>
                <w:lang w:bidi="ar-EG"/>
              </w:rPr>
            </w:pPr>
          </w:p>
        </w:tc>
      </w:tr>
      <w:tr w:rsidR="00AD40DA" w:rsidRPr="004116DA" w14:paraId="3A58AD83" w14:textId="77777777" w:rsidTr="00C80155">
        <w:trPr>
          <w:cantSplit/>
          <w:trHeight w:val="1007"/>
          <w:jc w:val="center"/>
        </w:trPr>
        <w:tc>
          <w:tcPr>
            <w:tcW w:w="0" w:type="auto"/>
            <w:vMerge w:val="restart"/>
            <w:tcBorders>
              <w:top w:val="single" w:sz="4" w:space="0" w:color="auto"/>
              <w:left w:val="single" w:sz="4" w:space="0" w:color="auto"/>
              <w:right w:val="single" w:sz="4" w:space="0" w:color="auto"/>
            </w:tcBorders>
            <w:textDirection w:val="btLr"/>
          </w:tcPr>
          <w:p w14:paraId="580DAE76" w14:textId="77777777" w:rsidR="004116DA" w:rsidRPr="004116DA" w:rsidRDefault="004116DA" w:rsidP="00AD40DA">
            <w:pPr>
              <w:tabs>
                <w:tab w:val="left" w:pos="5031"/>
              </w:tabs>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رقمنة الخدمات التعليمية</w:t>
            </w:r>
          </w:p>
        </w:tc>
        <w:tc>
          <w:tcPr>
            <w:tcW w:w="0" w:type="auto"/>
            <w:tcBorders>
              <w:top w:val="single" w:sz="4" w:space="0" w:color="auto"/>
              <w:left w:val="single" w:sz="4" w:space="0" w:color="auto"/>
              <w:bottom w:val="single" w:sz="4" w:space="0" w:color="auto"/>
              <w:right w:val="single" w:sz="4" w:space="0" w:color="auto"/>
            </w:tcBorders>
          </w:tcPr>
          <w:p w14:paraId="1FEAD03E" w14:textId="77777777" w:rsidR="004116DA" w:rsidRPr="004116DA" w:rsidRDefault="004116DA" w:rsidP="00AD40DA">
            <w:pPr>
              <w:tabs>
                <w:tab w:val="left" w:pos="5031"/>
              </w:tabs>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تقوم الجامعة بتحويل الخدمات التقليدية والإجراءات المادية في الجامعات إلى شكل رقمى، مما يسهّل الوصول للمعلومات والموارد التعليمية والبحثية</w:t>
            </w:r>
          </w:p>
        </w:tc>
        <w:tc>
          <w:tcPr>
            <w:tcW w:w="0" w:type="auto"/>
            <w:tcBorders>
              <w:top w:val="single" w:sz="4" w:space="0" w:color="auto"/>
              <w:left w:val="single" w:sz="4" w:space="0" w:color="auto"/>
              <w:bottom w:val="single" w:sz="4" w:space="0" w:color="auto"/>
              <w:right w:val="single" w:sz="4" w:space="0" w:color="auto"/>
            </w:tcBorders>
          </w:tcPr>
          <w:p w14:paraId="0E43992B" w14:textId="77777777" w:rsidR="004116DA" w:rsidRPr="004116DA" w:rsidRDefault="004116DA" w:rsidP="00AD40DA">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161</w:t>
            </w:r>
          </w:p>
        </w:tc>
        <w:tc>
          <w:tcPr>
            <w:tcW w:w="0" w:type="auto"/>
            <w:tcBorders>
              <w:top w:val="single" w:sz="4" w:space="0" w:color="auto"/>
              <w:left w:val="single" w:sz="4" w:space="0" w:color="auto"/>
              <w:bottom w:val="single" w:sz="4" w:space="0" w:color="auto"/>
              <w:right w:val="single" w:sz="4" w:space="0" w:color="auto"/>
            </w:tcBorders>
          </w:tcPr>
          <w:p w14:paraId="5257B467" w14:textId="77777777" w:rsidR="004116DA" w:rsidRPr="004116DA" w:rsidRDefault="004116DA" w:rsidP="00AD40DA">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47.4</w:t>
            </w:r>
          </w:p>
        </w:tc>
        <w:tc>
          <w:tcPr>
            <w:tcW w:w="0" w:type="auto"/>
            <w:tcBorders>
              <w:top w:val="single" w:sz="4" w:space="0" w:color="auto"/>
              <w:left w:val="single" w:sz="4" w:space="0" w:color="auto"/>
              <w:bottom w:val="single" w:sz="4" w:space="0" w:color="auto"/>
              <w:right w:val="single" w:sz="4" w:space="0" w:color="auto"/>
            </w:tcBorders>
          </w:tcPr>
          <w:p w14:paraId="09B0AC96"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114</w:t>
            </w:r>
          </w:p>
        </w:tc>
        <w:tc>
          <w:tcPr>
            <w:tcW w:w="0" w:type="auto"/>
            <w:tcBorders>
              <w:top w:val="single" w:sz="4" w:space="0" w:color="auto"/>
              <w:left w:val="single" w:sz="4" w:space="0" w:color="auto"/>
              <w:bottom w:val="single" w:sz="4" w:space="0" w:color="auto"/>
              <w:right w:val="single" w:sz="4" w:space="0" w:color="auto"/>
            </w:tcBorders>
          </w:tcPr>
          <w:p w14:paraId="59D9AFD0"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33.5</w:t>
            </w:r>
          </w:p>
        </w:tc>
        <w:tc>
          <w:tcPr>
            <w:tcW w:w="0" w:type="auto"/>
            <w:tcBorders>
              <w:top w:val="single" w:sz="4" w:space="0" w:color="auto"/>
              <w:left w:val="single" w:sz="4" w:space="0" w:color="auto"/>
              <w:bottom w:val="single" w:sz="4" w:space="0" w:color="auto"/>
              <w:right w:val="single" w:sz="4" w:space="0" w:color="auto"/>
            </w:tcBorders>
          </w:tcPr>
          <w:p w14:paraId="0F3A96AE"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65</w:t>
            </w:r>
          </w:p>
        </w:tc>
        <w:tc>
          <w:tcPr>
            <w:tcW w:w="0" w:type="auto"/>
            <w:tcBorders>
              <w:top w:val="single" w:sz="4" w:space="0" w:color="auto"/>
              <w:left w:val="single" w:sz="4" w:space="0" w:color="auto"/>
              <w:bottom w:val="single" w:sz="4" w:space="0" w:color="auto"/>
              <w:right w:val="single" w:sz="4" w:space="0" w:color="auto"/>
            </w:tcBorders>
          </w:tcPr>
          <w:p w14:paraId="55B35C10"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19.1</w:t>
            </w:r>
          </w:p>
        </w:tc>
        <w:tc>
          <w:tcPr>
            <w:tcW w:w="0" w:type="auto"/>
            <w:tcBorders>
              <w:top w:val="single" w:sz="4" w:space="0" w:color="auto"/>
              <w:left w:val="single" w:sz="4" w:space="0" w:color="auto"/>
              <w:bottom w:val="single" w:sz="4" w:space="0" w:color="auto"/>
              <w:right w:val="single" w:sz="4" w:space="0" w:color="auto"/>
            </w:tcBorders>
          </w:tcPr>
          <w:p w14:paraId="5CDFBD42"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1.72</w:t>
            </w:r>
          </w:p>
        </w:tc>
        <w:tc>
          <w:tcPr>
            <w:tcW w:w="0" w:type="auto"/>
            <w:tcBorders>
              <w:top w:val="single" w:sz="4" w:space="0" w:color="auto"/>
              <w:left w:val="single" w:sz="4" w:space="0" w:color="auto"/>
              <w:bottom w:val="single" w:sz="4" w:space="0" w:color="auto"/>
              <w:right w:val="single" w:sz="4" w:space="0" w:color="auto"/>
            </w:tcBorders>
          </w:tcPr>
          <w:p w14:paraId="0E6C78F4"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144.88</w:t>
            </w:r>
          </w:p>
        </w:tc>
        <w:tc>
          <w:tcPr>
            <w:tcW w:w="0" w:type="auto"/>
            <w:tcBorders>
              <w:top w:val="single" w:sz="4" w:space="0" w:color="auto"/>
              <w:left w:val="single" w:sz="4" w:space="0" w:color="auto"/>
              <w:bottom w:val="single" w:sz="4" w:space="0" w:color="auto"/>
              <w:right w:val="single" w:sz="4" w:space="0" w:color="auto"/>
            </w:tcBorders>
          </w:tcPr>
          <w:p w14:paraId="7268D24C"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8423.26</w:t>
            </w:r>
          </w:p>
        </w:tc>
      </w:tr>
      <w:tr w:rsidR="00AD40DA" w:rsidRPr="004116DA" w14:paraId="06C7883D" w14:textId="77777777" w:rsidTr="00C80155">
        <w:trPr>
          <w:cantSplit/>
          <w:trHeight w:val="629"/>
          <w:jc w:val="center"/>
        </w:trPr>
        <w:tc>
          <w:tcPr>
            <w:tcW w:w="0" w:type="auto"/>
            <w:vMerge/>
            <w:tcBorders>
              <w:left w:val="single" w:sz="4" w:space="0" w:color="auto"/>
              <w:right w:val="single" w:sz="4" w:space="0" w:color="auto"/>
            </w:tcBorders>
            <w:textDirection w:val="btLr"/>
          </w:tcPr>
          <w:p w14:paraId="770556D3" w14:textId="77777777" w:rsidR="004116DA" w:rsidRPr="004116DA" w:rsidRDefault="004116DA" w:rsidP="00AD40DA">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2E0CD7F" w14:textId="77777777" w:rsidR="004116DA" w:rsidRPr="004116DA" w:rsidRDefault="004116DA" w:rsidP="00AD40DA">
            <w:pPr>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تحرص الجامعة على تطوير منصات إلكترونية لزيادة مرونة وتفاعلية التعلم</w:t>
            </w:r>
          </w:p>
        </w:tc>
        <w:tc>
          <w:tcPr>
            <w:tcW w:w="0" w:type="auto"/>
            <w:tcBorders>
              <w:top w:val="single" w:sz="4" w:space="0" w:color="auto"/>
              <w:left w:val="single" w:sz="4" w:space="0" w:color="auto"/>
              <w:bottom w:val="single" w:sz="4" w:space="0" w:color="auto"/>
              <w:right w:val="single" w:sz="4" w:space="0" w:color="auto"/>
            </w:tcBorders>
          </w:tcPr>
          <w:p w14:paraId="253849E5" w14:textId="77777777" w:rsidR="004116DA" w:rsidRPr="004116DA" w:rsidRDefault="004116DA" w:rsidP="00AD40DA">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149</w:t>
            </w:r>
          </w:p>
        </w:tc>
        <w:tc>
          <w:tcPr>
            <w:tcW w:w="0" w:type="auto"/>
            <w:tcBorders>
              <w:top w:val="single" w:sz="4" w:space="0" w:color="auto"/>
              <w:left w:val="single" w:sz="4" w:space="0" w:color="auto"/>
              <w:bottom w:val="single" w:sz="4" w:space="0" w:color="auto"/>
              <w:right w:val="single" w:sz="4" w:space="0" w:color="auto"/>
            </w:tcBorders>
          </w:tcPr>
          <w:p w14:paraId="7B7797FA" w14:textId="77777777" w:rsidR="004116DA" w:rsidRPr="004116DA" w:rsidRDefault="004116DA" w:rsidP="00AD40DA">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43.8</w:t>
            </w:r>
          </w:p>
        </w:tc>
        <w:tc>
          <w:tcPr>
            <w:tcW w:w="0" w:type="auto"/>
            <w:tcBorders>
              <w:top w:val="single" w:sz="4" w:space="0" w:color="auto"/>
              <w:left w:val="single" w:sz="4" w:space="0" w:color="auto"/>
              <w:bottom w:val="single" w:sz="4" w:space="0" w:color="auto"/>
              <w:right w:val="single" w:sz="4" w:space="0" w:color="auto"/>
            </w:tcBorders>
          </w:tcPr>
          <w:p w14:paraId="360E3E18"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5B70E453"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14F43A8B"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122</w:t>
            </w:r>
          </w:p>
        </w:tc>
        <w:tc>
          <w:tcPr>
            <w:tcW w:w="0" w:type="auto"/>
            <w:tcBorders>
              <w:top w:val="single" w:sz="4" w:space="0" w:color="auto"/>
              <w:left w:val="single" w:sz="4" w:space="0" w:color="auto"/>
              <w:bottom w:val="single" w:sz="4" w:space="0" w:color="auto"/>
              <w:right w:val="single" w:sz="4" w:space="0" w:color="auto"/>
            </w:tcBorders>
          </w:tcPr>
          <w:p w14:paraId="787699AB"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35.9</w:t>
            </w:r>
          </w:p>
        </w:tc>
        <w:tc>
          <w:tcPr>
            <w:tcW w:w="0" w:type="auto"/>
            <w:tcBorders>
              <w:top w:val="single" w:sz="4" w:space="0" w:color="auto"/>
              <w:left w:val="single" w:sz="4" w:space="0" w:color="auto"/>
              <w:bottom w:val="single" w:sz="4" w:space="0" w:color="auto"/>
              <w:right w:val="single" w:sz="4" w:space="0" w:color="auto"/>
            </w:tcBorders>
          </w:tcPr>
          <w:p w14:paraId="78F237A5"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1.92</w:t>
            </w:r>
          </w:p>
        </w:tc>
        <w:tc>
          <w:tcPr>
            <w:tcW w:w="0" w:type="auto"/>
            <w:tcBorders>
              <w:top w:val="single" w:sz="4" w:space="0" w:color="auto"/>
              <w:left w:val="single" w:sz="4" w:space="0" w:color="auto"/>
              <w:bottom w:val="single" w:sz="4" w:space="0" w:color="auto"/>
              <w:right w:val="single" w:sz="4" w:space="0" w:color="auto"/>
            </w:tcBorders>
          </w:tcPr>
          <w:p w14:paraId="7F4D9EF6"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142.39</w:t>
            </w:r>
          </w:p>
        </w:tc>
        <w:tc>
          <w:tcPr>
            <w:tcW w:w="0" w:type="auto"/>
            <w:tcBorders>
              <w:top w:val="single" w:sz="4" w:space="0" w:color="auto"/>
              <w:left w:val="single" w:sz="4" w:space="0" w:color="auto"/>
              <w:bottom w:val="single" w:sz="4" w:space="0" w:color="auto"/>
              <w:right w:val="single" w:sz="4" w:space="0" w:color="auto"/>
            </w:tcBorders>
          </w:tcPr>
          <w:p w14:paraId="5FD84478"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7416.15</w:t>
            </w:r>
          </w:p>
        </w:tc>
      </w:tr>
      <w:tr w:rsidR="00AD40DA" w:rsidRPr="004116DA" w14:paraId="3DDA2E6D" w14:textId="77777777" w:rsidTr="00C80155">
        <w:trPr>
          <w:cantSplit/>
          <w:trHeight w:val="629"/>
          <w:jc w:val="center"/>
        </w:trPr>
        <w:tc>
          <w:tcPr>
            <w:tcW w:w="0" w:type="auto"/>
            <w:vMerge/>
            <w:tcBorders>
              <w:left w:val="single" w:sz="4" w:space="0" w:color="auto"/>
              <w:right w:val="single" w:sz="4" w:space="0" w:color="auto"/>
            </w:tcBorders>
            <w:textDirection w:val="btLr"/>
          </w:tcPr>
          <w:p w14:paraId="2FC23B11" w14:textId="77777777" w:rsidR="004116DA" w:rsidRPr="004116DA" w:rsidRDefault="004116DA" w:rsidP="00AD40DA">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960C9C6" w14:textId="77777777" w:rsidR="004116DA" w:rsidRPr="004116DA" w:rsidRDefault="004116DA" w:rsidP="00AD40DA">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 تقوم الجامعة بتوفير أدوات لتحليل البيانات، وتحسين بيئات العمل الأكاديمية، وذلك لتمكين عمليات التعلم الذاتى</w:t>
            </w:r>
          </w:p>
        </w:tc>
        <w:tc>
          <w:tcPr>
            <w:tcW w:w="0" w:type="auto"/>
            <w:tcBorders>
              <w:top w:val="single" w:sz="4" w:space="0" w:color="auto"/>
              <w:left w:val="single" w:sz="4" w:space="0" w:color="auto"/>
              <w:bottom w:val="single" w:sz="4" w:space="0" w:color="auto"/>
              <w:right w:val="single" w:sz="4" w:space="0" w:color="auto"/>
            </w:tcBorders>
          </w:tcPr>
          <w:p w14:paraId="21299F87" w14:textId="77777777" w:rsidR="004116DA" w:rsidRPr="004116DA" w:rsidRDefault="004116DA" w:rsidP="00AD40DA">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106</w:t>
            </w:r>
          </w:p>
        </w:tc>
        <w:tc>
          <w:tcPr>
            <w:tcW w:w="0" w:type="auto"/>
            <w:tcBorders>
              <w:top w:val="single" w:sz="4" w:space="0" w:color="auto"/>
              <w:left w:val="single" w:sz="4" w:space="0" w:color="auto"/>
              <w:bottom w:val="single" w:sz="4" w:space="0" w:color="auto"/>
              <w:right w:val="single" w:sz="4" w:space="0" w:color="auto"/>
            </w:tcBorders>
          </w:tcPr>
          <w:p w14:paraId="54D9B56A" w14:textId="77777777" w:rsidR="004116DA" w:rsidRPr="004116DA" w:rsidRDefault="004116DA" w:rsidP="00AD40DA">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31.2</w:t>
            </w:r>
          </w:p>
        </w:tc>
        <w:tc>
          <w:tcPr>
            <w:tcW w:w="0" w:type="auto"/>
            <w:tcBorders>
              <w:top w:val="single" w:sz="4" w:space="0" w:color="auto"/>
              <w:left w:val="single" w:sz="4" w:space="0" w:color="auto"/>
              <w:bottom w:val="single" w:sz="4" w:space="0" w:color="auto"/>
              <w:right w:val="single" w:sz="4" w:space="0" w:color="auto"/>
            </w:tcBorders>
          </w:tcPr>
          <w:p w14:paraId="3F118644"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110</w:t>
            </w:r>
          </w:p>
        </w:tc>
        <w:tc>
          <w:tcPr>
            <w:tcW w:w="0" w:type="auto"/>
            <w:tcBorders>
              <w:top w:val="single" w:sz="4" w:space="0" w:color="auto"/>
              <w:left w:val="single" w:sz="4" w:space="0" w:color="auto"/>
              <w:bottom w:val="single" w:sz="4" w:space="0" w:color="auto"/>
              <w:right w:val="single" w:sz="4" w:space="0" w:color="auto"/>
            </w:tcBorders>
          </w:tcPr>
          <w:p w14:paraId="1E58A19E"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32.3</w:t>
            </w:r>
          </w:p>
        </w:tc>
        <w:tc>
          <w:tcPr>
            <w:tcW w:w="0" w:type="auto"/>
            <w:tcBorders>
              <w:top w:val="single" w:sz="4" w:space="0" w:color="auto"/>
              <w:left w:val="single" w:sz="4" w:space="0" w:color="auto"/>
              <w:bottom w:val="single" w:sz="4" w:space="0" w:color="auto"/>
              <w:right w:val="single" w:sz="4" w:space="0" w:color="auto"/>
            </w:tcBorders>
          </w:tcPr>
          <w:p w14:paraId="493CE5BE"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124</w:t>
            </w:r>
          </w:p>
        </w:tc>
        <w:tc>
          <w:tcPr>
            <w:tcW w:w="0" w:type="auto"/>
            <w:tcBorders>
              <w:top w:val="single" w:sz="4" w:space="0" w:color="auto"/>
              <w:left w:val="single" w:sz="4" w:space="0" w:color="auto"/>
              <w:bottom w:val="single" w:sz="4" w:space="0" w:color="auto"/>
              <w:right w:val="single" w:sz="4" w:space="0" w:color="auto"/>
            </w:tcBorders>
          </w:tcPr>
          <w:p w14:paraId="40467E78"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36.5</w:t>
            </w:r>
          </w:p>
        </w:tc>
        <w:tc>
          <w:tcPr>
            <w:tcW w:w="0" w:type="auto"/>
            <w:tcBorders>
              <w:top w:val="single" w:sz="4" w:space="0" w:color="auto"/>
              <w:left w:val="single" w:sz="4" w:space="0" w:color="auto"/>
              <w:bottom w:val="single" w:sz="4" w:space="0" w:color="auto"/>
              <w:right w:val="single" w:sz="4" w:space="0" w:color="auto"/>
            </w:tcBorders>
          </w:tcPr>
          <w:p w14:paraId="6B6E9044"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2.05</w:t>
            </w:r>
          </w:p>
        </w:tc>
        <w:tc>
          <w:tcPr>
            <w:tcW w:w="0" w:type="auto"/>
            <w:tcBorders>
              <w:top w:val="single" w:sz="4" w:space="0" w:color="auto"/>
              <w:left w:val="single" w:sz="4" w:space="0" w:color="auto"/>
              <w:bottom w:val="single" w:sz="4" w:space="0" w:color="auto"/>
              <w:right w:val="single" w:sz="4" w:space="0" w:color="auto"/>
            </w:tcBorders>
          </w:tcPr>
          <w:p w14:paraId="0BA17645"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136.62</w:t>
            </w:r>
          </w:p>
        </w:tc>
        <w:tc>
          <w:tcPr>
            <w:tcW w:w="0" w:type="auto"/>
            <w:tcBorders>
              <w:top w:val="single" w:sz="4" w:space="0" w:color="auto"/>
              <w:left w:val="single" w:sz="4" w:space="0" w:color="auto"/>
              <w:bottom w:val="single" w:sz="4" w:space="0" w:color="auto"/>
              <w:right w:val="single" w:sz="4" w:space="0" w:color="auto"/>
            </w:tcBorders>
          </w:tcPr>
          <w:p w14:paraId="4C42E864"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6664.39</w:t>
            </w:r>
          </w:p>
        </w:tc>
      </w:tr>
      <w:tr w:rsidR="00AD40DA" w:rsidRPr="004116DA" w14:paraId="5A45EE7C" w14:textId="77777777" w:rsidTr="00C80155">
        <w:trPr>
          <w:cantSplit/>
          <w:trHeight w:val="440"/>
          <w:jc w:val="center"/>
        </w:trPr>
        <w:tc>
          <w:tcPr>
            <w:tcW w:w="0" w:type="auto"/>
            <w:vMerge/>
            <w:tcBorders>
              <w:left w:val="single" w:sz="4" w:space="0" w:color="auto"/>
              <w:bottom w:val="single" w:sz="4" w:space="0" w:color="auto"/>
              <w:right w:val="single" w:sz="4" w:space="0" w:color="auto"/>
            </w:tcBorders>
            <w:textDirection w:val="btLr"/>
          </w:tcPr>
          <w:p w14:paraId="7633ED3A" w14:textId="77777777" w:rsidR="004116DA" w:rsidRPr="004116DA" w:rsidRDefault="004116DA" w:rsidP="00AD40DA">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120BDE9" w14:textId="77777777" w:rsidR="004116DA" w:rsidRPr="004116DA" w:rsidRDefault="004116DA" w:rsidP="00AD40DA">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 تسعى الجامعة إلى تقديم خدمات متميزة تلبى توقعات واحتياجات أعضاء هيئة التدريس فى العصر الرقمى</w:t>
            </w:r>
          </w:p>
        </w:tc>
        <w:tc>
          <w:tcPr>
            <w:tcW w:w="0" w:type="auto"/>
            <w:tcBorders>
              <w:top w:val="single" w:sz="4" w:space="0" w:color="auto"/>
              <w:left w:val="single" w:sz="4" w:space="0" w:color="auto"/>
              <w:bottom w:val="single" w:sz="4" w:space="0" w:color="auto"/>
              <w:right w:val="single" w:sz="4" w:space="0" w:color="auto"/>
            </w:tcBorders>
          </w:tcPr>
          <w:p w14:paraId="20226698" w14:textId="77777777" w:rsidR="004116DA" w:rsidRPr="004116DA" w:rsidRDefault="004116DA" w:rsidP="00AD40DA">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62C68B9D" w14:textId="77777777" w:rsidR="004116DA" w:rsidRPr="004116DA" w:rsidRDefault="004116DA" w:rsidP="00AD40DA">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75E7014A"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205</w:t>
            </w:r>
          </w:p>
        </w:tc>
        <w:tc>
          <w:tcPr>
            <w:tcW w:w="0" w:type="auto"/>
            <w:tcBorders>
              <w:top w:val="single" w:sz="4" w:space="0" w:color="auto"/>
              <w:left w:val="single" w:sz="4" w:space="0" w:color="auto"/>
              <w:bottom w:val="single" w:sz="4" w:space="0" w:color="auto"/>
              <w:right w:val="single" w:sz="4" w:space="0" w:color="auto"/>
            </w:tcBorders>
          </w:tcPr>
          <w:p w14:paraId="3A296C5E"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60.3</w:t>
            </w:r>
          </w:p>
        </w:tc>
        <w:tc>
          <w:tcPr>
            <w:tcW w:w="0" w:type="auto"/>
            <w:tcBorders>
              <w:top w:val="single" w:sz="4" w:space="0" w:color="auto"/>
              <w:left w:val="single" w:sz="4" w:space="0" w:color="auto"/>
              <w:bottom w:val="single" w:sz="4" w:space="0" w:color="auto"/>
              <w:right w:val="single" w:sz="4" w:space="0" w:color="auto"/>
            </w:tcBorders>
          </w:tcPr>
          <w:p w14:paraId="622F2EFC"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w:t>
            </w:r>
          </w:p>
        </w:tc>
        <w:tc>
          <w:tcPr>
            <w:tcW w:w="0" w:type="auto"/>
            <w:tcBorders>
              <w:top w:val="single" w:sz="4" w:space="0" w:color="auto"/>
              <w:left w:val="single" w:sz="4" w:space="0" w:color="auto"/>
              <w:bottom w:val="single" w:sz="4" w:space="0" w:color="auto"/>
              <w:right w:val="single" w:sz="4" w:space="0" w:color="auto"/>
            </w:tcBorders>
          </w:tcPr>
          <w:p w14:paraId="472A5569"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3E1B6B25"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3CEA47A7"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157.79</w:t>
            </w:r>
          </w:p>
        </w:tc>
        <w:tc>
          <w:tcPr>
            <w:tcW w:w="0" w:type="auto"/>
            <w:tcBorders>
              <w:top w:val="single" w:sz="4" w:space="0" w:color="auto"/>
              <w:left w:val="single" w:sz="4" w:space="0" w:color="auto"/>
              <w:bottom w:val="single" w:sz="4" w:space="0" w:color="auto"/>
              <w:right w:val="single" w:sz="4" w:space="0" w:color="auto"/>
            </w:tcBorders>
          </w:tcPr>
          <w:p w14:paraId="02CBAA03" w14:textId="77777777" w:rsidR="004116DA" w:rsidRPr="004116DA" w:rsidRDefault="004116DA" w:rsidP="00AD40DA">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7929.15</w:t>
            </w:r>
          </w:p>
        </w:tc>
      </w:tr>
      <w:tr w:rsidR="00AD40DA" w:rsidRPr="004116DA" w14:paraId="3A324D29" w14:textId="77777777" w:rsidTr="00C80155">
        <w:trPr>
          <w:cantSplit/>
          <w:trHeight w:val="719"/>
          <w:jc w:val="center"/>
        </w:trPr>
        <w:tc>
          <w:tcPr>
            <w:tcW w:w="0" w:type="auto"/>
            <w:vMerge w:val="restart"/>
            <w:tcBorders>
              <w:top w:val="single" w:sz="4" w:space="0" w:color="auto"/>
              <w:left w:val="single" w:sz="4" w:space="0" w:color="auto"/>
              <w:right w:val="single" w:sz="4" w:space="0" w:color="auto"/>
            </w:tcBorders>
            <w:textDirection w:val="btLr"/>
          </w:tcPr>
          <w:p w14:paraId="47DAEA22" w14:textId="77777777" w:rsidR="004116DA" w:rsidRPr="004116DA" w:rsidRDefault="004116DA" w:rsidP="00AD40DA">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تطوير البنية التحتية الرقمية</w:t>
            </w:r>
          </w:p>
        </w:tc>
        <w:tc>
          <w:tcPr>
            <w:tcW w:w="0" w:type="auto"/>
            <w:tcBorders>
              <w:top w:val="single" w:sz="4" w:space="0" w:color="auto"/>
              <w:left w:val="single" w:sz="4" w:space="0" w:color="auto"/>
              <w:bottom w:val="single" w:sz="4" w:space="0" w:color="auto"/>
              <w:right w:val="single" w:sz="4" w:space="0" w:color="auto"/>
            </w:tcBorders>
          </w:tcPr>
          <w:p w14:paraId="3454F817" w14:textId="77777777" w:rsidR="004116DA" w:rsidRPr="004116DA" w:rsidRDefault="004116DA" w:rsidP="00AD40DA">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1-  تراعى الجامعة توفير معامل وقاعات دراسية  ملائمة لاستيعاب وتطبيق التكنولوجيا </w:t>
            </w:r>
            <w:r w:rsidR="00AD40DA">
              <w:rPr>
                <w:rFonts w:ascii="Traditional Arabic" w:eastAsia="Times New Roman" w:hAnsi="Traditional Arabic" w:cs="Traditional Arabic" w:hint="cs"/>
                <w:sz w:val="28"/>
                <w:szCs w:val="28"/>
                <w:rtl/>
                <w:lang w:bidi="ar-EG"/>
              </w:rPr>
              <w:t xml:space="preserve">الرقمية بداخلها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3ABE46C0" w14:textId="77777777" w:rsidR="004116DA" w:rsidRPr="004116DA" w:rsidRDefault="004116DA" w:rsidP="00AD40DA">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118</w:t>
            </w:r>
          </w:p>
        </w:tc>
        <w:tc>
          <w:tcPr>
            <w:tcW w:w="0" w:type="auto"/>
            <w:tcBorders>
              <w:top w:val="single" w:sz="4" w:space="0" w:color="auto"/>
              <w:left w:val="single" w:sz="4" w:space="0" w:color="auto"/>
              <w:bottom w:val="single" w:sz="4" w:space="0" w:color="auto"/>
              <w:right w:val="single" w:sz="4" w:space="0" w:color="auto"/>
            </w:tcBorders>
          </w:tcPr>
          <w:p w14:paraId="30ACF6AA" w14:textId="77777777" w:rsidR="004116DA" w:rsidRPr="004116DA" w:rsidRDefault="004116DA" w:rsidP="00AD40DA">
            <w:pPr>
              <w:bidi w:val="0"/>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34.7</w:t>
            </w:r>
          </w:p>
        </w:tc>
        <w:tc>
          <w:tcPr>
            <w:tcW w:w="0" w:type="auto"/>
            <w:tcBorders>
              <w:top w:val="single" w:sz="4" w:space="0" w:color="auto"/>
              <w:left w:val="single" w:sz="4" w:space="0" w:color="auto"/>
              <w:bottom w:val="single" w:sz="4" w:space="0" w:color="auto"/>
              <w:right w:val="single" w:sz="4" w:space="0" w:color="auto"/>
            </w:tcBorders>
          </w:tcPr>
          <w:p w14:paraId="767F9319"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146</w:t>
            </w:r>
          </w:p>
        </w:tc>
        <w:tc>
          <w:tcPr>
            <w:tcW w:w="0" w:type="auto"/>
            <w:tcBorders>
              <w:top w:val="single" w:sz="4" w:space="0" w:color="auto"/>
              <w:left w:val="single" w:sz="4" w:space="0" w:color="auto"/>
              <w:bottom w:val="single" w:sz="4" w:space="0" w:color="auto"/>
              <w:right w:val="single" w:sz="4" w:space="0" w:color="auto"/>
            </w:tcBorders>
          </w:tcPr>
          <w:p w14:paraId="173B20E4"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42.9</w:t>
            </w:r>
          </w:p>
        </w:tc>
        <w:tc>
          <w:tcPr>
            <w:tcW w:w="0" w:type="auto"/>
            <w:tcBorders>
              <w:top w:val="single" w:sz="4" w:space="0" w:color="auto"/>
              <w:left w:val="single" w:sz="4" w:space="0" w:color="auto"/>
              <w:bottom w:val="single" w:sz="4" w:space="0" w:color="auto"/>
              <w:right w:val="single" w:sz="4" w:space="0" w:color="auto"/>
            </w:tcBorders>
          </w:tcPr>
          <w:p w14:paraId="52699994"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76</w:t>
            </w:r>
          </w:p>
        </w:tc>
        <w:tc>
          <w:tcPr>
            <w:tcW w:w="0" w:type="auto"/>
            <w:tcBorders>
              <w:top w:val="single" w:sz="4" w:space="0" w:color="auto"/>
              <w:left w:val="single" w:sz="4" w:space="0" w:color="auto"/>
              <w:bottom w:val="single" w:sz="4" w:space="0" w:color="auto"/>
              <w:right w:val="single" w:sz="4" w:space="0" w:color="auto"/>
            </w:tcBorders>
          </w:tcPr>
          <w:p w14:paraId="383598EF"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22.4</w:t>
            </w:r>
          </w:p>
        </w:tc>
        <w:tc>
          <w:tcPr>
            <w:tcW w:w="0" w:type="auto"/>
            <w:tcBorders>
              <w:top w:val="single" w:sz="4" w:space="0" w:color="auto"/>
              <w:left w:val="single" w:sz="4" w:space="0" w:color="auto"/>
              <w:bottom w:val="single" w:sz="4" w:space="0" w:color="auto"/>
              <w:right w:val="single" w:sz="4" w:space="0" w:color="auto"/>
            </w:tcBorders>
          </w:tcPr>
          <w:p w14:paraId="7B38DE50"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1.88</w:t>
            </w:r>
          </w:p>
        </w:tc>
        <w:tc>
          <w:tcPr>
            <w:tcW w:w="0" w:type="auto"/>
            <w:tcBorders>
              <w:top w:val="single" w:sz="4" w:space="0" w:color="auto"/>
              <w:left w:val="single" w:sz="4" w:space="0" w:color="auto"/>
              <w:bottom w:val="single" w:sz="4" w:space="0" w:color="auto"/>
              <w:right w:val="single" w:sz="4" w:space="0" w:color="auto"/>
            </w:tcBorders>
          </w:tcPr>
          <w:p w14:paraId="4FB5ACEE"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141.11</w:t>
            </w:r>
          </w:p>
        </w:tc>
        <w:tc>
          <w:tcPr>
            <w:tcW w:w="0" w:type="auto"/>
            <w:tcBorders>
              <w:top w:val="single" w:sz="4" w:space="0" w:color="auto"/>
              <w:left w:val="single" w:sz="4" w:space="0" w:color="auto"/>
              <w:bottom w:val="single" w:sz="4" w:space="0" w:color="auto"/>
              <w:right w:val="single" w:sz="4" w:space="0" w:color="auto"/>
            </w:tcBorders>
          </w:tcPr>
          <w:p w14:paraId="07B808B2" w14:textId="77777777" w:rsidR="004116DA" w:rsidRPr="004116DA" w:rsidRDefault="004116DA" w:rsidP="00AD40DA">
            <w:pPr>
              <w:bidi w:val="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7505.85</w:t>
            </w:r>
          </w:p>
        </w:tc>
      </w:tr>
      <w:tr w:rsidR="00AD40DA" w:rsidRPr="004116DA" w14:paraId="6CD1588A" w14:textId="77777777" w:rsidTr="00C80155">
        <w:trPr>
          <w:cantSplit/>
          <w:trHeight w:val="1313"/>
          <w:jc w:val="center"/>
        </w:trPr>
        <w:tc>
          <w:tcPr>
            <w:tcW w:w="0" w:type="auto"/>
            <w:vMerge/>
            <w:tcBorders>
              <w:left w:val="single" w:sz="4" w:space="0" w:color="auto"/>
              <w:right w:val="single" w:sz="4" w:space="0" w:color="auto"/>
            </w:tcBorders>
            <w:textDirection w:val="btLr"/>
          </w:tcPr>
          <w:p w14:paraId="36C6F616" w14:textId="77777777" w:rsidR="004116DA" w:rsidRPr="004116DA" w:rsidRDefault="004116DA" w:rsidP="00AD40DA">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9DB7BD1" w14:textId="77777777" w:rsidR="004116DA" w:rsidRPr="004116DA" w:rsidRDefault="004116DA" w:rsidP="00AD40DA">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 تحرص الجامعة على تعزيز أمن المعلومات لمنع الهجمات السيبرانية وتأمين البيانات الخاصة بأعضاء هيئة التدريس</w:t>
            </w:r>
            <w:r w:rsidR="00AD40DA">
              <w:rPr>
                <w:rFonts w:ascii="Traditional Arabic" w:eastAsia="Times New Roman" w:hAnsi="Traditional Arabic" w:cs="Traditional Arabic" w:hint="cs"/>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4429C1E4" w14:textId="77777777" w:rsidR="004116DA" w:rsidRPr="004116DA" w:rsidRDefault="004116DA" w:rsidP="00AD40DA">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184</w:t>
            </w:r>
          </w:p>
        </w:tc>
        <w:tc>
          <w:tcPr>
            <w:tcW w:w="0" w:type="auto"/>
            <w:tcBorders>
              <w:top w:val="single" w:sz="4" w:space="0" w:color="auto"/>
              <w:left w:val="single" w:sz="4" w:space="0" w:color="auto"/>
              <w:bottom w:val="single" w:sz="4" w:space="0" w:color="auto"/>
              <w:right w:val="single" w:sz="4" w:space="0" w:color="auto"/>
            </w:tcBorders>
          </w:tcPr>
          <w:p w14:paraId="11000DD0" w14:textId="77777777" w:rsidR="004116DA" w:rsidRPr="004116DA" w:rsidRDefault="004116DA" w:rsidP="00AD40DA">
            <w:pPr>
              <w:bidi w:val="0"/>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54.1</w:t>
            </w:r>
          </w:p>
        </w:tc>
        <w:tc>
          <w:tcPr>
            <w:tcW w:w="0" w:type="auto"/>
            <w:tcBorders>
              <w:top w:val="single" w:sz="4" w:space="0" w:color="auto"/>
              <w:left w:val="single" w:sz="4" w:space="0" w:color="auto"/>
              <w:bottom w:val="single" w:sz="4" w:space="0" w:color="auto"/>
              <w:right w:val="single" w:sz="4" w:space="0" w:color="auto"/>
            </w:tcBorders>
          </w:tcPr>
          <w:p w14:paraId="4A1EB110"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97</w:t>
            </w:r>
          </w:p>
        </w:tc>
        <w:tc>
          <w:tcPr>
            <w:tcW w:w="0" w:type="auto"/>
            <w:tcBorders>
              <w:top w:val="single" w:sz="4" w:space="0" w:color="auto"/>
              <w:left w:val="single" w:sz="4" w:space="0" w:color="auto"/>
              <w:bottom w:val="single" w:sz="4" w:space="0" w:color="auto"/>
              <w:right w:val="single" w:sz="4" w:space="0" w:color="auto"/>
            </w:tcBorders>
          </w:tcPr>
          <w:p w14:paraId="167B9E1D"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28.5</w:t>
            </w:r>
          </w:p>
        </w:tc>
        <w:tc>
          <w:tcPr>
            <w:tcW w:w="0" w:type="auto"/>
            <w:tcBorders>
              <w:top w:val="single" w:sz="4" w:space="0" w:color="auto"/>
              <w:left w:val="single" w:sz="4" w:space="0" w:color="auto"/>
              <w:bottom w:val="single" w:sz="4" w:space="0" w:color="auto"/>
              <w:right w:val="single" w:sz="4" w:space="0" w:color="auto"/>
            </w:tcBorders>
          </w:tcPr>
          <w:p w14:paraId="1F6D7636"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59</w:t>
            </w:r>
          </w:p>
        </w:tc>
        <w:tc>
          <w:tcPr>
            <w:tcW w:w="0" w:type="auto"/>
            <w:tcBorders>
              <w:top w:val="single" w:sz="4" w:space="0" w:color="auto"/>
              <w:left w:val="single" w:sz="4" w:space="0" w:color="auto"/>
              <w:bottom w:val="single" w:sz="4" w:space="0" w:color="auto"/>
              <w:right w:val="single" w:sz="4" w:space="0" w:color="auto"/>
            </w:tcBorders>
          </w:tcPr>
          <w:p w14:paraId="455CA785"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17.4</w:t>
            </w:r>
          </w:p>
        </w:tc>
        <w:tc>
          <w:tcPr>
            <w:tcW w:w="0" w:type="auto"/>
            <w:tcBorders>
              <w:top w:val="single" w:sz="4" w:space="0" w:color="auto"/>
              <w:left w:val="single" w:sz="4" w:space="0" w:color="auto"/>
              <w:bottom w:val="single" w:sz="4" w:space="0" w:color="auto"/>
              <w:right w:val="single" w:sz="4" w:space="0" w:color="auto"/>
            </w:tcBorders>
          </w:tcPr>
          <w:p w14:paraId="0E93721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1.63</w:t>
            </w:r>
          </w:p>
        </w:tc>
        <w:tc>
          <w:tcPr>
            <w:tcW w:w="0" w:type="auto"/>
            <w:tcBorders>
              <w:top w:val="single" w:sz="4" w:space="0" w:color="auto"/>
              <w:left w:val="single" w:sz="4" w:space="0" w:color="auto"/>
              <w:bottom w:val="single" w:sz="4" w:space="0" w:color="auto"/>
              <w:right w:val="single" w:sz="4" w:space="0" w:color="auto"/>
            </w:tcBorders>
          </w:tcPr>
          <w:p w14:paraId="498D5903"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151.07</w:t>
            </w:r>
          </w:p>
        </w:tc>
        <w:tc>
          <w:tcPr>
            <w:tcW w:w="0" w:type="auto"/>
            <w:tcBorders>
              <w:top w:val="single" w:sz="4" w:space="0" w:color="auto"/>
              <w:left w:val="single" w:sz="4" w:space="0" w:color="auto"/>
              <w:bottom w:val="single" w:sz="4" w:space="0" w:color="auto"/>
              <w:right w:val="single" w:sz="4" w:space="0" w:color="auto"/>
            </w:tcBorders>
          </w:tcPr>
          <w:p w14:paraId="4E9CB4CF"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9268.09</w:t>
            </w:r>
          </w:p>
        </w:tc>
      </w:tr>
      <w:tr w:rsidR="00AD40DA" w:rsidRPr="004116DA" w14:paraId="69244154" w14:textId="77777777" w:rsidTr="00C80155">
        <w:trPr>
          <w:cantSplit/>
          <w:trHeight w:val="719"/>
          <w:jc w:val="center"/>
        </w:trPr>
        <w:tc>
          <w:tcPr>
            <w:tcW w:w="0" w:type="auto"/>
            <w:vMerge/>
            <w:tcBorders>
              <w:left w:val="single" w:sz="4" w:space="0" w:color="auto"/>
              <w:right w:val="single" w:sz="4" w:space="0" w:color="auto"/>
            </w:tcBorders>
            <w:textDirection w:val="btLr"/>
          </w:tcPr>
          <w:p w14:paraId="363EA330" w14:textId="77777777" w:rsidR="004116DA" w:rsidRPr="004116DA" w:rsidRDefault="004116DA" w:rsidP="00AD40DA">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C07486C" w14:textId="77777777" w:rsidR="004116DA" w:rsidRPr="004116DA" w:rsidRDefault="004116DA" w:rsidP="00AD40DA">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تقوم الجامعة باستخدام الحوسبة السحابية لتخزين البيانات وتعزيز فرص الوصول السريع والآمن  لها من أى مكان                       </w:t>
            </w:r>
          </w:p>
        </w:tc>
        <w:tc>
          <w:tcPr>
            <w:tcW w:w="0" w:type="auto"/>
            <w:tcBorders>
              <w:top w:val="single" w:sz="4" w:space="0" w:color="auto"/>
              <w:left w:val="single" w:sz="4" w:space="0" w:color="auto"/>
              <w:bottom w:val="single" w:sz="4" w:space="0" w:color="auto"/>
              <w:right w:val="single" w:sz="4" w:space="0" w:color="auto"/>
            </w:tcBorders>
          </w:tcPr>
          <w:p w14:paraId="5E7224DC" w14:textId="77777777" w:rsidR="004116DA" w:rsidRPr="004116DA" w:rsidRDefault="004116DA" w:rsidP="00AD40DA">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77</w:t>
            </w:r>
          </w:p>
        </w:tc>
        <w:tc>
          <w:tcPr>
            <w:tcW w:w="0" w:type="auto"/>
            <w:tcBorders>
              <w:top w:val="single" w:sz="4" w:space="0" w:color="auto"/>
              <w:left w:val="single" w:sz="4" w:space="0" w:color="auto"/>
              <w:bottom w:val="single" w:sz="4" w:space="0" w:color="auto"/>
              <w:right w:val="single" w:sz="4" w:space="0" w:color="auto"/>
            </w:tcBorders>
          </w:tcPr>
          <w:p w14:paraId="5BFCECA7" w14:textId="77777777" w:rsidR="004116DA" w:rsidRPr="004116DA" w:rsidRDefault="004116DA" w:rsidP="00AD40DA">
            <w:pPr>
              <w:bidi w:val="0"/>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22.6</w:t>
            </w:r>
          </w:p>
        </w:tc>
        <w:tc>
          <w:tcPr>
            <w:tcW w:w="0" w:type="auto"/>
            <w:tcBorders>
              <w:top w:val="single" w:sz="4" w:space="0" w:color="auto"/>
              <w:left w:val="single" w:sz="4" w:space="0" w:color="auto"/>
              <w:bottom w:val="single" w:sz="4" w:space="0" w:color="auto"/>
              <w:right w:val="single" w:sz="4" w:space="0" w:color="auto"/>
            </w:tcBorders>
          </w:tcPr>
          <w:p w14:paraId="110FAF9E"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181</w:t>
            </w:r>
          </w:p>
        </w:tc>
        <w:tc>
          <w:tcPr>
            <w:tcW w:w="0" w:type="auto"/>
            <w:tcBorders>
              <w:top w:val="single" w:sz="4" w:space="0" w:color="auto"/>
              <w:left w:val="single" w:sz="4" w:space="0" w:color="auto"/>
              <w:bottom w:val="single" w:sz="4" w:space="0" w:color="auto"/>
              <w:right w:val="single" w:sz="4" w:space="0" w:color="auto"/>
            </w:tcBorders>
          </w:tcPr>
          <w:p w14:paraId="21D0F7E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53.3</w:t>
            </w:r>
          </w:p>
        </w:tc>
        <w:tc>
          <w:tcPr>
            <w:tcW w:w="0" w:type="auto"/>
            <w:tcBorders>
              <w:top w:val="single" w:sz="4" w:space="0" w:color="auto"/>
              <w:left w:val="single" w:sz="4" w:space="0" w:color="auto"/>
              <w:bottom w:val="single" w:sz="4" w:space="0" w:color="auto"/>
              <w:right w:val="single" w:sz="4" w:space="0" w:color="auto"/>
            </w:tcBorders>
          </w:tcPr>
          <w:p w14:paraId="68C3E310"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82</w:t>
            </w:r>
          </w:p>
        </w:tc>
        <w:tc>
          <w:tcPr>
            <w:tcW w:w="0" w:type="auto"/>
            <w:tcBorders>
              <w:top w:val="single" w:sz="4" w:space="0" w:color="auto"/>
              <w:left w:val="single" w:sz="4" w:space="0" w:color="auto"/>
              <w:bottom w:val="single" w:sz="4" w:space="0" w:color="auto"/>
              <w:right w:val="single" w:sz="4" w:space="0" w:color="auto"/>
            </w:tcBorders>
          </w:tcPr>
          <w:p w14:paraId="3DEABDD8"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24.1</w:t>
            </w:r>
          </w:p>
        </w:tc>
        <w:tc>
          <w:tcPr>
            <w:tcW w:w="0" w:type="auto"/>
            <w:tcBorders>
              <w:top w:val="single" w:sz="4" w:space="0" w:color="auto"/>
              <w:left w:val="single" w:sz="4" w:space="0" w:color="auto"/>
              <w:bottom w:val="single" w:sz="4" w:space="0" w:color="auto"/>
              <w:right w:val="single" w:sz="4" w:space="0" w:color="auto"/>
            </w:tcBorders>
          </w:tcPr>
          <w:p w14:paraId="7181E9E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2.01</w:t>
            </w:r>
          </w:p>
        </w:tc>
        <w:tc>
          <w:tcPr>
            <w:tcW w:w="0" w:type="auto"/>
            <w:tcBorders>
              <w:top w:val="single" w:sz="4" w:space="0" w:color="auto"/>
              <w:left w:val="single" w:sz="4" w:space="0" w:color="auto"/>
              <w:bottom w:val="single" w:sz="4" w:space="0" w:color="auto"/>
              <w:right w:val="single" w:sz="4" w:space="0" w:color="auto"/>
            </w:tcBorders>
          </w:tcPr>
          <w:p w14:paraId="1FF7F680"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148.42</w:t>
            </w:r>
          </w:p>
        </w:tc>
        <w:tc>
          <w:tcPr>
            <w:tcW w:w="0" w:type="auto"/>
            <w:tcBorders>
              <w:top w:val="single" w:sz="4" w:space="0" w:color="auto"/>
              <w:left w:val="single" w:sz="4" w:space="0" w:color="auto"/>
              <w:bottom w:val="single" w:sz="4" w:space="0" w:color="auto"/>
              <w:right w:val="single" w:sz="4" w:space="0" w:color="auto"/>
            </w:tcBorders>
          </w:tcPr>
          <w:p w14:paraId="06B85868"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7384.08</w:t>
            </w:r>
          </w:p>
        </w:tc>
      </w:tr>
      <w:tr w:rsidR="00AD40DA" w:rsidRPr="004116DA" w14:paraId="6F71C9E8" w14:textId="77777777" w:rsidTr="00AD40DA">
        <w:trPr>
          <w:cantSplit/>
          <w:trHeight w:val="665"/>
          <w:jc w:val="center"/>
        </w:trPr>
        <w:tc>
          <w:tcPr>
            <w:tcW w:w="0" w:type="auto"/>
            <w:vMerge/>
            <w:tcBorders>
              <w:left w:val="single" w:sz="4" w:space="0" w:color="auto"/>
              <w:bottom w:val="single" w:sz="4" w:space="0" w:color="auto"/>
              <w:right w:val="single" w:sz="4" w:space="0" w:color="auto"/>
            </w:tcBorders>
            <w:textDirection w:val="btLr"/>
          </w:tcPr>
          <w:p w14:paraId="2EEB3285" w14:textId="77777777" w:rsidR="004116DA" w:rsidRPr="004116DA" w:rsidRDefault="004116DA" w:rsidP="00AD40DA">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FFDED97" w14:textId="77777777" w:rsidR="004116DA" w:rsidRPr="004116DA" w:rsidRDefault="004116DA" w:rsidP="00AD40DA">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تحرص الجامعة على ربط المبانى وتوفير خدمات الإنترنت بسرعةٍ  </w:t>
            </w:r>
            <w:r w:rsidR="00AD40DA">
              <w:rPr>
                <w:rFonts w:ascii="Traditional Arabic" w:eastAsia="Times New Roman" w:hAnsi="Traditional Arabic" w:cs="Traditional Arabic" w:hint="cs"/>
                <w:sz w:val="28"/>
                <w:szCs w:val="28"/>
                <w:rtl/>
                <w:lang w:bidi="ar-EG"/>
              </w:rPr>
              <w:t xml:space="preserve">عالية                </w:t>
            </w:r>
          </w:p>
        </w:tc>
        <w:tc>
          <w:tcPr>
            <w:tcW w:w="0" w:type="auto"/>
            <w:tcBorders>
              <w:top w:val="single" w:sz="4" w:space="0" w:color="auto"/>
              <w:left w:val="single" w:sz="4" w:space="0" w:color="auto"/>
              <w:bottom w:val="single" w:sz="4" w:space="0" w:color="auto"/>
              <w:right w:val="single" w:sz="4" w:space="0" w:color="auto"/>
            </w:tcBorders>
          </w:tcPr>
          <w:p w14:paraId="1B906218" w14:textId="77777777" w:rsidR="004116DA" w:rsidRPr="004116DA" w:rsidRDefault="004116DA" w:rsidP="00AD40DA">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113</w:t>
            </w:r>
          </w:p>
        </w:tc>
        <w:tc>
          <w:tcPr>
            <w:tcW w:w="0" w:type="auto"/>
            <w:tcBorders>
              <w:top w:val="single" w:sz="4" w:space="0" w:color="auto"/>
              <w:left w:val="single" w:sz="4" w:space="0" w:color="auto"/>
              <w:bottom w:val="single" w:sz="4" w:space="0" w:color="auto"/>
              <w:right w:val="single" w:sz="4" w:space="0" w:color="auto"/>
            </w:tcBorders>
          </w:tcPr>
          <w:p w14:paraId="0D0FFAF4" w14:textId="77777777" w:rsidR="004116DA" w:rsidRPr="004116DA" w:rsidRDefault="004116DA" w:rsidP="00AD40DA">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33.2</w:t>
            </w:r>
          </w:p>
        </w:tc>
        <w:tc>
          <w:tcPr>
            <w:tcW w:w="0" w:type="auto"/>
            <w:tcBorders>
              <w:top w:val="single" w:sz="4" w:space="0" w:color="auto"/>
              <w:left w:val="single" w:sz="4" w:space="0" w:color="auto"/>
              <w:bottom w:val="single" w:sz="4" w:space="0" w:color="auto"/>
              <w:right w:val="single" w:sz="4" w:space="0" w:color="auto"/>
            </w:tcBorders>
          </w:tcPr>
          <w:p w14:paraId="391B1A03"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172</w:t>
            </w:r>
          </w:p>
        </w:tc>
        <w:tc>
          <w:tcPr>
            <w:tcW w:w="0" w:type="auto"/>
            <w:tcBorders>
              <w:top w:val="single" w:sz="4" w:space="0" w:color="auto"/>
              <w:left w:val="single" w:sz="4" w:space="0" w:color="auto"/>
              <w:bottom w:val="single" w:sz="4" w:space="0" w:color="auto"/>
              <w:right w:val="single" w:sz="4" w:space="0" w:color="auto"/>
            </w:tcBorders>
          </w:tcPr>
          <w:p w14:paraId="5FC1C7D8"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50.6</w:t>
            </w:r>
          </w:p>
        </w:tc>
        <w:tc>
          <w:tcPr>
            <w:tcW w:w="0" w:type="auto"/>
            <w:tcBorders>
              <w:top w:val="single" w:sz="4" w:space="0" w:color="auto"/>
              <w:left w:val="single" w:sz="4" w:space="0" w:color="auto"/>
              <w:bottom w:val="single" w:sz="4" w:space="0" w:color="auto"/>
              <w:right w:val="single" w:sz="4" w:space="0" w:color="auto"/>
            </w:tcBorders>
          </w:tcPr>
          <w:p w14:paraId="281C92BF"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55</w:t>
            </w:r>
          </w:p>
        </w:tc>
        <w:tc>
          <w:tcPr>
            <w:tcW w:w="0" w:type="auto"/>
            <w:tcBorders>
              <w:top w:val="single" w:sz="4" w:space="0" w:color="auto"/>
              <w:left w:val="single" w:sz="4" w:space="0" w:color="auto"/>
              <w:bottom w:val="single" w:sz="4" w:space="0" w:color="auto"/>
              <w:right w:val="single" w:sz="4" w:space="0" w:color="auto"/>
            </w:tcBorders>
          </w:tcPr>
          <w:p w14:paraId="6B3664BA"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16.2</w:t>
            </w:r>
          </w:p>
        </w:tc>
        <w:tc>
          <w:tcPr>
            <w:tcW w:w="0" w:type="auto"/>
            <w:tcBorders>
              <w:top w:val="single" w:sz="4" w:space="0" w:color="auto"/>
              <w:left w:val="single" w:sz="4" w:space="0" w:color="auto"/>
              <w:bottom w:val="single" w:sz="4" w:space="0" w:color="auto"/>
              <w:right w:val="single" w:sz="4" w:space="0" w:color="auto"/>
            </w:tcBorders>
          </w:tcPr>
          <w:p w14:paraId="20C32E61"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1.83</w:t>
            </w:r>
          </w:p>
        </w:tc>
        <w:tc>
          <w:tcPr>
            <w:tcW w:w="0" w:type="auto"/>
            <w:tcBorders>
              <w:top w:val="single" w:sz="4" w:space="0" w:color="auto"/>
              <w:left w:val="single" w:sz="4" w:space="0" w:color="auto"/>
              <w:bottom w:val="single" w:sz="4" w:space="0" w:color="auto"/>
              <w:right w:val="single" w:sz="4" w:space="0" w:color="auto"/>
            </w:tcBorders>
          </w:tcPr>
          <w:p w14:paraId="7AD70DF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148.57</w:t>
            </w:r>
          </w:p>
        </w:tc>
        <w:tc>
          <w:tcPr>
            <w:tcW w:w="0" w:type="auto"/>
            <w:tcBorders>
              <w:top w:val="single" w:sz="4" w:space="0" w:color="auto"/>
              <w:left w:val="single" w:sz="4" w:space="0" w:color="auto"/>
              <w:bottom w:val="single" w:sz="4" w:space="0" w:color="auto"/>
              <w:right w:val="single" w:sz="4" w:space="0" w:color="auto"/>
            </w:tcBorders>
          </w:tcPr>
          <w:p w14:paraId="27407914"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8118.58</w:t>
            </w:r>
          </w:p>
        </w:tc>
      </w:tr>
      <w:tr w:rsidR="00AD40DA" w:rsidRPr="004116DA" w14:paraId="63151142" w14:textId="77777777" w:rsidTr="00C80155">
        <w:trPr>
          <w:cantSplit/>
          <w:trHeight w:val="980"/>
          <w:jc w:val="center"/>
        </w:trPr>
        <w:tc>
          <w:tcPr>
            <w:tcW w:w="0" w:type="auto"/>
            <w:vMerge w:val="restart"/>
            <w:tcBorders>
              <w:top w:val="single" w:sz="4" w:space="0" w:color="auto"/>
              <w:left w:val="single" w:sz="4" w:space="0" w:color="auto"/>
              <w:right w:val="single" w:sz="4" w:space="0" w:color="auto"/>
            </w:tcBorders>
            <w:textDirection w:val="btLr"/>
          </w:tcPr>
          <w:p w14:paraId="7B5BBAB8" w14:textId="77777777" w:rsidR="004116DA" w:rsidRPr="004116DA" w:rsidRDefault="004116DA" w:rsidP="00AD40DA">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lastRenderedPageBreak/>
              <w:t>توافر أدوات التعليم الذكى (الموارد التكنولوجية)</w:t>
            </w:r>
          </w:p>
        </w:tc>
        <w:tc>
          <w:tcPr>
            <w:tcW w:w="0" w:type="auto"/>
            <w:tcBorders>
              <w:top w:val="single" w:sz="4" w:space="0" w:color="auto"/>
              <w:left w:val="single" w:sz="4" w:space="0" w:color="auto"/>
              <w:bottom w:val="single" w:sz="4" w:space="0" w:color="auto"/>
              <w:right w:val="single" w:sz="4" w:space="0" w:color="auto"/>
            </w:tcBorders>
            <w:hideMark/>
          </w:tcPr>
          <w:p w14:paraId="09172559" w14:textId="77777777" w:rsidR="004116DA" w:rsidRPr="004116DA" w:rsidRDefault="004116DA" w:rsidP="00AD40DA">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1- تقوم الجامعة بدمج التقنيات الحديثة لتعزيز تجربة وقدرة أعضاء هيئة التدريس على استخدامها مثل: تقنيات الواقع المعزز والافتراضى وأدوات التعلم عن </w:t>
            </w:r>
            <w:r w:rsidR="00AD40DA">
              <w:rPr>
                <w:rFonts w:ascii="Traditional Arabic" w:eastAsia="Times New Roman" w:hAnsi="Traditional Arabic" w:cs="Traditional Arabic" w:hint="cs"/>
                <w:sz w:val="28"/>
                <w:szCs w:val="28"/>
                <w:rtl/>
                <w:lang w:bidi="ar-EG"/>
              </w:rPr>
              <w:t xml:space="preserve">بُعد             </w:t>
            </w:r>
          </w:p>
        </w:tc>
        <w:tc>
          <w:tcPr>
            <w:tcW w:w="0" w:type="auto"/>
            <w:tcBorders>
              <w:top w:val="single" w:sz="4" w:space="0" w:color="auto"/>
              <w:left w:val="single" w:sz="4" w:space="0" w:color="auto"/>
              <w:bottom w:val="single" w:sz="4" w:space="0" w:color="auto"/>
              <w:right w:val="single" w:sz="4" w:space="0" w:color="auto"/>
            </w:tcBorders>
          </w:tcPr>
          <w:p w14:paraId="58008E96" w14:textId="77777777" w:rsidR="004116DA" w:rsidRPr="004116DA" w:rsidRDefault="004116DA" w:rsidP="00AD40DA">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90</w:t>
            </w:r>
          </w:p>
        </w:tc>
        <w:tc>
          <w:tcPr>
            <w:tcW w:w="0" w:type="auto"/>
            <w:tcBorders>
              <w:top w:val="single" w:sz="4" w:space="0" w:color="auto"/>
              <w:left w:val="single" w:sz="4" w:space="0" w:color="auto"/>
              <w:bottom w:val="single" w:sz="4" w:space="0" w:color="auto"/>
              <w:right w:val="single" w:sz="4" w:space="0" w:color="auto"/>
            </w:tcBorders>
          </w:tcPr>
          <w:p w14:paraId="286B06BB" w14:textId="77777777" w:rsidR="004116DA" w:rsidRPr="004116DA" w:rsidRDefault="004116DA" w:rsidP="00AD40DA">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26.5</w:t>
            </w:r>
          </w:p>
        </w:tc>
        <w:tc>
          <w:tcPr>
            <w:tcW w:w="0" w:type="auto"/>
            <w:tcBorders>
              <w:top w:val="single" w:sz="4" w:space="0" w:color="auto"/>
              <w:left w:val="single" w:sz="4" w:space="0" w:color="auto"/>
              <w:bottom w:val="single" w:sz="4" w:space="0" w:color="auto"/>
              <w:right w:val="single" w:sz="4" w:space="0" w:color="auto"/>
            </w:tcBorders>
          </w:tcPr>
          <w:p w14:paraId="2CEDFF8A"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179</w:t>
            </w:r>
          </w:p>
        </w:tc>
        <w:tc>
          <w:tcPr>
            <w:tcW w:w="0" w:type="auto"/>
            <w:tcBorders>
              <w:top w:val="single" w:sz="4" w:space="0" w:color="auto"/>
              <w:left w:val="single" w:sz="4" w:space="0" w:color="auto"/>
              <w:bottom w:val="single" w:sz="4" w:space="0" w:color="auto"/>
              <w:right w:val="single" w:sz="4" w:space="0" w:color="auto"/>
            </w:tcBorders>
          </w:tcPr>
          <w:p w14:paraId="41710F2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52.6</w:t>
            </w:r>
          </w:p>
        </w:tc>
        <w:tc>
          <w:tcPr>
            <w:tcW w:w="0" w:type="auto"/>
            <w:tcBorders>
              <w:top w:val="single" w:sz="4" w:space="0" w:color="auto"/>
              <w:left w:val="single" w:sz="4" w:space="0" w:color="auto"/>
              <w:bottom w:val="single" w:sz="4" w:space="0" w:color="auto"/>
              <w:right w:val="single" w:sz="4" w:space="0" w:color="auto"/>
            </w:tcBorders>
          </w:tcPr>
          <w:p w14:paraId="295FF41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71</w:t>
            </w:r>
          </w:p>
        </w:tc>
        <w:tc>
          <w:tcPr>
            <w:tcW w:w="0" w:type="auto"/>
            <w:tcBorders>
              <w:top w:val="single" w:sz="4" w:space="0" w:color="auto"/>
              <w:left w:val="single" w:sz="4" w:space="0" w:color="auto"/>
              <w:bottom w:val="single" w:sz="4" w:space="0" w:color="auto"/>
              <w:right w:val="single" w:sz="4" w:space="0" w:color="auto"/>
            </w:tcBorders>
          </w:tcPr>
          <w:p w14:paraId="6124A9F1"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56985F3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2E8A7516"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148.11</w:t>
            </w:r>
          </w:p>
        </w:tc>
        <w:tc>
          <w:tcPr>
            <w:tcW w:w="0" w:type="auto"/>
            <w:tcBorders>
              <w:top w:val="single" w:sz="4" w:space="0" w:color="auto"/>
              <w:left w:val="single" w:sz="4" w:space="0" w:color="auto"/>
              <w:bottom w:val="single" w:sz="4" w:space="0" w:color="auto"/>
              <w:right w:val="single" w:sz="4" w:space="0" w:color="auto"/>
            </w:tcBorders>
          </w:tcPr>
          <w:p w14:paraId="10BAA33D"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7634.54</w:t>
            </w:r>
          </w:p>
        </w:tc>
      </w:tr>
      <w:tr w:rsidR="00AD40DA" w:rsidRPr="004116DA" w14:paraId="1A6A380A" w14:textId="77777777" w:rsidTr="00C80155">
        <w:trPr>
          <w:cantSplit/>
          <w:trHeight w:val="1133"/>
          <w:jc w:val="center"/>
        </w:trPr>
        <w:tc>
          <w:tcPr>
            <w:tcW w:w="0" w:type="auto"/>
            <w:vMerge/>
            <w:tcBorders>
              <w:left w:val="single" w:sz="4" w:space="0" w:color="auto"/>
              <w:right w:val="single" w:sz="4" w:space="0" w:color="auto"/>
            </w:tcBorders>
            <w:textDirection w:val="btLr"/>
          </w:tcPr>
          <w:p w14:paraId="3A43F05C" w14:textId="77777777" w:rsidR="004116DA" w:rsidRPr="004116DA" w:rsidRDefault="004116DA" w:rsidP="00AD40DA">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5B68DC07" w14:textId="77777777" w:rsidR="004116DA" w:rsidRPr="004116DA" w:rsidRDefault="004116DA" w:rsidP="00AD40DA">
            <w:pPr>
              <w:shd w:val="clear" w:color="auto" w:fill="FFFFFF"/>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تحرص الجامعة على عقد دورات تدريبية لتطوير قدرات أعضاء هيئة التدريس على التعامل مع الأدوات الرقمية، لتحسين طرق التعلم والتفاعل مع الطلاب</w:t>
            </w:r>
            <w:r w:rsidR="00AD40DA">
              <w:rPr>
                <w:rFonts w:ascii="Traditional Arabic" w:eastAsia="Times New Roman" w:hAnsi="Traditional Arabic" w:cs="Traditional Arabic" w:hint="cs"/>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60CDD3E1" w14:textId="77777777" w:rsidR="004116DA" w:rsidRPr="004116DA" w:rsidRDefault="004116DA" w:rsidP="00AD40DA">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61</w:t>
            </w:r>
          </w:p>
        </w:tc>
        <w:tc>
          <w:tcPr>
            <w:tcW w:w="0" w:type="auto"/>
            <w:tcBorders>
              <w:top w:val="single" w:sz="4" w:space="0" w:color="auto"/>
              <w:left w:val="single" w:sz="4" w:space="0" w:color="auto"/>
              <w:bottom w:val="single" w:sz="4" w:space="0" w:color="auto"/>
              <w:right w:val="single" w:sz="4" w:space="0" w:color="auto"/>
            </w:tcBorders>
          </w:tcPr>
          <w:p w14:paraId="534648B0" w14:textId="77777777" w:rsidR="004116DA" w:rsidRPr="004116DA" w:rsidRDefault="004116DA" w:rsidP="00AD40DA">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17.9</w:t>
            </w:r>
          </w:p>
        </w:tc>
        <w:tc>
          <w:tcPr>
            <w:tcW w:w="0" w:type="auto"/>
            <w:tcBorders>
              <w:top w:val="single" w:sz="4" w:space="0" w:color="auto"/>
              <w:left w:val="single" w:sz="4" w:space="0" w:color="auto"/>
              <w:bottom w:val="single" w:sz="4" w:space="0" w:color="auto"/>
              <w:right w:val="single" w:sz="4" w:space="0" w:color="auto"/>
            </w:tcBorders>
          </w:tcPr>
          <w:p w14:paraId="4A5F5BA2"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141</w:t>
            </w:r>
          </w:p>
        </w:tc>
        <w:tc>
          <w:tcPr>
            <w:tcW w:w="0" w:type="auto"/>
            <w:tcBorders>
              <w:top w:val="single" w:sz="4" w:space="0" w:color="auto"/>
              <w:left w:val="single" w:sz="4" w:space="0" w:color="auto"/>
              <w:bottom w:val="single" w:sz="4" w:space="0" w:color="auto"/>
              <w:right w:val="single" w:sz="4" w:space="0" w:color="auto"/>
            </w:tcBorders>
          </w:tcPr>
          <w:p w14:paraId="474B2B92"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41.5</w:t>
            </w:r>
          </w:p>
        </w:tc>
        <w:tc>
          <w:tcPr>
            <w:tcW w:w="0" w:type="auto"/>
            <w:tcBorders>
              <w:top w:val="single" w:sz="4" w:space="0" w:color="auto"/>
              <w:left w:val="single" w:sz="4" w:space="0" w:color="auto"/>
              <w:bottom w:val="single" w:sz="4" w:space="0" w:color="auto"/>
              <w:right w:val="single" w:sz="4" w:space="0" w:color="auto"/>
            </w:tcBorders>
          </w:tcPr>
          <w:p w14:paraId="29D35216"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138</w:t>
            </w:r>
          </w:p>
        </w:tc>
        <w:tc>
          <w:tcPr>
            <w:tcW w:w="0" w:type="auto"/>
            <w:tcBorders>
              <w:top w:val="single" w:sz="4" w:space="0" w:color="auto"/>
              <w:left w:val="single" w:sz="4" w:space="0" w:color="auto"/>
              <w:bottom w:val="single" w:sz="4" w:space="0" w:color="auto"/>
              <w:right w:val="single" w:sz="4" w:space="0" w:color="auto"/>
            </w:tcBorders>
          </w:tcPr>
          <w:p w14:paraId="2B00EBDD"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40.6</w:t>
            </w:r>
          </w:p>
        </w:tc>
        <w:tc>
          <w:tcPr>
            <w:tcW w:w="0" w:type="auto"/>
            <w:tcBorders>
              <w:top w:val="single" w:sz="4" w:space="0" w:color="auto"/>
              <w:left w:val="single" w:sz="4" w:space="0" w:color="auto"/>
              <w:bottom w:val="single" w:sz="4" w:space="0" w:color="auto"/>
              <w:right w:val="single" w:sz="4" w:space="0" w:color="auto"/>
            </w:tcBorders>
          </w:tcPr>
          <w:p w14:paraId="5D6536E7"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2.23</w:t>
            </w:r>
          </w:p>
        </w:tc>
        <w:tc>
          <w:tcPr>
            <w:tcW w:w="0" w:type="auto"/>
            <w:tcBorders>
              <w:top w:val="single" w:sz="4" w:space="0" w:color="auto"/>
              <w:left w:val="single" w:sz="4" w:space="0" w:color="auto"/>
              <w:bottom w:val="single" w:sz="4" w:space="0" w:color="auto"/>
              <w:right w:val="single" w:sz="4" w:space="0" w:color="auto"/>
            </w:tcBorders>
          </w:tcPr>
          <w:p w14:paraId="0EF82FE9"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143.43</w:t>
            </w:r>
          </w:p>
        </w:tc>
        <w:tc>
          <w:tcPr>
            <w:tcW w:w="0" w:type="auto"/>
            <w:tcBorders>
              <w:top w:val="single" w:sz="4" w:space="0" w:color="auto"/>
              <w:left w:val="single" w:sz="4" w:space="0" w:color="auto"/>
              <w:bottom w:val="single" w:sz="4" w:space="0" w:color="auto"/>
              <w:right w:val="single" w:sz="4" w:space="0" w:color="auto"/>
            </w:tcBorders>
          </w:tcPr>
          <w:p w14:paraId="6252B803" w14:textId="77777777" w:rsidR="004116DA" w:rsidRPr="004116DA" w:rsidRDefault="004116DA" w:rsidP="00AD40DA">
            <w:pPr>
              <w:bidi w:val="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6431.84</w:t>
            </w:r>
          </w:p>
        </w:tc>
      </w:tr>
      <w:tr w:rsidR="00AD40DA" w:rsidRPr="004116DA" w14:paraId="4405CF54" w14:textId="77777777" w:rsidTr="00C80155">
        <w:trPr>
          <w:cantSplit/>
          <w:trHeight w:val="692"/>
          <w:jc w:val="center"/>
        </w:trPr>
        <w:tc>
          <w:tcPr>
            <w:tcW w:w="0" w:type="auto"/>
            <w:vMerge/>
            <w:tcBorders>
              <w:left w:val="single" w:sz="4" w:space="0" w:color="auto"/>
              <w:right w:val="single" w:sz="4" w:space="0" w:color="auto"/>
            </w:tcBorders>
            <w:textDirection w:val="btLr"/>
          </w:tcPr>
          <w:p w14:paraId="77F48F27" w14:textId="77777777" w:rsidR="004116DA" w:rsidRPr="004116DA" w:rsidRDefault="004116DA" w:rsidP="00AD40DA">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C24BBDB" w14:textId="77777777" w:rsidR="004116DA" w:rsidRPr="004116DA" w:rsidRDefault="004116DA" w:rsidP="00AD40DA">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تهتم الجامعة بتوفير قواعد بيانات رقمية ضخمة للتبادل المعرفى وسهولة الوصول إلى المعلومات    </w:t>
            </w:r>
            <w:r w:rsidR="00AD40DA">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2847C7F5" w14:textId="77777777" w:rsidR="004116DA" w:rsidRPr="004116DA" w:rsidRDefault="004116DA" w:rsidP="00AD40DA">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89</w:t>
            </w:r>
          </w:p>
        </w:tc>
        <w:tc>
          <w:tcPr>
            <w:tcW w:w="0" w:type="auto"/>
            <w:tcBorders>
              <w:top w:val="single" w:sz="4" w:space="0" w:color="auto"/>
              <w:left w:val="single" w:sz="4" w:space="0" w:color="auto"/>
              <w:bottom w:val="single" w:sz="4" w:space="0" w:color="auto"/>
              <w:right w:val="single" w:sz="4" w:space="0" w:color="auto"/>
            </w:tcBorders>
          </w:tcPr>
          <w:p w14:paraId="64CEBE2B" w14:textId="77777777" w:rsidR="004116DA" w:rsidRPr="004116DA" w:rsidRDefault="004116DA" w:rsidP="00AD40DA">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26.2</w:t>
            </w:r>
          </w:p>
        </w:tc>
        <w:tc>
          <w:tcPr>
            <w:tcW w:w="0" w:type="auto"/>
            <w:tcBorders>
              <w:top w:val="single" w:sz="4" w:space="0" w:color="auto"/>
              <w:left w:val="single" w:sz="4" w:space="0" w:color="auto"/>
              <w:bottom w:val="single" w:sz="4" w:space="0" w:color="auto"/>
              <w:right w:val="single" w:sz="4" w:space="0" w:color="auto"/>
            </w:tcBorders>
          </w:tcPr>
          <w:p w14:paraId="6A62725A"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164</w:t>
            </w:r>
          </w:p>
        </w:tc>
        <w:tc>
          <w:tcPr>
            <w:tcW w:w="0" w:type="auto"/>
            <w:tcBorders>
              <w:top w:val="single" w:sz="4" w:space="0" w:color="auto"/>
              <w:left w:val="single" w:sz="4" w:space="0" w:color="auto"/>
              <w:bottom w:val="single" w:sz="4" w:space="0" w:color="auto"/>
              <w:right w:val="single" w:sz="4" w:space="0" w:color="auto"/>
            </w:tcBorders>
          </w:tcPr>
          <w:p w14:paraId="5DC9D4C3"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48.2</w:t>
            </w:r>
          </w:p>
        </w:tc>
        <w:tc>
          <w:tcPr>
            <w:tcW w:w="0" w:type="auto"/>
            <w:tcBorders>
              <w:top w:val="single" w:sz="4" w:space="0" w:color="auto"/>
              <w:left w:val="single" w:sz="4" w:space="0" w:color="auto"/>
              <w:bottom w:val="single" w:sz="4" w:space="0" w:color="auto"/>
              <w:right w:val="single" w:sz="4" w:space="0" w:color="auto"/>
            </w:tcBorders>
          </w:tcPr>
          <w:p w14:paraId="22F43687"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87</w:t>
            </w:r>
          </w:p>
        </w:tc>
        <w:tc>
          <w:tcPr>
            <w:tcW w:w="0" w:type="auto"/>
            <w:tcBorders>
              <w:top w:val="single" w:sz="4" w:space="0" w:color="auto"/>
              <w:left w:val="single" w:sz="4" w:space="0" w:color="auto"/>
              <w:bottom w:val="single" w:sz="4" w:space="0" w:color="auto"/>
              <w:right w:val="single" w:sz="4" w:space="0" w:color="auto"/>
            </w:tcBorders>
          </w:tcPr>
          <w:p w14:paraId="0DDC8BE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25.6</w:t>
            </w:r>
          </w:p>
        </w:tc>
        <w:tc>
          <w:tcPr>
            <w:tcW w:w="0" w:type="auto"/>
            <w:tcBorders>
              <w:top w:val="single" w:sz="4" w:space="0" w:color="auto"/>
              <w:left w:val="single" w:sz="4" w:space="0" w:color="auto"/>
              <w:bottom w:val="single" w:sz="4" w:space="0" w:color="auto"/>
              <w:right w:val="single" w:sz="4" w:space="0" w:color="auto"/>
            </w:tcBorders>
          </w:tcPr>
          <w:p w14:paraId="60F09D05"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09C4C32E"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143.26</w:t>
            </w:r>
          </w:p>
        </w:tc>
        <w:tc>
          <w:tcPr>
            <w:tcW w:w="0" w:type="auto"/>
            <w:tcBorders>
              <w:top w:val="single" w:sz="4" w:space="0" w:color="auto"/>
              <w:left w:val="single" w:sz="4" w:space="0" w:color="auto"/>
              <w:bottom w:val="single" w:sz="4" w:space="0" w:color="auto"/>
              <w:right w:val="single" w:sz="4" w:space="0" w:color="auto"/>
            </w:tcBorders>
          </w:tcPr>
          <w:p w14:paraId="5C806093"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7198.99</w:t>
            </w:r>
          </w:p>
        </w:tc>
      </w:tr>
      <w:tr w:rsidR="00AD40DA" w:rsidRPr="004116DA" w14:paraId="4A59BDA4" w14:textId="77777777" w:rsidTr="00C80155">
        <w:trPr>
          <w:cantSplit/>
          <w:trHeight w:val="431"/>
          <w:jc w:val="center"/>
        </w:trPr>
        <w:tc>
          <w:tcPr>
            <w:tcW w:w="0" w:type="auto"/>
            <w:vMerge/>
            <w:tcBorders>
              <w:left w:val="single" w:sz="4" w:space="0" w:color="auto"/>
              <w:bottom w:val="single" w:sz="4" w:space="0" w:color="auto"/>
              <w:right w:val="single" w:sz="4" w:space="0" w:color="auto"/>
            </w:tcBorders>
            <w:textDirection w:val="btLr"/>
          </w:tcPr>
          <w:p w14:paraId="2DEFA0E2" w14:textId="77777777" w:rsidR="004116DA" w:rsidRPr="004116DA" w:rsidRDefault="004116DA" w:rsidP="00AD40DA">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5CFBCFFF" w14:textId="77777777" w:rsidR="004116DA" w:rsidRPr="004116DA" w:rsidRDefault="004116DA" w:rsidP="00AD40DA">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تهدف الجامعة إلى أن تصبح مركزاً للابتكار المعرفى من خلال توظيف التحول الرقمى فى دعم البحوث العلمية  </w:t>
            </w:r>
            <w:r w:rsidR="00AD40DA">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436757EE" w14:textId="77777777" w:rsidR="004116DA" w:rsidRPr="004116DA" w:rsidRDefault="004116DA" w:rsidP="00AD40DA">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174</w:t>
            </w:r>
          </w:p>
        </w:tc>
        <w:tc>
          <w:tcPr>
            <w:tcW w:w="0" w:type="auto"/>
            <w:tcBorders>
              <w:top w:val="single" w:sz="4" w:space="0" w:color="auto"/>
              <w:left w:val="single" w:sz="4" w:space="0" w:color="auto"/>
              <w:bottom w:val="single" w:sz="4" w:space="0" w:color="auto"/>
              <w:right w:val="single" w:sz="4" w:space="0" w:color="auto"/>
            </w:tcBorders>
          </w:tcPr>
          <w:p w14:paraId="6EA52DAF" w14:textId="77777777" w:rsidR="004116DA" w:rsidRPr="004116DA" w:rsidRDefault="004116DA" w:rsidP="00AD40DA">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51.2</w:t>
            </w:r>
          </w:p>
        </w:tc>
        <w:tc>
          <w:tcPr>
            <w:tcW w:w="0" w:type="auto"/>
            <w:tcBorders>
              <w:top w:val="single" w:sz="4" w:space="0" w:color="auto"/>
              <w:left w:val="single" w:sz="4" w:space="0" w:color="auto"/>
              <w:bottom w:val="single" w:sz="4" w:space="0" w:color="auto"/>
              <w:right w:val="single" w:sz="4" w:space="0" w:color="auto"/>
            </w:tcBorders>
          </w:tcPr>
          <w:p w14:paraId="51D685D0"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91</w:t>
            </w:r>
          </w:p>
        </w:tc>
        <w:tc>
          <w:tcPr>
            <w:tcW w:w="0" w:type="auto"/>
            <w:tcBorders>
              <w:top w:val="single" w:sz="4" w:space="0" w:color="auto"/>
              <w:left w:val="single" w:sz="4" w:space="0" w:color="auto"/>
              <w:bottom w:val="single" w:sz="4" w:space="0" w:color="auto"/>
              <w:right w:val="single" w:sz="4" w:space="0" w:color="auto"/>
            </w:tcBorders>
          </w:tcPr>
          <w:p w14:paraId="2DD8647D"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26.7</w:t>
            </w:r>
          </w:p>
        </w:tc>
        <w:tc>
          <w:tcPr>
            <w:tcW w:w="0" w:type="auto"/>
            <w:tcBorders>
              <w:top w:val="single" w:sz="4" w:space="0" w:color="auto"/>
              <w:left w:val="single" w:sz="4" w:space="0" w:color="auto"/>
              <w:bottom w:val="single" w:sz="4" w:space="0" w:color="auto"/>
              <w:right w:val="single" w:sz="4" w:space="0" w:color="auto"/>
            </w:tcBorders>
          </w:tcPr>
          <w:p w14:paraId="6193E6C6"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75</w:t>
            </w:r>
          </w:p>
        </w:tc>
        <w:tc>
          <w:tcPr>
            <w:tcW w:w="0" w:type="auto"/>
            <w:tcBorders>
              <w:top w:val="single" w:sz="4" w:space="0" w:color="auto"/>
              <w:left w:val="single" w:sz="4" w:space="0" w:color="auto"/>
              <w:bottom w:val="single" w:sz="4" w:space="0" w:color="auto"/>
              <w:right w:val="single" w:sz="4" w:space="0" w:color="auto"/>
            </w:tcBorders>
          </w:tcPr>
          <w:p w14:paraId="02093232"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22.1</w:t>
            </w:r>
          </w:p>
        </w:tc>
        <w:tc>
          <w:tcPr>
            <w:tcW w:w="0" w:type="auto"/>
            <w:tcBorders>
              <w:top w:val="single" w:sz="4" w:space="0" w:color="auto"/>
              <w:left w:val="single" w:sz="4" w:space="0" w:color="auto"/>
              <w:bottom w:val="single" w:sz="4" w:space="0" w:color="auto"/>
              <w:right w:val="single" w:sz="4" w:space="0" w:color="auto"/>
            </w:tcBorders>
          </w:tcPr>
          <w:p w14:paraId="35D749BC"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1F34732A"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146.68</w:t>
            </w:r>
          </w:p>
        </w:tc>
        <w:tc>
          <w:tcPr>
            <w:tcW w:w="0" w:type="auto"/>
            <w:tcBorders>
              <w:top w:val="single" w:sz="4" w:space="0" w:color="auto"/>
              <w:left w:val="single" w:sz="4" w:space="0" w:color="auto"/>
              <w:bottom w:val="single" w:sz="4" w:space="0" w:color="auto"/>
              <w:right w:val="single" w:sz="4" w:space="0" w:color="auto"/>
            </w:tcBorders>
          </w:tcPr>
          <w:p w14:paraId="3A32CFC6" w14:textId="77777777" w:rsidR="004116DA" w:rsidRPr="004116DA" w:rsidRDefault="004116DA" w:rsidP="00AD40D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8577.78</w:t>
            </w:r>
          </w:p>
        </w:tc>
      </w:tr>
    </w:tbl>
    <w:p w14:paraId="6FCD06D4" w14:textId="77777777" w:rsidR="00AD40DA" w:rsidRDefault="00AD40DA" w:rsidP="00AD40DA">
      <w:pPr>
        <w:tabs>
          <w:tab w:val="left" w:pos="1842"/>
        </w:tabs>
        <w:spacing w:after="0" w:line="360" w:lineRule="auto"/>
        <w:jc w:val="both"/>
        <w:rPr>
          <w:rFonts w:ascii="Traditional Arabic" w:hAnsi="Traditional Arabic" w:cs="Traditional Arabic"/>
          <w:sz w:val="28"/>
          <w:szCs w:val="28"/>
          <w:rtl/>
          <w:lang w:bidi="ar-EG"/>
        </w:rPr>
      </w:pPr>
    </w:p>
    <w:p w14:paraId="278BF372" w14:textId="77777777" w:rsidR="004116DA" w:rsidRPr="004116DA" w:rsidRDefault="004116DA" w:rsidP="00AD40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تشير بيانات الجدول السابق إلى الفروق فى استجابات أعضاء هيئة التدريس حول معايير استيفاء الجامعة لمتطلبات التحول الرقمى فى بيئة العمل الأكاديمى، وقد حظيت عبارة (تسعى الجامعة إلى تقديم خدمات متميزة تلبى توقعات واحتياجات أعضاء هيئة التدريس فى العصر الرقمى) بأعلى قيمة للانحراف المعيارى عن مركز القيم (المتوسط الحسابى)، حيث بلغت نحو(157.79)، بمعامل اختلاف (7929.15)، تليها عبارة (تحرص الجامعة على تعزيز أمن المعلومات لمنع الهجمات السيبرانية وتأمين البيانات الخاصة بأعضاء هيئة التدريس) بانحراف معيارى بلغ نحو (151.07) بمعامل اختلاف (9268.09)، تليها عبارة (تحرص الجامعة على ربط المبانى وتوفير خدمات الإنترنت بسرعةٍ  عالية) بانحراف معيارى بلغ نحو (1</w:t>
      </w:r>
      <w:r w:rsidR="00AD40DA">
        <w:rPr>
          <w:rFonts w:ascii="Traditional Arabic" w:eastAsia="Times New Roman" w:hAnsi="Traditional Arabic" w:cs="Traditional Arabic"/>
          <w:sz w:val="28"/>
          <w:szCs w:val="28"/>
          <w:rtl/>
        </w:rPr>
        <w:t>48.57) بمعامل اختلاف (8118.58).</w:t>
      </w:r>
      <w:r w:rsidRPr="004116DA">
        <w:rPr>
          <w:rFonts w:ascii="Traditional Arabic" w:eastAsia="Times New Roman" w:hAnsi="Traditional Arabic" w:cs="Traditional Arabic"/>
          <w:sz w:val="28"/>
          <w:szCs w:val="28"/>
          <w:rtl/>
        </w:rPr>
        <w:t xml:space="preserve"> أما عبارة (تقوم الجامعة بتوفير أدوات لتحليل البيانات، وتحسين بيئات العمل الأكاديمية، وذلك لتمكين عمليات التعلم الذاتى) فقد حظيت بأقل قيمة للانحراف المعيارى عن مركز القيم (المتوسط الحسابى)، حيث بلغت نحو(136.62)، بمعامل اختلاف (6664.39)، تليها عبارة (تراعى الجامعة توفير معامل وقاعات دراسية  ملائمة لاستيعاب وتطبيق التكنولوجيا الرقمية بداخلها) بانحراف معيارى بلغ نحو </w:t>
      </w:r>
      <w:r w:rsidRPr="004116DA">
        <w:rPr>
          <w:rFonts w:ascii="Traditional Arabic" w:eastAsia="Times New Roman" w:hAnsi="Traditional Arabic" w:cs="Traditional Arabic"/>
          <w:sz w:val="28"/>
          <w:szCs w:val="28"/>
          <w:rtl/>
        </w:rPr>
        <w:lastRenderedPageBreak/>
        <w:t>(141.11) بمعامل اختلاف (7505.85)، تليها عبارة (تحرص الجامعة على تطوير منصات إلكترونية لزيادة مرونة وتفاعلية التعلم) بانحراف معيارى بلغ نحو (142.39) بمعامل اختلاف (7416.15).</w:t>
      </w:r>
    </w:p>
    <w:p w14:paraId="3F071CC7" w14:textId="77777777" w:rsidR="004116DA" w:rsidRPr="004116DA" w:rsidRDefault="004116DA" w:rsidP="00364DB4">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وبُناءً على ما سبق، فقد احتلّ متطلب (رقمنة الخدمات التعليمية) المرتبة الأولى بين متطلبات التحول الرقمى الذى تحرص على استيفائها جامعة طيبة، يليه متطلب (تطوير البنية التحتية الرقمية)، ثم متطلب (توافر أدوات التعليم الذكى أو الموارد التكنولوجية)، وذلك وفقاً للفروق فى استجابات أعضاء هيئة التدريس نحو معايير استيفاء </w:t>
      </w:r>
      <w:r w:rsidR="00AD40DA">
        <w:rPr>
          <w:rFonts w:ascii="Traditional Arabic" w:eastAsia="Times New Roman" w:hAnsi="Traditional Arabic" w:cs="Traditional Arabic"/>
          <w:sz w:val="28"/>
          <w:szCs w:val="28"/>
          <w:rtl/>
        </w:rPr>
        <w:t>الجامعة لمتطلبات التحول الرقمى</w:t>
      </w:r>
      <w:r w:rsidR="00AD40DA">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وبالتالى يستنتج الباحث حرص الجامعة على توفير متطلبات الرقمى بأشكالها المختلفة، لتحسين بيئة العمل الأكاديمى، وتلبية احتياجات وتوقعات أعضاء هيئة التدريس، وزيادة التحصيل الدراسى للطلاب فى العصر الرقمى، وتطوير منصات التعلم الإلكترونى لتشجيعهم على التعلم، وتو</w:t>
      </w:r>
      <w:r w:rsidR="00364DB4">
        <w:rPr>
          <w:rFonts w:ascii="Traditional Arabic" w:eastAsia="Times New Roman" w:hAnsi="Traditional Arabic" w:cs="Traditional Arabic"/>
          <w:sz w:val="28"/>
          <w:szCs w:val="28"/>
          <w:rtl/>
        </w:rPr>
        <w:t xml:space="preserve">فير أجهزة ومعامل وقاعات دراسية </w:t>
      </w:r>
      <w:r w:rsidRPr="004116DA">
        <w:rPr>
          <w:rFonts w:ascii="Traditional Arabic" w:eastAsia="Times New Roman" w:hAnsi="Traditional Arabic" w:cs="Traditional Arabic"/>
          <w:sz w:val="28"/>
          <w:szCs w:val="28"/>
          <w:rtl/>
        </w:rPr>
        <w:t>مُعدة لاستقبال وتوظيف التكنولوجيا الرق</w:t>
      </w:r>
      <w:r w:rsidR="00AD40DA">
        <w:rPr>
          <w:rFonts w:ascii="Traditional Arabic" w:eastAsia="Times New Roman" w:hAnsi="Traditional Arabic" w:cs="Traditional Arabic"/>
          <w:sz w:val="28"/>
          <w:szCs w:val="28"/>
          <w:rtl/>
        </w:rPr>
        <w:t>مية فى خدمة العملية التعليمية</w:t>
      </w:r>
      <w:r w:rsidR="00364DB4">
        <w:rPr>
          <w:rFonts w:ascii="Traditional Arabic" w:eastAsia="Times New Roman" w:hAnsi="Traditional Arabic" w:cs="Traditional Arabic" w:hint="cs"/>
          <w:sz w:val="28"/>
          <w:szCs w:val="28"/>
          <w:rtl/>
        </w:rPr>
        <w:t>.</w:t>
      </w:r>
    </w:p>
    <w:p w14:paraId="0EE7D942" w14:textId="77777777" w:rsidR="004116DA" w:rsidRPr="004116DA" w:rsidRDefault="004116DA" w:rsidP="00AD40DA">
      <w:pPr>
        <w:numPr>
          <w:ilvl w:val="0"/>
          <w:numId w:val="22"/>
        </w:numPr>
        <w:spacing w:after="0" w:line="240" w:lineRule="auto"/>
        <w:contextualSpacing/>
        <w:jc w:val="both"/>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u w:val="single"/>
          <w:rtl/>
          <w:lang w:bidi="ar-EG"/>
        </w:rPr>
        <w:t xml:space="preserve">المحور الثانى: آليات توظيف أعضاء هيئة التدريس لتطبيقات التحول الرقمى فى بيئة العمل الأكاديمى بالجامعة </w:t>
      </w:r>
    </w:p>
    <w:p w14:paraId="6F868015" w14:textId="77777777" w:rsidR="004116DA" w:rsidRPr="004116DA" w:rsidRDefault="004116DA" w:rsidP="00AD40DA">
      <w:pPr>
        <w:numPr>
          <w:ilvl w:val="0"/>
          <w:numId w:val="23"/>
        </w:numPr>
        <w:spacing w:after="0" w:line="240" w:lineRule="auto"/>
        <w:contextualSpacing/>
        <w:jc w:val="both"/>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 xml:space="preserve">معدل استخدام أعضاء هيئة التدريس لتطبيقات التحول الرقمى فى العمل الأكاديمى بالجامعة:                                                                         </w:t>
      </w:r>
    </w:p>
    <w:p w14:paraId="15EC8DEF" w14:textId="77777777" w:rsidR="004116DA" w:rsidRPr="004116DA" w:rsidRDefault="004116DA" w:rsidP="005678FA">
      <w:pPr>
        <w:spacing w:after="0" w:line="240" w:lineRule="auto"/>
        <w:ind w:left="360"/>
        <w:contextualSpacing/>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جدول رقم (10): معدل استخدام </w:t>
      </w:r>
      <w:r w:rsidR="005678FA">
        <w:rPr>
          <w:rFonts w:ascii="Traditional Arabic" w:hAnsi="Traditional Arabic" w:cs="Traditional Arabic" w:hint="cs"/>
          <w:sz w:val="28"/>
          <w:szCs w:val="28"/>
          <w:rtl/>
          <w:lang w:bidi="ar-EG"/>
        </w:rPr>
        <w:t>أعضاء هيئة التدريس</w:t>
      </w:r>
      <w:r w:rsidRPr="004116DA">
        <w:rPr>
          <w:rFonts w:ascii="Traditional Arabic" w:hAnsi="Traditional Arabic" w:cs="Traditional Arabic"/>
          <w:sz w:val="28"/>
          <w:szCs w:val="28"/>
          <w:rtl/>
          <w:lang w:bidi="ar-EG"/>
        </w:rPr>
        <w:t xml:space="preserve"> لتطبيقات التحول الرقمى </w:t>
      </w:r>
    </w:p>
    <w:tbl>
      <w:tblPr>
        <w:tblStyle w:val="TableGrid4"/>
        <w:bidiVisual/>
        <w:tblW w:w="0" w:type="auto"/>
        <w:jc w:val="center"/>
        <w:tblLook w:val="04A0" w:firstRow="1" w:lastRow="0" w:firstColumn="1" w:lastColumn="0" w:noHBand="0" w:noVBand="1"/>
      </w:tblPr>
      <w:tblGrid>
        <w:gridCol w:w="2700"/>
        <w:gridCol w:w="1179"/>
        <w:gridCol w:w="1260"/>
        <w:gridCol w:w="990"/>
      </w:tblGrid>
      <w:tr w:rsidR="004116DA" w:rsidRPr="004116DA" w14:paraId="0792880C" w14:textId="77777777" w:rsidTr="00AD40DA">
        <w:trPr>
          <w:trHeight w:val="305"/>
          <w:jc w:val="center"/>
        </w:trPr>
        <w:tc>
          <w:tcPr>
            <w:tcW w:w="2700" w:type="dxa"/>
            <w:shd w:val="clear" w:color="auto" w:fill="D9D9D9" w:themeFill="background1" w:themeFillShade="D9"/>
          </w:tcPr>
          <w:p w14:paraId="2F0DB74F" w14:textId="77777777" w:rsidR="004116DA" w:rsidRPr="004116DA" w:rsidRDefault="004116DA" w:rsidP="00364DB4">
            <w:pPr>
              <w:tabs>
                <w:tab w:val="left" w:pos="720"/>
                <w:tab w:val="right" w:pos="2592"/>
              </w:tabs>
              <w:spacing w:line="276"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معدل الاستخدام</w:t>
            </w:r>
          </w:p>
        </w:tc>
        <w:tc>
          <w:tcPr>
            <w:tcW w:w="1179" w:type="dxa"/>
            <w:shd w:val="clear" w:color="auto" w:fill="D9D9D9" w:themeFill="background1" w:themeFillShade="D9"/>
          </w:tcPr>
          <w:p w14:paraId="3C3E0EFE" w14:textId="77777777" w:rsidR="004116DA" w:rsidRPr="004116DA" w:rsidRDefault="004116DA" w:rsidP="00364DB4">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التكرار</w:t>
            </w:r>
          </w:p>
        </w:tc>
        <w:tc>
          <w:tcPr>
            <w:tcW w:w="1260" w:type="dxa"/>
            <w:shd w:val="clear" w:color="auto" w:fill="D9D9D9" w:themeFill="background1" w:themeFillShade="D9"/>
          </w:tcPr>
          <w:p w14:paraId="33D1F014" w14:textId="77777777" w:rsidR="004116DA" w:rsidRPr="004116DA" w:rsidRDefault="004116DA" w:rsidP="00364DB4">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النسبة المئوية</w:t>
            </w:r>
          </w:p>
        </w:tc>
        <w:tc>
          <w:tcPr>
            <w:tcW w:w="990" w:type="dxa"/>
            <w:shd w:val="clear" w:color="auto" w:fill="D9D9D9" w:themeFill="background1" w:themeFillShade="D9"/>
          </w:tcPr>
          <w:p w14:paraId="17F405E3" w14:textId="77777777" w:rsidR="004116DA" w:rsidRPr="004116DA" w:rsidRDefault="004116DA" w:rsidP="00364DB4">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الترتيب</w:t>
            </w:r>
          </w:p>
        </w:tc>
      </w:tr>
      <w:tr w:rsidR="004116DA" w:rsidRPr="004116DA" w14:paraId="5C989550" w14:textId="77777777" w:rsidTr="00C80155">
        <w:trPr>
          <w:trHeight w:val="359"/>
          <w:jc w:val="center"/>
        </w:trPr>
        <w:tc>
          <w:tcPr>
            <w:tcW w:w="2700" w:type="dxa"/>
          </w:tcPr>
          <w:p w14:paraId="1B79D8C7"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دائماً</w:t>
            </w:r>
          </w:p>
        </w:tc>
        <w:tc>
          <w:tcPr>
            <w:tcW w:w="1179" w:type="dxa"/>
          </w:tcPr>
          <w:p w14:paraId="2C7E0869"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183</w:t>
            </w:r>
          </w:p>
        </w:tc>
        <w:tc>
          <w:tcPr>
            <w:tcW w:w="1260" w:type="dxa"/>
          </w:tcPr>
          <w:p w14:paraId="7A156DDF"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53.8</w:t>
            </w:r>
          </w:p>
        </w:tc>
        <w:tc>
          <w:tcPr>
            <w:tcW w:w="990" w:type="dxa"/>
          </w:tcPr>
          <w:p w14:paraId="2324FA07"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w:t>
            </w:r>
          </w:p>
        </w:tc>
      </w:tr>
      <w:tr w:rsidR="004116DA" w:rsidRPr="004116DA" w14:paraId="17D04F98" w14:textId="77777777" w:rsidTr="00C80155">
        <w:trPr>
          <w:trHeight w:val="440"/>
          <w:jc w:val="center"/>
        </w:trPr>
        <w:tc>
          <w:tcPr>
            <w:tcW w:w="2700" w:type="dxa"/>
          </w:tcPr>
          <w:p w14:paraId="64A515CC" w14:textId="77777777" w:rsidR="004116DA" w:rsidRPr="004116DA" w:rsidRDefault="004116DA" w:rsidP="00364DB4">
            <w:pPr>
              <w:spacing w:line="276"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أحياناً</w:t>
            </w:r>
          </w:p>
        </w:tc>
        <w:tc>
          <w:tcPr>
            <w:tcW w:w="1179" w:type="dxa"/>
          </w:tcPr>
          <w:p w14:paraId="2C4216FE"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92</w:t>
            </w:r>
          </w:p>
        </w:tc>
        <w:tc>
          <w:tcPr>
            <w:tcW w:w="1260" w:type="dxa"/>
          </w:tcPr>
          <w:p w14:paraId="7E78C69E"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27.1</w:t>
            </w:r>
          </w:p>
        </w:tc>
        <w:tc>
          <w:tcPr>
            <w:tcW w:w="990" w:type="dxa"/>
          </w:tcPr>
          <w:p w14:paraId="7A688C03"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w:t>
            </w:r>
          </w:p>
        </w:tc>
      </w:tr>
      <w:tr w:rsidR="004116DA" w:rsidRPr="004116DA" w14:paraId="7BA4546E" w14:textId="77777777" w:rsidTr="00C80155">
        <w:trPr>
          <w:trHeight w:val="332"/>
          <w:jc w:val="center"/>
        </w:trPr>
        <w:tc>
          <w:tcPr>
            <w:tcW w:w="2700" w:type="dxa"/>
          </w:tcPr>
          <w:p w14:paraId="2D8A417A" w14:textId="77777777" w:rsidR="004116DA" w:rsidRPr="004116DA" w:rsidRDefault="004116DA" w:rsidP="00364DB4">
            <w:pPr>
              <w:spacing w:line="276"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نادراً</w:t>
            </w:r>
          </w:p>
        </w:tc>
        <w:tc>
          <w:tcPr>
            <w:tcW w:w="1179" w:type="dxa"/>
          </w:tcPr>
          <w:p w14:paraId="2BFEB532"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65</w:t>
            </w:r>
          </w:p>
        </w:tc>
        <w:tc>
          <w:tcPr>
            <w:tcW w:w="1260" w:type="dxa"/>
          </w:tcPr>
          <w:p w14:paraId="657A0AC4"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19.1</w:t>
            </w:r>
          </w:p>
        </w:tc>
        <w:tc>
          <w:tcPr>
            <w:tcW w:w="990" w:type="dxa"/>
          </w:tcPr>
          <w:p w14:paraId="15FBE59C"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w:t>
            </w:r>
          </w:p>
        </w:tc>
      </w:tr>
      <w:tr w:rsidR="004116DA" w:rsidRPr="004116DA" w14:paraId="5521D294" w14:textId="77777777" w:rsidTr="00C80155">
        <w:trPr>
          <w:trHeight w:val="314"/>
          <w:jc w:val="center"/>
        </w:trPr>
        <w:tc>
          <w:tcPr>
            <w:tcW w:w="2700" w:type="dxa"/>
          </w:tcPr>
          <w:p w14:paraId="6A47FA18"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ن</w:t>
            </w:r>
          </w:p>
        </w:tc>
        <w:tc>
          <w:tcPr>
            <w:tcW w:w="1179" w:type="dxa"/>
          </w:tcPr>
          <w:p w14:paraId="6652478E"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340</w:t>
            </w:r>
          </w:p>
        </w:tc>
        <w:tc>
          <w:tcPr>
            <w:tcW w:w="1260" w:type="dxa"/>
          </w:tcPr>
          <w:p w14:paraId="7D8FEE72"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990" w:type="dxa"/>
          </w:tcPr>
          <w:p w14:paraId="15BB7FC8"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p>
        </w:tc>
      </w:tr>
    </w:tbl>
    <w:p w14:paraId="0D985714" w14:textId="77777777" w:rsidR="004116DA" w:rsidRPr="004116DA" w:rsidRDefault="004116DA" w:rsidP="00364DB4">
      <w:pPr>
        <w:spacing w:after="0" w:line="240" w:lineRule="auto"/>
        <w:jc w:val="center"/>
        <w:rPr>
          <w:rFonts w:ascii="Traditional Arabic" w:hAnsi="Traditional Arabic" w:cs="Traditional Arabic"/>
          <w:sz w:val="28"/>
          <w:szCs w:val="28"/>
        </w:rPr>
      </w:pPr>
      <w:r w:rsidRPr="004116DA">
        <w:rPr>
          <w:rFonts w:ascii="Traditional Arabic" w:hAnsi="Traditional Arabic" w:cs="Traditional Arabic"/>
          <w:noProof/>
          <w:sz w:val="28"/>
          <w:szCs w:val="28"/>
        </w:rPr>
        <w:lastRenderedPageBreak/>
        <w:drawing>
          <wp:inline distT="0" distB="0" distL="0" distR="0" wp14:anchorId="79550AED" wp14:editId="4E911451">
            <wp:extent cx="4572000" cy="2886419"/>
            <wp:effectExtent l="0" t="0" r="19050" b="952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8514F8B" w14:textId="77777777" w:rsidR="004116DA" w:rsidRPr="004116DA" w:rsidRDefault="004116DA" w:rsidP="005678FA">
      <w:pPr>
        <w:tabs>
          <w:tab w:val="left" w:pos="1842"/>
        </w:tabs>
        <w:spacing w:after="240" w:line="240" w:lineRule="auto"/>
        <w:jc w:val="center"/>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شكل رقم (5) : معدل استخدام </w:t>
      </w:r>
      <w:r w:rsidR="005678FA">
        <w:rPr>
          <w:rFonts w:ascii="Traditional Arabic" w:eastAsia="Times New Roman" w:hAnsi="Traditional Arabic" w:cs="Traditional Arabic" w:hint="cs"/>
          <w:sz w:val="28"/>
          <w:szCs w:val="28"/>
          <w:rtl/>
        </w:rPr>
        <w:t>أعضاء هيئة التدريس</w:t>
      </w:r>
      <w:r w:rsidRPr="004116DA">
        <w:rPr>
          <w:rFonts w:ascii="Traditional Arabic" w:eastAsia="Times New Roman" w:hAnsi="Traditional Arabic" w:cs="Traditional Arabic"/>
          <w:sz w:val="28"/>
          <w:szCs w:val="28"/>
          <w:rtl/>
        </w:rPr>
        <w:t xml:space="preserve"> لتطبيقات التحول الرقمى فى العمل الأكاديمى بالجامعة</w:t>
      </w:r>
    </w:p>
    <w:p w14:paraId="52654097" w14:textId="77777777" w:rsidR="004116DA" w:rsidRPr="004116DA" w:rsidRDefault="004116DA" w:rsidP="00364DB4">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تشير بيانات الجدول والشكل البيانى السابق </w:t>
      </w:r>
      <w:r w:rsidRPr="004116DA">
        <w:rPr>
          <w:rFonts w:ascii="Traditional Arabic" w:eastAsia="Times New Roman" w:hAnsi="Traditional Arabic" w:cs="Traditional Arabic"/>
          <w:sz w:val="28"/>
          <w:szCs w:val="28"/>
          <w:rtl/>
          <w:lang w:bidi="ar-EG"/>
        </w:rPr>
        <w:t xml:space="preserve">إلى </w:t>
      </w:r>
      <w:r w:rsidRPr="004116DA">
        <w:rPr>
          <w:rFonts w:ascii="Traditional Arabic" w:eastAsia="Times New Roman" w:hAnsi="Traditional Arabic" w:cs="Traditional Arabic"/>
          <w:sz w:val="28"/>
          <w:szCs w:val="28"/>
          <w:rtl/>
        </w:rPr>
        <w:t xml:space="preserve">معدل استخدام أعضاء هيئة التدريس لتطبيقات التحول الرقمى فى العمل الأكاديمى بالجامعة ، وقد جاءت نسبة 53.8% من المبحوثين ممن يستخدمون تطبيقات التحول الرقمى بشكلٍ دائم، مقابل 27.1% لمن يستخدمون تطبيقات التحول الرقمى أحياناً، ونسبة 19.1% لمن يستخدمونها نادراً  فى العمل الأكاديمى. </w:t>
      </w:r>
    </w:p>
    <w:p w14:paraId="116BCA6F" w14:textId="77777777" w:rsidR="004116DA" w:rsidRPr="004116DA" w:rsidRDefault="004116DA" w:rsidP="00364DB4">
      <w:pPr>
        <w:tabs>
          <w:tab w:val="left" w:pos="1842"/>
        </w:tabs>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وفى ضوء ما سبق، يستنتج الباحث</w:t>
      </w: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tl/>
          <w:lang w:bidi="ar-EG"/>
        </w:rPr>
        <w:t>أهمية التحول الرقمى فى تحفيز أعضاء هيئة التدريس على الابتكار فى قيادة العملية التعليمية وتوجيه الطلاب إلى استخدام التكنولوجيا الحديثة، وتحسين تجربة التعلم من خلالها، وتوفير تجارب تعليمية أكثر تفاعلية وجذباً للطلاب، وتخصيصها لتناسب أنماط التعلم المختلفة، فضلاً عن تنمية مهارات التعلم الذاتى المستمر، وتعزيز قدرة أعضاء الهيئة التدريسية على البحث عن المعرفة وتقييمها وتحليلها بشكل نقدى، وتطوير مهاراتهم التقنية، ومساعدتهم على تبنى استراتيجيات حديثة ومبتكرة فى التدريس، من خلال دمج التكنولوجيا فى المناهج الدراسية، بهدف تحسين جودة المخرجات التعليمية، وزيادة كفاءة العملية التعليمية، وزيادة دافعية الطلاب للتعلم والتحصيل الدراسى.</w:t>
      </w:r>
    </w:p>
    <w:p w14:paraId="6F41B52D" w14:textId="77777777" w:rsidR="004116DA" w:rsidRDefault="004116DA" w:rsidP="00364DB4">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وقد اتفقت هذه النتيجة مع دراسة (</w:t>
      </w:r>
      <w:r w:rsidRPr="004116DA">
        <w:rPr>
          <w:rFonts w:ascii="Traditional Arabic" w:eastAsia="Times New Roman" w:hAnsi="Traditional Arabic" w:cs="Traditional Arabic"/>
          <w:sz w:val="28"/>
          <w:szCs w:val="28"/>
        </w:rPr>
        <w:t>Tatiana, 2021</w:t>
      </w:r>
      <w:r w:rsidRPr="004116DA">
        <w:rPr>
          <w:rFonts w:ascii="Traditional Arabic" w:eastAsia="Times New Roman" w:hAnsi="Traditional Arabic" w:cs="Traditional Arabic"/>
          <w:sz w:val="28"/>
          <w:szCs w:val="28"/>
          <w:rtl/>
        </w:rPr>
        <w:t>)، والتى أشارت إلى ارتفاع معدل استخدام أساتذة الجامعات لتطبيقات التحول الرقمى، وتوجيهها نحو تقديم خدمات تعليمية متميزة للطلاب.</w:t>
      </w:r>
    </w:p>
    <w:p w14:paraId="46D069AC" w14:textId="77777777" w:rsidR="00364DB4" w:rsidRPr="004116DA" w:rsidRDefault="00364DB4" w:rsidP="004116DA">
      <w:pPr>
        <w:tabs>
          <w:tab w:val="left" w:pos="1842"/>
        </w:tabs>
        <w:spacing w:after="0" w:line="360" w:lineRule="auto"/>
        <w:jc w:val="both"/>
        <w:rPr>
          <w:rFonts w:ascii="Traditional Arabic" w:eastAsia="Times New Roman" w:hAnsi="Traditional Arabic" w:cs="Traditional Arabic"/>
          <w:sz w:val="28"/>
          <w:szCs w:val="28"/>
        </w:rPr>
      </w:pPr>
    </w:p>
    <w:p w14:paraId="4472BBBC" w14:textId="77777777" w:rsidR="004116DA" w:rsidRPr="004116DA" w:rsidRDefault="004116DA" w:rsidP="00364DB4">
      <w:pPr>
        <w:numPr>
          <w:ilvl w:val="0"/>
          <w:numId w:val="23"/>
        </w:numPr>
        <w:spacing w:after="0"/>
        <w:contextualSpacing/>
        <w:jc w:val="both"/>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rtl/>
          <w:lang w:bidi="ar-EG"/>
        </w:rPr>
        <w:lastRenderedPageBreak/>
        <w:t xml:space="preserve">أهم التطبيقات الرقمية التى يحرص على استخدامها  أعضاء هيئة التدريس فى العمل الأكاديمى بالجامعة:          </w:t>
      </w:r>
    </w:p>
    <w:p w14:paraId="0098E362" w14:textId="77777777" w:rsidR="004116DA" w:rsidRPr="004116DA" w:rsidRDefault="004116DA" w:rsidP="00364DB4">
      <w:pPr>
        <w:spacing w:after="0"/>
        <w:ind w:left="360"/>
        <w:contextualSpacing/>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جدول رقم (11): أهم التطبيقات الرقمية التى يحرص على استخدامها أعضاء هيئة التدريس </w:t>
      </w:r>
    </w:p>
    <w:tbl>
      <w:tblPr>
        <w:tblStyle w:val="TableGrid4"/>
        <w:bidiVisual/>
        <w:tblW w:w="0" w:type="auto"/>
        <w:jc w:val="center"/>
        <w:tblLook w:val="04A0" w:firstRow="1" w:lastRow="0" w:firstColumn="1" w:lastColumn="0" w:noHBand="0" w:noVBand="1"/>
      </w:tblPr>
      <w:tblGrid>
        <w:gridCol w:w="4272"/>
        <w:gridCol w:w="1179"/>
        <w:gridCol w:w="1260"/>
        <w:gridCol w:w="990"/>
      </w:tblGrid>
      <w:tr w:rsidR="004116DA" w:rsidRPr="004116DA" w14:paraId="516FA723" w14:textId="77777777" w:rsidTr="00C80155">
        <w:trPr>
          <w:trHeight w:val="611"/>
          <w:jc w:val="center"/>
        </w:trPr>
        <w:tc>
          <w:tcPr>
            <w:tcW w:w="4272" w:type="dxa"/>
            <w:shd w:val="clear" w:color="auto" w:fill="D9D9D9" w:themeFill="background1" w:themeFillShade="D9"/>
          </w:tcPr>
          <w:p w14:paraId="0457D00A" w14:textId="77777777" w:rsidR="004116DA" w:rsidRPr="004116DA" w:rsidRDefault="004116DA" w:rsidP="00364DB4">
            <w:pPr>
              <w:tabs>
                <w:tab w:val="left" w:pos="720"/>
                <w:tab w:val="right" w:pos="2592"/>
              </w:tabs>
              <w:spacing w:line="276"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أهم التطبيقات الرقمية</w:t>
            </w:r>
          </w:p>
        </w:tc>
        <w:tc>
          <w:tcPr>
            <w:tcW w:w="1179" w:type="dxa"/>
            <w:shd w:val="clear" w:color="auto" w:fill="D9D9D9" w:themeFill="background1" w:themeFillShade="D9"/>
          </w:tcPr>
          <w:p w14:paraId="37D4D445" w14:textId="77777777" w:rsidR="004116DA" w:rsidRPr="004116DA" w:rsidRDefault="004116DA" w:rsidP="00364DB4">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التكرار</w:t>
            </w:r>
          </w:p>
        </w:tc>
        <w:tc>
          <w:tcPr>
            <w:tcW w:w="1260" w:type="dxa"/>
            <w:shd w:val="clear" w:color="auto" w:fill="D9D9D9" w:themeFill="background1" w:themeFillShade="D9"/>
          </w:tcPr>
          <w:p w14:paraId="7AE028B9" w14:textId="77777777" w:rsidR="004116DA" w:rsidRPr="004116DA" w:rsidRDefault="004116DA" w:rsidP="00364DB4">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النسبة المئوية</w:t>
            </w:r>
          </w:p>
        </w:tc>
        <w:tc>
          <w:tcPr>
            <w:tcW w:w="990" w:type="dxa"/>
            <w:shd w:val="clear" w:color="auto" w:fill="D9D9D9" w:themeFill="background1" w:themeFillShade="D9"/>
          </w:tcPr>
          <w:p w14:paraId="04873101" w14:textId="77777777" w:rsidR="004116DA" w:rsidRPr="004116DA" w:rsidRDefault="004116DA" w:rsidP="00364DB4">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الترتيب</w:t>
            </w:r>
          </w:p>
        </w:tc>
      </w:tr>
      <w:tr w:rsidR="004116DA" w:rsidRPr="004116DA" w14:paraId="454F03DC" w14:textId="77777777" w:rsidTr="00364DB4">
        <w:trPr>
          <w:trHeight w:val="737"/>
          <w:jc w:val="center"/>
        </w:trPr>
        <w:tc>
          <w:tcPr>
            <w:tcW w:w="4272" w:type="dxa"/>
          </w:tcPr>
          <w:p w14:paraId="436BD743"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تطبيق (زووم أو الفيديو كون فرانس)  </w:t>
            </w:r>
          </w:p>
          <w:p w14:paraId="1B2DEE3F"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 (Zoom)</w:t>
            </w:r>
            <w:r w:rsidRPr="004116DA">
              <w:rPr>
                <w:rFonts w:ascii="Traditional Arabic" w:hAnsi="Traditional Arabic" w:cs="Traditional Arabic"/>
                <w:sz w:val="28"/>
                <w:szCs w:val="28"/>
                <w:rtl/>
                <w:lang w:bidi="ar-EG"/>
              </w:rPr>
              <w:t xml:space="preserve">                               </w:t>
            </w:r>
          </w:p>
        </w:tc>
        <w:tc>
          <w:tcPr>
            <w:tcW w:w="1179" w:type="dxa"/>
          </w:tcPr>
          <w:p w14:paraId="4C19B69C"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91</w:t>
            </w:r>
          </w:p>
        </w:tc>
        <w:tc>
          <w:tcPr>
            <w:tcW w:w="1260" w:type="dxa"/>
          </w:tcPr>
          <w:p w14:paraId="117F62B4"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26.8</w:t>
            </w:r>
          </w:p>
        </w:tc>
        <w:tc>
          <w:tcPr>
            <w:tcW w:w="990" w:type="dxa"/>
          </w:tcPr>
          <w:p w14:paraId="5EFA59AC"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w:t>
            </w:r>
          </w:p>
        </w:tc>
      </w:tr>
      <w:tr w:rsidR="004116DA" w:rsidRPr="004116DA" w14:paraId="342607C0" w14:textId="77777777" w:rsidTr="00C80155">
        <w:trPr>
          <w:trHeight w:val="440"/>
          <w:jc w:val="center"/>
        </w:trPr>
        <w:tc>
          <w:tcPr>
            <w:tcW w:w="4272" w:type="dxa"/>
          </w:tcPr>
          <w:p w14:paraId="0353E9BD"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تطبيقات (وسائل التواصل الاجتماعى) كالفيس بوك،والواتس آب، وإكس واليوتيوب       </w:t>
            </w:r>
          </w:p>
          <w:p w14:paraId="453AB0D5" w14:textId="77777777" w:rsidR="004116DA" w:rsidRPr="004116DA" w:rsidRDefault="004116DA" w:rsidP="00364DB4">
            <w:pPr>
              <w:spacing w:line="276"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t xml:space="preserve"> (Social Media)</w:t>
            </w:r>
            <w:r w:rsidRPr="004116DA">
              <w:rPr>
                <w:rFonts w:ascii="Traditional Arabic" w:hAnsi="Traditional Arabic" w:cs="Traditional Arabic"/>
                <w:sz w:val="28"/>
                <w:szCs w:val="28"/>
                <w:rtl/>
                <w:lang w:bidi="ar-EG"/>
              </w:rPr>
              <w:t xml:space="preserve">                                                            </w:t>
            </w:r>
          </w:p>
        </w:tc>
        <w:tc>
          <w:tcPr>
            <w:tcW w:w="1179" w:type="dxa"/>
          </w:tcPr>
          <w:p w14:paraId="779EA58F"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87</w:t>
            </w:r>
          </w:p>
        </w:tc>
        <w:tc>
          <w:tcPr>
            <w:tcW w:w="1260" w:type="dxa"/>
          </w:tcPr>
          <w:p w14:paraId="1C42490D"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25.6</w:t>
            </w:r>
          </w:p>
        </w:tc>
        <w:tc>
          <w:tcPr>
            <w:tcW w:w="990" w:type="dxa"/>
          </w:tcPr>
          <w:p w14:paraId="35F932FE"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w:t>
            </w:r>
          </w:p>
        </w:tc>
      </w:tr>
      <w:tr w:rsidR="004116DA" w:rsidRPr="004116DA" w14:paraId="6E93B597" w14:textId="77777777" w:rsidTr="00C80155">
        <w:trPr>
          <w:trHeight w:val="332"/>
          <w:jc w:val="center"/>
        </w:trPr>
        <w:tc>
          <w:tcPr>
            <w:tcW w:w="4272" w:type="dxa"/>
          </w:tcPr>
          <w:p w14:paraId="3204238C"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تطبيق (مايكروسوفت تيمز) عبر الحاسب الآلى أو الهاتف الذكى</w:t>
            </w:r>
          </w:p>
          <w:p w14:paraId="63D480AF"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(Microsoft Teams)</w:t>
            </w:r>
          </w:p>
        </w:tc>
        <w:tc>
          <w:tcPr>
            <w:tcW w:w="1179" w:type="dxa"/>
          </w:tcPr>
          <w:p w14:paraId="6A5996B5"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72</w:t>
            </w:r>
          </w:p>
        </w:tc>
        <w:tc>
          <w:tcPr>
            <w:tcW w:w="1260" w:type="dxa"/>
          </w:tcPr>
          <w:p w14:paraId="09F7957E"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21.2</w:t>
            </w:r>
          </w:p>
        </w:tc>
        <w:tc>
          <w:tcPr>
            <w:tcW w:w="990" w:type="dxa"/>
          </w:tcPr>
          <w:p w14:paraId="7A2EC049"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w:t>
            </w:r>
          </w:p>
        </w:tc>
      </w:tr>
      <w:tr w:rsidR="004116DA" w:rsidRPr="004116DA" w14:paraId="7AD83BB8" w14:textId="77777777" w:rsidTr="00C80155">
        <w:trPr>
          <w:trHeight w:val="332"/>
          <w:jc w:val="center"/>
        </w:trPr>
        <w:tc>
          <w:tcPr>
            <w:tcW w:w="4272" w:type="dxa"/>
          </w:tcPr>
          <w:p w14:paraId="33AA5279"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تطبيق (سكايب عبر ميكروسوفت) </w:t>
            </w:r>
          </w:p>
          <w:p w14:paraId="282AC619"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Skype)</w:t>
            </w:r>
            <w:r w:rsidRPr="004116DA">
              <w:rPr>
                <w:rFonts w:ascii="Traditional Arabic" w:hAnsi="Traditional Arabic" w:cs="Traditional Arabic"/>
                <w:sz w:val="28"/>
                <w:szCs w:val="28"/>
                <w:rtl/>
                <w:lang w:bidi="ar-EG"/>
              </w:rPr>
              <w:t xml:space="preserve">)                                     </w:t>
            </w:r>
          </w:p>
        </w:tc>
        <w:tc>
          <w:tcPr>
            <w:tcW w:w="1179" w:type="dxa"/>
          </w:tcPr>
          <w:p w14:paraId="0BFE7444"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67</w:t>
            </w:r>
          </w:p>
        </w:tc>
        <w:tc>
          <w:tcPr>
            <w:tcW w:w="1260" w:type="dxa"/>
          </w:tcPr>
          <w:p w14:paraId="3BBF1D9C"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19.7</w:t>
            </w:r>
          </w:p>
        </w:tc>
        <w:tc>
          <w:tcPr>
            <w:tcW w:w="990" w:type="dxa"/>
          </w:tcPr>
          <w:p w14:paraId="2DDFB966"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w:t>
            </w:r>
          </w:p>
        </w:tc>
      </w:tr>
      <w:tr w:rsidR="004116DA" w:rsidRPr="004116DA" w14:paraId="5F1E2245" w14:textId="77777777" w:rsidTr="00C80155">
        <w:trPr>
          <w:trHeight w:val="332"/>
          <w:jc w:val="center"/>
        </w:trPr>
        <w:tc>
          <w:tcPr>
            <w:tcW w:w="4272" w:type="dxa"/>
          </w:tcPr>
          <w:p w14:paraId="5477EE7D"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تطبيق (نيربود) مشاركة الشاشة عبر الهواتف الذكية</w:t>
            </w:r>
          </w:p>
          <w:p w14:paraId="180519F0"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lang w:bidi="ar-EG"/>
              </w:rPr>
              <w:t>(Nearpod)</w:t>
            </w:r>
            <w:r w:rsidRPr="004116DA">
              <w:rPr>
                <w:rFonts w:ascii="Traditional Arabic" w:hAnsi="Traditional Arabic" w:cs="Traditional Arabic"/>
                <w:sz w:val="28"/>
                <w:szCs w:val="28"/>
                <w:rtl/>
                <w:lang w:bidi="ar-EG"/>
              </w:rPr>
              <w:t xml:space="preserve">              </w:t>
            </w:r>
          </w:p>
        </w:tc>
        <w:tc>
          <w:tcPr>
            <w:tcW w:w="1179" w:type="dxa"/>
          </w:tcPr>
          <w:p w14:paraId="16C0CE94" w14:textId="77777777" w:rsidR="004116DA" w:rsidRPr="004116DA" w:rsidRDefault="004116DA" w:rsidP="00364DB4">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61</w:t>
            </w:r>
          </w:p>
        </w:tc>
        <w:tc>
          <w:tcPr>
            <w:tcW w:w="1260" w:type="dxa"/>
          </w:tcPr>
          <w:p w14:paraId="7DC1B4B1"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17.9</w:t>
            </w:r>
          </w:p>
        </w:tc>
        <w:tc>
          <w:tcPr>
            <w:tcW w:w="990" w:type="dxa"/>
          </w:tcPr>
          <w:p w14:paraId="0B3DDB99" w14:textId="77777777" w:rsidR="004116DA" w:rsidRPr="004116DA" w:rsidRDefault="004116DA" w:rsidP="00364DB4">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w:t>
            </w:r>
          </w:p>
        </w:tc>
      </w:tr>
    </w:tbl>
    <w:p w14:paraId="221598EB" w14:textId="77777777" w:rsidR="004116DA" w:rsidRPr="004116DA" w:rsidRDefault="004116DA" w:rsidP="00364DB4">
      <w:pPr>
        <w:bidi w:val="0"/>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 ( ن = 340)</w:t>
      </w:r>
    </w:p>
    <w:p w14:paraId="31983FC5" w14:textId="77777777" w:rsidR="004116DA" w:rsidRDefault="004116DA" w:rsidP="00364DB4">
      <w:pPr>
        <w:tabs>
          <w:tab w:val="left" w:pos="1842"/>
        </w:tabs>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(سُمح للمبحوثي</w:t>
      </w:r>
      <w:r w:rsidR="00364DB4">
        <w:rPr>
          <w:rFonts w:ascii="Traditional Arabic" w:eastAsia="Times New Roman" w:hAnsi="Traditional Arabic" w:cs="Traditional Arabic"/>
          <w:sz w:val="28"/>
          <w:szCs w:val="28"/>
          <w:rtl/>
          <w:lang w:bidi="ar-EG"/>
        </w:rPr>
        <w:t>ن باختيار أكثر من بديل للإجابة)</w:t>
      </w:r>
    </w:p>
    <w:p w14:paraId="38D33E96" w14:textId="77777777" w:rsidR="00364DB4" w:rsidRPr="00364DB4" w:rsidRDefault="00364DB4" w:rsidP="00364DB4">
      <w:pPr>
        <w:tabs>
          <w:tab w:val="left" w:pos="1842"/>
        </w:tabs>
        <w:spacing w:after="0" w:line="240" w:lineRule="auto"/>
        <w:jc w:val="center"/>
        <w:rPr>
          <w:rFonts w:ascii="Traditional Arabic" w:eastAsia="Times New Roman" w:hAnsi="Traditional Arabic" w:cs="Traditional Arabic"/>
          <w:sz w:val="28"/>
          <w:szCs w:val="28"/>
          <w:rtl/>
          <w:lang w:bidi="ar-EG"/>
        </w:rPr>
      </w:pPr>
    </w:p>
    <w:p w14:paraId="1B14C80D" w14:textId="77777777" w:rsidR="004116DA" w:rsidRPr="004116DA" w:rsidRDefault="004116DA" w:rsidP="00364DB4">
      <w:pPr>
        <w:spacing w:after="0" w:line="240" w:lineRule="auto"/>
        <w:jc w:val="center"/>
        <w:rPr>
          <w:rFonts w:ascii="Traditional Arabic" w:hAnsi="Traditional Arabic" w:cs="Traditional Arabic"/>
          <w:sz w:val="28"/>
          <w:szCs w:val="28"/>
          <w:lang w:bidi="ar-EG"/>
        </w:rPr>
      </w:pPr>
      <w:r w:rsidRPr="004116DA">
        <w:rPr>
          <w:rFonts w:ascii="Traditional Arabic" w:hAnsi="Traditional Arabic" w:cs="Traditional Arabic"/>
          <w:noProof/>
          <w:sz w:val="28"/>
          <w:szCs w:val="28"/>
        </w:rPr>
        <w:drawing>
          <wp:inline distT="0" distB="0" distL="0" distR="0" wp14:anchorId="2EC548C2" wp14:editId="61851271">
            <wp:extent cx="4572000" cy="3007605"/>
            <wp:effectExtent l="0" t="0" r="19050" b="2159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74B601C" w14:textId="77777777" w:rsidR="004116DA" w:rsidRPr="004116DA" w:rsidRDefault="004116DA" w:rsidP="005678FA">
      <w:pPr>
        <w:tabs>
          <w:tab w:val="left" w:pos="1842"/>
        </w:tabs>
        <w:spacing w:after="0" w:line="240" w:lineRule="auto"/>
        <w:jc w:val="center"/>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شكل رقم (6) : أهم التطبيقات الرقمية </w:t>
      </w:r>
      <w:r w:rsidR="005678FA">
        <w:rPr>
          <w:rFonts w:ascii="Traditional Arabic" w:eastAsia="Times New Roman" w:hAnsi="Traditional Arabic" w:cs="Traditional Arabic" w:hint="cs"/>
          <w:sz w:val="28"/>
          <w:szCs w:val="28"/>
          <w:rtl/>
        </w:rPr>
        <w:t>التى يحرص على استخدامها</w:t>
      </w:r>
      <w:r w:rsidRPr="004116DA">
        <w:rPr>
          <w:rFonts w:ascii="Traditional Arabic" w:eastAsia="Times New Roman" w:hAnsi="Traditional Arabic" w:cs="Traditional Arabic"/>
          <w:sz w:val="28"/>
          <w:szCs w:val="28"/>
          <w:rtl/>
        </w:rPr>
        <w:t xml:space="preserve"> </w:t>
      </w:r>
      <w:r w:rsidR="005678FA">
        <w:rPr>
          <w:rFonts w:ascii="Traditional Arabic" w:eastAsia="Times New Roman" w:hAnsi="Traditional Arabic" w:cs="Traditional Arabic" w:hint="cs"/>
          <w:sz w:val="28"/>
          <w:szCs w:val="28"/>
          <w:rtl/>
        </w:rPr>
        <w:t>أعضاء هيئة التدريس بالجامعة</w:t>
      </w:r>
    </w:p>
    <w:p w14:paraId="71B2CD4A" w14:textId="77777777" w:rsidR="004116DA" w:rsidRPr="004116DA" w:rsidRDefault="004116DA" w:rsidP="006471A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lastRenderedPageBreak/>
        <w:t xml:space="preserve">تشير بيانات الجدول والشكل البيانى السابق إلى أهم التطبيقات الرقمية التى يحرص على استخدامها أعضاء هيئة التدريس فى العمل الأكاديمى بالجامعة ، وقد احتلّ تطبيق (زووم أو الفيديو كون فرانس) المرتبة الأولى بين التطبيقات الرقمية المستخدمة بنسبة 26.8%، تليه تطبيقات (وسائل التواصل الاجتماعى كالفيس بوك،والواتس آب، وإكس واليوتيوب) بنسبة 25.6%، </w:t>
      </w:r>
      <w:r w:rsidR="006471AA">
        <w:rPr>
          <w:rFonts w:ascii="Traditional Arabic" w:eastAsia="Times New Roman" w:hAnsi="Traditional Arabic" w:cs="Traditional Arabic" w:hint="cs"/>
          <w:sz w:val="28"/>
          <w:szCs w:val="28"/>
          <w:rtl/>
        </w:rPr>
        <w:t>ثم</w:t>
      </w:r>
      <w:r w:rsidRPr="004116DA">
        <w:rPr>
          <w:rFonts w:ascii="Traditional Arabic" w:eastAsia="Times New Roman" w:hAnsi="Traditional Arabic" w:cs="Traditional Arabic"/>
          <w:sz w:val="28"/>
          <w:szCs w:val="28"/>
          <w:rtl/>
        </w:rPr>
        <w:t xml:space="preserve"> تطبيق (مايكروسوفت تيمز) بنسبة 21.2%، وأخ</w:t>
      </w:r>
      <w:r w:rsidR="006471AA">
        <w:rPr>
          <w:rFonts w:ascii="Traditional Arabic" w:eastAsia="Times New Roman" w:hAnsi="Traditional Arabic" w:cs="Traditional Arabic"/>
          <w:sz w:val="28"/>
          <w:szCs w:val="28"/>
          <w:rtl/>
        </w:rPr>
        <w:t>يراً تطبيق (نيربود) بنسبة 17.9%</w:t>
      </w:r>
      <w:r w:rsidR="006471AA">
        <w:rPr>
          <w:rFonts w:ascii="Traditional Arabic" w:eastAsia="Times New Roman" w:hAnsi="Traditional Arabic" w:cs="Traditional Arabic" w:hint="cs"/>
          <w:sz w:val="28"/>
          <w:szCs w:val="28"/>
          <w:rtl/>
        </w:rPr>
        <w:t>.</w:t>
      </w:r>
    </w:p>
    <w:p w14:paraId="737A75C8" w14:textId="77777777" w:rsidR="004116DA" w:rsidRPr="004116DA" w:rsidRDefault="004116DA" w:rsidP="00364DB4">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ومن هذا المنطلق، يستنتج الباحث اعتماد أعضاء هيئة التدريس بالجامعة على استخدام التطبيقات الرقمية بشكلٍ كبير، خاصة التطبيقات التى تتيح نشر الفيديوهات التعليمية والمحاضرات فى شكل إلكترونى، يُضفى على المحتوى التعليمى مزيدا من الوضوح والبساطة، ويزيد من قدرة أعضاء الهيئة التدريسية على شرح المناهج الدراسية بشكل حديث ينعكس على سهولة استيعاب وفهم الطلاب لها، نظراً لما تتضمنه من تقنيات الوسائط المتعددة كالصور والفيديوهات والنصوص الفائقة والأصوات، والتى تجذب انتباه الطالب لمحتوى المقرر الدراسى والتحفيز على التعلم، فضلاً عن اهتمام أعضاء هيئة التدريس بنشر المحاضرات على وسائل التواصل الاجتماعى نظراً لشعبيتها وانتشارها الواسع بين طلبة الجامعة، وإتاحتها الفرصة أمام الطلاب للتفاعل مع المحتوى التعليمى أو مشاركته مع الآخرين</w:t>
      </w:r>
      <w:r w:rsidR="00364DB4">
        <w:rPr>
          <w:rFonts w:ascii="Traditional Arabic" w:eastAsia="Times New Roman" w:hAnsi="Traditional Arabic" w:cs="Traditional Arabic" w:hint="cs"/>
          <w:sz w:val="28"/>
          <w:szCs w:val="28"/>
          <w:rtl/>
        </w:rPr>
        <w:t>.</w:t>
      </w:r>
    </w:p>
    <w:p w14:paraId="3C057B0F" w14:textId="77777777" w:rsidR="004116DA" w:rsidRPr="004116DA" w:rsidRDefault="004116DA" w:rsidP="00364DB4">
      <w:pPr>
        <w:numPr>
          <w:ilvl w:val="0"/>
          <w:numId w:val="23"/>
        </w:numPr>
        <w:spacing w:after="0" w:line="240" w:lineRule="auto"/>
        <w:contextualSpacing/>
        <w:jc w:val="both"/>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rtl/>
          <w:lang w:bidi="ar-EG"/>
        </w:rPr>
        <w:t xml:space="preserve">أهم المنصات الرقمية التى يحرص على استخدامها  المبحوثون فى العمل الأكاديمى بالجامعة:          </w:t>
      </w:r>
    </w:p>
    <w:p w14:paraId="394EBC9A" w14:textId="77777777" w:rsidR="004116DA" w:rsidRPr="004116DA" w:rsidRDefault="004116DA" w:rsidP="00364DB4">
      <w:pPr>
        <w:spacing w:after="0" w:line="240" w:lineRule="auto"/>
        <w:ind w:left="360"/>
        <w:contextualSpacing/>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جدول رقم (12): أهم المنصات الرقمية التى يحرص على استخدامها المبحوثون </w:t>
      </w:r>
    </w:p>
    <w:tbl>
      <w:tblPr>
        <w:tblStyle w:val="TableGrid4"/>
        <w:bidiVisual/>
        <w:tblW w:w="0" w:type="auto"/>
        <w:jc w:val="center"/>
        <w:tblLook w:val="04A0" w:firstRow="1" w:lastRow="0" w:firstColumn="1" w:lastColumn="0" w:noHBand="0" w:noVBand="1"/>
      </w:tblPr>
      <w:tblGrid>
        <w:gridCol w:w="5204"/>
        <w:gridCol w:w="1093"/>
        <w:gridCol w:w="944"/>
        <w:gridCol w:w="1055"/>
      </w:tblGrid>
      <w:tr w:rsidR="004116DA" w:rsidRPr="004116DA" w14:paraId="145CF41C" w14:textId="77777777" w:rsidTr="00C80155">
        <w:trPr>
          <w:trHeight w:val="611"/>
          <w:jc w:val="center"/>
        </w:trPr>
        <w:tc>
          <w:tcPr>
            <w:tcW w:w="5226" w:type="dxa"/>
            <w:shd w:val="clear" w:color="auto" w:fill="D9D9D9" w:themeFill="background1" w:themeFillShade="D9"/>
          </w:tcPr>
          <w:p w14:paraId="1CA624BB" w14:textId="77777777" w:rsidR="004116DA" w:rsidRPr="004116DA" w:rsidRDefault="004116DA" w:rsidP="00364DB4">
            <w:pPr>
              <w:tabs>
                <w:tab w:val="left" w:pos="720"/>
                <w:tab w:val="right" w:pos="2592"/>
              </w:tabs>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أهم المنصات الرقمية</w:t>
            </w:r>
          </w:p>
        </w:tc>
        <w:tc>
          <w:tcPr>
            <w:tcW w:w="1095" w:type="dxa"/>
            <w:shd w:val="clear" w:color="auto" w:fill="D9D9D9" w:themeFill="background1" w:themeFillShade="D9"/>
          </w:tcPr>
          <w:p w14:paraId="2CDBEA09" w14:textId="77777777" w:rsidR="004116DA" w:rsidRPr="004116DA" w:rsidRDefault="004116DA" w:rsidP="00364DB4">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التكرار</w:t>
            </w:r>
          </w:p>
        </w:tc>
        <w:tc>
          <w:tcPr>
            <w:tcW w:w="945" w:type="dxa"/>
            <w:shd w:val="clear" w:color="auto" w:fill="D9D9D9" w:themeFill="background1" w:themeFillShade="D9"/>
          </w:tcPr>
          <w:p w14:paraId="0BAE156B" w14:textId="77777777" w:rsidR="004116DA" w:rsidRPr="004116DA" w:rsidRDefault="004116DA" w:rsidP="00364DB4">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النسبة المئوية</w:t>
            </w:r>
          </w:p>
        </w:tc>
        <w:tc>
          <w:tcPr>
            <w:tcW w:w="1057" w:type="dxa"/>
            <w:shd w:val="clear" w:color="auto" w:fill="D9D9D9" w:themeFill="background1" w:themeFillShade="D9"/>
          </w:tcPr>
          <w:p w14:paraId="30785B8D" w14:textId="77777777" w:rsidR="004116DA" w:rsidRPr="004116DA" w:rsidRDefault="004116DA" w:rsidP="00364DB4">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الترتيب</w:t>
            </w:r>
          </w:p>
        </w:tc>
      </w:tr>
      <w:tr w:rsidR="004116DA" w:rsidRPr="004116DA" w14:paraId="5CA6168D" w14:textId="77777777" w:rsidTr="00C80155">
        <w:trPr>
          <w:trHeight w:val="359"/>
          <w:jc w:val="center"/>
        </w:trPr>
        <w:tc>
          <w:tcPr>
            <w:tcW w:w="5226" w:type="dxa"/>
          </w:tcPr>
          <w:p w14:paraId="4D0D9F60"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(جوجل كلاس رووم</w:t>
            </w:r>
            <w:r w:rsidR="00364DB4">
              <w:rPr>
                <w:rFonts w:ascii="Traditional Arabic" w:hAnsi="Traditional Arabic" w:cs="Traditional Arabic" w:hint="cs"/>
                <w:sz w:val="28"/>
                <w:szCs w:val="28"/>
                <w:rtl/>
                <w:lang w:bidi="ar-EG"/>
              </w:rPr>
              <w:t xml:space="preserve"> </w:t>
            </w:r>
            <w:r w:rsidR="00364DB4">
              <w:t xml:space="preserve"> </w:t>
            </w:r>
            <w:r w:rsidR="00364DB4" w:rsidRPr="00364DB4">
              <w:rPr>
                <w:rFonts w:ascii="Traditional Arabic" w:hAnsi="Traditional Arabic" w:cs="Traditional Arabic"/>
                <w:sz w:val="28"/>
                <w:szCs w:val="28"/>
                <w:lang w:bidi="ar-EG"/>
              </w:rPr>
              <w:t>Google Classroom</w:t>
            </w:r>
            <w:r w:rsidRPr="004116DA">
              <w:rPr>
                <w:rFonts w:ascii="Traditional Arabic" w:hAnsi="Traditional Arabic" w:cs="Traditional Arabic"/>
                <w:sz w:val="28"/>
                <w:szCs w:val="28"/>
                <w:rtl/>
                <w:lang w:bidi="ar-EG"/>
              </w:rPr>
              <w:t>)</w:t>
            </w:r>
          </w:p>
          <w:p w14:paraId="1EA81179"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للتواصل مع الطلاب وتقييم أعمالهم  </w:t>
            </w:r>
          </w:p>
        </w:tc>
        <w:tc>
          <w:tcPr>
            <w:tcW w:w="1095" w:type="dxa"/>
          </w:tcPr>
          <w:p w14:paraId="30B32281"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102</w:t>
            </w:r>
          </w:p>
        </w:tc>
        <w:tc>
          <w:tcPr>
            <w:tcW w:w="945" w:type="dxa"/>
          </w:tcPr>
          <w:p w14:paraId="633F76A5" w14:textId="77777777" w:rsidR="004116DA" w:rsidRPr="004116DA" w:rsidRDefault="004116DA" w:rsidP="00364DB4">
            <w:pPr>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w:t>
            </w:r>
          </w:p>
        </w:tc>
        <w:tc>
          <w:tcPr>
            <w:tcW w:w="1057" w:type="dxa"/>
          </w:tcPr>
          <w:p w14:paraId="14B7723C" w14:textId="77777777" w:rsidR="004116DA" w:rsidRPr="004116DA" w:rsidRDefault="004116DA" w:rsidP="00364DB4">
            <w:pPr>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w:t>
            </w:r>
          </w:p>
        </w:tc>
      </w:tr>
      <w:tr w:rsidR="004116DA" w:rsidRPr="004116DA" w14:paraId="57774859" w14:textId="77777777" w:rsidTr="00C80155">
        <w:trPr>
          <w:trHeight w:val="440"/>
          <w:jc w:val="center"/>
        </w:trPr>
        <w:tc>
          <w:tcPr>
            <w:tcW w:w="5226" w:type="dxa"/>
          </w:tcPr>
          <w:p w14:paraId="6ABC063F"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(بلاك بورد</w:t>
            </w:r>
            <w:r w:rsidR="00364DB4">
              <w:t xml:space="preserve"> </w:t>
            </w:r>
            <w:r w:rsidR="00364DB4" w:rsidRPr="00364DB4">
              <w:rPr>
                <w:rFonts w:ascii="Traditional Arabic" w:hAnsi="Traditional Arabic" w:cs="Traditional Arabic"/>
                <w:sz w:val="28"/>
                <w:szCs w:val="28"/>
                <w:lang w:bidi="ar-EG"/>
              </w:rPr>
              <w:t>Black Board</w:t>
            </w:r>
            <w:r w:rsidR="00364DB4">
              <w:rPr>
                <w:rFonts w:ascii="Traditional Arabic" w:hAnsi="Traditional Arabic" w:cs="Traditional Arabic"/>
                <w:sz w:val="28"/>
                <w:szCs w:val="28"/>
                <w:lang w:bidi="ar-EG"/>
              </w:rPr>
              <w:t xml:space="preserve"> </w:t>
            </w:r>
            <w:r w:rsidRPr="004116DA">
              <w:rPr>
                <w:rFonts w:ascii="Traditional Arabic" w:hAnsi="Traditional Arabic" w:cs="Traditional Arabic"/>
                <w:sz w:val="28"/>
                <w:szCs w:val="28"/>
                <w:rtl/>
                <w:lang w:bidi="ar-EG"/>
              </w:rPr>
              <w:t>)</w:t>
            </w:r>
          </w:p>
          <w:p w14:paraId="4A4895B9"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لبناء خبرة تعليمية أفضل وتبادل المحتوى التعليمى</w:t>
            </w:r>
          </w:p>
        </w:tc>
        <w:tc>
          <w:tcPr>
            <w:tcW w:w="1095" w:type="dxa"/>
          </w:tcPr>
          <w:p w14:paraId="5DA4B731"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99</w:t>
            </w:r>
          </w:p>
        </w:tc>
        <w:tc>
          <w:tcPr>
            <w:tcW w:w="945" w:type="dxa"/>
          </w:tcPr>
          <w:p w14:paraId="1314BC9A" w14:textId="77777777" w:rsidR="004116DA" w:rsidRPr="004116DA" w:rsidRDefault="004116DA" w:rsidP="00364DB4">
            <w:pPr>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29.1</w:t>
            </w:r>
          </w:p>
        </w:tc>
        <w:tc>
          <w:tcPr>
            <w:tcW w:w="1057" w:type="dxa"/>
          </w:tcPr>
          <w:p w14:paraId="1D9425B5" w14:textId="77777777" w:rsidR="004116DA" w:rsidRPr="004116DA" w:rsidRDefault="004116DA" w:rsidP="00364DB4">
            <w:pPr>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w:t>
            </w:r>
          </w:p>
        </w:tc>
      </w:tr>
      <w:tr w:rsidR="004116DA" w:rsidRPr="004116DA" w14:paraId="060AAA3F" w14:textId="77777777" w:rsidTr="00C80155">
        <w:trPr>
          <w:trHeight w:val="332"/>
          <w:jc w:val="center"/>
        </w:trPr>
        <w:tc>
          <w:tcPr>
            <w:tcW w:w="5226" w:type="dxa"/>
          </w:tcPr>
          <w:p w14:paraId="161F75FF"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(مودل</w:t>
            </w:r>
            <w:r w:rsidR="00364DB4">
              <w:rPr>
                <w:rFonts w:ascii="Traditional Arabic" w:hAnsi="Traditional Arabic" w:cs="Traditional Arabic" w:hint="cs"/>
                <w:sz w:val="28"/>
                <w:szCs w:val="28"/>
                <w:rtl/>
                <w:lang w:bidi="ar-EG"/>
              </w:rPr>
              <w:t xml:space="preserve"> </w:t>
            </w:r>
            <w:r w:rsidR="00364DB4">
              <w:t xml:space="preserve"> </w:t>
            </w:r>
            <w:r w:rsidR="00364DB4" w:rsidRPr="00364DB4">
              <w:rPr>
                <w:rFonts w:ascii="Traditional Arabic" w:hAnsi="Traditional Arabic" w:cs="Traditional Arabic"/>
                <w:sz w:val="28"/>
                <w:szCs w:val="28"/>
                <w:lang w:bidi="ar-EG"/>
              </w:rPr>
              <w:t>Moodle</w:t>
            </w:r>
            <w:r w:rsidRPr="004116DA">
              <w:rPr>
                <w:rFonts w:ascii="Traditional Arabic" w:hAnsi="Traditional Arabic" w:cs="Traditional Arabic"/>
                <w:sz w:val="28"/>
                <w:szCs w:val="28"/>
                <w:rtl/>
                <w:lang w:bidi="ar-EG"/>
              </w:rPr>
              <w:t>)</w:t>
            </w:r>
          </w:p>
          <w:p w14:paraId="4FFE6E2F" w14:textId="77777777" w:rsidR="004116DA" w:rsidRPr="004116DA" w:rsidRDefault="004116DA" w:rsidP="00364DB4">
            <w:pPr>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لشرح المناهج الدراسية</w:t>
            </w:r>
          </w:p>
        </w:tc>
        <w:tc>
          <w:tcPr>
            <w:tcW w:w="1095" w:type="dxa"/>
          </w:tcPr>
          <w:p w14:paraId="6ED5E3E7"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86</w:t>
            </w:r>
          </w:p>
        </w:tc>
        <w:tc>
          <w:tcPr>
            <w:tcW w:w="945" w:type="dxa"/>
          </w:tcPr>
          <w:p w14:paraId="1E95052A" w14:textId="77777777" w:rsidR="004116DA" w:rsidRPr="004116DA" w:rsidRDefault="004116DA" w:rsidP="00364DB4">
            <w:pPr>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25.2</w:t>
            </w:r>
          </w:p>
        </w:tc>
        <w:tc>
          <w:tcPr>
            <w:tcW w:w="1057" w:type="dxa"/>
          </w:tcPr>
          <w:p w14:paraId="55F3D3A1" w14:textId="77777777" w:rsidR="004116DA" w:rsidRPr="004116DA" w:rsidRDefault="004116DA" w:rsidP="00364DB4">
            <w:pPr>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w:t>
            </w:r>
          </w:p>
        </w:tc>
      </w:tr>
      <w:tr w:rsidR="004116DA" w:rsidRPr="004116DA" w14:paraId="5D3A5BD4" w14:textId="77777777" w:rsidTr="00C80155">
        <w:trPr>
          <w:trHeight w:val="332"/>
          <w:jc w:val="center"/>
        </w:trPr>
        <w:tc>
          <w:tcPr>
            <w:tcW w:w="5226" w:type="dxa"/>
          </w:tcPr>
          <w:p w14:paraId="6231F5CC"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(إدمودو</w:t>
            </w:r>
            <w:r w:rsidR="00364DB4">
              <w:t xml:space="preserve"> </w:t>
            </w:r>
            <w:r w:rsidR="00364DB4" w:rsidRPr="00364DB4">
              <w:rPr>
                <w:rFonts w:ascii="Traditional Arabic" w:hAnsi="Traditional Arabic" w:cs="Traditional Arabic"/>
                <w:sz w:val="28"/>
                <w:szCs w:val="28"/>
                <w:lang w:bidi="ar-EG"/>
              </w:rPr>
              <w:t>Edmodo</w:t>
            </w:r>
            <w:r w:rsidR="00364DB4">
              <w:rPr>
                <w:rFonts w:ascii="Traditional Arabic" w:hAnsi="Traditional Arabic" w:cs="Traditional Arabic"/>
                <w:sz w:val="28"/>
                <w:szCs w:val="28"/>
                <w:lang w:bidi="ar-EG"/>
              </w:rPr>
              <w:t xml:space="preserve"> </w:t>
            </w:r>
            <w:r w:rsidRPr="004116DA">
              <w:rPr>
                <w:rFonts w:ascii="Traditional Arabic" w:hAnsi="Traditional Arabic" w:cs="Traditional Arabic"/>
                <w:sz w:val="28"/>
                <w:szCs w:val="28"/>
                <w:rtl/>
                <w:lang w:bidi="ar-EG"/>
              </w:rPr>
              <w:t>)</w:t>
            </w:r>
          </w:p>
          <w:p w14:paraId="31AF74D1"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لتبادل المحتوى التعليمى والتواصل مع الطلاب     </w:t>
            </w:r>
          </w:p>
        </w:tc>
        <w:tc>
          <w:tcPr>
            <w:tcW w:w="1095" w:type="dxa"/>
          </w:tcPr>
          <w:p w14:paraId="33214A5F"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79</w:t>
            </w:r>
          </w:p>
        </w:tc>
        <w:tc>
          <w:tcPr>
            <w:tcW w:w="945" w:type="dxa"/>
          </w:tcPr>
          <w:p w14:paraId="1F2EED30" w14:textId="77777777" w:rsidR="004116DA" w:rsidRPr="004116DA" w:rsidRDefault="004116DA" w:rsidP="00364DB4">
            <w:pPr>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23.2</w:t>
            </w:r>
          </w:p>
        </w:tc>
        <w:tc>
          <w:tcPr>
            <w:tcW w:w="1057" w:type="dxa"/>
          </w:tcPr>
          <w:p w14:paraId="664E19A2" w14:textId="77777777" w:rsidR="004116DA" w:rsidRPr="004116DA" w:rsidRDefault="004116DA" w:rsidP="00364DB4">
            <w:pPr>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w:t>
            </w:r>
          </w:p>
        </w:tc>
      </w:tr>
      <w:tr w:rsidR="004116DA" w:rsidRPr="004116DA" w14:paraId="3B59253A" w14:textId="77777777" w:rsidTr="00C80155">
        <w:trPr>
          <w:trHeight w:val="332"/>
          <w:jc w:val="center"/>
        </w:trPr>
        <w:tc>
          <w:tcPr>
            <w:tcW w:w="5226" w:type="dxa"/>
          </w:tcPr>
          <w:p w14:paraId="22E1B726" w14:textId="77777777" w:rsidR="004116DA" w:rsidRPr="004116DA" w:rsidRDefault="00364DB4" w:rsidP="00364DB4">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سكولوجى</w:t>
            </w:r>
            <w:r>
              <w:t xml:space="preserve"> </w:t>
            </w:r>
            <w:r>
              <w:rPr>
                <w:rFonts w:ascii="Traditional Arabic" w:hAnsi="Traditional Arabic" w:cs="Traditional Arabic"/>
                <w:sz w:val="28"/>
                <w:szCs w:val="28"/>
                <w:lang w:bidi="ar-EG"/>
              </w:rPr>
              <w:t>(</w:t>
            </w:r>
            <w:r w:rsidRPr="00364DB4">
              <w:rPr>
                <w:rFonts w:ascii="Traditional Arabic" w:hAnsi="Traditional Arabic" w:cs="Traditional Arabic"/>
                <w:sz w:val="28"/>
                <w:szCs w:val="28"/>
                <w:lang w:bidi="ar-EG"/>
              </w:rPr>
              <w:t>Schoology</w:t>
            </w:r>
          </w:p>
          <w:p w14:paraId="483BEC32"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لنشر المحاضرات وتعيين التكليفات               </w:t>
            </w:r>
          </w:p>
        </w:tc>
        <w:tc>
          <w:tcPr>
            <w:tcW w:w="1095" w:type="dxa"/>
          </w:tcPr>
          <w:p w14:paraId="3DE10744" w14:textId="77777777" w:rsidR="004116DA" w:rsidRPr="004116DA" w:rsidRDefault="004116DA" w:rsidP="00364DB4">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71</w:t>
            </w:r>
          </w:p>
        </w:tc>
        <w:tc>
          <w:tcPr>
            <w:tcW w:w="945" w:type="dxa"/>
          </w:tcPr>
          <w:p w14:paraId="7CE09204" w14:textId="77777777" w:rsidR="004116DA" w:rsidRPr="004116DA" w:rsidRDefault="004116DA" w:rsidP="00364DB4">
            <w:pPr>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20.9</w:t>
            </w:r>
          </w:p>
        </w:tc>
        <w:tc>
          <w:tcPr>
            <w:tcW w:w="1057" w:type="dxa"/>
          </w:tcPr>
          <w:p w14:paraId="4E4EAD3F" w14:textId="77777777" w:rsidR="004116DA" w:rsidRPr="004116DA" w:rsidRDefault="004116DA" w:rsidP="00364DB4">
            <w:pPr>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w:t>
            </w:r>
          </w:p>
        </w:tc>
      </w:tr>
    </w:tbl>
    <w:p w14:paraId="65F5E5A7" w14:textId="77777777" w:rsidR="004116DA" w:rsidRPr="004116DA" w:rsidRDefault="004116DA" w:rsidP="00364DB4">
      <w:pPr>
        <w:bidi w:val="0"/>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 ( ن = 340)</w:t>
      </w:r>
    </w:p>
    <w:p w14:paraId="257831BA" w14:textId="77777777" w:rsidR="004116DA" w:rsidRPr="006471AA" w:rsidRDefault="004116DA" w:rsidP="006471AA">
      <w:pPr>
        <w:tabs>
          <w:tab w:val="left" w:pos="1842"/>
        </w:tabs>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lastRenderedPageBreak/>
        <w:t>(سُمح للمبحوثين باختيار أكثر من بديل للإجابة)</w:t>
      </w:r>
    </w:p>
    <w:p w14:paraId="0F18824B" w14:textId="77777777" w:rsidR="004116DA" w:rsidRPr="004116DA" w:rsidRDefault="004116DA" w:rsidP="006471AA">
      <w:pPr>
        <w:spacing w:after="0" w:line="240" w:lineRule="auto"/>
        <w:ind w:firstLine="720"/>
        <w:rPr>
          <w:rFonts w:ascii="Traditional Arabic" w:hAnsi="Traditional Arabic" w:cs="Traditional Arabic"/>
          <w:sz w:val="28"/>
          <w:szCs w:val="28"/>
          <w:rtl/>
          <w:lang w:bidi="ar-EG"/>
        </w:rPr>
      </w:pPr>
      <w:r w:rsidRPr="004116DA">
        <w:rPr>
          <w:rFonts w:ascii="Traditional Arabic" w:hAnsi="Traditional Arabic" w:cs="Traditional Arabic"/>
          <w:noProof/>
          <w:sz w:val="28"/>
          <w:szCs w:val="28"/>
        </w:rPr>
        <w:drawing>
          <wp:inline distT="0" distB="0" distL="0" distR="0" wp14:anchorId="49215C55" wp14:editId="1FDFF635">
            <wp:extent cx="4572000" cy="2853369"/>
            <wp:effectExtent l="0" t="0" r="19050" b="23495"/>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3A4B22EE" w14:textId="77777777" w:rsidR="004116DA" w:rsidRPr="004116DA" w:rsidRDefault="004116DA" w:rsidP="005678FA">
      <w:pPr>
        <w:tabs>
          <w:tab w:val="left" w:pos="1842"/>
        </w:tabs>
        <w:spacing w:after="240" w:line="240" w:lineRule="auto"/>
        <w:jc w:val="center"/>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شكل رقم (7) : </w:t>
      </w:r>
      <w:r w:rsidR="005678FA" w:rsidRPr="005678FA">
        <w:rPr>
          <w:rFonts w:ascii="Traditional Arabic" w:eastAsia="Times New Roman" w:hAnsi="Traditional Arabic" w:cs="Traditional Arabic" w:hint="cs"/>
          <w:sz w:val="28"/>
          <w:szCs w:val="28"/>
          <w:rtl/>
        </w:rPr>
        <w:t>أهم</w:t>
      </w:r>
      <w:r w:rsidR="005678FA" w:rsidRPr="005678FA">
        <w:rPr>
          <w:rFonts w:ascii="Traditional Arabic" w:eastAsia="Times New Roman" w:hAnsi="Traditional Arabic" w:cs="Traditional Arabic"/>
          <w:sz w:val="28"/>
          <w:szCs w:val="28"/>
          <w:rtl/>
        </w:rPr>
        <w:t xml:space="preserve"> </w:t>
      </w:r>
      <w:r w:rsidR="005678FA" w:rsidRPr="005678FA">
        <w:rPr>
          <w:rFonts w:ascii="Traditional Arabic" w:eastAsia="Times New Roman" w:hAnsi="Traditional Arabic" w:cs="Traditional Arabic" w:hint="cs"/>
          <w:sz w:val="28"/>
          <w:szCs w:val="28"/>
          <w:rtl/>
        </w:rPr>
        <w:t>المنصات</w:t>
      </w:r>
      <w:r w:rsidR="005678FA" w:rsidRPr="005678FA">
        <w:rPr>
          <w:rFonts w:ascii="Traditional Arabic" w:eastAsia="Times New Roman" w:hAnsi="Traditional Arabic" w:cs="Traditional Arabic"/>
          <w:sz w:val="28"/>
          <w:szCs w:val="28"/>
          <w:rtl/>
        </w:rPr>
        <w:t xml:space="preserve"> </w:t>
      </w:r>
      <w:r w:rsidR="005678FA" w:rsidRPr="005678FA">
        <w:rPr>
          <w:rFonts w:ascii="Traditional Arabic" w:eastAsia="Times New Roman" w:hAnsi="Traditional Arabic" w:cs="Traditional Arabic" w:hint="cs"/>
          <w:sz w:val="28"/>
          <w:szCs w:val="28"/>
          <w:rtl/>
        </w:rPr>
        <w:t>الرقمية</w:t>
      </w:r>
      <w:r w:rsidR="005678FA" w:rsidRPr="005678FA">
        <w:rPr>
          <w:rFonts w:ascii="Traditional Arabic" w:eastAsia="Times New Roman" w:hAnsi="Traditional Arabic" w:cs="Traditional Arabic"/>
          <w:sz w:val="28"/>
          <w:szCs w:val="28"/>
          <w:rtl/>
        </w:rPr>
        <w:t xml:space="preserve"> </w:t>
      </w:r>
      <w:r w:rsidR="005678FA" w:rsidRPr="005678FA">
        <w:rPr>
          <w:rFonts w:ascii="Traditional Arabic" w:eastAsia="Times New Roman" w:hAnsi="Traditional Arabic" w:cs="Traditional Arabic" w:hint="cs"/>
          <w:sz w:val="28"/>
          <w:szCs w:val="28"/>
          <w:rtl/>
        </w:rPr>
        <w:t>التى</w:t>
      </w:r>
      <w:r w:rsidR="005678FA" w:rsidRPr="005678FA">
        <w:rPr>
          <w:rFonts w:ascii="Traditional Arabic" w:eastAsia="Times New Roman" w:hAnsi="Traditional Arabic" w:cs="Traditional Arabic"/>
          <w:sz w:val="28"/>
          <w:szCs w:val="28"/>
          <w:rtl/>
        </w:rPr>
        <w:t xml:space="preserve"> </w:t>
      </w:r>
      <w:r w:rsidR="005678FA" w:rsidRPr="005678FA">
        <w:rPr>
          <w:rFonts w:ascii="Traditional Arabic" w:eastAsia="Times New Roman" w:hAnsi="Traditional Arabic" w:cs="Traditional Arabic" w:hint="cs"/>
          <w:sz w:val="28"/>
          <w:szCs w:val="28"/>
          <w:rtl/>
        </w:rPr>
        <w:t>يحرص</w:t>
      </w:r>
      <w:r w:rsidR="005678FA" w:rsidRPr="005678FA">
        <w:rPr>
          <w:rFonts w:ascii="Traditional Arabic" w:eastAsia="Times New Roman" w:hAnsi="Traditional Arabic" w:cs="Traditional Arabic"/>
          <w:sz w:val="28"/>
          <w:szCs w:val="28"/>
          <w:rtl/>
        </w:rPr>
        <w:t xml:space="preserve"> </w:t>
      </w:r>
      <w:r w:rsidR="005678FA" w:rsidRPr="005678FA">
        <w:rPr>
          <w:rFonts w:ascii="Traditional Arabic" w:eastAsia="Times New Roman" w:hAnsi="Traditional Arabic" w:cs="Traditional Arabic" w:hint="cs"/>
          <w:sz w:val="28"/>
          <w:szCs w:val="28"/>
          <w:rtl/>
        </w:rPr>
        <w:t>على</w:t>
      </w:r>
      <w:r w:rsidR="005678FA" w:rsidRPr="005678FA">
        <w:rPr>
          <w:rFonts w:ascii="Traditional Arabic" w:eastAsia="Times New Roman" w:hAnsi="Traditional Arabic" w:cs="Traditional Arabic"/>
          <w:sz w:val="28"/>
          <w:szCs w:val="28"/>
          <w:rtl/>
        </w:rPr>
        <w:t xml:space="preserve"> </w:t>
      </w:r>
      <w:r w:rsidR="005678FA" w:rsidRPr="005678FA">
        <w:rPr>
          <w:rFonts w:ascii="Traditional Arabic" w:eastAsia="Times New Roman" w:hAnsi="Traditional Arabic" w:cs="Traditional Arabic" w:hint="cs"/>
          <w:sz w:val="28"/>
          <w:szCs w:val="28"/>
          <w:rtl/>
        </w:rPr>
        <w:t>استخدامها</w:t>
      </w:r>
      <w:r w:rsidR="005678FA" w:rsidRPr="005678FA">
        <w:rPr>
          <w:rFonts w:ascii="Traditional Arabic" w:eastAsia="Times New Roman" w:hAnsi="Traditional Arabic" w:cs="Traditional Arabic"/>
          <w:sz w:val="28"/>
          <w:szCs w:val="28"/>
          <w:rtl/>
        </w:rPr>
        <w:t xml:space="preserve">  </w:t>
      </w:r>
      <w:r w:rsidR="005678FA" w:rsidRPr="005678FA">
        <w:rPr>
          <w:rFonts w:ascii="Traditional Arabic" w:eastAsia="Times New Roman" w:hAnsi="Traditional Arabic" w:cs="Traditional Arabic" w:hint="cs"/>
          <w:sz w:val="28"/>
          <w:szCs w:val="28"/>
          <w:rtl/>
        </w:rPr>
        <w:t>أعضاء</w:t>
      </w:r>
      <w:r w:rsidR="005678FA" w:rsidRPr="005678FA">
        <w:rPr>
          <w:rFonts w:ascii="Traditional Arabic" w:eastAsia="Times New Roman" w:hAnsi="Traditional Arabic" w:cs="Traditional Arabic"/>
          <w:sz w:val="28"/>
          <w:szCs w:val="28"/>
          <w:rtl/>
        </w:rPr>
        <w:t xml:space="preserve"> </w:t>
      </w:r>
      <w:r w:rsidR="005678FA" w:rsidRPr="005678FA">
        <w:rPr>
          <w:rFonts w:ascii="Traditional Arabic" w:eastAsia="Times New Roman" w:hAnsi="Traditional Arabic" w:cs="Traditional Arabic" w:hint="cs"/>
          <w:sz w:val="28"/>
          <w:szCs w:val="28"/>
          <w:rtl/>
        </w:rPr>
        <w:t>هيئة</w:t>
      </w:r>
      <w:r w:rsidR="005678FA" w:rsidRPr="005678FA">
        <w:rPr>
          <w:rFonts w:ascii="Traditional Arabic" w:eastAsia="Times New Roman" w:hAnsi="Traditional Arabic" w:cs="Traditional Arabic"/>
          <w:sz w:val="28"/>
          <w:szCs w:val="28"/>
          <w:rtl/>
        </w:rPr>
        <w:t xml:space="preserve"> </w:t>
      </w:r>
      <w:r w:rsidR="005678FA" w:rsidRPr="005678FA">
        <w:rPr>
          <w:rFonts w:ascii="Traditional Arabic" w:eastAsia="Times New Roman" w:hAnsi="Traditional Arabic" w:cs="Traditional Arabic" w:hint="cs"/>
          <w:sz w:val="28"/>
          <w:szCs w:val="28"/>
          <w:rtl/>
        </w:rPr>
        <w:t>التدريس</w:t>
      </w:r>
      <w:r w:rsidR="005678FA">
        <w:rPr>
          <w:rFonts w:ascii="Traditional Arabic" w:eastAsia="Times New Roman" w:hAnsi="Traditional Arabic" w:cs="Traditional Arabic" w:hint="cs"/>
          <w:sz w:val="28"/>
          <w:szCs w:val="28"/>
          <w:rtl/>
        </w:rPr>
        <w:t xml:space="preserve"> بالجامعة</w:t>
      </w:r>
    </w:p>
    <w:p w14:paraId="6F87DA54" w14:textId="77777777" w:rsidR="004116DA" w:rsidRPr="004116DA" w:rsidRDefault="004116DA" w:rsidP="006471A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تشير بيانات الجدول والشكل البيانى السابق إلى أهم المنصات الرقمية التى يحرص على استخدامها أعضاء هيئة التدريس فى العمل الأكاديمى بالجامعة ، وقد احتلّت منصة (جوجل كلاس رووم) المرتبة الأولى بين المنصات الرقمية المستخدمة بنسبة 30%، تليها منصة (بلاك بورد) بنسبة 29.1%، تليها منصة (مودل) بنسبة 25.2%، تليها منصة (إدمودو) بنسبة 23.2%، وأخيراً منصة (سكولوجى) بنسبة 20.9% من إجمالى العينة.</w:t>
      </w:r>
    </w:p>
    <w:p w14:paraId="49CFA880" w14:textId="77777777" w:rsidR="004116DA" w:rsidRPr="004116DA" w:rsidRDefault="004116DA" w:rsidP="006471A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وإجمالاً لما سبق، يستنتج الباحث استهداف أعضاء هيئة التدريس لمختلف المنصات الرقمية فى بيئة العمل الأكاديمى،  وذلك على اختلاف تقنياتها والفرص التى تتيحها لتحسين الأداء الأكاديمى لأعضاء هيئة التدريس، مع قيامهم بتوظيفها فى المقام الأول من أجل التواصل المستمر والفعال مع الطلاب، ومراقبة أدائهم وتقييم أعمالهم وتكليفاتهم الدراسية، بجانب دعم المعلومات والخبرات التعليمية، وإتاحة المزيد من فرص التعلم للطلاب، والدور الحيوى للمنصات الرقمية فى توفير بيئة تعلم مرنة ومتنوعة، وإحداث تغيُرات ملموسة فى أداء أعضاء هيئة التدريس والطلاب، وزيادة مشاركتهم النشطة وفاعليتهم فى العملية التعليمية، وإكسابهم مهارات العصر الرقمى والقدرة على توظيف الموارد التكنولوجية، بهدف تعزيز تجربة التعلم باستخدام تقنيات الذكاء الاصطناعى والواقع الافتراضى والمعزّز.</w:t>
      </w:r>
    </w:p>
    <w:p w14:paraId="3E800433" w14:textId="77777777" w:rsidR="004116DA" w:rsidRPr="004116DA" w:rsidRDefault="004116DA" w:rsidP="006471AA">
      <w:pPr>
        <w:tabs>
          <w:tab w:val="left" w:pos="1842"/>
        </w:tabs>
        <w:spacing w:after="0" w:line="360" w:lineRule="auto"/>
        <w:jc w:val="both"/>
        <w:rPr>
          <w:rFonts w:ascii="Traditional Arabic" w:hAnsi="Traditional Arabic" w:cs="Traditional Arabic"/>
          <w:b/>
          <w:bCs/>
          <w:sz w:val="28"/>
          <w:szCs w:val="28"/>
          <w:u w:val="single"/>
          <w:rtl/>
        </w:rPr>
      </w:pPr>
      <w:r w:rsidRPr="004116DA">
        <w:rPr>
          <w:rFonts w:ascii="Traditional Arabic" w:eastAsia="Times New Roman" w:hAnsi="Traditional Arabic" w:cs="Traditional Arabic"/>
          <w:sz w:val="28"/>
          <w:szCs w:val="28"/>
          <w:rtl/>
        </w:rPr>
        <w:t>وقد اختلفت هذه النتيجة مع دراسة (العنزى، 2024) والتى أشارت إلى تصدر منصتى (البلاكبورد، والبانر) للمنصات الرقمية المستخدمة فى العمل الأكاديمى بالجامعة</w:t>
      </w:r>
    </w:p>
    <w:p w14:paraId="502E003A" w14:textId="77777777" w:rsidR="004116DA" w:rsidRPr="004116DA" w:rsidRDefault="004116DA" w:rsidP="004116DA">
      <w:pPr>
        <w:tabs>
          <w:tab w:val="left" w:pos="1842"/>
        </w:tabs>
        <w:spacing w:after="0" w:line="360" w:lineRule="auto"/>
        <w:jc w:val="both"/>
        <w:rPr>
          <w:rFonts w:ascii="Traditional Arabic" w:hAnsi="Traditional Arabic" w:cs="Traditional Arabic"/>
          <w:b/>
          <w:bCs/>
          <w:sz w:val="28"/>
          <w:szCs w:val="28"/>
          <w:u w:val="single"/>
          <w:rtl/>
        </w:rPr>
      </w:pPr>
    </w:p>
    <w:p w14:paraId="0FCB99E6" w14:textId="77777777" w:rsidR="004116DA" w:rsidRPr="004116DA" w:rsidRDefault="004116DA" w:rsidP="006471AA">
      <w:pPr>
        <w:numPr>
          <w:ilvl w:val="0"/>
          <w:numId w:val="24"/>
        </w:numPr>
        <w:tabs>
          <w:tab w:val="left" w:pos="1842"/>
        </w:tabs>
        <w:spacing w:after="0"/>
        <w:contextualSpacing/>
        <w:jc w:val="both"/>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rtl/>
          <w:lang w:bidi="ar-EG"/>
        </w:rPr>
        <w:t>المزايا أو الفرص التى تتيحها تطبيقات التحول الرقمى فى بيئة العمل الأكاديمى بالجامعة:</w:t>
      </w:r>
    </w:p>
    <w:p w14:paraId="10DBC474" w14:textId="77777777" w:rsidR="004116DA" w:rsidRPr="004116DA" w:rsidRDefault="004116DA" w:rsidP="006471AA">
      <w:pPr>
        <w:spacing w:after="0"/>
        <w:ind w:left="360"/>
        <w:contextualSpacing/>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جدول رقم (13): الفرص التى تتيحها تطبيقات التحول الرقمى</w:t>
      </w:r>
    </w:p>
    <w:tbl>
      <w:tblPr>
        <w:tblStyle w:val="TableGrid4"/>
        <w:tblpPr w:leftFromText="180" w:rightFromText="180" w:vertAnchor="text" w:tblpXSpec="center" w:tblpY="1"/>
        <w:tblOverlap w:val="never"/>
        <w:bidiVisual/>
        <w:tblW w:w="8010" w:type="dxa"/>
        <w:tblLayout w:type="fixed"/>
        <w:tblLook w:val="04A0" w:firstRow="1" w:lastRow="0" w:firstColumn="1" w:lastColumn="0" w:noHBand="0" w:noVBand="1"/>
      </w:tblPr>
      <w:tblGrid>
        <w:gridCol w:w="4731"/>
        <w:gridCol w:w="1029"/>
        <w:gridCol w:w="1170"/>
        <w:gridCol w:w="1080"/>
      </w:tblGrid>
      <w:tr w:rsidR="004116DA" w:rsidRPr="004116DA" w14:paraId="5F3F9223" w14:textId="77777777" w:rsidTr="006471AA">
        <w:trPr>
          <w:trHeight w:val="261"/>
        </w:trPr>
        <w:tc>
          <w:tcPr>
            <w:tcW w:w="4731" w:type="dxa"/>
            <w:shd w:val="clear" w:color="auto" w:fill="D9D9D9" w:themeFill="background1" w:themeFillShade="D9"/>
          </w:tcPr>
          <w:p w14:paraId="5A0C5CF2"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الفرص</w:t>
            </w:r>
          </w:p>
        </w:tc>
        <w:tc>
          <w:tcPr>
            <w:tcW w:w="1029" w:type="dxa"/>
            <w:shd w:val="clear" w:color="auto" w:fill="D9D9D9" w:themeFill="background1" w:themeFillShade="D9"/>
          </w:tcPr>
          <w:p w14:paraId="2756A2B5"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التكرار</w:t>
            </w:r>
          </w:p>
        </w:tc>
        <w:tc>
          <w:tcPr>
            <w:tcW w:w="1170" w:type="dxa"/>
            <w:shd w:val="clear" w:color="auto" w:fill="D9D9D9" w:themeFill="background1" w:themeFillShade="D9"/>
          </w:tcPr>
          <w:p w14:paraId="41ACB7B8"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النسبة</w:t>
            </w:r>
          </w:p>
          <w:p w14:paraId="1A10F001"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 xml:space="preserve"> المئوية</w:t>
            </w:r>
          </w:p>
        </w:tc>
        <w:tc>
          <w:tcPr>
            <w:tcW w:w="1080" w:type="dxa"/>
            <w:shd w:val="clear" w:color="auto" w:fill="D9D9D9" w:themeFill="background1" w:themeFillShade="D9"/>
          </w:tcPr>
          <w:p w14:paraId="16D407E5"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الترتيب</w:t>
            </w:r>
          </w:p>
        </w:tc>
      </w:tr>
      <w:tr w:rsidR="004116DA" w:rsidRPr="004116DA" w14:paraId="1F1E2A3A" w14:textId="77777777" w:rsidTr="006471AA">
        <w:trPr>
          <w:trHeight w:val="593"/>
        </w:trPr>
        <w:tc>
          <w:tcPr>
            <w:tcW w:w="4731" w:type="dxa"/>
          </w:tcPr>
          <w:p w14:paraId="24D64087"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تحسين جودة المناهج الدراسية</w:t>
            </w:r>
          </w:p>
        </w:tc>
        <w:tc>
          <w:tcPr>
            <w:tcW w:w="1029" w:type="dxa"/>
          </w:tcPr>
          <w:p w14:paraId="4A763F87"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169</w:t>
            </w:r>
          </w:p>
        </w:tc>
        <w:tc>
          <w:tcPr>
            <w:tcW w:w="1170" w:type="dxa"/>
          </w:tcPr>
          <w:p w14:paraId="356FF8A2"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49.7</w:t>
            </w:r>
          </w:p>
        </w:tc>
        <w:tc>
          <w:tcPr>
            <w:tcW w:w="1080" w:type="dxa"/>
          </w:tcPr>
          <w:p w14:paraId="23A2297B"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w:t>
            </w:r>
          </w:p>
        </w:tc>
      </w:tr>
      <w:tr w:rsidR="004116DA" w:rsidRPr="004116DA" w14:paraId="5B3B022D" w14:textId="77777777" w:rsidTr="006471AA">
        <w:trPr>
          <w:trHeight w:val="359"/>
        </w:trPr>
        <w:tc>
          <w:tcPr>
            <w:tcW w:w="4731" w:type="dxa"/>
          </w:tcPr>
          <w:p w14:paraId="6346C50A"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التواصل الفعال وتبادل المعلومات مع الطلاب</w:t>
            </w:r>
          </w:p>
        </w:tc>
        <w:tc>
          <w:tcPr>
            <w:tcW w:w="1029" w:type="dxa"/>
          </w:tcPr>
          <w:p w14:paraId="2D0205E6"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148</w:t>
            </w:r>
          </w:p>
        </w:tc>
        <w:tc>
          <w:tcPr>
            <w:tcW w:w="1170" w:type="dxa"/>
          </w:tcPr>
          <w:p w14:paraId="41A9064C"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43.5</w:t>
            </w:r>
          </w:p>
        </w:tc>
        <w:tc>
          <w:tcPr>
            <w:tcW w:w="1080" w:type="dxa"/>
          </w:tcPr>
          <w:p w14:paraId="0C635EDD"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w:t>
            </w:r>
          </w:p>
        </w:tc>
      </w:tr>
      <w:tr w:rsidR="004116DA" w:rsidRPr="004116DA" w14:paraId="5D68F8D0" w14:textId="77777777" w:rsidTr="006471AA">
        <w:trPr>
          <w:trHeight w:val="386"/>
        </w:trPr>
        <w:tc>
          <w:tcPr>
            <w:tcW w:w="4731" w:type="dxa"/>
          </w:tcPr>
          <w:p w14:paraId="01CF538A"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تحديث استراتيجيات التدريس لمواكبة تطورات العصر الحديث</w:t>
            </w:r>
          </w:p>
        </w:tc>
        <w:tc>
          <w:tcPr>
            <w:tcW w:w="1029" w:type="dxa"/>
          </w:tcPr>
          <w:p w14:paraId="09C48AC9"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144</w:t>
            </w:r>
          </w:p>
        </w:tc>
        <w:tc>
          <w:tcPr>
            <w:tcW w:w="1170" w:type="dxa"/>
          </w:tcPr>
          <w:p w14:paraId="540CF698"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42.3</w:t>
            </w:r>
          </w:p>
        </w:tc>
        <w:tc>
          <w:tcPr>
            <w:tcW w:w="1080" w:type="dxa"/>
          </w:tcPr>
          <w:p w14:paraId="105D112F"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w:t>
            </w:r>
          </w:p>
        </w:tc>
      </w:tr>
      <w:tr w:rsidR="004116DA" w:rsidRPr="004116DA" w14:paraId="5A03D4FB" w14:textId="77777777" w:rsidTr="006471AA">
        <w:trPr>
          <w:trHeight w:val="305"/>
        </w:trPr>
        <w:tc>
          <w:tcPr>
            <w:tcW w:w="4731" w:type="dxa"/>
          </w:tcPr>
          <w:p w14:paraId="1F1E1B02"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استخدام أدوات تفاعلية ومرنة ومبتكرة فى التدريس</w:t>
            </w:r>
          </w:p>
        </w:tc>
        <w:tc>
          <w:tcPr>
            <w:tcW w:w="1029" w:type="dxa"/>
          </w:tcPr>
          <w:p w14:paraId="60FECE3A"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121</w:t>
            </w:r>
          </w:p>
        </w:tc>
        <w:tc>
          <w:tcPr>
            <w:tcW w:w="1170" w:type="dxa"/>
          </w:tcPr>
          <w:p w14:paraId="2A3A713F"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35.6</w:t>
            </w:r>
          </w:p>
        </w:tc>
        <w:tc>
          <w:tcPr>
            <w:tcW w:w="1080" w:type="dxa"/>
          </w:tcPr>
          <w:p w14:paraId="1F174020"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w:t>
            </w:r>
          </w:p>
        </w:tc>
      </w:tr>
      <w:tr w:rsidR="004116DA" w:rsidRPr="004116DA" w14:paraId="057B48C3" w14:textId="77777777" w:rsidTr="006471AA">
        <w:trPr>
          <w:trHeight w:val="305"/>
        </w:trPr>
        <w:tc>
          <w:tcPr>
            <w:tcW w:w="4731" w:type="dxa"/>
          </w:tcPr>
          <w:p w14:paraId="600E745A"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استخدام الوسائط المتعددة لجذب انتباه الطلاب كالصور والفيديوهات والرسوم والنصوص الفائقة</w:t>
            </w:r>
          </w:p>
        </w:tc>
        <w:tc>
          <w:tcPr>
            <w:tcW w:w="1029" w:type="dxa"/>
          </w:tcPr>
          <w:p w14:paraId="2592925D"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107</w:t>
            </w:r>
          </w:p>
        </w:tc>
        <w:tc>
          <w:tcPr>
            <w:tcW w:w="1170" w:type="dxa"/>
          </w:tcPr>
          <w:p w14:paraId="0305C252"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31.5</w:t>
            </w:r>
          </w:p>
        </w:tc>
        <w:tc>
          <w:tcPr>
            <w:tcW w:w="1080" w:type="dxa"/>
          </w:tcPr>
          <w:p w14:paraId="0EFC70AD"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w:t>
            </w:r>
          </w:p>
        </w:tc>
      </w:tr>
      <w:tr w:rsidR="004116DA" w:rsidRPr="004116DA" w14:paraId="0D762694" w14:textId="77777777" w:rsidTr="006471AA">
        <w:trPr>
          <w:trHeight w:val="359"/>
        </w:trPr>
        <w:tc>
          <w:tcPr>
            <w:tcW w:w="4731" w:type="dxa"/>
          </w:tcPr>
          <w:p w14:paraId="65A315E3"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توفير بيانات رقمية لتقييم فعالية استراتيجيات التدريس وأداء الطلاب عبر التصحيح الإلكترونى وتقارير الأداء</w:t>
            </w:r>
          </w:p>
        </w:tc>
        <w:tc>
          <w:tcPr>
            <w:tcW w:w="1029" w:type="dxa"/>
          </w:tcPr>
          <w:p w14:paraId="3C8B9662"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95</w:t>
            </w:r>
          </w:p>
        </w:tc>
        <w:tc>
          <w:tcPr>
            <w:tcW w:w="1170" w:type="dxa"/>
          </w:tcPr>
          <w:p w14:paraId="5214FD2D"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27.9</w:t>
            </w:r>
          </w:p>
        </w:tc>
        <w:tc>
          <w:tcPr>
            <w:tcW w:w="1080" w:type="dxa"/>
          </w:tcPr>
          <w:p w14:paraId="0A417D72"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w:t>
            </w:r>
          </w:p>
        </w:tc>
      </w:tr>
      <w:tr w:rsidR="004116DA" w:rsidRPr="004116DA" w14:paraId="39121E36" w14:textId="77777777" w:rsidTr="006471AA">
        <w:trPr>
          <w:trHeight w:val="359"/>
        </w:trPr>
        <w:tc>
          <w:tcPr>
            <w:tcW w:w="4731" w:type="dxa"/>
          </w:tcPr>
          <w:p w14:paraId="08B2BD08"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تعزيز فرص التعاون البحثى والعلمى مع مؤسسات جامعية أخرى</w:t>
            </w:r>
          </w:p>
        </w:tc>
        <w:tc>
          <w:tcPr>
            <w:tcW w:w="1029" w:type="dxa"/>
          </w:tcPr>
          <w:p w14:paraId="4C0A9766"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82</w:t>
            </w:r>
          </w:p>
        </w:tc>
        <w:tc>
          <w:tcPr>
            <w:tcW w:w="1170" w:type="dxa"/>
          </w:tcPr>
          <w:p w14:paraId="4D5F066F"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24.1</w:t>
            </w:r>
          </w:p>
        </w:tc>
        <w:tc>
          <w:tcPr>
            <w:tcW w:w="1080" w:type="dxa"/>
          </w:tcPr>
          <w:p w14:paraId="5186BD1F"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w:t>
            </w:r>
          </w:p>
        </w:tc>
      </w:tr>
      <w:tr w:rsidR="004116DA" w:rsidRPr="004116DA" w14:paraId="0F8FAD6E" w14:textId="77777777" w:rsidTr="006471AA">
        <w:trPr>
          <w:trHeight w:val="359"/>
        </w:trPr>
        <w:tc>
          <w:tcPr>
            <w:tcW w:w="4731" w:type="dxa"/>
          </w:tcPr>
          <w:p w14:paraId="071DD031"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زيادة قدرتى على اتخاذ القرارات الرشيدة بما يخدم الأهداف والسياسات التعليمية للجامع</w:t>
            </w:r>
            <w:r w:rsidR="006471AA">
              <w:rPr>
                <w:rFonts w:ascii="Traditional Arabic" w:eastAsia="Times New Roman" w:hAnsi="Traditional Arabic" w:cs="Traditional Arabic" w:hint="cs"/>
                <w:sz w:val="28"/>
                <w:szCs w:val="28"/>
                <w:rtl/>
                <w:lang w:bidi="ar-EG"/>
              </w:rPr>
              <w:t>ة</w:t>
            </w:r>
          </w:p>
        </w:tc>
        <w:tc>
          <w:tcPr>
            <w:tcW w:w="1029" w:type="dxa"/>
          </w:tcPr>
          <w:p w14:paraId="1DC8A1B9"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77</w:t>
            </w:r>
          </w:p>
        </w:tc>
        <w:tc>
          <w:tcPr>
            <w:tcW w:w="1170" w:type="dxa"/>
          </w:tcPr>
          <w:p w14:paraId="34F0F958"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22.6</w:t>
            </w:r>
          </w:p>
        </w:tc>
        <w:tc>
          <w:tcPr>
            <w:tcW w:w="1080" w:type="dxa"/>
          </w:tcPr>
          <w:p w14:paraId="1B9A7538"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w:t>
            </w:r>
          </w:p>
        </w:tc>
      </w:tr>
    </w:tbl>
    <w:p w14:paraId="15FCFE66" w14:textId="77777777" w:rsidR="004116DA" w:rsidRPr="004116DA" w:rsidRDefault="004116DA" w:rsidP="006471AA">
      <w:pPr>
        <w:bidi w:val="0"/>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ن = 340)</w:t>
      </w:r>
    </w:p>
    <w:p w14:paraId="25B853B1" w14:textId="77777777" w:rsidR="006471AA" w:rsidRDefault="004116DA" w:rsidP="006471AA">
      <w:pPr>
        <w:tabs>
          <w:tab w:val="left" w:pos="1842"/>
        </w:tabs>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(سُمح للمبحوثي</w:t>
      </w:r>
      <w:r w:rsidR="006471AA">
        <w:rPr>
          <w:rFonts w:ascii="Traditional Arabic" w:eastAsia="Times New Roman" w:hAnsi="Traditional Arabic" w:cs="Traditional Arabic"/>
          <w:sz w:val="28"/>
          <w:szCs w:val="28"/>
          <w:rtl/>
          <w:lang w:bidi="ar-EG"/>
        </w:rPr>
        <w:t>ن باختيار أكثر من بديل للإجابة)</w:t>
      </w:r>
    </w:p>
    <w:p w14:paraId="2B6F6F77" w14:textId="77777777" w:rsidR="006471AA" w:rsidRPr="006471AA" w:rsidRDefault="006471AA" w:rsidP="006471AA">
      <w:pPr>
        <w:tabs>
          <w:tab w:val="left" w:pos="1842"/>
        </w:tabs>
        <w:spacing w:after="0" w:line="240" w:lineRule="auto"/>
        <w:jc w:val="center"/>
        <w:rPr>
          <w:rFonts w:ascii="Traditional Arabic" w:eastAsia="Times New Roman" w:hAnsi="Traditional Arabic" w:cs="Traditional Arabic"/>
          <w:sz w:val="28"/>
          <w:szCs w:val="28"/>
          <w:rtl/>
          <w:lang w:bidi="ar-EG"/>
        </w:rPr>
      </w:pPr>
    </w:p>
    <w:p w14:paraId="6D13EA9D" w14:textId="77777777" w:rsidR="004116DA" w:rsidRPr="004116DA" w:rsidRDefault="004116DA" w:rsidP="006471AA">
      <w:pPr>
        <w:spacing w:after="0" w:line="240" w:lineRule="auto"/>
        <w:ind w:left="360"/>
        <w:contextualSpacing/>
        <w:jc w:val="center"/>
        <w:rPr>
          <w:rFonts w:ascii="Traditional Arabic" w:eastAsia="Times New Roman" w:hAnsi="Traditional Arabic" w:cs="Traditional Arabic"/>
          <w:sz w:val="28"/>
          <w:szCs w:val="28"/>
        </w:rPr>
      </w:pPr>
      <w:r w:rsidRPr="004116DA">
        <w:rPr>
          <w:rFonts w:ascii="Traditional Arabic" w:eastAsia="Times New Roman" w:hAnsi="Traditional Arabic" w:cs="Traditional Arabic"/>
          <w:noProof/>
          <w:sz w:val="28"/>
          <w:szCs w:val="28"/>
        </w:rPr>
        <w:lastRenderedPageBreak/>
        <w:drawing>
          <wp:inline distT="0" distB="0" distL="0" distR="0" wp14:anchorId="6DF5141C" wp14:editId="6E117399">
            <wp:extent cx="4572000" cy="2908453"/>
            <wp:effectExtent l="0" t="0" r="19050" b="2540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01C86B1" w14:textId="77777777" w:rsidR="004116DA" w:rsidRPr="004116DA" w:rsidRDefault="004116DA" w:rsidP="006471AA">
      <w:pPr>
        <w:tabs>
          <w:tab w:val="left" w:pos="1842"/>
        </w:tabs>
        <w:spacing w:after="0" w:line="240" w:lineRule="auto"/>
        <w:jc w:val="center"/>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شكل رقم (8) : المزايا أو الفرص التى تتيحها تطبيقات التحول الرقمى فى بيئة العمل الأكاديمى بالجامعة</w:t>
      </w:r>
    </w:p>
    <w:p w14:paraId="5167FF4E"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تشير بيانات الجدول والشكل البيانى السابق إلى المزايا أو الفرص التى تتيحها تطبيقات التحول الرقمى فى بيئة العمل الأكاديمى بالجامعة ، وقد احتلّ (تحسين جودة المناهج الدراسية) المرتبة الأولى بين الفرص التى تتيحها التطبيقات الرقمية بنسبة 49.7%، يليه (التواصل الفعال وتبادل المعلومات مع الطلاب) بنسبة 43.5%، يليه (تحديث استراتيجيات التدريس لمواكبة تطورات العصر الحديث) بنسبة 42.3%، يليه (استخدام أدوات تفاعلية ومرنة ومبتكرة فى التدريس) بنسبة 35.6%، يليه (استخدام الوسائط المتعددة لجذب انتباه الطلاب كالصور والفيديوهات والرسوم والنصوص الفائقة) بنسبة 31.5%، يليه (توفير بيانات رقمية لتقييم فعالية استراتيجيات التدريس وأداء الطلاب عبر التصحيح الإلكترونى وتقارير الأداء)</w:t>
      </w:r>
      <w:r w:rsidR="006471AA">
        <w:rPr>
          <w:rFonts w:ascii="Traditional Arabic" w:eastAsia="Times New Roman" w:hAnsi="Traditional Arabic" w:cs="Traditional Arabic" w:hint="cs"/>
          <w:sz w:val="28"/>
          <w:szCs w:val="28"/>
          <w:rtl/>
        </w:rPr>
        <w:t xml:space="preserve"> </w:t>
      </w:r>
      <w:r w:rsidRPr="004116DA">
        <w:rPr>
          <w:rFonts w:ascii="Traditional Arabic" w:eastAsia="Times New Roman" w:hAnsi="Traditional Arabic" w:cs="Traditional Arabic"/>
          <w:sz w:val="28"/>
          <w:szCs w:val="28"/>
          <w:rtl/>
        </w:rPr>
        <w:t xml:space="preserve">بنسبة 27.9%، وأخيراً  (زيادة القدرة على اتخاذ القرارات الرشيدة بما يخدم الأهداف والسياسات التعليمية للجامعة) بنسبة 22.6% من إجمالى العينة.   </w:t>
      </w:r>
    </w:p>
    <w:p w14:paraId="1DBA265C" w14:textId="77777777" w:rsidR="004116DA" w:rsidRPr="004116DA" w:rsidRDefault="004116DA" w:rsidP="006471A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وبُناءً على ما سبق، تتضح الإضافات والميزات الكبيرة التى يتيحها إدخال تطبيقات التحول الرقمى إلى منظومة التعليم  الجامعى، حيث يُسهم فى تحسين العملية التعليمية بالجامعة، من خلال إدارة التكنولوجيا وتوظيفها فى تحسين جودة المناهج الدراسية، وتقديمها بأسلوب حديث يتلائم مع تغيرات العصر الحديث ، فضلاً عن أهمية التحول الرقمى فى تسهيل الوصول إلى الموارد التعليمية، وزيادة قدرة أعضاء هيئة التدريس على تخصيص المحتوى الدراسى</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rPr>
        <w:t>بما يتلاءم مع المستويات المختلفة للطلاب، وتعزيز تجربة التعلم، وإعداد الطلاب لمتطلبات سوق العمل الحديث، وتنمية مهارات وكفاءات أعضاء الهيئة التدريسية فى العصر الرقمى.</w:t>
      </w:r>
    </w:p>
    <w:p w14:paraId="095E54CB" w14:textId="77777777" w:rsidR="004116DA" w:rsidRPr="004116DA" w:rsidRDefault="004116DA" w:rsidP="006471AA">
      <w:pPr>
        <w:tabs>
          <w:tab w:val="left" w:pos="1842"/>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rPr>
        <w:lastRenderedPageBreak/>
        <w:t xml:space="preserve">وقد اتفقت هذه النتيجة مع دراسة </w:t>
      </w:r>
      <w:r w:rsidRPr="004116DA">
        <w:rPr>
          <w:rFonts w:ascii="Traditional Arabic" w:eastAsia="Times New Roman" w:hAnsi="Traditional Arabic" w:cs="Traditional Arabic"/>
          <w:sz w:val="28"/>
          <w:szCs w:val="28"/>
        </w:rPr>
        <w:t>Rivero, 2023)</w:t>
      </w:r>
      <w:r w:rsidRPr="004116DA">
        <w:rPr>
          <w:rFonts w:ascii="Traditional Arabic" w:eastAsia="Times New Roman" w:hAnsi="Traditional Arabic" w:cs="Traditional Arabic"/>
          <w:sz w:val="28"/>
          <w:szCs w:val="28"/>
          <w:rtl/>
          <w:lang w:bidi="ar-EG"/>
        </w:rPr>
        <w:t xml:space="preserve">)، والتى أشارت إلى </w:t>
      </w:r>
      <w:r w:rsidRPr="004116DA">
        <w:rPr>
          <w:rFonts w:ascii="Traditional Arabic" w:eastAsia="Times New Roman" w:hAnsi="Traditional Arabic" w:cs="Traditional Arabic"/>
          <w:sz w:val="28"/>
          <w:szCs w:val="28"/>
          <w:rtl/>
        </w:rPr>
        <w:t>غلبة التأثيرات الايجابية لتوظيف تقنيات التحول الرقمى بالجامعات، وزيادة مساهمتها فى تحسين الكفاءة الرقمية للأساتذة، خاصة مهارتى الإدراك والتقييم الذاتى.</w:t>
      </w:r>
    </w:p>
    <w:p w14:paraId="02E79A29" w14:textId="77777777" w:rsidR="004116DA" w:rsidRDefault="004116DA" w:rsidP="006471A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كما اختلفت هذه النتيجة مع دراسة (</w:t>
      </w:r>
      <w:r w:rsidRPr="004116DA">
        <w:rPr>
          <w:rFonts w:ascii="Traditional Arabic" w:eastAsia="Times New Roman" w:hAnsi="Traditional Arabic" w:cs="Traditional Arabic"/>
          <w:sz w:val="28"/>
          <w:szCs w:val="28"/>
        </w:rPr>
        <w:t>Gorrell, 2023</w:t>
      </w:r>
      <w:r w:rsidRPr="004116DA">
        <w:rPr>
          <w:rFonts w:ascii="Traditional Arabic" w:eastAsia="Times New Roman" w:hAnsi="Traditional Arabic" w:cs="Traditional Arabic"/>
          <w:sz w:val="28"/>
          <w:szCs w:val="28"/>
          <w:rtl/>
        </w:rPr>
        <w:t>)</w:t>
      </w:r>
      <w:r w:rsidRPr="004116DA">
        <w:rPr>
          <w:rFonts w:ascii="Traditional Arabic" w:eastAsia="Times New Roman" w:hAnsi="Traditional Arabic" w:cs="Traditional Arabic"/>
          <w:sz w:val="28"/>
          <w:szCs w:val="28"/>
          <w:rtl/>
          <w:lang w:bidi="ar-EG"/>
        </w:rPr>
        <w:t>،</w:t>
      </w:r>
      <w:r w:rsidRPr="004116DA">
        <w:rPr>
          <w:rFonts w:ascii="Traditional Arabic" w:eastAsia="Times New Roman" w:hAnsi="Traditional Arabic" w:cs="Traditional Arabic"/>
          <w:sz w:val="28"/>
          <w:szCs w:val="28"/>
          <w:rtl/>
        </w:rPr>
        <w:t xml:space="preserve"> والتى أشارت إلى غلبة التأثيرات السلبية لتطبيقات التحول الرقمى على العمل الأكاديمى بالجامعة، خاصة منذ ظهور فيروس كورونا المستجد، وتجسد ذلك فى تعرض أساتذة الجامعة لمزيد من الضغطوط المهنية والنفسية نتيجة لمطالبتهم بتطوير الخبرات التقنية بالتوازى مع دعم الطلاب.</w:t>
      </w:r>
    </w:p>
    <w:p w14:paraId="0A11C308" w14:textId="77777777" w:rsidR="006471AA" w:rsidRDefault="006471AA" w:rsidP="004116DA">
      <w:pPr>
        <w:tabs>
          <w:tab w:val="left" w:pos="1842"/>
        </w:tabs>
        <w:spacing w:after="0" w:line="360" w:lineRule="auto"/>
        <w:jc w:val="both"/>
        <w:rPr>
          <w:rFonts w:ascii="Traditional Arabic" w:eastAsia="Times New Roman" w:hAnsi="Traditional Arabic" w:cs="Traditional Arabic"/>
          <w:sz w:val="28"/>
          <w:szCs w:val="28"/>
          <w:rtl/>
        </w:rPr>
      </w:pPr>
    </w:p>
    <w:p w14:paraId="6673BCDC" w14:textId="77777777" w:rsidR="006471AA" w:rsidRPr="004116DA" w:rsidRDefault="006471AA" w:rsidP="004116DA">
      <w:pPr>
        <w:tabs>
          <w:tab w:val="left" w:pos="1842"/>
        </w:tabs>
        <w:spacing w:after="0" w:line="360" w:lineRule="auto"/>
        <w:jc w:val="both"/>
        <w:rPr>
          <w:rFonts w:ascii="Traditional Arabic" w:eastAsia="Times New Roman" w:hAnsi="Traditional Arabic" w:cs="Traditional Arabic"/>
          <w:sz w:val="28"/>
          <w:szCs w:val="28"/>
          <w:rtl/>
        </w:rPr>
      </w:pPr>
    </w:p>
    <w:p w14:paraId="0121222D" w14:textId="77777777" w:rsidR="004116DA" w:rsidRPr="004116DA" w:rsidRDefault="004116DA" w:rsidP="006471AA">
      <w:pPr>
        <w:numPr>
          <w:ilvl w:val="0"/>
          <w:numId w:val="23"/>
        </w:numPr>
        <w:tabs>
          <w:tab w:val="left" w:pos="1842"/>
        </w:tabs>
        <w:spacing w:after="0"/>
        <w:contextualSpacing/>
        <w:jc w:val="both"/>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u w:val="single"/>
          <w:rtl/>
          <w:lang w:bidi="ar-EG"/>
        </w:rPr>
        <w:t>المحور الثالث: التحول الرقمى والأداء الإبداعى لدى أعضاء هيئة التدريس بالجامعة</w:t>
      </w:r>
    </w:p>
    <w:p w14:paraId="6F28CFDE" w14:textId="77777777" w:rsidR="004116DA" w:rsidRPr="004116DA" w:rsidRDefault="004116DA" w:rsidP="006471AA">
      <w:pPr>
        <w:numPr>
          <w:ilvl w:val="0"/>
          <w:numId w:val="24"/>
        </w:numPr>
        <w:spacing w:after="0"/>
        <w:contextualSpacing/>
        <w:jc w:val="both"/>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rtl/>
          <w:lang w:bidi="ar-EG"/>
        </w:rPr>
        <w:t>مدى تأثير تطبيقات التحول الرقمى على مستوى الأداء الإبداعى لأعضاء هيئة التدريس:</w:t>
      </w:r>
    </w:p>
    <w:p w14:paraId="0BBB6858" w14:textId="77777777" w:rsidR="004116DA" w:rsidRPr="004116DA" w:rsidRDefault="004116DA" w:rsidP="006471AA">
      <w:pPr>
        <w:spacing w:after="0" w:line="240" w:lineRule="auto"/>
        <w:ind w:left="360"/>
        <w:contextualSpacing/>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جدول رقم (14): مدى تأثير تطبيقات التحول الرقمى على مستوى الأداء الإبداعى</w:t>
      </w:r>
    </w:p>
    <w:tbl>
      <w:tblPr>
        <w:tblStyle w:val="TableGrid4"/>
        <w:bidiVisual/>
        <w:tblW w:w="0" w:type="auto"/>
        <w:jc w:val="center"/>
        <w:tblLook w:val="04A0" w:firstRow="1" w:lastRow="0" w:firstColumn="1" w:lastColumn="0" w:noHBand="0" w:noVBand="1"/>
      </w:tblPr>
      <w:tblGrid>
        <w:gridCol w:w="2700"/>
        <w:gridCol w:w="1179"/>
        <w:gridCol w:w="1260"/>
        <w:gridCol w:w="990"/>
      </w:tblGrid>
      <w:tr w:rsidR="004116DA" w:rsidRPr="004116DA" w14:paraId="282E56E4" w14:textId="77777777" w:rsidTr="00C80155">
        <w:trPr>
          <w:trHeight w:val="611"/>
          <w:jc w:val="center"/>
        </w:trPr>
        <w:tc>
          <w:tcPr>
            <w:tcW w:w="2700" w:type="dxa"/>
            <w:shd w:val="clear" w:color="auto" w:fill="D9D9D9" w:themeFill="background1" w:themeFillShade="D9"/>
          </w:tcPr>
          <w:p w14:paraId="2F9EBE2E"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مدى التأثير</w:t>
            </w:r>
          </w:p>
        </w:tc>
        <w:tc>
          <w:tcPr>
            <w:tcW w:w="1179" w:type="dxa"/>
            <w:shd w:val="clear" w:color="auto" w:fill="D9D9D9" w:themeFill="background1" w:themeFillShade="D9"/>
          </w:tcPr>
          <w:p w14:paraId="77F2A5C0"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التكرار</w:t>
            </w:r>
          </w:p>
        </w:tc>
        <w:tc>
          <w:tcPr>
            <w:tcW w:w="1260" w:type="dxa"/>
            <w:shd w:val="clear" w:color="auto" w:fill="D9D9D9" w:themeFill="background1" w:themeFillShade="D9"/>
          </w:tcPr>
          <w:p w14:paraId="32CDBC0C"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النسبة المئوية</w:t>
            </w:r>
          </w:p>
        </w:tc>
        <w:tc>
          <w:tcPr>
            <w:tcW w:w="990" w:type="dxa"/>
            <w:shd w:val="clear" w:color="auto" w:fill="D9D9D9" w:themeFill="background1" w:themeFillShade="D9"/>
          </w:tcPr>
          <w:p w14:paraId="19B3F799"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الترتيب</w:t>
            </w:r>
          </w:p>
        </w:tc>
      </w:tr>
      <w:tr w:rsidR="004116DA" w:rsidRPr="004116DA" w14:paraId="79842A58" w14:textId="77777777" w:rsidTr="00C80155">
        <w:trPr>
          <w:trHeight w:val="359"/>
          <w:jc w:val="center"/>
        </w:trPr>
        <w:tc>
          <w:tcPr>
            <w:tcW w:w="2700" w:type="dxa"/>
          </w:tcPr>
          <w:p w14:paraId="14C8260C" w14:textId="77777777" w:rsidR="004116DA" w:rsidRPr="004116DA" w:rsidRDefault="004116DA" w:rsidP="006471AA">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أثرت إلى حدٍ كبير</w:t>
            </w:r>
          </w:p>
        </w:tc>
        <w:tc>
          <w:tcPr>
            <w:tcW w:w="1179" w:type="dxa"/>
          </w:tcPr>
          <w:p w14:paraId="5D685D32" w14:textId="77777777" w:rsidR="004116DA" w:rsidRPr="004116DA" w:rsidRDefault="004116DA" w:rsidP="006471AA">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177</w:t>
            </w:r>
          </w:p>
        </w:tc>
        <w:tc>
          <w:tcPr>
            <w:tcW w:w="1260" w:type="dxa"/>
          </w:tcPr>
          <w:p w14:paraId="07CC21E8" w14:textId="77777777" w:rsidR="004116DA" w:rsidRPr="004116DA" w:rsidRDefault="004116DA" w:rsidP="006471AA">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52.1</w:t>
            </w:r>
          </w:p>
        </w:tc>
        <w:tc>
          <w:tcPr>
            <w:tcW w:w="990" w:type="dxa"/>
          </w:tcPr>
          <w:p w14:paraId="3D3D737C" w14:textId="77777777" w:rsidR="004116DA" w:rsidRPr="004116DA" w:rsidRDefault="004116DA" w:rsidP="006471AA">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w:t>
            </w:r>
          </w:p>
        </w:tc>
      </w:tr>
      <w:tr w:rsidR="004116DA" w:rsidRPr="004116DA" w14:paraId="2A1A4C91" w14:textId="77777777" w:rsidTr="00C80155">
        <w:trPr>
          <w:trHeight w:val="440"/>
          <w:jc w:val="center"/>
        </w:trPr>
        <w:tc>
          <w:tcPr>
            <w:tcW w:w="2700" w:type="dxa"/>
          </w:tcPr>
          <w:p w14:paraId="5E596B0D" w14:textId="77777777" w:rsidR="004116DA" w:rsidRPr="004116DA" w:rsidRDefault="004116DA" w:rsidP="006471AA">
            <w:pPr>
              <w:spacing w:line="276"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أثرت إلى حدٍ ما    </w:t>
            </w:r>
          </w:p>
        </w:tc>
        <w:tc>
          <w:tcPr>
            <w:tcW w:w="1179" w:type="dxa"/>
          </w:tcPr>
          <w:p w14:paraId="276CBFF2" w14:textId="77777777" w:rsidR="004116DA" w:rsidRPr="004116DA" w:rsidRDefault="004116DA" w:rsidP="006471AA">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104</w:t>
            </w:r>
          </w:p>
        </w:tc>
        <w:tc>
          <w:tcPr>
            <w:tcW w:w="1260" w:type="dxa"/>
          </w:tcPr>
          <w:p w14:paraId="120C61D0" w14:textId="77777777" w:rsidR="004116DA" w:rsidRPr="004116DA" w:rsidRDefault="004116DA" w:rsidP="006471AA">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30.6</w:t>
            </w:r>
          </w:p>
        </w:tc>
        <w:tc>
          <w:tcPr>
            <w:tcW w:w="990" w:type="dxa"/>
          </w:tcPr>
          <w:p w14:paraId="00111333" w14:textId="77777777" w:rsidR="004116DA" w:rsidRPr="004116DA" w:rsidRDefault="004116DA" w:rsidP="006471AA">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w:t>
            </w:r>
          </w:p>
        </w:tc>
      </w:tr>
      <w:tr w:rsidR="004116DA" w:rsidRPr="004116DA" w14:paraId="3A29580D" w14:textId="77777777" w:rsidTr="00C80155">
        <w:trPr>
          <w:trHeight w:val="332"/>
          <w:jc w:val="center"/>
        </w:trPr>
        <w:tc>
          <w:tcPr>
            <w:tcW w:w="2700" w:type="dxa"/>
          </w:tcPr>
          <w:p w14:paraId="4DF823A1" w14:textId="77777777" w:rsidR="004116DA" w:rsidRPr="004116DA" w:rsidRDefault="004116DA" w:rsidP="006471AA">
            <w:pPr>
              <w:spacing w:line="276"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لم تُؤثر كثيراً         </w:t>
            </w:r>
          </w:p>
        </w:tc>
        <w:tc>
          <w:tcPr>
            <w:tcW w:w="1179" w:type="dxa"/>
          </w:tcPr>
          <w:p w14:paraId="437BAD82" w14:textId="77777777" w:rsidR="004116DA" w:rsidRPr="004116DA" w:rsidRDefault="004116DA" w:rsidP="006471AA">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59</w:t>
            </w:r>
          </w:p>
        </w:tc>
        <w:tc>
          <w:tcPr>
            <w:tcW w:w="1260" w:type="dxa"/>
          </w:tcPr>
          <w:p w14:paraId="7ABC1BC8" w14:textId="77777777" w:rsidR="004116DA" w:rsidRPr="004116DA" w:rsidRDefault="004116DA" w:rsidP="006471AA">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17.3</w:t>
            </w:r>
          </w:p>
        </w:tc>
        <w:tc>
          <w:tcPr>
            <w:tcW w:w="990" w:type="dxa"/>
          </w:tcPr>
          <w:p w14:paraId="1D82B368" w14:textId="77777777" w:rsidR="004116DA" w:rsidRPr="004116DA" w:rsidRDefault="004116DA" w:rsidP="006471AA">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w:t>
            </w:r>
          </w:p>
        </w:tc>
      </w:tr>
      <w:tr w:rsidR="004116DA" w:rsidRPr="004116DA" w14:paraId="44F2E860" w14:textId="77777777" w:rsidTr="00C80155">
        <w:trPr>
          <w:trHeight w:val="314"/>
          <w:jc w:val="center"/>
        </w:trPr>
        <w:tc>
          <w:tcPr>
            <w:tcW w:w="2700" w:type="dxa"/>
          </w:tcPr>
          <w:p w14:paraId="5F23B832" w14:textId="77777777" w:rsidR="004116DA" w:rsidRPr="004116DA" w:rsidRDefault="004116DA" w:rsidP="006471AA">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ن</w:t>
            </w:r>
          </w:p>
        </w:tc>
        <w:tc>
          <w:tcPr>
            <w:tcW w:w="1179" w:type="dxa"/>
          </w:tcPr>
          <w:p w14:paraId="785E4F52" w14:textId="77777777" w:rsidR="004116DA" w:rsidRPr="004116DA" w:rsidRDefault="004116DA" w:rsidP="006471AA">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340</w:t>
            </w:r>
          </w:p>
        </w:tc>
        <w:tc>
          <w:tcPr>
            <w:tcW w:w="1260" w:type="dxa"/>
          </w:tcPr>
          <w:p w14:paraId="5515F1FA" w14:textId="77777777" w:rsidR="004116DA" w:rsidRPr="004116DA" w:rsidRDefault="004116DA" w:rsidP="006471AA">
            <w:pPr>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990" w:type="dxa"/>
          </w:tcPr>
          <w:p w14:paraId="45F0E0F5" w14:textId="77777777" w:rsidR="004116DA" w:rsidRPr="004116DA" w:rsidRDefault="004116DA" w:rsidP="006471AA">
            <w:pPr>
              <w:spacing w:line="276" w:lineRule="auto"/>
              <w:jc w:val="center"/>
              <w:rPr>
                <w:rFonts w:ascii="Traditional Arabic" w:eastAsia="Times New Roman" w:hAnsi="Traditional Arabic" w:cs="Traditional Arabic"/>
                <w:sz w:val="28"/>
                <w:szCs w:val="28"/>
                <w:rtl/>
                <w:lang w:bidi="ar-EG"/>
              </w:rPr>
            </w:pPr>
          </w:p>
        </w:tc>
      </w:tr>
    </w:tbl>
    <w:p w14:paraId="35C98EC1" w14:textId="77777777" w:rsidR="006471AA" w:rsidRDefault="006471AA" w:rsidP="004116DA">
      <w:pPr>
        <w:spacing w:after="0" w:line="360" w:lineRule="auto"/>
        <w:jc w:val="center"/>
        <w:rPr>
          <w:rFonts w:ascii="Traditional Arabic" w:hAnsi="Traditional Arabic" w:cs="Traditional Arabic"/>
          <w:sz w:val="28"/>
          <w:szCs w:val="28"/>
          <w:lang w:bidi="ar-EG"/>
        </w:rPr>
      </w:pPr>
    </w:p>
    <w:p w14:paraId="107660D3" w14:textId="77777777" w:rsidR="004116DA" w:rsidRPr="004116DA" w:rsidRDefault="004116DA" w:rsidP="006471AA">
      <w:pPr>
        <w:spacing w:after="0" w:line="240" w:lineRule="auto"/>
        <w:jc w:val="center"/>
        <w:rPr>
          <w:rFonts w:ascii="Traditional Arabic" w:hAnsi="Traditional Arabic" w:cs="Traditional Arabic"/>
          <w:sz w:val="28"/>
          <w:szCs w:val="28"/>
          <w:lang w:bidi="ar-EG"/>
        </w:rPr>
      </w:pPr>
      <w:r w:rsidRPr="004116DA">
        <w:rPr>
          <w:rFonts w:ascii="Traditional Arabic" w:hAnsi="Traditional Arabic" w:cs="Traditional Arabic"/>
          <w:noProof/>
          <w:sz w:val="28"/>
          <w:szCs w:val="28"/>
        </w:rPr>
        <w:lastRenderedPageBreak/>
        <w:drawing>
          <wp:inline distT="0" distB="0" distL="0" distR="0" wp14:anchorId="2E8CB77C" wp14:editId="6767D01C">
            <wp:extent cx="4572000" cy="2875402"/>
            <wp:effectExtent l="0" t="0" r="19050" b="2032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286D48E8" w14:textId="77777777" w:rsidR="004116DA" w:rsidRPr="004116DA" w:rsidRDefault="004116DA" w:rsidP="006471AA">
      <w:pPr>
        <w:tabs>
          <w:tab w:val="left" w:pos="1842"/>
        </w:tabs>
        <w:spacing w:after="240" w:line="240" w:lineRule="auto"/>
        <w:jc w:val="center"/>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شكل رقم (9) : مدى تأثير تطبيقات التحول الرقمى على مستوى الأداء الإبداعى لدى أعضاء هيئة التدريس</w:t>
      </w:r>
    </w:p>
    <w:p w14:paraId="0392C659" w14:textId="77777777" w:rsidR="004116DA" w:rsidRPr="004116DA" w:rsidRDefault="004116DA" w:rsidP="006471A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تشير بيانات الجدول والشكل البيانى السابق </w:t>
      </w:r>
      <w:r w:rsidRPr="004116DA">
        <w:rPr>
          <w:rFonts w:ascii="Traditional Arabic" w:eastAsia="Times New Roman" w:hAnsi="Traditional Arabic" w:cs="Traditional Arabic"/>
          <w:sz w:val="28"/>
          <w:szCs w:val="28"/>
          <w:rtl/>
          <w:lang w:bidi="ar-EG"/>
        </w:rPr>
        <w:t>إلى</w:t>
      </w:r>
      <w:r w:rsidRPr="004116DA">
        <w:rPr>
          <w:rFonts w:ascii="Traditional Arabic" w:eastAsia="Times New Roman" w:hAnsi="Traditional Arabic" w:cs="Traditional Arabic"/>
          <w:sz w:val="28"/>
          <w:szCs w:val="28"/>
          <w:rtl/>
        </w:rPr>
        <w:t xml:space="preserve"> مدى تأثير تطبيقات التحول الرقمى على مستوى الأداء الإبداعى لأعضاء هيئة التدريس ، وقد جاءت نسبة 52.1% من المبحوثين ممن يرون تأثير التطبيقات الرقمية على مستوى أدائهم الإبداعى إلى حدٍ كبير، مقابل 30.6% لمن يرون تأثير التطبيقات الرقمية على أدائهم الإبداعى إلى حدٍ ما، ونسبة 17.3% لمن يرون عدم تأثيرها بشكلٍ كبير. </w:t>
      </w:r>
    </w:p>
    <w:p w14:paraId="30D0048C" w14:textId="77777777" w:rsidR="004116DA" w:rsidRPr="004116DA" w:rsidRDefault="004116DA" w:rsidP="006471AA">
      <w:pPr>
        <w:tabs>
          <w:tab w:val="left" w:pos="1842"/>
        </w:tabs>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ويتّضح مما سبق، القدرات الهائلة التى تتمتع بها تطبيقات التحول الرقمى، وقدرتها الكبيرة على إضفاء طابع الإبداع والابتكار على الأداء الأكاديمى لأعضاء الهيئة التدريسية بالجامعة، والذى ينعكس بدوره على زيادة تمكين أعضاء هيئة التدريس من المشاركة فى صنع القرارات التعليمية ، وتغيير نظرتهم ورؤيتهم للعملية التعليمية، وقدرتهم على حل المشكلات التعليمية بطريقةٍ مبتكرة وفعالة، وتطوير مهاراتهم وكفاءتهم فى التعامل مع التطبيقات الرقمية وزيادة خبرتهم بها، وإدارة المعلومات والبيانات بكفاءة، وتكوين فرق العمل من الطلاب بناء على معطيات ومؤشرات الأداء السابقة.    </w:t>
      </w:r>
    </w:p>
    <w:p w14:paraId="374B3BE3" w14:textId="77777777" w:rsidR="004116DA" w:rsidRPr="004116DA" w:rsidRDefault="004116DA" w:rsidP="004116DA">
      <w:pPr>
        <w:tabs>
          <w:tab w:val="left" w:pos="1842"/>
        </w:tabs>
        <w:spacing w:after="0" w:line="360" w:lineRule="auto"/>
        <w:jc w:val="both"/>
        <w:rPr>
          <w:rFonts w:ascii="Traditional Arabic" w:hAnsi="Traditional Arabic" w:cs="Traditional Arabic"/>
          <w:b/>
          <w:bCs/>
          <w:sz w:val="28"/>
          <w:szCs w:val="28"/>
          <w:rtl/>
        </w:rPr>
      </w:pPr>
      <w:r w:rsidRPr="004116DA">
        <w:rPr>
          <w:rFonts w:ascii="Traditional Arabic" w:eastAsia="Times New Roman" w:hAnsi="Traditional Arabic" w:cs="Traditional Arabic"/>
          <w:sz w:val="28"/>
          <w:szCs w:val="28"/>
          <w:rtl/>
        </w:rPr>
        <w:t>وقد اتفقت هذه النتيجة مع دراسة (الفيلكاوى، دخيل، 2017)، والتى أشارت إلى زيادة تأثير وفاعلية تطبيقات التحول الرقمى على مستوى الأداء الإبداعى لأعضاء هيئة التدريس، من خلال زيادة قدرتهم على تقديم تعليم جيدٍ ومبتكرٍللطلاب، كما اتفقت مع دراسة (</w:t>
      </w:r>
      <w:r w:rsidRPr="004116DA">
        <w:rPr>
          <w:rFonts w:ascii="Traditional Arabic" w:hAnsi="Traditional Arabic" w:cs="Traditional Arabic"/>
          <w:sz w:val="28"/>
          <w:szCs w:val="28"/>
        </w:rPr>
        <w:t xml:space="preserve"> </w:t>
      </w:r>
      <w:r w:rsidRPr="004116DA">
        <w:rPr>
          <w:rFonts w:ascii="Traditional Arabic" w:eastAsia="Times New Roman" w:hAnsi="Traditional Arabic" w:cs="Traditional Arabic"/>
          <w:sz w:val="28"/>
          <w:szCs w:val="28"/>
        </w:rPr>
        <w:t>Rogozin, 2021</w:t>
      </w:r>
      <w:r w:rsidRPr="004116DA">
        <w:rPr>
          <w:rFonts w:ascii="Traditional Arabic" w:eastAsia="Times New Roman" w:hAnsi="Traditional Arabic" w:cs="Traditional Arabic"/>
          <w:sz w:val="28"/>
          <w:szCs w:val="28"/>
          <w:rtl/>
        </w:rPr>
        <w:t xml:space="preserve">)، ودراسة (السواط، الحربى، 2022)، واللتان أشارتا إلى وجود فرص وتأثيرات إيجابية لتطبيقات التحول الرقمى على القدرات الابتكارية والإبداعية لأعضاء الهيئة التدريسية، من خلال زيادة قدرتهم على التخطيط الجيد للموارد التعليمية، وتكوين فرق العمل من الطلاب . </w:t>
      </w:r>
    </w:p>
    <w:p w14:paraId="5C4542D0" w14:textId="77777777" w:rsidR="004116DA" w:rsidRPr="004116DA" w:rsidRDefault="004116DA" w:rsidP="006471AA">
      <w:pPr>
        <w:numPr>
          <w:ilvl w:val="0"/>
          <w:numId w:val="24"/>
        </w:numPr>
        <w:spacing w:after="0"/>
        <w:contextualSpacing/>
        <w:jc w:val="both"/>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rtl/>
          <w:lang w:bidi="ar-EG"/>
        </w:rPr>
        <w:lastRenderedPageBreak/>
        <w:t>التحديات التى تواجه تطبيق التحول الرقمى فى بيئة العمل الأكاديمى بالجامعة:</w:t>
      </w:r>
    </w:p>
    <w:p w14:paraId="68210D1C" w14:textId="77777777" w:rsidR="004116DA" w:rsidRPr="004116DA" w:rsidRDefault="004116DA" w:rsidP="006471AA">
      <w:pPr>
        <w:spacing w:after="0"/>
        <w:ind w:left="360"/>
        <w:contextualSpacing/>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جدول رقم (15): التحديات التى تواجه تطبيق التحول الرقمى</w:t>
      </w:r>
    </w:p>
    <w:tbl>
      <w:tblPr>
        <w:tblStyle w:val="TableGrid4"/>
        <w:tblpPr w:leftFromText="180" w:rightFromText="180" w:vertAnchor="text" w:tblpXSpec="center" w:tblpY="1"/>
        <w:tblOverlap w:val="never"/>
        <w:bidiVisual/>
        <w:tblW w:w="8910" w:type="dxa"/>
        <w:tblLayout w:type="fixed"/>
        <w:tblLook w:val="04A0" w:firstRow="1" w:lastRow="0" w:firstColumn="1" w:lastColumn="0" w:noHBand="0" w:noVBand="1"/>
      </w:tblPr>
      <w:tblGrid>
        <w:gridCol w:w="5631"/>
        <w:gridCol w:w="1029"/>
        <w:gridCol w:w="1170"/>
        <w:gridCol w:w="1080"/>
      </w:tblGrid>
      <w:tr w:rsidR="004116DA" w:rsidRPr="004116DA" w14:paraId="66E805A5" w14:textId="77777777" w:rsidTr="006471AA">
        <w:trPr>
          <w:trHeight w:val="261"/>
        </w:trPr>
        <w:tc>
          <w:tcPr>
            <w:tcW w:w="5631" w:type="dxa"/>
            <w:shd w:val="clear" w:color="auto" w:fill="D9D9D9" w:themeFill="background1" w:themeFillShade="D9"/>
          </w:tcPr>
          <w:p w14:paraId="5700EC6C"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التحديات</w:t>
            </w:r>
          </w:p>
        </w:tc>
        <w:tc>
          <w:tcPr>
            <w:tcW w:w="1029" w:type="dxa"/>
            <w:shd w:val="clear" w:color="auto" w:fill="D9D9D9" w:themeFill="background1" w:themeFillShade="D9"/>
          </w:tcPr>
          <w:p w14:paraId="597AD1BC"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التكرار</w:t>
            </w:r>
          </w:p>
        </w:tc>
        <w:tc>
          <w:tcPr>
            <w:tcW w:w="1170" w:type="dxa"/>
            <w:shd w:val="clear" w:color="auto" w:fill="D9D9D9" w:themeFill="background1" w:themeFillShade="D9"/>
          </w:tcPr>
          <w:p w14:paraId="57CD05B8"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النسبة</w:t>
            </w:r>
          </w:p>
          <w:p w14:paraId="6F613750"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 xml:space="preserve"> المئوية</w:t>
            </w:r>
          </w:p>
        </w:tc>
        <w:tc>
          <w:tcPr>
            <w:tcW w:w="1080" w:type="dxa"/>
            <w:shd w:val="clear" w:color="auto" w:fill="D9D9D9" w:themeFill="background1" w:themeFillShade="D9"/>
          </w:tcPr>
          <w:p w14:paraId="7F93DF3C" w14:textId="77777777" w:rsidR="004116DA" w:rsidRPr="004116DA" w:rsidRDefault="004116DA" w:rsidP="006471AA">
            <w:pPr>
              <w:spacing w:line="276"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الترتيب</w:t>
            </w:r>
          </w:p>
        </w:tc>
      </w:tr>
      <w:tr w:rsidR="004116DA" w:rsidRPr="004116DA" w14:paraId="4045ED93" w14:textId="77777777" w:rsidTr="006471AA">
        <w:trPr>
          <w:trHeight w:val="350"/>
        </w:trPr>
        <w:tc>
          <w:tcPr>
            <w:tcW w:w="5631" w:type="dxa"/>
          </w:tcPr>
          <w:p w14:paraId="6E2D66BA"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hAnsi="Traditional Arabic" w:cs="Traditional Arabic"/>
                <w:sz w:val="28"/>
                <w:szCs w:val="28"/>
                <w:rtl/>
                <w:lang w:bidi="ar-EG"/>
              </w:rPr>
              <w:t>التكلفة العالية التى يتطلبها توفير التطبيقات الرقمية  داخل الجامعة</w:t>
            </w:r>
          </w:p>
        </w:tc>
        <w:tc>
          <w:tcPr>
            <w:tcW w:w="1029" w:type="dxa"/>
          </w:tcPr>
          <w:p w14:paraId="5ECADAF7"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145</w:t>
            </w:r>
          </w:p>
        </w:tc>
        <w:tc>
          <w:tcPr>
            <w:tcW w:w="1170" w:type="dxa"/>
          </w:tcPr>
          <w:p w14:paraId="273F1710"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42.6</w:t>
            </w:r>
          </w:p>
        </w:tc>
        <w:tc>
          <w:tcPr>
            <w:tcW w:w="1080" w:type="dxa"/>
          </w:tcPr>
          <w:p w14:paraId="3A6498C7"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w:t>
            </w:r>
          </w:p>
        </w:tc>
      </w:tr>
      <w:tr w:rsidR="004116DA" w:rsidRPr="004116DA" w14:paraId="050A0EC6" w14:textId="77777777" w:rsidTr="006471AA">
        <w:trPr>
          <w:trHeight w:val="656"/>
        </w:trPr>
        <w:tc>
          <w:tcPr>
            <w:tcW w:w="5631" w:type="dxa"/>
          </w:tcPr>
          <w:p w14:paraId="55B7EDBA"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مقاومة التغيير، نتيجة لخوف الطلاب وأعضاء هيئة التدريس من التقنيات الجديدة وتفضيلهم للطرق التقليدية</w:t>
            </w:r>
          </w:p>
        </w:tc>
        <w:tc>
          <w:tcPr>
            <w:tcW w:w="1029" w:type="dxa"/>
          </w:tcPr>
          <w:p w14:paraId="0C27E3CC"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138</w:t>
            </w:r>
          </w:p>
        </w:tc>
        <w:tc>
          <w:tcPr>
            <w:tcW w:w="1170" w:type="dxa"/>
          </w:tcPr>
          <w:p w14:paraId="715AB9CF"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40.6</w:t>
            </w:r>
          </w:p>
        </w:tc>
        <w:tc>
          <w:tcPr>
            <w:tcW w:w="1080" w:type="dxa"/>
          </w:tcPr>
          <w:p w14:paraId="40973CF3"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w:t>
            </w:r>
          </w:p>
        </w:tc>
      </w:tr>
      <w:tr w:rsidR="004116DA" w:rsidRPr="004116DA" w14:paraId="54FC9E5A" w14:textId="77777777" w:rsidTr="006471AA">
        <w:trPr>
          <w:trHeight w:val="278"/>
        </w:trPr>
        <w:tc>
          <w:tcPr>
            <w:tcW w:w="5631" w:type="dxa"/>
          </w:tcPr>
          <w:p w14:paraId="6DE562E5"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عدم وجود استراتيجية واضحة لإدارة عملية التحول الرقمى داخل الجامعة</w:t>
            </w:r>
          </w:p>
        </w:tc>
        <w:tc>
          <w:tcPr>
            <w:tcW w:w="1029" w:type="dxa"/>
          </w:tcPr>
          <w:p w14:paraId="140FE866"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132</w:t>
            </w:r>
          </w:p>
        </w:tc>
        <w:tc>
          <w:tcPr>
            <w:tcW w:w="1170" w:type="dxa"/>
          </w:tcPr>
          <w:p w14:paraId="4153589D"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38.8</w:t>
            </w:r>
          </w:p>
        </w:tc>
        <w:tc>
          <w:tcPr>
            <w:tcW w:w="1080" w:type="dxa"/>
          </w:tcPr>
          <w:p w14:paraId="357B446B"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w:t>
            </w:r>
          </w:p>
        </w:tc>
      </w:tr>
      <w:tr w:rsidR="004116DA" w:rsidRPr="004116DA" w14:paraId="769D15B6" w14:textId="77777777" w:rsidTr="006471AA">
        <w:trPr>
          <w:trHeight w:val="305"/>
        </w:trPr>
        <w:tc>
          <w:tcPr>
            <w:tcW w:w="5631" w:type="dxa"/>
          </w:tcPr>
          <w:p w14:paraId="7A53C898"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نقص المهارات أو الكفاءات الرقمية لدى أعضاء هيئة التدريس والطلاب</w:t>
            </w:r>
          </w:p>
        </w:tc>
        <w:tc>
          <w:tcPr>
            <w:tcW w:w="1029" w:type="dxa"/>
          </w:tcPr>
          <w:p w14:paraId="7B43709E"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106</w:t>
            </w:r>
          </w:p>
        </w:tc>
        <w:tc>
          <w:tcPr>
            <w:tcW w:w="1170" w:type="dxa"/>
          </w:tcPr>
          <w:p w14:paraId="654451E9"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31.2</w:t>
            </w:r>
          </w:p>
        </w:tc>
        <w:tc>
          <w:tcPr>
            <w:tcW w:w="1080" w:type="dxa"/>
          </w:tcPr>
          <w:p w14:paraId="090742DF"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w:t>
            </w:r>
          </w:p>
        </w:tc>
      </w:tr>
      <w:tr w:rsidR="004116DA" w:rsidRPr="004116DA" w14:paraId="79421177" w14:textId="77777777" w:rsidTr="006471AA">
        <w:trPr>
          <w:trHeight w:val="305"/>
        </w:trPr>
        <w:tc>
          <w:tcPr>
            <w:tcW w:w="5631" w:type="dxa"/>
          </w:tcPr>
          <w:p w14:paraId="0356E9DF"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احتمالية انتهاك خصوصية وبيانات الطلاب وأعضاء هيئة التدريس، نتيجة لانتشار الهجمات الالكترونية</w:t>
            </w:r>
          </w:p>
        </w:tc>
        <w:tc>
          <w:tcPr>
            <w:tcW w:w="1029" w:type="dxa"/>
          </w:tcPr>
          <w:p w14:paraId="3856C224"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99</w:t>
            </w:r>
          </w:p>
        </w:tc>
        <w:tc>
          <w:tcPr>
            <w:tcW w:w="1170" w:type="dxa"/>
          </w:tcPr>
          <w:p w14:paraId="7362A668"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29.1</w:t>
            </w:r>
          </w:p>
        </w:tc>
        <w:tc>
          <w:tcPr>
            <w:tcW w:w="1080" w:type="dxa"/>
          </w:tcPr>
          <w:p w14:paraId="2A96E0FD"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w:t>
            </w:r>
          </w:p>
        </w:tc>
      </w:tr>
      <w:tr w:rsidR="004116DA" w:rsidRPr="004116DA" w14:paraId="31BF52E1" w14:textId="77777777" w:rsidTr="006471AA">
        <w:trPr>
          <w:trHeight w:val="359"/>
        </w:trPr>
        <w:tc>
          <w:tcPr>
            <w:tcW w:w="5631" w:type="dxa"/>
          </w:tcPr>
          <w:p w14:paraId="76A4EDF9"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عدم وجود خبراء  متخصصين فى مجال تكنولوجيا التعليم لتقديم الدعم والإرشاد المستمر</w:t>
            </w:r>
            <w:r w:rsidRPr="004116DA">
              <w:rPr>
                <w:rFonts w:ascii="Traditional Arabic" w:eastAsia="Times New Roman" w:hAnsi="Traditional Arabic" w:cs="Traditional Arabic"/>
                <w:sz w:val="28"/>
                <w:szCs w:val="28"/>
                <w:lang w:bidi="ar-EG"/>
              </w:rPr>
              <w:t xml:space="preserve">                                                                              </w:t>
            </w:r>
          </w:p>
        </w:tc>
        <w:tc>
          <w:tcPr>
            <w:tcW w:w="1029" w:type="dxa"/>
          </w:tcPr>
          <w:p w14:paraId="304A7174"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81</w:t>
            </w:r>
          </w:p>
        </w:tc>
        <w:tc>
          <w:tcPr>
            <w:tcW w:w="1170" w:type="dxa"/>
          </w:tcPr>
          <w:p w14:paraId="32EF3CB1"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23.8</w:t>
            </w:r>
          </w:p>
        </w:tc>
        <w:tc>
          <w:tcPr>
            <w:tcW w:w="1080" w:type="dxa"/>
          </w:tcPr>
          <w:p w14:paraId="1EF82C11"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w:t>
            </w:r>
          </w:p>
        </w:tc>
      </w:tr>
      <w:tr w:rsidR="004116DA" w:rsidRPr="004116DA" w14:paraId="798BD79B" w14:textId="77777777" w:rsidTr="006471AA">
        <w:trPr>
          <w:trHeight w:val="359"/>
        </w:trPr>
        <w:tc>
          <w:tcPr>
            <w:tcW w:w="5631" w:type="dxa"/>
          </w:tcPr>
          <w:p w14:paraId="13DB5F40"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عدم ملاءمة بعض القاعات الدراسية لاستخدام التقنيات الحديثة فى التعليم</w:t>
            </w:r>
          </w:p>
        </w:tc>
        <w:tc>
          <w:tcPr>
            <w:tcW w:w="1029" w:type="dxa"/>
          </w:tcPr>
          <w:p w14:paraId="61E1E819"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76</w:t>
            </w:r>
          </w:p>
        </w:tc>
        <w:tc>
          <w:tcPr>
            <w:tcW w:w="1170" w:type="dxa"/>
          </w:tcPr>
          <w:p w14:paraId="3291FCB8"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22.4</w:t>
            </w:r>
          </w:p>
        </w:tc>
        <w:tc>
          <w:tcPr>
            <w:tcW w:w="1080" w:type="dxa"/>
          </w:tcPr>
          <w:p w14:paraId="2598FF6E"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w:t>
            </w:r>
          </w:p>
        </w:tc>
      </w:tr>
      <w:tr w:rsidR="004116DA" w:rsidRPr="004116DA" w14:paraId="11545F71" w14:textId="77777777" w:rsidTr="006471AA">
        <w:trPr>
          <w:trHeight w:val="359"/>
        </w:trPr>
        <w:tc>
          <w:tcPr>
            <w:tcW w:w="5631" w:type="dxa"/>
          </w:tcPr>
          <w:p w14:paraId="04DB3B71"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ضعف البنية التحتية وعدم ملاءمتها للتحول الرقمى داخل الجامعة</w:t>
            </w:r>
            <w:r w:rsidRPr="004116DA">
              <w:rPr>
                <w:rFonts w:ascii="Traditional Arabic" w:eastAsia="Times New Roman" w:hAnsi="Traditional Arabic" w:cs="Traditional Arabic"/>
                <w:sz w:val="28"/>
                <w:szCs w:val="28"/>
                <w:lang w:bidi="ar-EG"/>
              </w:rPr>
              <w:t xml:space="preserve">        </w:t>
            </w:r>
          </w:p>
        </w:tc>
        <w:tc>
          <w:tcPr>
            <w:tcW w:w="1029" w:type="dxa"/>
          </w:tcPr>
          <w:p w14:paraId="69840157"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63</w:t>
            </w:r>
          </w:p>
        </w:tc>
        <w:tc>
          <w:tcPr>
            <w:tcW w:w="1170" w:type="dxa"/>
          </w:tcPr>
          <w:p w14:paraId="083455A7"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18.5</w:t>
            </w:r>
          </w:p>
        </w:tc>
        <w:tc>
          <w:tcPr>
            <w:tcW w:w="1080" w:type="dxa"/>
          </w:tcPr>
          <w:p w14:paraId="5AC6A27C"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w:t>
            </w:r>
          </w:p>
        </w:tc>
      </w:tr>
      <w:tr w:rsidR="004116DA" w:rsidRPr="004116DA" w14:paraId="77FDA1C6" w14:textId="77777777" w:rsidTr="006471AA">
        <w:trPr>
          <w:trHeight w:val="359"/>
        </w:trPr>
        <w:tc>
          <w:tcPr>
            <w:tcW w:w="5631" w:type="dxa"/>
          </w:tcPr>
          <w:p w14:paraId="6CDE3735"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قلة الدعم المادى والتكنولوجى من القيادات العليا للجامعة</w:t>
            </w:r>
            <w:r w:rsidRPr="004116DA">
              <w:rPr>
                <w:rFonts w:ascii="Traditional Arabic" w:eastAsia="Times New Roman" w:hAnsi="Traditional Arabic" w:cs="Traditional Arabic"/>
                <w:sz w:val="28"/>
                <w:szCs w:val="28"/>
                <w:lang w:bidi="ar-EG"/>
              </w:rPr>
              <w:t xml:space="preserve">                   </w:t>
            </w:r>
          </w:p>
        </w:tc>
        <w:tc>
          <w:tcPr>
            <w:tcW w:w="1029" w:type="dxa"/>
          </w:tcPr>
          <w:p w14:paraId="23F8DF32"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51</w:t>
            </w:r>
          </w:p>
        </w:tc>
        <w:tc>
          <w:tcPr>
            <w:tcW w:w="1170" w:type="dxa"/>
          </w:tcPr>
          <w:p w14:paraId="1D974D38" w14:textId="77777777" w:rsidR="004116DA" w:rsidRPr="004116DA"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w:t>
            </w:r>
          </w:p>
        </w:tc>
        <w:tc>
          <w:tcPr>
            <w:tcW w:w="1080" w:type="dxa"/>
          </w:tcPr>
          <w:p w14:paraId="507A1ED5" w14:textId="77777777" w:rsidR="004116DA" w:rsidRPr="004116DA"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w:t>
            </w:r>
          </w:p>
        </w:tc>
      </w:tr>
    </w:tbl>
    <w:p w14:paraId="5834254F" w14:textId="77777777" w:rsidR="004116DA" w:rsidRPr="004116DA" w:rsidRDefault="004116DA" w:rsidP="006471AA">
      <w:pPr>
        <w:bidi w:val="0"/>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ن = 340)</w:t>
      </w:r>
    </w:p>
    <w:p w14:paraId="6388359E" w14:textId="77777777" w:rsidR="004116DA" w:rsidRPr="004116DA" w:rsidRDefault="004116DA" w:rsidP="006471AA">
      <w:pPr>
        <w:tabs>
          <w:tab w:val="left" w:pos="1842"/>
        </w:tabs>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(سُمح للمبحوثين باختيار أكثر من بديل للإجابة)</w:t>
      </w:r>
    </w:p>
    <w:p w14:paraId="7B7DDA24" w14:textId="77777777" w:rsidR="004116DA" w:rsidRPr="004116DA" w:rsidRDefault="004116DA" w:rsidP="006471AA">
      <w:pPr>
        <w:spacing w:after="0" w:line="240" w:lineRule="auto"/>
        <w:jc w:val="center"/>
        <w:rPr>
          <w:rFonts w:ascii="Traditional Arabic" w:hAnsi="Traditional Arabic" w:cs="Traditional Arabic"/>
          <w:sz w:val="28"/>
          <w:szCs w:val="28"/>
          <w:rtl/>
        </w:rPr>
      </w:pPr>
      <w:r w:rsidRPr="004116DA">
        <w:rPr>
          <w:rFonts w:ascii="Traditional Arabic" w:hAnsi="Traditional Arabic" w:cs="Traditional Arabic"/>
          <w:noProof/>
          <w:sz w:val="28"/>
          <w:szCs w:val="28"/>
        </w:rPr>
        <w:drawing>
          <wp:inline distT="0" distB="0" distL="0" distR="0" wp14:anchorId="14A7A7A1" wp14:editId="7ED67CB6">
            <wp:extent cx="4572000" cy="2996588"/>
            <wp:effectExtent l="0" t="0" r="19050" b="1333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26269EED" w14:textId="77777777" w:rsidR="004116DA" w:rsidRPr="004116DA" w:rsidRDefault="004116DA" w:rsidP="006471AA">
      <w:pPr>
        <w:tabs>
          <w:tab w:val="left" w:pos="1842"/>
        </w:tabs>
        <w:spacing w:after="240" w:line="240" w:lineRule="auto"/>
        <w:jc w:val="center"/>
        <w:rPr>
          <w:rFonts w:ascii="Traditional Arabic" w:hAnsi="Traditional Arabic" w:cs="Traditional Arabic"/>
          <w:sz w:val="28"/>
          <w:szCs w:val="28"/>
          <w:rtl/>
          <w:lang w:bidi="ar-EG"/>
        </w:rPr>
      </w:pPr>
      <w:r w:rsidRPr="004116DA">
        <w:rPr>
          <w:rFonts w:ascii="Traditional Arabic" w:eastAsia="Times New Roman" w:hAnsi="Traditional Arabic" w:cs="Traditional Arabic"/>
          <w:sz w:val="28"/>
          <w:szCs w:val="28"/>
          <w:rtl/>
        </w:rPr>
        <w:t>شكل رقم (10) : التحديات التى تواجه تطبيق التحول الرقمى فى بيئة العمل الأكاديمى بالجامعة</w:t>
      </w:r>
    </w:p>
    <w:p w14:paraId="32ABA9B7" w14:textId="77777777" w:rsidR="004116DA" w:rsidRPr="004116DA" w:rsidRDefault="004116DA" w:rsidP="006471A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lastRenderedPageBreak/>
        <w:t xml:space="preserve">تشير بيانات الجدول والشكل البيانى السابق إلى التحديات التى تواجه تطبيق التحول الرقمى فى بيئة العمل الأكاديمى بالجامعة، وقد احتلّت (التكلفة العالية التى يتطلبها توفير التطبيقات الرقمية  داخل الجامعة) المرتبة الأولى بين تحديات التحول الرقمى بنسبة 42.6%، تليها (مقاومة التغيير، نتيجة لخوف الطلاب وأعضاء هيئة التدريس من التقنيات الجديدة وتفضيلهم للطرق التقليدية) بنسبة 40.6%، يليها (عدم وجود استراتيجية واضحة لإدارة عملية التحول الرقمى داخل الجامعة) بنسبة 38.8%، يليه (نقص المهارات أو الكفاءات الرقمية لدى أعضاء هيئة التدريس والطلاب) بنسبة 31.2%، تليه (احتمالية انتهاك خصوصية وبيانات الطلاب وأعضاء هيئة التدريس، نتيجة لانتشار الهجمات الالكترونية) بنسبة 29.1%، يليها (عدم وجود خبراء  متخصصين فى مجال تكنولوجيا التعليم لتقديم الدعم والإرشاد المستمر) بنسبة 23.8%، يليه (عدم ملاءمة بعض القاعات الدراسية لاستخدام التقنيات الحديثة فى التعليم) بنسبة 22.4%، وأخيراً  (قلة الدعم المادى والتكنولوجى من القيادات العليا للجامعة) بنسبة 15% من إجمالى العينة.   </w:t>
      </w:r>
    </w:p>
    <w:p w14:paraId="7E9A8D1F" w14:textId="77777777" w:rsidR="004116DA" w:rsidRPr="004116DA" w:rsidRDefault="004116DA" w:rsidP="006471A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ووفقاً لما سبق، يستنتج الباحث أن عملية التحول الرقمى والايفاء بمتطلباته داخل الجامعة إنما يقوم على توفير الدعم المالى والإدارى والتكنولوجى، اللازم لتوفير التطبيقات والأدوات الرقمية وإدماجها فى العملية التعليمية بشكلٍ فعال، وتوفير البنية التحتية التى تضمن تشغيلها وإدارتها بشكل أمثل، والتعاون المستمر مع خبراء تكنولوجيا المعلومات والعمل بنصائحهم حول طرق توظيف هذه التطبيقات فى خدمة التعليم الجامعى من قبل أعضاء هيئة التدريس والطلاب، فى ظل اقبالهم على هذه التطبيقات بصدرٍ رحب، واستعدادهم التام للتدريب على استخدامها وتوظيفها الفعال فى خدمة العملة التعليمية بالجامعة، مع توخى الحذر من مخاطر استخدام هذه التطبيقات الرقمية فى عملية التعلم، خاصة فما يتعلق بخصوصية بيانات الطلاب وأعضاء هيئة التدريس والتى يجب على إدارة الجامعة تأمين بياناتهم ضد أىية اختراقات أو هجمات إلكترونية.</w:t>
      </w:r>
    </w:p>
    <w:p w14:paraId="0A24CE95" w14:textId="77777777" w:rsidR="004116DA" w:rsidRPr="004116DA" w:rsidRDefault="004116DA" w:rsidP="006471A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وقد اختلفت هذه النتيجة مع دراسة (حدادو، 2025) والتى أشارت إلى تصدر (نقص التدريب الممنهج على استخدام التقنيات الرقمية) كأبرز المعوقات التى تواجه أساتذة الجامعة،  فى توظيفهم الأمثل للتطبيقات الرقمية فى عملهم الأكاديمى بالجامعة.</w:t>
      </w:r>
    </w:p>
    <w:p w14:paraId="4115E865" w14:textId="77777777" w:rsidR="004116DA" w:rsidRPr="004116DA" w:rsidRDefault="004116DA" w:rsidP="006471AA">
      <w:pPr>
        <w:numPr>
          <w:ilvl w:val="0"/>
          <w:numId w:val="24"/>
        </w:numPr>
        <w:spacing w:after="0"/>
        <w:contextualSpacing/>
        <w:jc w:val="both"/>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rtl/>
          <w:lang w:bidi="ar-EG"/>
        </w:rPr>
        <w:t>مقترحات تحسين الأداء الإبداعى لأعضاء هيئة التدريس فى ضوء التحول الرقمى بالجامعة:</w:t>
      </w:r>
    </w:p>
    <w:p w14:paraId="0081425D" w14:textId="77777777" w:rsidR="004116DA" w:rsidRPr="004116DA" w:rsidRDefault="004116DA" w:rsidP="006471AA">
      <w:pPr>
        <w:spacing w:after="0"/>
        <w:ind w:left="360"/>
        <w:contextualSpacing/>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جدول رقم (16): مقترحات تحسين الأداء الإبداعى لأعضاء هيئة التدريس</w:t>
      </w:r>
    </w:p>
    <w:tbl>
      <w:tblPr>
        <w:tblStyle w:val="TableGrid4"/>
        <w:tblpPr w:leftFromText="180" w:rightFromText="180" w:vertAnchor="text" w:tblpXSpec="center" w:tblpY="1"/>
        <w:tblOverlap w:val="never"/>
        <w:bidiVisual/>
        <w:tblW w:w="8460" w:type="dxa"/>
        <w:tblLayout w:type="fixed"/>
        <w:tblLook w:val="04A0" w:firstRow="1" w:lastRow="0" w:firstColumn="1" w:lastColumn="0" w:noHBand="0" w:noVBand="1"/>
      </w:tblPr>
      <w:tblGrid>
        <w:gridCol w:w="5181"/>
        <w:gridCol w:w="1029"/>
        <w:gridCol w:w="1170"/>
        <w:gridCol w:w="1080"/>
      </w:tblGrid>
      <w:tr w:rsidR="004116DA" w:rsidRPr="004116DA" w14:paraId="339E1E2A" w14:textId="77777777" w:rsidTr="006471AA">
        <w:trPr>
          <w:trHeight w:val="261"/>
        </w:trPr>
        <w:tc>
          <w:tcPr>
            <w:tcW w:w="5181" w:type="dxa"/>
            <w:shd w:val="clear" w:color="auto" w:fill="D9D9D9" w:themeFill="background1" w:themeFillShade="D9"/>
          </w:tcPr>
          <w:p w14:paraId="79DB8AD3" w14:textId="77777777" w:rsidR="004116DA" w:rsidRPr="004116DA" w:rsidRDefault="004116DA" w:rsidP="006471AA">
            <w:pPr>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lastRenderedPageBreak/>
              <w:t>مقترحات التحسين</w:t>
            </w:r>
          </w:p>
        </w:tc>
        <w:tc>
          <w:tcPr>
            <w:tcW w:w="1029" w:type="dxa"/>
            <w:shd w:val="clear" w:color="auto" w:fill="D9D9D9" w:themeFill="background1" w:themeFillShade="D9"/>
          </w:tcPr>
          <w:p w14:paraId="7669C4D3" w14:textId="77777777" w:rsidR="004116DA" w:rsidRPr="004116DA" w:rsidRDefault="004116DA" w:rsidP="006471AA">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التكرار</w:t>
            </w:r>
          </w:p>
        </w:tc>
        <w:tc>
          <w:tcPr>
            <w:tcW w:w="1170" w:type="dxa"/>
            <w:shd w:val="clear" w:color="auto" w:fill="D9D9D9" w:themeFill="background1" w:themeFillShade="D9"/>
          </w:tcPr>
          <w:p w14:paraId="52B0C7EA" w14:textId="77777777" w:rsidR="004116DA" w:rsidRPr="004116DA" w:rsidRDefault="004116DA" w:rsidP="006471AA">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النسبة</w:t>
            </w:r>
          </w:p>
          <w:p w14:paraId="62F2402F" w14:textId="77777777" w:rsidR="004116DA" w:rsidRPr="004116DA" w:rsidRDefault="004116DA" w:rsidP="006471AA">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 xml:space="preserve"> المئوية</w:t>
            </w:r>
          </w:p>
        </w:tc>
        <w:tc>
          <w:tcPr>
            <w:tcW w:w="1080" w:type="dxa"/>
            <w:shd w:val="clear" w:color="auto" w:fill="D9D9D9" w:themeFill="background1" w:themeFillShade="D9"/>
          </w:tcPr>
          <w:p w14:paraId="029545A9" w14:textId="77777777" w:rsidR="004116DA" w:rsidRPr="004116DA" w:rsidRDefault="004116DA" w:rsidP="006471AA">
            <w:pPr>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الترتيب</w:t>
            </w:r>
          </w:p>
        </w:tc>
      </w:tr>
      <w:tr w:rsidR="004116DA" w:rsidRPr="004116DA" w14:paraId="4EE6D4B7" w14:textId="77777777" w:rsidTr="006471AA">
        <w:trPr>
          <w:trHeight w:val="264"/>
        </w:trPr>
        <w:tc>
          <w:tcPr>
            <w:tcW w:w="5181" w:type="dxa"/>
          </w:tcPr>
          <w:p w14:paraId="53F80CD2"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توفير الشبكات والإنترنت عالى السرعة</w:t>
            </w:r>
          </w:p>
        </w:tc>
        <w:tc>
          <w:tcPr>
            <w:tcW w:w="1029" w:type="dxa"/>
          </w:tcPr>
          <w:p w14:paraId="6E10C3C8"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156</w:t>
            </w:r>
          </w:p>
        </w:tc>
        <w:tc>
          <w:tcPr>
            <w:tcW w:w="1170" w:type="dxa"/>
          </w:tcPr>
          <w:p w14:paraId="1433B44A"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45.9</w:t>
            </w:r>
          </w:p>
        </w:tc>
        <w:tc>
          <w:tcPr>
            <w:tcW w:w="1080" w:type="dxa"/>
          </w:tcPr>
          <w:p w14:paraId="1E982C43" w14:textId="77777777" w:rsidR="004116DA" w:rsidRPr="004116DA"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w:t>
            </w:r>
          </w:p>
        </w:tc>
      </w:tr>
      <w:tr w:rsidR="004116DA" w:rsidRPr="004116DA" w14:paraId="3DE42AC7" w14:textId="77777777" w:rsidTr="006471AA">
        <w:trPr>
          <w:trHeight w:val="678"/>
        </w:trPr>
        <w:tc>
          <w:tcPr>
            <w:tcW w:w="5181" w:type="dxa"/>
          </w:tcPr>
          <w:p w14:paraId="087B4A2C"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تطوير منصات رقمية متكاملة لتوفير المحتوى التعليمى، وتوفير أدوات للتفاعل والتقييم</w:t>
            </w:r>
          </w:p>
        </w:tc>
        <w:tc>
          <w:tcPr>
            <w:tcW w:w="1029" w:type="dxa"/>
          </w:tcPr>
          <w:p w14:paraId="7CD93DB7"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148</w:t>
            </w:r>
          </w:p>
        </w:tc>
        <w:tc>
          <w:tcPr>
            <w:tcW w:w="1170" w:type="dxa"/>
          </w:tcPr>
          <w:p w14:paraId="35219D7A"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43.5</w:t>
            </w:r>
          </w:p>
        </w:tc>
        <w:tc>
          <w:tcPr>
            <w:tcW w:w="1080" w:type="dxa"/>
          </w:tcPr>
          <w:p w14:paraId="65A31EDE" w14:textId="77777777" w:rsidR="004116DA" w:rsidRPr="004116DA"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w:t>
            </w:r>
          </w:p>
        </w:tc>
      </w:tr>
      <w:tr w:rsidR="004116DA" w:rsidRPr="004116DA" w14:paraId="6AD575EB" w14:textId="77777777" w:rsidTr="006471AA">
        <w:trPr>
          <w:trHeight w:val="593"/>
        </w:trPr>
        <w:tc>
          <w:tcPr>
            <w:tcW w:w="5181" w:type="dxa"/>
          </w:tcPr>
          <w:p w14:paraId="7549DEFE" w14:textId="77777777" w:rsidR="004116DA" w:rsidRPr="004116DA" w:rsidRDefault="004116DA" w:rsidP="006471A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استخدام الحوسبة السحابية لتخزين البيانات والبرامج</w:t>
            </w:r>
          </w:p>
        </w:tc>
        <w:tc>
          <w:tcPr>
            <w:tcW w:w="1029" w:type="dxa"/>
          </w:tcPr>
          <w:p w14:paraId="2DFCBA26" w14:textId="77777777" w:rsidR="004116DA" w:rsidRPr="004116DA" w:rsidRDefault="004116DA" w:rsidP="006471A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133</w:t>
            </w:r>
          </w:p>
        </w:tc>
        <w:tc>
          <w:tcPr>
            <w:tcW w:w="1170" w:type="dxa"/>
          </w:tcPr>
          <w:p w14:paraId="537E11A8"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39.1</w:t>
            </w:r>
          </w:p>
        </w:tc>
        <w:tc>
          <w:tcPr>
            <w:tcW w:w="1080" w:type="dxa"/>
          </w:tcPr>
          <w:p w14:paraId="2678294F" w14:textId="77777777" w:rsidR="004116DA" w:rsidRPr="004116DA"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w:t>
            </w:r>
          </w:p>
        </w:tc>
      </w:tr>
      <w:tr w:rsidR="004116DA" w:rsidRPr="004116DA" w14:paraId="7422733E" w14:textId="77777777" w:rsidTr="006471AA">
        <w:trPr>
          <w:trHeight w:val="386"/>
        </w:trPr>
        <w:tc>
          <w:tcPr>
            <w:tcW w:w="5181" w:type="dxa"/>
          </w:tcPr>
          <w:p w14:paraId="1A199762" w14:textId="77777777" w:rsidR="004116DA" w:rsidRPr="004116DA" w:rsidRDefault="004116DA" w:rsidP="006471A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استخدام الذكاء الاصطناعى وتعلم الآلة فى تحليل البيانات، وتحسين تجربة المستخدم، وتبسيط العمليات</w:t>
            </w:r>
          </w:p>
        </w:tc>
        <w:tc>
          <w:tcPr>
            <w:tcW w:w="1029" w:type="dxa"/>
          </w:tcPr>
          <w:p w14:paraId="62D14A5D" w14:textId="77777777" w:rsidR="004116DA" w:rsidRPr="004116DA" w:rsidRDefault="004116DA" w:rsidP="006471A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125</w:t>
            </w:r>
          </w:p>
        </w:tc>
        <w:tc>
          <w:tcPr>
            <w:tcW w:w="1170" w:type="dxa"/>
          </w:tcPr>
          <w:p w14:paraId="121EC1BB"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36.8</w:t>
            </w:r>
          </w:p>
        </w:tc>
        <w:tc>
          <w:tcPr>
            <w:tcW w:w="1080" w:type="dxa"/>
          </w:tcPr>
          <w:p w14:paraId="40FAE4A5" w14:textId="77777777" w:rsidR="004116DA" w:rsidRPr="004116DA"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w:t>
            </w:r>
          </w:p>
        </w:tc>
      </w:tr>
      <w:tr w:rsidR="004116DA" w:rsidRPr="004116DA" w14:paraId="3FC7360D" w14:textId="77777777" w:rsidTr="006471AA">
        <w:trPr>
          <w:trHeight w:val="642"/>
        </w:trPr>
        <w:tc>
          <w:tcPr>
            <w:tcW w:w="5181" w:type="dxa"/>
          </w:tcPr>
          <w:p w14:paraId="68AC018A" w14:textId="77777777" w:rsidR="004116DA" w:rsidRPr="006471A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بناء ثقافة رقمية، من خلال نشر الوعى بأهمية التحول الرقمى ومزايا تطبيقه داخل الجامعات</w:t>
            </w:r>
          </w:p>
        </w:tc>
        <w:tc>
          <w:tcPr>
            <w:tcW w:w="1029" w:type="dxa"/>
          </w:tcPr>
          <w:p w14:paraId="29C3FA41"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112</w:t>
            </w:r>
          </w:p>
        </w:tc>
        <w:tc>
          <w:tcPr>
            <w:tcW w:w="1170" w:type="dxa"/>
          </w:tcPr>
          <w:p w14:paraId="5E645166"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32.9</w:t>
            </w:r>
          </w:p>
        </w:tc>
        <w:tc>
          <w:tcPr>
            <w:tcW w:w="1080" w:type="dxa"/>
          </w:tcPr>
          <w:p w14:paraId="4993A253" w14:textId="77777777" w:rsidR="004116DA" w:rsidRPr="004116DA" w:rsidRDefault="006471AA" w:rsidP="006471AA">
            <w:pPr>
              <w:tabs>
                <w:tab w:val="left" w:pos="720"/>
                <w:tab w:val="right" w:pos="2592"/>
              </w:tabs>
              <w:jc w:val="center"/>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sz w:val="28"/>
                <w:szCs w:val="28"/>
                <w:rtl/>
                <w:lang w:bidi="ar-EG"/>
              </w:rPr>
              <w:t>5</w:t>
            </w:r>
          </w:p>
        </w:tc>
      </w:tr>
      <w:tr w:rsidR="004116DA" w:rsidRPr="004116DA" w14:paraId="440FCB9B" w14:textId="77777777" w:rsidTr="006471AA">
        <w:trPr>
          <w:trHeight w:val="768"/>
        </w:trPr>
        <w:tc>
          <w:tcPr>
            <w:tcW w:w="5181" w:type="dxa"/>
          </w:tcPr>
          <w:p w14:paraId="587159C7" w14:textId="77777777" w:rsidR="004116DA" w:rsidRPr="004116DA" w:rsidRDefault="004116DA" w:rsidP="006471A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وضع استراتيجية واضحة وشاملة وقابلة للتنفيذ لعملية التحول الرقمى، مع ربطها بالاعتماد الأكاديمى المؤسسى</w:t>
            </w:r>
          </w:p>
        </w:tc>
        <w:tc>
          <w:tcPr>
            <w:tcW w:w="1029" w:type="dxa"/>
          </w:tcPr>
          <w:p w14:paraId="0F8E04F5"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106</w:t>
            </w:r>
          </w:p>
        </w:tc>
        <w:tc>
          <w:tcPr>
            <w:tcW w:w="1170" w:type="dxa"/>
          </w:tcPr>
          <w:p w14:paraId="5660E06D"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31.2</w:t>
            </w:r>
          </w:p>
        </w:tc>
        <w:tc>
          <w:tcPr>
            <w:tcW w:w="1080" w:type="dxa"/>
          </w:tcPr>
          <w:p w14:paraId="5D8EA2FE" w14:textId="77777777" w:rsidR="004116DA" w:rsidRPr="004116DA"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w:t>
            </w:r>
          </w:p>
        </w:tc>
      </w:tr>
      <w:tr w:rsidR="004116DA" w:rsidRPr="004116DA" w14:paraId="64A1F27F" w14:textId="77777777" w:rsidTr="006471AA">
        <w:trPr>
          <w:trHeight w:val="305"/>
        </w:trPr>
        <w:tc>
          <w:tcPr>
            <w:tcW w:w="5181" w:type="dxa"/>
          </w:tcPr>
          <w:p w14:paraId="2D02D147"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استبدال الأنظمة الورقية بأنظمة رقمية لتبسيط الإجراءات مثل التسجيل، ومعالجة الطلبات، وإصدار الشهادات</w:t>
            </w:r>
          </w:p>
        </w:tc>
        <w:tc>
          <w:tcPr>
            <w:tcW w:w="1029" w:type="dxa"/>
          </w:tcPr>
          <w:p w14:paraId="60234DB5"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89</w:t>
            </w:r>
          </w:p>
        </w:tc>
        <w:tc>
          <w:tcPr>
            <w:tcW w:w="1170" w:type="dxa"/>
          </w:tcPr>
          <w:p w14:paraId="45690C71"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26.2</w:t>
            </w:r>
          </w:p>
        </w:tc>
        <w:tc>
          <w:tcPr>
            <w:tcW w:w="1080" w:type="dxa"/>
          </w:tcPr>
          <w:p w14:paraId="6A0F3645" w14:textId="77777777" w:rsidR="004116DA" w:rsidRPr="004116DA"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w:t>
            </w:r>
          </w:p>
        </w:tc>
      </w:tr>
      <w:tr w:rsidR="004116DA" w:rsidRPr="004116DA" w14:paraId="3A890659" w14:textId="77777777" w:rsidTr="006471AA">
        <w:trPr>
          <w:trHeight w:val="1016"/>
        </w:trPr>
        <w:tc>
          <w:tcPr>
            <w:tcW w:w="5181" w:type="dxa"/>
          </w:tcPr>
          <w:p w14:paraId="33E0CE86" w14:textId="77777777" w:rsidR="004116DA" w:rsidRPr="004116DA" w:rsidRDefault="004116DA" w:rsidP="006471AA">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تطبيق أنظمة قوية لأمن المعلومات وحماية خصوصية البيانات لمواجهة التحديات الرقمية</w:t>
            </w:r>
          </w:p>
        </w:tc>
        <w:tc>
          <w:tcPr>
            <w:tcW w:w="1029" w:type="dxa"/>
          </w:tcPr>
          <w:p w14:paraId="525FC318"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71</w:t>
            </w:r>
          </w:p>
        </w:tc>
        <w:tc>
          <w:tcPr>
            <w:tcW w:w="1170" w:type="dxa"/>
          </w:tcPr>
          <w:p w14:paraId="3ECC5672" w14:textId="77777777" w:rsidR="004116DA" w:rsidRPr="004116DA" w:rsidRDefault="004116DA" w:rsidP="006471AA">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20.9</w:t>
            </w:r>
          </w:p>
        </w:tc>
        <w:tc>
          <w:tcPr>
            <w:tcW w:w="1080" w:type="dxa"/>
          </w:tcPr>
          <w:p w14:paraId="401D2E61" w14:textId="77777777" w:rsidR="004116DA" w:rsidRPr="004116DA"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w:t>
            </w:r>
          </w:p>
        </w:tc>
      </w:tr>
    </w:tbl>
    <w:p w14:paraId="35C54645" w14:textId="77777777" w:rsidR="004116DA" w:rsidRPr="004116DA" w:rsidRDefault="004116DA" w:rsidP="006471AA">
      <w:pPr>
        <w:bidi w:val="0"/>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ن = 340)</w:t>
      </w:r>
    </w:p>
    <w:p w14:paraId="6C2598E9" w14:textId="77777777" w:rsidR="004116DA" w:rsidRPr="004116DA" w:rsidRDefault="004116DA" w:rsidP="006471AA">
      <w:pPr>
        <w:tabs>
          <w:tab w:val="left" w:pos="1842"/>
        </w:tabs>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(سُمح للمبحوثين باختيار أكثر من بديل للإجابة)</w:t>
      </w:r>
    </w:p>
    <w:p w14:paraId="7968064C" w14:textId="77777777" w:rsidR="004116DA" w:rsidRPr="004116DA" w:rsidRDefault="004116DA" w:rsidP="00615286">
      <w:pPr>
        <w:tabs>
          <w:tab w:val="left" w:pos="1842"/>
        </w:tabs>
        <w:spacing w:after="0" w:line="360" w:lineRule="auto"/>
        <w:rPr>
          <w:rFonts w:ascii="Traditional Arabic" w:eastAsia="Times New Roman" w:hAnsi="Traditional Arabic" w:cs="Traditional Arabic"/>
          <w:sz w:val="28"/>
          <w:szCs w:val="28"/>
          <w:rtl/>
          <w:lang w:bidi="ar-EG"/>
        </w:rPr>
      </w:pPr>
    </w:p>
    <w:p w14:paraId="26C681EE" w14:textId="77777777" w:rsidR="004116DA" w:rsidRPr="004116DA" w:rsidRDefault="004116DA" w:rsidP="00615286">
      <w:pPr>
        <w:tabs>
          <w:tab w:val="left" w:pos="1842"/>
        </w:tabs>
        <w:spacing w:after="0" w:line="240" w:lineRule="auto"/>
        <w:jc w:val="center"/>
        <w:rPr>
          <w:rFonts w:ascii="Traditional Arabic" w:eastAsia="Times New Roman" w:hAnsi="Traditional Arabic" w:cs="Traditional Arabic"/>
          <w:sz w:val="28"/>
          <w:szCs w:val="28"/>
          <w:lang w:bidi="ar-EG"/>
        </w:rPr>
      </w:pPr>
      <w:r w:rsidRPr="004116DA">
        <w:rPr>
          <w:rFonts w:ascii="Traditional Arabic" w:hAnsi="Traditional Arabic" w:cs="Traditional Arabic"/>
          <w:noProof/>
          <w:sz w:val="28"/>
          <w:szCs w:val="28"/>
        </w:rPr>
        <w:drawing>
          <wp:inline distT="0" distB="0" distL="0" distR="0" wp14:anchorId="057B5F49" wp14:editId="69032F16">
            <wp:extent cx="4572000" cy="3040655"/>
            <wp:effectExtent l="0" t="0" r="19050" b="26670"/>
            <wp:docPr id="1120" name="Chart 11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287345BA" w14:textId="77777777" w:rsidR="004116DA" w:rsidRPr="004116DA" w:rsidRDefault="004116DA" w:rsidP="00615286">
      <w:pPr>
        <w:tabs>
          <w:tab w:val="left" w:pos="1842"/>
        </w:tabs>
        <w:spacing w:after="240" w:line="240" w:lineRule="auto"/>
        <w:jc w:val="center"/>
        <w:rPr>
          <w:rFonts w:ascii="Traditional Arabic" w:hAnsi="Traditional Arabic" w:cs="Traditional Arabic"/>
          <w:sz w:val="28"/>
          <w:szCs w:val="28"/>
        </w:rPr>
      </w:pPr>
      <w:r w:rsidRPr="004116DA">
        <w:rPr>
          <w:rFonts w:ascii="Traditional Arabic" w:eastAsia="Times New Roman" w:hAnsi="Traditional Arabic" w:cs="Traditional Arabic"/>
          <w:sz w:val="28"/>
          <w:szCs w:val="28"/>
          <w:rtl/>
        </w:rPr>
        <w:t>شكل رقم (11) : مقترحات تحسين الأداء الإبداعى لأعضاء هيئة التدريس فى ضوء التحول الرقمى بالجامعة</w:t>
      </w:r>
    </w:p>
    <w:p w14:paraId="6946C83C" w14:textId="77777777" w:rsidR="004116DA" w:rsidRPr="004116DA" w:rsidRDefault="004116DA" w:rsidP="00615286">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lastRenderedPageBreak/>
        <w:t xml:space="preserve">تشير بيانات الجدول والشكل البيانى السابق إلى مقترحات تحسين الأداء الإبداعى لأعضاء هيئة التدريس فى ضوء التحول الرقمى بالجامعة ، وقد احتلّ (توفير الشبكات والإنترنت عالى السرعة) المرتبة الأولى بين مقومات تحسين الأداء الإبداعى بنسبة 45.9%، يليه (تطوير منصات رقمية متكاملة لتوفير المحتوى التعليمى، وتوفير أدوات للتفاعل والتقييم) بنسبة 43.5%، يليه (استخدام الحوسبة السحابية لتخزين البيانات والبرامج) بنسبة 39.1%، يليه (استخدام الذكاء الاصطناعى وتعلم الآلة فى تحليل البيانات، وتحسين تجربة المستخدم، وتبسيط العمليات) بنسبة 36.8%، يليه (بناء ثقافة رقمية، من خلال نشر الوعى بأهمية التحول الرقمى ومزايا تطبيقه داخل الجامعات) بنسبة 32.9%، يليه (وضع استراتيجية واضحة وشاملة وقابلة للتنفيذ لعملية التحول الرقمى، مع ربطها بالاعتماد الأكاديمى المؤسسى) بنسبة 31.2%، يليه (استبدال الأنظمة الورقية بأنظمة رقمية لتبسيط الإجراءات مثل التسجيل، ومعالجة الطلبات، وإصدار الشهادات) بنسبة 26.2%، وأخيراً (تطبيق أنظمة قوية لأمن المعلومات وحماية خصوصية البيانات لمواجهة التحديات الرقمية) بنسبة 20.9% من إجمالى العينة.   </w:t>
      </w:r>
    </w:p>
    <w:p w14:paraId="5B7C9391" w14:textId="77777777" w:rsidR="004116DA" w:rsidRPr="00615286" w:rsidRDefault="004116DA" w:rsidP="00615286">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وفى ضوء ما تقدّم، تقتضى الحاجة إلى دعم البنية التحتية الرقمية لضمان نجاح الجامعة فى تفعيل منظومة التحول الرقمى فى بيئة العمل الأكاديمى، ويتحقق ذلك من خلال تطوير شبكات الاتصالات وخدمات الانترنت بالسعة والكفاءة المطلوبة، وتوفير قاعات دراسية للمحاضرات قادرة على استيعاب التكنولوجيا الحديثة وتطبيقها فى التعليم الجامعى، فضلاً عن ضرورة توافر الخدمات الرقمية بالجامعة كتسهيل تسجيل الطلاب أو التحاقهم بالجامعة، واستخدام تقنيات التعليم الالكترونى متعددة الاستخدامات والوظائف، وتوظيف المنصات الرقمية فى نشر الفديوهات التعليمية، وشرحها بأسلوبٍ واضح ومبسط للطلاب، مما يزيد من جودة المخرجات التعليمية ويُحسن من أداء الطلا</w:t>
      </w:r>
      <w:r w:rsidR="00615286">
        <w:rPr>
          <w:rFonts w:ascii="Traditional Arabic" w:eastAsia="Times New Roman" w:hAnsi="Traditional Arabic" w:cs="Traditional Arabic"/>
          <w:sz w:val="28"/>
          <w:szCs w:val="28"/>
          <w:rtl/>
        </w:rPr>
        <w:t>ب وأعضاء هيئة التدريس بالجامعة.</w:t>
      </w:r>
    </w:p>
    <w:p w14:paraId="5535FF7C" w14:textId="77777777" w:rsidR="004116DA" w:rsidRPr="00615286" w:rsidRDefault="004116DA" w:rsidP="00615286">
      <w:pPr>
        <w:spacing w:after="0"/>
        <w:rPr>
          <w:rFonts w:ascii="Traditional Arabic" w:eastAsia="Times New Roman" w:hAnsi="Traditional Arabic" w:cs="Traditional Arabic"/>
          <w:b/>
          <w:bCs/>
          <w:color w:val="000000"/>
          <w:sz w:val="32"/>
          <w:szCs w:val="32"/>
          <w:rtl/>
          <w:lang w:bidi="ar-EG"/>
        </w:rPr>
      </w:pPr>
      <w:r w:rsidRPr="00615286">
        <w:rPr>
          <w:rFonts w:ascii="Traditional Arabic" w:eastAsia="Times New Roman" w:hAnsi="Traditional Arabic" w:cs="Traditional Arabic"/>
          <w:b/>
          <w:bCs/>
          <w:color w:val="000000"/>
          <w:sz w:val="32"/>
          <w:szCs w:val="32"/>
          <w:rtl/>
          <w:lang w:bidi="ar-EG"/>
        </w:rPr>
        <w:t>ثانياً : نتائج اخت</w:t>
      </w:r>
      <w:r w:rsidR="00615286">
        <w:rPr>
          <w:rFonts w:ascii="Traditional Arabic" w:eastAsia="Times New Roman" w:hAnsi="Traditional Arabic" w:cs="Traditional Arabic"/>
          <w:b/>
          <w:bCs/>
          <w:color w:val="000000"/>
          <w:sz w:val="32"/>
          <w:szCs w:val="32"/>
          <w:rtl/>
          <w:lang w:bidi="ar-EG"/>
        </w:rPr>
        <w:t>بار</w:t>
      </w:r>
      <w:r w:rsidRPr="00615286">
        <w:rPr>
          <w:rFonts w:ascii="Traditional Arabic" w:eastAsia="Times New Roman" w:hAnsi="Traditional Arabic" w:cs="Traditional Arabic"/>
          <w:b/>
          <w:bCs/>
          <w:color w:val="000000"/>
          <w:sz w:val="32"/>
          <w:szCs w:val="32"/>
          <w:rtl/>
          <w:lang w:bidi="ar-EG"/>
        </w:rPr>
        <w:t xml:space="preserve"> الفروض</w:t>
      </w:r>
    </w:p>
    <w:p w14:paraId="139721C6" w14:textId="77777777" w:rsidR="004116DA" w:rsidRPr="00615286" w:rsidRDefault="004116DA" w:rsidP="00615286">
      <w:pPr>
        <w:pStyle w:val="ListParagraph"/>
        <w:numPr>
          <w:ilvl w:val="0"/>
          <w:numId w:val="24"/>
        </w:numPr>
        <w:shd w:val="clear" w:color="auto" w:fill="FFFFFF"/>
        <w:spacing w:after="0"/>
        <w:jc w:val="both"/>
        <w:rPr>
          <w:rFonts w:ascii="Traditional Arabic" w:eastAsia="Times New Roman" w:hAnsi="Traditional Arabic" w:cs="Traditional Arabic"/>
          <w:color w:val="222222"/>
          <w:sz w:val="28"/>
          <w:szCs w:val="28"/>
          <w:rtl/>
          <w:lang w:bidi="ar-EG"/>
        </w:rPr>
      </w:pPr>
      <w:r w:rsidRPr="00615286">
        <w:rPr>
          <w:rFonts w:ascii="Traditional Arabic" w:eastAsia="Times New Roman" w:hAnsi="Traditional Arabic" w:cs="Traditional Arabic"/>
          <w:b/>
          <w:bCs/>
          <w:sz w:val="28"/>
          <w:szCs w:val="28"/>
          <w:u w:val="single"/>
          <w:rtl/>
          <w:lang w:bidi="ar-EG"/>
        </w:rPr>
        <w:t>الفرض الأول: توجد علاقة ارتباطية دالة إحصائياً بين مدى اهتمام الجامعة بتطبيق التحول الرقمى ومستوى تأثيره على الأداء الإبداعى لأعضاء هيئة التدريس</w:t>
      </w:r>
    </w:p>
    <w:p w14:paraId="27F767B9" w14:textId="77777777" w:rsidR="004116DA" w:rsidRPr="004116DA" w:rsidRDefault="004116DA" w:rsidP="00615286">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جدول رقم (17)</w:t>
      </w:r>
    </w:p>
    <w:p w14:paraId="5952DFEC" w14:textId="77777777" w:rsidR="004116DA" w:rsidRPr="004116DA" w:rsidRDefault="004116DA" w:rsidP="00615286">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العلاقة بين مدى اهتمام الجامعة بتطبيق التحول الرقمى ومستوى تأثيره على الأداء الإبداعى لأعضاء هيئة التدريس</w:t>
      </w: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8"/>
        <w:gridCol w:w="852"/>
        <w:gridCol w:w="938"/>
        <w:gridCol w:w="852"/>
        <w:gridCol w:w="593"/>
        <w:gridCol w:w="852"/>
        <w:gridCol w:w="758"/>
        <w:gridCol w:w="914"/>
        <w:gridCol w:w="858"/>
        <w:gridCol w:w="1965"/>
      </w:tblGrid>
      <w:tr w:rsidR="004116DA" w:rsidRPr="004116DA" w14:paraId="23511D4B" w14:textId="77777777" w:rsidTr="00C80155">
        <w:trPr>
          <w:trHeight w:val="486"/>
          <w:jc w:val="center"/>
        </w:trPr>
        <w:tc>
          <w:tcPr>
            <w:tcW w:w="887" w:type="dxa"/>
            <w:shd w:val="clear" w:color="auto" w:fill="D9D9D9" w:themeFill="background1" w:themeFillShade="D9"/>
          </w:tcPr>
          <w:p w14:paraId="5B655805"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 xml:space="preserve">درجة </w:t>
            </w:r>
            <w:r w:rsidRPr="004116DA">
              <w:rPr>
                <w:rFonts w:ascii="Traditional Arabic" w:eastAsia="Times New Roman" w:hAnsi="Traditional Arabic" w:cs="Traditional Arabic"/>
                <w:b/>
                <w:bCs/>
                <w:sz w:val="28"/>
                <w:szCs w:val="28"/>
                <w:rtl/>
                <w:lang w:bidi="ar-EG"/>
              </w:rPr>
              <w:lastRenderedPageBreak/>
              <w:t>الحرية</w:t>
            </w:r>
          </w:p>
        </w:tc>
        <w:tc>
          <w:tcPr>
            <w:tcW w:w="0" w:type="auto"/>
            <w:shd w:val="clear" w:color="auto" w:fill="D9D9D9" w:themeFill="background1" w:themeFillShade="D9"/>
          </w:tcPr>
          <w:p w14:paraId="59EE983F"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lastRenderedPageBreak/>
              <w:t>كا2</w:t>
            </w:r>
          </w:p>
        </w:tc>
        <w:tc>
          <w:tcPr>
            <w:tcW w:w="0" w:type="auto"/>
            <w:shd w:val="clear" w:color="auto" w:fill="D9D9D9" w:themeFill="background1" w:themeFillShade="D9"/>
          </w:tcPr>
          <w:p w14:paraId="3153A053"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الإجمالى</w:t>
            </w:r>
          </w:p>
        </w:tc>
        <w:tc>
          <w:tcPr>
            <w:tcW w:w="0" w:type="auto"/>
            <w:gridSpan w:val="2"/>
            <w:shd w:val="clear" w:color="auto" w:fill="D9D9D9" w:themeFill="background1" w:themeFillShade="D9"/>
          </w:tcPr>
          <w:p w14:paraId="703A5828"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قليل</w:t>
            </w:r>
          </w:p>
        </w:tc>
        <w:tc>
          <w:tcPr>
            <w:tcW w:w="0" w:type="auto"/>
            <w:gridSpan w:val="2"/>
            <w:shd w:val="clear" w:color="auto" w:fill="D9D9D9" w:themeFill="background1" w:themeFillShade="D9"/>
          </w:tcPr>
          <w:p w14:paraId="0954E5BA" w14:textId="77777777" w:rsidR="004116DA" w:rsidRPr="004116DA" w:rsidRDefault="004116DA" w:rsidP="00615286">
            <w:pPr>
              <w:spacing w:after="0"/>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محدود</w:t>
            </w:r>
          </w:p>
        </w:tc>
        <w:tc>
          <w:tcPr>
            <w:tcW w:w="1615" w:type="dxa"/>
            <w:gridSpan w:val="2"/>
            <w:shd w:val="clear" w:color="auto" w:fill="D9D9D9" w:themeFill="background1" w:themeFillShade="D9"/>
          </w:tcPr>
          <w:p w14:paraId="18FDD954" w14:textId="77777777" w:rsidR="004116DA" w:rsidRPr="004116DA" w:rsidRDefault="004116DA" w:rsidP="00615286">
            <w:pPr>
              <w:tabs>
                <w:tab w:val="left" w:pos="956"/>
              </w:tabs>
              <w:spacing w:after="0"/>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كبير</w:t>
            </w:r>
          </w:p>
        </w:tc>
        <w:tc>
          <w:tcPr>
            <w:tcW w:w="1965" w:type="dxa"/>
            <w:vMerge w:val="restart"/>
            <w:shd w:val="clear" w:color="auto" w:fill="D9D9D9" w:themeFill="background1" w:themeFillShade="D9"/>
          </w:tcPr>
          <w:p w14:paraId="5D872D4D" w14:textId="77777777" w:rsidR="004116DA" w:rsidRPr="004116DA" w:rsidRDefault="00615286" w:rsidP="00615286">
            <w:pPr>
              <w:tabs>
                <w:tab w:val="right" w:pos="2123"/>
              </w:tabs>
              <w:spacing w:after="0"/>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95104" behindDoc="0" locked="0" layoutInCell="1" allowOverlap="1" wp14:anchorId="3A324858" wp14:editId="360E1A48">
                      <wp:simplePos x="0" y="0"/>
                      <wp:positionH relativeFrom="column">
                        <wp:posOffset>-66201</wp:posOffset>
                      </wp:positionH>
                      <wp:positionV relativeFrom="paragraph">
                        <wp:posOffset>558</wp:posOffset>
                      </wp:positionV>
                      <wp:extent cx="1244906" cy="1035586"/>
                      <wp:effectExtent l="0" t="0" r="31750" b="31750"/>
                      <wp:wrapNone/>
                      <wp:docPr id="1132" name="Straight Connector 1132"/>
                      <wp:cNvGraphicFramePr/>
                      <a:graphic xmlns:a="http://schemas.openxmlformats.org/drawingml/2006/main">
                        <a:graphicData uri="http://schemas.microsoft.com/office/word/2010/wordprocessingShape">
                          <wps:wsp>
                            <wps:cNvCnPr/>
                            <wps:spPr>
                              <a:xfrm flipH="1">
                                <a:off x="0" y="0"/>
                                <a:ext cx="1244906" cy="103558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86930C" id="Straight Connector 1132" o:spid="_x0000_s1026" style="position:absolute;left:0;text-align:left;flip:x;z-index:251695104;visibility:visible;mso-wrap-style:square;mso-wrap-distance-left:9pt;mso-wrap-distance-top:0;mso-wrap-distance-right:9pt;mso-wrap-distance-bottom:0;mso-position-horizontal:absolute;mso-position-horizontal-relative:text;mso-position-vertical:absolute;mso-position-vertical-relative:text" from="-5.2pt,.05pt" to="92.8pt,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" strokecolor="black [3040]"/>
                  </w:pict>
                </mc:Fallback>
              </mc:AlternateContent>
            </w:r>
            <w:r w:rsidR="004116DA" w:rsidRPr="004116DA">
              <w:rPr>
                <w:rFonts w:ascii="Traditional Arabic" w:eastAsia="Times New Roman" w:hAnsi="Traditional Arabic" w:cs="Traditional Arabic"/>
                <w:b/>
                <w:bCs/>
                <w:noProof/>
                <w:sz w:val="28"/>
                <w:szCs w:val="28"/>
                <w:rtl/>
              </w:rPr>
              <w:t>مستوى</w:t>
            </w:r>
            <w:r w:rsidR="004116DA" w:rsidRPr="004116DA">
              <w:rPr>
                <w:rFonts w:ascii="Traditional Arabic" w:eastAsia="Times New Roman" w:hAnsi="Traditional Arabic" w:cs="Traditional Arabic"/>
                <w:b/>
                <w:bCs/>
                <w:sz w:val="28"/>
                <w:szCs w:val="28"/>
                <w:rtl/>
                <w:lang w:bidi="ar-EG"/>
              </w:rPr>
              <w:t xml:space="preserve"> التأثير</w:t>
            </w:r>
          </w:p>
          <w:p w14:paraId="25E1CF3F" w14:textId="77777777" w:rsidR="004116DA" w:rsidRPr="004116DA" w:rsidRDefault="004116DA" w:rsidP="00615286">
            <w:pPr>
              <w:spacing w:after="0"/>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lastRenderedPageBreak/>
              <w:t xml:space="preserve">مدى </w:t>
            </w:r>
          </w:p>
          <w:p w14:paraId="62D8696B" w14:textId="77777777" w:rsidR="004116DA" w:rsidRPr="004116DA" w:rsidRDefault="004116DA" w:rsidP="00615286">
            <w:pPr>
              <w:spacing w:after="0"/>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الاهتمام</w:t>
            </w:r>
          </w:p>
        </w:tc>
      </w:tr>
      <w:tr w:rsidR="004116DA" w:rsidRPr="004116DA" w14:paraId="7C15965E" w14:textId="77777777" w:rsidTr="00C80155">
        <w:trPr>
          <w:cantSplit/>
          <w:trHeight w:val="638"/>
          <w:jc w:val="center"/>
        </w:trPr>
        <w:tc>
          <w:tcPr>
            <w:tcW w:w="887" w:type="dxa"/>
            <w:vMerge w:val="restart"/>
          </w:tcPr>
          <w:p w14:paraId="79DD7D8A"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p>
          <w:p w14:paraId="41261949"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p>
          <w:p w14:paraId="6DA4CCA0" w14:textId="77777777" w:rsidR="004116DA" w:rsidRPr="004116DA" w:rsidRDefault="004116DA" w:rsidP="00615286">
            <w:pPr>
              <w:spacing w:after="0"/>
              <w:rPr>
                <w:rFonts w:ascii="Traditional Arabic" w:eastAsia="Times New Roman" w:hAnsi="Traditional Arabic" w:cs="Traditional Arabic"/>
                <w:sz w:val="28"/>
                <w:szCs w:val="28"/>
                <w:rtl/>
                <w:lang w:bidi="ar-EG"/>
              </w:rPr>
            </w:pPr>
          </w:p>
          <w:p w14:paraId="664AFE6C"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w:t>
            </w:r>
          </w:p>
          <w:p w14:paraId="660F6F71" w14:textId="77777777" w:rsidR="004116DA" w:rsidRPr="004116DA" w:rsidRDefault="004116DA" w:rsidP="00615286">
            <w:pPr>
              <w:spacing w:after="0"/>
              <w:jc w:val="right"/>
              <w:rPr>
                <w:rFonts w:ascii="Traditional Arabic" w:eastAsia="Times New Roman" w:hAnsi="Traditional Arabic" w:cs="Traditional Arabic"/>
                <w:sz w:val="28"/>
                <w:szCs w:val="28"/>
                <w:rtl/>
                <w:lang w:bidi="ar-EG"/>
              </w:rPr>
            </w:pPr>
          </w:p>
        </w:tc>
        <w:tc>
          <w:tcPr>
            <w:tcW w:w="0" w:type="auto"/>
            <w:vMerge w:val="restart"/>
          </w:tcPr>
          <w:p w14:paraId="793325B4"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p>
          <w:p w14:paraId="3A3A5A8F" w14:textId="77777777" w:rsidR="004116DA" w:rsidRPr="004116DA" w:rsidRDefault="004116DA" w:rsidP="00615286">
            <w:pPr>
              <w:spacing w:after="0"/>
              <w:rPr>
                <w:rFonts w:ascii="Traditional Arabic" w:eastAsia="Times New Roman" w:hAnsi="Traditional Arabic" w:cs="Traditional Arabic"/>
                <w:sz w:val="28"/>
                <w:szCs w:val="28"/>
                <w:rtl/>
                <w:lang w:bidi="ar-EG"/>
              </w:rPr>
            </w:pPr>
          </w:p>
          <w:p w14:paraId="6BB0F6A4" w14:textId="77777777" w:rsidR="004116DA" w:rsidRPr="004116DA" w:rsidRDefault="004116DA" w:rsidP="00615286">
            <w:pPr>
              <w:spacing w:after="0"/>
              <w:rPr>
                <w:rFonts w:ascii="Traditional Arabic" w:eastAsia="Times New Roman" w:hAnsi="Traditional Arabic" w:cs="Traditional Arabic"/>
                <w:sz w:val="28"/>
                <w:szCs w:val="28"/>
                <w:rtl/>
                <w:lang w:bidi="ar-EG"/>
              </w:rPr>
            </w:pPr>
          </w:p>
          <w:p w14:paraId="7EF2D17C"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9.64</w:t>
            </w:r>
          </w:p>
          <w:p w14:paraId="445B6F11"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(دالة)</w:t>
            </w:r>
          </w:p>
        </w:tc>
        <w:tc>
          <w:tcPr>
            <w:tcW w:w="0" w:type="auto"/>
          </w:tcPr>
          <w:p w14:paraId="02C0C41C"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p>
        </w:tc>
        <w:tc>
          <w:tcPr>
            <w:tcW w:w="0" w:type="auto"/>
          </w:tcPr>
          <w:p w14:paraId="38300CFC"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0" w:type="auto"/>
          </w:tcPr>
          <w:p w14:paraId="266EFCD6"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0" w:type="auto"/>
          </w:tcPr>
          <w:p w14:paraId="0AE66DB2"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0" w:type="auto"/>
          </w:tcPr>
          <w:p w14:paraId="450AF1DF"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0" w:type="auto"/>
          </w:tcPr>
          <w:p w14:paraId="4FEDD84B"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w:t>
            </w:r>
          </w:p>
        </w:tc>
        <w:tc>
          <w:tcPr>
            <w:tcW w:w="800" w:type="dxa"/>
          </w:tcPr>
          <w:p w14:paraId="728F9EBE"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w:t>
            </w:r>
          </w:p>
        </w:tc>
        <w:tc>
          <w:tcPr>
            <w:tcW w:w="1965" w:type="dxa"/>
            <w:vMerge/>
          </w:tcPr>
          <w:p w14:paraId="0AC9D5A3" w14:textId="77777777" w:rsidR="004116DA" w:rsidRPr="004116DA" w:rsidRDefault="004116DA" w:rsidP="00615286">
            <w:pPr>
              <w:spacing w:after="0"/>
              <w:jc w:val="both"/>
              <w:rPr>
                <w:rFonts w:ascii="Traditional Arabic" w:eastAsia="Times New Roman" w:hAnsi="Traditional Arabic" w:cs="Traditional Arabic"/>
                <w:sz w:val="28"/>
                <w:szCs w:val="28"/>
                <w:rtl/>
                <w:lang w:bidi="ar-EG"/>
              </w:rPr>
            </w:pPr>
          </w:p>
        </w:tc>
      </w:tr>
      <w:tr w:rsidR="004116DA" w:rsidRPr="004116DA" w14:paraId="4F5E89DB" w14:textId="77777777" w:rsidTr="00C80155">
        <w:trPr>
          <w:trHeight w:val="413"/>
          <w:jc w:val="center"/>
        </w:trPr>
        <w:tc>
          <w:tcPr>
            <w:tcW w:w="887" w:type="dxa"/>
            <w:vMerge/>
          </w:tcPr>
          <w:p w14:paraId="63369147"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3F7037D2"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4F1A43C3" w14:textId="77777777" w:rsidR="004116DA" w:rsidRPr="004116DA" w:rsidRDefault="004116DA" w:rsidP="00615286">
            <w:pPr>
              <w:spacing w:after="0"/>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186</w:t>
            </w:r>
          </w:p>
        </w:tc>
        <w:tc>
          <w:tcPr>
            <w:tcW w:w="0" w:type="auto"/>
          </w:tcPr>
          <w:p w14:paraId="3DA66CD4"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47.5</w:t>
            </w:r>
          </w:p>
        </w:tc>
        <w:tc>
          <w:tcPr>
            <w:tcW w:w="0" w:type="auto"/>
          </w:tcPr>
          <w:p w14:paraId="34A9C474"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28</w:t>
            </w:r>
          </w:p>
        </w:tc>
        <w:tc>
          <w:tcPr>
            <w:tcW w:w="0" w:type="auto"/>
          </w:tcPr>
          <w:p w14:paraId="6FE25BE5"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61.5</w:t>
            </w:r>
          </w:p>
        </w:tc>
        <w:tc>
          <w:tcPr>
            <w:tcW w:w="0" w:type="auto"/>
          </w:tcPr>
          <w:p w14:paraId="59EC6483"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64</w:t>
            </w:r>
          </w:p>
        </w:tc>
        <w:tc>
          <w:tcPr>
            <w:tcW w:w="0" w:type="auto"/>
          </w:tcPr>
          <w:p w14:paraId="5CD8ED66"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53.1</w:t>
            </w:r>
          </w:p>
        </w:tc>
        <w:tc>
          <w:tcPr>
            <w:tcW w:w="800" w:type="dxa"/>
          </w:tcPr>
          <w:p w14:paraId="09184CE8"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94</w:t>
            </w:r>
          </w:p>
        </w:tc>
        <w:tc>
          <w:tcPr>
            <w:tcW w:w="1965" w:type="dxa"/>
          </w:tcPr>
          <w:p w14:paraId="044B1483" w14:textId="77777777" w:rsidR="004116DA" w:rsidRPr="004116DA" w:rsidRDefault="004116DA" w:rsidP="00615286">
            <w:pPr>
              <w:spacing w:after="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عالى</w:t>
            </w:r>
          </w:p>
        </w:tc>
      </w:tr>
      <w:tr w:rsidR="004116DA" w:rsidRPr="004116DA" w14:paraId="1D31F8E8" w14:textId="77777777" w:rsidTr="00C80155">
        <w:trPr>
          <w:trHeight w:val="422"/>
          <w:jc w:val="center"/>
        </w:trPr>
        <w:tc>
          <w:tcPr>
            <w:tcW w:w="887" w:type="dxa"/>
            <w:vMerge/>
          </w:tcPr>
          <w:p w14:paraId="78DB6D19"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14F5506B"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221AE7EC" w14:textId="77777777" w:rsidR="004116DA" w:rsidRPr="004116DA" w:rsidRDefault="004116DA" w:rsidP="00615286">
            <w:pPr>
              <w:spacing w:after="0"/>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85</w:t>
            </w:r>
          </w:p>
        </w:tc>
        <w:tc>
          <w:tcPr>
            <w:tcW w:w="0" w:type="auto"/>
          </w:tcPr>
          <w:p w14:paraId="7D401469"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32.2</w:t>
            </w:r>
          </w:p>
        </w:tc>
        <w:tc>
          <w:tcPr>
            <w:tcW w:w="0" w:type="auto"/>
          </w:tcPr>
          <w:p w14:paraId="1E5BEB85"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19</w:t>
            </w:r>
          </w:p>
        </w:tc>
        <w:tc>
          <w:tcPr>
            <w:tcW w:w="0" w:type="auto"/>
          </w:tcPr>
          <w:p w14:paraId="47670C08"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14.4</w:t>
            </w:r>
          </w:p>
        </w:tc>
        <w:tc>
          <w:tcPr>
            <w:tcW w:w="0" w:type="auto"/>
          </w:tcPr>
          <w:p w14:paraId="57456A05"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15</w:t>
            </w:r>
          </w:p>
        </w:tc>
        <w:tc>
          <w:tcPr>
            <w:tcW w:w="0" w:type="auto"/>
          </w:tcPr>
          <w:p w14:paraId="1D0116DD"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28.8</w:t>
            </w:r>
          </w:p>
        </w:tc>
        <w:tc>
          <w:tcPr>
            <w:tcW w:w="800" w:type="dxa"/>
          </w:tcPr>
          <w:p w14:paraId="4DD6D5FB"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51</w:t>
            </w:r>
          </w:p>
        </w:tc>
        <w:tc>
          <w:tcPr>
            <w:tcW w:w="1965" w:type="dxa"/>
          </w:tcPr>
          <w:p w14:paraId="45DBD2C7" w14:textId="77777777" w:rsidR="004116DA" w:rsidRPr="004116DA" w:rsidRDefault="004116DA" w:rsidP="00615286">
            <w:pPr>
              <w:spacing w:after="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متوسط</w:t>
            </w:r>
          </w:p>
        </w:tc>
      </w:tr>
      <w:tr w:rsidR="004116DA" w:rsidRPr="004116DA" w14:paraId="76817BBD" w14:textId="77777777" w:rsidTr="00C80155">
        <w:trPr>
          <w:trHeight w:val="422"/>
          <w:jc w:val="center"/>
        </w:trPr>
        <w:tc>
          <w:tcPr>
            <w:tcW w:w="887" w:type="dxa"/>
            <w:vMerge/>
          </w:tcPr>
          <w:p w14:paraId="2126A33E"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62513586"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607F31C4" w14:textId="77777777" w:rsidR="004116DA" w:rsidRPr="004116DA" w:rsidRDefault="004116DA" w:rsidP="00615286">
            <w:pPr>
              <w:spacing w:after="0"/>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69</w:t>
            </w:r>
          </w:p>
        </w:tc>
        <w:tc>
          <w:tcPr>
            <w:tcW w:w="0" w:type="auto"/>
          </w:tcPr>
          <w:p w14:paraId="0AA50F1D"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0" w:type="auto"/>
          </w:tcPr>
          <w:p w14:paraId="79417604"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w:t>
            </w:r>
          </w:p>
        </w:tc>
        <w:tc>
          <w:tcPr>
            <w:tcW w:w="0" w:type="auto"/>
          </w:tcPr>
          <w:p w14:paraId="5F597747"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24.1</w:t>
            </w:r>
          </w:p>
        </w:tc>
        <w:tc>
          <w:tcPr>
            <w:tcW w:w="0" w:type="auto"/>
          </w:tcPr>
          <w:p w14:paraId="0641DA81"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w:t>
            </w:r>
          </w:p>
        </w:tc>
        <w:tc>
          <w:tcPr>
            <w:tcW w:w="0" w:type="auto"/>
          </w:tcPr>
          <w:p w14:paraId="27683612"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18.1</w:t>
            </w:r>
          </w:p>
        </w:tc>
        <w:tc>
          <w:tcPr>
            <w:tcW w:w="800" w:type="dxa"/>
          </w:tcPr>
          <w:p w14:paraId="63EF14A6"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w:t>
            </w:r>
          </w:p>
        </w:tc>
        <w:tc>
          <w:tcPr>
            <w:tcW w:w="1965" w:type="dxa"/>
          </w:tcPr>
          <w:p w14:paraId="65F8026A" w14:textId="77777777" w:rsidR="004116DA" w:rsidRPr="004116DA" w:rsidRDefault="004116DA" w:rsidP="00615286">
            <w:pPr>
              <w:spacing w:after="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منخفض</w:t>
            </w:r>
          </w:p>
        </w:tc>
      </w:tr>
      <w:tr w:rsidR="004116DA" w:rsidRPr="004116DA" w14:paraId="40D098F4" w14:textId="77777777" w:rsidTr="00C80155">
        <w:trPr>
          <w:trHeight w:val="369"/>
          <w:jc w:val="center"/>
        </w:trPr>
        <w:tc>
          <w:tcPr>
            <w:tcW w:w="887" w:type="dxa"/>
            <w:vMerge/>
          </w:tcPr>
          <w:p w14:paraId="6074FCB1"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030EF609"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700161AD"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340</w:t>
            </w:r>
          </w:p>
        </w:tc>
        <w:tc>
          <w:tcPr>
            <w:tcW w:w="0" w:type="auto"/>
          </w:tcPr>
          <w:p w14:paraId="000D22B7"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0" w:type="auto"/>
          </w:tcPr>
          <w:p w14:paraId="12F96A13"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59</w:t>
            </w:r>
          </w:p>
        </w:tc>
        <w:tc>
          <w:tcPr>
            <w:tcW w:w="0" w:type="auto"/>
          </w:tcPr>
          <w:p w14:paraId="05671919"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0" w:type="auto"/>
          </w:tcPr>
          <w:p w14:paraId="5F3A8C12"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104</w:t>
            </w:r>
          </w:p>
        </w:tc>
        <w:tc>
          <w:tcPr>
            <w:tcW w:w="0" w:type="auto"/>
          </w:tcPr>
          <w:p w14:paraId="641C7AD4"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800" w:type="dxa"/>
          </w:tcPr>
          <w:p w14:paraId="33A0FB0C"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177</w:t>
            </w:r>
          </w:p>
        </w:tc>
        <w:tc>
          <w:tcPr>
            <w:tcW w:w="1965" w:type="dxa"/>
          </w:tcPr>
          <w:p w14:paraId="41CBC1A4" w14:textId="77777777" w:rsidR="004116DA" w:rsidRPr="004116DA" w:rsidRDefault="004116DA" w:rsidP="00615286">
            <w:pPr>
              <w:spacing w:after="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المجموع</w:t>
            </w:r>
          </w:p>
        </w:tc>
      </w:tr>
    </w:tbl>
    <w:p w14:paraId="1D88A375" w14:textId="77777777" w:rsidR="004116DA" w:rsidRPr="00615286" w:rsidRDefault="004116DA" w:rsidP="00615286">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كا2=</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9.64</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00615286">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مستوى المعنوية = 0.05</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00615286">
        <w:rPr>
          <w:rFonts w:ascii="Traditional Arabic" w:eastAsia="Times New Roman" w:hAnsi="Traditional Arabic" w:cs="Traditional Arabic" w:hint="cs"/>
          <w:sz w:val="28"/>
          <w:szCs w:val="28"/>
          <w:rtl/>
          <w:lang w:bidi="ar-EG"/>
        </w:rPr>
        <w:t xml:space="preserve">         </w:t>
      </w:r>
      <w:r w:rsidR="00615286">
        <w:rPr>
          <w:rFonts w:ascii="Traditional Arabic" w:eastAsia="Times New Roman" w:hAnsi="Traditional Arabic" w:cs="Traditional Arabic"/>
          <w:sz w:val="28"/>
          <w:szCs w:val="28"/>
          <w:rtl/>
          <w:lang w:bidi="ar-EG"/>
        </w:rPr>
        <w:t xml:space="preserve">    </w:t>
      </w:r>
      <w:r w:rsidR="00615286">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درجة الحرية =4</w:t>
      </w:r>
      <w:r w:rsidRPr="004116DA">
        <w:rPr>
          <w:rFonts w:ascii="Traditional Arabic" w:eastAsia="Times New Roman" w:hAnsi="Traditional Arabic" w:cs="Traditional Arabic"/>
          <w:b/>
          <w:bCs/>
          <w:sz w:val="28"/>
          <w:szCs w:val="28"/>
          <w:rtl/>
          <w:lang w:bidi="ar-EG"/>
        </w:rPr>
        <w:t xml:space="preserve"> </w:t>
      </w:r>
    </w:p>
    <w:p w14:paraId="1DF378AD"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تشير بيانات الجدول السابق إلى العلاقة بين مدى اهتمام الجامعة بتطبيق التحول الرقمى ومستوى تأثيره على الأداء الإبداعى لأعضاء هيئة التدريس، ويتضح من بيانات الجدول أن 53.1% من المبحوثين ممن يرون اهتمام الجامعة بتطبيق التحول الرقمى بدرجة عالية، قد تأثر أدائهم الإبداعى بتطبيقه بدرجةٍ كبيرة، مقابل 28.8% لمن يرون اهتمام الجامعة بتطبيقه بدرجة متوسطة، ونسبة 18.1% لمن يرون اهتمام الجامعة بتطبيقه بدرجة منخفضة ، كما جاءت نسبة 61.5% من المبحوثين ممن يرون اهتمام الجامعة بتطبيق التحول الرقمى بدرجة عالية، قد تأثر أدائهم الإبداعى بتطبيقه بدرجةٍ محدودة، مقابل 14.4% لمن يرون اهتمام الجامعة بتطبيقه بدرجة متوسطة،ونسبة 24.1% لمن يرون اهتمام الجامعة بتطبيقه بدرجة منخفضة، ثم جاءت نسبة 47.5% من المبحوثين ممن يرون اهتمام الجامعة بتطبيق التحول الرقمى بدرجة عالية، قد تأثر أدائهم الإبداعى بتطبيقه بدرجةٍ قليلة، مقابل 32.2% لمن يرون اهتمام الجامعة بتطبيقه بدرجة متوسطة،ونسبة 20.3% لمن يرون اهتمام الجامعة بتطبيقه بدرجة منخفضة.</w:t>
      </w:r>
    </w:p>
    <w:p w14:paraId="20694F07"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وبحساب قيمة كا2 من الجدول السابق وُجد أنها = (9.64)، وهى قيمة أكبر من قيمتها الجدولية (9.49) عند درجة حرية </w:t>
      </w:r>
      <w:r w:rsidRPr="004116DA">
        <w:rPr>
          <w:rFonts w:ascii="Traditional Arabic" w:eastAsia="Times New Roman" w:hAnsi="Traditional Arabic" w:cs="Traditional Arabic"/>
          <w:sz w:val="28"/>
          <w:szCs w:val="28"/>
        </w:rPr>
        <w:t>)</w:t>
      </w:r>
      <w:r w:rsidRPr="004116DA">
        <w:rPr>
          <w:rFonts w:ascii="Traditional Arabic" w:eastAsia="Times New Roman" w:hAnsi="Traditional Arabic" w:cs="Traditional Arabic"/>
          <w:sz w:val="28"/>
          <w:szCs w:val="28"/>
          <w:rtl/>
        </w:rPr>
        <w:t>4)</w:t>
      </w:r>
      <w:r w:rsidRPr="004116DA">
        <w:rPr>
          <w:rFonts w:ascii="Traditional Arabic" w:eastAsia="Times New Roman" w:hAnsi="Traditional Arabic" w:cs="Traditional Arabic"/>
          <w:sz w:val="28"/>
          <w:szCs w:val="28"/>
        </w:rPr>
        <w:t xml:space="preserve"> </w:t>
      </w:r>
      <w:r w:rsidRPr="004116DA">
        <w:rPr>
          <w:rFonts w:ascii="Traditional Arabic" w:eastAsia="Times New Roman" w:hAnsi="Traditional Arabic" w:cs="Traditional Arabic"/>
          <w:sz w:val="28"/>
          <w:szCs w:val="28"/>
          <w:rtl/>
        </w:rPr>
        <w:t>ومستوى معنوية (0.05)، وهو ما يعكس وجود علاقة ارتباطية دالة إحصائياً بين مدى اهتمام الجامعة بتطبيق التحول الرقمى ومستوى تأثيره على الأداء الإبداعى لأعضاء هيئة التدريس.</w:t>
      </w:r>
    </w:p>
    <w:p w14:paraId="030992A4" w14:textId="77777777" w:rsidR="004116DA" w:rsidRPr="004116DA" w:rsidRDefault="004116DA" w:rsidP="00615286">
      <w:pPr>
        <w:tabs>
          <w:tab w:val="left" w:pos="1842"/>
        </w:tabs>
        <w:spacing w:after="0" w:line="360" w:lineRule="auto"/>
        <w:jc w:val="both"/>
        <w:rPr>
          <w:rFonts w:ascii="Traditional Arabic" w:eastAsia="Times New Roman" w:hAnsi="Traditional Arabic" w:cs="Traditional Arabic"/>
          <w:color w:val="222222"/>
          <w:sz w:val="28"/>
          <w:szCs w:val="28"/>
          <w:rtl/>
          <w:lang w:bidi="ar-EG"/>
        </w:rPr>
      </w:pPr>
      <w:r w:rsidRPr="004116DA">
        <w:rPr>
          <w:rFonts w:ascii="Traditional Arabic" w:eastAsia="Times New Roman" w:hAnsi="Traditional Arabic" w:cs="Traditional Arabic"/>
          <w:sz w:val="28"/>
          <w:szCs w:val="28"/>
          <w:rtl/>
          <w:lang w:bidi="ar-EG"/>
        </w:rPr>
        <w:t>وبالتالى : نقبل الفرض البديل، ونرفض فرضية العدم، حيث ثبتت صحة الفرض القائل بأنه: " توجد علاقة ارتباطية دالة إحصائياً بين مدى اهتمام الجامعة بتطبيق التحول الرقمى ومستوى تأثيره على الأداء الإبداعى لأعضاء هيئة التدريس"</w:t>
      </w:r>
      <w:r w:rsidRPr="004116DA">
        <w:rPr>
          <w:rFonts w:ascii="Traditional Arabic" w:eastAsia="Times New Roman" w:hAnsi="Traditional Arabic" w:cs="Traditional Arabic"/>
          <w:color w:val="222222"/>
          <w:sz w:val="28"/>
          <w:szCs w:val="28"/>
          <w:rtl/>
          <w:lang w:bidi="ar-EG"/>
        </w:rPr>
        <w:t>.</w:t>
      </w:r>
    </w:p>
    <w:p w14:paraId="214B61EA"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جدول رقم (18)</w:t>
      </w:r>
    </w:p>
    <w:p w14:paraId="63F81AA9" w14:textId="77777777" w:rsidR="004116DA" w:rsidRPr="004116DA" w:rsidRDefault="004116DA" w:rsidP="009C3B85">
      <w:pPr>
        <w:spacing w:after="0"/>
        <w:jc w:val="center"/>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b/>
          <w:bCs/>
          <w:sz w:val="28"/>
          <w:szCs w:val="28"/>
          <w:rtl/>
          <w:lang w:bidi="ar-EG"/>
        </w:rPr>
        <w:lastRenderedPageBreak/>
        <w:t xml:space="preserve">معامل </w:t>
      </w:r>
      <w:r w:rsidR="009C3B85">
        <w:rPr>
          <w:rFonts w:ascii="Traditional Arabic" w:eastAsia="Times New Roman" w:hAnsi="Traditional Arabic" w:cs="Traditional Arabic" w:hint="cs"/>
          <w:b/>
          <w:bCs/>
          <w:sz w:val="28"/>
          <w:szCs w:val="28"/>
          <w:rtl/>
          <w:lang w:bidi="ar-EG"/>
        </w:rPr>
        <w:t>ا</w:t>
      </w:r>
      <w:r w:rsidRPr="004116DA">
        <w:rPr>
          <w:rFonts w:ascii="Traditional Arabic" w:eastAsia="Times New Roman" w:hAnsi="Traditional Arabic" w:cs="Traditional Arabic"/>
          <w:b/>
          <w:bCs/>
          <w:sz w:val="28"/>
          <w:szCs w:val="28"/>
          <w:rtl/>
          <w:lang w:bidi="ar-EG"/>
        </w:rPr>
        <w:t xml:space="preserve">رتباط بيرسون لقياس قوة وشدة العلاقة بين </w:t>
      </w:r>
      <w:r w:rsidRPr="004116DA">
        <w:rPr>
          <w:rFonts w:ascii="Traditional Arabic" w:eastAsia="Times New Roman" w:hAnsi="Traditional Arabic" w:cs="Traditional Arabic"/>
          <w:b/>
          <w:bCs/>
          <w:sz w:val="28"/>
          <w:szCs w:val="28"/>
          <w:rtl/>
        </w:rPr>
        <w:t xml:space="preserve">مدى اهتمام الجامعة بتطبيق التحول الرقمى ومستوى تأثيره على الأداء الإبداعى لأعضاء هيئة التدريس </w:t>
      </w:r>
      <w:r w:rsidRPr="004116DA">
        <w:rPr>
          <w:rFonts w:ascii="Traditional Arabic" w:eastAsia="Times New Roman" w:hAnsi="Traditional Arabic" w:cs="Traditional Arabic"/>
          <w:sz w:val="28"/>
          <w:szCs w:val="28"/>
          <w:rtl/>
        </w:rPr>
        <w:t xml:space="preserve">   </w:t>
      </w:r>
    </w:p>
    <w:tbl>
      <w:tblPr>
        <w:tblW w:w="8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3"/>
        <w:gridCol w:w="1980"/>
        <w:gridCol w:w="3890"/>
      </w:tblGrid>
      <w:tr w:rsidR="004116DA" w:rsidRPr="004116DA" w14:paraId="3B85432A" w14:textId="77777777" w:rsidTr="00615286">
        <w:trPr>
          <w:trHeight w:val="773"/>
          <w:jc w:val="center"/>
        </w:trPr>
        <w:tc>
          <w:tcPr>
            <w:tcW w:w="4153" w:type="dxa"/>
            <w:gridSpan w:val="2"/>
            <w:shd w:val="clear" w:color="auto" w:fill="D9D9D9" w:themeFill="background1" w:themeFillShade="D9"/>
          </w:tcPr>
          <w:p w14:paraId="4023AF45" w14:textId="77777777" w:rsidR="004116DA" w:rsidRPr="004116DA" w:rsidRDefault="004116DA" w:rsidP="00615286">
            <w:pPr>
              <w:spacing w:after="0" w:line="360"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مستوى التأثير</w:t>
            </w:r>
            <w:r w:rsidR="00615286">
              <w:rPr>
                <w:rFonts w:ascii="Traditional Arabic" w:eastAsia="Times New Roman" w:hAnsi="Traditional Arabic" w:cs="Traditional Arabic" w:hint="cs"/>
                <w:b/>
                <w:bCs/>
                <w:sz w:val="28"/>
                <w:szCs w:val="28"/>
                <w:rtl/>
                <w:lang w:bidi="ar-EG"/>
              </w:rPr>
              <w:t xml:space="preserve"> على الأداء الإبداعى</w:t>
            </w:r>
          </w:p>
        </w:tc>
        <w:tc>
          <w:tcPr>
            <w:tcW w:w="3890" w:type="dxa"/>
            <w:vMerge w:val="restart"/>
            <w:shd w:val="clear" w:color="auto" w:fill="D9D9D9" w:themeFill="background1" w:themeFillShade="D9"/>
          </w:tcPr>
          <w:p w14:paraId="3407B6CB" w14:textId="77777777" w:rsidR="004116DA" w:rsidRPr="004116DA" w:rsidRDefault="004116DA" w:rsidP="00615286">
            <w:pPr>
              <w:spacing w:after="0" w:line="360" w:lineRule="auto"/>
              <w:rPr>
                <w:rFonts w:ascii="Traditional Arabic" w:eastAsia="Times New Roman" w:hAnsi="Traditional Arabic" w:cs="Traditional Arabic"/>
                <w:b/>
                <w:bCs/>
                <w:sz w:val="28"/>
                <w:szCs w:val="28"/>
                <w:rtl/>
                <w:lang w:bidi="ar-EG"/>
              </w:rPr>
            </w:pPr>
          </w:p>
          <w:p w14:paraId="26FC6396" w14:textId="77777777" w:rsidR="004116DA" w:rsidRPr="004116DA" w:rsidRDefault="004116DA" w:rsidP="00615286">
            <w:pPr>
              <w:spacing w:after="0" w:line="360" w:lineRule="auto"/>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معامل ارتباط بيرسون</w:t>
            </w:r>
          </w:p>
        </w:tc>
      </w:tr>
      <w:tr w:rsidR="004116DA" w:rsidRPr="004116DA" w14:paraId="7ED09F24" w14:textId="77777777" w:rsidTr="00C80155">
        <w:trPr>
          <w:cantSplit/>
          <w:trHeight w:val="361"/>
          <w:jc w:val="center"/>
        </w:trPr>
        <w:tc>
          <w:tcPr>
            <w:tcW w:w="2173" w:type="dxa"/>
          </w:tcPr>
          <w:p w14:paraId="026E7BA7" w14:textId="77777777" w:rsidR="004116DA" w:rsidRPr="004116DA" w:rsidRDefault="004116DA" w:rsidP="00615286">
            <w:pPr>
              <w:spacing w:after="0" w:line="360" w:lineRule="auto"/>
              <w:jc w:val="center"/>
              <w:rPr>
                <w:rFonts w:ascii="Traditional Arabic" w:eastAsia="Times New Roman" w:hAnsi="Traditional Arabic" w:cs="Traditional Arabic"/>
                <w:sz w:val="28"/>
                <w:szCs w:val="28"/>
                <w:rtl/>
                <w:lang w:bidi="ar-EG"/>
              </w:rPr>
            </w:pPr>
          </w:p>
          <w:p w14:paraId="638A5D87" w14:textId="77777777" w:rsidR="004116DA" w:rsidRPr="004116DA" w:rsidRDefault="004116DA" w:rsidP="00615286">
            <w:pPr>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الدلالة</w:t>
            </w:r>
          </w:p>
        </w:tc>
        <w:tc>
          <w:tcPr>
            <w:tcW w:w="1980" w:type="dxa"/>
          </w:tcPr>
          <w:p w14:paraId="4E32F629" w14:textId="77777777" w:rsidR="004116DA" w:rsidRPr="004116DA" w:rsidRDefault="004116DA" w:rsidP="00615286">
            <w:pPr>
              <w:spacing w:after="0" w:line="360" w:lineRule="auto"/>
              <w:jc w:val="center"/>
              <w:rPr>
                <w:rFonts w:ascii="Traditional Arabic" w:eastAsia="Times New Roman" w:hAnsi="Traditional Arabic" w:cs="Traditional Arabic"/>
                <w:sz w:val="28"/>
                <w:szCs w:val="28"/>
                <w:rtl/>
                <w:lang w:bidi="ar-EG"/>
              </w:rPr>
            </w:pPr>
          </w:p>
          <w:p w14:paraId="141A65E1" w14:textId="77777777" w:rsidR="004116DA" w:rsidRPr="004116DA" w:rsidRDefault="004116DA" w:rsidP="00615286">
            <w:pPr>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معامل الإرتباط</w:t>
            </w:r>
          </w:p>
        </w:tc>
        <w:tc>
          <w:tcPr>
            <w:tcW w:w="3890" w:type="dxa"/>
            <w:vMerge/>
          </w:tcPr>
          <w:p w14:paraId="53C31A31" w14:textId="77777777" w:rsidR="004116DA" w:rsidRPr="004116DA" w:rsidRDefault="004116DA" w:rsidP="00615286">
            <w:pPr>
              <w:spacing w:after="0" w:line="360" w:lineRule="auto"/>
              <w:rPr>
                <w:rFonts w:ascii="Traditional Arabic" w:eastAsia="Times New Roman" w:hAnsi="Traditional Arabic" w:cs="Traditional Arabic"/>
                <w:sz w:val="28"/>
                <w:szCs w:val="28"/>
                <w:rtl/>
                <w:lang w:bidi="ar-EG"/>
              </w:rPr>
            </w:pPr>
          </w:p>
        </w:tc>
      </w:tr>
      <w:tr w:rsidR="004116DA" w:rsidRPr="004116DA" w14:paraId="0FDB3D3C" w14:textId="77777777" w:rsidTr="00615286">
        <w:trPr>
          <w:trHeight w:val="710"/>
          <w:jc w:val="center"/>
        </w:trPr>
        <w:tc>
          <w:tcPr>
            <w:tcW w:w="2173" w:type="dxa"/>
          </w:tcPr>
          <w:p w14:paraId="24762403" w14:textId="77777777" w:rsidR="004116DA" w:rsidRPr="004116DA" w:rsidRDefault="004116DA" w:rsidP="00615286">
            <w:pPr>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0.05</w:t>
            </w:r>
          </w:p>
        </w:tc>
        <w:tc>
          <w:tcPr>
            <w:tcW w:w="1980" w:type="dxa"/>
          </w:tcPr>
          <w:p w14:paraId="63504B59" w14:textId="77777777" w:rsidR="004116DA" w:rsidRPr="004116DA" w:rsidRDefault="004116DA" w:rsidP="00615286">
            <w:pPr>
              <w:spacing w:after="0" w:line="36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0.284</w:t>
            </w:r>
          </w:p>
        </w:tc>
        <w:tc>
          <w:tcPr>
            <w:tcW w:w="3890" w:type="dxa"/>
          </w:tcPr>
          <w:p w14:paraId="1A678162" w14:textId="77777777" w:rsidR="004116DA" w:rsidRPr="004116DA" w:rsidRDefault="004116DA" w:rsidP="00615286">
            <w:pPr>
              <w:spacing w:after="0" w:line="360" w:lineRule="auto"/>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مدى الاهتمام بتطبيق التحول الرقمى</w:t>
            </w:r>
          </w:p>
        </w:tc>
      </w:tr>
    </w:tbl>
    <w:p w14:paraId="68C8D5DA"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sz w:val="28"/>
          <w:szCs w:val="28"/>
          <w:rtl/>
          <w:lang w:bidi="ar-EG"/>
        </w:rPr>
      </w:pPr>
    </w:p>
    <w:p w14:paraId="7BC0E8BA"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تشير بيانات الجدول السابق إلى قوة وشدة العلاقة بين مدى اهتمام الجامعة بتطبيق التحول الرقمى ومستوى تأثيره على الأداء الإبداعى لأعضاء هيئة التدريس ، وقد بلغ معامل إرتباط بيرسون قيمة (0.284)، وهى قيمة دالة إحصائياً عند مستوى معنوية (0.05)، مما يعكس قوة وشدة العلاقة بين مدى اهتمام الجامعة بتطبيق التحول الرقمى ومستوى تأثيره على الأداء الإبداعى لأعضاء هيئة التدريس، فبزيادة اهتمام الجامعة بتطبيق التحول الرقمى فى بيئة العمل الأكاديمى، يزداد مستوى الأداء الإبداعى لأعضاء هيئة التدريس بصورة كبيرة.</w:t>
      </w:r>
    </w:p>
    <w:p w14:paraId="32AD3449"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color w:val="222222"/>
          <w:sz w:val="28"/>
          <w:szCs w:val="28"/>
          <w:rtl/>
          <w:lang w:bidi="ar-EG"/>
        </w:rPr>
      </w:pPr>
    </w:p>
    <w:p w14:paraId="39BBB328" w14:textId="77777777" w:rsidR="004116DA" w:rsidRPr="00615286" w:rsidRDefault="004116DA" w:rsidP="00615286">
      <w:pPr>
        <w:pStyle w:val="ListParagraph"/>
        <w:numPr>
          <w:ilvl w:val="0"/>
          <w:numId w:val="24"/>
        </w:numPr>
        <w:shd w:val="clear" w:color="auto" w:fill="FFFFFF"/>
        <w:spacing w:after="0"/>
        <w:jc w:val="both"/>
        <w:rPr>
          <w:rFonts w:ascii="Traditional Arabic" w:eastAsia="Times New Roman" w:hAnsi="Traditional Arabic" w:cs="Traditional Arabic"/>
          <w:color w:val="222222"/>
          <w:sz w:val="28"/>
          <w:szCs w:val="28"/>
          <w:rtl/>
          <w:lang w:bidi="ar-EG"/>
        </w:rPr>
      </w:pPr>
      <w:r w:rsidRPr="00615286">
        <w:rPr>
          <w:rFonts w:ascii="Traditional Arabic" w:eastAsia="Times New Roman" w:hAnsi="Traditional Arabic" w:cs="Traditional Arabic"/>
          <w:b/>
          <w:bCs/>
          <w:sz w:val="28"/>
          <w:szCs w:val="28"/>
          <w:u w:val="single"/>
          <w:rtl/>
          <w:lang w:bidi="ar-EG"/>
        </w:rPr>
        <w:t>الفرض الثانى: توجد علاقة ارتباطية دالة إحصائياً بين معدل استخدام أعضاء هيئة التدريس لتطبيقات التحول الرقمى ومستوى تأثيرها على أدائهم الإبداعى بالجامعة</w:t>
      </w:r>
    </w:p>
    <w:p w14:paraId="70D4C8D0"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جدول رقم (19)</w:t>
      </w:r>
    </w:p>
    <w:p w14:paraId="2E28D81D"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العلاقة بين معدل استخدام أعضاء هيئة التدريس لتطبيقات التحول الرقمى ومستوى تأثيرها على أدائهم الإبداعى </w:t>
      </w: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
        <w:gridCol w:w="970"/>
        <w:gridCol w:w="894"/>
        <w:gridCol w:w="812"/>
        <w:gridCol w:w="565"/>
        <w:gridCol w:w="812"/>
        <w:gridCol w:w="723"/>
        <w:gridCol w:w="870"/>
        <w:gridCol w:w="970"/>
        <w:gridCol w:w="1965"/>
      </w:tblGrid>
      <w:tr w:rsidR="004116DA" w:rsidRPr="004116DA" w14:paraId="6437C3E2" w14:textId="77777777" w:rsidTr="00C80155">
        <w:trPr>
          <w:trHeight w:val="486"/>
          <w:jc w:val="center"/>
        </w:trPr>
        <w:tc>
          <w:tcPr>
            <w:tcW w:w="888" w:type="dxa"/>
            <w:shd w:val="clear" w:color="auto" w:fill="D9D9D9" w:themeFill="background1" w:themeFillShade="D9"/>
          </w:tcPr>
          <w:p w14:paraId="6FF79072"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درجة الحرية</w:t>
            </w:r>
          </w:p>
        </w:tc>
        <w:tc>
          <w:tcPr>
            <w:tcW w:w="0" w:type="auto"/>
            <w:shd w:val="clear" w:color="auto" w:fill="D9D9D9" w:themeFill="background1" w:themeFillShade="D9"/>
          </w:tcPr>
          <w:p w14:paraId="076D634C"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كا2</w:t>
            </w:r>
          </w:p>
        </w:tc>
        <w:tc>
          <w:tcPr>
            <w:tcW w:w="0" w:type="auto"/>
            <w:shd w:val="clear" w:color="auto" w:fill="D9D9D9" w:themeFill="background1" w:themeFillShade="D9"/>
          </w:tcPr>
          <w:p w14:paraId="0A871415"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الإجمالى</w:t>
            </w:r>
          </w:p>
        </w:tc>
        <w:tc>
          <w:tcPr>
            <w:tcW w:w="0" w:type="auto"/>
            <w:gridSpan w:val="2"/>
            <w:shd w:val="clear" w:color="auto" w:fill="D9D9D9" w:themeFill="background1" w:themeFillShade="D9"/>
          </w:tcPr>
          <w:p w14:paraId="7B1A2951"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قليل</w:t>
            </w:r>
          </w:p>
        </w:tc>
        <w:tc>
          <w:tcPr>
            <w:tcW w:w="0" w:type="auto"/>
            <w:gridSpan w:val="2"/>
            <w:shd w:val="clear" w:color="auto" w:fill="D9D9D9" w:themeFill="background1" w:themeFillShade="D9"/>
          </w:tcPr>
          <w:p w14:paraId="35AFF167" w14:textId="77777777" w:rsidR="004116DA" w:rsidRPr="004116DA" w:rsidRDefault="004116DA" w:rsidP="00615286">
            <w:pPr>
              <w:spacing w:after="0"/>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محدود</w:t>
            </w:r>
          </w:p>
        </w:tc>
        <w:tc>
          <w:tcPr>
            <w:tcW w:w="1726" w:type="dxa"/>
            <w:gridSpan w:val="2"/>
            <w:shd w:val="clear" w:color="auto" w:fill="D9D9D9" w:themeFill="background1" w:themeFillShade="D9"/>
          </w:tcPr>
          <w:p w14:paraId="39CCC254" w14:textId="77777777" w:rsidR="004116DA" w:rsidRPr="004116DA" w:rsidRDefault="004116DA" w:rsidP="00615286">
            <w:pPr>
              <w:tabs>
                <w:tab w:val="left" w:pos="956"/>
              </w:tabs>
              <w:spacing w:after="0"/>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كبير</w:t>
            </w:r>
          </w:p>
        </w:tc>
        <w:tc>
          <w:tcPr>
            <w:tcW w:w="1965" w:type="dxa"/>
            <w:vMerge w:val="restart"/>
            <w:shd w:val="clear" w:color="auto" w:fill="D9D9D9" w:themeFill="background1" w:themeFillShade="D9"/>
          </w:tcPr>
          <w:p w14:paraId="7F47D60C" w14:textId="77777777" w:rsidR="004116DA" w:rsidRPr="004116DA" w:rsidRDefault="00615286" w:rsidP="00615286">
            <w:pPr>
              <w:tabs>
                <w:tab w:val="right" w:pos="2123"/>
              </w:tabs>
              <w:spacing w:after="0"/>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96128" behindDoc="0" locked="0" layoutInCell="1" allowOverlap="1" wp14:anchorId="56130C7A" wp14:editId="33D299BC">
                      <wp:simplePos x="0" y="0"/>
                      <wp:positionH relativeFrom="column">
                        <wp:posOffset>-66201</wp:posOffset>
                      </wp:positionH>
                      <wp:positionV relativeFrom="paragraph">
                        <wp:posOffset>306</wp:posOffset>
                      </wp:positionV>
                      <wp:extent cx="1219200" cy="1244906"/>
                      <wp:effectExtent l="0" t="0" r="19050" b="31750"/>
                      <wp:wrapNone/>
                      <wp:docPr id="1133" name="Straight Connector 1133"/>
                      <wp:cNvGraphicFramePr/>
                      <a:graphic xmlns:a="http://schemas.openxmlformats.org/drawingml/2006/main">
                        <a:graphicData uri="http://schemas.microsoft.com/office/word/2010/wordprocessingShape">
                          <wps:wsp>
                            <wps:cNvCnPr/>
                            <wps:spPr>
                              <a:xfrm flipH="1">
                                <a:off x="0" y="0"/>
                                <a:ext cx="1219200" cy="12449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1A4AA9E" id="Straight Connector 1133" o:spid="_x0000_s1026" style="position:absolute;left:0;text-align:left;flip:x;z-index:251696128;visibility:visible;mso-wrap-style:square;mso-wrap-distance-left:9pt;mso-wrap-distance-top:0;mso-wrap-distance-right:9pt;mso-wrap-distance-bottom:0;mso-position-horizontal:absolute;mso-position-horizontal-relative:text;mso-position-vertical:absolute;mso-position-vertical-relative:text" from="-5.2pt,0" to="90.8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" strokecolor="black [3040]"/>
                  </w:pict>
                </mc:Fallback>
              </mc:AlternateContent>
            </w:r>
            <w:r w:rsidR="004116DA" w:rsidRPr="004116DA">
              <w:rPr>
                <w:rFonts w:ascii="Traditional Arabic" w:eastAsia="Times New Roman" w:hAnsi="Traditional Arabic" w:cs="Traditional Arabic"/>
                <w:b/>
                <w:bCs/>
                <w:noProof/>
                <w:sz w:val="28"/>
                <w:szCs w:val="28"/>
                <w:rtl/>
              </w:rPr>
              <w:t>مستوى</w:t>
            </w:r>
            <w:r w:rsidR="004116DA" w:rsidRPr="004116DA">
              <w:rPr>
                <w:rFonts w:ascii="Traditional Arabic" w:eastAsia="Times New Roman" w:hAnsi="Traditional Arabic" w:cs="Traditional Arabic"/>
                <w:b/>
                <w:bCs/>
                <w:sz w:val="28"/>
                <w:szCs w:val="28"/>
                <w:rtl/>
                <w:lang w:bidi="ar-EG"/>
              </w:rPr>
              <w:t xml:space="preserve"> التأثير</w:t>
            </w:r>
          </w:p>
          <w:p w14:paraId="01EB79C8" w14:textId="77777777" w:rsidR="004116DA" w:rsidRPr="004116DA" w:rsidRDefault="004116DA" w:rsidP="00615286">
            <w:pPr>
              <w:tabs>
                <w:tab w:val="right" w:pos="2123"/>
              </w:tabs>
              <w:spacing w:after="0"/>
              <w:rPr>
                <w:rFonts w:ascii="Traditional Arabic" w:eastAsia="Times New Roman" w:hAnsi="Traditional Arabic" w:cs="Traditional Arabic"/>
                <w:b/>
                <w:bCs/>
                <w:sz w:val="28"/>
                <w:szCs w:val="28"/>
                <w:rtl/>
                <w:lang w:bidi="ar-EG"/>
              </w:rPr>
            </w:pPr>
          </w:p>
          <w:p w14:paraId="41ABA507" w14:textId="77777777" w:rsidR="004116DA" w:rsidRPr="004116DA" w:rsidRDefault="004116DA" w:rsidP="00615286">
            <w:pPr>
              <w:spacing w:after="0"/>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معدل</w:t>
            </w:r>
          </w:p>
          <w:p w14:paraId="70E6E04C" w14:textId="77777777" w:rsidR="004116DA" w:rsidRPr="004116DA" w:rsidRDefault="004116DA" w:rsidP="00615286">
            <w:pPr>
              <w:spacing w:after="0"/>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الاستخدام</w:t>
            </w:r>
          </w:p>
        </w:tc>
      </w:tr>
      <w:tr w:rsidR="004116DA" w:rsidRPr="004116DA" w14:paraId="7CE5E8F3" w14:textId="77777777" w:rsidTr="00C80155">
        <w:trPr>
          <w:cantSplit/>
          <w:trHeight w:val="638"/>
          <w:jc w:val="center"/>
        </w:trPr>
        <w:tc>
          <w:tcPr>
            <w:tcW w:w="888" w:type="dxa"/>
            <w:vMerge w:val="restart"/>
          </w:tcPr>
          <w:p w14:paraId="4A62B41B"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p>
          <w:p w14:paraId="47A44514"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p>
          <w:p w14:paraId="03FADEDF" w14:textId="77777777" w:rsidR="004116DA" w:rsidRPr="004116DA" w:rsidRDefault="004116DA" w:rsidP="00615286">
            <w:pPr>
              <w:spacing w:after="0"/>
              <w:rPr>
                <w:rFonts w:ascii="Traditional Arabic" w:eastAsia="Times New Roman" w:hAnsi="Traditional Arabic" w:cs="Traditional Arabic"/>
                <w:sz w:val="28"/>
                <w:szCs w:val="28"/>
                <w:rtl/>
                <w:lang w:bidi="ar-EG"/>
              </w:rPr>
            </w:pPr>
          </w:p>
          <w:p w14:paraId="4A44B2E1"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w:t>
            </w:r>
          </w:p>
          <w:p w14:paraId="488F3F79" w14:textId="77777777" w:rsidR="004116DA" w:rsidRPr="004116DA" w:rsidRDefault="004116DA" w:rsidP="00615286">
            <w:pPr>
              <w:spacing w:after="0"/>
              <w:jc w:val="right"/>
              <w:rPr>
                <w:rFonts w:ascii="Traditional Arabic" w:eastAsia="Times New Roman" w:hAnsi="Traditional Arabic" w:cs="Traditional Arabic"/>
                <w:sz w:val="28"/>
                <w:szCs w:val="28"/>
                <w:rtl/>
                <w:lang w:bidi="ar-EG"/>
              </w:rPr>
            </w:pPr>
          </w:p>
        </w:tc>
        <w:tc>
          <w:tcPr>
            <w:tcW w:w="0" w:type="auto"/>
            <w:vMerge w:val="restart"/>
          </w:tcPr>
          <w:p w14:paraId="3A82E7B7"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p>
          <w:p w14:paraId="4B001A64" w14:textId="77777777" w:rsidR="004116DA" w:rsidRPr="004116DA" w:rsidRDefault="004116DA" w:rsidP="00615286">
            <w:pPr>
              <w:spacing w:after="0"/>
              <w:rPr>
                <w:rFonts w:ascii="Traditional Arabic" w:eastAsia="Times New Roman" w:hAnsi="Traditional Arabic" w:cs="Traditional Arabic"/>
                <w:sz w:val="28"/>
                <w:szCs w:val="28"/>
                <w:rtl/>
                <w:lang w:bidi="ar-EG"/>
              </w:rPr>
            </w:pPr>
          </w:p>
          <w:p w14:paraId="5E015008" w14:textId="77777777" w:rsidR="004116DA" w:rsidRPr="004116DA" w:rsidRDefault="004116DA" w:rsidP="00615286">
            <w:pPr>
              <w:spacing w:after="0"/>
              <w:rPr>
                <w:rFonts w:ascii="Traditional Arabic" w:eastAsia="Times New Roman" w:hAnsi="Traditional Arabic" w:cs="Traditional Arabic"/>
                <w:sz w:val="28"/>
                <w:szCs w:val="28"/>
                <w:rtl/>
                <w:lang w:bidi="ar-EG"/>
              </w:rPr>
            </w:pPr>
          </w:p>
          <w:p w14:paraId="73683DB6"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16.63</w:t>
            </w:r>
          </w:p>
          <w:p w14:paraId="01146429"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(دالة)</w:t>
            </w:r>
          </w:p>
        </w:tc>
        <w:tc>
          <w:tcPr>
            <w:tcW w:w="0" w:type="auto"/>
          </w:tcPr>
          <w:p w14:paraId="065321E2" w14:textId="77777777" w:rsidR="004116DA" w:rsidRPr="004116DA" w:rsidRDefault="004116DA" w:rsidP="00615286">
            <w:pPr>
              <w:spacing w:after="0"/>
              <w:jc w:val="center"/>
              <w:rPr>
                <w:rFonts w:ascii="Traditional Arabic" w:eastAsia="Times New Roman" w:hAnsi="Traditional Arabic" w:cs="Traditional Arabic"/>
                <w:b/>
                <w:bCs/>
                <w:sz w:val="28"/>
                <w:szCs w:val="28"/>
                <w:rtl/>
                <w:lang w:bidi="ar-EG"/>
              </w:rPr>
            </w:pPr>
          </w:p>
        </w:tc>
        <w:tc>
          <w:tcPr>
            <w:tcW w:w="0" w:type="auto"/>
          </w:tcPr>
          <w:p w14:paraId="3E479C4A"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0" w:type="auto"/>
          </w:tcPr>
          <w:p w14:paraId="5C43A944"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0" w:type="auto"/>
          </w:tcPr>
          <w:p w14:paraId="2AC18340"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0" w:type="auto"/>
          </w:tcPr>
          <w:p w14:paraId="5CD4F727"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0" w:type="auto"/>
          </w:tcPr>
          <w:p w14:paraId="711A8941"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w:t>
            </w:r>
          </w:p>
        </w:tc>
        <w:tc>
          <w:tcPr>
            <w:tcW w:w="906" w:type="dxa"/>
          </w:tcPr>
          <w:p w14:paraId="221066A5"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w:t>
            </w:r>
          </w:p>
        </w:tc>
        <w:tc>
          <w:tcPr>
            <w:tcW w:w="1965" w:type="dxa"/>
            <w:vMerge/>
          </w:tcPr>
          <w:p w14:paraId="6A3E8E4C" w14:textId="77777777" w:rsidR="004116DA" w:rsidRPr="004116DA" w:rsidRDefault="004116DA" w:rsidP="00615286">
            <w:pPr>
              <w:spacing w:after="0"/>
              <w:jc w:val="both"/>
              <w:rPr>
                <w:rFonts w:ascii="Traditional Arabic" w:eastAsia="Times New Roman" w:hAnsi="Traditional Arabic" w:cs="Traditional Arabic"/>
                <w:sz w:val="28"/>
                <w:szCs w:val="28"/>
                <w:rtl/>
                <w:lang w:bidi="ar-EG"/>
              </w:rPr>
            </w:pPr>
          </w:p>
        </w:tc>
      </w:tr>
      <w:tr w:rsidR="004116DA" w:rsidRPr="004116DA" w14:paraId="56647281" w14:textId="77777777" w:rsidTr="00C80155">
        <w:trPr>
          <w:trHeight w:val="413"/>
          <w:jc w:val="center"/>
        </w:trPr>
        <w:tc>
          <w:tcPr>
            <w:tcW w:w="888" w:type="dxa"/>
            <w:vMerge/>
          </w:tcPr>
          <w:p w14:paraId="1B26AF56"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36212FDD"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3235FEE9" w14:textId="77777777" w:rsidR="004116DA" w:rsidRPr="004116DA" w:rsidRDefault="004116DA" w:rsidP="00615286">
            <w:pPr>
              <w:spacing w:after="0"/>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183</w:t>
            </w:r>
          </w:p>
        </w:tc>
        <w:tc>
          <w:tcPr>
            <w:tcW w:w="0" w:type="auto"/>
          </w:tcPr>
          <w:p w14:paraId="5C811160"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45.8</w:t>
            </w:r>
          </w:p>
        </w:tc>
        <w:tc>
          <w:tcPr>
            <w:tcW w:w="0" w:type="auto"/>
          </w:tcPr>
          <w:p w14:paraId="5E847CD2"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27</w:t>
            </w:r>
          </w:p>
        </w:tc>
        <w:tc>
          <w:tcPr>
            <w:tcW w:w="0" w:type="auto"/>
          </w:tcPr>
          <w:p w14:paraId="1BB5622D"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43.3</w:t>
            </w:r>
          </w:p>
        </w:tc>
        <w:tc>
          <w:tcPr>
            <w:tcW w:w="0" w:type="auto"/>
          </w:tcPr>
          <w:p w14:paraId="188422AE"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45</w:t>
            </w:r>
          </w:p>
        </w:tc>
        <w:tc>
          <w:tcPr>
            <w:tcW w:w="0" w:type="auto"/>
          </w:tcPr>
          <w:p w14:paraId="203327E2"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62.7</w:t>
            </w:r>
          </w:p>
        </w:tc>
        <w:tc>
          <w:tcPr>
            <w:tcW w:w="906" w:type="dxa"/>
          </w:tcPr>
          <w:p w14:paraId="658DC531"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111</w:t>
            </w:r>
          </w:p>
        </w:tc>
        <w:tc>
          <w:tcPr>
            <w:tcW w:w="1965" w:type="dxa"/>
          </w:tcPr>
          <w:p w14:paraId="0AD2DC92" w14:textId="77777777" w:rsidR="004116DA" w:rsidRPr="004116DA" w:rsidRDefault="004116DA" w:rsidP="00615286">
            <w:pPr>
              <w:spacing w:after="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عالى</w:t>
            </w:r>
          </w:p>
        </w:tc>
      </w:tr>
      <w:tr w:rsidR="004116DA" w:rsidRPr="004116DA" w14:paraId="0FD80F02" w14:textId="77777777" w:rsidTr="00C80155">
        <w:trPr>
          <w:trHeight w:val="422"/>
          <w:jc w:val="center"/>
        </w:trPr>
        <w:tc>
          <w:tcPr>
            <w:tcW w:w="888" w:type="dxa"/>
            <w:vMerge/>
          </w:tcPr>
          <w:p w14:paraId="668991CF"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46AB8EF6"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3E984843" w14:textId="77777777" w:rsidR="004116DA" w:rsidRPr="004116DA" w:rsidRDefault="004116DA" w:rsidP="00615286">
            <w:pPr>
              <w:spacing w:after="0"/>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92</w:t>
            </w:r>
          </w:p>
        </w:tc>
        <w:tc>
          <w:tcPr>
            <w:tcW w:w="0" w:type="auto"/>
          </w:tcPr>
          <w:p w14:paraId="73190475"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40.7</w:t>
            </w:r>
          </w:p>
        </w:tc>
        <w:tc>
          <w:tcPr>
            <w:tcW w:w="0" w:type="auto"/>
          </w:tcPr>
          <w:p w14:paraId="21CCFFB5"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24</w:t>
            </w:r>
          </w:p>
        </w:tc>
        <w:tc>
          <w:tcPr>
            <w:tcW w:w="0" w:type="auto"/>
          </w:tcPr>
          <w:p w14:paraId="507A7854"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29.8</w:t>
            </w:r>
          </w:p>
        </w:tc>
        <w:tc>
          <w:tcPr>
            <w:tcW w:w="0" w:type="auto"/>
          </w:tcPr>
          <w:p w14:paraId="0567037D"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31</w:t>
            </w:r>
          </w:p>
        </w:tc>
        <w:tc>
          <w:tcPr>
            <w:tcW w:w="0" w:type="auto"/>
          </w:tcPr>
          <w:p w14:paraId="5BFD8523"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20.9</w:t>
            </w:r>
          </w:p>
        </w:tc>
        <w:tc>
          <w:tcPr>
            <w:tcW w:w="906" w:type="dxa"/>
          </w:tcPr>
          <w:p w14:paraId="27E9686F" w14:textId="77777777" w:rsidR="004116DA" w:rsidRPr="004116DA" w:rsidRDefault="004116DA" w:rsidP="0061528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37</w:t>
            </w:r>
          </w:p>
        </w:tc>
        <w:tc>
          <w:tcPr>
            <w:tcW w:w="1965" w:type="dxa"/>
          </w:tcPr>
          <w:p w14:paraId="40582033" w14:textId="77777777" w:rsidR="004116DA" w:rsidRPr="004116DA" w:rsidRDefault="004116DA" w:rsidP="00615286">
            <w:pPr>
              <w:spacing w:after="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متوسط</w:t>
            </w:r>
          </w:p>
        </w:tc>
      </w:tr>
      <w:tr w:rsidR="004116DA" w:rsidRPr="004116DA" w14:paraId="3CAD9FB2" w14:textId="77777777" w:rsidTr="00C80155">
        <w:trPr>
          <w:trHeight w:val="422"/>
          <w:jc w:val="center"/>
        </w:trPr>
        <w:tc>
          <w:tcPr>
            <w:tcW w:w="888" w:type="dxa"/>
            <w:vMerge/>
          </w:tcPr>
          <w:p w14:paraId="6EC48854"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04AEFF19"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487D09DE" w14:textId="77777777" w:rsidR="004116DA" w:rsidRPr="004116DA" w:rsidRDefault="004116DA" w:rsidP="00615286">
            <w:pPr>
              <w:spacing w:after="0"/>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65</w:t>
            </w:r>
          </w:p>
        </w:tc>
        <w:tc>
          <w:tcPr>
            <w:tcW w:w="0" w:type="auto"/>
          </w:tcPr>
          <w:p w14:paraId="7FF074CB"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13.5</w:t>
            </w:r>
          </w:p>
        </w:tc>
        <w:tc>
          <w:tcPr>
            <w:tcW w:w="0" w:type="auto"/>
          </w:tcPr>
          <w:p w14:paraId="46BD8635"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w:t>
            </w:r>
          </w:p>
        </w:tc>
        <w:tc>
          <w:tcPr>
            <w:tcW w:w="0" w:type="auto"/>
          </w:tcPr>
          <w:p w14:paraId="6FD27FD5"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26.9</w:t>
            </w:r>
          </w:p>
        </w:tc>
        <w:tc>
          <w:tcPr>
            <w:tcW w:w="0" w:type="auto"/>
          </w:tcPr>
          <w:p w14:paraId="797F13C0"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28</w:t>
            </w:r>
          </w:p>
        </w:tc>
        <w:tc>
          <w:tcPr>
            <w:tcW w:w="0" w:type="auto"/>
          </w:tcPr>
          <w:p w14:paraId="1B2592E1"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16.4</w:t>
            </w:r>
          </w:p>
        </w:tc>
        <w:tc>
          <w:tcPr>
            <w:tcW w:w="906" w:type="dxa"/>
          </w:tcPr>
          <w:p w14:paraId="0B808B65"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29</w:t>
            </w:r>
          </w:p>
        </w:tc>
        <w:tc>
          <w:tcPr>
            <w:tcW w:w="1965" w:type="dxa"/>
          </w:tcPr>
          <w:p w14:paraId="5D706A5F" w14:textId="77777777" w:rsidR="004116DA" w:rsidRPr="004116DA" w:rsidRDefault="004116DA" w:rsidP="00615286">
            <w:pPr>
              <w:spacing w:after="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منخفض</w:t>
            </w:r>
          </w:p>
        </w:tc>
      </w:tr>
      <w:tr w:rsidR="004116DA" w:rsidRPr="004116DA" w14:paraId="3D1D6D40" w14:textId="77777777" w:rsidTr="00C80155">
        <w:trPr>
          <w:trHeight w:val="369"/>
          <w:jc w:val="center"/>
        </w:trPr>
        <w:tc>
          <w:tcPr>
            <w:tcW w:w="888" w:type="dxa"/>
            <w:vMerge/>
          </w:tcPr>
          <w:p w14:paraId="6BD439B1"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47B626D3"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31FC394E"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340</w:t>
            </w:r>
          </w:p>
        </w:tc>
        <w:tc>
          <w:tcPr>
            <w:tcW w:w="0" w:type="auto"/>
          </w:tcPr>
          <w:p w14:paraId="342F3835"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0" w:type="auto"/>
          </w:tcPr>
          <w:p w14:paraId="128C1F0D"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59</w:t>
            </w:r>
          </w:p>
        </w:tc>
        <w:tc>
          <w:tcPr>
            <w:tcW w:w="0" w:type="auto"/>
          </w:tcPr>
          <w:p w14:paraId="248FE860"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0" w:type="auto"/>
          </w:tcPr>
          <w:p w14:paraId="3FD27C9F"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104</w:t>
            </w:r>
          </w:p>
        </w:tc>
        <w:tc>
          <w:tcPr>
            <w:tcW w:w="0" w:type="auto"/>
          </w:tcPr>
          <w:p w14:paraId="0903C020"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906" w:type="dxa"/>
          </w:tcPr>
          <w:p w14:paraId="6FEE2F5D" w14:textId="77777777" w:rsidR="004116DA" w:rsidRPr="004116DA" w:rsidRDefault="004116DA" w:rsidP="0061528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177</w:t>
            </w:r>
          </w:p>
        </w:tc>
        <w:tc>
          <w:tcPr>
            <w:tcW w:w="1965" w:type="dxa"/>
          </w:tcPr>
          <w:p w14:paraId="1F9BF547" w14:textId="77777777" w:rsidR="004116DA" w:rsidRPr="004116DA" w:rsidRDefault="004116DA" w:rsidP="00615286">
            <w:pPr>
              <w:spacing w:after="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المجموع</w:t>
            </w:r>
          </w:p>
        </w:tc>
      </w:tr>
    </w:tbl>
    <w:p w14:paraId="2CF4FC87" w14:textId="77777777" w:rsidR="004116DA" w:rsidRPr="004116DA" w:rsidRDefault="004116DA" w:rsidP="004116DA">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كا2=</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16.63</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00615286">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615286">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مستوى المعنوية = 0.05</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00615286">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lang w:bidi="ar-EG"/>
        </w:rPr>
        <w:t xml:space="preserve"> </w:t>
      </w:r>
      <w:r w:rsidR="00615286">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درجة الحرية =4</w:t>
      </w:r>
    </w:p>
    <w:p w14:paraId="4D889D6F"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تشير بيانات الجدول السابق إلى العلاقة بين معدل استخدام أعضاء هيئة التدريس لتطبيقات التحول الرقمى ومستوى تأثيرها على أدائهم الإبداعى بالجامعة ، ويتضح من بيانات الجدول أن 62.7% من المبحوثين ممن يستخدمون تطبيقات التحول الرقمى بدرجة عالية، قد تأثر أدائهم الإبداعى باستخدامها بدرجةٍ كبيرة، مقابل 20.9% لمن يستخدمون تطبيقات التحول الرقمى بدرجة متوسطة، ونسبة 16.4% لمن يستخدمون التطبيقات بدرجة منخفضة ، كما جاءت نسبة 43.3% من المبحوثين ممن يستخدمون تطبيقات التحول الرقمى بدرجة عالية، قد تأثر أدائهم الإبداعى باستخدامها بدرجةٍ محدودة، مقابل 29.8% لمن يستخدمون تطبيقات التحول الرقمى بدرجة متوسطة، ونسبة 26.9% لمن يستخدمون التطبيقات بدرجة منخفضة، ثم جاءت نسبة 45.8% من المبحوثين ممن يستخدمون تطبيقات التحول الرقمى بدرجة عالية، قد تأثر أدائهم الإبداعى باستخدامها بدرجةٍ قليلة، مقابل 40.7% لمن يستخدمون تطبيقات التحول الرقمى بدرجة متوسطة،ونسبة 13.5% لمن يستخدمون التطبيقات بدرجة منخفضة.</w:t>
      </w:r>
    </w:p>
    <w:p w14:paraId="0D0C95BA"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وبحساب قيمة كا2 من الجدول السابق وُجد أنها = (16.63)، وهى قيمة أكبر من قيمتها الجدولية (9.49) عند درجة حرية </w:t>
      </w:r>
      <w:r w:rsidRPr="004116DA">
        <w:rPr>
          <w:rFonts w:ascii="Traditional Arabic" w:eastAsia="Times New Roman" w:hAnsi="Traditional Arabic" w:cs="Traditional Arabic"/>
          <w:sz w:val="28"/>
          <w:szCs w:val="28"/>
        </w:rPr>
        <w:t>)</w:t>
      </w:r>
      <w:r w:rsidRPr="004116DA">
        <w:rPr>
          <w:rFonts w:ascii="Traditional Arabic" w:eastAsia="Times New Roman" w:hAnsi="Traditional Arabic" w:cs="Traditional Arabic"/>
          <w:sz w:val="28"/>
          <w:szCs w:val="28"/>
          <w:rtl/>
        </w:rPr>
        <w:t>4)</w:t>
      </w:r>
      <w:r w:rsidRPr="004116DA">
        <w:rPr>
          <w:rFonts w:ascii="Traditional Arabic" w:eastAsia="Times New Roman" w:hAnsi="Traditional Arabic" w:cs="Traditional Arabic"/>
          <w:sz w:val="28"/>
          <w:szCs w:val="28"/>
        </w:rPr>
        <w:t xml:space="preserve"> </w:t>
      </w:r>
      <w:r w:rsidRPr="004116DA">
        <w:rPr>
          <w:rFonts w:ascii="Traditional Arabic" w:eastAsia="Times New Roman" w:hAnsi="Traditional Arabic" w:cs="Traditional Arabic"/>
          <w:sz w:val="28"/>
          <w:szCs w:val="28"/>
          <w:rtl/>
        </w:rPr>
        <w:t>ومستوى معنوية (0.05)، وهو ما يعكس وجود علاقة ارتباطية دالة إحصائياً بين معدل استخدام أعضاء هيئة التدريس لتطبيقات التحول الرقمى ومستوى تأثيرها على أدائهم الإبداعى بالجامعة.</w:t>
      </w:r>
    </w:p>
    <w:p w14:paraId="36D8B159"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color w:val="222222"/>
          <w:sz w:val="28"/>
          <w:szCs w:val="28"/>
          <w:rtl/>
          <w:lang w:bidi="ar-EG"/>
        </w:rPr>
      </w:pPr>
      <w:r w:rsidRPr="004116DA">
        <w:rPr>
          <w:rFonts w:ascii="Traditional Arabic" w:eastAsia="Times New Roman" w:hAnsi="Traditional Arabic" w:cs="Traditional Arabic"/>
          <w:sz w:val="28"/>
          <w:szCs w:val="28"/>
          <w:rtl/>
          <w:lang w:bidi="ar-EG"/>
        </w:rPr>
        <w:t>وبالتالى : نقبل الفرض البديل، ونرفض فرضية العدم، حيث ثبتت صحة الفرض القائل بأنه: " توجد علاقة ارتباطية دالة إحصائياً بين معدل استخدام أعضاء هيئة التدريس لتطبيقات التحول الرقمى ومستوى تأثيرها على أدائهم الإبداعى بالجامعة.</w:t>
      </w:r>
    </w:p>
    <w:p w14:paraId="321886B0"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color w:val="222222"/>
          <w:sz w:val="28"/>
          <w:szCs w:val="28"/>
          <w:rtl/>
        </w:rPr>
      </w:pPr>
      <w:r w:rsidRPr="004116DA">
        <w:rPr>
          <w:rFonts w:ascii="Traditional Arabic" w:eastAsia="Times New Roman" w:hAnsi="Traditional Arabic" w:cs="Traditional Arabic"/>
          <w:sz w:val="28"/>
          <w:szCs w:val="28"/>
          <w:rtl/>
        </w:rPr>
        <w:t>وقد اتفقت هذه النتيجة مع دراسة (حدادو، 2025) ، والتى أشارت إلى</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color w:val="222222"/>
          <w:sz w:val="28"/>
          <w:szCs w:val="28"/>
          <w:rtl/>
        </w:rPr>
        <w:t>وجود علاقة ارتباطبة دالة إحصائياً بين معدل استخدام أساتذة الجامعات لتقنيات التحول الرقمى ومستوى أدائهم الأكاديمى بالجامعة.</w:t>
      </w:r>
    </w:p>
    <w:p w14:paraId="71F3E23B" w14:textId="77777777" w:rsidR="004116DA" w:rsidRPr="004116DA" w:rsidRDefault="004116DA" w:rsidP="004116DA">
      <w:pPr>
        <w:spacing w:after="0" w:line="36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جدول رقم (20)</w:t>
      </w:r>
    </w:p>
    <w:p w14:paraId="343AD889" w14:textId="77777777" w:rsidR="004116DA" w:rsidRPr="004116DA" w:rsidRDefault="004116DA" w:rsidP="005678FA">
      <w:pPr>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b/>
          <w:bCs/>
          <w:sz w:val="28"/>
          <w:szCs w:val="28"/>
          <w:rtl/>
          <w:lang w:bidi="ar-EG"/>
        </w:rPr>
        <w:lastRenderedPageBreak/>
        <w:t xml:space="preserve">معامل </w:t>
      </w:r>
      <w:r w:rsidR="005678FA">
        <w:rPr>
          <w:rFonts w:ascii="Traditional Arabic" w:eastAsia="Times New Roman" w:hAnsi="Traditional Arabic" w:cs="Traditional Arabic" w:hint="cs"/>
          <w:b/>
          <w:bCs/>
          <w:sz w:val="28"/>
          <w:szCs w:val="28"/>
          <w:rtl/>
          <w:lang w:bidi="ar-EG"/>
        </w:rPr>
        <w:t>ا</w:t>
      </w:r>
      <w:r w:rsidRPr="004116DA">
        <w:rPr>
          <w:rFonts w:ascii="Traditional Arabic" w:eastAsia="Times New Roman" w:hAnsi="Traditional Arabic" w:cs="Traditional Arabic"/>
          <w:b/>
          <w:bCs/>
          <w:sz w:val="28"/>
          <w:szCs w:val="28"/>
          <w:rtl/>
          <w:lang w:bidi="ar-EG"/>
        </w:rPr>
        <w:t>رتباط بيرسون لقياس قوة وشدة العلاقة بين معدل استخدام أعضاء هيئة التدريس لتطبيقات التحول الرقمى ومستوى تأثيرها على أدائهم الإبداعى بالجامعة</w:t>
      </w:r>
    </w:p>
    <w:tbl>
      <w:tblPr>
        <w:tblW w:w="7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3"/>
        <w:gridCol w:w="1980"/>
        <w:gridCol w:w="3678"/>
      </w:tblGrid>
      <w:tr w:rsidR="004116DA" w:rsidRPr="004116DA" w14:paraId="1D125529" w14:textId="77777777" w:rsidTr="00615286">
        <w:trPr>
          <w:trHeight w:val="863"/>
          <w:jc w:val="center"/>
        </w:trPr>
        <w:tc>
          <w:tcPr>
            <w:tcW w:w="4153" w:type="dxa"/>
            <w:gridSpan w:val="2"/>
            <w:shd w:val="clear" w:color="auto" w:fill="D9D9D9" w:themeFill="background1" w:themeFillShade="D9"/>
          </w:tcPr>
          <w:p w14:paraId="5091D736" w14:textId="77777777" w:rsidR="004116DA" w:rsidRPr="004116DA" w:rsidRDefault="004116DA" w:rsidP="004116DA">
            <w:pPr>
              <w:spacing w:after="0" w:line="360"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مستوى التأثير</w:t>
            </w:r>
            <w:r w:rsidR="00615286">
              <w:rPr>
                <w:rFonts w:ascii="Traditional Arabic" w:eastAsia="Times New Roman" w:hAnsi="Traditional Arabic" w:cs="Traditional Arabic" w:hint="cs"/>
                <w:b/>
                <w:bCs/>
                <w:sz w:val="28"/>
                <w:szCs w:val="28"/>
                <w:rtl/>
                <w:lang w:bidi="ar-EG"/>
              </w:rPr>
              <w:t xml:space="preserve"> على الأداء الإبداعى</w:t>
            </w:r>
          </w:p>
        </w:tc>
        <w:tc>
          <w:tcPr>
            <w:tcW w:w="3678" w:type="dxa"/>
            <w:vMerge w:val="restart"/>
            <w:shd w:val="clear" w:color="auto" w:fill="D9D9D9" w:themeFill="background1" w:themeFillShade="D9"/>
          </w:tcPr>
          <w:p w14:paraId="05FA0B7C" w14:textId="77777777" w:rsidR="004116DA" w:rsidRPr="004116DA" w:rsidRDefault="004116DA" w:rsidP="004116DA">
            <w:pPr>
              <w:spacing w:after="0" w:line="360" w:lineRule="auto"/>
              <w:rPr>
                <w:rFonts w:ascii="Traditional Arabic" w:eastAsia="Times New Roman" w:hAnsi="Traditional Arabic" w:cs="Traditional Arabic"/>
                <w:b/>
                <w:bCs/>
                <w:sz w:val="28"/>
                <w:szCs w:val="28"/>
                <w:rtl/>
                <w:lang w:bidi="ar-EG"/>
              </w:rPr>
            </w:pPr>
          </w:p>
          <w:p w14:paraId="649757DB" w14:textId="77777777" w:rsidR="004116DA" w:rsidRPr="004116DA" w:rsidRDefault="004116DA" w:rsidP="005678FA">
            <w:pPr>
              <w:spacing w:after="0" w:line="360" w:lineRule="auto"/>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 xml:space="preserve">معامل </w:t>
            </w:r>
            <w:r w:rsidR="005678FA">
              <w:rPr>
                <w:rFonts w:ascii="Traditional Arabic" w:eastAsia="Times New Roman" w:hAnsi="Traditional Arabic" w:cs="Traditional Arabic" w:hint="cs"/>
                <w:b/>
                <w:bCs/>
                <w:sz w:val="28"/>
                <w:szCs w:val="28"/>
                <w:rtl/>
                <w:lang w:bidi="ar-EG"/>
              </w:rPr>
              <w:t>ا</w:t>
            </w:r>
            <w:r w:rsidRPr="004116DA">
              <w:rPr>
                <w:rFonts w:ascii="Traditional Arabic" w:eastAsia="Times New Roman" w:hAnsi="Traditional Arabic" w:cs="Traditional Arabic"/>
                <w:b/>
                <w:bCs/>
                <w:sz w:val="28"/>
                <w:szCs w:val="28"/>
                <w:rtl/>
                <w:lang w:bidi="ar-EG"/>
              </w:rPr>
              <w:t>رتباط بيرسون</w:t>
            </w:r>
          </w:p>
        </w:tc>
      </w:tr>
      <w:tr w:rsidR="004116DA" w:rsidRPr="004116DA" w14:paraId="6DC4A6A2" w14:textId="77777777" w:rsidTr="00C80155">
        <w:trPr>
          <w:cantSplit/>
          <w:trHeight w:val="361"/>
          <w:jc w:val="center"/>
        </w:trPr>
        <w:tc>
          <w:tcPr>
            <w:tcW w:w="2173" w:type="dxa"/>
          </w:tcPr>
          <w:p w14:paraId="6359CF3F" w14:textId="77777777" w:rsidR="004116DA" w:rsidRPr="004116DA" w:rsidRDefault="004116DA" w:rsidP="004116DA">
            <w:pPr>
              <w:spacing w:after="0" w:line="360" w:lineRule="auto"/>
              <w:jc w:val="center"/>
              <w:rPr>
                <w:rFonts w:ascii="Traditional Arabic" w:eastAsia="Times New Roman" w:hAnsi="Traditional Arabic" w:cs="Traditional Arabic"/>
                <w:sz w:val="28"/>
                <w:szCs w:val="28"/>
                <w:rtl/>
                <w:lang w:bidi="ar-EG"/>
              </w:rPr>
            </w:pPr>
          </w:p>
          <w:p w14:paraId="07709D6D" w14:textId="77777777" w:rsidR="004116DA" w:rsidRPr="004116DA" w:rsidRDefault="004116DA" w:rsidP="004116DA">
            <w:pPr>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الدلالة</w:t>
            </w:r>
          </w:p>
        </w:tc>
        <w:tc>
          <w:tcPr>
            <w:tcW w:w="1980" w:type="dxa"/>
          </w:tcPr>
          <w:p w14:paraId="0654038B" w14:textId="77777777" w:rsidR="004116DA" w:rsidRPr="004116DA" w:rsidRDefault="004116DA" w:rsidP="004116DA">
            <w:pPr>
              <w:spacing w:after="0" w:line="360" w:lineRule="auto"/>
              <w:jc w:val="center"/>
              <w:rPr>
                <w:rFonts w:ascii="Traditional Arabic" w:eastAsia="Times New Roman" w:hAnsi="Traditional Arabic" w:cs="Traditional Arabic"/>
                <w:sz w:val="28"/>
                <w:szCs w:val="28"/>
                <w:rtl/>
                <w:lang w:bidi="ar-EG"/>
              </w:rPr>
            </w:pPr>
          </w:p>
          <w:p w14:paraId="60188DA9" w14:textId="77777777" w:rsidR="004116DA" w:rsidRPr="004116DA" w:rsidRDefault="004116DA" w:rsidP="004116DA">
            <w:pPr>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معامل الإرتباط</w:t>
            </w:r>
          </w:p>
        </w:tc>
        <w:tc>
          <w:tcPr>
            <w:tcW w:w="3678" w:type="dxa"/>
            <w:vMerge/>
          </w:tcPr>
          <w:p w14:paraId="28FF8601" w14:textId="77777777" w:rsidR="004116DA" w:rsidRPr="004116DA" w:rsidRDefault="004116DA" w:rsidP="004116DA">
            <w:pPr>
              <w:spacing w:after="0" w:line="360" w:lineRule="auto"/>
              <w:rPr>
                <w:rFonts w:ascii="Traditional Arabic" w:eastAsia="Times New Roman" w:hAnsi="Traditional Arabic" w:cs="Traditional Arabic"/>
                <w:sz w:val="28"/>
                <w:szCs w:val="28"/>
                <w:rtl/>
                <w:lang w:bidi="ar-EG"/>
              </w:rPr>
            </w:pPr>
          </w:p>
        </w:tc>
      </w:tr>
      <w:tr w:rsidR="004116DA" w:rsidRPr="004116DA" w14:paraId="714EE4C5" w14:textId="77777777" w:rsidTr="00615286">
        <w:trPr>
          <w:trHeight w:val="890"/>
          <w:jc w:val="center"/>
        </w:trPr>
        <w:tc>
          <w:tcPr>
            <w:tcW w:w="2173" w:type="dxa"/>
          </w:tcPr>
          <w:p w14:paraId="2C397FA0" w14:textId="77777777" w:rsidR="004116DA" w:rsidRPr="004116DA" w:rsidRDefault="004116DA" w:rsidP="004116DA">
            <w:pPr>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0.05</w:t>
            </w:r>
          </w:p>
        </w:tc>
        <w:tc>
          <w:tcPr>
            <w:tcW w:w="1980" w:type="dxa"/>
          </w:tcPr>
          <w:p w14:paraId="34E1F0D2" w14:textId="77777777" w:rsidR="004116DA" w:rsidRPr="004116DA" w:rsidRDefault="004116DA" w:rsidP="004116DA">
            <w:pPr>
              <w:spacing w:after="0" w:line="36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0.289</w:t>
            </w:r>
          </w:p>
        </w:tc>
        <w:tc>
          <w:tcPr>
            <w:tcW w:w="3678" w:type="dxa"/>
          </w:tcPr>
          <w:p w14:paraId="5AE07E01" w14:textId="77777777" w:rsidR="004116DA" w:rsidRPr="004116DA" w:rsidRDefault="004116DA" w:rsidP="004116DA">
            <w:pPr>
              <w:spacing w:after="0" w:line="360" w:lineRule="auto"/>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معدل استخدام التطبيقات الرقمية</w:t>
            </w:r>
          </w:p>
        </w:tc>
      </w:tr>
    </w:tbl>
    <w:p w14:paraId="7AAB55CB"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sz w:val="28"/>
          <w:szCs w:val="28"/>
          <w:rtl/>
          <w:lang w:bidi="ar-EG"/>
        </w:rPr>
      </w:pPr>
    </w:p>
    <w:p w14:paraId="1A07533F" w14:textId="77777777" w:rsidR="004116DA" w:rsidRPr="004116DA" w:rsidRDefault="004116DA" w:rsidP="00615286">
      <w:pPr>
        <w:shd w:val="clear" w:color="auto" w:fill="FFFFFF"/>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تشير بيانات الجدول السابق إلى قوة وشدة العلاقة بين معدل استخدام أعضاء هيئة التدريس لتطبيقات التحول الرقمى ومستوى تأثيرها على أدائهم الإبداعى بالجامعة، وقد بلغ معامل إرتباط بيرسون قيمة (0.289)، وهى قيمة دالة إحصائياً عند مستوى معنوية (0.05)، وهو ما يعكس قوة وشدة العلاقة بين معدل استخدام أعضاء هيئة التدريس لتطبيقات التحول الرقمى ومستوى تأثيرها على أدائهم الإبداعى بالجامعة، فبزيادة معدل استخدام أعضاء هيئة التدريس لتطبيقات التحول الرقمى</w:t>
      </w:r>
      <w:r w:rsidR="00615286">
        <w:rPr>
          <w:rFonts w:ascii="Traditional Arabic" w:eastAsia="Times New Roman" w:hAnsi="Traditional Arabic" w:cs="Traditional Arabic" w:hint="cs"/>
          <w:sz w:val="28"/>
          <w:szCs w:val="28"/>
          <w:rtl/>
          <w:lang w:bidi="ar-EG"/>
        </w:rPr>
        <w:t xml:space="preserve"> فى العمل الاكاديمى بالجامعة،</w:t>
      </w:r>
      <w:r w:rsidRPr="004116DA">
        <w:rPr>
          <w:rFonts w:ascii="Traditional Arabic" w:eastAsia="Times New Roman" w:hAnsi="Traditional Arabic" w:cs="Traditional Arabic"/>
          <w:sz w:val="28"/>
          <w:szCs w:val="28"/>
          <w:rtl/>
          <w:lang w:bidi="ar-EG"/>
        </w:rPr>
        <w:t xml:space="preserve"> تزداد معها فرص</w:t>
      </w:r>
      <w:r w:rsidR="00615286">
        <w:rPr>
          <w:rFonts w:ascii="Traditional Arabic" w:eastAsia="Times New Roman" w:hAnsi="Traditional Arabic" w:cs="Traditional Arabic" w:hint="cs"/>
          <w:sz w:val="28"/>
          <w:szCs w:val="28"/>
          <w:rtl/>
          <w:lang w:bidi="ar-EG"/>
        </w:rPr>
        <w:t xml:space="preserve"> ومستويات</w:t>
      </w:r>
      <w:r w:rsidRPr="004116DA">
        <w:rPr>
          <w:rFonts w:ascii="Traditional Arabic" w:eastAsia="Times New Roman" w:hAnsi="Traditional Arabic" w:cs="Traditional Arabic"/>
          <w:sz w:val="28"/>
          <w:szCs w:val="28"/>
          <w:rtl/>
          <w:lang w:bidi="ar-EG"/>
        </w:rPr>
        <w:t xml:space="preserve"> التأثير على أدائهم الإبداعى </w:t>
      </w:r>
      <w:r w:rsidR="00615286">
        <w:rPr>
          <w:rFonts w:ascii="Traditional Arabic" w:eastAsia="Times New Roman" w:hAnsi="Traditional Arabic" w:cs="Traditional Arabic" w:hint="cs"/>
          <w:sz w:val="28"/>
          <w:szCs w:val="28"/>
          <w:rtl/>
          <w:lang w:bidi="ar-EG"/>
        </w:rPr>
        <w:t>فى بيئة العمل الأكاديمى.</w:t>
      </w:r>
    </w:p>
    <w:p w14:paraId="26114D2A"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sz w:val="28"/>
          <w:szCs w:val="28"/>
          <w:rtl/>
          <w:lang w:bidi="ar-EG"/>
        </w:rPr>
      </w:pPr>
    </w:p>
    <w:p w14:paraId="00C9FD5B" w14:textId="77777777" w:rsidR="004116DA" w:rsidRDefault="004116DA" w:rsidP="004116DA">
      <w:pPr>
        <w:shd w:val="clear" w:color="auto" w:fill="FFFFFF"/>
        <w:spacing w:after="0" w:line="360" w:lineRule="auto"/>
        <w:jc w:val="both"/>
        <w:rPr>
          <w:rFonts w:ascii="Traditional Arabic" w:eastAsia="Times New Roman" w:hAnsi="Traditional Arabic" w:cs="Traditional Arabic"/>
          <w:sz w:val="28"/>
          <w:szCs w:val="28"/>
          <w:rtl/>
          <w:lang w:bidi="ar-EG"/>
        </w:rPr>
      </w:pPr>
    </w:p>
    <w:p w14:paraId="60094F45" w14:textId="77777777" w:rsidR="004116DA" w:rsidRPr="00615286" w:rsidRDefault="004116DA" w:rsidP="00615286">
      <w:pPr>
        <w:pStyle w:val="ListParagraph"/>
        <w:numPr>
          <w:ilvl w:val="0"/>
          <w:numId w:val="24"/>
        </w:numPr>
        <w:shd w:val="clear" w:color="auto" w:fill="FFFFFF"/>
        <w:spacing w:after="0"/>
        <w:jc w:val="both"/>
        <w:rPr>
          <w:rFonts w:ascii="Traditional Arabic" w:eastAsia="Times New Roman" w:hAnsi="Traditional Arabic" w:cs="Traditional Arabic"/>
          <w:b/>
          <w:bCs/>
          <w:color w:val="000000"/>
          <w:sz w:val="28"/>
          <w:szCs w:val="28"/>
          <w:rtl/>
          <w:lang w:bidi="ar-EG"/>
        </w:rPr>
      </w:pPr>
      <w:r w:rsidRPr="00615286">
        <w:rPr>
          <w:rFonts w:ascii="Traditional Arabic" w:eastAsia="Times New Roman" w:hAnsi="Traditional Arabic" w:cs="Traditional Arabic"/>
          <w:b/>
          <w:bCs/>
          <w:sz w:val="28"/>
          <w:szCs w:val="28"/>
          <w:u w:val="single"/>
          <w:rtl/>
          <w:lang w:bidi="ar-EG"/>
        </w:rPr>
        <w:t>الفرض الثالث: توجد فروق ذات دلالة إحصائية فى مستوى تأثير تطبيقات التحول الرقمى على مهارات الأداء الإبداعى لأعضاء هيئة التدريس وفقاً لاختلاف متطلبات التحول الرقمى بالجامعة</w:t>
      </w:r>
    </w:p>
    <w:p w14:paraId="6032E148" w14:textId="77777777" w:rsidR="004116DA" w:rsidRPr="004116DA" w:rsidRDefault="004116DA" w:rsidP="00615286">
      <w:pPr>
        <w:shd w:val="clear" w:color="auto" w:fill="FFFFFF"/>
        <w:spacing w:after="0" w:line="240" w:lineRule="auto"/>
        <w:jc w:val="center"/>
        <w:rPr>
          <w:rFonts w:ascii="Traditional Arabic" w:eastAsia="Times New Roman" w:hAnsi="Traditional Arabic" w:cs="Traditional Arabic"/>
          <w:b/>
          <w:bCs/>
          <w:color w:val="000000"/>
          <w:sz w:val="28"/>
          <w:szCs w:val="28"/>
          <w:rtl/>
          <w:lang w:bidi="ar-EG"/>
        </w:rPr>
      </w:pPr>
      <w:r w:rsidRPr="004116DA">
        <w:rPr>
          <w:rFonts w:ascii="Traditional Arabic" w:eastAsia="Times New Roman" w:hAnsi="Traditional Arabic" w:cs="Traditional Arabic"/>
          <w:b/>
          <w:bCs/>
          <w:color w:val="000000"/>
          <w:sz w:val="28"/>
          <w:szCs w:val="28"/>
          <w:rtl/>
          <w:lang w:bidi="ar-EG"/>
        </w:rPr>
        <w:t>أولاً: رقمنة الخدمات التعليمية</w:t>
      </w:r>
    </w:p>
    <w:p w14:paraId="1AF97CF2" w14:textId="77777777" w:rsidR="004116DA" w:rsidRPr="004116DA" w:rsidRDefault="004116DA" w:rsidP="00615286">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جدول رقم (21)</w:t>
      </w:r>
    </w:p>
    <w:p w14:paraId="703B1811" w14:textId="77777777" w:rsidR="004116DA" w:rsidRPr="004116DA" w:rsidRDefault="004116DA" w:rsidP="00615286">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الفروق فى مهارات الأداء الإبداعى لدى أعضاء هيئة التدريس وفقا لمدى رقمنة الخدمات  التعليمية بالجامعة</w:t>
      </w:r>
    </w:p>
    <w:tbl>
      <w:tblPr>
        <w:tblStyle w:val="TableGrid111"/>
        <w:bidiVisual/>
        <w:tblW w:w="0" w:type="auto"/>
        <w:jc w:val="center"/>
        <w:tblLook w:val="04A0" w:firstRow="1" w:lastRow="0" w:firstColumn="1" w:lastColumn="0" w:noHBand="0" w:noVBand="1"/>
      </w:tblPr>
      <w:tblGrid>
        <w:gridCol w:w="514"/>
        <w:gridCol w:w="2442"/>
        <w:gridCol w:w="498"/>
        <w:gridCol w:w="552"/>
        <w:gridCol w:w="498"/>
        <w:gridCol w:w="552"/>
        <w:gridCol w:w="498"/>
        <w:gridCol w:w="552"/>
        <w:gridCol w:w="616"/>
        <w:gridCol w:w="740"/>
        <w:gridCol w:w="834"/>
      </w:tblGrid>
      <w:tr w:rsidR="004116DA" w:rsidRPr="004116DA" w14:paraId="385629A4" w14:textId="77777777" w:rsidTr="00E34BC5">
        <w:trPr>
          <w:trHeight w:val="1061"/>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17414F" w14:textId="77777777" w:rsidR="004116DA" w:rsidRPr="004116DA" w:rsidRDefault="00265337" w:rsidP="00E34BC5">
            <w:pPr>
              <w:tabs>
                <w:tab w:val="right" w:pos="5596"/>
              </w:tabs>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4320" behindDoc="0" locked="0" layoutInCell="1" allowOverlap="1" wp14:anchorId="31608CFA" wp14:editId="600D17D4">
                      <wp:simplePos x="0" y="0"/>
                      <wp:positionH relativeFrom="column">
                        <wp:posOffset>-53570</wp:posOffset>
                      </wp:positionH>
                      <wp:positionV relativeFrom="paragraph">
                        <wp:posOffset>6205</wp:posOffset>
                      </wp:positionV>
                      <wp:extent cx="2610998" cy="683045"/>
                      <wp:effectExtent l="0" t="0" r="18415" b="22225"/>
                      <wp:wrapNone/>
                      <wp:docPr id="1142" name="Straight Connector 1142"/>
                      <wp:cNvGraphicFramePr/>
                      <a:graphic xmlns:a="http://schemas.openxmlformats.org/drawingml/2006/main">
                        <a:graphicData uri="http://schemas.microsoft.com/office/word/2010/wordprocessingShape">
                          <wps:wsp>
                            <wps:cNvCnPr/>
                            <wps:spPr>
                              <a:xfrm flipH="1">
                                <a:off x="0" y="0"/>
                                <a:ext cx="2610998" cy="6830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477C83" id="Straight Connector 1142" o:spid="_x0000_s1026" style="position:absolute;left:0;text-align:left;flip:x;z-index:251704320;visibility:visible;mso-wrap-style:square;mso-wrap-distance-left:9pt;mso-wrap-distance-top:0;mso-wrap-distance-right:9pt;mso-wrap-distance-bottom:0;mso-position-horizontal:absolute;mso-position-horizontal-relative:text;mso-position-vertical:absolute;mso-position-vertical-relative:text" from="-4.2pt,.5pt" to="201.4pt,5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" strokecolor="black [3040]"/>
                  </w:pict>
                </mc:Fallback>
              </mc:AlternateContent>
            </w:r>
            <w:r w:rsidR="004116DA" w:rsidRPr="004116DA">
              <w:rPr>
                <w:rFonts w:ascii="Traditional Arabic" w:eastAsia="Times New Roman" w:hAnsi="Traditional Arabic" w:cs="Traditional Arabic"/>
                <w:b/>
                <w:bCs/>
                <w:sz w:val="28"/>
                <w:szCs w:val="28"/>
                <w:rtl/>
                <w:lang w:bidi="ar-EG"/>
              </w:rPr>
              <w:t>الاستجا</w:t>
            </w:r>
            <w:r w:rsidR="00615286">
              <w:rPr>
                <w:rFonts w:ascii="Traditional Arabic" w:eastAsia="Times New Roman" w:hAnsi="Traditional Arabic" w:cs="Traditional Arabic"/>
                <w:b/>
                <w:bCs/>
                <w:sz w:val="28"/>
                <w:szCs w:val="28"/>
                <w:rtl/>
                <w:lang w:bidi="ar-EG"/>
              </w:rPr>
              <w:t>بات نحو رقمنة الخدمات التعليمية</w:t>
            </w:r>
          </w:p>
          <w:p w14:paraId="6531345C" w14:textId="77777777" w:rsidR="004116DA" w:rsidRPr="004116DA" w:rsidRDefault="004116DA" w:rsidP="00E34BC5">
            <w:pP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مهارات الأداء الإبداعى</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B2A442" w14:textId="77777777" w:rsidR="004116DA" w:rsidRPr="004116DA" w:rsidRDefault="004116DA" w:rsidP="00E34BC5">
            <w:pPr>
              <w:tabs>
                <w:tab w:val="right" w:pos="5596"/>
              </w:tabs>
              <w:jc w:val="right"/>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موافق</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5454F6"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محايد</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4C4B2A"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معارض</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EC7661"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المتوسط الحسابى</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864532"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الانحراف المعيارى</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1986D3"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معامل الاختلاف</w:t>
            </w:r>
          </w:p>
        </w:tc>
      </w:tr>
      <w:tr w:rsidR="004116DA" w:rsidRPr="004116DA" w14:paraId="70770EBB" w14:textId="77777777" w:rsidTr="00C80155">
        <w:trPr>
          <w:trHeight w:val="341"/>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883C03" w14:textId="77777777" w:rsidR="004116DA" w:rsidRPr="004116DA" w:rsidRDefault="004116DA" w:rsidP="00E34BC5">
            <w:pPr>
              <w:tabs>
                <w:tab w:val="right" w:pos="5596"/>
              </w:tabs>
              <w:rPr>
                <w:rFonts w:ascii="Traditional Arabic" w:eastAsia="Times New Roman" w:hAnsi="Traditional Arabic" w:cs="Traditional Arabic"/>
                <w:b/>
                <w:bCs/>
                <w:noProof/>
                <w:sz w:val="28"/>
                <w:szCs w:val="28"/>
                <w:rtl/>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732B35" w14:textId="77777777" w:rsidR="004116DA" w:rsidRPr="004116DA" w:rsidRDefault="004116DA" w:rsidP="00E34BC5">
            <w:pPr>
              <w:tabs>
                <w:tab w:val="right" w:pos="5596"/>
              </w:tabs>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4D9493" w14:textId="77777777" w:rsidR="004116DA" w:rsidRPr="004116DA" w:rsidRDefault="004116DA" w:rsidP="00E34BC5">
            <w:pPr>
              <w:tabs>
                <w:tab w:val="right" w:pos="5596"/>
              </w:tabs>
              <w:jc w:val="right"/>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49C337"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2D977"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ED84D2"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0D36EB"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00ABEA"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D001FA"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E8C916"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p>
        </w:tc>
      </w:tr>
      <w:tr w:rsidR="004116DA" w:rsidRPr="004116DA" w14:paraId="2B066032" w14:textId="77777777" w:rsidTr="00C80155">
        <w:trPr>
          <w:cantSplit/>
          <w:trHeight w:val="1007"/>
          <w:jc w:val="center"/>
        </w:trPr>
        <w:tc>
          <w:tcPr>
            <w:tcW w:w="0" w:type="auto"/>
            <w:vMerge w:val="restart"/>
            <w:tcBorders>
              <w:top w:val="single" w:sz="4" w:space="0" w:color="auto"/>
              <w:left w:val="single" w:sz="4" w:space="0" w:color="auto"/>
              <w:right w:val="single" w:sz="4" w:space="0" w:color="auto"/>
            </w:tcBorders>
            <w:textDirection w:val="btLr"/>
          </w:tcPr>
          <w:p w14:paraId="227D0F8D" w14:textId="77777777" w:rsidR="004116DA" w:rsidRPr="004116DA"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lastRenderedPageBreak/>
              <w:t>الابتكار</w:t>
            </w:r>
          </w:p>
        </w:tc>
        <w:tc>
          <w:tcPr>
            <w:tcW w:w="0" w:type="auto"/>
            <w:tcBorders>
              <w:top w:val="single" w:sz="4" w:space="0" w:color="auto"/>
              <w:left w:val="single" w:sz="4" w:space="0" w:color="auto"/>
              <w:bottom w:val="single" w:sz="4" w:space="0" w:color="auto"/>
              <w:right w:val="single" w:sz="4" w:space="0" w:color="auto"/>
            </w:tcBorders>
          </w:tcPr>
          <w:p w14:paraId="32CA5231" w14:textId="77777777" w:rsidR="004116DA" w:rsidRPr="004116DA" w:rsidRDefault="004116DA" w:rsidP="00E34BC5">
            <w:pPr>
              <w:tabs>
                <w:tab w:val="left" w:pos="5031"/>
              </w:tabs>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ساعدتنى الخدمات الرقمية التى توفرها الجامعة على تبنى استراتيجات تدريس جديدة ومبتكرة</w:t>
            </w:r>
          </w:p>
        </w:tc>
        <w:tc>
          <w:tcPr>
            <w:tcW w:w="0" w:type="auto"/>
            <w:tcBorders>
              <w:top w:val="single" w:sz="4" w:space="0" w:color="auto"/>
              <w:left w:val="single" w:sz="4" w:space="0" w:color="auto"/>
              <w:bottom w:val="single" w:sz="4" w:space="0" w:color="auto"/>
              <w:right w:val="single" w:sz="4" w:space="0" w:color="auto"/>
            </w:tcBorders>
          </w:tcPr>
          <w:p w14:paraId="16BFDD99"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145</w:t>
            </w:r>
          </w:p>
        </w:tc>
        <w:tc>
          <w:tcPr>
            <w:tcW w:w="0" w:type="auto"/>
            <w:tcBorders>
              <w:top w:val="single" w:sz="4" w:space="0" w:color="auto"/>
              <w:left w:val="single" w:sz="4" w:space="0" w:color="auto"/>
              <w:bottom w:val="single" w:sz="4" w:space="0" w:color="auto"/>
              <w:right w:val="single" w:sz="4" w:space="0" w:color="auto"/>
            </w:tcBorders>
          </w:tcPr>
          <w:p w14:paraId="59A4E81C"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42.6</w:t>
            </w:r>
          </w:p>
        </w:tc>
        <w:tc>
          <w:tcPr>
            <w:tcW w:w="0" w:type="auto"/>
            <w:tcBorders>
              <w:top w:val="single" w:sz="4" w:space="0" w:color="auto"/>
              <w:left w:val="single" w:sz="4" w:space="0" w:color="auto"/>
              <w:bottom w:val="single" w:sz="4" w:space="0" w:color="auto"/>
              <w:right w:val="single" w:sz="4" w:space="0" w:color="auto"/>
            </w:tcBorders>
          </w:tcPr>
          <w:p w14:paraId="2669567C"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117</w:t>
            </w:r>
          </w:p>
        </w:tc>
        <w:tc>
          <w:tcPr>
            <w:tcW w:w="0" w:type="auto"/>
            <w:tcBorders>
              <w:top w:val="single" w:sz="4" w:space="0" w:color="auto"/>
              <w:left w:val="single" w:sz="4" w:space="0" w:color="auto"/>
              <w:bottom w:val="single" w:sz="4" w:space="0" w:color="auto"/>
              <w:right w:val="single" w:sz="4" w:space="0" w:color="auto"/>
            </w:tcBorders>
          </w:tcPr>
          <w:p w14:paraId="3227A47F"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34.5</w:t>
            </w:r>
          </w:p>
        </w:tc>
        <w:tc>
          <w:tcPr>
            <w:tcW w:w="0" w:type="auto"/>
            <w:tcBorders>
              <w:top w:val="single" w:sz="4" w:space="0" w:color="auto"/>
              <w:left w:val="single" w:sz="4" w:space="0" w:color="auto"/>
              <w:bottom w:val="single" w:sz="4" w:space="0" w:color="auto"/>
              <w:right w:val="single" w:sz="4" w:space="0" w:color="auto"/>
            </w:tcBorders>
          </w:tcPr>
          <w:p w14:paraId="35DE609F"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78</w:t>
            </w:r>
          </w:p>
        </w:tc>
        <w:tc>
          <w:tcPr>
            <w:tcW w:w="0" w:type="auto"/>
            <w:tcBorders>
              <w:top w:val="single" w:sz="4" w:space="0" w:color="auto"/>
              <w:left w:val="single" w:sz="4" w:space="0" w:color="auto"/>
              <w:bottom w:val="single" w:sz="4" w:space="0" w:color="auto"/>
              <w:right w:val="single" w:sz="4" w:space="0" w:color="auto"/>
            </w:tcBorders>
          </w:tcPr>
          <w:p w14:paraId="2F2D8E5A" w14:textId="77777777" w:rsidR="004116DA" w:rsidRPr="004116DA" w:rsidRDefault="004116DA" w:rsidP="00E34BC5">
            <w:pPr>
              <w:tabs>
                <w:tab w:val="left" w:pos="5031"/>
              </w:tabs>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22.9</w:t>
            </w:r>
          </w:p>
        </w:tc>
        <w:tc>
          <w:tcPr>
            <w:tcW w:w="0" w:type="auto"/>
            <w:tcBorders>
              <w:top w:val="single" w:sz="4" w:space="0" w:color="auto"/>
              <w:left w:val="single" w:sz="4" w:space="0" w:color="auto"/>
              <w:bottom w:val="single" w:sz="4" w:space="0" w:color="auto"/>
              <w:right w:val="single" w:sz="4" w:space="0" w:color="auto"/>
            </w:tcBorders>
          </w:tcPr>
          <w:p w14:paraId="01BADD54"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1.51</w:t>
            </w:r>
          </w:p>
        </w:tc>
        <w:tc>
          <w:tcPr>
            <w:tcW w:w="0" w:type="auto"/>
            <w:tcBorders>
              <w:top w:val="single" w:sz="4" w:space="0" w:color="auto"/>
              <w:left w:val="single" w:sz="4" w:space="0" w:color="auto"/>
              <w:bottom w:val="single" w:sz="4" w:space="0" w:color="auto"/>
              <w:right w:val="single" w:sz="4" w:space="0" w:color="auto"/>
            </w:tcBorders>
          </w:tcPr>
          <w:p w14:paraId="78C98FB1"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141.03</w:t>
            </w:r>
          </w:p>
        </w:tc>
        <w:tc>
          <w:tcPr>
            <w:tcW w:w="0" w:type="auto"/>
            <w:tcBorders>
              <w:top w:val="single" w:sz="4" w:space="0" w:color="auto"/>
              <w:left w:val="single" w:sz="4" w:space="0" w:color="auto"/>
              <w:bottom w:val="single" w:sz="4" w:space="0" w:color="auto"/>
              <w:right w:val="single" w:sz="4" w:space="0" w:color="auto"/>
            </w:tcBorders>
          </w:tcPr>
          <w:p w14:paraId="679A71A3"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9339.74</w:t>
            </w:r>
          </w:p>
        </w:tc>
      </w:tr>
      <w:tr w:rsidR="004116DA" w:rsidRPr="004116DA" w14:paraId="52EA2BA3" w14:textId="77777777" w:rsidTr="00C80155">
        <w:trPr>
          <w:cantSplit/>
          <w:trHeight w:val="629"/>
          <w:jc w:val="center"/>
        </w:trPr>
        <w:tc>
          <w:tcPr>
            <w:tcW w:w="0" w:type="auto"/>
            <w:vMerge/>
            <w:tcBorders>
              <w:left w:val="single" w:sz="4" w:space="0" w:color="auto"/>
              <w:right w:val="single" w:sz="4" w:space="0" w:color="auto"/>
            </w:tcBorders>
            <w:textDirection w:val="btLr"/>
          </w:tcPr>
          <w:p w14:paraId="2EA519CF" w14:textId="77777777" w:rsidR="004116DA" w:rsidRPr="004116DA"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EDBE428" w14:textId="77777777" w:rsidR="004116DA" w:rsidRPr="004116DA" w:rsidRDefault="004116DA" w:rsidP="00E34BC5">
            <w:pPr>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ساهمت الخدمات الرقمية التى توفرها الجامعة فى خلق بيئة محفزة للإبداع والابتكار فى تدريسى للمناهج</w:t>
            </w:r>
          </w:p>
        </w:tc>
        <w:tc>
          <w:tcPr>
            <w:tcW w:w="0" w:type="auto"/>
            <w:tcBorders>
              <w:top w:val="single" w:sz="4" w:space="0" w:color="auto"/>
              <w:left w:val="single" w:sz="4" w:space="0" w:color="auto"/>
              <w:bottom w:val="single" w:sz="4" w:space="0" w:color="auto"/>
              <w:right w:val="single" w:sz="4" w:space="0" w:color="auto"/>
            </w:tcBorders>
          </w:tcPr>
          <w:p w14:paraId="24CC90B9"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120</w:t>
            </w:r>
          </w:p>
        </w:tc>
        <w:tc>
          <w:tcPr>
            <w:tcW w:w="0" w:type="auto"/>
            <w:tcBorders>
              <w:top w:val="single" w:sz="4" w:space="0" w:color="auto"/>
              <w:left w:val="single" w:sz="4" w:space="0" w:color="auto"/>
              <w:bottom w:val="single" w:sz="4" w:space="0" w:color="auto"/>
              <w:right w:val="single" w:sz="4" w:space="0" w:color="auto"/>
            </w:tcBorders>
          </w:tcPr>
          <w:p w14:paraId="56D8D9E7"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35.3</w:t>
            </w:r>
          </w:p>
        </w:tc>
        <w:tc>
          <w:tcPr>
            <w:tcW w:w="0" w:type="auto"/>
            <w:tcBorders>
              <w:top w:val="single" w:sz="4" w:space="0" w:color="auto"/>
              <w:left w:val="single" w:sz="4" w:space="0" w:color="auto"/>
              <w:bottom w:val="single" w:sz="4" w:space="0" w:color="auto"/>
              <w:right w:val="single" w:sz="4" w:space="0" w:color="auto"/>
            </w:tcBorders>
          </w:tcPr>
          <w:p w14:paraId="582C64CF"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63</w:t>
            </w:r>
          </w:p>
        </w:tc>
        <w:tc>
          <w:tcPr>
            <w:tcW w:w="0" w:type="auto"/>
            <w:tcBorders>
              <w:top w:val="single" w:sz="4" w:space="0" w:color="auto"/>
              <w:left w:val="single" w:sz="4" w:space="0" w:color="auto"/>
              <w:bottom w:val="single" w:sz="4" w:space="0" w:color="auto"/>
              <w:right w:val="single" w:sz="4" w:space="0" w:color="auto"/>
            </w:tcBorders>
          </w:tcPr>
          <w:p w14:paraId="3A2436A3"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18.5</w:t>
            </w:r>
          </w:p>
        </w:tc>
        <w:tc>
          <w:tcPr>
            <w:tcW w:w="0" w:type="auto"/>
            <w:tcBorders>
              <w:top w:val="single" w:sz="4" w:space="0" w:color="auto"/>
              <w:left w:val="single" w:sz="4" w:space="0" w:color="auto"/>
              <w:bottom w:val="single" w:sz="4" w:space="0" w:color="auto"/>
              <w:right w:val="single" w:sz="4" w:space="0" w:color="auto"/>
            </w:tcBorders>
          </w:tcPr>
          <w:p w14:paraId="1A50D21A"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157</w:t>
            </w:r>
          </w:p>
        </w:tc>
        <w:tc>
          <w:tcPr>
            <w:tcW w:w="0" w:type="auto"/>
            <w:tcBorders>
              <w:top w:val="single" w:sz="4" w:space="0" w:color="auto"/>
              <w:left w:val="single" w:sz="4" w:space="0" w:color="auto"/>
              <w:bottom w:val="single" w:sz="4" w:space="0" w:color="auto"/>
              <w:right w:val="single" w:sz="4" w:space="0" w:color="auto"/>
            </w:tcBorders>
          </w:tcPr>
          <w:p w14:paraId="2998DC7B"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46.2</w:t>
            </w:r>
          </w:p>
        </w:tc>
        <w:tc>
          <w:tcPr>
            <w:tcW w:w="0" w:type="auto"/>
            <w:tcBorders>
              <w:top w:val="single" w:sz="4" w:space="0" w:color="auto"/>
              <w:left w:val="single" w:sz="4" w:space="0" w:color="auto"/>
              <w:bottom w:val="single" w:sz="4" w:space="0" w:color="auto"/>
              <w:right w:val="single" w:sz="4" w:space="0" w:color="auto"/>
            </w:tcBorders>
          </w:tcPr>
          <w:p w14:paraId="684F1487"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2.11</w:t>
            </w:r>
          </w:p>
        </w:tc>
        <w:tc>
          <w:tcPr>
            <w:tcW w:w="0" w:type="auto"/>
            <w:tcBorders>
              <w:top w:val="single" w:sz="4" w:space="0" w:color="auto"/>
              <w:left w:val="single" w:sz="4" w:space="0" w:color="auto"/>
              <w:bottom w:val="single" w:sz="4" w:space="0" w:color="auto"/>
              <w:right w:val="single" w:sz="4" w:space="0" w:color="auto"/>
            </w:tcBorders>
          </w:tcPr>
          <w:p w14:paraId="3CD36193"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144.22</w:t>
            </w:r>
          </w:p>
        </w:tc>
        <w:tc>
          <w:tcPr>
            <w:tcW w:w="0" w:type="auto"/>
            <w:tcBorders>
              <w:top w:val="single" w:sz="4" w:space="0" w:color="auto"/>
              <w:left w:val="single" w:sz="4" w:space="0" w:color="auto"/>
              <w:bottom w:val="single" w:sz="4" w:space="0" w:color="auto"/>
              <w:right w:val="single" w:sz="4" w:space="0" w:color="auto"/>
            </w:tcBorders>
          </w:tcPr>
          <w:p w14:paraId="145318C6"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6835.07</w:t>
            </w:r>
          </w:p>
        </w:tc>
      </w:tr>
      <w:tr w:rsidR="004116DA" w:rsidRPr="004116DA" w14:paraId="00B10119" w14:textId="77777777" w:rsidTr="00C80155">
        <w:trPr>
          <w:cantSplit/>
          <w:trHeight w:val="629"/>
          <w:jc w:val="center"/>
        </w:trPr>
        <w:tc>
          <w:tcPr>
            <w:tcW w:w="0" w:type="auto"/>
            <w:vMerge/>
            <w:tcBorders>
              <w:left w:val="single" w:sz="4" w:space="0" w:color="auto"/>
              <w:right w:val="single" w:sz="4" w:space="0" w:color="auto"/>
            </w:tcBorders>
            <w:textDirection w:val="btLr"/>
          </w:tcPr>
          <w:p w14:paraId="7C98DF88" w14:textId="77777777" w:rsidR="004116DA" w:rsidRPr="004116DA"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FC46403"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 ساعدتنى الخدمات الرقمية التى توفرها الجامعة على تغيير أسلوب تفكيرى وتعاملى مع الطلاب أثناء عملية التدريس</w:t>
            </w:r>
          </w:p>
        </w:tc>
        <w:tc>
          <w:tcPr>
            <w:tcW w:w="0" w:type="auto"/>
            <w:tcBorders>
              <w:top w:val="single" w:sz="4" w:space="0" w:color="auto"/>
              <w:left w:val="single" w:sz="4" w:space="0" w:color="auto"/>
              <w:bottom w:val="single" w:sz="4" w:space="0" w:color="auto"/>
              <w:right w:val="single" w:sz="4" w:space="0" w:color="auto"/>
            </w:tcBorders>
          </w:tcPr>
          <w:p w14:paraId="7C3D8773"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101</w:t>
            </w:r>
          </w:p>
        </w:tc>
        <w:tc>
          <w:tcPr>
            <w:tcW w:w="0" w:type="auto"/>
            <w:tcBorders>
              <w:top w:val="single" w:sz="4" w:space="0" w:color="auto"/>
              <w:left w:val="single" w:sz="4" w:space="0" w:color="auto"/>
              <w:bottom w:val="single" w:sz="4" w:space="0" w:color="auto"/>
              <w:right w:val="single" w:sz="4" w:space="0" w:color="auto"/>
            </w:tcBorders>
          </w:tcPr>
          <w:p w14:paraId="5F82481A"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29.7</w:t>
            </w:r>
          </w:p>
        </w:tc>
        <w:tc>
          <w:tcPr>
            <w:tcW w:w="0" w:type="auto"/>
            <w:tcBorders>
              <w:top w:val="single" w:sz="4" w:space="0" w:color="auto"/>
              <w:left w:val="single" w:sz="4" w:space="0" w:color="auto"/>
              <w:bottom w:val="single" w:sz="4" w:space="0" w:color="auto"/>
              <w:right w:val="single" w:sz="4" w:space="0" w:color="auto"/>
            </w:tcBorders>
          </w:tcPr>
          <w:p w14:paraId="2414FB11"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124</w:t>
            </w:r>
          </w:p>
        </w:tc>
        <w:tc>
          <w:tcPr>
            <w:tcW w:w="0" w:type="auto"/>
            <w:tcBorders>
              <w:top w:val="single" w:sz="4" w:space="0" w:color="auto"/>
              <w:left w:val="single" w:sz="4" w:space="0" w:color="auto"/>
              <w:bottom w:val="single" w:sz="4" w:space="0" w:color="auto"/>
              <w:right w:val="single" w:sz="4" w:space="0" w:color="auto"/>
            </w:tcBorders>
          </w:tcPr>
          <w:p w14:paraId="53F08B0C"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36.5</w:t>
            </w:r>
          </w:p>
        </w:tc>
        <w:tc>
          <w:tcPr>
            <w:tcW w:w="0" w:type="auto"/>
            <w:tcBorders>
              <w:top w:val="single" w:sz="4" w:space="0" w:color="auto"/>
              <w:left w:val="single" w:sz="4" w:space="0" w:color="auto"/>
              <w:bottom w:val="single" w:sz="4" w:space="0" w:color="auto"/>
              <w:right w:val="single" w:sz="4" w:space="0" w:color="auto"/>
            </w:tcBorders>
          </w:tcPr>
          <w:p w14:paraId="4E133D53"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115</w:t>
            </w:r>
          </w:p>
        </w:tc>
        <w:tc>
          <w:tcPr>
            <w:tcW w:w="0" w:type="auto"/>
            <w:tcBorders>
              <w:top w:val="single" w:sz="4" w:space="0" w:color="auto"/>
              <w:left w:val="single" w:sz="4" w:space="0" w:color="auto"/>
              <w:bottom w:val="single" w:sz="4" w:space="0" w:color="auto"/>
              <w:right w:val="single" w:sz="4" w:space="0" w:color="auto"/>
            </w:tcBorders>
          </w:tcPr>
          <w:p w14:paraId="53247D8E" w14:textId="77777777" w:rsidR="004116DA" w:rsidRPr="004116DA" w:rsidRDefault="004116DA" w:rsidP="00E34BC5">
            <w:pPr>
              <w:tabs>
                <w:tab w:val="left" w:pos="5031"/>
              </w:tabs>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33.8</w:t>
            </w:r>
          </w:p>
        </w:tc>
        <w:tc>
          <w:tcPr>
            <w:tcW w:w="0" w:type="auto"/>
            <w:tcBorders>
              <w:top w:val="single" w:sz="4" w:space="0" w:color="auto"/>
              <w:left w:val="single" w:sz="4" w:space="0" w:color="auto"/>
              <w:bottom w:val="single" w:sz="4" w:space="0" w:color="auto"/>
              <w:right w:val="single" w:sz="4" w:space="0" w:color="auto"/>
            </w:tcBorders>
          </w:tcPr>
          <w:p w14:paraId="39F199B6"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2.04</w:t>
            </w:r>
          </w:p>
        </w:tc>
        <w:tc>
          <w:tcPr>
            <w:tcW w:w="0" w:type="auto"/>
            <w:tcBorders>
              <w:top w:val="single" w:sz="4" w:space="0" w:color="auto"/>
              <w:left w:val="single" w:sz="4" w:space="0" w:color="auto"/>
              <w:bottom w:val="single" w:sz="4" w:space="0" w:color="auto"/>
              <w:right w:val="single" w:sz="4" w:space="0" w:color="auto"/>
            </w:tcBorders>
          </w:tcPr>
          <w:p w14:paraId="04A2AEE4" w14:textId="77777777" w:rsidR="004116DA" w:rsidRPr="004116DA" w:rsidRDefault="004116DA" w:rsidP="00E34BC5">
            <w:pPr>
              <w:tabs>
                <w:tab w:val="left" w:pos="5031"/>
              </w:tabs>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136.79</w:t>
            </w:r>
          </w:p>
        </w:tc>
        <w:tc>
          <w:tcPr>
            <w:tcW w:w="0" w:type="auto"/>
            <w:tcBorders>
              <w:top w:val="single" w:sz="4" w:space="0" w:color="auto"/>
              <w:left w:val="single" w:sz="4" w:space="0" w:color="auto"/>
              <w:bottom w:val="single" w:sz="4" w:space="0" w:color="auto"/>
              <w:right w:val="single" w:sz="4" w:space="0" w:color="auto"/>
            </w:tcBorders>
          </w:tcPr>
          <w:p w14:paraId="701C1726"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6705.39</w:t>
            </w:r>
          </w:p>
        </w:tc>
      </w:tr>
      <w:tr w:rsidR="004116DA" w:rsidRPr="004116DA" w14:paraId="1B3FF650" w14:textId="77777777" w:rsidTr="00C80155">
        <w:trPr>
          <w:cantSplit/>
          <w:trHeight w:val="440"/>
          <w:jc w:val="center"/>
        </w:trPr>
        <w:tc>
          <w:tcPr>
            <w:tcW w:w="0" w:type="auto"/>
            <w:vMerge/>
            <w:tcBorders>
              <w:left w:val="single" w:sz="4" w:space="0" w:color="auto"/>
              <w:bottom w:val="single" w:sz="4" w:space="0" w:color="auto"/>
              <w:right w:val="single" w:sz="4" w:space="0" w:color="auto"/>
            </w:tcBorders>
            <w:textDirection w:val="btLr"/>
          </w:tcPr>
          <w:p w14:paraId="2183CBF7" w14:textId="77777777" w:rsidR="004116DA" w:rsidRPr="004116DA"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583478D4"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4- انعكست الخدمات الرقمية التى توفرها الجامعة على اهتمامى بتقديم مناهج عصرية تتلاءم مع متغيرات العصر الحديث </w:t>
            </w:r>
          </w:p>
        </w:tc>
        <w:tc>
          <w:tcPr>
            <w:tcW w:w="0" w:type="auto"/>
            <w:tcBorders>
              <w:top w:val="single" w:sz="4" w:space="0" w:color="auto"/>
              <w:left w:val="single" w:sz="4" w:space="0" w:color="auto"/>
              <w:bottom w:val="single" w:sz="4" w:space="0" w:color="auto"/>
              <w:right w:val="single" w:sz="4" w:space="0" w:color="auto"/>
            </w:tcBorders>
          </w:tcPr>
          <w:p w14:paraId="700C47E6"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185</w:t>
            </w:r>
          </w:p>
        </w:tc>
        <w:tc>
          <w:tcPr>
            <w:tcW w:w="0" w:type="auto"/>
            <w:tcBorders>
              <w:top w:val="single" w:sz="4" w:space="0" w:color="auto"/>
              <w:left w:val="single" w:sz="4" w:space="0" w:color="auto"/>
              <w:bottom w:val="single" w:sz="4" w:space="0" w:color="auto"/>
              <w:right w:val="single" w:sz="4" w:space="0" w:color="auto"/>
            </w:tcBorders>
          </w:tcPr>
          <w:p w14:paraId="222F33D9"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54.4</w:t>
            </w:r>
          </w:p>
        </w:tc>
        <w:tc>
          <w:tcPr>
            <w:tcW w:w="0" w:type="auto"/>
            <w:tcBorders>
              <w:top w:val="single" w:sz="4" w:space="0" w:color="auto"/>
              <w:left w:val="single" w:sz="4" w:space="0" w:color="auto"/>
              <w:bottom w:val="single" w:sz="4" w:space="0" w:color="auto"/>
              <w:right w:val="single" w:sz="4" w:space="0" w:color="auto"/>
            </w:tcBorders>
          </w:tcPr>
          <w:p w14:paraId="07E4D7E3"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95</w:t>
            </w:r>
          </w:p>
        </w:tc>
        <w:tc>
          <w:tcPr>
            <w:tcW w:w="0" w:type="auto"/>
            <w:tcBorders>
              <w:top w:val="single" w:sz="4" w:space="0" w:color="auto"/>
              <w:left w:val="single" w:sz="4" w:space="0" w:color="auto"/>
              <w:bottom w:val="single" w:sz="4" w:space="0" w:color="auto"/>
              <w:right w:val="single" w:sz="4" w:space="0" w:color="auto"/>
            </w:tcBorders>
          </w:tcPr>
          <w:p w14:paraId="713AE0F3"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27.9</w:t>
            </w:r>
          </w:p>
        </w:tc>
        <w:tc>
          <w:tcPr>
            <w:tcW w:w="0" w:type="auto"/>
            <w:tcBorders>
              <w:top w:val="single" w:sz="4" w:space="0" w:color="auto"/>
              <w:left w:val="single" w:sz="4" w:space="0" w:color="auto"/>
              <w:bottom w:val="single" w:sz="4" w:space="0" w:color="auto"/>
              <w:right w:val="single" w:sz="4" w:space="0" w:color="auto"/>
            </w:tcBorders>
          </w:tcPr>
          <w:p w14:paraId="7AD4C109"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60</w:t>
            </w:r>
          </w:p>
        </w:tc>
        <w:tc>
          <w:tcPr>
            <w:tcW w:w="0" w:type="auto"/>
            <w:tcBorders>
              <w:top w:val="single" w:sz="4" w:space="0" w:color="auto"/>
              <w:left w:val="single" w:sz="4" w:space="0" w:color="auto"/>
              <w:bottom w:val="single" w:sz="4" w:space="0" w:color="auto"/>
              <w:right w:val="single" w:sz="4" w:space="0" w:color="auto"/>
            </w:tcBorders>
          </w:tcPr>
          <w:p w14:paraId="4EFE72BA"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17.7</w:t>
            </w:r>
          </w:p>
        </w:tc>
        <w:tc>
          <w:tcPr>
            <w:tcW w:w="0" w:type="auto"/>
            <w:tcBorders>
              <w:top w:val="single" w:sz="4" w:space="0" w:color="auto"/>
              <w:left w:val="single" w:sz="4" w:space="0" w:color="auto"/>
              <w:bottom w:val="single" w:sz="4" w:space="0" w:color="auto"/>
              <w:right w:val="single" w:sz="4" w:space="0" w:color="auto"/>
            </w:tcBorders>
          </w:tcPr>
          <w:p w14:paraId="1284182C"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1.63</w:t>
            </w:r>
          </w:p>
        </w:tc>
        <w:tc>
          <w:tcPr>
            <w:tcW w:w="0" w:type="auto"/>
            <w:tcBorders>
              <w:top w:val="single" w:sz="4" w:space="0" w:color="auto"/>
              <w:left w:val="single" w:sz="4" w:space="0" w:color="auto"/>
              <w:bottom w:val="single" w:sz="4" w:space="0" w:color="auto"/>
              <w:right w:val="single" w:sz="4" w:space="0" w:color="auto"/>
            </w:tcBorders>
          </w:tcPr>
          <w:p w14:paraId="70A01836"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151.24</w:t>
            </w:r>
          </w:p>
        </w:tc>
        <w:tc>
          <w:tcPr>
            <w:tcW w:w="0" w:type="auto"/>
            <w:tcBorders>
              <w:top w:val="single" w:sz="4" w:space="0" w:color="auto"/>
              <w:left w:val="single" w:sz="4" w:space="0" w:color="auto"/>
              <w:bottom w:val="single" w:sz="4" w:space="0" w:color="auto"/>
              <w:right w:val="single" w:sz="4" w:space="0" w:color="auto"/>
            </w:tcBorders>
          </w:tcPr>
          <w:p w14:paraId="48CDD3B7"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9278.53</w:t>
            </w:r>
          </w:p>
        </w:tc>
      </w:tr>
      <w:tr w:rsidR="004116DA" w:rsidRPr="004116DA" w14:paraId="379E11A3" w14:textId="77777777" w:rsidTr="00615286">
        <w:trPr>
          <w:cantSplit/>
          <w:trHeight w:val="1232"/>
          <w:jc w:val="center"/>
        </w:trPr>
        <w:tc>
          <w:tcPr>
            <w:tcW w:w="0" w:type="auto"/>
            <w:vMerge w:val="restart"/>
            <w:tcBorders>
              <w:top w:val="single" w:sz="4" w:space="0" w:color="auto"/>
              <w:left w:val="single" w:sz="4" w:space="0" w:color="auto"/>
              <w:right w:val="single" w:sz="4" w:space="0" w:color="auto"/>
            </w:tcBorders>
            <w:textDirection w:val="btLr"/>
          </w:tcPr>
          <w:p w14:paraId="7FD924F0"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القدرة على التفكير الناقد وحل المشكلات </w:t>
            </w:r>
          </w:p>
        </w:tc>
        <w:tc>
          <w:tcPr>
            <w:tcW w:w="0" w:type="auto"/>
            <w:tcBorders>
              <w:top w:val="single" w:sz="4" w:space="0" w:color="auto"/>
              <w:left w:val="single" w:sz="4" w:space="0" w:color="auto"/>
              <w:bottom w:val="single" w:sz="4" w:space="0" w:color="auto"/>
              <w:right w:val="single" w:sz="4" w:space="0" w:color="auto"/>
            </w:tcBorders>
          </w:tcPr>
          <w:p w14:paraId="486B0F23"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1-  ساعدتنى الخدمات الرقمية التى توفرها الجامعة على معرفتى الكاملة بالمشكلات التعليمية وأسبابها المختلفة                     </w:t>
            </w:r>
          </w:p>
        </w:tc>
        <w:tc>
          <w:tcPr>
            <w:tcW w:w="0" w:type="auto"/>
            <w:tcBorders>
              <w:top w:val="single" w:sz="4" w:space="0" w:color="auto"/>
              <w:left w:val="single" w:sz="4" w:space="0" w:color="auto"/>
              <w:bottom w:val="single" w:sz="4" w:space="0" w:color="auto"/>
              <w:right w:val="single" w:sz="4" w:space="0" w:color="auto"/>
            </w:tcBorders>
          </w:tcPr>
          <w:p w14:paraId="4E30869C"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131</w:t>
            </w:r>
          </w:p>
        </w:tc>
        <w:tc>
          <w:tcPr>
            <w:tcW w:w="0" w:type="auto"/>
            <w:tcBorders>
              <w:top w:val="single" w:sz="4" w:space="0" w:color="auto"/>
              <w:left w:val="single" w:sz="4" w:space="0" w:color="auto"/>
              <w:bottom w:val="single" w:sz="4" w:space="0" w:color="auto"/>
              <w:right w:val="single" w:sz="4" w:space="0" w:color="auto"/>
            </w:tcBorders>
          </w:tcPr>
          <w:p w14:paraId="36A8E0CB" w14:textId="77777777" w:rsidR="004116DA" w:rsidRPr="004116DA" w:rsidRDefault="004116DA" w:rsidP="00E34BC5">
            <w:pPr>
              <w:bidi w:val="0"/>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38.5</w:t>
            </w:r>
          </w:p>
        </w:tc>
        <w:tc>
          <w:tcPr>
            <w:tcW w:w="0" w:type="auto"/>
            <w:tcBorders>
              <w:top w:val="single" w:sz="4" w:space="0" w:color="auto"/>
              <w:left w:val="single" w:sz="4" w:space="0" w:color="auto"/>
              <w:bottom w:val="single" w:sz="4" w:space="0" w:color="auto"/>
              <w:right w:val="single" w:sz="4" w:space="0" w:color="auto"/>
            </w:tcBorders>
          </w:tcPr>
          <w:p w14:paraId="07C4A89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138</w:t>
            </w:r>
          </w:p>
        </w:tc>
        <w:tc>
          <w:tcPr>
            <w:tcW w:w="0" w:type="auto"/>
            <w:tcBorders>
              <w:top w:val="single" w:sz="4" w:space="0" w:color="auto"/>
              <w:left w:val="single" w:sz="4" w:space="0" w:color="auto"/>
              <w:bottom w:val="single" w:sz="4" w:space="0" w:color="auto"/>
              <w:right w:val="single" w:sz="4" w:space="0" w:color="auto"/>
            </w:tcBorders>
          </w:tcPr>
          <w:p w14:paraId="1E8437F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40.6</w:t>
            </w:r>
          </w:p>
        </w:tc>
        <w:tc>
          <w:tcPr>
            <w:tcW w:w="0" w:type="auto"/>
            <w:tcBorders>
              <w:top w:val="single" w:sz="4" w:space="0" w:color="auto"/>
              <w:left w:val="single" w:sz="4" w:space="0" w:color="auto"/>
              <w:bottom w:val="single" w:sz="4" w:space="0" w:color="auto"/>
              <w:right w:val="single" w:sz="4" w:space="0" w:color="auto"/>
            </w:tcBorders>
          </w:tcPr>
          <w:p w14:paraId="5164D94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71</w:t>
            </w:r>
          </w:p>
        </w:tc>
        <w:tc>
          <w:tcPr>
            <w:tcW w:w="0" w:type="auto"/>
            <w:tcBorders>
              <w:top w:val="single" w:sz="4" w:space="0" w:color="auto"/>
              <w:left w:val="single" w:sz="4" w:space="0" w:color="auto"/>
              <w:bottom w:val="single" w:sz="4" w:space="0" w:color="auto"/>
              <w:right w:val="single" w:sz="4" w:space="0" w:color="auto"/>
            </w:tcBorders>
          </w:tcPr>
          <w:p w14:paraId="24F02FA4"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2D607EEC"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1.82</w:t>
            </w:r>
          </w:p>
        </w:tc>
        <w:tc>
          <w:tcPr>
            <w:tcW w:w="0" w:type="auto"/>
            <w:tcBorders>
              <w:top w:val="single" w:sz="4" w:space="0" w:color="auto"/>
              <w:left w:val="single" w:sz="4" w:space="0" w:color="auto"/>
              <w:bottom w:val="single" w:sz="4" w:space="0" w:color="auto"/>
              <w:right w:val="single" w:sz="4" w:space="0" w:color="auto"/>
            </w:tcBorders>
          </w:tcPr>
          <w:p w14:paraId="69F1DD2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141.45</w:t>
            </w:r>
          </w:p>
        </w:tc>
        <w:tc>
          <w:tcPr>
            <w:tcW w:w="0" w:type="auto"/>
            <w:tcBorders>
              <w:top w:val="single" w:sz="4" w:space="0" w:color="auto"/>
              <w:left w:val="single" w:sz="4" w:space="0" w:color="auto"/>
              <w:bottom w:val="single" w:sz="4" w:space="0" w:color="auto"/>
              <w:right w:val="single" w:sz="4" w:space="0" w:color="auto"/>
            </w:tcBorders>
          </w:tcPr>
          <w:p w14:paraId="7EBD1A1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7771.98</w:t>
            </w:r>
          </w:p>
        </w:tc>
      </w:tr>
      <w:tr w:rsidR="004116DA" w:rsidRPr="004116DA" w14:paraId="08301452" w14:textId="77777777" w:rsidTr="00615286">
        <w:trPr>
          <w:cantSplit/>
          <w:trHeight w:val="1223"/>
          <w:jc w:val="center"/>
        </w:trPr>
        <w:tc>
          <w:tcPr>
            <w:tcW w:w="0" w:type="auto"/>
            <w:vMerge/>
            <w:tcBorders>
              <w:left w:val="single" w:sz="4" w:space="0" w:color="auto"/>
              <w:right w:val="single" w:sz="4" w:space="0" w:color="auto"/>
            </w:tcBorders>
            <w:textDirection w:val="btLr"/>
          </w:tcPr>
          <w:p w14:paraId="46175FAC"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9BE31F0"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 ساهمت الخدمات الرقمية التى توفرها الجامعة فى زيادة قدرتى على تقييم أداء الطلاب وقياس فعالية استراتيجيات</w:t>
            </w:r>
            <w:r w:rsidR="00615286">
              <w:rPr>
                <w:rFonts w:ascii="Traditional Arabic" w:eastAsia="Times New Roman" w:hAnsi="Traditional Arabic" w:cs="Traditional Arabic" w:hint="cs"/>
                <w:sz w:val="28"/>
                <w:szCs w:val="28"/>
                <w:rtl/>
                <w:lang w:bidi="ar-EG"/>
              </w:rPr>
              <w:t xml:space="preserve"> التدريس</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608E7F9B"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175</w:t>
            </w:r>
          </w:p>
        </w:tc>
        <w:tc>
          <w:tcPr>
            <w:tcW w:w="0" w:type="auto"/>
            <w:tcBorders>
              <w:top w:val="single" w:sz="4" w:space="0" w:color="auto"/>
              <w:left w:val="single" w:sz="4" w:space="0" w:color="auto"/>
              <w:bottom w:val="single" w:sz="4" w:space="0" w:color="auto"/>
              <w:right w:val="single" w:sz="4" w:space="0" w:color="auto"/>
            </w:tcBorders>
          </w:tcPr>
          <w:p w14:paraId="55C238B8" w14:textId="77777777" w:rsidR="004116DA" w:rsidRPr="004116DA" w:rsidRDefault="004116DA" w:rsidP="00E34BC5">
            <w:pPr>
              <w:bidi w:val="0"/>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51.5</w:t>
            </w:r>
          </w:p>
        </w:tc>
        <w:tc>
          <w:tcPr>
            <w:tcW w:w="0" w:type="auto"/>
            <w:tcBorders>
              <w:top w:val="single" w:sz="4" w:space="0" w:color="auto"/>
              <w:left w:val="single" w:sz="4" w:space="0" w:color="auto"/>
              <w:bottom w:val="single" w:sz="4" w:space="0" w:color="auto"/>
              <w:right w:val="single" w:sz="4" w:space="0" w:color="auto"/>
            </w:tcBorders>
          </w:tcPr>
          <w:p w14:paraId="1706DBC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109</w:t>
            </w:r>
          </w:p>
        </w:tc>
        <w:tc>
          <w:tcPr>
            <w:tcW w:w="0" w:type="auto"/>
            <w:tcBorders>
              <w:top w:val="single" w:sz="4" w:space="0" w:color="auto"/>
              <w:left w:val="single" w:sz="4" w:space="0" w:color="auto"/>
              <w:bottom w:val="single" w:sz="4" w:space="0" w:color="auto"/>
              <w:right w:val="single" w:sz="4" w:space="0" w:color="auto"/>
            </w:tcBorders>
          </w:tcPr>
          <w:p w14:paraId="7D29976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32.1</w:t>
            </w:r>
          </w:p>
        </w:tc>
        <w:tc>
          <w:tcPr>
            <w:tcW w:w="0" w:type="auto"/>
            <w:tcBorders>
              <w:top w:val="single" w:sz="4" w:space="0" w:color="auto"/>
              <w:left w:val="single" w:sz="4" w:space="0" w:color="auto"/>
              <w:bottom w:val="single" w:sz="4" w:space="0" w:color="auto"/>
              <w:right w:val="single" w:sz="4" w:space="0" w:color="auto"/>
            </w:tcBorders>
          </w:tcPr>
          <w:p w14:paraId="3FA2939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56</w:t>
            </w:r>
          </w:p>
        </w:tc>
        <w:tc>
          <w:tcPr>
            <w:tcW w:w="0" w:type="auto"/>
            <w:tcBorders>
              <w:top w:val="single" w:sz="4" w:space="0" w:color="auto"/>
              <w:left w:val="single" w:sz="4" w:space="0" w:color="auto"/>
              <w:bottom w:val="single" w:sz="4" w:space="0" w:color="auto"/>
              <w:right w:val="single" w:sz="4" w:space="0" w:color="auto"/>
            </w:tcBorders>
          </w:tcPr>
          <w:p w14:paraId="5B05498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16.4</w:t>
            </w:r>
          </w:p>
        </w:tc>
        <w:tc>
          <w:tcPr>
            <w:tcW w:w="0" w:type="auto"/>
            <w:tcBorders>
              <w:top w:val="single" w:sz="4" w:space="0" w:color="auto"/>
              <w:left w:val="single" w:sz="4" w:space="0" w:color="auto"/>
              <w:bottom w:val="single" w:sz="4" w:space="0" w:color="auto"/>
              <w:right w:val="single" w:sz="4" w:space="0" w:color="auto"/>
            </w:tcBorders>
          </w:tcPr>
          <w:p w14:paraId="74E3481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1.65</w:t>
            </w:r>
          </w:p>
        </w:tc>
        <w:tc>
          <w:tcPr>
            <w:tcW w:w="0" w:type="auto"/>
            <w:tcBorders>
              <w:top w:val="single" w:sz="4" w:space="0" w:color="auto"/>
              <w:left w:val="single" w:sz="4" w:space="0" w:color="auto"/>
              <w:bottom w:val="single" w:sz="4" w:space="0" w:color="auto"/>
              <w:right w:val="single" w:sz="4" w:space="0" w:color="auto"/>
            </w:tcBorders>
          </w:tcPr>
          <w:p w14:paraId="4E51781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149.21</w:t>
            </w:r>
          </w:p>
        </w:tc>
        <w:tc>
          <w:tcPr>
            <w:tcW w:w="0" w:type="auto"/>
            <w:tcBorders>
              <w:top w:val="single" w:sz="4" w:space="0" w:color="auto"/>
              <w:left w:val="single" w:sz="4" w:space="0" w:color="auto"/>
              <w:bottom w:val="single" w:sz="4" w:space="0" w:color="auto"/>
              <w:right w:val="single" w:sz="4" w:space="0" w:color="auto"/>
            </w:tcBorders>
          </w:tcPr>
          <w:p w14:paraId="2678ED3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9043.03</w:t>
            </w:r>
          </w:p>
        </w:tc>
      </w:tr>
      <w:tr w:rsidR="004116DA" w:rsidRPr="004116DA" w14:paraId="3F4DAF62" w14:textId="77777777" w:rsidTr="00615286">
        <w:trPr>
          <w:cantSplit/>
          <w:trHeight w:val="1223"/>
          <w:jc w:val="center"/>
        </w:trPr>
        <w:tc>
          <w:tcPr>
            <w:tcW w:w="0" w:type="auto"/>
            <w:vMerge/>
            <w:tcBorders>
              <w:left w:val="single" w:sz="4" w:space="0" w:color="auto"/>
              <w:right w:val="single" w:sz="4" w:space="0" w:color="auto"/>
            </w:tcBorders>
            <w:textDirection w:val="btLr"/>
          </w:tcPr>
          <w:p w14:paraId="37884503"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1CC58EA"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 أتاحت الخدمات الرقمية التى توفرها الجامعة أدلة موضوعية للحكم على جودة المناهج التى أقوم</w:t>
            </w:r>
            <w:r w:rsidR="00615286">
              <w:rPr>
                <w:rFonts w:ascii="Traditional Arabic" w:eastAsia="Times New Roman" w:hAnsi="Traditional Arabic" w:cs="Traditional Arabic" w:hint="cs"/>
                <w:sz w:val="28"/>
                <w:szCs w:val="28"/>
                <w:rtl/>
                <w:lang w:bidi="ar-EG"/>
              </w:rPr>
              <w:t xml:space="preserve"> بتدريسها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177BADCD"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100</w:t>
            </w:r>
          </w:p>
        </w:tc>
        <w:tc>
          <w:tcPr>
            <w:tcW w:w="0" w:type="auto"/>
            <w:tcBorders>
              <w:top w:val="single" w:sz="4" w:space="0" w:color="auto"/>
              <w:left w:val="single" w:sz="4" w:space="0" w:color="auto"/>
              <w:bottom w:val="single" w:sz="4" w:space="0" w:color="auto"/>
              <w:right w:val="single" w:sz="4" w:space="0" w:color="auto"/>
            </w:tcBorders>
          </w:tcPr>
          <w:p w14:paraId="7EC74C1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29.4</w:t>
            </w:r>
          </w:p>
        </w:tc>
        <w:tc>
          <w:tcPr>
            <w:tcW w:w="0" w:type="auto"/>
            <w:tcBorders>
              <w:top w:val="single" w:sz="4" w:space="0" w:color="auto"/>
              <w:left w:val="single" w:sz="4" w:space="0" w:color="auto"/>
              <w:bottom w:val="single" w:sz="4" w:space="0" w:color="auto"/>
              <w:right w:val="single" w:sz="4" w:space="0" w:color="auto"/>
            </w:tcBorders>
          </w:tcPr>
          <w:p w14:paraId="3EBE1AA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149</w:t>
            </w:r>
          </w:p>
        </w:tc>
        <w:tc>
          <w:tcPr>
            <w:tcW w:w="0" w:type="auto"/>
            <w:tcBorders>
              <w:top w:val="single" w:sz="4" w:space="0" w:color="auto"/>
              <w:left w:val="single" w:sz="4" w:space="0" w:color="auto"/>
              <w:bottom w:val="single" w:sz="4" w:space="0" w:color="auto"/>
              <w:right w:val="single" w:sz="4" w:space="0" w:color="auto"/>
            </w:tcBorders>
          </w:tcPr>
          <w:p w14:paraId="1E11DA94"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43.8</w:t>
            </w:r>
          </w:p>
        </w:tc>
        <w:tc>
          <w:tcPr>
            <w:tcW w:w="0" w:type="auto"/>
            <w:tcBorders>
              <w:top w:val="single" w:sz="4" w:space="0" w:color="auto"/>
              <w:left w:val="single" w:sz="4" w:space="0" w:color="auto"/>
              <w:bottom w:val="single" w:sz="4" w:space="0" w:color="auto"/>
              <w:right w:val="single" w:sz="4" w:space="0" w:color="auto"/>
            </w:tcBorders>
          </w:tcPr>
          <w:p w14:paraId="2DFB2C0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91</w:t>
            </w:r>
          </w:p>
        </w:tc>
        <w:tc>
          <w:tcPr>
            <w:tcW w:w="0" w:type="auto"/>
            <w:tcBorders>
              <w:top w:val="single" w:sz="4" w:space="0" w:color="auto"/>
              <w:left w:val="single" w:sz="4" w:space="0" w:color="auto"/>
              <w:bottom w:val="single" w:sz="4" w:space="0" w:color="auto"/>
              <w:right w:val="single" w:sz="4" w:space="0" w:color="auto"/>
            </w:tcBorders>
          </w:tcPr>
          <w:p w14:paraId="17D57864"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26.8</w:t>
            </w:r>
          </w:p>
        </w:tc>
        <w:tc>
          <w:tcPr>
            <w:tcW w:w="0" w:type="auto"/>
            <w:tcBorders>
              <w:top w:val="single" w:sz="4" w:space="0" w:color="auto"/>
              <w:left w:val="single" w:sz="4" w:space="0" w:color="auto"/>
              <w:bottom w:val="single" w:sz="4" w:space="0" w:color="auto"/>
              <w:right w:val="single" w:sz="4" w:space="0" w:color="auto"/>
            </w:tcBorders>
          </w:tcPr>
          <w:p w14:paraId="7378585C"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6AE2BEED"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139.92</w:t>
            </w:r>
          </w:p>
        </w:tc>
        <w:tc>
          <w:tcPr>
            <w:tcW w:w="0" w:type="auto"/>
            <w:tcBorders>
              <w:top w:val="single" w:sz="4" w:space="0" w:color="auto"/>
              <w:left w:val="single" w:sz="4" w:space="0" w:color="auto"/>
              <w:bottom w:val="single" w:sz="4" w:space="0" w:color="auto"/>
              <w:right w:val="single" w:sz="4" w:space="0" w:color="auto"/>
            </w:tcBorders>
          </w:tcPr>
          <w:p w14:paraId="17C36D88"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7102.54</w:t>
            </w:r>
          </w:p>
        </w:tc>
      </w:tr>
      <w:tr w:rsidR="004116DA" w:rsidRPr="004116DA" w14:paraId="2655D2A0" w14:textId="77777777" w:rsidTr="00C80155">
        <w:trPr>
          <w:cantSplit/>
          <w:trHeight w:val="1160"/>
          <w:jc w:val="center"/>
        </w:trPr>
        <w:tc>
          <w:tcPr>
            <w:tcW w:w="0" w:type="auto"/>
            <w:vMerge/>
            <w:tcBorders>
              <w:left w:val="single" w:sz="4" w:space="0" w:color="auto"/>
              <w:bottom w:val="single" w:sz="4" w:space="0" w:color="auto"/>
              <w:right w:val="single" w:sz="4" w:space="0" w:color="auto"/>
            </w:tcBorders>
            <w:textDirection w:val="btLr"/>
          </w:tcPr>
          <w:p w14:paraId="224E0630"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6503322"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 ساعدتنى</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الخدمات الرقمية التى توفرها الجامعة على ابتكار حلول وبدائل جديدة لحل المشكلات</w:t>
            </w:r>
            <w:r w:rsidR="00615286">
              <w:rPr>
                <w:rFonts w:ascii="Traditional Arabic" w:eastAsia="Times New Roman" w:hAnsi="Traditional Arabic" w:cs="Traditional Arabic" w:hint="cs"/>
                <w:sz w:val="28"/>
                <w:szCs w:val="28"/>
                <w:rtl/>
                <w:lang w:bidi="ar-EG"/>
              </w:rPr>
              <w:t xml:space="preserve"> التعليمية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6DC67511"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95</w:t>
            </w:r>
          </w:p>
        </w:tc>
        <w:tc>
          <w:tcPr>
            <w:tcW w:w="0" w:type="auto"/>
            <w:tcBorders>
              <w:top w:val="single" w:sz="4" w:space="0" w:color="auto"/>
              <w:left w:val="single" w:sz="4" w:space="0" w:color="auto"/>
              <w:bottom w:val="single" w:sz="4" w:space="0" w:color="auto"/>
              <w:right w:val="single" w:sz="4" w:space="0" w:color="auto"/>
            </w:tcBorders>
          </w:tcPr>
          <w:p w14:paraId="71860595"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27.9</w:t>
            </w:r>
          </w:p>
        </w:tc>
        <w:tc>
          <w:tcPr>
            <w:tcW w:w="0" w:type="auto"/>
            <w:tcBorders>
              <w:top w:val="single" w:sz="4" w:space="0" w:color="auto"/>
              <w:left w:val="single" w:sz="4" w:space="0" w:color="auto"/>
              <w:bottom w:val="single" w:sz="4" w:space="0" w:color="auto"/>
              <w:right w:val="single" w:sz="4" w:space="0" w:color="auto"/>
            </w:tcBorders>
          </w:tcPr>
          <w:p w14:paraId="3D91216F"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170</w:t>
            </w:r>
          </w:p>
        </w:tc>
        <w:tc>
          <w:tcPr>
            <w:tcW w:w="0" w:type="auto"/>
            <w:tcBorders>
              <w:top w:val="single" w:sz="4" w:space="0" w:color="auto"/>
              <w:left w:val="single" w:sz="4" w:space="0" w:color="auto"/>
              <w:bottom w:val="single" w:sz="4" w:space="0" w:color="auto"/>
              <w:right w:val="single" w:sz="4" w:space="0" w:color="auto"/>
            </w:tcBorders>
          </w:tcPr>
          <w:p w14:paraId="03BC865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50</w:t>
            </w:r>
          </w:p>
        </w:tc>
        <w:tc>
          <w:tcPr>
            <w:tcW w:w="0" w:type="auto"/>
            <w:tcBorders>
              <w:top w:val="single" w:sz="4" w:space="0" w:color="auto"/>
              <w:left w:val="single" w:sz="4" w:space="0" w:color="auto"/>
              <w:bottom w:val="single" w:sz="4" w:space="0" w:color="auto"/>
              <w:right w:val="single" w:sz="4" w:space="0" w:color="auto"/>
            </w:tcBorders>
          </w:tcPr>
          <w:p w14:paraId="727AFB2A"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75</w:t>
            </w:r>
          </w:p>
        </w:tc>
        <w:tc>
          <w:tcPr>
            <w:tcW w:w="0" w:type="auto"/>
            <w:tcBorders>
              <w:top w:val="single" w:sz="4" w:space="0" w:color="auto"/>
              <w:left w:val="single" w:sz="4" w:space="0" w:color="auto"/>
              <w:bottom w:val="single" w:sz="4" w:space="0" w:color="auto"/>
              <w:right w:val="single" w:sz="4" w:space="0" w:color="auto"/>
            </w:tcBorders>
          </w:tcPr>
          <w:p w14:paraId="73027D9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22.1</w:t>
            </w:r>
          </w:p>
        </w:tc>
        <w:tc>
          <w:tcPr>
            <w:tcW w:w="0" w:type="auto"/>
            <w:tcBorders>
              <w:top w:val="single" w:sz="4" w:space="0" w:color="auto"/>
              <w:left w:val="single" w:sz="4" w:space="0" w:color="auto"/>
              <w:bottom w:val="single" w:sz="4" w:space="0" w:color="auto"/>
              <w:right w:val="single" w:sz="4" w:space="0" w:color="auto"/>
            </w:tcBorders>
          </w:tcPr>
          <w:p w14:paraId="41998D2F"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3ACA10E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145.33</w:t>
            </w:r>
          </w:p>
        </w:tc>
        <w:tc>
          <w:tcPr>
            <w:tcW w:w="0" w:type="auto"/>
            <w:tcBorders>
              <w:top w:val="single" w:sz="4" w:space="0" w:color="auto"/>
              <w:left w:val="single" w:sz="4" w:space="0" w:color="auto"/>
              <w:bottom w:val="single" w:sz="4" w:space="0" w:color="auto"/>
              <w:right w:val="single" w:sz="4" w:space="0" w:color="auto"/>
            </w:tcBorders>
          </w:tcPr>
          <w:p w14:paraId="74F6422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7491.24</w:t>
            </w:r>
          </w:p>
        </w:tc>
      </w:tr>
      <w:tr w:rsidR="004116DA" w:rsidRPr="004116DA" w14:paraId="768E7A00" w14:textId="77777777" w:rsidTr="00E34BC5">
        <w:trPr>
          <w:cantSplit/>
          <w:trHeight w:val="1070"/>
          <w:jc w:val="center"/>
        </w:trPr>
        <w:tc>
          <w:tcPr>
            <w:tcW w:w="0" w:type="auto"/>
            <w:vMerge w:val="restart"/>
            <w:tcBorders>
              <w:top w:val="single" w:sz="4" w:space="0" w:color="auto"/>
              <w:left w:val="single" w:sz="4" w:space="0" w:color="auto"/>
              <w:right w:val="single" w:sz="4" w:space="0" w:color="auto"/>
            </w:tcBorders>
            <w:textDirection w:val="btLr"/>
          </w:tcPr>
          <w:p w14:paraId="457E1DF7"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التعاون</w:t>
            </w:r>
          </w:p>
        </w:tc>
        <w:tc>
          <w:tcPr>
            <w:tcW w:w="0" w:type="auto"/>
            <w:tcBorders>
              <w:top w:val="single" w:sz="4" w:space="0" w:color="auto"/>
              <w:left w:val="single" w:sz="4" w:space="0" w:color="auto"/>
              <w:bottom w:val="single" w:sz="4" w:space="0" w:color="auto"/>
              <w:right w:val="single" w:sz="4" w:space="0" w:color="auto"/>
            </w:tcBorders>
            <w:hideMark/>
          </w:tcPr>
          <w:p w14:paraId="12505E68"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ساهمت الخدمات الرقمية التى توفرها الجامعة فى تعزيز علاقاتى الطيبة مع زملائى والموظفين بالجامعة                             </w:t>
            </w:r>
            <w:r w:rsidRPr="004116DA">
              <w:rPr>
                <w:rFonts w:ascii="Traditional Arabic" w:eastAsia="Times New Roman" w:hAnsi="Traditional Arabic" w:cs="Traditional Arabic"/>
                <w:sz w:val="28"/>
                <w:szCs w:val="28"/>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30426ECF"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67</w:t>
            </w:r>
          </w:p>
        </w:tc>
        <w:tc>
          <w:tcPr>
            <w:tcW w:w="0" w:type="auto"/>
            <w:tcBorders>
              <w:top w:val="single" w:sz="4" w:space="0" w:color="auto"/>
              <w:left w:val="single" w:sz="4" w:space="0" w:color="auto"/>
              <w:bottom w:val="single" w:sz="4" w:space="0" w:color="auto"/>
              <w:right w:val="single" w:sz="4" w:space="0" w:color="auto"/>
            </w:tcBorders>
          </w:tcPr>
          <w:p w14:paraId="7FA1C96C"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7CB9265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195</w:t>
            </w:r>
          </w:p>
        </w:tc>
        <w:tc>
          <w:tcPr>
            <w:tcW w:w="0" w:type="auto"/>
            <w:tcBorders>
              <w:top w:val="single" w:sz="4" w:space="0" w:color="auto"/>
              <w:left w:val="single" w:sz="4" w:space="0" w:color="auto"/>
              <w:bottom w:val="single" w:sz="4" w:space="0" w:color="auto"/>
              <w:right w:val="single" w:sz="4" w:space="0" w:color="auto"/>
            </w:tcBorders>
          </w:tcPr>
          <w:p w14:paraId="660116BF" w14:textId="77777777" w:rsidR="004116DA" w:rsidRPr="004116DA" w:rsidRDefault="004116DA" w:rsidP="00E34BC5">
            <w:pPr>
              <w:bidi w:val="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57.4</w:t>
            </w:r>
          </w:p>
        </w:tc>
        <w:tc>
          <w:tcPr>
            <w:tcW w:w="0" w:type="auto"/>
            <w:tcBorders>
              <w:top w:val="single" w:sz="4" w:space="0" w:color="auto"/>
              <w:left w:val="single" w:sz="4" w:space="0" w:color="auto"/>
              <w:bottom w:val="single" w:sz="4" w:space="0" w:color="auto"/>
              <w:right w:val="single" w:sz="4" w:space="0" w:color="auto"/>
            </w:tcBorders>
          </w:tcPr>
          <w:p w14:paraId="52D2855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78</w:t>
            </w:r>
          </w:p>
        </w:tc>
        <w:tc>
          <w:tcPr>
            <w:tcW w:w="0" w:type="auto"/>
            <w:tcBorders>
              <w:top w:val="single" w:sz="4" w:space="0" w:color="auto"/>
              <w:left w:val="single" w:sz="4" w:space="0" w:color="auto"/>
              <w:bottom w:val="single" w:sz="4" w:space="0" w:color="auto"/>
              <w:right w:val="single" w:sz="4" w:space="0" w:color="auto"/>
            </w:tcBorders>
          </w:tcPr>
          <w:p w14:paraId="7151256D"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22.9</w:t>
            </w:r>
          </w:p>
        </w:tc>
        <w:tc>
          <w:tcPr>
            <w:tcW w:w="0" w:type="auto"/>
            <w:tcBorders>
              <w:top w:val="single" w:sz="4" w:space="0" w:color="auto"/>
              <w:left w:val="single" w:sz="4" w:space="0" w:color="auto"/>
              <w:bottom w:val="single" w:sz="4" w:space="0" w:color="auto"/>
              <w:right w:val="single" w:sz="4" w:space="0" w:color="auto"/>
            </w:tcBorders>
          </w:tcPr>
          <w:p w14:paraId="5115BED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4A47C5ED"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153.67</w:t>
            </w:r>
          </w:p>
        </w:tc>
        <w:tc>
          <w:tcPr>
            <w:tcW w:w="0" w:type="auto"/>
            <w:tcBorders>
              <w:top w:val="single" w:sz="4" w:space="0" w:color="auto"/>
              <w:left w:val="single" w:sz="4" w:space="0" w:color="auto"/>
              <w:bottom w:val="single" w:sz="4" w:space="0" w:color="auto"/>
              <w:right w:val="single" w:sz="4" w:space="0" w:color="auto"/>
            </w:tcBorders>
          </w:tcPr>
          <w:p w14:paraId="3E81044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7569.95</w:t>
            </w:r>
          </w:p>
        </w:tc>
      </w:tr>
      <w:tr w:rsidR="004116DA" w:rsidRPr="004116DA" w14:paraId="42960EF1" w14:textId="77777777" w:rsidTr="00C80155">
        <w:trPr>
          <w:cantSplit/>
          <w:trHeight w:val="1133"/>
          <w:jc w:val="center"/>
        </w:trPr>
        <w:tc>
          <w:tcPr>
            <w:tcW w:w="0" w:type="auto"/>
            <w:vMerge/>
            <w:tcBorders>
              <w:left w:val="single" w:sz="4" w:space="0" w:color="auto"/>
              <w:right w:val="single" w:sz="4" w:space="0" w:color="auto"/>
            </w:tcBorders>
            <w:textDirection w:val="btLr"/>
          </w:tcPr>
          <w:p w14:paraId="52EB3A26"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522B03A" w14:textId="77777777" w:rsidR="004116DA" w:rsidRPr="004116DA" w:rsidRDefault="004116DA" w:rsidP="00E34BC5">
            <w:pPr>
              <w:shd w:val="clear" w:color="auto" w:fill="FFFFFF"/>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نجحت الخدمات الرقمية التى توفرها الجامعة فى دعم التعاون العلمى والبحثى مع مؤسسات تعليمية رائدة فى قطاع التعليم العالى</w:t>
            </w:r>
          </w:p>
        </w:tc>
        <w:tc>
          <w:tcPr>
            <w:tcW w:w="0" w:type="auto"/>
            <w:tcBorders>
              <w:top w:val="single" w:sz="4" w:space="0" w:color="auto"/>
              <w:left w:val="single" w:sz="4" w:space="0" w:color="auto"/>
              <w:bottom w:val="single" w:sz="4" w:space="0" w:color="auto"/>
              <w:right w:val="single" w:sz="4" w:space="0" w:color="auto"/>
            </w:tcBorders>
          </w:tcPr>
          <w:p w14:paraId="3ECF748A"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111</w:t>
            </w:r>
          </w:p>
        </w:tc>
        <w:tc>
          <w:tcPr>
            <w:tcW w:w="0" w:type="auto"/>
            <w:tcBorders>
              <w:top w:val="single" w:sz="4" w:space="0" w:color="auto"/>
              <w:left w:val="single" w:sz="4" w:space="0" w:color="auto"/>
              <w:bottom w:val="single" w:sz="4" w:space="0" w:color="auto"/>
              <w:right w:val="single" w:sz="4" w:space="0" w:color="auto"/>
            </w:tcBorders>
          </w:tcPr>
          <w:p w14:paraId="37B6B94F"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32.6</w:t>
            </w:r>
          </w:p>
        </w:tc>
        <w:tc>
          <w:tcPr>
            <w:tcW w:w="0" w:type="auto"/>
            <w:tcBorders>
              <w:top w:val="single" w:sz="4" w:space="0" w:color="auto"/>
              <w:left w:val="single" w:sz="4" w:space="0" w:color="auto"/>
              <w:bottom w:val="single" w:sz="4" w:space="0" w:color="auto"/>
              <w:right w:val="single" w:sz="4" w:space="0" w:color="auto"/>
            </w:tcBorders>
          </w:tcPr>
          <w:p w14:paraId="77EFEA1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91</w:t>
            </w:r>
          </w:p>
        </w:tc>
        <w:tc>
          <w:tcPr>
            <w:tcW w:w="0" w:type="auto"/>
            <w:tcBorders>
              <w:top w:val="single" w:sz="4" w:space="0" w:color="auto"/>
              <w:left w:val="single" w:sz="4" w:space="0" w:color="auto"/>
              <w:bottom w:val="single" w:sz="4" w:space="0" w:color="auto"/>
              <w:right w:val="single" w:sz="4" w:space="0" w:color="auto"/>
            </w:tcBorders>
          </w:tcPr>
          <w:p w14:paraId="49F508E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26.8</w:t>
            </w:r>
          </w:p>
        </w:tc>
        <w:tc>
          <w:tcPr>
            <w:tcW w:w="0" w:type="auto"/>
            <w:tcBorders>
              <w:top w:val="single" w:sz="4" w:space="0" w:color="auto"/>
              <w:left w:val="single" w:sz="4" w:space="0" w:color="auto"/>
              <w:bottom w:val="single" w:sz="4" w:space="0" w:color="auto"/>
              <w:right w:val="single" w:sz="4" w:space="0" w:color="auto"/>
            </w:tcBorders>
          </w:tcPr>
          <w:p w14:paraId="5863E3A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138</w:t>
            </w:r>
          </w:p>
        </w:tc>
        <w:tc>
          <w:tcPr>
            <w:tcW w:w="0" w:type="auto"/>
            <w:tcBorders>
              <w:top w:val="single" w:sz="4" w:space="0" w:color="auto"/>
              <w:left w:val="single" w:sz="4" w:space="0" w:color="auto"/>
              <w:bottom w:val="single" w:sz="4" w:space="0" w:color="auto"/>
              <w:right w:val="single" w:sz="4" w:space="0" w:color="auto"/>
            </w:tcBorders>
          </w:tcPr>
          <w:p w14:paraId="0B20838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40.6</w:t>
            </w:r>
          </w:p>
        </w:tc>
        <w:tc>
          <w:tcPr>
            <w:tcW w:w="0" w:type="auto"/>
            <w:tcBorders>
              <w:top w:val="single" w:sz="4" w:space="0" w:color="auto"/>
              <w:left w:val="single" w:sz="4" w:space="0" w:color="auto"/>
              <w:bottom w:val="single" w:sz="4" w:space="0" w:color="auto"/>
              <w:right w:val="single" w:sz="4" w:space="0" w:color="auto"/>
            </w:tcBorders>
          </w:tcPr>
          <w:p w14:paraId="7962F5C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2.08</w:t>
            </w:r>
          </w:p>
        </w:tc>
        <w:tc>
          <w:tcPr>
            <w:tcW w:w="0" w:type="auto"/>
            <w:tcBorders>
              <w:top w:val="single" w:sz="4" w:space="0" w:color="auto"/>
              <w:left w:val="single" w:sz="4" w:space="0" w:color="auto"/>
              <w:bottom w:val="single" w:sz="4" w:space="0" w:color="auto"/>
              <w:right w:val="single" w:sz="4" w:space="0" w:color="auto"/>
            </w:tcBorders>
          </w:tcPr>
          <w:p w14:paraId="647B0F4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138.28</w:t>
            </w:r>
          </w:p>
        </w:tc>
        <w:tc>
          <w:tcPr>
            <w:tcW w:w="0" w:type="auto"/>
            <w:tcBorders>
              <w:top w:val="single" w:sz="4" w:space="0" w:color="auto"/>
              <w:left w:val="single" w:sz="4" w:space="0" w:color="auto"/>
              <w:bottom w:val="single" w:sz="4" w:space="0" w:color="auto"/>
              <w:right w:val="single" w:sz="4" w:space="0" w:color="auto"/>
            </w:tcBorders>
          </w:tcPr>
          <w:p w14:paraId="6005338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6648.08</w:t>
            </w:r>
          </w:p>
        </w:tc>
      </w:tr>
      <w:tr w:rsidR="004116DA" w:rsidRPr="004116DA" w14:paraId="52392389" w14:textId="77777777" w:rsidTr="00E34BC5">
        <w:trPr>
          <w:cantSplit/>
          <w:trHeight w:val="971"/>
          <w:jc w:val="center"/>
        </w:trPr>
        <w:tc>
          <w:tcPr>
            <w:tcW w:w="0" w:type="auto"/>
            <w:vMerge/>
            <w:tcBorders>
              <w:left w:val="single" w:sz="4" w:space="0" w:color="auto"/>
              <w:right w:val="single" w:sz="4" w:space="0" w:color="auto"/>
            </w:tcBorders>
            <w:textDirection w:val="btLr"/>
          </w:tcPr>
          <w:p w14:paraId="11C8120A"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368BEFB"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زادت الخدمات الرقمية التى توفرها الجامعة من حجم التنسيق مع زملائى والإدارة العليا للجامعة لتحقيق الأهداف التعليمية           </w:t>
            </w:r>
          </w:p>
        </w:tc>
        <w:tc>
          <w:tcPr>
            <w:tcW w:w="0" w:type="auto"/>
            <w:tcBorders>
              <w:top w:val="single" w:sz="4" w:space="0" w:color="auto"/>
              <w:left w:val="single" w:sz="4" w:space="0" w:color="auto"/>
              <w:bottom w:val="single" w:sz="4" w:space="0" w:color="auto"/>
              <w:right w:val="single" w:sz="4" w:space="0" w:color="auto"/>
            </w:tcBorders>
          </w:tcPr>
          <w:p w14:paraId="2473899D"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99</w:t>
            </w:r>
          </w:p>
        </w:tc>
        <w:tc>
          <w:tcPr>
            <w:tcW w:w="0" w:type="auto"/>
            <w:tcBorders>
              <w:top w:val="single" w:sz="4" w:space="0" w:color="auto"/>
              <w:left w:val="single" w:sz="4" w:space="0" w:color="auto"/>
              <w:bottom w:val="single" w:sz="4" w:space="0" w:color="auto"/>
              <w:right w:val="single" w:sz="4" w:space="0" w:color="auto"/>
            </w:tcBorders>
          </w:tcPr>
          <w:p w14:paraId="7F730B1F"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29.1</w:t>
            </w:r>
          </w:p>
        </w:tc>
        <w:tc>
          <w:tcPr>
            <w:tcW w:w="0" w:type="auto"/>
            <w:tcBorders>
              <w:top w:val="single" w:sz="4" w:space="0" w:color="auto"/>
              <w:left w:val="single" w:sz="4" w:space="0" w:color="auto"/>
              <w:bottom w:val="single" w:sz="4" w:space="0" w:color="auto"/>
              <w:right w:val="single" w:sz="4" w:space="0" w:color="auto"/>
            </w:tcBorders>
          </w:tcPr>
          <w:p w14:paraId="7B7EA23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124</w:t>
            </w:r>
          </w:p>
        </w:tc>
        <w:tc>
          <w:tcPr>
            <w:tcW w:w="0" w:type="auto"/>
            <w:tcBorders>
              <w:top w:val="single" w:sz="4" w:space="0" w:color="auto"/>
              <w:left w:val="single" w:sz="4" w:space="0" w:color="auto"/>
              <w:bottom w:val="single" w:sz="4" w:space="0" w:color="auto"/>
              <w:right w:val="single" w:sz="4" w:space="0" w:color="auto"/>
            </w:tcBorders>
          </w:tcPr>
          <w:p w14:paraId="4421FED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36.5</w:t>
            </w:r>
          </w:p>
        </w:tc>
        <w:tc>
          <w:tcPr>
            <w:tcW w:w="0" w:type="auto"/>
            <w:tcBorders>
              <w:top w:val="single" w:sz="4" w:space="0" w:color="auto"/>
              <w:left w:val="single" w:sz="4" w:space="0" w:color="auto"/>
              <w:bottom w:val="single" w:sz="4" w:space="0" w:color="auto"/>
              <w:right w:val="single" w:sz="4" w:space="0" w:color="auto"/>
            </w:tcBorders>
          </w:tcPr>
          <w:p w14:paraId="673B0088"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117</w:t>
            </w:r>
          </w:p>
        </w:tc>
        <w:tc>
          <w:tcPr>
            <w:tcW w:w="0" w:type="auto"/>
            <w:tcBorders>
              <w:top w:val="single" w:sz="4" w:space="0" w:color="auto"/>
              <w:left w:val="single" w:sz="4" w:space="0" w:color="auto"/>
              <w:bottom w:val="single" w:sz="4" w:space="0" w:color="auto"/>
              <w:right w:val="single" w:sz="4" w:space="0" w:color="auto"/>
            </w:tcBorders>
          </w:tcPr>
          <w:p w14:paraId="5D904D9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34.4</w:t>
            </w:r>
          </w:p>
        </w:tc>
        <w:tc>
          <w:tcPr>
            <w:tcW w:w="0" w:type="auto"/>
            <w:tcBorders>
              <w:top w:val="single" w:sz="4" w:space="0" w:color="auto"/>
              <w:left w:val="single" w:sz="4" w:space="0" w:color="auto"/>
              <w:bottom w:val="single" w:sz="4" w:space="0" w:color="auto"/>
              <w:right w:val="single" w:sz="4" w:space="0" w:color="auto"/>
            </w:tcBorders>
          </w:tcPr>
          <w:p w14:paraId="03FDF1E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2.05</w:t>
            </w:r>
          </w:p>
        </w:tc>
        <w:tc>
          <w:tcPr>
            <w:tcW w:w="0" w:type="auto"/>
            <w:tcBorders>
              <w:top w:val="single" w:sz="4" w:space="0" w:color="auto"/>
              <w:left w:val="single" w:sz="4" w:space="0" w:color="auto"/>
              <w:bottom w:val="single" w:sz="4" w:space="0" w:color="auto"/>
              <w:right w:val="single" w:sz="4" w:space="0" w:color="auto"/>
            </w:tcBorders>
          </w:tcPr>
          <w:p w14:paraId="4034EB8D"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136.91</w:t>
            </w:r>
          </w:p>
        </w:tc>
        <w:tc>
          <w:tcPr>
            <w:tcW w:w="0" w:type="auto"/>
            <w:tcBorders>
              <w:top w:val="single" w:sz="4" w:space="0" w:color="auto"/>
              <w:left w:val="single" w:sz="4" w:space="0" w:color="auto"/>
              <w:bottom w:val="single" w:sz="4" w:space="0" w:color="auto"/>
              <w:right w:val="single" w:sz="4" w:space="0" w:color="auto"/>
            </w:tcBorders>
          </w:tcPr>
          <w:p w14:paraId="493D5D8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6678.54</w:t>
            </w:r>
          </w:p>
        </w:tc>
      </w:tr>
      <w:tr w:rsidR="004116DA" w:rsidRPr="004116DA" w14:paraId="41B4FAF1" w14:textId="77777777" w:rsidTr="00E34BC5">
        <w:trPr>
          <w:cantSplit/>
          <w:trHeight w:val="1142"/>
          <w:jc w:val="center"/>
        </w:trPr>
        <w:tc>
          <w:tcPr>
            <w:tcW w:w="0" w:type="auto"/>
            <w:vMerge/>
            <w:tcBorders>
              <w:left w:val="single" w:sz="4" w:space="0" w:color="auto"/>
              <w:right w:val="single" w:sz="4" w:space="0" w:color="auto"/>
            </w:tcBorders>
            <w:textDirection w:val="btLr"/>
          </w:tcPr>
          <w:p w14:paraId="75151A67"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5A2E73D"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ساعدتنى الخدمات الرقمية التى توفرها الجامعة على تقسيم الطلاب إلى فرق عمل أثناء تنفيذهم للتكليفات المرتبطة بالمنهج      </w:t>
            </w:r>
          </w:p>
        </w:tc>
        <w:tc>
          <w:tcPr>
            <w:tcW w:w="0" w:type="auto"/>
            <w:tcBorders>
              <w:top w:val="single" w:sz="4" w:space="0" w:color="auto"/>
              <w:left w:val="single" w:sz="4" w:space="0" w:color="auto"/>
              <w:bottom w:val="single" w:sz="4" w:space="0" w:color="auto"/>
              <w:right w:val="single" w:sz="4" w:space="0" w:color="auto"/>
            </w:tcBorders>
          </w:tcPr>
          <w:p w14:paraId="158DF8E3"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183</w:t>
            </w:r>
          </w:p>
        </w:tc>
        <w:tc>
          <w:tcPr>
            <w:tcW w:w="0" w:type="auto"/>
            <w:tcBorders>
              <w:top w:val="single" w:sz="4" w:space="0" w:color="auto"/>
              <w:left w:val="single" w:sz="4" w:space="0" w:color="auto"/>
              <w:bottom w:val="single" w:sz="4" w:space="0" w:color="auto"/>
              <w:right w:val="single" w:sz="4" w:space="0" w:color="auto"/>
            </w:tcBorders>
          </w:tcPr>
          <w:p w14:paraId="0291DB42"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53.8</w:t>
            </w:r>
          </w:p>
        </w:tc>
        <w:tc>
          <w:tcPr>
            <w:tcW w:w="0" w:type="auto"/>
            <w:tcBorders>
              <w:top w:val="single" w:sz="4" w:space="0" w:color="auto"/>
              <w:left w:val="single" w:sz="4" w:space="0" w:color="auto"/>
              <w:bottom w:val="single" w:sz="4" w:space="0" w:color="auto"/>
              <w:right w:val="single" w:sz="4" w:space="0" w:color="auto"/>
            </w:tcBorders>
          </w:tcPr>
          <w:p w14:paraId="30952EB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90</w:t>
            </w:r>
          </w:p>
        </w:tc>
        <w:tc>
          <w:tcPr>
            <w:tcW w:w="0" w:type="auto"/>
            <w:tcBorders>
              <w:top w:val="single" w:sz="4" w:space="0" w:color="auto"/>
              <w:left w:val="single" w:sz="4" w:space="0" w:color="auto"/>
              <w:bottom w:val="single" w:sz="4" w:space="0" w:color="auto"/>
              <w:right w:val="single" w:sz="4" w:space="0" w:color="auto"/>
            </w:tcBorders>
          </w:tcPr>
          <w:p w14:paraId="662D339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26.5</w:t>
            </w:r>
          </w:p>
        </w:tc>
        <w:tc>
          <w:tcPr>
            <w:tcW w:w="0" w:type="auto"/>
            <w:tcBorders>
              <w:top w:val="single" w:sz="4" w:space="0" w:color="auto"/>
              <w:left w:val="single" w:sz="4" w:space="0" w:color="auto"/>
              <w:bottom w:val="single" w:sz="4" w:space="0" w:color="auto"/>
              <w:right w:val="single" w:sz="4" w:space="0" w:color="auto"/>
            </w:tcBorders>
          </w:tcPr>
          <w:p w14:paraId="6F20F8ED"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67</w:t>
            </w:r>
          </w:p>
        </w:tc>
        <w:tc>
          <w:tcPr>
            <w:tcW w:w="0" w:type="auto"/>
            <w:tcBorders>
              <w:top w:val="single" w:sz="4" w:space="0" w:color="auto"/>
              <w:left w:val="single" w:sz="4" w:space="0" w:color="auto"/>
              <w:bottom w:val="single" w:sz="4" w:space="0" w:color="auto"/>
              <w:right w:val="single" w:sz="4" w:space="0" w:color="auto"/>
            </w:tcBorders>
          </w:tcPr>
          <w:p w14:paraId="5EFA8A7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4C9EE68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1.66</w:t>
            </w:r>
          </w:p>
        </w:tc>
        <w:tc>
          <w:tcPr>
            <w:tcW w:w="0" w:type="auto"/>
            <w:tcBorders>
              <w:top w:val="single" w:sz="4" w:space="0" w:color="auto"/>
              <w:left w:val="single" w:sz="4" w:space="0" w:color="auto"/>
              <w:bottom w:val="single" w:sz="4" w:space="0" w:color="auto"/>
              <w:right w:val="single" w:sz="4" w:space="0" w:color="auto"/>
            </w:tcBorders>
          </w:tcPr>
          <w:p w14:paraId="06FD8C3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149.93</w:t>
            </w:r>
          </w:p>
        </w:tc>
        <w:tc>
          <w:tcPr>
            <w:tcW w:w="0" w:type="auto"/>
            <w:tcBorders>
              <w:top w:val="single" w:sz="4" w:space="0" w:color="auto"/>
              <w:left w:val="single" w:sz="4" w:space="0" w:color="auto"/>
              <w:bottom w:val="single" w:sz="4" w:space="0" w:color="auto"/>
              <w:right w:val="single" w:sz="4" w:space="0" w:color="auto"/>
            </w:tcBorders>
          </w:tcPr>
          <w:p w14:paraId="47F94ABC"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9031.93</w:t>
            </w:r>
          </w:p>
        </w:tc>
      </w:tr>
      <w:tr w:rsidR="004116DA" w:rsidRPr="004116DA" w14:paraId="0581A077" w14:textId="77777777" w:rsidTr="00C80155">
        <w:trPr>
          <w:cantSplit/>
          <w:trHeight w:val="431"/>
          <w:jc w:val="center"/>
        </w:trPr>
        <w:tc>
          <w:tcPr>
            <w:tcW w:w="0" w:type="auto"/>
            <w:vMerge w:val="restart"/>
            <w:tcBorders>
              <w:left w:val="single" w:sz="4" w:space="0" w:color="auto"/>
              <w:right w:val="single" w:sz="4" w:space="0" w:color="auto"/>
            </w:tcBorders>
            <w:textDirection w:val="btLr"/>
          </w:tcPr>
          <w:p w14:paraId="570BD7ED"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الاتصال والتواصل</w:t>
            </w:r>
          </w:p>
        </w:tc>
        <w:tc>
          <w:tcPr>
            <w:tcW w:w="0" w:type="auto"/>
            <w:tcBorders>
              <w:top w:val="single" w:sz="4" w:space="0" w:color="auto"/>
              <w:left w:val="single" w:sz="4" w:space="0" w:color="auto"/>
              <w:bottom w:val="single" w:sz="4" w:space="0" w:color="auto"/>
              <w:right w:val="single" w:sz="4" w:space="0" w:color="auto"/>
            </w:tcBorders>
          </w:tcPr>
          <w:p w14:paraId="7C6779E8" w14:textId="77777777" w:rsidR="004116DA" w:rsidRPr="004116DA" w:rsidRDefault="004116DA" w:rsidP="00E34BC5">
            <w:pPr>
              <w:shd w:val="clear" w:color="auto" w:fill="FFFFFF"/>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1- نجحت الخدمات الرقمية التى توفرها الجامعة فى زيادة تفاعلى مع الطلاب والرد على استفساراتهم                                   </w:t>
            </w:r>
          </w:p>
        </w:tc>
        <w:tc>
          <w:tcPr>
            <w:tcW w:w="0" w:type="auto"/>
            <w:tcBorders>
              <w:top w:val="single" w:sz="4" w:space="0" w:color="auto"/>
              <w:left w:val="single" w:sz="4" w:space="0" w:color="auto"/>
              <w:bottom w:val="single" w:sz="4" w:space="0" w:color="auto"/>
              <w:right w:val="single" w:sz="4" w:space="0" w:color="auto"/>
            </w:tcBorders>
          </w:tcPr>
          <w:p w14:paraId="28BCBF2E"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71</w:t>
            </w:r>
          </w:p>
        </w:tc>
        <w:tc>
          <w:tcPr>
            <w:tcW w:w="0" w:type="auto"/>
            <w:tcBorders>
              <w:top w:val="single" w:sz="4" w:space="0" w:color="auto"/>
              <w:left w:val="single" w:sz="4" w:space="0" w:color="auto"/>
              <w:bottom w:val="single" w:sz="4" w:space="0" w:color="auto"/>
              <w:right w:val="single" w:sz="4" w:space="0" w:color="auto"/>
            </w:tcBorders>
          </w:tcPr>
          <w:p w14:paraId="6BFF11F6"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33610ACC"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189</w:t>
            </w:r>
          </w:p>
        </w:tc>
        <w:tc>
          <w:tcPr>
            <w:tcW w:w="0" w:type="auto"/>
            <w:tcBorders>
              <w:top w:val="single" w:sz="4" w:space="0" w:color="auto"/>
              <w:left w:val="single" w:sz="4" w:space="0" w:color="auto"/>
              <w:bottom w:val="single" w:sz="4" w:space="0" w:color="auto"/>
              <w:right w:val="single" w:sz="4" w:space="0" w:color="auto"/>
            </w:tcBorders>
          </w:tcPr>
          <w:p w14:paraId="2CE7F47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55.6</w:t>
            </w:r>
          </w:p>
        </w:tc>
        <w:tc>
          <w:tcPr>
            <w:tcW w:w="0" w:type="auto"/>
            <w:tcBorders>
              <w:top w:val="single" w:sz="4" w:space="0" w:color="auto"/>
              <w:left w:val="single" w:sz="4" w:space="0" w:color="auto"/>
              <w:bottom w:val="single" w:sz="4" w:space="0" w:color="auto"/>
              <w:right w:val="single" w:sz="4" w:space="0" w:color="auto"/>
            </w:tcBorders>
          </w:tcPr>
          <w:p w14:paraId="599AA0E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80</w:t>
            </w:r>
          </w:p>
        </w:tc>
        <w:tc>
          <w:tcPr>
            <w:tcW w:w="0" w:type="auto"/>
            <w:tcBorders>
              <w:top w:val="single" w:sz="4" w:space="0" w:color="auto"/>
              <w:left w:val="single" w:sz="4" w:space="0" w:color="auto"/>
              <w:bottom w:val="single" w:sz="4" w:space="0" w:color="auto"/>
              <w:right w:val="single" w:sz="4" w:space="0" w:color="auto"/>
            </w:tcBorders>
          </w:tcPr>
          <w:p w14:paraId="1C1C44D8"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23.5</w:t>
            </w:r>
          </w:p>
        </w:tc>
        <w:tc>
          <w:tcPr>
            <w:tcW w:w="0" w:type="auto"/>
            <w:tcBorders>
              <w:top w:val="single" w:sz="4" w:space="0" w:color="auto"/>
              <w:left w:val="single" w:sz="4" w:space="0" w:color="auto"/>
              <w:bottom w:val="single" w:sz="4" w:space="0" w:color="auto"/>
              <w:right w:val="single" w:sz="4" w:space="0" w:color="auto"/>
            </w:tcBorders>
          </w:tcPr>
          <w:p w14:paraId="0389D46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59A66DA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151.32</w:t>
            </w:r>
          </w:p>
        </w:tc>
        <w:tc>
          <w:tcPr>
            <w:tcW w:w="0" w:type="auto"/>
            <w:tcBorders>
              <w:top w:val="single" w:sz="4" w:space="0" w:color="auto"/>
              <w:left w:val="single" w:sz="4" w:space="0" w:color="auto"/>
              <w:bottom w:val="single" w:sz="4" w:space="0" w:color="auto"/>
              <w:right w:val="single" w:sz="4" w:space="0" w:color="auto"/>
            </w:tcBorders>
          </w:tcPr>
          <w:p w14:paraId="60C876C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7454.19</w:t>
            </w:r>
          </w:p>
        </w:tc>
      </w:tr>
      <w:tr w:rsidR="004116DA" w:rsidRPr="004116DA" w14:paraId="54BD58F2" w14:textId="77777777" w:rsidTr="00C80155">
        <w:trPr>
          <w:cantSplit/>
          <w:trHeight w:val="431"/>
          <w:jc w:val="center"/>
        </w:trPr>
        <w:tc>
          <w:tcPr>
            <w:tcW w:w="0" w:type="auto"/>
            <w:vMerge/>
            <w:tcBorders>
              <w:left w:val="single" w:sz="4" w:space="0" w:color="auto"/>
              <w:right w:val="single" w:sz="4" w:space="0" w:color="auto"/>
            </w:tcBorders>
            <w:textDirection w:val="btLr"/>
          </w:tcPr>
          <w:p w14:paraId="58F5A57C"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2DA5EFC"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2- أتاحت الخدمات الرقمية بالجامعة توافر البيانات الكافية لدى حول أداء الطلاب ونتائج الاختبارات                             </w:t>
            </w:r>
          </w:p>
        </w:tc>
        <w:tc>
          <w:tcPr>
            <w:tcW w:w="0" w:type="auto"/>
            <w:tcBorders>
              <w:top w:val="single" w:sz="4" w:space="0" w:color="auto"/>
              <w:left w:val="single" w:sz="4" w:space="0" w:color="auto"/>
              <w:bottom w:val="single" w:sz="4" w:space="0" w:color="auto"/>
              <w:right w:val="single" w:sz="4" w:space="0" w:color="auto"/>
            </w:tcBorders>
          </w:tcPr>
          <w:p w14:paraId="6E7ADAB0"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155</w:t>
            </w:r>
          </w:p>
        </w:tc>
        <w:tc>
          <w:tcPr>
            <w:tcW w:w="0" w:type="auto"/>
            <w:tcBorders>
              <w:top w:val="single" w:sz="4" w:space="0" w:color="auto"/>
              <w:left w:val="single" w:sz="4" w:space="0" w:color="auto"/>
              <w:bottom w:val="single" w:sz="4" w:space="0" w:color="auto"/>
              <w:right w:val="single" w:sz="4" w:space="0" w:color="auto"/>
            </w:tcBorders>
          </w:tcPr>
          <w:p w14:paraId="7A24766A"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45.6</w:t>
            </w:r>
          </w:p>
        </w:tc>
        <w:tc>
          <w:tcPr>
            <w:tcW w:w="0" w:type="auto"/>
            <w:tcBorders>
              <w:top w:val="single" w:sz="4" w:space="0" w:color="auto"/>
              <w:left w:val="single" w:sz="4" w:space="0" w:color="auto"/>
              <w:bottom w:val="single" w:sz="4" w:space="0" w:color="auto"/>
              <w:right w:val="single" w:sz="4" w:space="0" w:color="auto"/>
            </w:tcBorders>
          </w:tcPr>
          <w:p w14:paraId="63DFB0AC"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1789B38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18B9950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116</w:t>
            </w:r>
          </w:p>
        </w:tc>
        <w:tc>
          <w:tcPr>
            <w:tcW w:w="0" w:type="auto"/>
            <w:tcBorders>
              <w:top w:val="single" w:sz="4" w:space="0" w:color="auto"/>
              <w:left w:val="single" w:sz="4" w:space="0" w:color="auto"/>
              <w:bottom w:val="single" w:sz="4" w:space="0" w:color="auto"/>
              <w:right w:val="single" w:sz="4" w:space="0" w:color="auto"/>
            </w:tcBorders>
          </w:tcPr>
          <w:p w14:paraId="22978DA8"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34.1</w:t>
            </w:r>
          </w:p>
        </w:tc>
        <w:tc>
          <w:tcPr>
            <w:tcW w:w="0" w:type="auto"/>
            <w:tcBorders>
              <w:top w:val="single" w:sz="4" w:space="0" w:color="auto"/>
              <w:left w:val="single" w:sz="4" w:space="0" w:color="auto"/>
              <w:bottom w:val="single" w:sz="4" w:space="0" w:color="auto"/>
              <w:right w:val="single" w:sz="4" w:space="0" w:color="auto"/>
            </w:tcBorders>
          </w:tcPr>
          <w:p w14:paraId="2B22248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1.89</w:t>
            </w:r>
          </w:p>
        </w:tc>
        <w:tc>
          <w:tcPr>
            <w:tcW w:w="0" w:type="auto"/>
            <w:tcBorders>
              <w:top w:val="single" w:sz="4" w:space="0" w:color="auto"/>
              <w:left w:val="single" w:sz="4" w:space="0" w:color="auto"/>
              <w:bottom w:val="single" w:sz="4" w:space="0" w:color="auto"/>
              <w:right w:val="single" w:sz="4" w:space="0" w:color="auto"/>
            </w:tcBorders>
          </w:tcPr>
          <w:p w14:paraId="57DFEEE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143.12</w:t>
            </w:r>
          </w:p>
        </w:tc>
        <w:tc>
          <w:tcPr>
            <w:tcW w:w="0" w:type="auto"/>
            <w:tcBorders>
              <w:top w:val="single" w:sz="4" w:space="0" w:color="auto"/>
              <w:left w:val="single" w:sz="4" w:space="0" w:color="auto"/>
              <w:bottom w:val="single" w:sz="4" w:space="0" w:color="auto"/>
              <w:right w:val="single" w:sz="4" w:space="0" w:color="auto"/>
            </w:tcBorders>
          </w:tcPr>
          <w:p w14:paraId="44DC5BDF"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7572.49</w:t>
            </w:r>
          </w:p>
        </w:tc>
      </w:tr>
      <w:tr w:rsidR="004116DA" w:rsidRPr="004116DA" w14:paraId="65B26C3F" w14:textId="77777777" w:rsidTr="00E34BC5">
        <w:trPr>
          <w:cantSplit/>
          <w:trHeight w:val="584"/>
          <w:jc w:val="center"/>
        </w:trPr>
        <w:tc>
          <w:tcPr>
            <w:tcW w:w="0" w:type="auto"/>
            <w:vMerge/>
            <w:tcBorders>
              <w:left w:val="single" w:sz="4" w:space="0" w:color="auto"/>
              <w:right w:val="single" w:sz="4" w:space="0" w:color="auto"/>
            </w:tcBorders>
            <w:textDirection w:val="btLr"/>
          </w:tcPr>
          <w:p w14:paraId="7F0A1B12"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1BD759A"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3- زادت الخدمات الرقمية بالجامعة من تواصلى الدائم مع أولياء الأمور لمتابعة أداء الطالب                                        </w:t>
            </w:r>
          </w:p>
        </w:tc>
        <w:tc>
          <w:tcPr>
            <w:tcW w:w="0" w:type="auto"/>
            <w:tcBorders>
              <w:top w:val="single" w:sz="4" w:space="0" w:color="auto"/>
              <w:left w:val="single" w:sz="4" w:space="0" w:color="auto"/>
              <w:bottom w:val="single" w:sz="4" w:space="0" w:color="auto"/>
              <w:right w:val="single" w:sz="4" w:space="0" w:color="auto"/>
            </w:tcBorders>
          </w:tcPr>
          <w:p w14:paraId="1C557CB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83</w:t>
            </w:r>
          </w:p>
        </w:tc>
        <w:tc>
          <w:tcPr>
            <w:tcW w:w="0" w:type="auto"/>
            <w:tcBorders>
              <w:top w:val="single" w:sz="4" w:space="0" w:color="auto"/>
              <w:left w:val="single" w:sz="4" w:space="0" w:color="auto"/>
              <w:bottom w:val="single" w:sz="4" w:space="0" w:color="auto"/>
              <w:right w:val="single" w:sz="4" w:space="0" w:color="auto"/>
            </w:tcBorders>
          </w:tcPr>
          <w:p w14:paraId="169E8EA4"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24.4</w:t>
            </w:r>
          </w:p>
        </w:tc>
        <w:tc>
          <w:tcPr>
            <w:tcW w:w="0" w:type="auto"/>
            <w:tcBorders>
              <w:top w:val="single" w:sz="4" w:space="0" w:color="auto"/>
              <w:left w:val="single" w:sz="4" w:space="0" w:color="auto"/>
              <w:bottom w:val="single" w:sz="4" w:space="0" w:color="auto"/>
              <w:right w:val="single" w:sz="4" w:space="0" w:color="auto"/>
            </w:tcBorders>
          </w:tcPr>
          <w:p w14:paraId="5BD2DD5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142</w:t>
            </w:r>
          </w:p>
        </w:tc>
        <w:tc>
          <w:tcPr>
            <w:tcW w:w="0" w:type="auto"/>
            <w:tcBorders>
              <w:top w:val="single" w:sz="4" w:space="0" w:color="auto"/>
              <w:left w:val="single" w:sz="4" w:space="0" w:color="auto"/>
              <w:bottom w:val="single" w:sz="4" w:space="0" w:color="auto"/>
              <w:right w:val="single" w:sz="4" w:space="0" w:color="auto"/>
            </w:tcBorders>
          </w:tcPr>
          <w:p w14:paraId="4382B33E" w14:textId="77777777" w:rsidR="004116DA" w:rsidRPr="004116DA" w:rsidRDefault="004116DA" w:rsidP="00E34BC5">
            <w:pPr>
              <w:bidi w:val="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41.8</w:t>
            </w:r>
          </w:p>
        </w:tc>
        <w:tc>
          <w:tcPr>
            <w:tcW w:w="0" w:type="auto"/>
            <w:tcBorders>
              <w:top w:val="single" w:sz="4" w:space="0" w:color="auto"/>
              <w:left w:val="single" w:sz="4" w:space="0" w:color="auto"/>
              <w:bottom w:val="single" w:sz="4" w:space="0" w:color="auto"/>
              <w:right w:val="single" w:sz="4" w:space="0" w:color="auto"/>
            </w:tcBorders>
          </w:tcPr>
          <w:p w14:paraId="08231A6F"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115</w:t>
            </w:r>
          </w:p>
        </w:tc>
        <w:tc>
          <w:tcPr>
            <w:tcW w:w="0" w:type="auto"/>
            <w:tcBorders>
              <w:top w:val="single" w:sz="4" w:space="0" w:color="auto"/>
              <w:left w:val="single" w:sz="4" w:space="0" w:color="auto"/>
              <w:bottom w:val="single" w:sz="4" w:space="0" w:color="auto"/>
              <w:right w:val="single" w:sz="4" w:space="0" w:color="auto"/>
            </w:tcBorders>
          </w:tcPr>
          <w:p w14:paraId="45B9BDAF" w14:textId="77777777" w:rsidR="004116DA" w:rsidRPr="004116DA" w:rsidRDefault="004116DA" w:rsidP="00E34BC5">
            <w:pPr>
              <w:bidi w:val="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33.8</w:t>
            </w:r>
          </w:p>
        </w:tc>
        <w:tc>
          <w:tcPr>
            <w:tcW w:w="0" w:type="auto"/>
            <w:tcBorders>
              <w:top w:val="single" w:sz="4" w:space="0" w:color="auto"/>
              <w:left w:val="single" w:sz="4" w:space="0" w:color="auto"/>
              <w:bottom w:val="single" w:sz="4" w:space="0" w:color="auto"/>
              <w:right w:val="single" w:sz="4" w:space="0" w:color="auto"/>
            </w:tcBorders>
          </w:tcPr>
          <w:p w14:paraId="01AEC69C"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2905EE98"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139.41</w:t>
            </w:r>
          </w:p>
        </w:tc>
        <w:tc>
          <w:tcPr>
            <w:tcW w:w="0" w:type="auto"/>
            <w:tcBorders>
              <w:top w:val="single" w:sz="4" w:space="0" w:color="auto"/>
              <w:left w:val="single" w:sz="4" w:space="0" w:color="auto"/>
              <w:bottom w:val="single" w:sz="4" w:space="0" w:color="auto"/>
              <w:right w:val="single" w:sz="4" w:space="0" w:color="auto"/>
            </w:tcBorders>
          </w:tcPr>
          <w:p w14:paraId="639EFF3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6670.33</w:t>
            </w:r>
          </w:p>
        </w:tc>
      </w:tr>
      <w:tr w:rsidR="004116DA" w:rsidRPr="004116DA" w14:paraId="54B0090E" w14:textId="77777777" w:rsidTr="00E34BC5">
        <w:trPr>
          <w:cantSplit/>
          <w:trHeight w:val="845"/>
          <w:jc w:val="center"/>
        </w:trPr>
        <w:tc>
          <w:tcPr>
            <w:tcW w:w="0" w:type="auto"/>
            <w:vMerge/>
            <w:tcBorders>
              <w:left w:val="single" w:sz="4" w:space="0" w:color="auto"/>
              <w:right w:val="single" w:sz="4" w:space="0" w:color="auto"/>
            </w:tcBorders>
            <w:textDirection w:val="btLr"/>
          </w:tcPr>
          <w:p w14:paraId="08EFA9B9"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D4EC2D8"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أوجدت الخدمات الرقمية بالجامعة آليات فعالة لتواصلى مع الطلاب أثناء الأزمات والأحداث الطارئة التى قد تشهدها المملكة    </w:t>
            </w:r>
          </w:p>
        </w:tc>
        <w:tc>
          <w:tcPr>
            <w:tcW w:w="0" w:type="auto"/>
            <w:tcBorders>
              <w:top w:val="single" w:sz="4" w:space="0" w:color="auto"/>
              <w:left w:val="single" w:sz="4" w:space="0" w:color="auto"/>
              <w:bottom w:val="single" w:sz="4" w:space="0" w:color="auto"/>
              <w:right w:val="single" w:sz="4" w:space="0" w:color="auto"/>
            </w:tcBorders>
          </w:tcPr>
          <w:p w14:paraId="0195D1DB"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178</w:t>
            </w:r>
          </w:p>
        </w:tc>
        <w:tc>
          <w:tcPr>
            <w:tcW w:w="0" w:type="auto"/>
            <w:tcBorders>
              <w:top w:val="single" w:sz="4" w:space="0" w:color="auto"/>
              <w:left w:val="single" w:sz="4" w:space="0" w:color="auto"/>
              <w:bottom w:val="single" w:sz="4" w:space="0" w:color="auto"/>
              <w:right w:val="single" w:sz="4" w:space="0" w:color="auto"/>
            </w:tcBorders>
          </w:tcPr>
          <w:p w14:paraId="6BA07BEC"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52.4</w:t>
            </w:r>
          </w:p>
        </w:tc>
        <w:tc>
          <w:tcPr>
            <w:tcW w:w="0" w:type="auto"/>
            <w:tcBorders>
              <w:top w:val="single" w:sz="4" w:space="0" w:color="auto"/>
              <w:left w:val="single" w:sz="4" w:space="0" w:color="auto"/>
              <w:bottom w:val="single" w:sz="4" w:space="0" w:color="auto"/>
              <w:right w:val="single" w:sz="4" w:space="0" w:color="auto"/>
            </w:tcBorders>
          </w:tcPr>
          <w:p w14:paraId="06BF03E0"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83</w:t>
            </w:r>
          </w:p>
        </w:tc>
        <w:tc>
          <w:tcPr>
            <w:tcW w:w="0" w:type="auto"/>
            <w:tcBorders>
              <w:top w:val="single" w:sz="4" w:space="0" w:color="auto"/>
              <w:left w:val="single" w:sz="4" w:space="0" w:color="auto"/>
              <w:bottom w:val="single" w:sz="4" w:space="0" w:color="auto"/>
              <w:right w:val="single" w:sz="4" w:space="0" w:color="auto"/>
            </w:tcBorders>
          </w:tcPr>
          <w:p w14:paraId="6904600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24.4</w:t>
            </w:r>
          </w:p>
        </w:tc>
        <w:tc>
          <w:tcPr>
            <w:tcW w:w="0" w:type="auto"/>
            <w:tcBorders>
              <w:top w:val="single" w:sz="4" w:space="0" w:color="auto"/>
              <w:left w:val="single" w:sz="4" w:space="0" w:color="auto"/>
              <w:bottom w:val="single" w:sz="4" w:space="0" w:color="auto"/>
              <w:right w:val="single" w:sz="4" w:space="0" w:color="auto"/>
            </w:tcBorders>
          </w:tcPr>
          <w:p w14:paraId="67E5849F"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79</w:t>
            </w:r>
          </w:p>
        </w:tc>
        <w:tc>
          <w:tcPr>
            <w:tcW w:w="0" w:type="auto"/>
            <w:tcBorders>
              <w:top w:val="single" w:sz="4" w:space="0" w:color="auto"/>
              <w:left w:val="single" w:sz="4" w:space="0" w:color="auto"/>
              <w:bottom w:val="single" w:sz="4" w:space="0" w:color="auto"/>
              <w:right w:val="single" w:sz="4" w:space="0" w:color="auto"/>
            </w:tcBorders>
          </w:tcPr>
          <w:p w14:paraId="6B1DC6E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23.2</w:t>
            </w:r>
          </w:p>
        </w:tc>
        <w:tc>
          <w:tcPr>
            <w:tcW w:w="0" w:type="auto"/>
            <w:tcBorders>
              <w:top w:val="single" w:sz="4" w:space="0" w:color="auto"/>
              <w:left w:val="single" w:sz="4" w:space="0" w:color="auto"/>
              <w:bottom w:val="single" w:sz="4" w:space="0" w:color="auto"/>
              <w:right w:val="single" w:sz="4" w:space="0" w:color="auto"/>
            </w:tcBorders>
          </w:tcPr>
          <w:p w14:paraId="7064E23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69471E5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147.75</w:t>
            </w:r>
          </w:p>
        </w:tc>
        <w:tc>
          <w:tcPr>
            <w:tcW w:w="0" w:type="auto"/>
            <w:tcBorders>
              <w:top w:val="single" w:sz="4" w:space="0" w:color="auto"/>
              <w:left w:val="single" w:sz="4" w:space="0" w:color="auto"/>
              <w:bottom w:val="single" w:sz="4" w:space="0" w:color="auto"/>
              <w:right w:val="single" w:sz="4" w:space="0" w:color="auto"/>
            </w:tcBorders>
          </w:tcPr>
          <w:p w14:paraId="6863B8A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8640.35</w:t>
            </w:r>
          </w:p>
        </w:tc>
      </w:tr>
      <w:tr w:rsidR="004116DA" w:rsidRPr="004116DA" w14:paraId="19D9CB0A" w14:textId="77777777" w:rsidTr="00C80155">
        <w:trPr>
          <w:cantSplit/>
          <w:trHeight w:val="431"/>
          <w:jc w:val="center"/>
        </w:trPr>
        <w:tc>
          <w:tcPr>
            <w:tcW w:w="0" w:type="auto"/>
            <w:vMerge w:val="restart"/>
            <w:tcBorders>
              <w:left w:val="single" w:sz="4" w:space="0" w:color="auto"/>
              <w:right w:val="single" w:sz="4" w:space="0" w:color="auto"/>
            </w:tcBorders>
            <w:textDirection w:val="btLr"/>
          </w:tcPr>
          <w:p w14:paraId="005839E1"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الكفاءات والسمات الشخصية</w:t>
            </w:r>
          </w:p>
        </w:tc>
        <w:tc>
          <w:tcPr>
            <w:tcW w:w="0" w:type="auto"/>
            <w:tcBorders>
              <w:top w:val="single" w:sz="4" w:space="0" w:color="auto"/>
              <w:left w:val="single" w:sz="4" w:space="0" w:color="auto"/>
              <w:bottom w:val="single" w:sz="4" w:space="0" w:color="auto"/>
              <w:right w:val="single" w:sz="4" w:space="0" w:color="auto"/>
            </w:tcBorders>
          </w:tcPr>
          <w:p w14:paraId="53B10D68" w14:textId="77777777" w:rsidR="004116DA" w:rsidRPr="004116DA" w:rsidRDefault="004116DA" w:rsidP="00E34BC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1- ساهمت الخدمات الرقمية التى توفرها الجامعة فى زيادة قدرتى على اتخاذ القرارات التعليمية الصحيحة                            </w:t>
            </w:r>
          </w:p>
        </w:tc>
        <w:tc>
          <w:tcPr>
            <w:tcW w:w="0" w:type="auto"/>
            <w:tcBorders>
              <w:top w:val="single" w:sz="4" w:space="0" w:color="auto"/>
              <w:left w:val="single" w:sz="4" w:space="0" w:color="auto"/>
              <w:bottom w:val="single" w:sz="4" w:space="0" w:color="auto"/>
              <w:right w:val="single" w:sz="4" w:space="0" w:color="auto"/>
            </w:tcBorders>
          </w:tcPr>
          <w:p w14:paraId="4A5C301D"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192</w:t>
            </w:r>
          </w:p>
        </w:tc>
        <w:tc>
          <w:tcPr>
            <w:tcW w:w="0" w:type="auto"/>
            <w:tcBorders>
              <w:top w:val="single" w:sz="4" w:space="0" w:color="auto"/>
              <w:left w:val="single" w:sz="4" w:space="0" w:color="auto"/>
              <w:bottom w:val="single" w:sz="4" w:space="0" w:color="auto"/>
              <w:right w:val="single" w:sz="4" w:space="0" w:color="auto"/>
            </w:tcBorders>
          </w:tcPr>
          <w:p w14:paraId="4DAEAEE3"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56.5</w:t>
            </w:r>
          </w:p>
        </w:tc>
        <w:tc>
          <w:tcPr>
            <w:tcW w:w="0" w:type="auto"/>
            <w:tcBorders>
              <w:top w:val="single" w:sz="4" w:space="0" w:color="auto"/>
              <w:left w:val="single" w:sz="4" w:space="0" w:color="auto"/>
              <w:bottom w:val="single" w:sz="4" w:space="0" w:color="auto"/>
              <w:right w:val="single" w:sz="4" w:space="0" w:color="auto"/>
            </w:tcBorders>
          </w:tcPr>
          <w:p w14:paraId="417818F3"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90</w:t>
            </w:r>
          </w:p>
        </w:tc>
        <w:tc>
          <w:tcPr>
            <w:tcW w:w="0" w:type="auto"/>
            <w:tcBorders>
              <w:top w:val="single" w:sz="4" w:space="0" w:color="auto"/>
              <w:left w:val="single" w:sz="4" w:space="0" w:color="auto"/>
              <w:bottom w:val="single" w:sz="4" w:space="0" w:color="auto"/>
              <w:right w:val="single" w:sz="4" w:space="0" w:color="auto"/>
            </w:tcBorders>
          </w:tcPr>
          <w:p w14:paraId="3761FDF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26.4</w:t>
            </w:r>
          </w:p>
        </w:tc>
        <w:tc>
          <w:tcPr>
            <w:tcW w:w="0" w:type="auto"/>
            <w:tcBorders>
              <w:top w:val="single" w:sz="4" w:space="0" w:color="auto"/>
              <w:left w:val="single" w:sz="4" w:space="0" w:color="auto"/>
              <w:bottom w:val="single" w:sz="4" w:space="0" w:color="auto"/>
              <w:right w:val="single" w:sz="4" w:space="0" w:color="auto"/>
            </w:tcBorders>
          </w:tcPr>
          <w:p w14:paraId="4559B95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58</w:t>
            </w:r>
          </w:p>
        </w:tc>
        <w:tc>
          <w:tcPr>
            <w:tcW w:w="0" w:type="auto"/>
            <w:tcBorders>
              <w:top w:val="single" w:sz="4" w:space="0" w:color="auto"/>
              <w:left w:val="single" w:sz="4" w:space="0" w:color="auto"/>
              <w:bottom w:val="single" w:sz="4" w:space="0" w:color="auto"/>
              <w:right w:val="single" w:sz="4" w:space="0" w:color="auto"/>
            </w:tcBorders>
          </w:tcPr>
          <w:p w14:paraId="1E27FDB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7F3C6D4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1.61</w:t>
            </w:r>
          </w:p>
        </w:tc>
        <w:tc>
          <w:tcPr>
            <w:tcW w:w="0" w:type="auto"/>
            <w:tcBorders>
              <w:top w:val="single" w:sz="4" w:space="0" w:color="auto"/>
              <w:left w:val="single" w:sz="4" w:space="0" w:color="auto"/>
              <w:bottom w:val="single" w:sz="4" w:space="0" w:color="auto"/>
              <w:right w:val="single" w:sz="4" w:space="0" w:color="auto"/>
            </w:tcBorders>
          </w:tcPr>
          <w:p w14:paraId="4C383D6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153.69</w:t>
            </w:r>
          </w:p>
        </w:tc>
        <w:tc>
          <w:tcPr>
            <w:tcW w:w="0" w:type="auto"/>
            <w:tcBorders>
              <w:top w:val="single" w:sz="4" w:space="0" w:color="auto"/>
              <w:left w:val="single" w:sz="4" w:space="0" w:color="auto"/>
              <w:bottom w:val="single" w:sz="4" w:space="0" w:color="auto"/>
              <w:right w:val="single" w:sz="4" w:space="0" w:color="auto"/>
            </w:tcBorders>
          </w:tcPr>
          <w:p w14:paraId="2498ED7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9545.96</w:t>
            </w:r>
          </w:p>
        </w:tc>
      </w:tr>
      <w:tr w:rsidR="004116DA" w:rsidRPr="004116DA" w14:paraId="3AB4E361" w14:textId="77777777" w:rsidTr="00C80155">
        <w:trPr>
          <w:cantSplit/>
          <w:trHeight w:val="431"/>
          <w:jc w:val="center"/>
        </w:trPr>
        <w:tc>
          <w:tcPr>
            <w:tcW w:w="0" w:type="auto"/>
            <w:vMerge/>
            <w:tcBorders>
              <w:left w:val="single" w:sz="4" w:space="0" w:color="auto"/>
              <w:right w:val="single" w:sz="4" w:space="0" w:color="auto"/>
            </w:tcBorders>
            <w:textDirection w:val="btLr"/>
          </w:tcPr>
          <w:p w14:paraId="534F00F2"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8E4143D"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2- أكسبتنى الخدمات الرقمية بالجامعة مزيدا من الثقة بالنفس والالتزام بالنزاهة والأمانة العلمية فى التدريس                            </w:t>
            </w:r>
            <w:r w:rsidRPr="004116DA">
              <w:rPr>
                <w:rFonts w:ascii="Traditional Arabic" w:eastAsia="Times New Roman" w:hAnsi="Traditional Arabic" w:cs="Traditional Arabic"/>
                <w:sz w:val="28"/>
                <w:szCs w:val="28"/>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00E93737"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71</w:t>
            </w:r>
          </w:p>
        </w:tc>
        <w:tc>
          <w:tcPr>
            <w:tcW w:w="0" w:type="auto"/>
            <w:tcBorders>
              <w:top w:val="single" w:sz="4" w:space="0" w:color="auto"/>
              <w:left w:val="single" w:sz="4" w:space="0" w:color="auto"/>
              <w:bottom w:val="single" w:sz="4" w:space="0" w:color="auto"/>
              <w:right w:val="single" w:sz="4" w:space="0" w:color="auto"/>
            </w:tcBorders>
          </w:tcPr>
          <w:p w14:paraId="0DF7DE4C"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7917CE9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122</w:t>
            </w:r>
          </w:p>
        </w:tc>
        <w:tc>
          <w:tcPr>
            <w:tcW w:w="0" w:type="auto"/>
            <w:tcBorders>
              <w:top w:val="single" w:sz="4" w:space="0" w:color="auto"/>
              <w:left w:val="single" w:sz="4" w:space="0" w:color="auto"/>
              <w:bottom w:val="single" w:sz="4" w:space="0" w:color="auto"/>
              <w:right w:val="single" w:sz="4" w:space="0" w:color="auto"/>
            </w:tcBorders>
          </w:tcPr>
          <w:p w14:paraId="215E73E8"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35.9</w:t>
            </w:r>
          </w:p>
        </w:tc>
        <w:tc>
          <w:tcPr>
            <w:tcW w:w="0" w:type="auto"/>
            <w:tcBorders>
              <w:top w:val="single" w:sz="4" w:space="0" w:color="auto"/>
              <w:left w:val="single" w:sz="4" w:space="0" w:color="auto"/>
              <w:bottom w:val="single" w:sz="4" w:space="0" w:color="auto"/>
              <w:right w:val="single" w:sz="4" w:space="0" w:color="auto"/>
            </w:tcBorders>
          </w:tcPr>
          <w:p w14:paraId="3F9147C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147</w:t>
            </w:r>
          </w:p>
        </w:tc>
        <w:tc>
          <w:tcPr>
            <w:tcW w:w="0" w:type="auto"/>
            <w:tcBorders>
              <w:top w:val="single" w:sz="4" w:space="0" w:color="auto"/>
              <w:left w:val="single" w:sz="4" w:space="0" w:color="auto"/>
              <w:bottom w:val="single" w:sz="4" w:space="0" w:color="auto"/>
              <w:right w:val="single" w:sz="4" w:space="0" w:color="auto"/>
            </w:tcBorders>
          </w:tcPr>
          <w:p w14:paraId="437A5AA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43.2</w:t>
            </w:r>
          </w:p>
        </w:tc>
        <w:tc>
          <w:tcPr>
            <w:tcW w:w="0" w:type="auto"/>
            <w:tcBorders>
              <w:top w:val="single" w:sz="4" w:space="0" w:color="auto"/>
              <w:left w:val="single" w:sz="4" w:space="0" w:color="auto"/>
              <w:bottom w:val="single" w:sz="4" w:space="0" w:color="auto"/>
              <w:right w:val="single" w:sz="4" w:space="0" w:color="auto"/>
            </w:tcBorders>
          </w:tcPr>
          <w:p w14:paraId="47F3B01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2.22</w:t>
            </w:r>
          </w:p>
        </w:tc>
        <w:tc>
          <w:tcPr>
            <w:tcW w:w="0" w:type="auto"/>
            <w:tcBorders>
              <w:top w:val="single" w:sz="4" w:space="0" w:color="auto"/>
              <w:left w:val="single" w:sz="4" w:space="0" w:color="auto"/>
              <w:bottom w:val="single" w:sz="4" w:space="0" w:color="auto"/>
              <w:right w:val="single" w:sz="4" w:space="0" w:color="auto"/>
            </w:tcBorders>
          </w:tcPr>
          <w:p w14:paraId="6AB69DB8"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141.49</w:t>
            </w:r>
          </w:p>
        </w:tc>
        <w:tc>
          <w:tcPr>
            <w:tcW w:w="0" w:type="auto"/>
            <w:tcBorders>
              <w:top w:val="single" w:sz="4" w:space="0" w:color="auto"/>
              <w:left w:val="single" w:sz="4" w:space="0" w:color="auto"/>
              <w:bottom w:val="single" w:sz="4" w:space="0" w:color="auto"/>
              <w:right w:val="single" w:sz="4" w:space="0" w:color="auto"/>
            </w:tcBorders>
          </w:tcPr>
          <w:p w14:paraId="7ACD8D5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6373.42</w:t>
            </w:r>
          </w:p>
        </w:tc>
      </w:tr>
      <w:tr w:rsidR="004116DA" w:rsidRPr="004116DA" w14:paraId="54C533DB" w14:textId="77777777" w:rsidTr="00E34BC5">
        <w:trPr>
          <w:cantSplit/>
          <w:trHeight w:val="485"/>
          <w:jc w:val="center"/>
        </w:trPr>
        <w:tc>
          <w:tcPr>
            <w:tcW w:w="0" w:type="auto"/>
            <w:vMerge/>
            <w:tcBorders>
              <w:left w:val="single" w:sz="4" w:space="0" w:color="auto"/>
              <w:right w:val="single" w:sz="4" w:space="0" w:color="auto"/>
            </w:tcBorders>
            <w:textDirection w:val="btLr"/>
          </w:tcPr>
          <w:p w14:paraId="4883DBE0"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596FFD6"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زادت الخدمات الرقمية بالجامعة من احساسى </w:t>
            </w:r>
            <w:r w:rsidR="00E34BC5">
              <w:rPr>
                <w:rFonts w:ascii="Traditional Arabic" w:eastAsia="Times New Roman" w:hAnsi="Traditional Arabic" w:cs="Traditional Arabic" w:hint="cs"/>
                <w:sz w:val="28"/>
                <w:szCs w:val="28"/>
                <w:rtl/>
                <w:lang w:bidi="ar-EG"/>
              </w:rPr>
              <w:t xml:space="preserve">بالشغف </w:t>
            </w:r>
            <w:r w:rsidRPr="004116DA">
              <w:rPr>
                <w:rFonts w:ascii="Traditional Arabic" w:eastAsia="Times New Roman" w:hAnsi="Traditional Arabic" w:cs="Traditional Arabic"/>
                <w:sz w:val="28"/>
                <w:szCs w:val="28"/>
                <w:rtl/>
                <w:lang w:bidi="ar-EG"/>
              </w:rPr>
              <w:t>والحماس والرغبة في التدريس</w:t>
            </w:r>
            <w:r w:rsidR="00E34BC5">
              <w:rPr>
                <w:rFonts w:ascii="Traditional Arabic" w:eastAsia="Times New Roman" w:hAnsi="Traditional Arabic" w:cs="Traditional Arabic" w:hint="cs"/>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0CE177F5"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68</w:t>
            </w:r>
          </w:p>
        </w:tc>
        <w:tc>
          <w:tcPr>
            <w:tcW w:w="0" w:type="auto"/>
            <w:tcBorders>
              <w:top w:val="single" w:sz="4" w:space="0" w:color="auto"/>
              <w:left w:val="single" w:sz="4" w:space="0" w:color="auto"/>
              <w:bottom w:val="single" w:sz="4" w:space="0" w:color="auto"/>
              <w:right w:val="single" w:sz="4" w:space="0" w:color="auto"/>
            </w:tcBorders>
          </w:tcPr>
          <w:p w14:paraId="40C3A2DC"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w:t>
            </w:r>
          </w:p>
        </w:tc>
        <w:tc>
          <w:tcPr>
            <w:tcW w:w="0" w:type="auto"/>
            <w:tcBorders>
              <w:top w:val="single" w:sz="4" w:space="0" w:color="auto"/>
              <w:left w:val="single" w:sz="4" w:space="0" w:color="auto"/>
              <w:bottom w:val="single" w:sz="4" w:space="0" w:color="auto"/>
              <w:right w:val="single" w:sz="4" w:space="0" w:color="auto"/>
            </w:tcBorders>
          </w:tcPr>
          <w:p w14:paraId="2C4B95E2"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206</w:t>
            </w:r>
          </w:p>
        </w:tc>
        <w:tc>
          <w:tcPr>
            <w:tcW w:w="0" w:type="auto"/>
            <w:tcBorders>
              <w:top w:val="single" w:sz="4" w:space="0" w:color="auto"/>
              <w:left w:val="single" w:sz="4" w:space="0" w:color="auto"/>
              <w:bottom w:val="single" w:sz="4" w:space="0" w:color="auto"/>
              <w:right w:val="single" w:sz="4" w:space="0" w:color="auto"/>
            </w:tcBorders>
          </w:tcPr>
          <w:p w14:paraId="6AC1CF46"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60.6</w:t>
            </w:r>
          </w:p>
        </w:tc>
        <w:tc>
          <w:tcPr>
            <w:tcW w:w="0" w:type="auto"/>
            <w:tcBorders>
              <w:top w:val="single" w:sz="4" w:space="0" w:color="auto"/>
              <w:left w:val="single" w:sz="4" w:space="0" w:color="auto"/>
              <w:bottom w:val="single" w:sz="4" w:space="0" w:color="auto"/>
              <w:right w:val="single" w:sz="4" w:space="0" w:color="auto"/>
            </w:tcBorders>
          </w:tcPr>
          <w:p w14:paraId="283997E8"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w:t>
            </w:r>
          </w:p>
        </w:tc>
        <w:tc>
          <w:tcPr>
            <w:tcW w:w="0" w:type="auto"/>
            <w:tcBorders>
              <w:top w:val="single" w:sz="4" w:space="0" w:color="auto"/>
              <w:left w:val="single" w:sz="4" w:space="0" w:color="auto"/>
              <w:bottom w:val="single" w:sz="4" w:space="0" w:color="auto"/>
              <w:right w:val="single" w:sz="4" w:space="0" w:color="auto"/>
            </w:tcBorders>
          </w:tcPr>
          <w:p w14:paraId="44857333"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4EA1562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1E72DBD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157.78</w:t>
            </w:r>
          </w:p>
        </w:tc>
        <w:tc>
          <w:tcPr>
            <w:tcW w:w="0" w:type="auto"/>
            <w:tcBorders>
              <w:top w:val="single" w:sz="4" w:space="0" w:color="auto"/>
              <w:left w:val="single" w:sz="4" w:space="0" w:color="auto"/>
              <w:bottom w:val="single" w:sz="4" w:space="0" w:color="auto"/>
              <w:right w:val="single" w:sz="4" w:space="0" w:color="auto"/>
            </w:tcBorders>
          </w:tcPr>
          <w:p w14:paraId="3769113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7929.13</w:t>
            </w:r>
          </w:p>
        </w:tc>
      </w:tr>
      <w:tr w:rsidR="004116DA" w:rsidRPr="004116DA" w14:paraId="69D9A376" w14:textId="77777777" w:rsidTr="00E34BC5">
        <w:trPr>
          <w:cantSplit/>
          <w:trHeight w:val="800"/>
          <w:jc w:val="center"/>
        </w:trPr>
        <w:tc>
          <w:tcPr>
            <w:tcW w:w="0" w:type="auto"/>
            <w:vMerge/>
            <w:tcBorders>
              <w:left w:val="single" w:sz="4" w:space="0" w:color="auto"/>
              <w:right w:val="single" w:sz="4" w:space="0" w:color="auto"/>
            </w:tcBorders>
            <w:textDirection w:val="btLr"/>
          </w:tcPr>
          <w:p w14:paraId="2C633519"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4F8C011"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ساعدتنى الخدمات الرقمية بالجامعة على  التطوير المستمر وامتلاك المعرفة العميقة والشاملة بالمقرر الذى أقوم بتدريسه           </w:t>
            </w:r>
          </w:p>
        </w:tc>
        <w:tc>
          <w:tcPr>
            <w:tcW w:w="0" w:type="auto"/>
            <w:tcBorders>
              <w:top w:val="single" w:sz="4" w:space="0" w:color="auto"/>
              <w:left w:val="single" w:sz="4" w:space="0" w:color="auto"/>
              <w:bottom w:val="single" w:sz="4" w:space="0" w:color="auto"/>
              <w:right w:val="single" w:sz="4" w:space="0" w:color="auto"/>
            </w:tcBorders>
          </w:tcPr>
          <w:p w14:paraId="05ED5107"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170</w:t>
            </w:r>
          </w:p>
        </w:tc>
        <w:tc>
          <w:tcPr>
            <w:tcW w:w="0" w:type="auto"/>
            <w:tcBorders>
              <w:top w:val="single" w:sz="4" w:space="0" w:color="auto"/>
              <w:left w:val="single" w:sz="4" w:space="0" w:color="auto"/>
              <w:bottom w:val="single" w:sz="4" w:space="0" w:color="auto"/>
              <w:right w:val="single" w:sz="4" w:space="0" w:color="auto"/>
            </w:tcBorders>
          </w:tcPr>
          <w:p w14:paraId="7C4A2EF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50</w:t>
            </w:r>
          </w:p>
        </w:tc>
        <w:tc>
          <w:tcPr>
            <w:tcW w:w="0" w:type="auto"/>
            <w:tcBorders>
              <w:top w:val="single" w:sz="4" w:space="0" w:color="auto"/>
              <w:left w:val="single" w:sz="4" w:space="0" w:color="auto"/>
              <w:bottom w:val="single" w:sz="4" w:space="0" w:color="auto"/>
              <w:right w:val="single" w:sz="4" w:space="0" w:color="auto"/>
            </w:tcBorders>
          </w:tcPr>
          <w:p w14:paraId="44F8A720"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94</w:t>
            </w:r>
          </w:p>
        </w:tc>
        <w:tc>
          <w:tcPr>
            <w:tcW w:w="0" w:type="auto"/>
            <w:tcBorders>
              <w:top w:val="single" w:sz="4" w:space="0" w:color="auto"/>
              <w:left w:val="single" w:sz="4" w:space="0" w:color="auto"/>
              <w:bottom w:val="single" w:sz="4" w:space="0" w:color="auto"/>
              <w:right w:val="single" w:sz="4" w:space="0" w:color="auto"/>
            </w:tcBorders>
          </w:tcPr>
          <w:p w14:paraId="123057F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27.6</w:t>
            </w:r>
          </w:p>
        </w:tc>
        <w:tc>
          <w:tcPr>
            <w:tcW w:w="0" w:type="auto"/>
            <w:tcBorders>
              <w:top w:val="single" w:sz="4" w:space="0" w:color="auto"/>
              <w:left w:val="single" w:sz="4" w:space="0" w:color="auto"/>
              <w:bottom w:val="single" w:sz="4" w:space="0" w:color="auto"/>
              <w:right w:val="single" w:sz="4" w:space="0" w:color="auto"/>
            </w:tcBorders>
          </w:tcPr>
          <w:p w14:paraId="63AB29F8"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76</w:t>
            </w:r>
          </w:p>
        </w:tc>
        <w:tc>
          <w:tcPr>
            <w:tcW w:w="0" w:type="auto"/>
            <w:tcBorders>
              <w:top w:val="single" w:sz="4" w:space="0" w:color="auto"/>
              <w:left w:val="single" w:sz="4" w:space="0" w:color="auto"/>
              <w:bottom w:val="single" w:sz="4" w:space="0" w:color="auto"/>
              <w:right w:val="single" w:sz="4" w:space="0" w:color="auto"/>
            </w:tcBorders>
          </w:tcPr>
          <w:p w14:paraId="3875F26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22.4</w:t>
            </w:r>
          </w:p>
        </w:tc>
        <w:tc>
          <w:tcPr>
            <w:tcW w:w="0" w:type="auto"/>
            <w:tcBorders>
              <w:top w:val="single" w:sz="4" w:space="0" w:color="auto"/>
              <w:left w:val="single" w:sz="4" w:space="0" w:color="auto"/>
              <w:bottom w:val="single" w:sz="4" w:space="0" w:color="auto"/>
              <w:right w:val="single" w:sz="4" w:space="0" w:color="auto"/>
            </w:tcBorders>
          </w:tcPr>
          <w:p w14:paraId="1FE01A34"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1.72</w:t>
            </w:r>
          </w:p>
        </w:tc>
        <w:tc>
          <w:tcPr>
            <w:tcW w:w="0" w:type="auto"/>
            <w:tcBorders>
              <w:top w:val="single" w:sz="4" w:space="0" w:color="auto"/>
              <w:left w:val="single" w:sz="4" w:space="0" w:color="auto"/>
              <w:bottom w:val="single" w:sz="4" w:space="0" w:color="auto"/>
              <w:right w:val="single" w:sz="4" w:space="0" w:color="auto"/>
            </w:tcBorders>
          </w:tcPr>
          <w:p w14:paraId="735A01BF"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145.52</w:t>
            </w:r>
          </w:p>
        </w:tc>
        <w:tc>
          <w:tcPr>
            <w:tcW w:w="0" w:type="auto"/>
            <w:tcBorders>
              <w:top w:val="single" w:sz="4" w:space="0" w:color="auto"/>
              <w:left w:val="single" w:sz="4" w:space="0" w:color="auto"/>
              <w:bottom w:val="single" w:sz="4" w:space="0" w:color="auto"/>
              <w:right w:val="single" w:sz="4" w:space="0" w:color="auto"/>
            </w:tcBorders>
          </w:tcPr>
          <w:p w14:paraId="5F01F9D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8460.47</w:t>
            </w:r>
          </w:p>
        </w:tc>
      </w:tr>
      <w:tr w:rsidR="004116DA" w:rsidRPr="004116DA" w14:paraId="1F19737F" w14:textId="77777777" w:rsidTr="00C80155">
        <w:trPr>
          <w:cantSplit/>
          <w:trHeight w:val="1232"/>
          <w:jc w:val="center"/>
        </w:trPr>
        <w:tc>
          <w:tcPr>
            <w:tcW w:w="0" w:type="auto"/>
            <w:vMerge w:val="restart"/>
            <w:tcBorders>
              <w:left w:val="single" w:sz="4" w:space="0" w:color="auto"/>
              <w:right w:val="single" w:sz="4" w:space="0" w:color="auto"/>
            </w:tcBorders>
            <w:shd w:val="clear" w:color="auto" w:fill="FFFFFF" w:themeFill="background1"/>
            <w:textDirection w:val="btLr"/>
          </w:tcPr>
          <w:p w14:paraId="5D60CC38"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القدرة على استخدام الحاسب والتقنية الرقمية</w:t>
            </w:r>
          </w:p>
        </w:tc>
        <w:tc>
          <w:tcPr>
            <w:tcW w:w="0" w:type="auto"/>
            <w:tcBorders>
              <w:top w:val="single" w:sz="4" w:space="0" w:color="auto"/>
              <w:left w:val="single" w:sz="4" w:space="0" w:color="auto"/>
              <w:bottom w:val="single" w:sz="4" w:space="0" w:color="auto"/>
              <w:right w:val="single" w:sz="4" w:space="0" w:color="auto"/>
            </w:tcBorders>
          </w:tcPr>
          <w:p w14:paraId="65875ED4" w14:textId="77777777" w:rsidR="004116DA" w:rsidRPr="004116DA" w:rsidRDefault="004116DA" w:rsidP="00E34BC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1- ساهمت الخدمات الرقمية التى توفرها الجامعة فى تطوير مهاراتى التكنولوجية فى عملية التدريس                                </w:t>
            </w:r>
          </w:p>
        </w:tc>
        <w:tc>
          <w:tcPr>
            <w:tcW w:w="0" w:type="auto"/>
            <w:tcBorders>
              <w:top w:val="single" w:sz="4" w:space="0" w:color="auto"/>
              <w:left w:val="single" w:sz="4" w:space="0" w:color="auto"/>
              <w:bottom w:val="single" w:sz="4" w:space="0" w:color="auto"/>
              <w:right w:val="single" w:sz="4" w:space="0" w:color="auto"/>
            </w:tcBorders>
          </w:tcPr>
          <w:p w14:paraId="154DC6BB"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98</w:t>
            </w:r>
          </w:p>
        </w:tc>
        <w:tc>
          <w:tcPr>
            <w:tcW w:w="0" w:type="auto"/>
            <w:tcBorders>
              <w:top w:val="single" w:sz="4" w:space="0" w:color="auto"/>
              <w:left w:val="single" w:sz="4" w:space="0" w:color="auto"/>
              <w:bottom w:val="single" w:sz="4" w:space="0" w:color="auto"/>
              <w:right w:val="single" w:sz="4" w:space="0" w:color="auto"/>
            </w:tcBorders>
          </w:tcPr>
          <w:p w14:paraId="63CDB3FF" w14:textId="77777777" w:rsidR="004116DA" w:rsidRPr="004116DA" w:rsidRDefault="004116DA" w:rsidP="00E34BC5">
            <w:pPr>
              <w:tabs>
                <w:tab w:val="left" w:pos="5031"/>
              </w:tabs>
              <w:jc w:val="right"/>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28.8</w:t>
            </w:r>
          </w:p>
        </w:tc>
        <w:tc>
          <w:tcPr>
            <w:tcW w:w="0" w:type="auto"/>
            <w:tcBorders>
              <w:top w:val="single" w:sz="4" w:space="0" w:color="auto"/>
              <w:left w:val="single" w:sz="4" w:space="0" w:color="auto"/>
              <w:bottom w:val="single" w:sz="4" w:space="0" w:color="auto"/>
              <w:right w:val="single" w:sz="4" w:space="0" w:color="auto"/>
            </w:tcBorders>
          </w:tcPr>
          <w:p w14:paraId="657F2316"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120</w:t>
            </w:r>
          </w:p>
        </w:tc>
        <w:tc>
          <w:tcPr>
            <w:tcW w:w="0" w:type="auto"/>
            <w:tcBorders>
              <w:top w:val="single" w:sz="4" w:space="0" w:color="auto"/>
              <w:left w:val="single" w:sz="4" w:space="0" w:color="auto"/>
              <w:bottom w:val="single" w:sz="4" w:space="0" w:color="auto"/>
              <w:right w:val="single" w:sz="4" w:space="0" w:color="auto"/>
            </w:tcBorders>
          </w:tcPr>
          <w:p w14:paraId="597200F2"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35.3</w:t>
            </w:r>
          </w:p>
        </w:tc>
        <w:tc>
          <w:tcPr>
            <w:tcW w:w="0" w:type="auto"/>
            <w:tcBorders>
              <w:top w:val="single" w:sz="4" w:space="0" w:color="auto"/>
              <w:left w:val="single" w:sz="4" w:space="0" w:color="auto"/>
              <w:bottom w:val="single" w:sz="4" w:space="0" w:color="auto"/>
              <w:right w:val="single" w:sz="4" w:space="0" w:color="auto"/>
            </w:tcBorders>
          </w:tcPr>
          <w:p w14:paraId="059B2AB8"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122</w:t>
            </w:r>
          </w:p>
        </w:tc>
        <w:tc>
          <w:tcPr>
            <w:tcW w:w="0" w:type="auto"/>
            <w:tcBorders>
              <w:top w:val="single" w:sz="4" w:space="0" w:color="auto"/>
              <w:left w:val="single" w:sz="4" w:space="0" w:color="auto"/>
              <w:bottom w:val="single" w:sz="4" w:space="0" w:color="auto"/>
              <w:right w:val="single" w:sz="4" w:space="0" w:color="auto"/>
            </w:tcBorders>
          </w:tcPr>
          <w:p w14:paraId="2CC2906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35.9</w:t>
            </w:r>
          </w:p>
        </w:tc>
        <w:tc>
          <w:tcPr>
            <w:tcW w:w="0" w:type="auto"/>
            <w:tcBorders>
              <w:top w:val="single" w:sz="4" w:space="0" w:color="auto"/>
              <w:left w:val="single" w:sz="4" w:space="0" w:color="auto"/>
              <w:bottom w:val="single" w:sz="4" w:space="0" w:color="auto"/>
              <w:right w:val="single" w:sz="4" w:space="0" w:color="auto"/>
            </w:tcBorders>
          </w:tcPr>
          <w:p w14:paraId="3F2AF57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2.07</w:t>
            </w:r>
          </w:p>
        </w:tc>
        <w:tc>
          <w:tcPr>
            <w:tcW w:w="0" w:type="auto"/>
            <w:tcBorders>
              <w:top w:val="single" w:sz="4" w:space="0" w:color="auto"/>
              <w:left w:val="single" w:sz="4" w:space="0" w:color="auto"/>
              <w:bottom w:val="single" w:sz="4" w:space="0" w:color="auto"/>
              <w:right w:val="single" w:sz="4" w:space="0" w:color="auto"/>
            </w:tcBorders>
          </w:tcPr>
          <w:p w14:paraId="6E18CB7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136.92</w:t>
            </w:r>
          </w:p>
        </w:tc>
        <w:tc>
          <w:tcPr>
            <w:tcW w:w="0" w:type="auto"/>
            <w:tcBorders>
              <w:top w:val="single" w:sz="4" w:space="0" w:color="auto"/>
              <w:left w:val="single" w:sz="4" w:space="0" w:color="auto"/>
              <w:bottom w:val="single" w:sz="4" w:space="0" w:color="auto"/>
              <w:right w:val="single" w:sz="4" w:space="0" w:color="auto"/>
            </w:tcBorders>
          </w:tcPr>
          <w:p w14:paraId="4841CB1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6614.49</w:t>
            </w:r>
          </w:p>
        </w:tc>
      </w:tr>
      <w:tr w:rsidR="004116DA" w:rsidRPr="004116DA" w14:paraId="11FDE486" w14:textId="77777777" w:rsidTr="00C80155">
        <w:trPr>
          <w:cantSplit/>
          <w:trHeight w:val="1232"/>
          <w:jc w:val="center"/>
        </w:trPr>
        <w:tc>
          <w:tcPr>
            <w:tcW w:w="0" w:type="auto"/>
            <w:vMerge/>
            <w:tcBorders>
              <w:left w:val="single" w:sz="4" w:space="0" w:color="auto"/>
              <w:right w:val="single" w:sz="4" w:space="0" w:color="auto"/>
            </w:tcBorders>
            <w:shd w:val="clear" w:color="auto" w:fill="FFFFFF" w:themeFill="background1"/>
            <w:textDirection w:val="btLr"/>
          </w:tcPr>
          <w:p w14:paraId="2E709AD1"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30F008F0" w14:textId="77777777" w:rsidR="004116DA" w:rsidRPr="004116DA" w:rsidRDefault="004116DA" w:rsidP="00E34BC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2- اقتضت الخدمات الرقمية بالجامعة ضرورة تدريب أعضاء هيئة التدريس على استخدام التكنولوجيا الحديثة فى شرح المناهج            </w:t>
            </w:r>
          </w:p>
        </w:tc>
        <w:tc>
          <w:tcPr>
            <w:tcW w:w="0" w:type="auto"/>
            <w:tcBorders>
              <w:top w:val="single" w:sz="4" w:space="0" w:color="auto"/>
              <w:left w:val="single" w:sz="4" w:space="0" w:color="auto"/>
              <w:bottom w:val="single" w:sz="4" w:space="0" w:color="auto"/>
              <w:right w:val="single" w:sz="4" w:space="0" w:color="auto"/>
            </w:tcBorders>
          </w:tcPr>
          <w:p w14:paraId="03939DD5"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141</w:t>
            </w:r>
          </w:p>
        </w:tc>
        <w:tc>
          <w:tcPr>
            <w:tcW w:w="0" w:type="auto"/>
            <w:tcBorders>
              <w:top w:val="single" w:sz="4" w:space="0" w:color="auto"/>
              <w:left w:val="single" w:sz="4" w:space="0" w:color="auto"/>
              <w:bottom w:val="single" w:sz="4" w:space="0" w:color="auto"/>
              <w:right w:val="single" w:sz="4" w:space="0" w:color="auto"/>
            </w:tcBorders>
          </w:tcPr>
          <w:p w14:paraId="511AA22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41.5</w:t>
            </w:r>
          </w:p>
        </w:tc>
        <w:tc>
          <w:tcPr>
            <w:tcW w:w="0" w:type="auto"/>
            <w:tcBorders>
              <w:top w:val="single" w:sz="4" w:space="0" w:color="auto"/>
              <w:left w:val="single" w:sz="4" w:space="0" w:color="auto"/>
              <w:bottom w:val="single" w:sz="4" w:space="0" w:color="auto"/>
              <w:right w:val="single" w:sz="4" w:space="0" w:color="auto"/>
            </w:tcBorders>
          </w:tcPr>
          <w:p w14:paraId="05CBD810"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133</w:t>
            </w:r>
          </w:p>
        </w:tc>
        <w:tc>
          <w:tcPr>
            <w:tcW w:w="0" w:type="auto"/>
            <w:tcBorders>
              <w:top w:val="single" w:sz="4" w:space="0" w:color="auto"/>
              <w:left w:val="single" w:sz="4" w:space="0" w:color="auto"/>
              <w:bottom w:val="single" w:sz="4" w:space="0" w:color="auto"/>
              <w:right w:val="single" w:sz="4" w:space="0" w:color="auto"/>
            </w:tcBorders>
          </w:tcPr>
          <w:p w14:paraId="782C972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39.1</w:t>
            </w:r>
          </w:p>
        </w:tc>
        <w:tc>
          <w:tcPr>
            <w:tcW w:w="0" w:type="auto"/>
            <w:tcBorders>
              <w:top w:val="single" w:sz="4" w:space="0" w:color="auto"/>
              <w:left w:val="single" w:sz="4" w:space="0" w:color="auto"/>
              <w:bottom w:val="single" w:sz="4" w:space="0" w:color="auto"/>
              <w:right w:val="single" w:sz="4" w:space="0" w:color="auto"/>
            </w:tcBorders>
          </w:tcPr>
          <w:p w14:paraId="61AECB7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w:t>
            </w:r>
          </w:p>
        </w:tc>
        <w:tc>
          <w:tcPr>
            <w:tcW w:w="0" w:type="auto"/>
            <w:tcBorders>
              <w:top w:val="single" w:sz="4" w:space="0" w:color="auto"/>
              <w:left w:val="single" w:sz="4" w:space="0" w:color="auto"/>
              <w:bottom w:val="single" w:sz="4" w:space="0" w:color="auto"/>
              <w:right w:val="single" w:sz="4" w:space="0" w:color="auto"/>
            </w:tcBorders>
          </w:tcPr>
          <w:p w14:paraId="09C0857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39CC51DD"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1.78</w:t>
            </w:r>
          </w:p>
        </w:tc>
        <w:tc>
          <w:tcPr>
            <w:tcW w:w="0" w:type="auto"/>
            <w:tcBorders>
              <w:top w:val="single" w:sz="4" w:space="0" w:color="auto"/>
              <w:left w:val="single" w:sz="4" w:space="0" w:color="auto"/>
              <w:bottom w:val="single" w:sz="4" w:space="0" w:color="auto"/>
              <w:right w:val="single" w:sz="4" w:space="0" w:color="auto"/>
            </w:tcBorders>
          </w:tcPr>
          <w:p w14:paraId="6E6D50E4"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142.69</w:t>
            </w:r>
          </w:p>
        </w:tc>
        <w:tc>
          <w:tcPr>
            <w:tcW w:w="0" w:type="auto"/>
            <w:tcBorders>
              <w:top w:val="single" w:sz="4" w:space="0" w:color="auto"/>
              <w:left w:val="single" w:sz="4" w:space="0" w:color="auto"/>
              <w:bottom w:val="single" w:sz="4" w:space="0" w:color="auto"/>
              <w:right w:val="single" w:sz="4" w:space="0" w:color="auto"/>
            </w:tcBorders>
          </w:tcPr>
          <w:p w14:paraId="72C5313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8016.29</w:t>
            </w:r>
          </w:p>
        </w:tc>
      </w:tr>
      <w:tr w:rsidR="004116DA" w:rsidRPr="004116DA" w14:paraId="6C3866AD" w14:textId="77777777" w:rsidTr="00C80155">
        <w:trPr>
          <w:cantSplit/>
          <w:trHeight w:val="1232"/>
          <w:jc w:val="center"/>
        </w:trPr>
        <w:tc>
          <w:tcPr>
            <w:tcW w:w="0" w:type="auto"/>
            <w:vMerge/>
            <w:tcBorders>
              <w:left w:val="single" w:sz="4" w:space="0" w:color="auto"/>
              <w:right w:val="single" w:sz="4" w:space="0" w:color="auto"/>
            </w:tcBorders>
            <w:shd w:val="clear" w:color="auto" w:fill="FFFFFF" w:themeFill="background1"/>
            <w:textDirection w:val="btLr"/>
          </w:tcPr>
          <w:p w14:paraId="54349E8D"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1B37812" w14:textId="77777777" w:rsidR="004116DA" w:rsidRPr="004116DA" w:rsidRDefault="004116DA" w:rsidP="00E34BC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ساهمت الخدمات الرقمية التى توفرها الجامعة فى زيادة المرونة والتفاعل أثناء إلقائى  للمحاضرات                                  </w:t>
            </w:r>
          </w:p>
        </w:tc>
        <w:tc>
          <w:tcPr>
            <w:tcW w:w="0" w:type="auto"/>
            <w:tcBorders>
              <w:top w:val="single" w:sz="4" w:space="0" w:color="auto"/>
              <w:left w:val="single" w:sz="4" w:space="0" w:color="auto"/>
              <w:bottom w:val="single" w:sz="4" w:space="0" w:color="auto"/>
              <w:right w:val="single" w:sz="4" w:space="0" w:color="auto"/>
            </w:tcBorders>
          </w:tcPr>
          <w:p w14:paraId="5D11ECC8"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76</w:t>
            </w:r>
          </w:p>
        </w:tc>
        <w:tc>
          <w:tcPr>
            <w:tcW w:w="0" w:type="auto"/>
            <w:tcBorders>
              <w:top w:val="single" w:sz="4" w:space="0" w:color="auto"/>
              <w:left w:val="single" w:sz="4" w:space="0" w:color="auto"/>
              <w:bottom w:val="single" w:sz="4" w:space="0" w:color="auto"/>
              <w:right w:val="single" w:sz="4" w:space="0" w:color="auto"/>
            </w:tcBorders>
          </w:tcPr>
          <w:p w14:paraId="13B58EE0"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22.4</w:t>
            </w:r>
          </w:p>
        </w:tc>
        <w:tc>
          <w:tcPr>
            <w:tcW w:w="0" w:type="auto"/>
            <w:tcBorders>
              <w:top w:val="single" w:sz="4" w:space="0" w:color="auto"/>
              <w:left w:val="single" w:sz="4" w:space="0" w:color="auto"/>
              <w:bottom w:val="single" w:sz="4" w:space="0" w:color="auto"/>
              <w:right w:val="single" w:sz="4" w:space="0" w:color="auto"/>
            </w:tcBorders>
          </w:tcPr>
          <w:p w14:paraId="3736E62A"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79</w:t>
            </w:r>
          </w:p>
        </w:tc>
        <w:tc>
          <w:tcPr>
            <w:tcW w:w="0" w:type="auto"/>
            <w:tcBorders>
              <w:top w:val="single" w:sz="4" w:space="0" w:color="auto"/>
              <w:left w:val="single" w:sz="4" w:space="0" w:color="auto"/>
              <w:bottom w:val="single" w:sz="4" w:space="0" w:color="auto"/>
              <w:right w:val="single" w:sz="4" w:space="0" w:color="auto"/>
            </w:tcBorders>
          </w:tcPr>
          <w:p w14:paraId="5028BB5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23.2</w:t>
            </w:r>
          </w:p>
        </w:tc>
        <w:tc>
          <w:tcPr>
            <w:tcW w:w="0" w:type="auto"/>
            <w:tcBorders>
              <w:top w:val="single" w:sz="4" w:space="0" w:color="auto"/>
              <w:left w:val="single" w:sz="4" w:space="0" w:color="auto"/>
              <w:bottom w:val="single" w:sz="4" w:space="0" w:color="auto"/>
              <w:right w:val="single" w:sz="4" w:space="0" w:color="auto"/>
            </w:tcBorders>
          </w:tcPr>
          <w:p w14:paraId="45A7C987"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185</w:t>
            </w:r>
          </w:p>
        </w:tc>
        <w:tc>
          <w:tcPr>
            <w:tcW w:w="0" w:type="auto"/>
            <w:tcBorders>
              <w:top w:val="single" w:sz="4" w:space="0" w:color="auto"/>
              <w:left w:val="single" w:sz="4" w:space="0" w:color="auto"/>
              <w:bottom w:val="single" w:sz="4" w:space="0" w:color="auto"/>
              <w:right w:val="single" w:sz="4" w:space="0" w:color="auto"/>
            </w:tcBorders>
          </w:tcPr>
          <w:p w14:paraId="50EB207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54.4</w:t>
            </w:r>
          </w:p>
        </w:tc>
        <w:tc>
          <w:tcPr>
            <w:tcW w:w="0" w:type="auto"/>
            <w:tcBorders>
              <w:top w:val="single" w:sz="4" w:space="0" w:color="auto"/>
              <w:left w:val="single" w:sz="4" w:space="0" w:color="auto"/>
              <w:bottom w:val="single" w:sz="4" w:space="0" w:color="auto"/>
              <w:right w:val="single" w:sz="4" w:space="0" w:color="auto"/>
            </w:tcBorders>
          </w:tcPr>
          <w:p w14:paraId="6749B964"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2.32</w:t>
            </w:r>
          </w:p>
        </w:tc>
        <w:tc>
          <w:tcPr>
            <w:tcW w:w="0" w:type="auto"/>
            <w:tcBorders>
              <w:top w:val="single" w:sz="4" w:space="0" w:color="auto"/>
              <w:left w:val="single" w:sz="4" w:space="0" w:color="auto"/>
              <w:bottom w:val="single" w:sz="4" w:space="0" w:color="auto"/>
              <w:right w:val="single" w:sz="4" w:space="0" w:color="auto"/>
            </w:tcBorders>
          </w:tcPr>
          <w:p w14:paraId="125A1FB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149.47</w:t>
            </w:r>
          </w:p>
        </w:tc>
        <w:tc>
          <w:tcPr>
            <w:tcW w:w="0" w:type="auto"/>
            <w:tcBorders>
              <w:top w:val="single" w:sz="4" w:space="0" w:color="auto"/>
              <w:left w:val="single" w:sz="4" w:space="0" w:color="auto"/>
              <w:bottom w:val="single" w:sz="4" w:space="0" w:color="auto"/>
              <w:right w:val="single" w:sz="4" w:space="0" w:color="auto"/>
            </w:tcBorders>
          </w:tcPr>
          <w:p w14:paraId="267EDEDC"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6442.67</w:t>
            </w:r>
          </w:p>
        </w:tc>
      </w:tr>
      <w:tr w:rsidR="004116DA" w:rsidRPr="004116DA" w14:paraId="531F5D23" w14:textId="77777777" w:rsidTr="00C80155">
        <w:trPr>
          <w:cantSplit/>
          <w:trHeight w:val="1232"/>
          <w:jc w:val="center"/>
        </w:trPr>
        <w:tc>
          <w:tcPr>
            <w:tcW w:w="0" w:type="auto"/>
            <w:vMerge/>
            <w:tcBorders>
              <w:left w:val="single" w:sz="4" w:space="0" w:color="auto"/>
              <w:bottom w:val="single" w:sz="4" w:space="0" w:color="auto"/>
              <w:right w:val="single" w:sz="4" w:space="0" w:color="auto"/>
            </w:tcBorders>
            <w:shd w:val="clear" w:color="auto" w:fill="FFFFFF" w:themeFill="background1"/>
            <w:textDirection w:val="btLr"/>
          </w:tcPr>
          <w:p w14:paraId="4AC7E2FF"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15C3D0E"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4- تتطلب الخدمات الرقمية الاستماع جيداً إلى نصائح خبراء تكنولوجيا المعلومات لتحسين أدائى الاكاديمى من خلالها                   </w:t>
            </w:r>
          </w:p>
        </w:tc>
        <w:tc>
          <w:tcPr>
            <w:tcW w:w="0" w:type="auto"/>
            <w:tcBorders>
              <w:top w:val="single" w:sz="4" w:space="0" w:color="auto"/>
              <w:left w:val="single" w:sz="4" w:space="0" w:color="auto"/>
              <w:bottom w:val="single" w:sz="4" w:space="0" w:color="auto"/>
              <w:right w:val="single" w:sz="4" w:space="0" w:color="auto"/>
            </w:tcBorders>
          </w:tcPr>
          <w:p w14:paraId="7A9F3BE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91</w:t>
            </w:r>
          </w:p>
        </w:tc>
        <w:tc>
          <w:tcPr>
            <w:tcW w:w="0" w:type="auto"/>
            <w:tcBorders>
              <w:top w:val="single" w:sz="4" w:space="0" w:color="auto"/>
              <w:left w:val="single" w:sz="4" w:space="0" w:color="auto"/>
              <w:bottom w:val="single" w:sz="4" w:space="0" w:color="auto"/>
              <w:right w:val="single" w:sz="4" w:space="0" w:color="auto"/>
            </w:tcBorders>
          </w:tcPr>
          <w:p w14:paraId="49CA8DB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26.8</w:t>
            </w:r>
          </w:p>
        </w:tc>
        <w:tc>
          <w:tcPr>
            <w:tcW w:w="0" w:type="auto"/>
            <w:tcBorders>
              <w:top w:val="single" w:sz="4" w:space="0" w:color="auto"/>
              <w:left w:val="single" w:sz="4" w:space="0" w:color="auto"/>
              <w:bottom w:val="single" w:sz="4" w:space="0" w:color="auto"/>
              <w:right w:val="single" w:sz="4" w:space="0" w:color="auto"/>
            </w:tcBorders>
          </w:tcPr>
          <w:p w14:paraId="7AAAD215"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77</w:t>
            </w:r>
          </w:p>
        </w:tc>
        <w:tc>
          <w:tcPr>
            <w:tcW w:w="0" w:type="auto"/>
            <w:tcBorders>
              <w:top w:val="single" w:sz="4" w:space="0" w:color="auto"/>
              <w:left w:val="single" w:sz="4" w:space="0" w:color="auto"/>
              <w:bottom w:val="single" w:sz="4" w:space="0" w:color="auto"/>
              <w:right w:val="single" w:sz="4" w:space="0" w:color="auto"/>
            </w:tcBorders>
          </w:tcPr>
          <w:p w14:paraId="064A697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22.6</w:t>
            </w:r>
          </w:p>
        </w:tc>
        <w:tc>
          <w:tcPr>
            <w:tcW w:w="0" w:type="auto"/>
            <w:tcBorders>
              <w:top w:val="single" w:sz="4" w:space="0" w:color="auto"/>
              <w:left w:val="single" w:sz="4" w:space="0" w:color="auto"/>
              <w:bottom w:val="single" w:sz="4" w:space="0" w:color="auto"/>
              <w:right w:val="single" w:sz="4" w:space="0" w:color="auto"/>
            </w:tcBorders>
          </w:tcPr>
          <w:p w14:paraId="6FBCBB31"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172</w:t>
            </w:r>
          </w:p>
        </w:tc>
        <w:tc>
          <w:tcPr>
            <w:tcW w:w="0" w:type="auto"/>
            <w:tcBorders>
              <w:top w:val="single" w:sz="4" w:space="0" w:color="auto"/>
              <w:left w:val="single" w:sz="4" w:space="0" w:color="auto"/>
              <w:bottom w:val="single" w:sz="4" w:space="0" w:color="auto"/>
              <w:right w:val="single" w:sz="4" w:space="0" w:color="auto"/>
            </w:tcBorders>
          </w:tcPr>
          <w:p w14:paraId="3666332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50.6</w:t>
            </w:r>
          </w:p>
        </w:tc>
        <w:tc>
          <w:tcPr>
            <w:tcW w:w="0" w:type="auto"/>
            <w:tcBorders>
              <w:top w:val="single" w:sz="4" w:space="0" w:color="auto"/>
              <w:left w:val="single" w:sz="4" w:space="0" w:color="auto"/>
              <w:bottom w:val="single" w:sz="4" w:space="0" w:color="auto"/>
              <w:right w:val="single" w:sz="4" w:space="0" w:color="auto"/>
            </w:tcBorders>
          </w:tcPr>
          <w:p w14:paraId="09C5057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2.24</w:t>
            </w:r>
          </w:p>
        </w:tc>
        <w:tc>
          <w:tcPr>
            <w:tcW w:w="0" w:type="auto"/>
            <w:tcBorders>
              <w:top w:val="single" w:sz="4" w:space="0" w:color="auto"/>
              <w:left w:val="single" w:sz="4" w:space="0" w:color="auto"/>
              <w:bottom w:val="single" w:sz="4" w:space="0" w:color="auto"/>
              <w:right w:val="single" w:sz="4" w:space="0" w:color="auto"/>
            </w:tcBorders>
          </w:tcPr>
          <w:p w14:paraId="666F2C5F"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145.41</w:t>
            </w:r>
          </w:p>
        </w:tc>
        <w:tc>
          <w:tcPr>
            <w:tcW w:w="0" w:type="auto"/>
            <w:tcBorders>
              <w:top w:val="single" w:sz="4" w:space="0" w:color="auto"/>
              <w:left w:val="single" w:sz="4" w:space="0" w:color="auto"/>
              <w:bottom w:val="single" w:sz="4" w:space="0" w:color="auto"/>
              <w:right w:val="single" w:sz="4" w:space="0" w:color="auto"/>
            </w:tcBorders>
          </w:tcPr>
          <w:p w14:paraId="520634A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6491.52</w:t>
            </w:r>
          </w:p>
        </w:tc>
      </w:tr>
    </w:tbl>
    <w:p w14:paraId="7544D975" w14:textId="77777777" w:rsidR="004116DA" w:rsidRPr="004116DA" w:rsidRDefault="004116DA" w:rsidP="004116DA">
      <w:pPr>
        <w:spacing w:after="0" w:line="360" w:lineRule="auto"/>
        <w:rPr>
          <w:rFonts w:ascii="Traditional Arabic" w:hAnsi="Traditional Arabic" w:cs="Traditional Arabic"/>
          <w:sz w:val="28"/>
          <w:szCs w:val="28"/>
          <w:rtl/>
          <w:lang w:bidi="ar-EG"/>
        </w:rPr>
      </w:pPr>
    </w:p>
    <w:p w14:paraId="6D576439"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تشير بيانات الجدول السابق إلى الفروق فى مهارات الأداء الإبداعى لدى أعضاء هيئة التدريس وفقا لمدى رقمنة الخدمات  التعليمية بالجامعة، وقد حظيت عبارة (زادت الخدمات الرقمية بالجامعة من احساسى بالشغف والحماس والرغبة فى التدريس) بأعلى قيمة للانحراف المعيارى عن مركز القيم (المتوسط الحسابى)، حيث بلغت نحو(157.78)، بمعامل اختلاف (7929.13)، تليها عبارة (ساهمت الخدمات الرقمية التى توفرها الجامعة فى زيادة قدرتى على اتخاذ القرارات التعليمية الصحيحة) بانحراف معيارى بلغ نحو (153.69) بمعامل اختلاف (9545.96)، تليها عبارة </w:t>
      </w:r>
      <w:r w:rsidRPr="004116DA">
        <w:rPr>
          <w:rFonts w:ascii="Traditional Arabic" w:eastAsia="Times New Roman" w:hAnsi="Traditional Arabic" w:cs="Traditional Arabic"/>
          <w:sz w:val="28"/>
          <w:szCs w:val="28"/>
          <w:rtl/>
        </w:rPr>
        <w:lastRenderedPageBreak/>
        <w:t>(ساهمت الخدمات الرقمية التى توفرها الجامعة فى تعزيز علاقاتى الطيبة مع زملائى والموظفين بالجامعة) بانحراف معيارى بلغ نحو (153.67) بمعامل اختلاف (7569.95).</w:t>
      </w:r>
    </w:p>
    <w:p w14:paraId="4CACCF53"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 أما عبارة (ساعدتنى الخدمات الرقمية التى توفرها الجامعة على تغيير أسلوب تفكيرى وتعاملى مع الطلاب أثناء عملية التدريس) فقد حظيت بأقل قيمة للانحراف المعيارى عن مركز القيم (المتوسط الحسابى)، حيث بلغت نحو(136.79)، بمعامل اختلاف (6705.39)، تليها عبارة (زادت الخدمات الرقمية التى توفرها الجامعة من حجم التنسيق مع زملائى والإدارة العليا للجامعة لتحقيق الأهداف التعليمية) بانحراف معيارى بلغ نحو (163.91) بمعامل اختلاف (6678.54)، تليها عبارة (ساهمت الخدمات الرقمية التى توفرها الجامعة فى تطوير مهاراتى التكنولوجية فى عملية التدريس) بانحراف معيارى بلغ نحو (136.92) بمعامل اختلاف (6614.49).</w:t>
      </w:r>
    </w:p>
    <w:p w14:paraId="1C9A7D4B" w14:textId="77777777" w:rsidR="004116DA" w:rsidRPr="00E34BC5" w:rsidRDefault="004116DA" w:rsidP="00E34BC5">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ووفقاً لما سبق، يستنتج الباحث وجود فروق ذات دلالة إحصائية فى مهارات الأداء الإبداعى لدى أعضاء هيئة التدريس وفقا لمدى رقمنة الخدمات  التعليمية بالجامعة، لصالح مهارة (الابتكار)، ثم مهارة (التعاون)، ثم مهارة (القدرة على اس</w:t>
      </w:r>
      <w:r w:rsidR="00E34BC5">
        <w:rPr>
          <w:rFonts w:ascii="Traditional Arabic" w:eastAsia="Times New Roman" w:hAnsi="Traditional Arabic" w:cs="Traditional Arabic"/>
          <w:sz w:val="28"/>
          <w:szCs w:val="28"/>
          <w:rtl/>
        </w:rPr>
        <w:t>تخدام الحاسب والتقنية الرقمية)</w:t>
      </w:r>
      <w:r w:rsidR="00E34BC5">
        <w:rPr>
          <w:rFonts w:ascii="Traditional Arabic" w:eastAsia="Times New Roman" w:hAnsi="Traditional Arabic" w:cs="Traditional Arabic" w:hint="cs"/>
          <w:sz w:val="28"/>
          <w:szCs w:val="28"/>
          <w:rtl/>
        </w:rPr>
        <w:t xml:space="preserve">، </w:t>
      </w:r>
      <w:r w:rsidRPr="004116DA">
        <w:rPr>
          <w:rFonts w:ascii="Traditional Arabic" w:eastAsia="Times New Roman" w:hAnsi="Traditional Arabic" w:cs="Traditional Arabic"/>
          <w:sz w:val="28"/>
          <w:szCs w:val="28"/>
          <w:rtl/>
        </w:rPr>
        <w:t>وقد اتفقت هذه النتيجة مع دراسة (الجمل، عبدالشكور، 2024)، والتى أشارت إلى تصدر مهارة (الابتكار) للمهارات الإبداعية الت</w:t>
      </w:r>
      <w:r w:rsidR="00E34BC5">
        <w:rPr>
          <w:rFonts w:ascii="Traditional Arabic" w:eastAsia="Times New Roman" w:hAnsi="Traditional Arabic" w:cs="Traditional Arabic"/>
          <w:sz w:val="28"/>
          <w:szCs w:val="28"/>
          <w:rtl/>
        </w:rPr>
        <w:t>ى توافرت لدى أعضاء هيئة التدريس</w:t>
      </w:r>
      <w:r w:rsidRPr="004116DA">
        <w:rPr>
          <w:rFonts w:ascii="Traditional Arabic" w:eastAsia="Times New Roman" w:hAnsi="Traditional Arabic" w:cs="Traditional Arabic"/>
          <w:sz w:val="28"/>
          <w:szCs w:val="28"/>
          <w:rtl/>
        </w:rPr>
        <w:t xml:space="preserve">  فى ضوء التحول الرقمى بالجامعة، وتجسد ذلك فى زيادة قدرتهم على تقديم الأفكار والمعلومات الجديدة، وتكوين فرق العمل من الطلاب بجدارة، وحسن توجيههم نحو الطرق الأمثل لاستخدام التكنولوجيا الرقمية.</w:t>
      </w:r>
    </w:p>
    <w:p w14:paraId="6DC56D6D" w14:textId="77777777" w:rsidR="004116DA" w:rsidRPr="004116DA" w:rsidRDefault="004116DA" w:rsidP="00E34BC5">
      <w:pPr>
        <w:shd w:val="clear" w:color="auto" w:fill="FFFFFF"/>
        <w:spacing w:after="0"/>
        <w:jc w:val="center"/>
        <w:rPr>
          <w:rFonts w:ascii="Traditional Arabic" w:eastAsia="Times New Roman" w:hAnsi="Traditional Arabic" w:cs="Traditional Arabic"/>
          <w:b/>
          <w:bCs/>
          <w:color w:val="000000"/>
          <w:sz w:val="28"/>
          <w:szCs w:val="28"/>
          <w:rtl/>
          <w:lang w:bidi="ar-EG"/>
        </w:rPr>
      </w:pPr>
      <w:r w:rsidRPr="004116DA">
        <w:rPr>
          <w:rFonts w:ascii="Traditional Arabic" w:eastAsia="Times New Roman" w:hAnsi="Traditional Arabic" w:cs="Traditional Arabic"/>
          <w:b/>
          <w:bCs/>
          <w:color w:val="000000"/>
          <w:sz w:val="28"/>
          <w:szCs w:val="28"/>
          <w:rtl/>
          <w:lang w:bidi="ar-EG"/>
        </w:rPr>
        <w:t>ثانياً: تطوير البنية التحتية الرقمية</w:t>
      </w:r>
    </w:p>
    <w:p w14:paraId="4A03DDDE" w14:textId="77777777" w:rsidR="004116DA" w:rsidRPr="004116DA" w:rsidRDefault="004116DA" w:rsidP="00E34BC5">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جدول رقم (22)</w:t>
      </w:r>
    </w:p>
    <w:p w14:paraId="11635D73" w14:textId="77777777" w:rsidR="004116DA" w:rsidRPr="004116DA" w:rsidRDefault="004116DA" w:rsidP="00E34BC5">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الفروق فى مهارات الأداء الإبداعى لدى أعضاء هيئة التدريس وفقا لمدى تطوير </w:t>
      </w:r>
      <w:r w:rsidR="00E34BC5">
        <w:rPr>
          <w:rFonts w:ascii="Traditional Arabic" w:eastAsia="Times New Roman" w:hAnsi="Traditional Arabic" w:cs="Traditional Arabic"/>
          <w:sz w:val="28"/>
          <w:szCs w:val="28"/>
          <w:rtl/>
          <w:lang w:bidi="ar-EG"/>
        </w:rPr>
        <w:t>البنية التحتية الرقمية بالجامعة</w:t>
      </w:r>
    </w:p>
    <w:tbl>
      <w:tblPr>
        <w:tblStyle w:val="TableGrid111"/>
        <w:bidiVisual/>
        <w:tblW w:w="0" w:type="auto"/>
        <w:jc w:val="center"/>
        <w:tblLook w:val="04A0" w:firstRow="1" w:lastRow="0" w:firstColumn="1" w:lastColumn="0" w:noHBand="0" w:noVBand="1"/>
      </w:tblPr>
      <w:tblGrid>
        <w:gridCol w:w="514"/>
        <w:gridCol w:w="2442"/>
        <w:gridCol w:w="498"/>
        <w:gridCol w:w="552"/>
        <w:gridCol w:w="498"/>
        <w:gridCol w:w="552"/>
        <w:gridCol w:w="498"/>
        <w:gridCol w:w="552"/>
        <w:gridCol w:w="616"/>
        <w:gridCol w:w="740"/>
        <w:gridCol w:w="834"/>
      </w:tblGrid>
      <w:tr w:rsidR="00E34BC5" w:rsidRPr="004116DA" w14:paraId="21FEAD28" w14:textId="77777777" w:rsidTr="00C80155">
        <w:trPr>
          <w:trHeight w:val="935"/>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04C96A" w14:textId="77777777" w:rsidR="004116DA" w:rsidRPr="004116DA" w:rsidRDefault="004116DA" w:rsidP="00E34BC5">
            <w:pPr>
              <w:tabs>
                <w:tab w:val="right" w:pos="5596"/>
              </w:tabs>
              <w:jc w:val="right"/>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الاستجابات نحو تطوير البنية التحتية الرقمية</w:t>
            </w:r>
          </w:p>
          <w:p w14:paraId="4EAFA9AB"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p>
          <w:p w14:paraId="440CEDDF" w14:textId="77777777" w:rsidR="004116DA" w:rsidRPr="004116DA" w:rsidRDefault="004116DA" w:rsidP="00E34BC5">
            <w:pP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مهارات الأداء الإبداعى</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0E5B4E" w14:textId="77777777" w:rsidR="004116DA" w:rsidRPr="004116DA" w:rsidRDefault="008500A5" w:rsidP="00E34BC5">
            <w:pPr>
              <w:tabs>
                <w:tab w:val="right" w:pos="5596"/>
              </w:tabs>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0224" behindDoc="0" locked="0" layoutInCell="1" allowOverlap="1" wp14:anchorId="71580504" wp14:editId="58C564F6">
                      <wp:simplePos x="0" y="0"/>
                      <wp:positionH relativeFrom="column">
                        <wp:posOffset>753707</wp:posOffset>
                      </wp:positionH>
                      <wp:positionV relativeFrom="paragraph">
                        <wp:posOffset>20289</wp:posOffset>
                      </wp:positionV>
                      <wp:extent cx="2622014" cy="804232"/>
                      <wp:effectExtent l="0" t="0" r="26035" b="34290"/>
                      <wp:wrapNone/>
                      <wp:docPr id="1138" name="Straight Connector 1138"/>
                      <wp:cNvGraphicFramePr/>
                      <a:graphic xmlns:a="http://schemas.openxmlformats.org/drawingml/2006/main">
                        <a:graphicData uri="http://schemas.microsoft.com/office/word/2010/wordprocessingShape">
                          <wps:wsp>
                            <wps:cNvCnPr/>
                            <wps:spPr>
                              <a:xfrm flipH="1">
                                <a:off x="0" y="0"/>
                                <a:ext cx="2622014" cy="80423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BB1CC1" id="Straight Connector 1138" o:spid="_x0000_s1026" style="position:absolute;left:0;text-align:left;flip:x;z-index:251700224;visibility:visible;mso-wrap-style:square;mso-wrap-distance-left:9pt;mso-wrap-distance-top:0;mso-wrap-distance-right:9pt;mso-wrap-distance-bottom:0;mso-position-horizontal:absolute;mso-position-horizontal-relative:text;mso-position-vertical:absolute;mso-position-vertical-relative:text" from="59.35pt,1.6pt" to="265.8pt,6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" strokecolor="black [3040]"/>
                  </w:pict>
                </mc:Fallback>
              </mc:AlternateContent>
            </w:r>
            <w:r w:rsidR="004116DA" w:rsidRPr="004116DA">
              <w:rPr>
                <w:rFonts w:ascii="Traditional Arabic" w:eastAsia="Times New Roman" w:hAnsi="Traditional Arabic" w:cs="Traditional Arabic"/>
                <w:b/>
                <w:bCs/>
                <w:sz w:val="28"/>
                <w:szCs w:val="28"/>
                <w:rtl/>
                <w:lang w:bidi="ar-EG"/>
              </w:rPr>
              <w:t>موافق</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D18A44"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محايد</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B21EC2"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معارض</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52B9F6"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المتوسط الحسابى</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B50922"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الانحراف المعيارى</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2C0D15"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معامل الاختلاف</w:t>
            </w:r>
          </w:p>
        </w:tc>
      </w:tr>
      <w:tr w:rsidR="00E34BC5" w:rsidRPr="004116DA" w14:paraId="5CE32304" w14:textId="77777777" w:rsidTr="00C80155">
        <w:trPr>
          <w:trHeight w:val="341"/>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4598CB" w14:textId="77777777" w:rsidR="004116DA" w:rsidRPr="004116DA" w:rsidRDefault="004116DA" w:rsidP="00E34BC5">
            <w:pPr>
              <w:tabs>
                <w:tab w:val="right" w:pos="5596"/>
              </w:tabs>
              <w:rPr>
                <w:rFonts w:ascii="Traditional Arabic" w:eastAsia="Times New Roman" w:hAnsi="Traditional Arabic" w:cs="Traditional Arabic"/>
                <w:b/>
                <w:bCs/>
                <w:noProof/>
                <w:sz w:val="28"/>
                <w:szCs w:val="28"/>
                <w:rtl/>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03859B" w14:textId="77777777" w:rsidR="004116DA" w:rsidRPr="004116DA" w:rsidRDefault="004116DA" w:rsidP="00E34BC5">
            <w:pPr>
              <w:tabs>
                <w:tab w:val="right" w:pos="5596"/>
              </w:tabs>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294754" w14:textId="77777777" w:rsidR="004116DA" w:rsidRPr="004116DA" w:rsidRDefault="004116DA" w:rsidP="00E34BC5">
            <w:pPr>
              <w:tabs>
                <w:tab w:val="right" w:pos="5596"/>
              </w:tabs>
              <w:jc w:val="right"/>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A227F2"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E37C3B"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1AD16"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FA140A"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DF7E73"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02F22B"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114725" w14:textId="77777777" w:rsidR="004116DA" w:rsidRPr="004116DA" w:rsidRDefault="004116DA" w:rsidP="00E34BC5">
            <w:pPr>
              <w:tabs>
                <w:tab w:val="right" w:pos="5596"/>
              </w:tabs>
              <w:jc w:val="center"/>
              <w:rPr>
                <w:rFonts w:ascii="Traditional Arabic" w:eastAsia="Times New Roman" w:hAnsi="Traditional Arabic" w:cs="Traditional Arabic"/>
                <w:b/>
                <w:bCs/>
                <w:sz w:val="28"/>
                <w:szCs w:val="28"/>
                <w:rtl/>
                <w:lang w:bidi="ar-EG"/>
              </w:rPr>
            </w:pPr>
          </w:p>
        </w:tc>
      </w:tr>
      <w:tr w:rsidR="00E34BC5" w:rsidRPr="004116DA" w14:paraId="417BDE9F" w14:textId="77777777" w:rsidTr="00C80155">
        <w:trPr>
          <w:cantSplit/>
          <w:trHeight w:val="1007"/>
          <w:jc w:val="center"/>
        </w:trPr>
        <w:tc>
          <w:tcPr>
            <w:tcW w:w="0" w:type="auto"/>
            <w:vMerge w:val="restart"/>
            <w:tcBorders>
              <w:top w:val="single" w:sz="4" w:space="0" w:color="auto"/>
              <w:left w:val="single" w:sz="4" w:space="0" w:color="auto"/>
              <w:right w:val="single" w:sz="4" w:space="0" w:color="auto"/>
            </w:tcBorders>
            <w:textDirection w:val="btLr"/>
          </w:tcPr>
          <w:p w14:paraId="10C342B9" w14:textId="77777777" w:rsidR="004116DA" w:rsidRPr="004116DA"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الابتكار</w:t>
            </w:r>
          </w:p>
        </w:tc>
        <w:tc>
          <w:tcPr>
            <w:tcW w:w="0" w:type="auto"/>
            <w:tcBorders>
              <w:top w:val="single" w:sz="4" w:space="0" w:color="auto"/>
              <w:left w:val="single" w:sz="4" w:space="0" w:color="auto"/>
              <w:bottom w:val="single" w:sz="4" w:space="0" w:color="auto"/>
              <w:right w:val="single" w:sz="4" w:space="0" w:color="auto"/>
            </w:tcBorders>
          </w:tcPr>
          <w:p w14:paraId="2DE366C2" w14:textId="77777777" w:rsidR="004116DA" w:rsidRPr="004116DA" w:rsidRDefault="004116DA" w:rsidP="00E34BC5">
            <w:pPr>
              <w:tabs>
                <w:tab w:val="left" w:pos="5031"/>
              </w:tabs>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ساعدنى توافر البنية التحتية الرقمية بالجامعة على تبنى استراتيجيات تدريس جديدة ومبتكرة</w:t>
            </w:r>
          </w:p>
        </w:tc>
        <w:tc>
          <w:tcPr>
            <w:tcW w:w="0" w:type="auto"/>
            <w:tcBorders>
              <w:top w:val="single" w:sz="4" w:space="0" w:color="auto"/>
              <w:left w:val="single" w:sz="4" w:space="0" w:color="auto"/>
              <w:bottom w:val="single" w:sz="4" w:space="0" w:color="auto"/>
              <w:right w:val="single" w:sz="4" w:space="0" w:color="auto"/>
            </w:tcBorders>
          </w:tcPr>
          <w:p w14:paraId="07E9F91F"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112</w:t>
            </w:r>
          </w:p>
        </w:tc>
        <w:tc>
          <w:tcPr>
            <w:tcW w:w="0" w:type="auto"/>
            <w:tcBorders>
              <w:top w:val="single" w:sz="4" w:space="0" w:color="auto"/>
              <w:left w:val="single" w:sz="4" w:space="0" w:color="auto"/>
              <w:bottom w:val="single" w:sz="4" w:space="0" w:color="auto"/>
              <w:right w:val="single" w:sz="4" w:space="0" w:color="auto"/>
            </w:tcBorders>
          </w:tcPr>
          <w:p w14:paraId="3606C92B" w14:textId="77777777" w:rsidR="004116DA" w:rsidRPr="004116DA" w:rsidRDefault="004116DA" w:rsidP="00E34BC5">
            <w:pPr>
              <w:tabs>
                <w:tab w:val="left" w:pos="5031"/>
              </w:tabs>
              <w:jc w:val="right"/>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32.9</w:t>
            </w:r>
          </w:p>
        </w:tc>
        <w:tc>
          <w:tcPr>
            <w:tcW w:w="0" w:type="auto"/>
            <w:tcBorders>
              <w:top w:val="single" w:sz="4" w:space="0" w:color="auto"/>
              <w:left w:val="single" w:sz="4" w:space="0" w:color="auto"/>
              <w:bottom w:val="single" w:sz="4" w:space="0" w:color="auto"/>
              <w:right w:val="single" w:sz="4" w:space="0" w:color="auto"/>
            </w:tcBorders>
          </w:tcPr>
          <w:p w14:paraId="3D604539"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105</w:t>
            </w:r>
          </w:p>
        </w:tc>
        <w:tc>
          <w:tcPr>
            <w:tcW w:w="0" w:type="auto"/>
            <w:tcBorders>
              <w:top w:val="single" w:sz="4" w:space="0" w:color="auto"/>
              <w:left w:val="single" w:sz="4" w:space="0" w:color="auto"/>
              <w:bottom w:val="single" w:sz="4" w:space="0" w:color="auto"/>
              <w:right w:val="single" w:sz="4" w:space="0" w:color="auto"/>
            </w:tcBorders>
          </w:tcPr>
          <w:p w14:paraId="314C63F0"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30.9</w:t>
            </w:r>
          </w:p>
        </w:tc>
        <w:tc>
          <w:tcPr>
            <w:tcW w:w="0" w:type="auto"/>
            <w:tcBorders>
              <w:top w:val="single" w:sz="4" w:space="0" w:color="auto"/>
              <w:left w:val="single" w:sz="4" w:space="0" w:color="auto"/>
              <w:bottom w:val="single" w:sz="4" w:space="0" w:color="auto"/>
              <w:right w:val="single" w:sz="4" w:space="0" w:color="auto"/>
            </w:tcBorders>
          </w:tcPr>
          <w:p w14:paraId="5AA2CBEC"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123</w:t>
            </w:r>
          </w:p>
        </w:tc>
        <w:tc>
          <w:tcPr>
            <w:tcW w:w="0" w:type="auto"/>
            <w:tcBorders>
              <w:top w:val="single" w:sz="4" w:space="0" w:color="auto"/>
              <w:left w:val="single" w:sz="4" w:space="0" w:color="auto"/>
              <w:bottom w:val="single" w:sz="4" w:space="0" w:color="auto"/>
              <w:right w:val="single" w:sz="4" w:space="0" w:color="auto"/>
            </w:tcBorders>
          </w:tcPr>
          <w:p w14:paraId="3275FF7E"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36.2</w:t>
            </w:r>
          </w:p>
        </w:tc>
        <w:tc>
          <w:tcPr>
            <w:tcW w:w="0" w:type="auto"/>
            <w:tcBorders>
              <w:top w:val="single" w:sz="4" w:space="0" w:color="auto"/>
              <w:left w:val="single" w:sz="4" w:space="0" w:color="auto"/>
              <w:bottom w:val="single" w:sz="4" w:space="0" w:color="auto"/>
              <w:right w:val="single" w:sz="4" w:space="0" w:color="auto"/>
            </w:tcBorders>
          </w:tcPr>
          <w:p w14:paraId="73D747AE"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24E5E648"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136.62</w:t>
            </w:r>
          </w:p>
        </w:tc>
        <w:tc>
          <w:tcPr>
            <w:tcW w:w="0" w:type="auto"/>
            <w:tcBorders>
              <w:top w:val="single" w:sz="4" w:space="0" w:color="auto"/>
              <w:left w:val="single" w:sz="4" w:space="0" w:color="auto"/>
              <w:bottom w:val="single" w:sz="4" w:space="0" w:color="auto"/>
              <w:right w:val="single" w:sz="4" w:space="0" w:color="auto"/>
            </w:tcBorders>
          </w:tcPr>
          <w:p w14:paraId="22C02C9A"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6730.05</w:t>
            </w:r>
          </w:p>
        </w:tc>
      </w:tr>
      <w:tr w:rsidR="00E34BC5" w:rsidRPr="004116DA" w14:paraId="2E271B8F" w14:textId="77777777" w:rsidTr="00C80155">
        <w:trPr>
          <w:cantSplit/>
          <w:trHeight w:val="629"/>
          <w:jc w:val="center"/>
        </w:trPr>
        <w:tc>
          <w:tcPr>
            <w:tcW w:w="0" w:type="auto"/>
            <w:vMerge/>
            <w:tcBorders>
              <w:left w:val="single" w:sz="4" w:space="0" w:color="auto"/>
              <w:right w:val="single" w:sz="4" w:space="0" w:color="auto"/>
            </w:tcBorders>
            <w:textDirection w:val="btLr"/>
          </w:tcPr>
          <w:p w14:paraId="481848F6" w14:textId="77777777" w:rsidR="004116DA" w:rsidRPr="004116DA"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6B3DEFB" w14:textId="77777777" w:rsidR="004116DA" w:rsidRPr="004116DA" w:rsidRDefault="004116DA" w:rsidP="00E34BC5">
            <w:pPr>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ساهمت البنية التحتية الرقمية بالجامعة فى خلق بيئة محفزة للإبداع والابتكار فى تدريسى للمناهج</w:t>
            </w:r>
          </w:p>
        </w:tc>
        <w:tc>
          <w:tcPr>
            <w:tcW w:w="0" w:type="auto"/>
            <w:tcBorders>
              <w:top w:val="single" w:sz="4" w:space="0" w:color="auto"/>
              <w:left w:val="single" w:sz="4" w:space="0" w:color="auto"/>
              <w:bottom w:val="single" w:sz="4" w:space="0" w:color="auto"/>
              <w:right w:val="single" w:sz="4" w:space="0" w:color="auto"/>
            </w:tcBorders>
          </w:tcPr>
          <w:p w14:paraId="1D7E2651"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128</w:t>
            </w:r>
          </w:p>
        </w:tc>
        <w:tc>
          <w:tcPr>
            <w:tcW w:w="0" w:type="auto"/>
            <w:tcBorders>
              <w:top w:val="single" w:sz="4" w:space="0" w:color="auto"/>
              <w:left w:val="single" w:sz="4" w:space="0" w:color="auto"/>
              <w:bottom w:val="single" w:sz="4" w:space="0" w:color="auto"/>
              <w:right w:val="single" w:sz="4" w:space="0" w:color="auto"/>
            </w:tcBorders>
          </w:tcPr>
          <w:p w14:paraId="0B90B0D2"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37.6</w:t>
            </w:r>
          </w:p>
        </w:tc>
        <w:tc>
          <w:tcPr>
            <w:tcW w:w="0" w:type="auto"/>
            <w:tcBorders>
              <w:top w:val="single" w:sz="4" w:space="0" w:color="auto"/>
              <w:left w:val="single" w:sz="4" w:space="0" w:color="auto"/>
              <w:bottom w:val="single" w:sz="4" w:space="0" w:color="auto"/>
              <w:right w:val="single" w:sz="4" w:space="0" w:color="auto"/>
            </w:tcBorders>
          </w:tcPr>
          <w:p w14:paraId="48DC0F07"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92</w:t>
            </w:r>
          </w:p>
        </w:tc>
        <w:tc>
          <w:tcPr>
            <w:tcW w:w="0" w:type="auto"/>
            <w:tcBorders>
              <w:top w:val="single" w:sz="4" w:space="0" w:color="auto"/>
              <w:left w:val="single" w:sz="4" w:space="0" w:color="auto"/>
              <w:bottom w:val="single" w:sz="4" w:space="0" w:color="auto"/>
              <w:right w:val="single" w:sz="4" w:space="0" w:color="auto"/>
            </w:tcBorders>
          </w:tcPr>
          <w:p w14:paraId="3D3955DC"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27.1</w:t>
            </w:r>
          </w:p>
        </w:tc>
        <w:tc>
          <w:tcPr>
            <w:tcW w:w="0" w:type="auto"/>
            <w:tcBorders>
              <w:top w:val="single" w:sz="4" w:space="0" w:color="auto"/>
              <w:left w:val="single" w:sz="4" w:space="0" w:color="auto"/>
              <w:bottom w:val="single" w:sz="4" w:space="0" w:color="auto"/>
              <w:right w:val="single" w:sz="4" w:space="0" w:color="auto"/>
            </w:tcBorders>
          </w:tcPr>
          <w:p w14:paraId="5B9FBC5A"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120</w:t>
            </w:r>
          </w:p>
        </w:tc>
        <w:tc>
          <w:tcPr>
            <w:tcW w:w="0" w:type="auto"/>
            <w:tcBorders>
              <w:top w:val="single" w:sz="4" w:space="0" w:color="auto"/>
              <w:left w:val="single" w:sz="4" w:space="0" w:color="auto"/>
              <w:bottom w:val="single" w:sz="4" w:space="0" w:color="auto"/>
              <w:right w:val="single" w:sz="4" w:space="0" w:color="auto"/>
            </w:tcBorders>
          </w:tcPr>
          <w:p w14:paraId="1A09A3F6"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35.3</w:t>
            </w:r>
          </w:p>
        </w:tc>
        <w:tc>
          <w:tcPr>
            <w:tcW w:w="0" w:type="auto"/>
            <w:tcBorders>
              <w:top w:val="single" w:sz="4" w:space="0" w:color="auto"/>
              <w:left w:val="single" w:sz="4" w:space="0" w:color="auto"/>
              <w:bottom w:val="single" w:sz="4" w:space="0" w:color="auto"/>
              <w:right w:val="single" w:sz="4" w:space="0" w:color="auto"/>
            </w:tcBorders>
          </w:tcPr>
          <w:p w14:paraId="7EE3D0FB"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1.98</w:t>
            </w:r>
          </w:p>
        </w:tc>
        <w:tc>
          <w:tcPr>
            <w:tcW w:w="0" w:type="auto"/>
            <w:tcBorders>
              <w:top w:val="single" w:sz="4" w:space="0" w:color="auto"/>
              <w:left w:val="single" w:sz="4" w:space="0" w:color="auto"/>
              <w:bottom w:val="single" w:sz="4" w:space="0" w:color="auto"/>
              <w:right w:val="single" w:sz="4" w:space="0" w:color="auto"/>
            </w:tcBorders>
          </w:tcPr>
          <w:p w14:paraId="04D52B5E"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137.68</w:t>
            </w:r>
          </w:p>
        </w:tc>
        <w:tc>
          <w:tcPr>
            <w:tcW w:w="0" w:type="auto"/>
            <w:tcBorders>
              <w:top w:val="single" w:sz="4" w:space="0" w:color="auto"/>
              <w:left w:val="single" w:sz="4" w:space="0" w:color="auto"/>
              <w:bottom w:val="single" w:sz="4" w:space="0" w:color="auto"/>
              <w:right w:val="single" w:sz="4" w:space="0" w:color="auto"/>
            </w:tcBorders>
          </w:tcPr>
          <w:p w14:paraId="00ED6422"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6953.54</w:t>
            </w:r>
          </w:p>
        </w:tc>
      </w:tr>
      <w:tr w:rsidR="00E34BC5" w:rsidRPr="004116DA" w14:paraId="42A1F009" w14:textId="77777777" w:rsidTr="00C80155">
        <w:trPr>
          <w:cantSplit/>
          <w:trHeight w:val="629"/>
          <w:jc w:val="center"/>
        </w:trPr>
        <w:tc>
          <w:tcPr>
            <w:tcW w:w="0" w:type="auto"/>
            <w:vMerge/>
            <w:tcBorders>
              <w:left w:val="single" w:sz="4" w:space="0" w:color="auto"/>
              <w:right w:val="single" w:sz="4" w:space="0" w:color="auto"/>
            </w:tcBorders>
            <w:textDirection w:val="btLr"/>
          </w:tcPr>
          <w:p w14:paraId="2D590110" w14:textId="77777777" w:rsidR="004116DA" w:rsidRPr="004116DA"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A8A860F"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 شجعنى توافر البنية التحتية الرقمية بالجامعة على تغيير أسلوب تفكيرى وتعاملى مع الطلاب أثناء عملية التدريس</w:t>
            </w:r>
          </w:p>
        </w:tc>
        <w:tc>
          <w:tcPr>
            <w:tcW w:w="0" w:type="auto"/>
            <w:tcBorders>
              <w:top w:val="single" w:sz="4" w:space="0" w:color="auto"/>
              <w:left w:val="single" w:sz="4" w:space="0" w:color="auto"/>
              <w:bottom w:val="single" w:sz="4" w:space="0" w:color="auto"/>
              <w:right w:val="single" w:sz="4" w:space="0" w:color="auto"/>
            </w:tcBorders>
          </w:tcPr>
          <w:p w14:paraId="3F45DB55"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106</w:t>
            </w:r>
          </w:p>
        </w:tc>
        <w:tc>
          <w:tcPr>
            <w:tcW w:w="0" w:type="auto"/>
            <w:tcBorders>
              <w:top w:val="single" w:sz="4" w:space="0" w:color="auto"/>
              <w:left w:val="single" w:sz="4" w:space="0" w:color="auto"/>
              <w:bottom w:val="single" w:sz="4" w:space="0" w:color="auto"/>
              <w:right w:val="single" w:sz="4" w:space="0" w:color="auto"/>
            </w:tcBorders>
          </w:tcPr>
          <w:p w14:paraId="75FC20FF"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31.2</w:t>
            </w:r>
          </w:p>
        </w:tc>
        <w:tc>
          <w:tcPr>
            <w:tcW w:w="0" w:type="auto"/>
            <w:tcBorders>
              <w:top w:val="single" w:sz="4" w:space="0" w:color="auto"/>
              <w:left w:val="single" w:sz="4" w:space="0" w:color="auto"/>
              <w:bottom w:val="single" w:sz="4" w:space="0" w:color="auto"/>
              <w:right w:val="single" w:sz="4" w:space="0" w:color="auto"/>
            </w:tcBorders>
          </w:tcPr>
          <w:p w14:paraId="648ABDA9"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110</w:t>
            </w:r>
          </w:p>
        </w:tc>
        <w:tc>
          <w:tcPr>
            <w:tcW w:w="0" w:type="auto"/>
            <w:tcBorders>
              <w:top w:val="single" w:sz="4" w:space="0" w:color="auto"/>
              <w:left w:val="single" w:sz="4" w:space="0" w:color="auto"/>
              <w:bottom w:val="single" w:sz="4" w:space="0" w:color="auto"/>
              <w:right w:val="single" w:sz="4" w:space="0" w:color="auto"/>
            </w:tcBorders>
          </w:tcPr>
          <w:p w14:paraId="399AF34E"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32.3</w:t>
            </w:r>
          </w:p>
        </w:tc>
        <w:tc>
          <w:tcPr>
            <w:tcW w:w="0" w:type="auto"/>
            <w:tcBorders>
              <w:top w:val="single" w:sz="4" w:space="0" w:color="auto"/>
              <w:left w:val="single" w:sz="4" w:space="0" w:color="auto"/>
              <w:bottom w:val="single" w:sz="4" w:space="0" w:color="auto"/>
              <w:right w:val="single" w:sz="4" w:space="0" w:color="auto"/>
            </w:tcBorders>
          </w:tcPr>
          <w:p w14:paraId="0874DB4B"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124</w:t>
            </w:r>
          </w:p>
        </w:tc>
        <w:tc>
          <w:tcPr>
            <w:tcW w:w="0" w:type="auto"/>
            <w:tcBorders>
              <w:top w:val="single" w:sz="4" w:space="0" w:color="auto"/>
              <w:left w:val="single" w:sz="4" w:space="0" w:color="auto"/>
              <w:bottom w:val="single" w:sz="4" w:space="0" w:color="auto"/>
              <w:right w:val="single" w:sz="4" w:space="0" w:color="auto"/>
            </w:tcBorders>
          </w:tcPr>
          <w:p w14:paraId="060D8B90"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36.5</w:t>
            </w:r>
          </w:p>
        </w:tc>
        <w:tc>
          <w:tcPr>
            <w:tcW w:w="0" w:type="auto"/>
            <w:tcBorders>
              <w:top w:val="single" w:sz="4" w:space="0" w:color="auto"/>
              <w:left w:val="single" w:sz="4" w:space="0" w:color="auto"/>
              <w:bottom w:val="single" w:sz="4" w:space="0" w:color="auto"/>
              <w:right w:val="single" w:sz="4" w:space="0" w:color="auto"/>
            </w:tcBorders>
          </w:tcPr>
          <w:p w14:paraId="50AFD972"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2.05</w:t>
            </w:r>
          </w:p>
        </w:tc>
        <w:tc>
          <w:tcPr>
            <w:tcW w:w="0" w:type="auto"/>
            <w:tcBorders>
              <w:top w:val="single" w:sz="4" w:space="0" w:color="auto"/>
              <w:left w:val="single" w:sz="4" w:space="0" w:color="auto"/>
              <w:bottom w:val="single" w:sz="4" w:space="0" w:color="auto"/>
              <w:right w:val="single" w:sz="4" w:space="0" w:color="auto"/>
            </w:tcBorders>
          </w:tcPr>
          <w:p w14:paraId="0535C4DB"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136.62</w:t>
            </w:r>
          </w:p>
        </w:tc>
        <w:tc>
          <w:tcPr>
            <w:tcW w:w="0" w:type="auto"/>
            <w:tcBorders>
              <w:top w:val="single" w:sz="4" w:space="0" w:color="auto"/>
              <w:left w:val="single" w:sz="4" w:space="0" w:color="auto"/>
              <w:bottom w:val="single" w:sz="4" w:space="0" w:color="auto"/>
              <w:right w:val="single" w:sz="4" w:space="0" w:color="auto"/>
            </w:tcBorders>
          </w:tcPr>
          <w:p w14:paraId="7ACDC23F"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6664.39</w:t>
            </w:r>
          </w:p>
        </w:tc>
      </w:tr>
      <w:tr w:rsidR="00E34BC5" w:rsidRPr="004116DA" w14:paraId="3BD02A56" w14:textId="77777777" w:rsidTr="00C80155">
        <w:trPr>
          <w:cantSplit/>
          <w:trHeight w:val="440"/>
          <w:jc w:val="center"/>
        </w:trPr>
        <w:tc>
          <w:tcPr>
            <w:tcW w:w="0" w:type="auto"/>
            <w:vMerge/>
            <w:tcBorders>
              <w:left w:val="single" w:sz="4" w:space="0" w:color="auto"/>
              <w:bottom w:val="single" w:sz="4" w:space="0" w:color="auto"/>
              <w:right w:val="single" w:sz="4" w:space="0" w:color="auto"/>
            </w:tcBorders>
            <w:textDirection w:val="btLr"/>
          </w:tcPr>
          <w:p w14:paraId="59825A91" w14:textId="77777777" w:rsidR="004116DA" w:rsidRPr="004116DA"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8D94995"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4- انعكس توافر البنية التحتية الرقمية بالجامعة على اهتمامى بتقديم مناهج عصرية تتلاءم مع متغيرات العصر الحديث </w:t>
            </w:r>
          </w:p>
        </w:tc>
        <w:tc>
          <w:tcPr>
            <w:tcW w:w="0" w:type="auto"/>
            <w:tcBorders>
              <w:top w:val="single" w:sz="4" w:space="0" w:color="auto"/>
              <w:left w:val="single" w:sz="4" w:space="0" w:color="auto"/>
              <w:bottom w:val="single" w:sz="4" w:space="0" w:color="auto"/>
              <w:right w:val="single" w:sz="4" w:space="0" w:color="auto"/>
            </w:tcBorders>
          </w:tcPr>
          <w:p w14:paraId="42E8E253"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90</w:t>
            </w:r>
          </w:p>
        </w:tc>
        <w:tc>
          <w:tcPr>
            <w:tcW w:w="0" w:type="auto"/>
            <w:tcBorders>
              <w:top w:val="single" w:sz="4" w:space="0" w:color="auto"/>
              <w:left w:val="single" w:sz="4" w:space="0" w:color="auto"/>
              <w:bottom w:val="single" w:sz="4" w:space="0" w:color="auto"/>
              <w:right w:val="single" w:sz="4" w:space="0" w:color="auto"/>
            </w:tcBorders>
          </w:tcPr>
          <w:p w14:paraId="7B3F541A"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26.5</w:t>
            </w:r>
          </w:p>
        </w:tc>
        <w:tc>
          <w:tcPr>
            <w:tcW w:w="0" w:type="auto"/>
            <w:tcBorders>
              <w:top w:val="single" w:sz="4" w:space="0" w:color="auto"/>
              <w:left w:val="single" w:sz="4" w:space="0" w:color="auto"/>
              <w:bottom w:val="single" w:sz="4" w:space="0" w:color="auto"/>
              <w:right w:val="single" w:sz="4" w:space="0" w:color="auto"/>
            </w:tcBorders>
          </w:tcPr>
          <w:p w14:paraId="478A745D"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92</w:t>
            </w:r>
          </w:p>
        </w:tc>
        <w:tc>
          <w:tcPr>
            <w:tcW w:w="0" w:type="auto"/>
            <w:tcBorders>
              <w:top w:val="single" w:sz="4" w:space="0" w:color="auto"/>
              <w:left w:val="single" w:sz="4" w:space="0" w:color="auto"/>
              <w:bottom w:val="single" w:sz="4" w:space="0" w:color="auto"/>
              <w:right w:val="single" w:sz="4" w:space="0" w:color="auto"/>
            </w:tcBorders>
          </w:tcPr>
          <w:p w14:paraId="259EE4A2"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27.1</w:t>
            </w:r>
          </w:p>
        </w:tc>
        <w:tc>
          <w:tcPr>
            <w:tcW w:w="0" w:type="auto"/>
            <w:tcBorders>
              <w:top w:val="single" w:sz="4" w:space="0" w:color="auto"/>
              <w:left w:val="single" w:sz="4" w:space="0" w:color="auto"/>
              <w:bottom w:val="single" w:sz="4" w:space="0" w:color="auto"/>
              <w:right w:val="single" w:sz="4" w:space="0" w:color="auto"/>
            </w:tcBorders>
          </w:tcPr>
          <w:p w14:paraId="5BB5F451"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158</w:t>
            </w:r>
          </w:p>
        </w:tc>
        <w:tc>
          <w:tcPr>
            <w:tcW w:w="0" w:type="auto"/>
            <w:tcBorders>
              <w:top w:val="single" w:sz="4" w:space="0" w:color="auto"/>
              <w:left w:val="single" w:sz="4" w:space="0" w:color="auto"/>
              <w:bottom w:val="single" w:sz="4" w:space="0" w:color="auto"/>
              <w:right w:val="single" w:sz="4" w:space="0" w:color="auto"/>
            </w:tcBorders>
          </w:tcPr>
          <w:p w14:paraId="6E6A9C9E"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46.4</w:t>
            </w:r>
          </w:p>
        </w:tc>
        <w:tc>
          <w:tcPr>
            <w:tcW w:w="0" w:type="auto"/>
            <w:tcBorders>
              <w:top w:val="single" w:sz="4" w:space="0" w:color="auto"/>
              <w:left w:val="single" w:sz="4" w:space="0" w:color="auto"/>
              <w:bottom w:val="single" w:sz="4" w:space="0" w:color="auto"/>
              <w:right w:val="single" w:sz="4" w:space="0" w:color="auto"/>
            </w:tcBorders>
          </w:tcPr>
          <w:p w14:paraId="0B074766"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2.21</w:t>
            </w:r>
          </w:p>
        </w:tc>
        <w:tc>
          <w:tcPr>
            <w:tcW w:w="0" w:type="auto"/>
            <w:tcBorders>
              <w:top w:val="single" w:sz="4" w:space="0" w:color="auto"/>
              <w:left w:val="single" w:sz="4" w:space="0" w:color="auto"/>
              <w:bottom w:val="single" w:sz="4" w:space="0" w:color="auto"/>
              <w:right w:val="single" w:sz="4" w:space="0" w:color="auto"/>
            </w:tcBorders>
          </w:tcPr>
          <w:p w14:paraId="314ABA0B"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141.49</w:t>
            </w:r>
          </w:p>
        </w:tc>
        <w:tc>
          <w:tcPr>
            <w:tcW w:w="0" w:type="auto"/>
            <w:tcBorders>
              <w:top w:val="single" w:sz="4" w:space="0" w:color="auto"/>
              <w:left w:val="single" w:sz="4" w:space="0" w:color="auto"/>
              <w:bottom w:val="single" w:sz="4" w:space="0" w:color="auto"/>
              <w:right w:val="single" w:sz="4" w:space="0" w:color="auto"/>
            </w:tcBorders>
          </w:tcPr>
          <w:p w14:paraId="1AD0155C"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6402.26</w:t>
            </w:r>
          </w:p>
        </w:tc>
      </w:tr>
      <w:tr w:rsidR="00E34BC5" w:rsidRPr="004116DA" w14:paraId="07F2A7C2" w14:textId="77777777" w:rsidTr="00C80155">
        <w:trPr>
          <w:cantSplit/>
          <w:trHeight w:val="719"/>
          <w:jc w:val="center"/>
        </w:trPr>
        <w:tc>
          <w:tcPr>
            <w:tcW w:w="0" w:type="auto"/>
            <w:vMerge w:val="restart"/>
            <w:tcBorders>
              <w:top w:val="single" w:sz="4" w:space="0" w:color="auto"/>
              <w:left w:val="single" w:sz="4" w:space="0" w:color="auto"/>
              <w:right w:val="single" w:sz="4" w:space="0" w:color="auto"/>
            </w:tcBorders>
            <w:textDirection w:val="btLr"/>
          </w:tcPr>
          <w:p w14:paraId="3BF4FCC2"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القدرة على التفكير الناقد وحل المشكلات </w:t>
            </w:r>
          </w:p>
        </w:tc>
        <w:tc>
          <w:tcPr>
            <w:tcW w:w="0" w:type="auto"/>
            <w:tcBorders>
              <w:top w:val="single" w:sz="4" w:space="0" w:color="auto"/>
              <w:left w:val="single" w:sz="4" w:space="0" w:color="auto"/>
              <w:bottom w:val="single" w:sz="4" w:space="0" w:color="auto"/>
              <w:right w:val="single" w:sz="4" w:space="0" w:color="auto"/>
            </w:tcBorders>
          </w:tcPr>
          <w:p w14:paraId="40917E4F"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ساعدنى توافر البنية التحتية الرقمية بالجامعة على معرفتى الكاملة بالمشكلات التعليمية وأسبابها</w:t>
            </w:r>
            <w:r w:rsidR="008500A5">
              <w:rPr>
                <w:rFonts w:ascii="Traditional Arabic" w:eastAsia="Times New Roman" w:hAnsi="Traditional Arabic" w:cs="Traditional Arabic" w:hint="cs"/>
                <w:sz w:val="28"/>
                <w:szCs w:val="28"/>
                <w:rtl/>
                <w:lang w:bidi="ar-EG"/>
              </w:rPr>
              <w:t xml:space="preserve"> المختلفة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28A782C1"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61</w:t>
            </w:r>
          </w:p>
        </w:tc>
        <w:tc>
          <w:tcPr>
            <w:tcW w:w="0" w:type="auto"/>
            <w:tcBorders>
              <w:top w:val="single" w:sz="4" w:space="0" w:color="auto"/>
              <w:left w:val="single" w:sz="4" w:space="0" w:color="auto"/>
              <w:bottom w:val="single" w:sz="4" w:space="0" w:color="auto"/>
              <w:right w:val="single" w:sz="4" w:space="0" w:color="auto"/>
            </w:tcBorders>
          </w:tcPr>
          <w:p w14:paraId="3D4FE8BA"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17.9</w:t>
            </w:r>
          </w:p>
        </w:tc>
        <w:tc>
          <w:tcPr>
            <w:tcW w:w="0" w:type="auto"/>
            <w:tcBorders>
              <w:top w:val="single" w:sz="4" w:space="0" w:color="auto"/>
              <w:left w:val="single" w:sz="4" w:space="0" w:color="auto"/>
              <w:bottom w:val="single" w:sz="4" w:space="0" w:color="auto"/>
              <w:right w:val="single" w:sz="4" w:space="0" w:color="auto"/>
            </w:tcBorders>
          </w:tcPr>
          <w:p w14:paraId="3D9FED67"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156</w:t>
            </w:r>
          </w:p>
        </w:tc>
        <w:tc>
          <w:tcPr>
            <w:tcW w:w="0" w:type="auto"/>
            <w:tcBorders>
              <w:top w:val="single" w:sz="4" w:space="0" w:color="auto"/>
              <w:left w:val="single" w:sz="4" w:space="0" w:color="auto"/>
              <w:bottom w:val="single" w:sz="4" w:space="0" w:color="auto"/>
              <w:right w:val="single" w:sz="4" w:space="0" w:color="auto"/>
            </w:tcBorders>
          </w:tcPr>
          <w:p w14:paraId="3B636D59"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45.9</w:t>
            </w:r>
          </w:p>
        </w:tc>
        <w:tc>
          <w:tcPr>
            <w:tcW w:w="0" w:type="auto"/>
            <w:tcBorders>
              <w:top w:val="single" w:sz="4" w:space="0" w:color="auto"/>
              <w:left w:val="single" w:sz="4" w:space="0" w:color="auto"/>
              <w:bottom w:val="single" w:sz="4" w:space="0" w:color="auto"/>
              <w:right w:val="single" w:sz="4" w:space="0" w:color="auto"/>
            </w:tcBorders>
          </w:tcPr>
          <w:p w14:paraId="7066BC81"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123</w:t>
            </w:r>
          </w:p>
        </w:tc>
        <w:tc>
          <w:tcPr>
            <w:tcW w:w="0" w:type="auto"/>
            <w:tcBorders>
              <w:top w:val="single" w:sz="4" w:space="0" w:color="auto"/>
              <w:left w:val="single" w:sz="4" w:space="0" w:color="auto"/>
              <w:bottom w:val="single" w:sz="4" w:space="0" w:color="auto"/>
              <w:right w:val="single" w:sz="4" w:space="0" w:color="auto"/>
            </w:tcBorders>
          </w:tcPr>
          <w:p w14:paraId="305AA48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36.2</w:t>
            </w:r>
          </w:p>
        </w:tc>
        <w:tc>
          <w:tcPr>
            <w:tcW w:w="0" w:type="auto"/>
            <w:tcBorders>
              <w:top w:val="single" w:sz="4" w:space="0" w:color="auto"/>
              <w:left w:val="single" w:sz="4" w:space="0" w:color="auto"/>
              <w:bottom w:val="single" w:sz="4" w:space="0" w:color="auto"/>
              <w:right w:val="single" w:sz="4" w:space="0" w:color="auto"/>
            </w:tcBorders>
          </w:tcPr>
          <w:p w14:paraId="206614F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2.18</w:t>
            </w:r>
          </w:p>
        </w:tc>
        <w:tc>
          <w:tcPr>
            <w:tcW w:w="0" w:type="auto"/>
            <w:tcBorders>
              <w:top w:val="single" w:sz="4" w:space="0" w:color="auto"/>
              <w:left w:val="single" w:sz="4" w:space="0" w:color="auto"/>
              <w:bottom w:val="single" w:sz="4" w:space="0" w:color="auto"/>
              <w:right w:val="single" w:sz="4" w:space="0" w:color="auto"/>
            </w:tcBorders>
          </w:tcPr>
          <w:p w14:paraId="073F771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144.43</w:t>
            </w:r>
          </w:p>
        </w:tc>
        <w:tc>
          <w:tcPr>
            <w:tcW w:w="0" w:type="auto"/>
            <w:tcBorders>
              <w:top w:val="single" w:sz="4" w:space="0" w:color="auto"/>
              <w:left w:val="single" w:sz="4" w:space="0" w:color="auto"/>
              <w:bottom w:val="single" w:sz="4" w:space="0" w:color="auto"/>
              <w:right w:val="single" w:sz="4" w:space="0" w:color="auto"/>
            </w:tcBorders>
          </w:tcPr>
          <w:p w14:paraId="28C77C27" w14:textId="77777777" w:rsidR="004116DA" w:rsidRPr="004116DA" w:rsidRDefault="004116DA" w:rsidP="00E34BC5">
            <w:pPr>
              <w:bidi w:val="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6625.23</w:t>
            </w:r>
          </w:p>
        </w:tc>
      </w:tr>
      <w:tr w:rsidR="00E34BC5" w:rsidRPr="004116DA" w14:paraId="729415FB" w14:textId="77777777" w:rsidTr="00C80155">
        <w:trPr>
          <w:cantSplit/>
          <w:trHeight w:val="1187"/>
          <w:jc w:val="center"/>
        </w:trPr>
        <w:tc>
          <w:tcPr>
            <w:tcW w:w="0" w:type="auto"/>
            <w:vMerge/>
            <w:tcBorders>
              <w:left w:val="single" w:sz="4" w:space="0" w:color="auto"/>
              <w:right w:val="single" w:sz="4" w:space="0" w:color="auto"/>
            </w:tcBorders>
            <w:textDirection w:val="btLr"/>
          </w:tcPr>
          <w:p w14:paraId="031A6AD0"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7805CEB"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2- ساهمت البنية التحتية الرقمية بالجامعة فى زيادة قدرتى على تقييم أداء الطلاب وقياس فعالية استراتيجيات التدريس                   </w:t>
            </w:r>
          </w:p>
        </w:tc>
        <w:tc>
          <w:tcPr>
            <w:tcW w:w="0" w:type="auto"/>
            <w:tcBorders>
              <w:top w:val="single" w:sz="4" w:space="0" w:color="auto"/>
              <w:left w:val="single" w:sz="4" w:space="0" w:color="auto"/>
              <w:bottom w:val="single" w:sz="4" w:space="0" w:color="auto"/>
              <w:right w:val="single" w:sz="4" w:space="0" w:color="auto"/>
            </w:tcBorders>
          </w:tcPr>
          <w:p w14:paraId="0279756D"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182</w:t>
            </w:r>
          </w:p>
        </w:tc>
        <w:tc>
          <w:tcPr>
            <w:tcW w:w="0" w:type="auto"/>
            <w:tcBorders>
              <w:top w:val="single" w:sz="4" w:space="0" w:color="auto"/>
              <w:left w:val="single" w:sz="4" w:space="0" w:color="auto"/>
              <w:bottom w:val="single" w:sz="4" w:space="0" w:color="auto"/>
              <w:right w:val="single" w:sz="4" w:space="0" w:color="auto"/>
            </w:tcBorders>
          </w:tcPr>
          <w:p w14:paraId="089A76BF"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53.5</w:t>
            </w:r>
          </w:p>
        </w:tc>
        <w:tc>
          <w:tcPr>
            <w:tcW w:w="0" w:type="auto"/>
            <w:tcBorders>
              <w:top w:val="single" w:sz="4" w:space="0" w:color="auto"/>
              <w:left w:val="single" w:sz="4" w:space="0" w:color="auto"/>
              <w:bottom w:val="single" w:sz="4" w:space="0" w:color="auto"/>
              <w:right w:val="single" w:sz="4" w:space="0" w:color="auto"/>
            </w:tcBorders>
          </w:tcPr>
          <w:p w14:paraId="28CA2DF2"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6F515BFE"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1F430DFB"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89</w:t>
            </w:r>
          </w:p>
        </w:tc>
        <w:tc>
          <w:tcPr>
            <w:tcW w:w="0" w:type="auto"/>
            <w:tcBorders>
              <w:top w:val="single" w:sz="4" w:space="0" w:color="auto"/>
              <w:left w:val="single" w:sz="4" w:space="0" w:color="auto"/>
              <w:bottom w:val="single" w:sz="4" w:space="0" w:color="auto"/>
              <w:right w:val="single" w:sz="4" w:space="0" w:color="auto"/>
            </w:tcBorders>
          </w:tcPr>
          <w:p w14:paraId="6A7C2B3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26.2</w:t>
            </w:r>
          </w:p>
        </w:tc>
        <w:tc>
          <w:tcPr>
            <w:tcW w:w="0" w:type="auto"/>
            <w:tcBorders>
              <w:top w:val="single" w:sz="4" w:space="0" w:color="auto"/>
              <w:left w:val="single" w:sz="4" w:space="0" w:color="auto"/>
              <w:bottom w:val="single" w:sz="4" w:space="0" w:color="auto"/>
              <w:right w:val="single" w:sz="4" w:space="0" w:color="auto"/>
            </w:tcBorders>
          </w:tcPr>
          <w:p w14:paraId="3893302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1.73</w:t>
            </w:r>
          </w:p>
        </w:tc>
        <w:tc>
          <w:tcPr>
            <w:tcW w:w="0" w:type="auto"/>
            <w:tcBorders>
              <w:top w:val="single" w:sz="4" w:space="0" w:color="auto"/>
              <w:left w:val="single" w:sz="4" w:space="0" w:color="auto"/>
              <w:bottom w:val="single" w:sz="4" w:space="0" w:color="auto"/>
              <w:right w:val="single" w:sz="4" w:space="0" w:color="auto"/>
            </w:tcBorders>
          </w:tcPr>
          <w:p w14:paraId="01AA369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149.39</w:t>
            </w:r>
          </w:p>
        </w:tc>
        <w:tc>
          <w:tcPr>
            <w:tcW w:w="0" w:type="auto"/>
            <w:tcBorders>
              <w:top w:val="single" w:sz="4" w:space="0" w:color="auto"/>
              <w:left w:val="single" w:sz="4" w:space="0" w:color="auto"/>
              <w:bottom w:val="single" w:sz="4" w:space="0" w:color="auto"/>
              <w:right w:val="single" w:sz="4" w:space="0" w:color="auto"/>
            </w:tcBorders>
          </w:tcPr>
          <w:p w14:paraId="79FCCEBD"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8635.26</w:t>
            </w:r>
          </w:p>
        </w:tc>
      </w:tr>
      <w:tr w:rsidR="00E34BC5" w:rsidRPr="004116DA" w14:paraId="0DBBFCA0" w14:textId="77777777" w:rsidTr="00C80155">
        <w:trPr>
          <w:cantSplit/>
          <w:trHeight w:val="719"/>
          <w:jc w:val="center"/>
        </w:trPr>
        <w:tc>
          <w:tcPr>
            <w:tcW w:w="0" w:type="auto"/>
            <w:vMerge/>
            <w:tcBorders>
              <w:left w:val="single" w:sz="4" w:space="0" w:color="auto"/>
              <w:right w:val="single" w:sz="4" w:space="0" w:color="auto"/>
            </w:tcBorders>
            <w:textDirection w:val="btLr"/>
          </w:tcPr>
          <w:p w14:paraId="361C2429"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0A41AF9"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أتاحت البنية التحتية الرقمية بالجامعة أدلة موضوعية للحكم على جودة المناهج التى أقوم بتدريسها                                      </w:t>
            </w:r>
          </w:p>
        </w:tc>
        <w:tc>
          <w:tcPr>
            <w:tcW w:w="0" w:type="auto"/>
            <w:tcBorders>
              <w:top w:val="single" w:sz="4" w:space="0" w:color="auto"/>
              <w:left w:val="single" w:sz="4" w:space="0" w:color="auto"/>
              <w:bottom w:val="single" w:sz="4" w:space="0" w:color="auto"/>
              <w:right w:val="single" w:sz="4" w:space="0" w:color="auto"/>
            </w:tcBorders>
          </w:tcPr>
          <w:p w14:paraId="62ABB9BE"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102</w:t>
            </w:r>
          </w:p>
        </w:tc>
        <w:tc>
          <w:tcPr>
            <w:tcW w:w="0" w:type="auto"/>
            <w:tcBorders>
              <w:top w:val="single" w:sz="4" w:space="0" w:color="auto"/>
              <w:left w:val="single" w:sz="4" w:space="0" w:color="auto"/>
              <w:bottom w:val="single" w:sz="4" w:space="0" w:color="auto"/>
              <w:right w:val="single" w:sz="4" w:space="0" w:color="auto"/>
            </w:tcBorders>
          </w:tcPr>
          <w:p w14:paraId="71018E74"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w:t>
            </w:r>
          </w:p>
        </w:tc>
        <w:tc>
          <w:tcPr>
            <w:tcW w:w="0" w:type="auto"/>
            <w:tcBorders>
              <w:top w:val="single" w:sz="4" w:space="0" w:color="auto"/>
              <w:left w:val="single" w:sz="4" w:space="0" w:color="auto"/>
              <w:bottom w:val="single" w:sz="4" w:space="0" w:color="auto"/>
              <w:right w:val="single" w:sz="4" w:space="0" w:color="auto"/>
            </w:tcBorders>
          </w:tcPr>
          <w:p w14:paraId="63C2EF93"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116</w:t>
            </w:r>
          </w:p>
        </w:tc>
        <w:tc>
          <w:tcPr>
            <w:tcW w:w="0" w:type="auto"/>
            <w:tcBorders>
              <w:top w:val="single" w:sz="4" w:space="0" w:color="auto"/>
              <w:left w:val="single" w:sz="4" w:space="0" w:color="auto"/>
              <w:bottom w:val="single" w:sz="4" w:space="0" w:color="auto"/>
              <w:right w:val="single" w:sz="4" w:space="0" w:color="auto"/>
            </w:tcBorders>
          </w:tcPr>
          <w:p w14:paraId="486DC8EC"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34.2</w:t>
            </w:r>
          </w:p>
        </w:tc>
        <w:tc>
          <w:tcPr>
            <w:tcW w:w="0" w:type="auto"/>
            <w:tcBorders>
              <w:top w:val="single" w:sz="4" w:space="0" w:color="auto"/>
              <w:left w:val="single" w:sz="4" w:space="0" w:color="auto"/>
              <w:bottom w:val="single" w:sz="4" w:space="0" w:color="auto"/>
              <w:right w:val="single" w:sz="4" w:space="0" w:color="auto"/>
            </w:tcBorders>
          </w:tcPr>
          <w:p w14:paraId="36C1DC81"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122</w:t>
            </w:r>
          </w:p>
        </w:tc>
        <w:tc>
          <w:tcPr>
            <w:tcW w:w="0" w:type="auto"/>
            <w:tcBorders>
              <w:top w:val="single" w:sz="4" w:space="0" w:color="auto"/>
              <w:left w:val="single" w:sz="4" w:space="0" w:color="auto"/>
              <w:bottom w:val="single" w:sz="4" w:space="0" w:color="auto"/>
              <w:right w:val="single" w:sz="4" w:space="0" w:color="auto"/>
            </w:tcBorders>
          </w:tcPr>
          <w:p w14:paraId="4635016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35.8</w:t>
            </w:r>
          </w:p>
        </w:tc>
        <w:tc>
          <w:tcPr>
            <w:tcW w:w="0" w:type="auto"/>
            <w:tcBorders>
              <w:top w:val="single" w:sz="4" w:space="0" w:color="auto"/>
              <w:left w:val="single" w:sz="4" w:space="0" w:color="auto"/>
              <w:bottom w:val="single" w:sz="4" w:space="0" w:color="auto"/>
              <w:right w:val="single" w:sz="4" w:space="0" w:color="auto"/>
            </w:tcBorders>
          </w:tcPr>
          <w:p w14:paraId="7A82A8C5"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2.06</w:t>
            </w:r>
          </w:p>
        </w:tc>
        <w:tc>
          <w:tcPr>
            <w:tcW w:w="0" w:type="auto"/>
            <w:tcBorders>
              <w:top w:val="single" w:sz="4" w:space="0" w:color="auto"/>
              <w:left w:val="single" w:sz="4" w:space="0" w:color="auto"/>
              <w:bottom w:val="single" w:sz="4" w:space="0" w:color="auto"/>
              <w:right w:val="single" w:sz="4" w:space="0" w:color="auto"/>
            </w:tcBorders>
          </w:tcPr>
          <w:p w14:paraId="0191992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136.67</w:t>
            </w:r>
          </w:p>
          <w:p w14:paraId="49AD7CA8" w14:textId="77777777" w:rsidR="004116DA" w:rsidRPr="004116DA" w:rsidRDefault="004116DA" w:rsidP="00E34BC5">
            <w:pPr>
              <w:bidi w:val="0"/>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F940CC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6634.47</w:t>
            </w:r>
          </w:p>
        </w:tc>
      </w:tr>
      <w:tr w:rsidR="00E34BC5" w:rsidRPr="004116DA" w14:paraId="24B1286F" w14:textId="77777777" w:rsidTr="00C80155">
        <w:trPr>
          <w:cantSplit/>
          <w:trHeight w:val="1160"/>
          <w:jc w:val="center"/>
        </w:trPr>
        <w:tc>
          <w:tcPr>
            <w:tcW w:w="0" w:type="auto"/>
            <w:vMerge/>
            <w:tcBorders>
              <w:left w:val="single" w:sz="4" w:space="0" w:color="auto"/>
              <w:bottom w:val="single" w:sz="4" w:space="0" w:color="auto"/>
              <w:right w:val="single" w:sz="4" w:space="0" w:color="auto"/>
            </w:tcBorders>
            <w:textDirection w:val="btLr"/>
          </w:tcPr>
          <w:p w14:paraId="7FD74C08"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18CBACF"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 ساعدتنى</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البنية التحتية الرقمية بالجامعة على ابتكار حلول وبدائل جديدة لحل المشكلات التعليمية                           </w:t>
            </w:r>
          </w:p>
        </w:tc>
        <w:tc>
          <w:tcPr>
            <w:tcW w:w="0" w:type="auto"/>
            <w:tcBorders>
              <w:top w:val="single" w:sz="4" w:space="0" w:color="auto"/>
              <w:left w:val="single" w:sz="4" w:space="0" w:color="auto"/>
              <w:bottom w:val="single" w:sz="4" w:space="0" w:color="auto"/>
              <w:right w:val="single" w:sz="4" w:space="0" w:color="auto"/>
            </w:tcBorders>
          </w:tcPr>
          <w:p w14:paraId="0EE739E5"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77</w:t>
            </w:r>
          </w:p>
        </w:tc>
        <w:tc>
          <w:tcPr>
            <w:tcW w:w="0" w:type="auto"/>
            <w:tcBorders>
              <w:top w:val="single" w:sz="4" w:space="0" w:color="auto"/>
              <w:left w:val="single" w:sz="4" w:space="0" w:color="auto"/>
              <w:bottom w:val="single" w:sz="4" w:space="0" w:color="auto"/>
              <w:right w:val="single" w:sz="4" w:space="0" w:color="auto"/>
            </w:tcBorders>
          </w:tcPr>
          <w:p w14:paraId="57A4BD7D" w14:textId="77777777" w:rsidR="004116DA" w:rsidRPr="004116DA" w:rsidRDefault="004116DA" w:rsidP="00E34BC5">
            <w:pPr>
              <w:bidi w:val="0"/>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22.6</w:t>
            </w:r>
          </w:p>
        </w:tc>
        <w:tc>
          <w:tcPr>
            <w:tcW w:w="0" w:type="auto"/>
            <w:tcBorders>
              <w:top w:val="single" w:sz="4" w:space="0" w:color="auto"/>
              <w:left w:val="single" w:sz="4" w:space="0" w:color="auto"/>
              <w:bottom w:val="single" w:sz="4" w:space="0" w:color="auto"/>
              <w:right w:val="single" w:sz="4" w:space="0" w:color="auto"/>
            </w:tcBorders>
          </w:tcPr>
          <w:p w14:paraId="66064BB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181</w:t>
            </w:r>
          </w:p>
        </w:tc>
        <w:tc>
          <w:tcPr>
            <w:tcW w:w="0" w:type="auto"/>
            <w:tcBorders>
              <w:top w:val="single" w:sz="4" w:space="0" w:color="auto"/>
              <w:left w:val="single" w:sz="4" w:space="0" w:color="auto"/>
              <w:bottom w:val="single" w:sz="4" w:space="0" w:color="auto"/>
              <w:right w:val="single" w:sz="4" w:space="0" w:color="auto"/>
            </w:tcBorders>
          </w:tcPr>
          <w:p w14:paraId="1A92E7BF"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53.3</w:t>
            </w:r>
          </w:p>
        </w:tc>
        <w:tc>
          <w:tcPr>
            <w:tcW w:w="0" w:type="auto"/>
            <w:tcBorders>
              <w:top w:val="single" w:sz="4" w:space="0" w:color="auto"/>
              <w:left w:val="single" w:sz="4" w:space="0" w:color="auto"/>
              <w:bottom w:val="single" w:sz="4" w:space="0" w:color="auto"/>
              <w:right w:val="single" w:sz="4" w:space="0" w:color="auto"/>
            </w:tcBorders>
          </w:tcPr>
          <w:p w14:paraId="10D15C7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82</w:t>
            </w:r>
          </w:p>
        </w:tc>
        <w:tc>
          <w:tcPr>
            <w:tcW w:w="0" w:type="auto"/>
            <w:tcBorders>
              <w:top w:val="single" w:sz="4" w:space="0" w:color="auto"/>
              <w:left w:val="single" w:sz="4" w:space="0" w:color="auto"/>
              <w:bottom w:val="single" w:sz="4" w:space="0" w:color="auto"/>
              <w:right w:val="single" w:sz="4" w:space="0" w:color="auto"/>
            </w:tcBorders>
          </w:tcPr>
          <w:p w14:paraId="4AD3E43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24.1</w:t>
            </w:r>
          </w:p>
        </w:tc>
        <w:tc>
          <w:tcPr>
            <w:tcW w:w="0" w:type="auto"/>
            <w:tcBorders>
              <w:top w:val="single" w:sz="4" w:space="0" w:color="auto"/>
              <w:left w:val="single" w:sz="4" w:space="0" w:color="auto"/>
              <w:bottom w:val="single" w:sz="4" w:space="0" w:color="auto"/>
              <w:right w:val="single" w:sz="4" w:space="0" w:color="auto"/>
            </w:tcBorders>
          </w:tcPr>
          <w:p w14:paraId="3DE60BC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2.01</w:t>
            </w:r>
          </w:p>
        </w:tc>
        <w:tc>
          <w:tcPr>
            <w:tcW w:w="0" w:type="auto"/>
            <w:tcBorders>
              <w:top w:val="single" w:sz="4" w:space="0" w:color="auto"/>
              <w:left w:val="single" w:sz="4" w:space="0" w:color="auto"/>
              <w:bottom w:val="single" w:sz="4" w:space="0" w:color="auto"/>
              <w:right w:val="single" w:sz="4" w:space="0" w:color="auto"/>
            </w:tcBorders>
          </w:tcPr>
          <w:p w14:paraId="3D5EEBA5"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148.42</w:t>
            </w:r>
          </w:p>
        </w:tc>
        <w:tc>
          <w:tcPr>
            <w:tcW w:w="0" w:type="auto"/>
            <w:tcBorders>
              <w:top w:val="single" w:sz="4" w:space="0" w:color="auto"/>
              <w:left w:val="single" w:sz="4" w:space="0" w:color="auto"/>
              <w:bottom w:val="single" w:sz="4" w:space="0" w:color="auto"/>
              <w:right w:val="single" w:sz="4" w:space="0" w:color="auto"/>
            </w:tcBorders>
          </w:tcPr>
          <w:p w14:paraId="7D82F9AC"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7384.08</w:t>
            </w:r>
          </w:p>
        </w:tc>
      </w:tr>
      <w:tr w:rsidR="00E34BC5" w:rsidRPr="004116DA" w14:paraId="7DB035D0" w14:textId="77777777" w:rsidTr="00C80155">
        <w:trPr>
          <w:cantSplit/>
          <w:trHeight w:val="980"/>
          <w:jc w:val="center"/>
        </w:trPr>
        <w:tc>
          <w:tcPr>
            <w:tcW w:w="0" w:type="auto"/>
            <w:vMerge w:val="restart"/>
            <w:tcBorders>
              <w:top w:val="single" w:sz="4" w:space="0" w:color="auto"/>
              <w:left w:val="single" w:sz="4" w:space="0" w:color="auto"/>
              <w:right w:val="single" w:sz="4" w:space="0" w:color="auto"/>
            </w:tcBorders>
            <w:textDirection w:val="btLr"/>
          </w:tcPr>
          <w:p w14:paraId="3B68E1FF"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التعاون</w:t>
            </w:r>
          </w:p>
        </w:tc>
        <w:tc>
          <w:tcPr>
            <w:tcW w:w="0" w:type="auto"/>
            <w:tcBorders>
              <w:top w:val="single" w:sz="4" w:space="0" w:color="auto"/>
              <w:left w:val="single" w:sz="4" w:space="0" w:color="auto"/>
              <w:bottom w:val="single" w:sz="4" w:space="0" w:color="auto"/>
              <w:right w:val="single" w:sz="4" w:space="0" w:color="auto"/>
            </w:tcBorders>
            <w:hideMark/>
          </w:tcPr>
          <w:p w14:paraId="41B2CBE7"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ساهمت البنية التحتية الرقمية بالجامعة فى تعزيز علاقاتى الطيبة مع زملائى والموظفين بالجامعة                                       </w:t>
            </w:r>
            <w:r w:rsidRPr="004116DA">
              <w:rPr>
                <w:rFonts w:ascii="Traditional Arabic" w:eastAsia="Times New Roman" w:hAnsi="Traditional Arabic" w:cs="Traditional Arabic"/>
                <w:sz w:val="28"/>
                <w:szCs w:val="28"/>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034535B6"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112A43F6"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58.5</w:t>
            </w:r>
          </w:p>
        </w:tc>
        <w:tc>
          <w:tcPr>
            <w:tcW w:w="0" w:type="auto"/>
            <w:tcBorders>
              <w:top w:val="single" w:sz="4" w:space="0" w:color="auto"/>
              <w:left w:val="single" w:sz="4" w:space="0" w:color="auto"/>
              <w:bottom w:val="single" w:sz="4" w:space="0" w:color="auto"/>
              <w:right w:val="single" w:sz="4" w:space="0" w:color="auto"/>
            </w:tcBorders>
          </w:tcPr>
          <w:p w14:paraId="1D7DFABB"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81</w:t>
            </w:r>
          </w:p>
        </w:tc>
        <w:tc>
          <w:tcPr>
            <w:tcW w:w="0" w:type="auto"/>
            <w:tcBorders>
              <w:top w:val="single" w:sz="4" w:space="0" w:color="auto"/>
              <w:left w:val="single" w:sz="4" w:space="0" w:color="auto"/>
              <w:bottom w:val="single" w:sz="4" w:space="0" w:color="auto"/>
              <w:right w:val="single" w:sz="4" w:space="0" w:color="auto"/>
            </w:tcBorders>
          </w:tcPr>
          <w:p w14:paraId="0508918F"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23.8</w:t>
            </w:r>
          </w:p>
        </w:tc>
        <w:tc>
          <w:tcPr>
            <w:tcW w:w="0" w:type="auto"/>
            <w:tcBorders>
              <w:top w:val="single" w:sz="4" w:space="0" w:color="auto"/>
              <w:left w:val="single" w:sz="4" w:space="0" w:color="auto"/>
              <w:bottom w:val="single" w:sz="4" w:space="0" w:color="auto"/>
              <w:right w:val="single" w:sz="4" w:space="0" w:color="auto"/>
            </w:tcBorders>
          </w:tcPr>
          <w:p w14:paraId="34C4C236"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60</w:t>
            </w:r>
          </w:p>
        </w:tc>
        <w:tc>
          <w:tcPr>
            <w:tcW w:w="0" w:type="auto"/>
            <w:tcBorders>
              <w:top w:val="single" w:sz="4" w:space="0" w:color="auto"/>
              <w:left w:val="single" w:sz="4" w:space="0" w:color="auto"/>
              <w:bottom w:val="single" w:sz="4" w:space="0" w:color="auto"/>
              <w:right w:val="single" w:sz="4" w:space="0" w:color="auto"/>
            </w:tcBorders>
          </w:tcPr>
          <w:p w14:paraId="7B5B725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17.7</w:t>
            </w:r>
          </w:p>
        </w:tc>
        <w:tc>
          <w:tcPr>
            <w:tcW w:w="0" w:type="auto"/>
            <w:tcBorders>
              <w:top w:val="single" w:sz="4" w:space="0" w:color="auto"/>
              <w:left w:val="single" w:sz="4" w:space="0" w:color="auto"/>
              <w:bottom w:val="single" w:sz="4" w:space="0" w:color="auto"/>
              <w:right w:val="single" w:sz="4" w:space="0" w:color="auto"/>
            </w:tcBorders>
          </w:tcPr>
          <w:p w14:paraId="7E3EAD4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1.59</w:t>
            </w:r>
          </w:p>
        </w:tc>
        <w:tc>
          <w:tcPr>
            <w:tcW w:w="0" w:type="auto"/>
            <w:tcBorders>
              <w:top w:val="single" w:sz="4" w:space="0" w:color="auto"/>
              <w:left w:val="single" w:sz="4" w:space="0" w:color="auto"/>
              <w:bottom w:val="single" w:sz="4" w:space="0" w:color="auto"/>
              <w:right w:val="single" w:sz="4" w:space="0" w:color="auto"/>
            </w:tcBorders>
          </w:tcPr>
          <w:p w14:paraId="458A5AD4"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156.02</w:t>
            </w:r>
          </w:p>
        </w:tc>
        <w:tc>
          <w:tcPr>
            <w:tcW w:w="0" w:type="auto"/>
            <w:tcBorders>
              <w:top w:val="single" w:sz="4" w:space="0" w:color="auto"/>
              <w:left w:val="single" w:sz="4" w:space="0" w:color="auto"/>
              <w:bottom w:val="single" w:sz="4" w:space="0" w:color="auto"/>
              <w:right w:val="single" w:sz="4" w:space="0" w:color="auto"/>
            </w:tcBorders>
          </w:tcPr>
          <w:p w14:paraId="67CB4F5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9813.21</w:t>
            </w:r>
          </w:p>
        </w:tc>
      </w:tr>
      <w:tr w:rsidR="00E34BC5" w:rsidRPr="004116DA" w14:paraId="1BE5236A" w14:textId="77777777" w:rsidTr="00C80155">
        <w:trPr>
          <w:cantSplit/>
          <w:trHeight w:val="1133"/>
          <w:jc w:val="center"/>
        </w:trPr>
        <w:tc>
          <w:tcPr>
            <w:tcW w:w="0" w:type="auto"/>
            <w:vMerge/>
            <w:tcBorders>
              <w:left w:val="single" w:sz="4" w:space="0" w:color="auto"/>
              <w:right w:val="single" w:sz="4" w:space="0" w:color="auto"/>
            </w:tcBorders>
            <w:textDirection w:val="btLr"/>
          </w:tcPr>
          <w:p w14:paraId="6C0D7202"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5ADBA3E5" w14:textId="77777777" w:rsidR="004116DA" w:rsidRPr="004116DA" w:rsidRDefault="004116DA" w:rsidP="00E34BC5">
            <w:pPr>
              <w:shd w:val="clear" w:color="auto" w:fill="FFFFFF"/>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2- نجحت البنية التحتية الرقمية بالجامعة فى دعم التعاون العلمى والبحثى مع مؤسسات تعليمية رائدة فى قطاع التعليم العالى           </w:t>
            </w:r>
          </w:p>
        </w:tc>
        <w:tc>
          <w:tcPr>
            <w:tcW w:w="0" w:type="auto"/>
            <w:tcBorders>
              <w:top w:val="single" w:sz="4" w:space="0" w:color="auto"/>
              <w:left w:val="single" w:sz="4" w:space="0" w:color="auto"/>
              <w:bottom w:val="single" w:sz="4" w:space="0" w:color="auto"/>
              <w:right w:val="single" w:sz="4" w:space="0" w:color="auto"/>
            </w:tcBorders>
          </w:tcPr>
          <w:p w14:paraId="372B7B0F"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188</w:t>
            </w:r>
          </w:p>
        </w:tc>
        <w:tc>
          <w:tcPr>
            <w:tcW w:w="0" w:type="auto"/>
            <w:tcBorders>
              <w:top w:val="single" w:sz="4" w:space="0" w:color="auto"/>
              <w:left w:val="single" w:sz="4" w:space="0" w:color="auto"/>
              <w:bottom w:val="single" w:sz="4" w:space="0" w:color="auto"/>
              <w:right w:val="single" w:sz="4" w:space="0" w:color="auto"/>
            </w:tcBorders>
          </w:tcPr>
          <w:p w14:paraId="1A1CB363"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55.3</w:t>
            </w:r>
          </w:p>
        </w:tc>
        <w:tc>
          <w:tcPr>
            <w:tcW w:w="0" w:type="auto"/>
            <w:tcBorders>
              <w:top w:val="single" w:sz="4" w:space="0" w:color="auto"/>
              <w:left w:val="single" w:sz="4" w:space="0" w:color="auto"/>
              <w:bottom w:val="single" w:sz="4" w:space="0" w:color="auto"/>
              <w:right w:val="single" w:sz="4" w:space="0" w:color="auto"/>
            </w:tcBorders>
          </w:tcPr>
          <w:p w14:paraId="5A1A94A3"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85</w:t>
            </w:r>
          </w:p>
        </w:tc>
        <w:tc>
          <w:tcPr>
            <w:tcW w:w="0" w:type="auto"/>
            <w:tcBorders>
              <w:top w:val="single" w:sz="4" w:space="0" w:color="auto"/>
              <w:left w:val="single" w:sz="4" w:space="0" w:color="auto"/>
              <w:bottom w:val="single" w:sz="4" w:space="0" w:color="auto"/>
              <w:right w:val="single" w:sz="4" w:space="0" w:color="auto"/>
            </w:tcBorders>
          </w:tcPr>
          <w:p w14:paraId="48C5097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w:t>
            </w:r>
          </w:p>
        </w:tc>
        <w:tc>
          <w:tcPr>
            <w:tcW w:w="0" w:type="auto"/>
            <w:tcBorders>
              <w:top w:val="single" w:sz="4" w:space="0" w:color="auto"/>
              <w:left w:val="single" w:sz="4" w:space="0" w:color="auto"/>
              <w:bottom w:val="single" w:sz="4" w:space="0" w:color="auto"/>
              <w:right w:val="single" w:sz="4" w:space="0" w:color="auto"/>
            </w:tcBorders>
          </w:tcPr>
          <w:p w14:paraId="4A098C79"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67</w:t>
            </w:r>
          </w:p>
        </w:tc>
        <w:tc>
          <w:tcPr>
            <w:tcW w:w="0" w:type="auto"/>
            <w:tcBorders>
              <w:top w:val="single" w:sz="4" w:space="0" w:color="auto"/>
              <w:left w:val="single" w:sz="4" w:space="0" w:color="auto"/>
              <w:bottom w:val="single" w:sz="4" w:space="0" w:color="auto"/>
              <w:right w:val="single" w:sz="4" w:space="0" w:color="auto"/>
            </w:tcBorders>
          </w:tcPr>
          <w:p w14:paraId="6B5EE12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31F0CE9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1.64</w:t>
            </w:r>
          </w:p>
        </w:tc>
        <w:tc>
          <w:tcPr>
            <w:tcW w:w="0" w:type="auto"/>
            <w:tcBorders>
              <w:top w:val="single" w:sz="4" w:space="0" w:color="auto"/>
              <w:left w:val="single" w:sz="4" w:space="0" w:color="auto"/>
              <w:bottom w:val="single" w:sz="4" w:space="0" w:color="auto"/>
              <w:right w:val="single" w:sz="4" w:space="0" w:color="auto"/>
            </w:tcBorders>
          </w:tcPr>
          <w:p w14:paraId="7E334C7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151.58</w:t>
            </w:r>
          </w:p>
        </w:tc>
        <w:tc>
          <w:tcPr>
            <w:tcW w:w="0" w:type="auto"/>
            <w:tcBorders>
              <w:top w:val="single" w:sz="4" w:space="0" w:color="auto"/>
              <w:left w:val="single" w:sz="4" w:space="0" w:color="auto"/>
              <w:bottom w:val="single" w:sz="4" w:space="0" w:color="auto"/>
              <w:right w:val="single" w:sz="4" w:space="0" w:color="auto"/>
            </w:tcBorders>
          </w:tcPr>
          <w:p w14:paraId="1108DBC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9242.68</w:t>
            </w:r>
          </w:p>
        </w:tc>
      </w:tr>
      <w:tr w:rsidR="00E34BC5" w:rsidRPr="004116DA" w14:paraId="1EAEAF13" w14:textId="77777777" w:rsidTr="00C80155">
        <w:trPr>
          <w:cantSplit/>
          <w:trHeight w:val="1205"/>
          <w:jc w:val="center"/>
        </w:trPr>
        <w:tc>
          <w:tcPr>
            <w:tcW w:w="0" w:type="auto"/>
            <w:vMerge/>
            <w:tcBorders>
              <w:left w:val="single" w:sz="4" w:space="0" w:color="auto"/>
              <w:right w:val="single" w:sz="4" w:space="0" w:color="auto"/>
            </w:tcBorders>
            <w:textDirection w:val="btLr"/>
          </w:tcPr>
          <w:p w14:paraId="408C481D"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0B759A0"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 زادت</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البنية التحتية الرقمية بالجامعة من حجم التنسيق مع زملائى والإدارة العليا للجامعة لتحقيق الأهداف التعليمية           </w:t>
            </w:r>
          </w:p>
        </w:tc>
        <w:tc>
          <w:tcPr>
            <w:tcW w:w="0" w:type="auto"/>
            <w:tcBorders>
              <w:top w:val="single" w:sz="4" w:space="0" w:color="auto"/>
              <w:left w:val="single" w:sz="4" w:space="0" w:color="auto"/>
              <w:bottom w:val="single" w:sz="4" w:space="0" w:color="auto"/>
              <w:right w:val="single" w:sz="4" w:space="0" w:color="auto"/>
            </w:tcBorders>
          </w:tcPr>
          <w:p w14:paraId="74F627D6"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83</w:t>
            </w:r>
          </w:p>
        </w:tc>
        <w:tc>
          <w:tcPr>
            <w:tcW w:w="0" w:type="auto"/>
            <w:tcBorders>
              <w:top w:val="single" w:sz="4" w:space="0" w:color="auto"/>
              <w:left w:val="single" w:sz="4" w:space="0" w:color="auto"/>
              <w:bottom w:val="single" w:sz="4" w:space="0" w:color="auto"/>
              <w:right w:val="single" w:sz="4" w:space="0" w:color="auto"/>
            </w:tcBorders>
          </w:tcPr>
          <w:p w14:paraId="22633F58"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24.4</w:t>
            </w:r>
          </w:p>
        </w:tc>
        <w:tc>
          <w:tcPr>
            <w:tcW w:w="0" w:type="auto"/>
            <w:tcBorders>
              <w:top w:val="single" w:sz="4" w:space="0" w:color="auto"/>
              <w:left w:val="single" w:sz="4" w:space="0" w:color="auto"/>
              <w:bottom w:val="single" w:sz="4" w:space="0" w:color="auto"/>
              <w:right w:val="single" w:sz="4" w:space="0" w:color="auto"/>
            </w:tcBorders>
          </w:tcPr>
          <w:p w14:paraId="5481DD85"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144</w:t>
            </w:r>
          </w:p>
        </w:tc>
        <w:tc>
          <w:tcPr>
            <w:tcW w:w="0" w:type="auto"/>
            <w:tcBorders>
              <w:top w:val="single" w:sz="4" w:space="0" w:color="auto"/>
              <w:left w:val="single" w:sz="4" w:space="0" w:color="auto"/>
              <w:bottom w:val="single" w:sz="4" w:space="0" w:color="auto"/>
              <w:right w:val="single" w:sz="4" w:space="0" w:color="auto"/>
            </w:tcBorders>
          </w:tcPr>
          <w:p w14:paraId="151C2D42"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42.3</w:t>
            </w:r>
          </w:p>
        </w:tc>
        <w:tc>
          <w:tcPr>
            <w:tcW w:w="0" w:type="auto"/>
            <w:tcBorders>
              <w:top w:val="single" w:sz="4" w:space="0" w:color="auto"/>
              <w:left w:val="single" w:sz="4" w:space="0" w:color="auto"/>
              <w:bottom w:val="single" w:sz="4" w:space="0" w:color="auto"/>
              <w:right w:val="single" w:sz="4" w:space="0" w:color="auto"/>
            </w:tcBorders>
          </w:tcPr>
          <w:p w14:paraId="7500ECB4"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113</w:t>
            </w:r>
          </w:p>
        </w:tc>
        <w:tc>
          <w:tcPr>
            <w:tcW w:w="0" w:type="auto"/>
            <w:tcBorders>
              <w:top w:val="single" w:sz="4" w:space="0" w:color="auto"/>
              <w:left w:val="single" w:sz="4" w:space="0" w:color="auto"/>
              <w:bottom w:val="single" w:sz="4" w:space="0" w:color="auto"/>
              <w:right w:val="single" w:sz="4" w:space="0" w:color="auto"/>
            </w:tcBorders>
          </w:tcPr>
          <w:p w14:paraId="3F85AA4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33.2</w:t>
            </w:r>
          </w:p>
        </w:tc>
        <w:tc>
          <w:tcPr>
            <w:tcW w:w="0" w:type="auto"/>
            <w:tcBorders>
              <w:top w:val="single" w:sz="4" w:space="0" w:color="auto"/>
              <w:left w:val="single" w:sz="4" w:space="0" w:color="auto"/>
              <w:bottom w:val="single" w:sz="4" w:space="0" w:color="auto"/>
              <w:right w:val="single" w:sz="4" w:space="0" w:color="auto"/>
            </w:tcBorders>
          </w:tcPr>
          <w:p w14:paraId="05E24D6C"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55C0E3B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156.03</w:t>
            </w:r>
          </w:p>
        </w:tc>
        <w:tc>
          <w:tcPr>
            <w:tcW w:w="0" w:type="auto"/>
            <w:tcBorders>
              <w:top w:val="single" w:sz="4" w:space="0" w:color="auto"/>
              <w:left w:val="single" w:sz="4" w:space="0" w:color="auto"/>
              <w:bottom w:val="single" w:sz="4" w:space="0" w:color="auto"/>
              <w:right w:val="single" w:sz="4" w:space="0" w:color="auto"/>
            </w:tcBorders>
          </w:tcPr>
          <w:p w14:paraId="63ED38F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7465.55</w:t>
            </w:r>
          </w:p>
        </w:tc>
      </w:tr>
      <w:tr w:rsidR="00E34BC5" w:rsidRPr="004116DA" w14:paraId="058E33F0" w14:textId="77777777" w:rsidTr="00C80155">
        <w:trPr>
          <w:cantSplit/>
          <w:trHeight w:val="431"/>
          <w:jc w:val="center"/>
        </w:trPr>
        <w:tc>
          <w:tcPr>
            <w:tcW w:w="0" w:type="auto"/>
            <w:vMerge/>
            <w:tcBorders>
              <w:left w:val="single" w:sz="4" w:space="0" w:color="auto"/>
              <w:right w:val="single" w:sz="4" w:space="0" w:color="auto"/>
            </w:tcBorders>
            <w:textDirection w:val="btLr"/>
          </w:tcPr>
          <w:p w14:paraId="2E7F3BDA"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227ECC4"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ساعدتنى البنية التحتية الرقمية بالجامعة على تقسيم الطلاب إلى فرق عمل أثناء تنفيذهم للتكليفات المرتبطة بالمنهج            </w:t>
            </w:r>
          </w:p>
        </w:tc>
        <w:tc>
          <w:tcPr>
            <w:tcW w:w="0" w:type="auto"/>
            <w:tcBorders>
              <w:top w:val="single" w:sz="4" w:space="0" w:color="auto"/>
              <w:left w:val="single" w:sz="4" w:space="0" w:color="auto"/>
              <w:bottom w:val="single" w:sz="4" w:space="0" w:color="auto"/>
              <w:right w:val="single" w:sz="4" w:space="0" w:color="auto"/>
            </w:tcBorders>
          </w:tcPr>
          <w:p w14:paraId="30B2FB7D"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179</w:t>
            </w:r>
          </w:p>
        </w:tc>
        <w:tc>
          <w:tcPr>
            <w:tcW w:w="0" w:type="auto"/>
            <w:tcBorders>
              <w:top w:val="single" w:sz="4" w:space="0" w:color="auto"/>
              <w:left w:val="single" w:sz="4" w:space="0" w:color="auto"/>
              <w:bottom w:val="single" w:sz="4" w:space="0" w:color="auto"/>
              <w:right w:val="single" w:sz="4" w:space="0" w:color="auto"/>
            </w:tcBorders>
          </w:tcPr>
          <w:p w14:paraId="5D66AD8B"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52.6</w:t>
            </w:r>
          </w:p>
        </w:tc>
        <w:tc>
          <w:tcPr>
            <w:tcW w:w="0" w:type="auto"/>
            <w:tcBorders>
              <w:top w:val="single" w:sz="4" w:space="0" w:color="auto"/>
              <w:left w:val="single" w:sz="4" w:space="0" w:color="auto"/>
              <w:bottom w:val="single" w:sz="4" w:space="0" w:color="auto"/>
              <w:right w:val="single" w:sz="4" w:space="0" w:color="auto"/>
            </w:tcBorders>
          </w:tcPr>
          <w:p w14:paraId="471CA41C"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86</w:t>
            </w:r>
          </w:p>
        </w:tc>
        <w:tc>
          <w:tcPr>
            <w:tcW w:w="0" w:type="auto"/>
            <w:tcBorders>
              <w:top w:val="single" w:sz="4" w:space="0" w:color="auto"/>
              <w:left w:val="single" w:sz="4" w:space="0" w:color="auto"/>
              <w:bottom w:val="single" w:sz="4" w:space="0" w:color="auto"/>
              <w:right w:val="single" w:sz="4" w:space="0" w:color="auto"/>
            </w:tcBorders>
          </w:tcPr>
          <w:p w14:paraId="30D08E41"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25.3</w:t>
            </w:r>
          </w:p>
        </w:tc>
        <w:tc>
          <w:tcPr>
            <w:tcW w:w="0" w:type="auto"/>
            <w:tcBorders>
              <w:top w:val="single" w:sz="4" w:space="0" w:color="auto"/>
              <w:left w:val="single" w:sz="4" w:space="0" w:color="auto"/>
              <w:bottom w:val="single" w:sz="4" w:space="0" w:color="auto"/>
              <w:right w:val="single" w:sz="4" w:space="0" w:color="auto"/>
            </w:tcBorders>
          </w:tcPr>
          <w:p w14:paraId="4BEE2369"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75</w:t>
            </w:r>
          </w:p>
        </w:tc>
        <w:tc>
          <w:tcPr>
            <w:tcW w:w="0" w:type="auto"/>
            <w:tcBorders>
              <w:top w:val="single" w:sz="4" w:space="0" w:color="auto"/>
              <w:left w:val="single" w:sz="4" w:space="0" w:color="auto"/>
              <w:bottom w:val="single" w:sz="4" w:space="0" w:color="auto"/>
              <w:right w:val="single" w:sz="4" w:space="0" w:color="auto"/>
            </w:tcBorders>
          </w:tcPr>
          <w:p w14:paraId="09D15E25"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22.1</w:t>
            </w:r>
          </w:p>
        </w:tc>
        <w:tc>
          <w:tcPr>
            <w:tcW w:w="0" w:type="auto"/>
            <w:tcBorders>
              <w:top w:val="single" w:sz="4" w:space="0" w:color="auto"/>
              <w:left w:val="single" w:sz="4" w:space="0" w:color="auto"/>
              <w:bottom w:val="single" w:sz="4" w:space="0" w:color="auto"/>
              <w:right w:val="single" w:sz="4" w:space="0" w:color="auto"/>
            </w:tcBorders>
          </w:tcPr>
          <w:p w14:paraId="4015739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1.69</w:t>
            </w:r>
          </w:p>
        </w:tc>
        <w:tc>
          <w:tcPr>
            <w:tcW w:w="0" w:type="auto"/>
            <w:tcBorders>
              <w:top w:val="single" w:sz="4" w:space="0" w:color="auto"/>
              <w:left w:val="single" w:sz="4" w:space="0" w:color="auto"/>
              <w:bottom w:val="single" w:sz="4" w:space="0" w:color="auto"/>
              <w:right w:val="single" w:sz="4" w:space="0" w:color="auto"/>
            </w:tcBorders>
          </w:tcPr>
          <w:p w14:paraId="1200C3B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148.19</w:t>
            </w:r>
          </w:p>
        </w:tc>
        <w:tc>
          <w:tcPr>
            <w:tcW w:w="0" w:type="auto"/>
            <w:tcBorders>
              <w:top w:val="single" w:sz="4" w:space="0" w:color="auto"/>
              <w:left w:val="single" w:sz="4" w:space="0" w:color="auto"/>
              <w:bottom w:val="single" w:sz="4" w:space="0" w:color="auto"/>
              <w:right w:val="single" w:sz="4" w:space="0" w:color="auto"/>
            </w:tcBorders>
          </w:tcPr>
          <w:p w14:paraId="42605AF5"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8768.64</w:t>
            </w:r>
          </w:p>
        </w:tc>
      </w:tr>
      <w:tr w:rsidR="00E34BC5" w:rsidRPr="004116DA" w14:paraId="73F1C998" w14:textId="77777777" w:rsidTr="00C80155">
        <w:trPr>
          <w:cantSplit/>
          <w:trHeight w:val="431"/>
          <w:jc w:val="center"/>
        </w:trPr>
        <w:tc>
          <w:tcPr>
            <w:tcW w:w="0" w:type="auto"/>
            <w:vMerge w:val="restart"/>
            <w:tcBorders>
              <w:left w:val="single" w:sz="4" w:space="0" w:color="auto"/>
              <w:right w:val="single" w:sz="4" w:space="0" w:color="auto"/>
            </w:tcBorders>
            <w:textDirection w:val="btLr"/>
          </w:tcPr>
          <w:p w14:paraId="3B6B23E1"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الاتصال والتواصل</w:t>
            </w:r>
          </w:p>
        </w:tc>
        <w:tc>
          <w:tcPr>
            <w:tcW w:w="0" w:type="auto"/>
            <w:tcBorders>
              <w:top w:val="single" w:sz="4" w:space="0" w:color="auto"/>
              <w:left w:val="single" w:sz="4" w:space="0" w:color="auto"/>
              <w:bottom w:val="single" w:sz="4" w:space="0" w:color="auto"/>
              <w:right w:val="single" w:sz="4" w:space="0" w:color="auto"/>
            </w:tcBorders>
          </w:tcPr>
          <w:p w14:paraId="184C303A" w14:textId="77777777" w:rsidR="004116DA" w:rsidRPr="004116DA" w:rsidRDefault="004116DA" w:rsidP="00E34BC5">
            <w:pPr>
              <w:shd w:val="clear" w:color="auto" w:fill="FFFFFF"/>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1- نجحت البنية التحتية الرقمية بالجامعة فى زيادة تفاعلى مع الطلاب والرد على استفساراتهم                                   </w:t>
            </w:r>
          </w:p>
        </w:tc>
        <w:tc>
          <w:tcPr>
            <w:tcW w:w="0" w:type="auto"/>
            <w:tcBorders>
              <w:top w:val="single" w:sz="4" w:space="0" w:color="auto"/>
              <w:left w:val="single" w:sz="4" w:space="0" w:color="auto"/>
              <w:bottom w:val="single" w:sz="4" w:space="0" w:color="auto"/>
              <w:right w:val="single" w:sz="4" w:space="0" w:color="auto"/>
            </w:tcBorders>
          </w:tcPr>
          <w:p w14:paraId="3DE2F178"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163</w:t>
            </w:r>
          </w:p>
        </w:tc>
        <w:tc>
          <w:tcPr>
            <w:tcW w:w="0" w:type="auto"/>
            <w:tcBorders>
              <w:top w:val="single" w:sz="4" w:space="0" w:color="auto"/>
              <w:left w:val="single" w:sz="4" w:space="0" w:color="auto"/>
              <w:bottom w:val="single" w:sz="4" w:space="0" w:color="auto"/>
              <w:right w:val="single" w:sz="4" w:space="0" w:color="auto"/>
            </w:tcBorders>
          </w:tcPr>
          <w:p w14:paraId="46565E9D"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47.9</w:t>
            </w:r>
          </w:p>
        </w:tc>
        <w:tc>
          <w:tcPr>
            <w:tcW w:w="0" w:type="auto"/>
            <w:tcBorders>
              <w:top w:val="single" w:sz="4" w:space="0" w:color="auto"/>
              <w:left w:val="single" w:sz="4" w:space="0" w:color="auto"/>
              <w:bottom w:val="single" w:sz="4" w:space="0" w:color="auto"/>
              <w:right w:val="single" w:sz="4" w:space="0" w:color="auto"/>
            </w:tcBorders>
          </w:tcPr>
          <w:p w14:paraId="7A787497"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97</w:t>
            </w:r>
          </w:p>
        </w:tc>
        <w:tc>
          <w:tcPr>
            <w:tcW w:w="0" w:type="auto"/>
            <w:tcBorders>
              <w:top w:val="single" w:sz="4" w:space="0" w:color="auto"/>
              <w:left w:val="single" w:sz="4" w:space="0" w:color="auto"/>
              <w:bottom w:val="single" w:sz="4" w:space="0" w:color="auto"/>
              <w:right w:val="single" w:sz="4" w:space="0" w:color="auto"/>
            </w:tcBorders>
          </w:tcPr>
          <w:p w14:paraId="7A1DB099"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28.6</w:t>
            </w:r>
          </w:p>
        </w:tc>
        <w:tc>
          <w:tcPr>
            <w:tcW w:w="0" w:type="auto"/>
            <w:tcBorders>
              <w:top w:val="single" w:sz="4" w:space="0" w:color="auto"/>
              <w:left w:val="single" w:sz="4" w:space="0" w:color="auto"/>
              <w:bottom w:val="single" w:sz="4" w:space="0" w:color="auto"/>
              <w:right w:val="single" w:sz="4" w:space="0" w:color="auto"/>
            </w:tcBorders>
          </w:tcPr>
          <w:p w14:paraId="600CE593"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80</w:t>
            </w:r>
          </w:p>
        </w:tc>
        <w:tc>
          <w:tcPr>
            <w:tcW w:w="0" w:type="auto"/>
            <w:tcBorders>
              <w:top w:val="single" w:sz="4" w:space="0" w:color="auto"/>
              <w:left w:val="single" w:sz="4" w:space="0" w:color="auto"/>
              <w:bottom w:val="single" w:sz="4" w:space="0" w:color="auto"/>
              <w:right w:val="single" w:sz="4" w:space="0" w:color="auto"/>
            </w:tcBorders>
          </w:tcPr>
          <w:p w14:paraId="69D02C5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23.5</w:t>
            </w:r>
          </w:p>
        </w:tc>
        <w:tc>
          <w:tcPr>
            <w:tcW w:w="0" w:type="auto"/>
            <w:tcBorders>
              <w:top w:val="single" w:sz="4" w:space="0" w:color="auto"/>
              <w:left w:val="single" w:sz="4" w:space="0" w:color="auto"/>
              <w:bottom w:val="single" w:sz="4" w:space="0" w:color="auto"/>
              <w:right w:val="single" w:sz="4" w:space="0" w:color="auto"/>
            </w:tcBorders>
          </w:tcPr>
          <w:p w14:paraId="7240F93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1.76</w:t>
            </w:r>
          </w:p>
        </w:tc>
        <w:tc>
          <w:tcPr>
            <w:tcW w:w="0" w:type="auto"/>
            <w:tcBorders>
              <w:top w:val="single" w:sz="4" w:space="0" w:color="auto"/>
              <w:left w:val="single" w:sz="4" w:space="0" w:color="auto"/>
              <w:bottom w:val="single" w:sz="4" w:space="0" w:color="auto"/>
              <w:right w:val="single" w:sz="4" w:space="0" w:color="auto"/>
            </w:tcBorders>
          </w:tcPr>
          <w:p w14:paraId="41A4978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143.51</w:t>
            </w:r>
          </w:p>
        </w:tc>
        <w:tc>
          <w:tcPr>
            <w:tcW w:w="0" w:type="auto"/>
            <w:tcBorders>
              <w:top w:val="single" w:sz="4" w:space="0" w:color="auto"/>
              <w:left w:val="single" w:sz="4" w:space="0" w:color="auto"/>
              <w:bottom w:val="single" w:sz="4" w:space="0" w:color="auto"/>
              <w:right w:val="single" w:sz="4" w:space="0" w:color="auto"/>
            </w:tcBorders>
          </w:tcPr>
          <w:p w14:paraId="62550D7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8153.98</w:t>
            </w:r>
          </w:p>
        </w:tc>
      </w:tr>
      <w:tr w:rsidR="00E34BC5" w:rsidRPr="004116DA" w14:paraId="7690B9C7" w14:textId="77777777" w:rsidTr="00C80155">
        <w:trPr>
          <w:cantSplit/>
          <w:trHeight w:val="431"/>
          <w:jc w:val="center"/>
        </w:trPr>
        <w:tc>
          <w:tcPr>
            <w:tcW w:w="0" w:type="auto"/>
            <w:vMerge/>
            <w:tcBorders>
              <w:left w:val="single" w:sz="4" w:space="0" w:color="auto"/>
              <w:right w:val="single" w:sz="4" w:space="0" w:color="auto"/>
            </w:tcBorders>
            <w:textDirection w:val="btLr"/>
          </w:tcPr>
          <w:p w14:paraId="1DCFBDBD"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5AEB654"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2- أتاحت البنية التحتيىة الرقمية بالجامعة توافر البيانات الكافية لدى حول أداء الطلاب ونتائج الاختبارات                             </w:t>
            </w:r>
          </w:p>
        </w:tc>
        <w:tc>
          <w:tcPr>
            <w:tcW w:w="0" w:type="auto"/>
            <w:tcBorders>
              <w:top w:val="single" w:sz="4" w:space="0" w:color="auto"/>
              <w:left w:val="single" w:sz="4" w:space="0" w:color="auto"/>
              <w:bottom w:val="single" w:sz="4" w:space="0" w:color="auto"/>
              <w:right w:val="single" w:sz="4" w:space="0" w:color="auto"/>
            </w:tcBorders>
          </w:tcPr>
          <w:p w14:paraId="5A9596F8"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89</w:t>
            </w:r>
          </w:p>
        </w:tc>
        <w:tc>
          <w:tcPr>
            <w:tcW w:w="0" w:type="auto"/>
            <w:tcBorders>
              <w:top w:val="single" w:sz="4" w:space="0" w:color="auto"/>
              <w:left w:val="single" w:sz="4" w:space="0" w:color="auto"/>
              <w:bottom w:val="single" w:sz="4" w:space="0" w:color="auto"/>
              <w:right w:val="single" w:sz="4" w:space="0" w:color="auto"/>
            </w:tcBorders>
          </w:tcPr>
          <w:p w14:paraId="37CD9BDC"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26.2</w:t>
            </w:r>
          </w:p>
        </w:tc>
        <w:tc>
          <w:tcPr>
            <w:tcW w:w="0" w:type="auto"/>
            <w:tcBorders>
              <w:top w:val="single" w:sz="4" w:space="0" w:color="auto"/>
              <w:left w:val="single" w:sz="4" w:space="0" w:color="auto"/>
              <w:bottom w:val="single" w:sz="4" w:space="0" w:color="auto"/>
              <w:right w:val="single" w:sz="4" w:space="0" w:color="auto"/>
            </w:tcBorders>
          </w:tcPr>
          <w:p w14:paraId="65E112BF"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164</w:t>
            </w:r>
          </w:p>
        </w:tc>
        <w:tc>
          <w:tcPr>
            <w:tcW w:w="0" w:type="auto"/>
            <w:tcBorders>
              <w:top w:val="single" w:sz="4" w:space="0" w:color="auto"/>
              <w:left w:val="single" w:sz="4" w:space="0" w:color="auto"/>
              <w:bottom w:val="single" w:sz="4" w:space="0" w:color="auto"/>
              <w:right w:val="single" w:sz="4" w:space="0" w:color="auto"/>
            </w:tcBorders>
          </w:tcPr>
          <w:p w14:paraId="069922B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48.2</w:t>
            </w:r>
          </w:p>
        </w:tc>
        <w:tc>
          <w:tcPr>
            <w:tcW w:w="0" w:type="auto"/>
            <w:tcBorders>
              <w:top w:val="single" w:sz="4" w:space="0" w:color="auto"/>
              <w:left w:val="single" w:sz="4" w:space="0" w:color="auto"/>
              <w:bottom w:val="single" w:sz="4" w:space="0" w:color="auto"/>
              <w:right w:val="single" w:sz="4" w:space="0" w:color="auto"/>
            </w:tcBorders>
          </w:tcPr>
          <w:p w14:paraId="3BD4E36D"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87</w:t>
            </w:r>
          </w:p>
        </w:tc>
        <w:tc>
          <w:tcPr>
            <w:tcW w:w="0" w:type="auto"/>
            <w:tcBorders>
              <w:top w:val="single" w:sz="4" w:space="0" w:color="auto"/>
              <w:left w:val="single" w:sz="4" w:space="0" w:color="auto"/>
              <w:bottom w:val="single" w:sz="4" w:space="0" w:color="auto"/>
              <w:right w:val="single" w:sz="4" w:space="0" w:color="auto"/>
            </w:tcBorders>
          </w:tcPr>
          <w:p w14:paraId="7125A17D"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25.6</w:t>
            </w:r>
          </w:p>
        </w:tc>
        <w:tc>
          <w:tcPr>
            <w:tcW w:w="0" w:type="auto"/>
            <w:tcBorders>
              <w:top w:val="single" w:sz="4" w:space="0" w:color="auto"/>
              <w:left w:val="single" w:sz="4" w:space="0" w:color="auto"/>
              <w:bottom w:val="single" w:sz="4" w:space="0" w:color="auto"/>
              <w:right w:val="single" w:sz="4" w:space="0" w:color="auto"/>
            </w:tcBorders>
          </w:tcPr>
          <w:p w14:paraId="4BB130E5"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67AD9E0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143.26</w:t>
            </w:r>
          </w:p>
        </w:tc>
        <w:tc>
          <w:tcPr>
            <w:tcW w:w="0" w:type="auto"/>
            <w:tcBorders>
              <w:top w:val="single" w:sz="4" w:space="0" w:color="auto"/>
              <w:left w:val="single" w:sz="4" w:space="0" w:color="auto"/>
              <w:bottom w:val="single" w:sz="4" w:space="0" w:color="auto"/>
              <w:right w:val="single" w:sz="4" w:space="0" w:color="auto"/>
            </w:tcBorders>
          </w:tcPr>
          <w:p w14:paraId="0A944E6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7198.99</w:t>
            </w:r>
          </w:p>
        </w:tc>
      </w:tr>
      <w:tr w:rsidR="00E34BC5" w:rsidRPr="004116DA" w14:paraId="486F61ED" w14:textId="77777777" w:rsidTr="00C80155">
        <w:trPr>
          <w:cantSplit/>
          <w:trHeight w:val="431"/>
          <w:jc w:val="center"/>
        </w:trPr>
        <w:tc>
          <w:tcPr>
            <w:tcW w:w="0" w:type="auto"/>
            <w:vMerge/>
            <w:tcBorders>
              <w:left w:val="single" w:sz="4" w:space="0" w:color="auto"/>
              <w:right w:val="single" w:sz="4" w:space="0" w:color="auto"/>
            </w:tcBorders>
            <w:textDirection w:val="btLr"/>
          </w:tcPr>
          <w:p w14:paraId="29340ADE"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C91BEFD"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3- زادت البنية التحتية الرقمية بالجامعة من تواصلى الدائم مع أولياء الأمور لمتابعة أداء الطالب                                        </w:t>
            </w:r>
          </w:p>
        </w:tc>
        <w:tc>
          <w:tcPr>
            <w:tcW w:w="0" w:type="auto"/>
            <w:tcBorders>
              <w:top w:val="single" w:sz="4" w:space="0" w:color="auto"/>
              <w:left w:val="single" w:sz="4" w:space="0" w:color="auto"/>
              <w:bottom w:val="single" w:sz="4" w:space="0" w:color="auto"/>
              <w:right w:val="single" w:sz="4" w:space="0" w:color="auto"/>
            </w:tcBorders>
          </w:tcPr>
          <w:p w14:paraId="0E58CFAC"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113</w:t>
            </w:r>
          </w:p>
        </w:tc>
        <w:tc>
          <w:tcPr>
            <w:tcW w:w="0" w:type="auto"/>
            <w:tcBorders>
              <w:top w:val="single" w:sz="4" w:space="0" w:color="auto"/>
              <w:left w:val="single" w:sz="4" w:space="0" w:color="auto"/>
              <w:bottom w:val="single" w:sz="4" w:space="0" w:color="auto"/>
              <w:right w:val="single" w:sz="4" w:space="0" w:color="auto"/>
            </w:tcBorders>
          </w:tcPr>
          <w:p w14:paraId="0023B236"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33.3</w:t>
            </w:r>
          </w:p>
        </w:tc>
        <w:tc>
          <w:tcPr>
            <w:tcW w:w="0" w:type="auto"/>
            <w:tcBorders>
              <w:top w:val="single" w:sz="4" w:space="0" w:color="auto"/>
              <w:left w:val="single" w:sz="4" w:space="0" w:color="auto"/>
              <w:bottom w:val="single" w:sz="4" w:space="0" w:color="auto"/>
              <w:right w:val="single" w:sz="4" w:space="0" w:color="auto"/>
            </w:tcBorders>
          </w:tcPr>
          <w:p w14:paraId="747861FC"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129</w:t>
            </w:r>
          </w:p>
        </w:tc>
        <w:tc>
          <w:tcPr>
            <w:tcW w:w="0" w:type="auto"/>
            <w:tcBorders>
              <w:top w:val="single" w:sz="4" w:space="0" w:color="auto"/>
              <w:left w:val="single" w:sz="4" w:space="0" w:color="auto"/>
              <w:bottom w:val="single" w:sz="4" w:space="0" w:color="auto"/>
              <w:right w:val="single" w:sz="4" w:space="0" w:color="auto"/>
            </w:tcBorders>
          </w:tcPr>
          <w:p w14:paraId="4953EC5F"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37.9</w:t>
            </w:r>
          </w:p>
        </w:tc>
        <w:tc>
          <w:tcPr>
            <w:tcW w:w="0" w:type="auto"/>
            <w:tcBorders>
              <w:top w:val="single" w:sz="4" w:space="0" w:color="auto"/>
              <w:left w:val="single" w:sz="4" w:space="0" w:color="auto"/>
              <w:bottom w:val="single" w:sz="4" w:space="0" w:color="auto"/>
              <w:right w:val="single" w:sz="4" w:space="0" w:color="auto"/>
            </w:tcBorders>
          </w:tcPr>
          <w:p w14:paraId="339FC91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98</w:t>
            </w:r>
          </w:p>
        </w:tc>
        <w:tc>
          <w:tcPr>
            <w:tcW w:w="0" w:type="auto"/>
            <w:tcBorders>
              <w:top w:val="single" w:sz="4" w:space="0" w:color="auto"/>
              <w:left w:val="single" w:sz="4" w:space="0" w:color="auto"/>
              <w:bottom w:val="single" w:sz="4" w:space="0" w:color="auto"/>
              <w:right w:val="single" w:sz="4" w:space="0" w:color="auto"/>
            </w:tcBorders>
          </w:tcPr>
          <w:p w14:paraId="13F12868"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28.8</w:t>
            </w:r>
          </w:p>
        </w:tc>
        <w:tc>
          <w:tcPr>
            <w:tcW w:w="0" w:type="auto"/>
            <w:tcBorders>
              <w:top w:val="single" w:sz="4" w:space="0" w:color="auto"/>
              <w:left w:val="single" w:sz="4" w:space="0" w:color="auto"/>
              <w:bottom w:val="single" w:sz="4" w:space="0" w:color="auto"/>
              <w:right w:val="single" w:sz="4" w:space="0" w:color="auto"/>
            </w:tcBorders>
          </w:tcPr>
          <w:p w14:paraId="25A7DD1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1.96</w:t>
            </w:r>
          </w:p>
        </w:tc>
        <w:tc>
          <w:tcPr>
            <w:tcW w:w="0" w:type="auto"/>
            <w:tcBorders>
              <w:top w:val="single" w:sz="4" w:space="0" w:color="auto"/>
              <w:left w:val="single" w:sz="4" w:space="0" w:color="auto"/>
              <w:bottom w:val="single" w:sz="4" w:space="0" w:color="auto"/>
              <w:right w:val="single" w:sz="4" w:space="0" w:color="auto"/>
            </w:tcBorders>
          </w:tcPr>
          <w:p w14:paraId="33D9CE37" w14:textId="77777777" w:rsidR="004116DA" w:rsidRPr="004116DA" w:rsidRDefault="004116DA" w:rsidP="00E34BC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137.28</w:t>
            </w:r>
          </w:p>
        </w:tc>
        <w:tc>
          <w:tcPr>
            <w:tcW w:w="0" w:type="auto"/>
            <w:tcBorders>
              <w:top w:val="single" w:sz="4" w:space="0" w:color="auto"/>
              <w:left w:val="single" w:sz="4" w:space="0" w:color="auto"/>
              <w:bottom w:val="single" w:sz="4" w:space="0" w:color="auto"/>
              <w:right w:val="single" w:sz="4" w:space="0" w:color="auto"/>
            </w:tcBorders>
          </w:tcPr>
          <w:p w14:paraId="45C8EE6B" w14:textId="77777777" w:rsidR="004116DA" w:rsidRPr="004116DA" w:rsidRDefault="004116DA" w:rsidP="00E34BC5">
            <w:pPr>
              <w:bidi w:val="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7004.08</w:t>
            </w:r>
          </w:p>
        </w:tc>
      </w:tr>
      <w:tr w:rsidR="00E34BC5" w:rsidRPr="004116DA" w14:paraId="70E6B281" w14:textId="77777777" w:rsidTr="008500A5">
        <w:trPr>
          <w:cantSplit/>
          <w:trHeight w:val="1250"/>
          <w:jc w:val="center"/>
        </w:trPr>
        <w:tc>
          <w:tcPr>
            <w:tcW w:w="0" w:type="auto"/>
            <w:vMerge/>
            <w:tcBorders>
              <w:left w:val="single" w:sz="4" w:space="0" w:color="auto"/>
              <w:right w:val="single" w:sz="4" w:space="0" w:color="auto"/>
            </w:tcBorders>
            <w:textDirection w:val="btLr"/>
          </w:tcPr>
          <w:p w14:paraId="740C9FE1"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35E7253" w14:textId="77777777" w:rsid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4- أوجدت البنية التحتية الرقمية بالجامعة آليات فعالة لتواصلى مع الطلاب أثناء الأزمات والأحداث الطارئة التى </w:t>
            </w:r>
            <w:r w:rsidR="008500A5">
              <w:rPr>
                <w:rFonts w:ascii="Traditional Arabic" w:eastAsia="Times New Roman" w:hAnsi="Traditional Arabic" w:cs="Traditional Arabic" w:hint="cs"/>
                <w:sz w:val="28"/>
                <w:szCs w:val="28"/>
                <w:rtl/>
                <w:lang w:bidi="ar-EG"/>
              </w:rPr>
              <w:t xml:space="preserve">قد </w:t>
            </w:r>
            <w:r w:rsidR="00E34BC5">
              <w:rPr>
                <w:rFonts w:ascii="Traditional Arabic" w:eastAsia="Times New Roman" w:hAnsi="Traditional Arabic" w:cs="Traditional Arabic" w:hint="cs"/>
                <w:sz w:val="28"/>
                <w:szCs w:val="28"/>
                <w:rtl/>
                <w:lang w:bidi="ar-EG"/>
              </w:rPr>
              <w:t xml:space="preserve">تشهدها </w:t>
            </w:r>
          </w:p>
          <w:p w14:paraId="7954B018" w14:textId="77777777" w:rsidR="008500A5" w:rsidRPr="004116DA" w:rsidRDefault="008500A5" w:rsidP="008500A5">
            <w:pPr>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hint="cs"/>
                <w:sz w:val="28"/>
                <w:szCs w:val="28"/>
                <w:rtl/>
                <w:lang w:bidi="ar-EG"/>
              </w:rPr>
              <w:t xml:space="preserve">المملكة                                       </w:t>
            </w:r>
          </w:p>
        </w:tc>
        <w:tc>
          <w:tcPr>
            <w:tcW w:w="0" w:type="auto"/>
            <w:tcBorders>
              <w:top w:val="single" w:sz="4" w:space="0" w:color="auto"/>
              <w:left w:val="single" w:sz="4" w:space="0" w:color="auto"/>
              <w:bottom w:val="single" w:sz="4" w:space="0" w:color="auto"/>
              <w:right w:val="single" w:sz="4" w:space="0" w:color="auto"/>
            </w:tcBorders>
          </w:tcPr>
          <w:p w14:paraId="40F46FAC"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155</w:t>
            </w:r>
          </w:p>
        </w:tc>
        <w:tc>
          <w:tcPr>
            <w:tcW w:w="0" w:type="auto"/>
            <w:tcBorders>
              <w:top w:val="single" w:sz="4" w:space="0" w:color="auto"/>
              <w:left w:val="single" w:sz="4" w:space="0" w:color="auto"/>
              <w:bottom w:val="single" w:sz="4" w:space="0" w:color="auto"/>
              <w:right w:val="single" w:sz="4" w:space="0" w:color="auto"/>
            </w:tcBorders>
          </w:tcPr>
          <w:p w14:paraId="7C6CE323"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45.6</w:t>
            </w:r>
          </w:p>
        </w:tc>
        <w:tc>
          <w:tcPr>
            <w:tcW w:w="0" w:type="auto"/>
            <w:tcBorders>
              <w:top w:val="single" w:sz="4" w:space="0" w:color="auto"/>
              <w:left w:val="single" w:sz="4" w:space="0" w:color="auto"/>
              <w:bottom w:val="single" w:sz="4" w:space="0" w:color="auto"/>
              <w:right w:val="single" w:sz="4" w:space="0" w:color="auto"/>
            </w:tcBorders>
          </w:tcPr>
          <w:p w14:paraId="7852A4C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158787D0"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0B71E83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116</w:t>
            </w:r>
          </w:p>
        </w:tc>
        <w:tc>
          <w:tcPr>
            <w:tcW w:w="0" w:type="auto"/>
            <w:tcBorders>
              <w:top w:val="single" w:sz="4" w:space="0" w:color="auto"/>
              <w:left w:val="single" w:sz="4" w:space="0" w:color="auto"/>
              <w:bottom w:val="single" w:sz="4" w:space="0" w:color="auto"/>
              <w:right w:val="single" w:sz="4" w:space="0" w:color="auto"/>
            </w:tcBorders>
          </w:tcPr>
          <w:p w14:paraId="2BE7566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34.1</w:t>
            </w:r>
          </w:p>
        </w:tc>
        <w:tc>
          <w:tcPr>
            <w:tcW w:w="0" w:type="auto"/>
            <w:tcBorders>
              <w:top w:val="single" w:sz="4" w:space="0" w:color="auto"/>
              <w:left w:val="single" w:sz="4" w:space="0" w:color="auto"/>
              <w:bottom w:val="single" w:sz="4" w:space="0" w:color="auto"/>
              <w:right w:val="single" w:sz="4" w:space="0" w:color="auto"/>
            </w:tcBorders>
          </w:tcPr>
          <w:p w14:paraId="64EAC35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1.89</w:t>
            </w:r>
          </w:p>
        </w:tc>
        <w:tc>
          <w:tcPr>
            <w:tcW w:w="0" w:type="auto"/>
            <w:tcBorders>
              <w:top w:val="single" w:sz="4" w:space="0" w:color="auto"/>
              <w:left w:val="single" w:sz="4" w:space="0" w:color="auto"/>
              <w:bottom w:val="single" w:sz="4" w:space="0" w:color="auto"/>
              <w:right w:val="single" w:sz="4" w:space="0" w:color="auto"/>
            </w:tcBorders>
          </w:tcPr>
          <w:p w14:paraId="1D5518E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143.12</w:t>
            </w:r>
          </w:p>
        </w:tc>
        <w:tc>
          <w:tcPr>
            <w:tcW w:w="0" w:type="auto"/>
            <w:tcBorders>
              <w:top w:val="single" w:sz="4" w:space="0" w:color="auto"/>
              <w:left w:val="single" w:sz="4" w:space="0" w:color="auto"/>
              <w:bottom w:val="single" w:sz="4" w:space="0" w:color="auto"/>
              <w:right w:val="single" w:sz="4" w:space="0" w:color="auto"/>
            </w:tcBorders>
          </w:tcPr>
          <w:p w14:paraId="64AA3601"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7572.49</w:t>
            </w:r>
          </w:p>
        </w:tc>
      </w:tr>
      <w:tr w:rsidR="00E34BC5" w:rsidRPr="004116DA" w14:paraId="0621F4ED" w14:textId="77777777" w:rsidTr="00C80155">
        <w:trPr>
          <w:cantSplit/>
          <w:trHeight w:val="431"/>
          <w:jc w:val="center"/>
        </w:trPr>
        <w:tc>
          <w:tcPr>
            <w:tcW w:w="0" w:type="auto"/>
            <w:vMerge w:val="restart"/>
            <w:tcBorders>
              <w:left w:val="single" w:sz="4" w:space="0" w:color="auto"/>
              <w:right w:val="single" w:sz="4" w:space="0" w:color="auto"/>
            </w:tcBorders>
            <w:textDirection w:val="btLr"/>
          </w:tcPr>
          <w:p w14:paraId="5D5AFF84"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الكفاءات والسمات الشخصية</w:t>
            </w:r>
          </w:p>
        </w:tc>
        <w:tc>
          <w:tcPr>
            <w:tcW w:w="0" w:type="auto"/>
            <w:tcBorders>
              <w:top w:val="single" w:sz="4" w:space="0" w:color="auto"/>
              <w:left w:val="single" w:sz="4" w:space="0" w:color="auto"/>
              <w:bottom w:val="single" w:sz="4" w:space="0" w:color="auto"/>
              <w:right w:val="single" w:sz="4" w:space="0" w:color="auto"/>
            </w:tcBorders>
          </w:tcPr>
          <w:p w14:paraId="07094027" w14:textId="77777777" w:rsidR="004116DA" w:rsidRPr="004116DA" w:rsidRDefault="004116DA" w:rsidP="00E34BC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1- ساهمت البنية التحتية الرقمية بالجامعة فى زيادة قدرتى على اتخاذ القرارات التعليمية الصحيحة                                     </w:t>
            </w:r>
          </w:p>
        </w:tc>
        <w:tc>
          <w:tcPr>
            <w:tcW w:w="0" w:type="auto"/>
            <w:tcBorders>
              <w:top w:val="single" w:sz="4" w:space="0" w:color="auto"/>
              <w:left w:val="single" w:sz="4" w:space="0" w:color="auto"/>
              <w:bottom w:val="single" w:sz="4" w:space="0" w:color="auto"/>
              <w:right w:val="single" w:sz="4" w:space="0" w:color="auto"/>
            </w:tcBorders>
          </w:tcPr>
          <w:p w14:paraId="08EEB971"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85</w:t>
            </w:r>
          </w:p>
        </w:tc>
        <w:tc>
          <w:tcPr>
            <w:tcW w:w="0" w:type="auto"/>
            <w:tcBorders>
              <w:top w:val="single" w:sz="4" w:space="0" w:color="auto"/>
              <w:left w:val="single" w:sz="4" w:space="0" w:color="auto"/>
              <w:bottom w:val="single" w:sz="4" w:space="0" w:color="auto"/>
              <w:right w:val="single" w:sz="4" w:space="0" w:color="auto"/>
            </w:tcBorders>
          </w:tcPr>
          <w:p w14:paraId="494CCA0A"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w:t>
            </w:r>
          </w:p>
        </w:tc>
        <w:tc>
          <w:tcPr>
            <w:tcW w:w="0" w:type="auto"/>
            <w:tcBorders>
              <w:top w:val="single" w:sz="4" w:space="0" w:color="auto"/>
              <w:left w:val="single" w:sz="4" w:space="0" w:color="auto"/>
              <w:bottom w:val="single" w:sz="4" w:space="0" w:color="auto"/>
              <w:right w:val="single" w:sz="4" w:space="0" w:color="auto"/>
            </w:tcBorders>
          </w:tcPr>
          <w:p w14:paraId="21EFBEFF"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90</w:t>
            </w:r>
          </w:p>
        </w:tc>
        <w:tc>
          <w:tcPr>
            <w:tcW w:w="0" w:type="auto"/>
            <w:tcBorders>
              <w:top w:val="single" w:sz="4" w:space="0" w:color="auto"/>
              <w:left w:val="single" w:sz="4" w:space="0" w:color="auto"/>
              <w:bottom w:val="single" w:sz="4" w:space="0" w:color="auto"/>
              <w:right w:val="single" w:sz="4" w:space="0" w:color="auto"/>
            </w:tcBorders>
          </w:tcPr>
          <w:p w14:paraId="057EFC8E"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26.5</w:t>
            </w:r>
          </w:p>
        </w:tc>
        <w:tc>
          <w:tcPr>
            <w:tcW w:w="0" w:type="auto"/>
            <w:tcBorders>
              <w:top w:val="single" w:sz="4" w:space="0" w:color="auto"/>
              <w:left w:val="single" w:sz="4" w:space="0" w:color="auto"/>
              <w:bottom w:val="single" w:sz="4" w:space="0" w:color="auto"/>
              <w:right w:val="single" w:sz="4" w:space="0" w:color="auto"/>
            </w:tcBorders>
          </w:tcPr>
          <w:p w14:paraId="73AB84BC"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165</w:t>
            </w:r>
          </w:p>
        </w:tc>
        <w:tc>
          <w:tcPr>
            <w:tcW w:w="0" w:type="auto"/>
            <w:tcBorders>
              <w:top w:val="single" w:sz="4" w:space="0" w:color="auto"/>
              <w:left w:val="single" w:sz="4" w:space="0" w:color="auto"/>
              <w:bottom w:val="single" w:sz="4" w:space="0" w:color="auto"/>
              <w:right w:val="single" w:sz="4" w:space="0" w:color="auto"/>
            </w:tcBorders>
          </w:tcPr>
          <w:p w14:paraId="1610267F"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48.5</w:t>
            </w:r>
          </w:p>
        </w:tc>
        <w:tc>
          <w:tcPr>
            <w:tcW w:w="0" w:type="auto"/>
            <w:tcBorders>
              <w:top w:val="single" w:sz="4" w:space="0" w:color="auto"/>
              <w:left w:val="single" w:sz="4" w:space="0" w:color="auto"/>
              <w:bottom w:val="single" w:sz="4" w:space="0" w:color="auto"/>
              <w:right w:val="single" w:sz="4" w:space="0" w:color="auto"/>
            </w:tcBorders>
          </w:tcPr>
          <w:p w14:paraId="04A195E8"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2.24</w:t>
            </w:r>
          </w:p>
        </w:tc>
        <w:tc>
          <w:tcPr>
            <w:tcW w:w="0" w:type="auto"/>
            <w:tcBorders>
              <w:top w:val="single" w:sz="4" w:space="0" w:color="auto"/>
              <w:left w:val="single" w:sz="4" w:space="0" w:color="auto"/>
              <w:bottom w:val="single" w:sz="4" w:space="0" w:color="auto"/>
              <w:right w:val="single" w:sz="4" w:space="0" w:color="auto"/>
            </w:tcBorders>
          </w:tcPr>
          <w:p w14:paraId="4600887F"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143.25</w:t>
            </w:r>
          </w:p>
        </w:tc>
        <w:tc>
          <w:tcPr>
            <w:tcW w:w="0" w:type="auto"/>
            <w:tcBorders>
              <w:top w:val="single" w:sz="4" w:space="0" w:color="auto"/>
              <w:left w:val="single" w:sz="4" w:space="0" w:color="auto"/>
              <w:bottom w:val="single" w:sz="4" w:space="0" w:color="auto"/>
              <w:right w:val="single" w:sz="4" w:space="0" w:color="auto"/>
            </w:tcBorders>
          </w:tcPr>
          <w:p w14:paraId="1D81583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6395.09</w:t>
            </w:r>
          </w:p>
        </w:tc>
      </w:tr>
      <w:tr w:rsidR="00E34BC5" w:rsidRPr="004116DA" w14:paraId="72C1AC10" w14:textId="77777777" w:rsidTr="00C80155">
        <w:trPr>
          <w:cantSplit/>
          <w:trHeight w:val="431"/>
          <w:jc w:val="center"/>
        </w:trPr>
        <w:tc>
          <w:tcPr>
            <w:tcW w:w="0" w:type="auto"/>
            <w:vMerge/>
            <w:tcBorders>
              <w:left w:val="single" w:sz="4" w:space="0" w:color="auto"/>
              <w:right w:val="single" w:sz="4" w:space="0" w:color="auto"/>
            </w:tcBorders>
            <w:textDirection w:val="btLr"/>
          </w:tcPr>
          <w:p w14:paraId="5FBDCB63"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F308403"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 أكسبنى توافر البنبة التحتية الرقمية بالجامعة مزيدا من الثقة بالنفس والالتزام بالنزاهة والأمانة العلمية فى</w:t>
            </w:r>
            <w:r w:rsidR="008500A5">
              <w:rPr>
                <w:rFonts w:ascii="Traditional Arabic" w:eastAsia="Times New Roman" w:hAnsi="Traditional Arabic" w:cs="Traditional Arabic" w:hint="cs"/>
                <w:sz w:val="28"/>
                <w:szCs w:val="28"/>
                <w:rtl/>
                <w:lang w:bidi="ar-EG"/>
              </w:rPr>
              <w:t xml:space="preserve"> التدريس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534521E8"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136</w:t>
            </w:r>
          </w:p>
        </w:tc>
        <w:tc>
          <w:tcPr>
            <w:tcW w:w="0" w:type="auto"/>
            <w:tcBorders>
              <w:top w:val="single" w:sz="4" w:space="0" w:color="auto"/>
              <w:left w:val="single" w:sz="4" w:space="0" w:color="auto"/>
              <w:bottom w:val="single" w:sz="4" w:space="0" w:color="auto"/>
              <w:right w:val="single" w:sz="4" w:space="0" w:color="auto"/>
            </w:tcBorders>
          </w:tcPr>
          <w:p w14:paraId="1E32B1AD"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40</w:t>
            </w:r>
          </w:p>
        </w:tc>
        <w:tc>
          <w:tcPr>
            <w:tcW w:w="0" w:type="auto"/>
            <w:tcBorders>
              <w:top w:val="single" w:sz="4" w:space="0" w:color="auto"/>
              <w:left w:val="single" w:sz="4" w:space="0" w:color="auto"/>
              <w:bottom w:val="single" w:sz="4" w:space="0" w:color="auto"/>
              <w:right w:val="single" w:sz="4" w:space="0" w:color="auto"/>
            </w:tcBorders>
          </w:tcPr>
          <w:p w14:paraId="19D6FF0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101</w:t>
            </w:r>
          </w:p>
        </w:tc>
        <w:tc>
          <w:tcPr>
            <w:tcW w:w="0" w:type="auto"/>
            <w:tcBorders>
              <w:top w:val="single" w:sz="4" w:space="0" w:color="auto"/>
              <w:left w:val="single" w:sz="4" w:space="0" w:color="auto"/>
              <w:bottom w:val="single" w:sz="4" w:space="0" w:color="auto"/>
              <w:right w:val="single" w:sz="4" w:space="0" w:color="auto"/>
            </w:tcBorders>
          </w:tcPr>
          <w:p w14:paraId="6801BC4D"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29.7</w:t>
            </w:r>
          </w:p>
        </w:tc>
        <w:tc>
          <w:tcPr>
            <w:tcW w:w="0" w:type="auto"/>
            <w:tcBorders>
              <w:top w:val="single" w:sz="4" w:space="0" w:color="auto"/>
              <w:left w:val="single" w:sz="4" w:space="0" w:color="auto"/>
              <w:bottom w:val="single" w:sz="4" w:space="0" w:color="auto"/>
              <w:right w:val="single" w:sz="4" w:space="0" w:color="auto"/>
            </w:tcBorders>
          </w:tcPr>
          <w:p w14:paraId="25A1C83D"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103</w:t>
            </w:r>
          </w:p>
        </w:tc>
        <w:tc>
          <w:tcPr>
            <w:tcW w:w="0" w:type="auto"/>
            <w:tcBorders>
              <w:top w:val="single" w:sz="4" w:space="0" w:color="auto"/>
              <w:left w:val="single" w:sz="4" w:space="0" w:color="auto"/>
              <w:bottom w:val="single" w:sz="4" w:space="0" w:color="auto"/>
              <w:right w:val="single" w:sz="4" w:space="0" w:color="auto"/>
            </w:tcBorders>
          </w:tcPr>
          <w:p w14:paraId="4A8BA61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30.3</w:t>
            </w:r>
          </w:p>
        </w:tc>
        <w:tc>
          <w:tcPr>
            <w:tcW w:w="0" w:type="auto"/>
            <w:tcBorders>
              <w:top w:val="single" w:sz="4" w:space="0" w:color="auto"/>
              <w:left w:val="single" w:sz="4" w:space="0" w:color="auto"/>
              <w:bottom w:val="single" w:sz="4" w:space="0" w:color="auto"/>
              <w:right w:val="single" w:sz="4" w:space="0" w:color="auto"/>
            </w:tcBorders>
          </w:tcPr>
          <w:p w14:paraId="6A6EFF8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1.91</w:t>
            </w:r>
          </w:p>
        </w:tc>
        <w:tc>
          <w:tcPr>
            <w:tcW w:w="0" w:type="auto"/>
            <w:tcBorders>
              <w:top w:val="single" w:sz="4" w:space="0" w:color="auto"/>
              <w:left w:val="single" w:sz="4" w:space="0" w:color="auto"/>
              <w:bottom w:val="single" w:sz="4" w:space="0" w:color="auto"/>
              <w:right w:val="single" w:sz="4" w:space="0" w:color="auto"/>
            </w:tcBorders>
          </w:tcPr>
          <w:p w14:paraId="3F4E4CC4"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137.87</w:t>
            </w:r>
          </w:p>
        </w:tc>
        <w:tc>
          <w:tcPr>
            <w:tcW w:w="0" w:type="auto"/>
            <w:tcBorders>
              <w:top w:val="single" w:sz="4" w:space="0" w:color="auto"/>
              <w:left w:val="single" w:sz="4" w:space="0" w:color="auto"/>
              <w:bottom w:val="single" w:sz="4" w:space="0" w:color="auto"/>
              <w:right w:val="single" w:sz="4" w:space="0" w:color="auto"/>
            </w:tcBorders>
          </w:tcPr>
          <w:p w14:paraId="39E3C9C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7218.32</w:t>
            </w:r>
          </w:p>
        </w:tc>
      </w:tr>
      <w:tr w:rsidR="00E34BC5" w:rsidRPr="004116DA" w14:paraId="3384B7A3" w14:textId="77777777" w:rsidTr="00C80155">
        <w:trPr>
          <w:cantSplit/>
          <w:trHeight w:val="431"/>
          <w:jc w:val="center"/>
        </w:trPr>
        <w:tc>
          <w:tcPr>
            <w:tcW w:w="0" w:type="auto"/>
            <w:vMerge/>
            <w:tcBorders>
              <w:left w:val="single" w:sz="4" w:space="0" w:color="auto"/>
              <w:right w:val="single" w:sz="4" w:space="0" w:color="auto"/>
            </w:tcBorders>
            <w:textDirection w:val="btLr"/>
          </w:tcPr>
          <w:p w14:paraId="0AF2E5EA"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36AFE7A"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زادت البنية التحتية الرقمية بالجامعة من احساسى بالشغف والحماس والرغبة في التدريس                                       </w:t>
            </w:r>
          </w:p>
        </w:tc>
        <w:tc>
          <w:tcPr>
            <w:tcW w:w="0" w:type="auto"/>
            <w:tcBorders>
              <w:top w:val="single" w:sz="4" w:space="0" w:color="auto"/>
              <w:left w:val="single" w:sz="4" w:space="0" w:color="auto"/>
              <w:bottom w:val="single" w:sz="4" w:space="0" w:color="auto"/>
              <w:right w:val="single" w:sz="4" w:space="0" w:color="auto"/>
            </w:tcBorders>
          </w:tcPr>
          <w:p w14:paraId="5AB15833"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98</w:t>
            </w:r>
          </w:p>
        </w:tc>
        <w:tc>
          <w:tcPr>
            <w:tcW w:w="0" w:type="auto"/>
            <w:tcBorders>
              <w:top w:val="single" w:sz="4" w:space="0" w:color="auto"/>
              <w:left w:val="single" w:sz="4" w:space="0" w:color="auto"/>
              <w:bottom w:val="single" w:sz="4" w:space="0" w:color="auto"/>
              <w:right w:val="single" w:sz="4" w:space="0" w:color="auto"/>
            </w:tcBorders>
          </w:tcPr>
          <w:p w14:paraId="60917A1C" w14:textId="77777777" w:rsidR="004116DA" w:rsidRPr="004116DA" w:rsidRDefault="004116DA" w:rsidP="00E34BC5">
            <w:pPr>
              <w:tabs>
                <w:tab w:val="left" w:pos="5031"/>
              </w:tabs>
              <w:jc w:val="right"/>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28.8</w:t>
            </w:r>
          </w:p>
        </w:tc>
        <w:tc>
          <w:tcPr>
            <w:tcW w:w="0" w:type="auto"/>
            <w:tcBorders>
              <w:top w:val="single" w:sz="4" w:space="0" w:color="auto"/>
              <w:left w:val="single" w:sz="4" w:space="0" w:color="auto"/>
              <w:bottom w:val="single" w:sz="4" w:space="0" w:color="auto"/>
              <w:right w:val="single" w:sz="4" w:space="0" w:color="auto"/>
            </w:tcBorders>
          </w:tcPr>
          <w:p w14:paraId="48067F5B"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120</w:t>
            </w:r>
          </w:p>
        </w:tc>
        <w:tc>
          <w:tcPr>
            <w:tcW w:w="0" w:type="auto"/>
            <w:tcBorders>
              <w:top w:val="single" w:sz="4" w:space="0" w:color="auto"/>
              <w:left w:val="single" w:sz="4" w:space="0" w:color="auto"/>
              <w:bottom w:val="single" w:sz="4" w:space="0" w:color="auto"/>
              <w:right w:val="single" w:sz="4" w:space="0" w:color="auto"/>
            </w:tcBorders>
          </w:tcPr>
          <w:p w14:paraId="3C509136"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35.3</w:t>
            </w:r>
          </w:p>
        </w:tc>
        <w:tc>
          <w:tcPr>
            <w:tcW w:w="0" w:type="auto"/>
            <w:tcBorders>
              <w:top w:val="single" w:sz="4" w:space="0" w:color="auto"/>
              <w:left w:val="single" w:sz="4" w:space="0" w:color="auto"/>
              <w:bottom w:val="single" w:sz="4" w:space="0" w:color="auto"/>
              <w:right w:val="single" w:sz="4" w:space="0" w:color="auto"/>
            </w:tcBorders>
          </w:tcPr>
          <w:p w14:paraId="79DFA592"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122</w:t>
            </w:r>
          </w:p>
        </w:tc>
        <w:tc>
          <w:tcPr>
            <w:tcW w:w="0" w:type="auto"/>
            <w:tcBorders>
              <w:top w:val="single" w:sz="4" w:space="0" w:color="auto"/>
              <w:left w:val="single" w:sz="4" w:space="0" w:color="auto"/>
              <w:bottom w:val="single" w:sz="4" w:space="0" w:color="auto"/>
              <w:right w:val="single" w:sz="4" w:space="0" w:color="auto"/>
            </w:tcBorders>
          </w:tcPr>
          <w:p w14:paraId="13DFD3E5"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35.9</w:t>
            </w:r>
          </w:p>
        </w:tc>
        <w:tc>
          <w:tcPr>
            <w:tcW w:w="0" w:type="auto"/>
            <w:tcBorders>
              <w:top w:val="single" w:sz="4" w:space="0" w:color="auto"/>
              <w:left w:val="single" w:sz="4" w:space="0" w:color="auto"/>
              <w:bottom w:val="single" w:sz="4" w:space="0" w:color="auto"/>
              <w:right w:val="single" w:sz="4" w:space="0" w:color="auto"/>
            </w:tcBorders>
          </w:tcPr>
          <w:p w14:paraId="0CD0A36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2.07</w:t>
            </w:r>
          </w:p>
        </w:tc>
        <w:tc>
          <w:tcPr>
            <w:tcW w:w="0" w:type="auto"/>
            <w:tcBorders>
              <w:top w:val="single" w:sz="4" w:space="0" w:color="auto"/>
              <w:left w:val="single" w:sz="4" w:space="0" w:color="auto"/>
              <w:bottom w:val="single" w:sz="4" w:space="0" w:color="auto"/>
              <w:right w:val="single" w:sz="4" w:space="0" w:color="auto"/>
            </w:tcBorders>
          </w:tcPr>
          <w:p w14:paraId="3B1A5F05"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136.92</w:t>
            </w:r>
          </w:p>
        </w:tc>
        <w:tc>
          <w:tcPr>
            <w:tcW w:w="0" w:type="auto"/>
            <w:tcBorders>
              <w:top w:val="single" w:sz="4" w:space="0" w:color="auto"/>
              <w:left w:val="single" w:sz="4" w:space="0" w:color="auto"/>
              <w:bottom w:val="single" w:sz="4" w:space="0" w:color="auto"/>
              <w:right w:val="single" w:sz="4" w:space="0" w:color="auto"/>
            </w:tcBorders>
          </w:tcPr>
          <w:p w14:paraId="7DBC1529"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6614.49</w:t>
            </w:r>
          </w:p>
        </w:tc>
      </w:tr>
      <w:tr w:rsidR="00E34BC5" w:rsidRPr="004116DA" w14:paraId="26D134B1" w14:textId="77777777" w:rsidTr="00C80155">
        <w:trPr>
          <w:cantSplit/>
          <w:trHeight w:val="1232"/>
          <w:jc w:val="center"/>
        </w:trPr>
        <w:tc>
          <w:tcPr>
            <w:tcW w:w="0" w:type="auto"/>
            <w:vMerge/>
            <w:tcBorders>
              <w:left w:val="single" w:sz="4" w:space="0" w:color="auto"/>
              <w:right w:val="single" w:sz="4" w:space="0" w:color="auto"/>
            </w:tcBorders>
            <w:textDirection w:val="btLr"/>
          </w:tcPr>
          <w:p w14:paraId="0585B7DE"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5EB7658" w14:textId="77777777" w:rsidR="004116DA" w:rsidRPr="004116DA" w:rsidRDefault="004116DA" w:rsidP="00E34BC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ساعدتنى البنية التحتية الرقمية بالجامعة على التطوير المستمر وامتلاك المعرفة العميقة والشاملة بالمقرر الذى أقوم بتدريسه            </w:t>
            </w:r>
          </w:p>
        </w:tc>
        <w:tc>
          <w:tcPr>
            <w:tcW w:w="0" w:type="auto"/>
            <w:tcBorders>
              <w:top w:val="single" w:sz="4" w:space="0" w:color="auto"/>
              <w:left w:val="single" w:sz="4" w:space="0" w:color="auto"/>
              <w:bottom w:val="single" w:sz="4" w:space="0" w:color="auto"/>
              <w:right w:val="single" w:sz="4" w:space="0" w:color="auto"/>
            </w:tcBorders>
          </w:tcPr>
          <w:p w14:paraId="6527FEBC"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4A645A5F"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50.3</w:t>
            </w:r>
          </w:p>
        </w:tc>
        <w:tc>
          <w:tcPr>
            <w:tcW w:w="0" w:type="auto"/>
            <w:tcBorders>
              <w:top w:val="single" w:sz="4" w:space="0" w:color="auto"/>
              <w:left w:val="single" w:sz="4" w:space="0" w:color="auto"/>
              <w:bottom w:val="single" w:sz="4" w:space="0" w:color="auto"/>
              <w:right w:val="single" w:sz="4" w:space="0" w:color="auto"/>
            </w:tcBorders>
          </w:tcPr>
          <w:p w14:paraId="06EBD3D2"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65</w:t>
            </w:r>
          </w:p>
        </w:tc>
        <w:tc>
          <w:tcPr>
            <w:tcW w:w="0" w:type="auto"/>
            <w:tcBorders>
              <w:top w:val="single" w:sz="4" w:space="0" w:color="auto"/>
              <w:left w:val="single" w:sz="4" w:space="0" w:color="auto"/>
              <w:bottom w:val="single" w:sz="4" w:space="0" w:color="auto"/>
              <w:right w:val="single" w:sz="4" w:space="0" w:color="auto"/>
            </w:tcBorders>
          </w:tcPr>
          <w:p w14:paraId="2029C295"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19.1</w:t>
            </w:r>
          </w:p>
        </w:tc>
        <w:tc>
          <w:tcPr>
            <w:tcW w:w="0" w:type="auto"/>
            <w:tcBorders>
              <w:top w:val="single" w:sz="4" w:space="0" w:color="auto"/>
              <w:left w:val="single" w:sz="4" w:space="0" w:color="auto"/>
              <w:bottom w:val="single" w:sz="4" w:space="0" w:color="auto"/>
              <w:right w:val="single" w:sz="4" w:space="0" w:color="auto"/>
            </w:tcBorders>
          </w:tcPr>
          <w:p w14:paraId="7D1A96CE"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104</w:t>
            </w:r>
          </w:p>
        </w:tc>
        <w:tc>
          <w:tcPr>
            <w:tcW w:w="0" w:type="auto"/>
            <w:tcBorders>
              <w:top w:val="single" w:sz="4" w:space="0" w:color="auto"/>
              <w:left w:val="single" w:sz="4" w:space="0" w:color="auto"/>
              <w:bottom w:val="single" w:sz="4" w:space="0" w:color="auto"/>
              <w:right w:val="single" w:sz="4" w:space="0" w:color="auto"/>
            </w:tcBorders>
          </w:tcPr>
          <w:p w14:paraId="0018646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30.6</w:t>
            </w:r>
          </w:p>
        </w:tc>
        <w:tc>
          <w:tcPr>
            <w:tcW w:w="0" w:type="auto"/>
            <w:tcBorders>
              <w:top w:val="single" w:sz="4" w:space="0" w:color="auto"/>
              <w:left w:val="single" w:sz="4" w:space="0" w:color="auto"/>
              <w:bottom w:val="single" w:sz="4" w:space="0" w:color="auto"/>
              <w:right w:val="single" w:sz="4" w:space="0" w:color="auto"/>
            </w:tcBorders>
          </w:tcPr>
          <w:p w14:paraId="42CFCDB5"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1.81</w:t>
            </w:r>
          </w:p>
        </w:tc>
        <w:tc>
          <w:tcPr>
            <w:tcW w:w="0" w:type="auto"/>
            <w:tcBorders>
              <w:top w:val="single" w:sz="4" w:space="0" w:color="auto"/>
              <w:left w:val="single" w:sz="4" w:space="0" w:color="auto"/>
              <w:bottom w:val="single" w:sz="4" w:space="0" w:color="auto"/>
              <w:right w:val="single" w:sz="4" w:space="0" w:color="auto"/>
            </w:tcBorders>
          </w:tcPr>
          <w:p w14:paraId="391364E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146.73</w:t>
            </w:r>
          </w:p>
        </w:tc>
        <w:tc>
          <w:tcPr>
            <w:tcW w:w="0" w:type="auto"/>
            <w:tcBorders>
              <w:top w:val="single" w:sz="4" w:space="0" w:color="auto"/>
              <w:left w:val="single" w:sz="4" w:space="0" w:color="auto"/>
              <w:bottom w:val="single" w:sz="4" w:space="0" w:color="auto"/>
              <w:right w:val="single" w:sz="4" w:space="0" w:color="auto"/>
            </w:tcBorders>
          </w:tcPr>
          <w:p w14:paraId="3812083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8106.63</w:t>
            </w:r>
          </w:p>
        </w:tc>
      </w:tr>
      <w:tr w:rsidR="00E34BC5" w:rsidRPr="004116DA" w14:paraId="0E9F1024" w14:textId="77777777" w:rsidTr="00C80155">
        <w:trPr>
          <w:cantSplit/>
          <w:trHeight w:val="881"/>
          <w:jc w:val="center"/>
        </w:trPr>
        <w:tc>
          <w:tcPr>
            <w:tcW w:w="0" w:type="auto"/>
            <w:vMerge w:val="restart"/>
            <w:tcBorders>
              <w:left w:val="single" w:sz="4" w:space="0" w:color="auto"/>
              <w:right w:val="single" w:sz="4" w:space="0" w:color="auto"/>
            </w:tcBorders>
            <w:shd w:val="clear" w:color="auto" w:fill="FFFFFF" w:themeFill="background1"/>
            <w:textDirection w:val="btLr"/>
          </w:tcPr>
          <w:p w14:paraId="42DF2B90"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القدرة على استخدام الحاسب والتقنية الرقمية</w:t>
            </w:r>
          </w:p>
        </w:tc>
        <w:tc>
          <w:tcPr>
            <w:tcW w:w="0" w:type="auto"/>
            <w:tcBorders>
              <w:top w:val="single" w:sz="4" w:space="0" w:color="auto"/>
              <w:left w:val="single" w:sz="4" w:space="0" w:color="auto"/>
              <w:bottom w:val="single" w:sz="4" w:space="0" w:color="auto"/>
              <w:right w:val="single" w:sz="4" w:space="0" w:color="auto"/>
            </w:tcBorders>
          </w:tcPr>
          <w:p w14:paraId="0697152C" w14:textId="77777777" w:rsidR="004116DA" w:rsidRPr="004116DA" w:rsidRDefault="004116DA" w:rsidP="00E34BC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1- ساهمت البنية التحتية الرقمية بالجامعة فى تطوير مهاراتى التكنولوجية فى عملية التدريس </w:t>
            </w:r>
          </w:p>
        </w:tc>
        <w:tc>
          <w:tcPr>
            <w:tcW w:w="0" w:type="auto"/>
            <w:tcBorders>
              <w:top w:val="single" w:sz="4" w:space="0" w:color="auto"/>
              <w:left w:val="single" w:sz="4" w:space="0" w:color="auto"/>
              <w:bottom w:val="single" w:sz="4" w:space="0" w:color="auto"/>
              <w:right w:val="single" w:sz="4" w:space="0" w:color="auto"/>
            </w:tcBorders>
          </w:tcPr>
          <w:p w14:paraId="6D13F500"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134</w:t>
            </w:r>
          </w:p>
        </w:tc>
        <w:tc>
          <w:tcPr>
            <w:tcW w:w="0" w:type="auto"/>
            <w:tcBorders>
              <w:top w:val="single" w:sz="4" w:space="0" w:color="auto"/>
              <w:left w:val="single" w:sz="4" w:space="0" w:color="auto"/>
              <w:bottom w:val="single" w:sz="4" w:space="0" w:color="auto"/>
              <w:right w:val="single" w:sz="4" w:space="0" w:color="auto"/>
            </w:tcBorders>
          </w:tcPr>
          <w:p w14:paraId="31AAEDCC"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39.4</w:t>
            </w:r>
          </w:p>
        </w:tc>
        <w:tc>
          <w:tcPr>
            <w:tcW w:w="0" w:type="auto"/>
            <w:tcBorders>
              <w:top w:val="single" w:sz="4" w:space="0" w:color="auto"/>
              <w:left w:val="single" w:sz="4" w:space="0" w:color="auto"/>
              <w:bottom w:val="single" w:sz="4" w:space="0" w:color="auto"/>
              <w:right w:val="single" w:sz="4" w:space="0" w:color="auto"/>
            </w:tcBorders>
          </w:tcPr>
          <w:p w14:paraId="05717B10"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110</w:t>
            </w:r>
          </w:p>
        </w:tc>
        <w:tc>
          <w:tcPr>
            <w:tcW w:w="0" w:type="auto"/>
            <w:tcBorders>
              <w:top w:val="single" w:sz="4" w:space="0" w:color="auto"/>
              <w:left w:val="single" w:sz="4" w:space="0" w:color="auto"/>
              <w:bottom w:val="single" w:sz="4" w:space="0" w:color="auto"/>
              <w:right w:val="single" w:sz="4" w:space="0" w:color="auto"/>
            </w:tcBorders>
          </w:tcPr>
          <w:p w14:paraId="6D8AC105"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32.4</w:t>
            </w:r>
          </w:p>
        </w:tc>
        <w:tc>
          <w:tcPr>
            <w:tcW w:w="0" w:type="auto"/>
            <w:tcBorders>
              <w:top w:val="single" w:sz="4" w:space="0" w:color="auto"/>
              <w:left w:val="single" w:sz="4" w:space="0" w:color="auto"/>
              <w:bottom w:val="single" w:sz="4" w:space="0" w:color="auto"/>
              <w:right w:val="single" w:sz="4" w:space="0" w:color="auto"/>
            </w:tcBorders>
          </w:tcPr>
          <w:p w14:paraId="7F1BBD19"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96</w:t>
            </w:r>
          </w:p>
        </w:tc>
        <w:tc>
          <w:tcPr>
            <w:tcW w:w="0" w:type="auto"/>
            <w:tcBorders>
              <w:top w:val="single" w:sz="4" w:space="0" w:color="auto"/>
              <w:left w:val="single" w:sz="4" w:space="0" w:color="auto"/>
              <w:bottom w:val="single" w:sz="4" w:space="0" w:color="auto"/>
              <w:right w:val="single" w:sz="4" w:space="0" w:color="auto"/>
            </w:tcBorders>
          </w:tcPr>
          <w:p w14:paraId="663251A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28.2</w:t>
            </w:r>
          </w:p>
        </w:tc>
        <w:tc>
          <w:tcPr>
            <w:tcW w:w="0" w:type="auto"/>
            <w:tcBorders>
              <w:top w:val="single" w:sz="4" w:space="0" w:color="auto"/>
              <w:left w:val="single" w:sz="4" w:space="0" w:color="auto"/>
              <w:bottom w:val="single" w:sz="4" w:space="0" w:color="auto"/>
              <w:right w:val="single" w:sz="4" w:space="0" w:color="auto"/>
            </w:tcBorders>
          </w:tcPr>
          <w:p w14:paraId="3373715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1.89</w:t>
            </w:r>
          </w:p>
        </w:tc>
        <w:tc>
          <w:tcPr>
            <w:tcW w:w="0" w:type="auto"/>
            <w:tcBorders>
              <w:top w:val="single" w:sz="4" w:space="0" w:color="auto"/>
              <w:left w:val="single" w:sz="4" w:space="0" w:color="auto"/>
              <w:bottom w:val="single" w:sz="4" w:space="0" w:color="auto"/>
              <w:right w:val="single" w:sz="4" w:space="0" w:color="auto"/>
            </w:tcBorders>
          </w:tcPr>
          <w:p w14:paraId="6ECF4814"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137.84</w:t>
            </w:r>
          </w:p>
        </w:tc>
        <w:tc>
          <w:tcPr>
            <w:tcW w:w="0" w:type="auto"/>
            <w:tcBorders>
              <w:top w:val="single" w:sz="4" w:space="0" w:color="auto"/>
              <w:left w:val="single" w:sz="4" w:space="0" w:color="auto"/>
              <w:bottom w:val="single" w:sz="4" w:space="0" w:color="auto"/>
              <w:right w:val="single" w:sz="4" w:space="0" w:color="auto"/>
            </w:tcBorders>
          </w:tcPr>
          <w:p w14:paraId="210D19AF"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7293.12</w:t>
            </w:r>
          </w:p>
        </w:tc>
      </w:tr>
      <w:tr w:rsidR="00E34BC5" w:rsidRPr="004116DA" w14:paraId="6671322F" w14:textId="77777777" w:rsidTr="00C80155">
        <w:trPr>
          <w:cantSplit/>
          <w:trHeight w:val="1232"/>
          <w:jc w:val="center"/>
        </w:trPr>
        <w:tc>
          <w:tcPr>
            <w:tcW w:w="0" w:type="auto"/>
            <w:vMerge/>
            <w:tcBorders>
              <w:left w:val="single" w:sz="4" w:space="0" w:color="auto"/>
              <w:right w:val="single" w:sz="4" w:space="0" w:color="auto"/>
            </w:tcBorders>
            <w:shd w:val="clear" w:color="auto" w:fill="FFFFFF" w:themeFill="background1"/>
            <w:textDirection w:val="btLr"/>
          </w:tcPr>
          <w:p w14:paraId="073AE616"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9998586" w14:textId="77777777" w:rsidR="004116DA" w:rsidRPr="004116DA" w:rsidRDefault="004116DA" w:rsidP="00E34BC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2- اقتضى توافر البنية التحتية الرقمية بالجامعة ضرورة تدريب أعضاء هيئة التدريس على استخدام التكنولوجيا الحديثة فى شرح المناهج  </w:t>
            </w:r>
            <w:r w:rsidRPr="004116DA">
              <w:rPr>
                <w:rFonts w:ascii="Traditional Arabic" w:eastAsia="Times New Roman" w:hAnsi="Traditional Arabic" w:cs="Traditional Arabic"/>
                <w:sz w:val="28"/>
                <w:szCs w:val="28"/>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11A453FA"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121</w:t>
            </w:r>
          </w:p>
        </w:tc>
        <w:tc>
          <w:tcPr>
            <w:tcW w:w="0" w:type="auto"/>
            <w:tcBorders>
              <w:top w:val="single" w:sz="4" w:space="0" w:color="auto"/>
              <w:left w:val="single" w:sz="4" w:space="0" w:color="auto"/>
              <w:bottom w:val="single" w:sz="4" w:space="0" w:color="auto"/>
              <w:right w:val="single" w:sz="4" w:space="0" w:color="auto"/>
            </w:tcBorders>
          </w:tcPr>
          <w:p w14:paraId="68365FAE" w14:textId="77777777" w:rsidR="004116DA" w:rsidRPr="004116DA" w:rsidRDefault="004116DA" w:rsidP="00E34BC5">
            <w:pPr>
              <w:bidi w:val="0"/>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35.6</w:t>
            </w:r>
          </w:p>
        </w:tc>
        <w:tc>
          <w:tcPr>
            <w:tcW w:w="0" w:type="auto"/>
            <w:tcBorders>
              <w:top w:val="single" w:sz="4" w:space="0" w:color="auto"/>
              <w:left w:val="single" w:sz="4" w:space="0" w:color="auto"/>
              <w:bottom w:val="single" w:sz="4" w:space="0" w:color="auto"/>
              <w:right w:val="single" w:sz="4" w:space="0" w:color="auto"/>
            </w:tcBorders>
          </w:tcPr>
          <w:p w14:paraId="09018974"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143</w:t>
            </w:r>
          </w:p>
        </w:tc>
        <w:tc>
          <w:tcPr>
            <w:tcW w:w="0" w:type="auto"/>
            <w:tcBorders>
              <w:top w:val="single" w:sz="4" w:space="0" w:color="auto"/>
              <w:left w:val="single" w:sz="4" w:space="0" w:color="auto"/>
              <w:bottom w:val="single" w:sz="4" w:space="0" w:color="auto"/>
              <w:right w:val="single" w:sz="4" w:space="0" w:color="auto"/>
            </w:tcBorders>
          </w:tcPr>
          <w:p w14:paraId="1B02E88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42.1</w:t>
            </w:r>
          </w:p>
        </w:tc>
        <w:tc>
          <w:tcPr>
            <w:tcW w:w="0" w:type="auto"/>
            <w:tcBorders>
              <w:top w:val="single" w:sz="4" w:space="0" w:color="auto"/>
              <w:left w:val="single" w:sz="4" w:space="0" w:color="auto"/>
              <w:bottom w:val="single" w:sz="4" w:space="0" w:color="auto"/>
              <w:right w:val="single" w:sz="4" w:space="0" w:color="auto"/>
            </w:tcBorders>
          </w:tcPr>
          <w:p w14:paraId="59A05904"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76</w:t>
            </w:r>
          </w:p>
        </w:tc>
        <w:tc>
          <w:tcPr>
            <w:tcW w:w="0" w:type="auto"/>
            <w:tcBorders>
              <w:top w:val="single" w:sz="4" w:space="0" w:color="auto"/>
              <w:left w:val="single" w:sz="4" w:space="0" w:color="auto"/>
              <w:bottom w:val="single" w:sz="4" w:space="0" w:color="auto"/>
              <w:right w:val="single" w:sz="4" w:space="0" w:color="auto"/>
            </w:tcBorders>
          </w:tcPr>
          <w:p w14:paraId="7783C89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22.3</w:t>
            </w:r>
          </w:p>
        </w:tc>
        <w:tc>
          <w:tcPr>
            <w:tcW w:w="0" w:type="auto"/>
            <w:tcBorders>
              <w:top w:val="single" w:sz="4" w:space="0" w:color="auto"/>
              <w:left w:val="single" w:sz="4" w:space="0" w:color="auto"/>
              <w:bottom w:val="single" w:sz="4" w:space="0" w:color="auto"/>
              <w:right w:val="single" w:sz="4" w:space="0" w:color="auto"/>
            </w:tcBorders>
          </w:tcPr>
          <w:p w14:paraId="15B3366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1.87</w:t>
            </w:r>
          </w:p>
        </w:tc>
        <w:tc>
          <w:tcPr>
            <w:tcW w:w="0" w:type="auto"/>
            <w:tcBorders>
              <w:top w:val="single" w:sz="4" w:space="0" w:color="auto"/>
              <w:left w:val="single" w:sz="4" w:space="0" w:color="auto"/>
              <w:bottom w:val="single" w:sz="4" w:space="0" w:color="auto"/>
              <w:right w:val="single" w:sz="4" w:space="0" w:color="auto"/>
            </w:tcBorders>
          </w:tcPr>
          <w:p w14:paraId="173AD67A"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140.72</w:t>
            </w:r>
          </w:p>
        </w:tc>
        <w:tc>
          <w:tcPr>
            <w:tcW w:w="0" w:type="auto"/>
            <w:tcBorders>
              <w:top w:val="single" w:sz="4" w:space="0" w:color="auto"/>
              <w:left w:val="single" w:sz="4" w:space="0" w:color="auto"/>
              <w:bottom w:val="single" w:sz="4" w:space="0" w:color="auto"/>
              <w:right w:val="single" w:sz="4" w:space="0" w:color="auto"/>
            </w:tcBorders>
          </w:tcPr>
          <w:p w14:paraId="4742BD9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7525.13</w:t>
            </w:r>
          </w:p>
        </w:tc>
      </w:tr>
      <w:tr w:rsidR="00E34BC5" w:rsidRPr="004116DA" w14:paraId="6DEA8DC6" w14:textId="77777777" w:rsidTr="00C80155">
        <w:trPr>
          <w:cantSplit/>
          <w:trHeight w:val="710"/>
          <w:jc w:val="center"/>
        </w:trPr>
        <w:tc>
          <w:tcPr>
            <w:tcW w:w="0" w:type="auto"/>
            <w:vMerge/>
            <w:tcBorders>
              <w:left w:val="single" w:sz="4" w:space="0" w:color="auto"/>
              <w:right w:val="single" w:sz="4" w:space="0" w:color="auto"/>
            </w:tcBorders>
            <w:shd w:val="clear" w:color="auto" w:fill="FFFFFF" w:themeFill="background1"/>
            <w:textDirection w:val="btLr"/>
          </w:tcPr>
          <w:p w14:paraId="1F9F2279"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36FA36ED" w14:textId="77777777" w:rsidR="004116DA" w:rsidRPr="004116DA" w:rsidRDefault="004116DA" w:rsidP="00E34BC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ساهمت البنية التحتية الرقمية بالجامعة فى زيادة المرونة والتفاعل أثناء إلقائى للمحاضرات </w:t>
            </w:r>
          </w:p>
        </w:tc>
        <w:tc>
          <w:tcPr>
            <w:tcW w:w="0" w:type="auto"/>
            <w:tcBorders>
              <w:top w:val="single" w:sz="4" w:space="0" w:color="auto"/>
              <w:left w:val="single" w:sz="4" w:space="0" w:color="auto"/>
              <w:bottom w:val="single" w:sz="4" w:space="0" w:color="auto"/>
              <w:right w:val="single" w:sz="4" w:space="0" w:color="auto"/>
            </w:tcBorders>
          </w:tcPr>
          <w:p w14:paraId="3819FA10" w14:textId="77777777" w:rsidR="004116DA" w:rsidRPr="004116DA" w:rsidRDefault="004116DA" w:rsidP="00E34BC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107</w:t>
            </w:r>
          </w:p>
        </w:tc>
        <w:tc>
          <w:tcPr>
            <w:tcW w:w="0" w:type="auto"/>
            <w:tcBorders>
              <w:top w:val="single" w:sz="4" w:space="0" w:color="auto"/>
              <w:left w:val="single" w:sz="4" w:space="0" w:color="auto"/>
              <w:bottom w:val="single" w:sz="4" w:space="0" w:color="auto"/>
              <w:right w:val="single" w:sz="4" w:space="0" w:color="auto"/>
            </w:tcBorders>
          </w:tcPr>
          <w:p w14:paraId="579B1B17" w14:textId="77777777" w:rsidR="004116DA" w:rsidRPr="004116DA" w:rsidRDefault="004116DA" w:rsidP="00E34BC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31.5</w:t>
            </w:r>
          </w:p>
        </w:tc>
        <w:tc>
          <w:tcPr>
            <w:tcW w:w="0" w:type="auto"/>
            <w:tcBorders>
              <w:top w:val="single" w:sz="4" w:space="0" w:color="auto"/>
              <w:left w:val="single" w:sz="4" w:space="0" w:color="auto"/>
              <w:bottom w:val="single" w:sz="4" w:space="0" w:color="auto"/>
              <w:right w:val="single" w:sz="4" w:space="0" w:color="auto"/>
            </w:tcBorders>
          </w:tcPr>
          <w:p w14:paraId="746B350B"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68</w:t>
            </w:r>
          </w:p>
        </w:tc>
        <w:tc>
          <w:tcPr>
            <w:tcW w:w="0" w:type="auto"/>
            <w:tcBorders>
              <w:top w:val="single" w:sz="4" w:space="0" w:color="auto"/>
              <w:left w:val="single" w:sz="4" w:space="0" w:color="auto"/>
              <w:bottom w:val="single" w:sz="4" w:space="0" w:color="auto"/>
              <w:right w:val="single" w:sz="4" w:space="0" w:color="auto"/>
            </w:tcBorders>
          </w:tcPr>
          <w:p w14:paraId="4FDED238"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w:t>
            </w:r>
          </w:p>
        </w:tc>
        <w:tc>
          <w:tcPr>
            <w:tcW w:w="0" w:type="auto"/>
            <w:tcBorders>
              <w:top w:val="single" w:sz="4" w:space="0" w:color="auto"/>
              <w:left w:val="single" w:sz="4" w:space="0" w:color="auto"/>
              <w:bottom w:val="single" w:sz="4" w:space="0" w:color="auto"/>
              <w:right w:val="single" w:sz="4" w:space="0" w:color="auto"/>
            </w:tcBorders>
          </w:tcPr>
          <w:p w14:paraId="3233857D" w14:textId="77777777" w:rsidR="004116DA" w:rsidRPr="004116DA" w:rsidRDefault="004116DA" w:rsidP="00E34BC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165</w:t>
            </w:r>
          </w:p>
        </w:tc>
        <w:tc>
          <w:tcPr>
            <w:tcW w:w="0" w:type="auto"/>
            <w:tcBorders>
              <w:top w:val="single" w:sz="4" w:space="0" w:color="auto"/>
              <w:left w:val="single" w:sz="4" w:space="0" w:color="auto"/>
              <w:bottom w:val="single" w:sz="4" w:space="0" w:color="auto"/>
              <w:right w:val="single" w:sz="4" w:space="0" w:color="auto"/>
            </w:tcBorders>
          </w:tcPr>
          <w:p w14:paraId="7D94C96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48.5</w:t>
            </w:r>
          </w:p>
        </w:tc>
        <w:tc>
          <w:tcPr>
            <w:tcW w:w="0" w:type="auto"/>
            <w:tcBorders>
              <w:top w:val="single" w:sz="4" w:space="0" w:color="auto"/>
              <w:left w:val="single" w:sz="4" w:space="0" w:color="auto"/>
              <w:bottom w:val="single" w:sz="4" w:space="0" w:color="auto"/>
              <w:right w:val="single" w:sz="4" w:space="0" w:color="auto"/>
            </w:tcBorders>
          </w:tcPr>
          <w:p w14:paraId="4FFF48B6"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2.17</w:t>
            </w:r>
          </w:p>
        </w:tc>
        <w:tc>
          <w:tcPr>
            <w:tcW w:w="0" w:type="auto"/>
            <w:tcBorders>
              <w:top w:val="single" w:sz="4" w:space="0" w:color="auto"/>
              <w:left w:val="single" w:sz="4" w:space="0" w:color="auto"/>
              <w:bottom w:val="single" w:sz="4" w:space="0" w:color="auto"/>
              <w:right w:val="single" w:sz="4" w:space="0" w:color="auto"/>
            </w:tcBorders>
          </w:tcPr>
          <w:p w14:paraId="0F95554C"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144.63</w:t>
            </w:r>
          </w:p>
        </w:tc>
        <w:tc>
          <w:tcPr>
            <w:tcW w:w="0" w:type="auto"/>
            <w:tcBorders>
              <w:top w:val="single" w:sz="4" w:space="0" w:color="auto"/>
              <w:left w:val="single" w:sz="4" w:space="0" w:color="auto"/>
              <w:bottom w:val="single" w:sz="4" w:space="0" w:color="auto"/>
              <w:right w:val="single" w:sz="4" w:space="0" w:color="auto"/>
            </w:tcBorders>
          </w:tcPr>
          <w:p w14:paraId="6EF5FCA7"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6664.98</w:t>
            </w:r>
          </w:p>
        </w:tc>
      </w:tr>
      <w:tr w:rsidR="00E34BC5" w:rsidRPr="004116DA" w14:paraId="32BA007F" w14:textId="77777777" w:rsidTr="00C80155">
        <w:trPr>
          <w:cantSplit/>
          <w:trHeight w:val="1295"/>
          <w:jc w:val="center"/>
        </w:trPr>
        <w:tc>
          <w:tcPr>
            <w:tcW w:w="0" w:type="auto"/>
            <w:vMerge/>
            <w:tcBorders>
              <w:left w:val="single" w:sz="4" w:space="0" w:color="auto"/>
              <w:bottom w:val="single" w:sz="4" w:space="0" w:color="auto"/>
              <w:right w:val="single" w:sz="4" w:space="0" w:color="auto"/>
            </w:tcBorders>
            <w:shd w:val="clear" w:color="auto" w:fill="FFFFFF" w:themeFill="background1"/>
            <w:textDirection w:val="btLr"/>
          </w:tcPr>
          <w:p w14:paraId="5A4DCF8D" w14:textId="77777777" w:rsidR="004116DA" w:rsidRPr="004116DA"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6204057"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 يتطلب توافر البنية التحتية الرقمية الاستماع جيداً إلى نصائح خبراء تكنولوجيا المعلومات لتحسين أدائى</w:t>
            </w:r>
            <w:r w:rsidR="008500A5">
              <w:rPr>
                <w:rFonts w:ascii="Traditional Arabic" w:eastAsia="Times New Roman" w:hAnsi="Traditional Arabic" w:cs="Traditional Arabic"/>
                <w:sz w:val="28"/>
                <w:szCs w:val="28"/>
                <w:rtl/>
                <w:lang w:bidi="ar-EG"/>
              </w:rPr>
              <w:t xml:space="preserve"> الاكاديمى من</w:t>
            </w:r>
            <w:r w:rsidR="008500A5">
              <w:rPr>
                <w:rFonts w:ascii="Traditional Arabic" w:eastAsia="Times New Roman" w:hAnsi="Traditional Arabic" w:cs="Traditional Arabic" w:hint="cs"/>
                <w:sz w:val="28"/>
                <w:szCs w:val="28"/>
                <w:rtl/>
                <w:lang w:bidi="ar-EG"/>
              </w:rPr>
              <w:t xml:space="preserve"> خلالها</w:t>
            </w:r>
            <w:r w:rsidR="008500A5">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4E514DEE"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81</w:t>
            </w:r>
          </w:p>
        </w:tc>
        <w:tc>
          <w:tcPr>
            <w:tcW w:w="0" w:type="auto"/>
            <w:tcBorders>
              <w:top w:val="single" w:sz="4" w:space="0" w:color="auto"/>
              <w:left w:val="single" w:sz="4" w:space="0" w:color="auto"/>
              <w:bottom w:val="single" w:sz="4" w:space="0" w:color="auto"/>
              <w:right w:val="single" w:sz="4" w:space="0" w:color="auto"/>
            </w:tcBorders>
          </w:tcPr>
          <w:p w14:paraId="202774E9" w14:textId="77777777" w:rsidR="004116DA" w:rsidRPr="004116DA" w:rsidRDefault="004116DA" w:rsidP="00E34BC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23.8</w:t>
            </w:r>
          </w:p>
        </w:tc>
        <w:tc>
          <w:tcPr>
            <w:tcW w:w="0" w:type="auto"/>
            <w:tcBorders>
              <w:top w:val="single" w:sz="4" w:space="0" w:color="auto"/>
              <w:left w:val="single" w:sz="4" w:space="0" w:color="auto"/>
              <w:bottom w:val="single" w:sz="4" w:space="0" w:color="auto"/>
              <w:right w:val="single" w:sz="4" w:space="0" w:color="auto"/>
            </w:tcBorders>
          </w:tcPr>
          <w:p w14:paraId="24BCD322"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155</w:t>
            </w:r>
          </w:p>
        </w:tc>
        <w:tc>
          <w:tcPr>
            <w:tcW w:w="0" w:type="auto"/>
            <w:tcBorders>
              <w:top w:val="single" w:sz="4" w:space="0" w:color="auto"/>
              <w:left w:val="single" w:sz="4" w:space="0" w:color="auto"/>
              <w:bottom w:val="single" w:sz="4" w:space="0" w:color="auto"/>
              <w:right w:val="single" w:sz="4" w:space="0" w:color="auto"/>
            </w:tcBorders>
          </w:tcPr>
          <w:p w14:paraId="7AFC7393"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45.6</w:t>
            </w:r>
          </w:p>
        </w:tc>
        <w:tc>
          <w:tcPr>
            <w:tcW w:w="0" w:type="auto"/>
            <w:tcBorders>
              <w:top w:val="single" w:sz="4" w:space="0" w:color="auto"/>
              <w:left w:val="single" w:sz="4" w:space="0" w:color="auto"/>
              <w:bottom w:val="single" w:sz="4" w:space="0" w:color="auto"/>
              <w:right w:val="single" w:sz="4" w:space="0" w:color="auto"/>
            </w:tcBorders>
          </w:tcPr>
          <w:p w14:paraId="41EABF65"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104</w:t>
            </w:r>
          </w:p>
        </w:tc>
        <w:tc>
          <w:tcPr>
            <w:tcW w:w="0" w:type="auto"/>
            <w:tcBorders>
              <w:top w:val="single" w:sz="4" w:space="0" w:color="auto"/>
              <w:left w:val="single" w:sz="4" w:space="0" w:color="auto"/>
              <w:bottom w:val="single" w:sz="4" w:space="0" w:color="auto"/>
              <w:right w:val="single" w:sz="4" w:space="0" w:color="auto"/>
            </w:tcBorders>
          </w:tcPr>
          <w:p w14:paraId="65BD5C3B"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30.6</w:t>
            </w:r>
          </w:p>
        </w:tc>
        <w:tc>
          <w:tcPr>
            <w:tcW w:w="0" w:type="auto"/>
            <w:tcBorders>
              <w:top w:val="single" w:sz="4" w:space="0" w:color="auto"/>
              <w:left w:val="single" w:sz="4" w:space="0" w:color="auto"/>
              <w:bottom w:val="single" w:sz="4" w:space="0" w:color="auto"/>
              <w:right w:val="single" w:sz="4" w:space="0" w:color="auto"/>
            </w:tcBorders>
          </w:tcPr>
          <w:p w14:paraId="2C883BC5"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2.07</w:t>
            </w:r>
          </w:p>
        </w:tc>
        <w:tc>
          <w:tcPr>
            <w:tcW w:w="0" w:type="auto"/>
            <w:tcBorders>
              <w:top w:val="single" w:sz="4" w:space="0" w:color="auto"/>
              <w:left w:val="single" w:sz="4" w:space="0" w:color="auto"/>
              <w:bottom w:val="single" w:sz="4" w:space="0" w:color="auto"/>
              <w:right w:val="single" w:sz="4" w:space="0" w:color="auto"/>
            </w:tcBorders>
          </w:tcPr>
          <w:p w14:paraId="0169C378"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141.43</w:t>
            </w:r>
          </w:p>
        </w:tc>
        <w:tc>
          <w:tcPr>
            <w:tcW w:w="0" w:type="auto"/>
            <w:tcBorders>
              <w:top w:val="single" w:sz="4" w:space="0" w:color="auto"/>
              <w:left w:val="single" w:sz="4" w:space="0" w:color="auto"/>
              <w:bottom w:val="single" w:sz="4" w:space="0" w:color="auto"/>
              <w:right w:val="single" w:sz="4" w:space="0" w:color="auto"/>
            </w:tcBorders>
          </w:tcPr>
          <w:p w14:paraId="517C9055" w14:textId="77777777" w:rsidR="004116DA" w:rsidRPr="004116DA" w:rsidRDefault="004116DA" w:rsidP="00E34BC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6832.37</w:t>
            </w:r>
          </w:p>
        </w:tc>
      </w:tr>
    </w:tbl>
    <w:p w14:paraId="24B1D17E" w14:textId="77777777" w:rsidR="004116DA" w:rsidRPr="004116DA" w:rsidRDefault="004116DA" w:rsidP="008500A5">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تشير بيانات الجدول السابق إلى الفروق فى مهارات الأداء الإبداعى لدى أعضاء هيئة التدريس وفقا لمدى تطوير البنية التحتية الرقمية بالجامعة، وقد حظيت عبارت (زادت البنية التحتية الرقمية بالجامعة من حجم التنسيق مع زملائى والإدارة العليا للجامعة لتحقيق الأهداف التعليمية) بأعلى قيمة للانحراف المعيارى عن مركز القيم (المتوسط الحسابى)، حيث بلغت نحو(156.03)، بمعامل اختلاف (7465.55)، تليها عبارة (ساهمت البنية التحتية الرقمية بالجامعة فى تعزيز علاقاتى الطيبة مع زملائى والموظفين بالجامعة،) بانحراف معيارى بلغ نحو (156.02) بمعامل اختلاف (9813.21)، تليها عبارة (نجحت البنية التحتية الرقمية بالجامعة فى دعم التعاون العلمى والبحثى مع مؤسسات تعليمية رائدة فى قطاع التعليم العالى) بانحراف معيارى بلغ نحو (151.58) بمعامل اختلاف (9242.68).</w:t>
      </w:r>
    </w:p>
    <w:p w14:paraId="54BEA1F1" w14:textId="77777777" w:rsidR="004116DA" w:rsidRPr="004116DA" w:rsidRDefault="004116DA" w:rsidP="008500A5">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 أما عبارتا (ساعدنى توافر البنية التحتية الرقمية بالجامعة على تبنى استراتيجيات تدريس جديدة ومبتكرة،شجعنى توافر البنية التحتية الرقمية بالجامعة على تغيير أسلوب تفكيرى وتعاملى مع الطلاب أثناء عملية التدريس) فقد حظيتا بأقل قيمة للانحراف المعيارى عن مركز القيم (المتوسط الحسابى)، حيث بلغتا قيمتهما نحو (136.62)، بمعاملى اختلاف </w:t>
      </w:r>
      <w:r w:rsidRPr="004116DA">
        <w:rPr>
          <w:rFonts w:ascii="Traditional Arabic" w:eastAsia="Times New Roman" w:hAnsi="Traditional Arabic" w:cs="Traditional Arabic"/>
          <w:sz w:val="28"/>
          <w:szCs w:val="28"/>
          <w:rtl/>
        </w:rPr>
        <w:lastRenderedPageBreak/>
        <w:t>(6730.05، 6664.39) على التوالى، تليهما عبارة (أتاحت البنية التحتية الرقمية بالجامعة أدلة موضوعية للحكم على جودة المناهج التى أقوم بتدريسها) بانحراف معيارى بلغ نحو (163.67) بمعامل اختلاف (6634.47).</w:t>
      </w:r>
    </w:p>
    <w:p w14:paraId="30578C38" w14:textId="77777777" w:rsidR="004116DA" w:rsidRPr="004116DA" w:rsidRDefault="004116DA" w:rsidP="008500A5">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وبُناءً على ما سبق، يستنتج الباحث وجود فروق ذات دلالة إحصائية فى مهارات الأداء الإبداعى لدى أعضاء هيئة التدريس وفقا لمدى توافر البنية التحتية الرقمية بالجامعة، لصالح مهارة (الابتكار)</w:t>
      </w:r>
      <w:r w:rsidR="008500A5">
        <w:rPr>
          <w:rFonts w:ascii="Traditional Arabic" w:eastAsia="Times New Roman" w:hAnsi="Traditional Arabic" w:cs="Traditional Arabic" w:hint="cs"/>
          <w:sz w:val="28"/>
          <w:szCs w:val="28"/>
          <w:rtl/>
        </w:rPr>
        <w:t>.</w:t>
      </w:r>
    </w:p>
    <w:p w14:paraId="29AB08E0" w14:textId="77777777" w:rsidR="004116DA" w:rsidRPr="004116DA" w:rsidRDefault="004116DA" w:rsidP="008500A5">
      <w:pPr>
        <w:shd w:val="clear" w:color="auto" w:fill="FFFFFF"/>
        <w:spacing w:after="0" w:line="240" w:lineRule="auto"/>
        <w:jc w:val="center"/>
        <w:rPr>
          <w:rFonts w:ascii="Traditional Arabic" w:eastAsia="Times New Roman" w:hAnsi="Traditional Arabic" w:cs="Traditional Arabic"/>
          <w:b/>
          <w:bCs/>
          <w:color w:val="000000"/>
          <w:sz w:val="28"/>
          <w:szCs w:val="28"/>
          <w:rtl/>
          <w:lang w:bidi="ar-EG"/>
        </w:rPr>
      </w:pPr>
      <w:r w:rsidRPr="004116DA">
        <w:rPr>
          <w:rFonts w:ascii="Traditional Arabic" w:eastAsia="Times New Roman" w:hAnsi="Traditional Arabic" w:cs="Traditional Arabic"/>
          <w:b/>
          <w:bCs/>
          <w:color w:val="000000"/>
          <w:sz w:val="28"/>
          <w:szCs w:val="28"/>
          <w:rtl/>
          <w:lang w:bidi="ar-EG"/>
        </w:rPr>
        <w:t>ثالثاً: توافر أدوات التعليم الذكى (الموارد التكنولوجية)</w:t>
      </w:r>
    </w:p>
    <w:p w14:paraId="21804C9F" w14:textId="77777777" w:rsidR="004116DA" w:rsidRPr="004116DA" w:rsidRDefault="004116DA" w:rsidP="008500A5">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جدول رقم (23)</w:t>
      </w:r>
    </w:p>
    <w:p w14:paraId="52084208" w14:textId="77777777" w:rsidR="004116DA" w:rsidRPr="004116DA" w:rsidRDefault="004116DA" w:rsidP="008500A5">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الفروق فى مهارات الأداء الإبداعى لدى أعضاء هيئة التدريس وفقا لمدى توافر </w:t>
      </w:r>
    </w:p>
    <w:p w14:paraId="21DA17AE" w14:textId="77777777" w:rsidR="004116DA" w:rsidRPr="004116DA" w:rsidRDefault="004116DA" w:rsidP="008500A5">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أدوات التعليم الذكى (الموارد التكنولوجية)</w:t>
      </w:r>
      <w:r w:rsidR="008500A5">
        <w:rPr>
          <w:rFonts w:ascii="Traditional Arabic" w:eastAsia="Times New Roman" w:hAnsi="Traditional Arabic" w:cs="Traditional Arabic" w:hint="cs"/>
          <w:sz w:val="28"/>
          <w:szCs w:val="28"/>
          <w:rtl/>
          <w:lang w:bidi="ar-EG"/>
        </w:rPr>
        <w:t xml:space="preserve"> </w:t>
      </w:r>
    </w:p>
    <w:tbl>
      <w:tblPr>
        <w:tblStyle w:val="TableGrid111"/>
        <w:bidiVisual/>
        <w:tblW w:w="11546" w:type="dxa"/>
        <w:jc w:val="center"/>
        <w:tblLook w:val="04A0" w:firstRow="1" w:lastRow="0" w:firstColumn="1" w:lastColumn="0" w:noHBand="0" w:noVBand="1"/>
      </w:tblPr>
      <w:tblGrid>
        <w:gridCol w:w="651"/>
        <w:gridCol w:w="3766"/>
        <w:gridCol w:w="628"/>
        <w:gridCol w:w="706"/>
        <w:gridCol w:w="791"/>
        <w:gridCol w:w="706"/>
        <w:gridCol w:w="628"/>
        <w:gridCol w:w="706"/>
        <w:gridCol w:w="827"/>
        <w:gridCol w:w="1004"/>
        <w:gridCol w:w="1133"/>
      </w:tblGrid>
      <w:tr w:rsidR="004116DA" w:rsidRPr="004116DA" w14:paraId="5C9F1E9C" w14:textId="77777777" w:rsidTr="008500A5">
        <w:trPr>
          <w:trHeight w:val="1295"/>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CB41D5" w14:textId="77777777" w:rsidR="004116DA" w:rsidRPr="004116DA" w:rsidRDefault="00265337" w:rsidP="008500A5">
            <w:pPr>
              <w:tabs>
                <w:tab w:val="right" w:pos="5596"/>
              </w:tabs>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2272" behindDoc="0" locked="0" layoutInCell="1" allowOverlap="1" wp14:anchorId="27BF0A9C" wp14:editId="6706C2F5">
                      <wp:simplePos x="0" y="0"/>
                      <wp:positionH relativeFrom="column">
                        <wp:posOffset>-53730</wp:posOffset>
                      </wp:positionH>
                      <wp:positionV relativeFrom="paragraph">
                        <wp:posOffset>-5478</wp:posOffset>
                      </wp:positionV>
                      <wp:extent cx="2610997" cy="826265"/>
                      <wp:effectExtent l="0" t="0" r="18415" b="31115"/>
                      <wp:wrapNone/>
                      <wp:docPr id="1140" name="Straight Connector 1140"/>
                      <wp:cNvGraphicFramePr/>
                      <a:graphic xmlns:a="http://schemas.openxmlformats.org/drawingml/2006/main">
                        <a:graphicData uri="http://schemas.microsoft.com/office/word/2010/wordprocessingShape">
                          <wps:wsp>
                            <wps:cNvCnPr/>
                            <wps:spPr>
                              <a:xfrm flipH="1">
                                <a:off x="0" y="0"/>
                                <a:ext cx="2610997" cy="8262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B4B75C" id="Straight Connector 1140" o:spid="_x0000_s1026" style="position:absolute;left:0;text-align:left;flip:x;z-index:251702272;visibility:visible;mso-wrap-style:square;mso-wrap-distance-left:9pt;mso-wrap-distance-top:0;mso-wrap-distance-right:9pt;mso-wrap-distance-bottom:0;mso-position-horizontal:absolute;mso-position-horizontal-relative:text;mso-position-vertical:absolute;mso-position-vertical-relative:text" from="-4.25pt,-.45pt" to="201.35pt,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" strokecolor="black [3040]"/>
                  </w:pict>
                </mc:Fallback>
              </mc:AlternateContent>
            </w:r>
            <w:r w:rsidR="004116DA" w:rsidRPr="004116DA">
              <w:rPr>
                <w:rFonts w:ascii="Traditional Arabic" w:eastAsia="Times New Roman" w:hAnsi="Traditional Arabic" w:cs="Traditional Arabic"/>
                <w:b/>
                <w:bCs/>
                <w:sz w:val="28"/>
                <w:szCs w:val="28"/>
                <w:rtl/>
                <w:lang w:bidi="ar-EG"/>
              </w:rPr>
              <w:t>الاستجابا</w:t>
            </w:r>
            <w:r w:rsidR="008500A5">
              <w:rPr>
                <w:rFonts w:ascii="Traditional Arabic" w:eastAsia="Times New Roman" w:hAnsi="Traditional Arabic" w:cs="Traditional Arabic"/>
                <w:b/>
                <w:bCs/>
                <w:sz w:val="28"/>
                <w:szCs w:val="28"/>
                <w:rtl/>
                <w:lang w:bidi="ar-EG"/>
              </w:rPr>
              <w:t>ت نحو توافر أدوات التعليم الذكى</w:t>
            </w:r>
          </w:p>
          <w:p w14:paraId="7EA95720" w14:textId="77777777" w:rsidR="008500A5" w:rsidRDefault="008500A5" w:rsidP="008500A5">
            <w:pPr>
              <w:rPr>
                <w:rFonts w:ascii="Traditional Arabic" w:eastAsia="Times New Roman" w:hAnsi="Traditional Arabic" w:cs="Traditional Arabic"/>
                <w:b/>
                <w:bCs/>
                <w:sz w:val="28"/>
                <w:szCs w:val="28"/>
                <w:rtl/>
                <w:lang w:bidi="ar-EG"/>
              </w:rPr>
            </w:pPr>
          </w:p>
          <w:p w14:paraId="41806328" w14:textId="77777777" w:rsidR="004116DA" w:rsidRPr="004116DA" w:rsidRDefault="004116DA" w:rsidP="008500A5">
            <w:pP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مهارات الأداء الإبداعى</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8CB2C" w14:textId="77777777" w:rsidR="004116DA" w:rsidRPr="004116DA" w:rsidRDefault="004116DA" w:rsidP="008500A5">
            <w:pPr>
              <w:tabs>
                <w:tab w:val="right" w:pos="5596"/>
              </w:tabs>
              <w:jc w:val="right"/>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موافق</w:t>
            </w:r>
          </w:p>
        </w:tc>
        <w:tc>
          <w:tcPr>
            <w:tcW w:w="14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47486D" w14:textId="77777777" w:rsidR="004116DA" w:rsidRPr="004116DA"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محايد</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B257BC" w14:textId="77777777" w:rsidR="004116DA" w:rsidRPr="004116DA"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معارض</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CB4D8" w14:textId="77777777" w:rsidR="004116DA" w:rsidRPr="004116DA"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المتوسط الحسابى</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128B61" w14:textId="77777777" w:rsidR="004116DA" w:rsidRPr="004116DA"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الانحراف المعيارى</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79B199" w14:textId="77777777" w:rsidR="004116DA" w:rsidRPr="004116DA"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معامل الاختلاف</w:t>
            </w:r>
          </w:p>
        </w:tc>
      </w:tr>
      <w:tr w:rsidR="004116DA" w:rsidRPr="004116DA" w14:paraId="3EC9A800" w14:textId="77777777" w:rsidTr="008500A5">
        <w:trPr>
          <w:trHeight w:val="242"/>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663351" w14:textId="77777777" w:rsidR="004116DA" w:rsidRPr="004116DA" w:rsidRDefault="004116DA" w:rsidP="008500A5">
            <w:pPr>
              <w:tabs>
                <w:tab w:val="right" w:pos="5596"/>
              </w:tabs>
              <w:rPr>
                <w:rFonts w:ascii="Traditional Arabic" w:eastAsia="Times New Roman" w:hAnsi="Traditional Arabic" w:cs="Traditional Arabic"/>
                <w:b/>
                <w:bCs/>
                <w:noProof/>
                <w:sz w:val="28"/>
                <w:szCs w:val="28"/>
                <w:rtl/>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B92CC" w14:textId="77777777" w:rsidR="004116DA" w:rsidRPr="004116DA" w:rsidRDefault="004116DA" w:rsidP="008500A5">
            <w:pPr>
              <w:tabs>
                <w:tab w:val="right" w:pos="5596"/>
              </w:tabs>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CB9D4A" w14:textId="77777777" w:rsidR="004116DA" w:rsidRPr="004116DA" w:rsidRDefault="004116DA" w:rsidP="008500A5">
            <w:pPr>
              <w:tabs>
                <w:tab w:val="right" w:pos="5596"/>
              </w:tabs>
              <w:jc w:val="right"/>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w:t>
            </w:r>
          </w:p>
        </w:tc>
        <w:tc>
          <w:tcPr>
            <w:tcW w:w="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5DD90E" w14:textId="77777777" w:rsidR="004116DA" w:rsidRPr="004116DA"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5CB844" w14:textId="77777777" w:rsidR="004116DA" w:rsidRPr="004116DA"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15DBCD" w14:textId="77777777" w:rsidR="004116DA" w:rsidRPr="004116DA"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9E0BCE" w14:textId="77777777" w:rsidR="004116DA" w:rsidRPr="004116DA"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37D0DB" w14:textId="77777777" w:rsidR="004116DA" w:rsidRPr="004116DA" w:rsidRDefault="004116DA" w:rsidP="008500A5">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540E25" w14:textId="77777777" w:rsidR="004116DA" w:rsidRPr="004116DA" w:rsidRDefault="004116DA" w:rsidP="008500A5">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AF57D8" w14:textId="77777777" w:rsidR="004116DA" w:rsidRPr="004116DA" w:rsidRDefault="004116DA" w:rsidP="008500A5">
            <w:pPr>
              <w:tabs>
                <w:tab w:val="right" w:pos="5596"/>
              </w:tabs>
              <w:jc w:val="center"/>
              <w:rPr>
                <w:rFonts w:ascii="Traditional Arabic" w:eastAsia="Times New Roman" w:hAnsi="Traditional Arabic" w:cs="Traditional Arabic"/>
                <w:b/>
                <w:bCs/>
                <w:sz w:val="28"/>
                <w:szCs w:val="28"/>
                <w:rtl/>
                <w:lang w:bidi="ar-EG"/>
              </w:rPr>
            </w:pPr>
          </w:p>
        </w:tc>
      </w:tr>
      <w:tr w:rsidR="004116DA" w:rsidRPr="004116DA" w14:paraId="792341A1" w14:textId="77777777" w:rsidTr="008500A5">
        <w:trPr>
          <w:cantSplit/>
          <w:trHeight w:val="746"/>
          <w:jc w:val="center"/>
        </w:trPr>
        <w:tc>
          <w:tcPr>
            <w:tcW w:w="0" w:type="auto"/>
            <w:vMerge w:val="restart"/>
            <w:tcBorders>
              <w:top w:val="single" w:sz="4" w:space="0" w:color="auto"/>
              <w:left w:val="single" w:sz="4" w:space="0" w:color="auto"/>
              <w:right w:val="single" w:sz="4" w:space="0" w:color="auto"/>
            </w:tcBorders>
            <w:textDirection w:val="btLr"/>
          </w:tcPr>
          <w:p w14:paraId="593EDA1F" w14:textId="77777777" w:rsidR="004116DA" w:rsidRPr="004116DA" w:rsidRDefault="004116DA" w:rsidP="008500A5">
            <w:pPr>
              <w:tabs>
                <w:tab w:val="left" w:pos="5031"/>
              </w:tabs>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الابتكار</w:t>
            </w:r>
          </w:p>
        </w:tc>
        <w:tc>
          <w:tcPr>
            <w:tcW w:w="0" w:type="auto"/>
            <w:tcBorders>
              <w:top w:val="single" w:sz="4" w:space="0" w:color="auto"/>
              <w:left w:val="single" w:sz="4" w:space="0" w:color="auto"/>
              <w:bottom w:val="single" w:sz="4" w:space="0" w:color="auto"/>
              <w:right w:val="single" w:sz="4" w:space="0" w:color="auto"/>
            </w:tcBorders>
          </w:tcPr>
          <w:p w14:paraId="5B42CB19" w14:textId="77777777" w:rsidR="004116DA" w:rsidRPr="004116DA" w:rsidRDefault="004116DA" w:rsidP="008500A5">
            <w:pPr>
              <w:tabs>
                <w:tab w:val="left" w:pos="5031"/>
              </w:tabs>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ساعدتنى أدوات التعليم الذكى على تبنى استراتيجات تدريس جديدة ومبتكرة</w:t>
            </w:r>
          </w:p>
        </w:tc>
        <w:tc>
          <w:tcPr>
            <w:tcW w:w="0" w:type="auto"/>
            <w:tcBorders>
              <w:top w:val="single" w:sz="4" w:space="0" w:color="auto"/>
              <w:left w:val="single" w:sz="4" w:space="0" w:color="auto"/>
              <w:bottom w:val="single" w:sz="4" w:space="0" w:color="auto"/>
              <w:right w:val="single" w:sz="4" w:space="0" w:color="auto"/>
            </w:tcBorders>
          </w:tcPr>
          <w:p w14:paraId="2C76773E" w14:textId="77777777" w:rsidR="004116DA" w:rsidRPr="004116DA" w:rsidRDefault="004116DA" w:rsidP="008500A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150</w:t>
            </w:r>
          </w:p>
        </w:tc>
        <w:tc>
          <w:tcPr>
            <w:tcW w:w="0" w:type="auto"/>
            <w:tcBorders>
              <w:top w:val="single" w:sz="4" w:space="0" w:color="auto"/>
              <w:left w:val="single" w:sz="4" w:space="0" w:color="auto"/>
              <w:bottom w:val="single" w:sz="4" w:space="0" w:color="auto"/>
              <w:right w:val="single" w:sz="4" w:space="0" w:color="auto"/>
            </w:tcBorders>
          </w:tcPr>
          <w:p w14:paraId="57C95459" w14:textId="77777777" w:rsidR="004116DA" w:rsidRPr="004116DA" w:rsidRDefault="004116DA" w:rsidP="008500A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44.1</w:t>
            </w:r>
          </w:p>
        </w:tc>
        <w:tc>
          <w:tcPr>
            <w:tcW w:w="791" w:type="dxa"/>
            <w:tcBorders>
              <w:top w:val="single" w:sz="4" w:space="0" w:color="auto"/>
              <w:left w:val="single" w:sz="4" w:space="0" w:color="auto"/>
              <w:bottom w:val="single" w:sz="4" w:space="0" w:color="auto"/>
              <w:right w:val="single" w:sz="4" w:space="0" w:color="auto"/>
            </w:tcBorders>
          </w:tcPr>
          <w:p w14:paraId="61B5B777"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119</w:t>
            </w:r>
          </w:p>
        </w:tc>
        <w:tc>
          <w:tcPr>
            <w:tcW w:w="0" w:type="auto"/>
            <w:tcBorders>
              <w:top w:val="single" w:sz="4" w:space="0" w:color="auto"/>
              <w:left w:val="single" w:sz="4" w:space="0" w:color="auto"/>
              <w:bottom w:val="single" w:sz="4" w:space="0" w:color="auto"/>
              <w:right w:val="single" w:sz="4" w:space="0" w:color="auto"/>
            </w:tcBorders>
          </w:tcPr>
          <w:p w14:paraId="134C47F8"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w:t>
            </w:r>
          </w:p>
        </w:tc>
        <w:tc>
          <w:tcPr>
            <w:tcW w:w="0" w:type="auto"/>
            <w:tcBorders>
              <w:top w:val="single" w:sz="4" w:space="0" w:color="auto"/>
              <w:left w:val="single" w:sz="4" w:space="0" w:color="auto"/>
              <w:bottom w:val="single" w:sz="4" w:space="0" w:color="auto"/>
              <w:right w:val="single" w:sz="4" w:space="0" w:color="auto"/>
            </w:tcBorders>
          </w:tcPr>
          <w:p w14:paraId="7071B29B"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71</w:t>
            </w:r>
          </w:p>
        </w:tc>
        <w:tc>
          <w:tcPr>
            <w:tcW w:w="0" w:type="auto"/>
            <w:tcBorders>
              <w:top w:val="single" w:sz="4" w:space="0" w:color="auto"/>
              <w:left w:val="single" w:sz="4" w:space="0" w:color="auto"/>
              <w:bottom w:val="single" w:sz="4" w:space="0" w:color="auto"/>
              <w:right w:val="single" w:sz="4" w:space="0" w:color="auto"/>
            </w:tcBorders>
          </w:tcPr>
          <w:p w14:paraId="54DDE961"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604F1EDB"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1.77</w:t>
            </w:r>
          </w:p>
        </w:tc>
        <w:tc>
          <w:tcPr>
            <w:tcW w:w="0" w:type="auto"/>
            <w:tcBorders>
              <w:top w:val="single" w:sz="4" w:space="0" w:color="auto"/>
              <w:left w:val="single" w:sz="4" w:space="0" w:color="auto"/>
              <w:bottom w:val="single" w:sz="4" w:space="0" w:color="auto"/>
              <w:right w:val="single" w:sz="4" w:space="0" w:color="auto"/>
            </w:tcBorders>
          </w:tcPr>
          <w:p w14:paraId="565F919F"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142.32</w:t>
            </w:r>
          </w:p>
        </w:tc>
        <w:tc>
          <w:tcPr>
            <w:tcW w:w="0" w:type="auto"/>
            <w:tcBorders>
              <w:top w:val="single" w:sz="4" w:space="0" w:color="auto"/>
              <w:left w:val="single" w:sz="4" w:space="0" w:color="auto"/>
              <w:bottom w:val="single" w:sz="4" w:space="0" w:color="auto"/>
              <w:right w:val="single" w:sz="4" w:space="0" w:color="auto"/>
            </w:tcBorders>
          </w:tcPr>
          <w:p w14:paraId="2B626757"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8040.68</w:t>
            </w:r>
          </w:p>
        </w:tc>
      </w:tr>
      <w:tr w:rsidR="004116DA" w:rsidRPr="004116DA" w14:paraId="64063185" w14:textId="77777777" w:rsidTr="00C80155">
        <w:trPr>
          <w:cantSplit/>
          <w:trHeight w:val="629"/>
          <w:jc w:val="center"/>
        </w:trPr>
        <w:tc>
          <w:tcPr>
            <w:tcW w:w="0" w:type="auto"/>
            <w:vMerge/>
            <w:tcBorders>
              <w:left w:val="single" w:sz="4" w:space="0" w:color="auto"/>
              <w:right w:val="single" w:sz="4" w:space="0" w:color="auto"/>
            </w:tcBorders>
            <w:textDirection w:val="btLr"/>
          </w:tcPr>
          <w:p w14:paraId="5899B333" w14:textId="77777777" w:rsidR="004116DA" w:rsidRPr="004116DA" w:rsidRDefault="004116DA" w:rsidP="008500A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B7C9328" w14:textId="77777777" w:rsidR="004116DA" w:rsidRPr="004116DA" w:rsidRDefault="004116DA" w:rsidP="008500A5">
            <w:pPr>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ساهمت أدوات التعليم الذكى فى خلق بيئة محفزة للإبداع والابتكار فى تدريسى للمناهج</w:t>
            </w:r>
          </w:p>
        </w:tc>
        <w:tc>
          <w:tcPr>
            <w:tcW w:w="0" w:type="auto"/>
            <w:tcBorders>
              <w:top w:val="single" w:sz="4" w:space="0" w:color="auto"/>
              <w:left w:val="single" w:sz="4" w:space="0" w:color="auto"/>
              <w:bottom w:val="single" w:sz="4" w:space="0" w:color="auto"/>
              <w:right w:val="single" w:sz="4" w:space="0" w:color="auto"/>
            </w:tcBorders>
          </w:tcPr>
          <w:p w14:paraId="15262107" w14:textId="77777777" w:rsidR="004116DA" w:rsidRPr="004116DA" w:rsidRDefault="004116DA" w:rsidP="008500A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155</w:t>
            </w:r>
          </w:p>
        </w:tc>
        <w:tc>
          <w:tcPr>
            <w:tcW w:w="0" w:type="auto"/>
            <w:tcBorders>
              <w:top w:val="single" w:sz="4" w:space="0" w:color="auto"/>
              <w:left w:val="single" w:sz="4" w:space="0" w:color="auto"/>
              <w:bottom w:val="single" w:sz="4" w:space="0" w:color="auto"/>
              <w:right w:val="single" w:sz="4" w:space="0" w:color="auto"/>
            </w:tcBorders>
          </w:tcPr>
          <w:p w14:paraId="72CDC58F" w14:textId="77777777" w:rsidR="004116DA" w:rsidRPr="004116DA" w:rsidRDefault="004116DA" w:rsidP="008500A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45.6</w:t>
            </w:r>
          </w:p>
        </w:tc>
        <w:tc>
          <w:tcPr>
            <w:tcW w:w="791" w:type="dxa"/>
            <w:tcBorders>
              <w:top w:val="single" w:sz="4" w:space="0" w:color="auto"/>
              <w:left w:val="single" w:sz="4" w:space="0" w:color="auto"/>
              <w:bottom w:val="single" w:sz="4" w:space="0" w:color="auto"/>
              <w:right w:val="single" w:sz="4" w:space="0" w:color="auto"/>
            </w:tcBorders>
          </w:tcPr>
          <w:p w14:paraId="5B20EBBE"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67</w:t>
            </w:r>
          </w:p>
        </w:tc>
        <w:tc>
          <w:tcPr>
            <w:tcW w:w="0" w:type="auto"/>
            <w:tcBorders>
              <w:top w:val="single" w:sz="4" w:space="0" w:color="auto"/>
              <w:left w:val="single" w:sz="4" w:space="0" w:color="auto"/>
              <w:bottom w:val="single" w:sz="4" w:space="0" w:color="auto"/>
              <w:right w:val="single" w:sz="4" w:space="0" w:color="auto"/>
            </w:tcBorders>
          </w:tcPr>
          <w:p w14:paraId="1900CE57"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4EF88BD0"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118</w:t>
            </w:r>
          </w:p>
        </w:tc>
        <w:tc>
          <w:tcPr>
            <w:tcW w:w="0" w:type="auto"/>
            <w:tcBorders>
              <w:top w:val="single" w:sz="4" w:space="0" w:color="auto"/>
              <w:left w:val="single" w:sz="4" w:space="0" w:color="auto"/>
              <w:bottom w:val="single" w:sz="4" w:space="0" w:color="auto"/>
              <w:right w:val="single" w:sz="4" w:space="0" w:color="auto"/>
            </w:tcBorders>
          </w:tcPr>
          <w:p w14:paraId="30188AD9"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34.7</w:t>
            </w:r>
          </w:p>
        </w:tc>
        <w:tc>
          <w:tcPr>
            <w:tcW w:w="0" w:type="auto"/>
            <w:tcBorders>
              <w:top w:val="single" w:sz="4" w:space="0" w:color="auto"/>
              <w:left w:val="single" w:sz="4" w:space="0" w:color="auto"/>
              <w:bottom w:val="single" w:sz="4" w:space="0" w:color="auto"/>
              <w:right w:val="single" w:sz="4" w:space="0" w:color="auto"/>
            </w:tcBorders>
          </w:tcPr>
          <w:p w14:paraId="389369F8"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1.89</w:t>
            </w:r>
          </w:p>
        </w:tc>
        <w:tc>
          <w:tcPr>
            <w:tcW w:w="0" w:type="auto"/>
            <w:tcBorders>
              <w:top w:val="single" w:sz="4" w:space="0" w:color="auto"/>
              <w:left w:val="single" w:sz="4" w:space="0" w:color="auto"/>
              <w:bottom w:val="single" w:sz="4" w:space="0" w:color="auto"/>
              <w:right w:val="single" w:sz="4" w:space="0" w:color="auto"/>
            </w:tcBorders>
          </w:tcPr>
          <w:p w14:paraId="0A551F58"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143.46</w:t>
            </w:r>
          </w:p>
        </w:tc>
        <w:tc>
          <w:tcPr>
            <w:tcW w:w="0" w:type="auto"/>
            <w:tcBorders>
              <w:top w:val="single" w:sz="4" w:space="0" w:color="auto"/>
              <w:left w:val="single" w:sz="4" w:space="0" w:color="auto"/>
              <w:bottom w:val="single" w:sz="4" w:space="0" w:color="auto"/>
              <w:right w:val="single" w:sz="4" w:space="0" w:color="auto"/>
            </w:tcBorders>
          </w:tcPr>
          <w:p w14:paraId="7EA03B0C"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7590.48</w:t>
            </w:r>
          </w:p>
        </w:tc>
      </w:tr>
      <w:tr w:rsidR="004116DA" w:rsidRPr="004116DA" w14:paraId="37F01A57" w14:textId="77777777" w:rsidTr="00C80155">
        <w:trPr>
          <w:cantSplit/>
          <w:trHeight w:val="629"/>
          <w:jc w:val="center"/>
        </w:trPr>
        <w:tc>
          <w:tcPr>
            <w:tcW w:w="0" w:type="auto"/>
            <w:vMerge/>
            <w:tcBorders>
              <w:left w:val="single" w:sz="4" w:space="0" w:color="auto"/>
              <w:right w:val="single" w:sz="4" w:space="0" w:color="auto"/>
            </w:tcBorders>
            <w:textDirection w:val="btLr"/>
          </w:tcPr>
          <w:p w14:paraId="5CA6A663" w14:textId="77777777" w:rsidR="004116DA" w:rsidRPr="004116DA" w:rsidRDefault="004116DA" w:rsidP="008500A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04A1376" w14:textId="77777777" w:rsidR="004116DA" w:rsidRPr="004116DA" w:rsidRDefault="004116DA" w:rsidP="008500A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 شجعتنى أدوات التعليم الذكى على تغيير أسلوب تفكيرى وتعاملى مع الطلاب أثناء عملية التدريس</w:t>
            </w:r>
          </w:p>
        </w:tc>
        <w:tc>
          <w:tcPr>
            <w:tcW w:w="0" w:type="auto"/>
            <w:tcBorders>
              <w:top w:val="single" w:sz="4" w:space="0" w:color="auto"/>
              <w:left w:val="single" w:sz="4" w:space="0" w:color="auto"/>
              <w:bottom w:val="single" w:sz="4" w:space="0" w:color="auto"/>
              <w:right w:val="single" w:sz="4" w:space="0" w:color="auto"/>
            </w:tcBorders>
          </w:tcPr>
          <w:p w14:paraId="34D95422" w14:textId="77777777" w:rsidR="004116DA" w:rsidRPr="004116DA" w:rsidRDefault="004116DA" w:rsidP="008500A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98</w:t>
            </w:r>
          </w:p>
        </w:tc>
        <w:tc>
          <w:tcPr>
            <w:tcW w:w="0" w:type="auto"/>
            <w:tcBorders>
              <w:top w:val="single" w:sz="4" w:space="0" w:color="auto"/>
              <w:left w:val="single" w:sz="4" w:space="0" w:color="auto"/>
              <w:bottom w:val="single" w:sz="4" w:space="0" w:color="auto"/>
              <w:right w:val="single" w:sz="4" w:space="0" w:color="auto"/>
            </w:tcBorders>
          </w:tcPr>
          <w:p w14:paraId="107D7406" w14:textId="77777777" w:rsidR="004116DA" w:rsidRPr="004116DA" w:rsidRDefault="004116DA" w:rsidP="008500A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28.8</w:t>
            </w:r>
          </w:p>
        </w:tc>
        <w:tc>
          <w:tcPr>
            <w:tcW w:w="791" w:type="dxa"/>
            <w:tcBorders>
              <w:top w:val="single" w:sz="4" w:space="0" w:color="auto"/>
              <w:left w:val="single" w:sz="4" w:space="0" w:color="auto"/>
              <w:bottom w:val="single" w:sz="4" w:space="0" w:color="auto"/>
              <w:right w:val="single" w:sz="4" w:space="0" w:color="auto"/>
            </w:tcBorders>
          </w:tcPr>
          <w:p w14:paraId="37D8B99C"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112</w:t>
            </w:r>
          </w:p>
        </w:tc>
        <w:tc>
          <w:tcPr>
            <w:tcW w:w="0" w:type="auto"/>
            <w:tcBorders>
              <w:top w:val="single" w:sz="4" w:space="0" w:color="auto"/>
              <w:left w:val="single" w:sz="4" w:space="0" w:color="auto"/>
              <w:bottom w:val="single" w:sz="4" w:space="0" w:color="auto"/>
              <w:right w:val="single" w:sz="4" w:space="0" w:color="auto"/>
            </w:tcBorders>
          </w:tcPr>
          <w:p w14:paraId="10556EB1"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32.9</w:t>
            </w:r>
          </w:p>
        </w:tc>
        <w:tc>
          <w:tcPr>
            <w:tcW w:w="0" w:type="auto"/>
            <w:tcBorders>
              <w:top w:val="single" w:sz="4" w:space="0" w:color="auto"/>
              <w:left w:val="single" w:sz="4" w:space="0" w:color="auto"/>
              <w:bottom w:val="single" w:sz="4" w:space="0" w:color="auto"/>
              <w:right w:val="single" w:sz="4" w:space="0" w:color="auto"/>
            </w:tcBorders>
          </w:tcPr>
          <w:p w14:paraId="388427AF"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130</w:t>
            </w:r>
          </w:p>
        </w:tc>
        <w:tc>
          <w:tcPr>
            <w:tcW w:w="0" w:type="auto"/>
            <w:tcBorders>
              <w:top w:val="single" w:sz="4" w:space="0" w:color="auto"/>
              <w:left w:val="single" w:sz="4" w:space="0" w:color="auto"/>
              <w:bottom w:val="single" w:sz="4" w:space="0" w:color="auto"/>
              <w:right w:val="single" w:sz="4" w:space="0" w:color="auto"/>
            </w:tcBorders>
          </w:tcPr>
          <w:p w14:paraId="40F344EF"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38.3</w:t>
            </w:r>
          </w:p>
        </w:tc>
        <w:tc>
          <w:tcPr>
            <w:tcW w:w="0" w:type="auto"/>
            <w:tcBorders>
              <w:top w:val="single" w:sz="4" w:space="0" w:color="auto"/>
              <w:left w:val="single" w:sz="4" w:space="0" w:color="auto"/>
              <w:bottom w:val="single" w:sz="4" w:space="0" w:color="auto"/>
              <w:right w:val="single" w:sz="4" w:space="0" w:color="auto"/>
            </w:tcBorders>
          </w:tcPr>
          <w:p w14:paraId="4FA84EED"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06E8CC98"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137.19</w:t>
            </w:r>
          </w:p>
        </w:tc>
        <w:tc>
          <w:tcPr>
            <w:tcW w:w="0" w:type="auto"/>
            <w:tcBorders>
              <w:top w:val="single" w:sz="4" w:space="0" w:color="auto"/>
              <w:left w:val="single" w:sz="4" w:space="0" w:color="auto"/>
              <w:bottom w:val="single" w:sz="4" w:space="0" w:color="auto"/>
              <w:right w:val="single" w:sz="4" w:space="0" w:color="auto"/>
            </w:tcBorders>
          </w:tcPr>
          <w:p w14:paraId="2BFD8550"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6564.11</w:t>
            </w:r>
          </w:p>
        </w:tc>
      </w:tr>
      <w:tr w:rsidR="004116DA" w:rsidRPr="004116DA" w14:paraId="44E5C027" w14:textId="77777777" w:rsidTr="00C80155">
        <w:trPr>
          <w:cantSplit/>
          <w:trHeight w:val="440"/>
          <w:jc w:val="center"/>
        </w:trPr>
        <w:tc>
          <w:tcPr>
            <w:tcW w:w="0" w:type="auto"/>
            <w:vMerge/>
            <w:tcBorders>
              <w:left w:val="single" w:sz="4" w:space="0" w:color="auto"/>
              <w:bottom w:val="single" w:sz="4" w:space="0" w:color="auto"/>
              <w:right w:val="single" w:sz="4" w:space="0" w:color="auto"/>
            </w:tcBorders>
            <w:textDirection w:val="btLr"/>
          </w:tcPr>
          <w:p w14:paraId="112F5200" w14:textId="77777777" w:rsidR="004116DA" w:rsidRPr="004116DA" w:rsidRDefault="004116DA" w:rsidP="008500A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5F698E09" w14:textId="77777777" w:rsidR="004116DA" w:rsidRPr="004116DA" w:rsidRDefault="004116DA" w:rsidP="008500A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4- انعكس توافر أدوات التعليم الذكى على اهتمامى بتقديم مناهج عصرية تتلاءم مع متغيرات العصر الحديث </w:t>
            </w:r>
          </w:p>
        </w:tc>
        <w:tc>
          <w:tcPr>
            <w:tcW w:w="0" w:type="auto"/>
            <w:tcBorders>
              <w:top w:val="single" w:sz="4" w:space="0" w:color="auto"/>
              <w:left w:val="single" w:sz="4" w:space="0" w:color="auto"/>
              <w:bottom w:val="single" w:sz="4" w:space="0" w:color="auto"/>
              <w:right w:val="single" w:sz="4" w:space="0" w:color="auto"/>
            </w:tcBorders>
          </w:tcPr>
          <w:p w14:paraId="6F7AC669" w14:textId="77777777" w:rsidR="004116DA" w:rsidRPr="004116DA" w:rsidRDefault="004116DA" w:rsidP="008500A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169</w:t>
            </w:r>
          </w:p>
        </w:tc>
        <w:tc>
          <w:tcPr>
            <w:tcW w:w="0" w:type="auto"/>
            <w:tcBorders>
              <w:top w:val="single" w:sz="4" w:space="0" w:color="auto"/>
              <w:left w:val="single" w:sz="4" w:space="0" w:color="auto"/>
              <w:bottom w:val="single" w:sz="4" w:space="0" w:color="auto"/>
              <w:right w:val="single" w:sz="4" w:space="0" w:color="auto"/>
            </w:tcBorders>
          </w:tcPr>
          <w:p w14:paraId="541A8D80" w14:textId="77777777" w:rsidR="004116DA" w:rsidRPr="004116DA" w:rsidRDefault="004116DA" w:rsidP="008500A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49.7</w:t>
            </w:r>
          </w:p>
        </w:tc>
        <w:tc>
          <w:tcPr>
            <w:tcW w:w="791" w:type="dxa"/>
            <w:tcBorders>
              <w:top w:val="single" w:sz="4" w:space="0" w:color="auto"/>
              <w:left w:val="single" w:sz="4" w:space="0" w:color="auto"/>
              <w:bottom w:val="single" w:sz="4" w:space="0" w:color="auto"/>
              <w:right w:val="single" w:sz="4" w:space="0" w:color="auto"/>
            </w:tcBorders>
          </w:tcPr>
          <w:p w14:paraId="19B33BF2"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103</w:t>
            </w:r>
          </w:p>
        </w:tc>
        <w:tc>
          <w:tcPr>
            <w:tcW w:w="0" w:type="auto"/>
            <w:tcBorders>
              <w:top w:val="single" w:sz="4" w:space="0" w:color="auto"/>
              <w:left w:val="single" w:sz="4" w:space="0" w:color="auto"/>
              <w:bottom w:val="single" w:sz="4" w:space="0" w:color="auto"/>
              <w:right w:val="single" w:sz="4" w:space="0" w:color="auto"/>
            </w:tcBorders>
          </w:tcPr>
          <w:p w14:paraId="0C0F8198"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30.3</w:t>
            </w:r>
          </w:p>
        </w:tc>
        <w:tc>
          <w:tcPr>
            <w:tcW w:w="0" w:type="auto"/>
            <w:tcBorders>
              <w:top w:val="single" w:sz="4" w:space="0" w:color="auto"/>
              <w:left w:val="single" w:sz="4" w:space="0" w:color="auto"/>
              <w:bottom w:val="single" w:sz="4" w:space="0" w:color="auto"/>
              <w:right w:val="single" w:sz="4" w:space="0" w:color="auto"/>
            </w:tcBorders>
          </w:tcPr>
          <w:p w14:paraId="49EB4D0E"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68</w:t>
            </w:r>
          </w:p>
        </w:tc>
        <w:tc>
          <w:tcPr>
            <w:tcW w:w="0" w:type="auto"/>
            <w:tcBorders>
              <w:top w:val="single" w:sz="4" w:space="0" w:color="auto"/>
              <w:left w:val="single" w:sz="4" w:space="0" w:color="auto"/>
              <w:bottom w:val="single" w:sz="4" w:space="0" w:color="auto"/>
              <w:right w:val="single" w:sz="4" w:space="0" w:color="auto"/>
            </w:tcBorders>
          </w:tcPr>
          <w:p w14:paraId="62F7EBB3"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w:t>
            </w:r>
          </w:p>
        </w:tc>
        <w:tc>
          <w:tcPr>
            <w:tcW w:w="0" w:type="auto"/>
            <w:tcBorders>
              <w:top w:val="single" w:sz="4" w:space="0" w:color="auto"/>
              <w:left w:val="single" w:sz="4" w:space="0" w:color="auto"/>
              <w:bottom w:val="single" w:sz="4" w:space="0" w:color="auto"/>
              <w:right w:val="single" w:sz="4" w:space="0" w:color="auto"/>
            </w:tcBorders>
          </w:tcPr>
          <w:p w14:paraId="5C1A1528"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6FAA8548"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138.89</w:t>
            </w:r>
          </w:p>
        </w:tc>
        <w:tc>
          <w:tcPr>
            <w:tcW w:w="0" w:type="auto"/>
            <w:tcBorders>
              <w:top w:val="single" w:sz="4" w:space="0" w:color="auto"/>
              <w:left w:val="single" w:sz="4" w:space="0" w:color="auto"/>
              <w:bottom w:val="single" w:sz="4" w:space="0" w:color="auto"/>
              <w:right w:val="single" w:sz="4" w:space="0" w:color="auto"/>
            </w:tcBorders>
          </w:tcPr>
          <w:p w14:paraId="7BC80E9E"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8122.22</w:t>
            </w:r>
          </w:p>
        </w:tc>
      </w:tr>
      <w:tr w:rsidR="004116DA" w:rsidRPr="004116DA" w14:paraId="2EA237BC" w14:textId="77777777" w:rsidTr="00C80155">
        <w:trPr>
          <w:cantSplit/>
          <w:trHeight w:val="719"/>
          <w:jc w:val="center"/>
        </w:trPr>
        <w:tc>
          <w:tcPr>
            <w:tcW w:w="0" w:type="auto"/>
            <w:vMerge w:val="restart"/>
            <w:tcBorders>
              <w:top w:val="single" w:sz="4" w:space="0" w:color="auto"/>
              <w:left w:val="single" w:sz="4" w:space="0" w:color="auto"/>
              <w:right w:val="single" w:sz="4" w:space="0" w:color="auto"/>
            </w:tcBorders>
            <w:textDirection w:val="btLr"/>
          </w:tcPr>
          <w:p w14:paraId="3D0982A4"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القدرة على التفكير الناقد وحل المشكلات </w:t>
            </w:r>
          </w:p>
        </w:tc>
        <w:tc>
          <w:tcPr>
            <w:tcW w:w="0" w:type="auto"/>
            <w:tcBorders>
              <w:top w:val="single" w:sz="4" w:space="0" w:color="auto"/>
              <w:left w:val="single" w:sz="4" w:space="0" w:color="auto"/>
              <w:bottom w:val="single" w:sz="4" w:space="0" w:color="auto"/>
              <w:right w:val="single" w:sz="4" w:space="0" w:color="auto"/>
            </w:tcBorders>
          </w:tcPr>
          <w:p w14:paraId="30E5ABB0"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ساعدنى توافر أدوات التعليم الذكى بالجامعة على معرفتى الكاملة بالمشكلات التعليمية وأسبابها</w:t>
            </w:r>
            <w:r w:rsidR="008500A5">
              <w:rPr>
                <w:rFonts w:ascii="Traditional Arabic" w:eastAsia="Times New Roman" w:hAnsi="Traditional Arabic" w:cs="Traditional Arabic" w:hint="cs"/>
                <w:sz w:val="28"/>
                <w:szCs w:val="28"/>
                <w:rtl/>
                <w:lang w:bidi="ar-EG"/>
              </w:rPr>
              <w:t xml:space="preserve"> المختلفة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75F85E2B"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121</w:t>
            </w:r>
          </w:p>
        </w:tc>
        <w:tc>
          <w:tcPr>
            <w:tcW w:w="0" w:type="auto"/>
            <w:tcBorders>
              <w:top w:val="single" w:sz="4" w:space="0" w:color="auto"/>
              <w:left w:val="single" w:sz="4" w:space="0" w:color="auto"/>
              <w:bottom w:val="single" w:sz="4" w:space="0" w:color="auto"/>
              <w:right w:val="single" w:sz="4" w:space="0" w:color="auto"/>
            </w:tcBorders>
          </w:tcPr>
          <w:p w14:paraId="544192A7" w14:textId="77777777" w:rsidR="004116DA" w:rsidRPr="004116DA" w:rsidRDefault="004116DA" w:rsidP="008500A5">
            <w:pPr>
              <w:bidi w:val="0"/>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35.6</w:t>
            </w:r>
          </w:p>
        </w:tc>
        <w:tc>
          <w:tcPr>
            <w:tcW w:w="791" w:type="dxa"/>
            <w:tcBorders>
              <w:top w:val="single" w:sz="4" w:space="0" w:color="auto"/>
              <w:left w:val="single" w:sz="4" w:space="0" w:color="auto"/>
              <w:bottom w:val="single" w:sz="4" w:space="0" w:color="auto"/>
              <w:right w:val="single" w:sz="4" w:space="0" w:color="auto"/>
            </w:tcBorders>
          </w:tcPr>
          <w:p w14:paraId="72A3F465"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143</w:t>
            </w:r>
          </w:p>
        </w:tc>
        <w:tc>
          <w:tcPr>
            <w:tcW w:w="0" w:type="auto"/>
            <w:tcBorders>
              <w:top w:val="single" w:sz="4" w:space="0" w:color="auto"/>
              <w:left w:val="single" w:sz="4" w:space="0" w:color="auto"/>
              <w:bottom w:val="single" w:sz="4" w:space="0" w:color="auto"/>
              <w:right w:val="single" w:sz="4" w:space="0" w:color="auto"/>
            </w:tcBorders>
          </w:tcPr>
          <w:p w14:paraId="16E3BDD5"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42.1</w:t>
            </w:r>
          </w:p>
        </w:tc>
        <w:tc>
          <w:tcPr>
            <w:tcW w:w="0" w:type="auto"/>
            <w:tcBorders>
              <w:top w:val="single" w:sz="4" w:space="0" w:color="auto"/>
              <w:left w:val="single" w:sz="4" w:space="0" w:color="auto"/>
              <w:bottom w:val="single" w:sz="4" w:space="0" w:color="auto"/>
              <w:right w:val="single" w:sz="4" w:space="0" w:color="auto"/>
            </w:tcBorders>
          </w:tcPr>
          <w:p w14:paraId="39F640A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76</w:t>
            </w:r>
          </w:p>
        </w:tc>
        <w:tc>
          <w:tcPr>
            <w:tcW w:w="0" w:type="auto"/>
            <w:tcBorders>
              <w:top w:val="single" w:sz="4" w:space="0" w:color="auto"/>
              <w:left w:val="single" w:sz="4" w:space="0" w:color="auto"/>
              <w:bottom w:val="single" w:sz="4" w:space="0" w:color="auto"/>
              <w:right w:val="single" w:sz="4" w:space="0" w:color="auto"/>
            </w:tcBorders>
          </w:tcPr>
          <w:p w14:paraId="371B7AA6"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22.3</w:t>
            </w:r>
          </w:p>
        </w:tc>
        <w:tc>
          <w:tcPr>
            <w:tcW w:w="0" w:type="auto"/>
            <w:tcBorders>
              <w:top w:val="single" w:sz="4" w:space="0" w:color="auto"/>
              <w:left w:val="single" w:sz="4" w:space="0" w:color="auto"/>
              <w:bottom w:val="single" w:sz="4" w:space="0" w:color="auto"/>
              <w:right w:val="single" w:sz="4" w:space="0" w:color="auto"/>
            </w:tcBorders>
          </w:tcPr>
          <w:p w14:paraId="343CF152"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1.87</w:t>
            </w:r>
          </w:p>
        </w:tc>
        <w:tc>
          <w:tcPr>
            <w:tcW w:w="0" w:type="auto"/>
            <w:tcBorders>
              <w:top w:val="single" w:sz="4" w:space="0" w:color="auto"/>
              <w:left w:val="single" w:sz="4" w:space="0" w:color="auto"/>
              <w:bottom w:val="single" w:sz="4" w:space="0" w:color="auto"/>
              <w:right w:val="single" w:sz="4" w:space="0" w:color="auto"/>
            </w:tcBorders>
          </w:tcPr>
          <w:p w14:paraId="2102A76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140.72</w:t>
            </w:r>
          </w:p>
        </w:tc>
        <w:tc>
          <w:tcPr>
            <w:tcW w:w="0" w:type="auto"/>
            <w:tcBorders>
              <w:top w:val="single" w:sz="4" w:space="0" w:color="auto"/>
              <w:left w:val="single" w:sz="4" w:space="0" w:color="auto"/>
              <w:bottom w:val="single" w:sz="4" w:space="0" w:color="auto"/>
              <w:right w:val="single" w:sz="4" w:space="0" w:color="auto"/>
            </w:tcBorders>
          </w:tcPr>
          <w:p w14:paraId="7DDD5210"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7525.13</w:t>
            </w:r>
          </w:p>
        </w:tc>
      </w:tr>
      <w:tr w:rsidR="004116DA" w:rsidRPr="004116DA" w14:paraId="2B6B3DE5" w14:textId="77777777" w:rsidTr="00C80155">
        <w:trPr>
          <w:cantSplit/>
          <w:trHeight w:val="1187"/>
          <w:jc w:val="center"/>
        </w:trPr>
        <w:tc>
          <w:tcPr>
            <w:tcW w:w="0" w:type="auto"/>
            <w:vMerge/>
            <w:tcBorders>
              <w:left w:val="single" w:sz="4" w:space="0" w:color="auto"/>
              <w:right w:val="single" w:sz="4" w:space="0" w:color="auto"/>
            </w:tcBorders>
            <w:textDirection w:val="btLr"/>
          </w:tcPr>
          <w:p w14:paraId="2040EDF5"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5F58E7E"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2- ساهمت أدوات التعليم الذكى فى زيادة قدرتى على تقييم أداء الطلاب وقياس فعالية استراتيجيات التدريس                         </w:t>
            </w:r>
          </w:p>
        </w:tc>
        <w:tc>
          <w:tcPr>
            <w:tcW w:w="0" w:type="auto"/>
            <w:tcBorders>
              <w:top w:val="single" w:sz="4" w:space="0" w:color="auto"/>
              <w:left w:val="single" w:sz="4" w:space="0" w:color="auto"/>
              <w:bottom w:val="single" w:sz="4" w:space="0" w:color="auto"/>
              <w:right w:val="single" w:sz="4" w:space="0" w:color="auto"/>
            </w:tcBorders>
          </w:tcPr>
          <w:p w14:paraId="68686458"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185</w:t>
            </w:r>
          </w:p>
        </w:tc>
        <w:tc>
          <w:tcPr>
            <w:tcW w:w="0" w:type="auto"/>
            <w:tcBorders>
              <w:top w:val="single" w:sz="4" w:space="0" w:color="auto"/>
              <w:left w:val="single" w:sz="4" w:space="0" w:color="auto"/>
              <w:bottom w:val="single" w:sz="4" w:space="0" w:color="auto"/>
              <w:right w:val="single" w:sz="4" w:space="0" w:color="auto"/>
            </w:tcBorders>
          </w:tcPr>
          <w:p w14:paraId="07DE6574" w14:textId="77777777" w:rsidR="004116DA" w:rsidRPr="004116DA" w:rsidRDefault="004116DA" w:rsidP="008500A5">
            <w:pPr>
              <w:bidi w:val="0"/>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54.4</w:t>
            </w:r>
          </w:p>
        </w:tc>
        <w:tc>
          <w:tcPr>
            <w:tcW w:w="791" w:type="dxa"/>
            <w:tcBorders>
              <w:top w:val="single" w:sz="4" w:space="0" w:color="auto"/>
              <w:left w:val="single" w:sz="4" w:space="0" w:color="auto"/>
              <w:bottom w:val="single" w:sz="4" w:space="0" w:color="auto"/>
              <w:right w:val="single" w:sz="4" w:space="0" w:color="auto"/>
            </w:tcBorders>
          </w:tcPr>
          <w:p w14:paraId="79E6D2AD"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97</w:t>
            </w:r>
          </w:p>
        </w:tc>
        <w:tc>
          <w:tcPr>
            <w:tcW w:w="0" w:type="auto"/>
            <w:tcBorders>
              <w:top w:val="single" w:sz="4" w:space="0" w:color="auto"/>
              <w:left w:val="single" w:sz="4" w:space="0" w:color="auto"/>
              <w:bottom w:val="single" w:sz="4" w:space="0" w:color="auto"/>
              <w:right w:val="single" w:sz="4" w:space="0" w:color="auto"/>
            </w:tcBorders>
          </w:tcPr>
          <w:p w14:paraId="272D3840"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28.5</w:t>
            </w:r>
          </w:p>
        </w:tc>
        <w:tc>
          <w:tcPr>
            <w:tcW w:w="0" w:type="auto"/>
            <w:tcBorders>
              <w:top w:val="single" w:sz="4" w:space="0" w:color="auto"/>
              <w:left w:val="single" w:sz="4" w:space="0" w:color="auto"/>
              <w:bottom w:val="single" w:sz="4" w:space="0" w:color="auto"/>
              <w:right w:val="single" w:sz="4" w:space="0" w:color="auto"/>
            </w:tcBorders>
          </w:tcPr>
          <w:p w14:paraId="0CD3BD67"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58</w:t>
            </w:r>
          </w:p>
        </w:tc>
        <w:tc>
          <w:tcPr>
            <w:tcW w:w="0" w:type="auto"/>
            <w:tcBorders>
              <w:top w:val="single" w:sz="4" w:space="0" w:color="auto"/>
              <w:left w:val="single" w:sz="4" w:space="0" w:color="auto"/>
              <w:bottom w:val="single" w:sz="4" w:space="0" w:color="auto"/>
              <w:right w:val="single" w:sz="4" w:space="0" w:color="auto"/>
            </w:tcBorders>
          </w:tcPr>
          <w:p w14:paraId="3215DD34"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0BD3E3FE"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1.63</w:t>
            </w:r>
          </w:p>
        </w:tc>
        <w:tc>
          <w:tcPr>
            <w:tcW w:w="0" w:type="auto"/>
            <w:tcBorders>
              <w:top w:val="single" w:sz="4" w:space="0" w:color="auto"/>
              <w:left w:val="single" w:sz="4" w:space="0" w:color="auto"/>
              <w:bottom w:val="single" w:sz="4" w:space="0" w:color="auto"/>
              <w:right w:val="single" w:sz="4" w:space="0" w:color="auto"/>
            </w:tcBorders>
          </w:tcPr>
          <w:p w14:paraId="5ADE416B"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151.49</w:t>
            </w:r>
          </w:p>
        </w:tc>
        <w:tc>
          <w:tcPr>
            <w:tcW w:w="0" w:type="auto"/>
            <w:tcBorders>
              <w:top w:val="single" w:sz="4" w:space="0" w:color="auto"/>
              <w:left w:val="single" w:sz="4" w:space="0" w:color="auto"/>
              <w:bottom w:val="single" w:sz="4" w:space="0" w:color="auto"/>
              <w:right w:val="single" w:sz="4" w:space="0" w:color="auto"/>
            </w:tcBorders>
          </w:tcPr>
          <w:p w14:paraId="1B807DE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9293.87</w:t>
            </w:r>
          </w:p>
        </w:tc>
      </w:tr>
      <w:tr w:rsidR="004116DA" w:rsidRPr="004116DA" w14:paraId="2A3DCC3B" w14:textId="77777777" w:rsidTr="00C80155">
        <w:trPr>
          <w:cantSplit/>
          <w:trHeight w:val="719"/>
          <w:jc w:val="center"/>
        </w:trPr>
        <w:tc>
          <w:tcPr>
            <w:tcW w:w="0" w:type="auto"/>
            <w:vMerge/>
            <w:tcBorders>
              <w:left w:val="single" w:sz="4" w:space="0" w:color="auto"/>
              <w:right w:val="single" w:sz="4" w:space="0" w:color="auto"/>
            </w:tcBorders>
            <w:textDirection w:val="btLr"/>
          </w:tcPr>
          <w:p w14:paraId="4C324365"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3F50654A"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أتاحت أدوات التعليم الذكى أدلة موضوعية للحكم على جودة المناهج التى أقوم بتدريسها                                      </w:t>
            </w:r>
          </w:p>
        </w:tc>
        <w:tc>
          <w:tcPr>
            <w:tcW w:w="0" w:type="auto"/>
            <w:tcBorders>
              <w:top w:val="single" w:sz="4" w:space="0" w:color="auto"/>
              <w:left w:val="single" w:sz="4" w:space="0" w:color="auto"/>
              <w:bottom w:val="single" w:sz="4" w:space="0" w:color="auto"/>
              <w:right w:val="single" w:sz="4" w:space="0" w:color="auto"/>
            </w:tcBorders>
          </w:tcPr>
          <w:p w14:paraId="0A4A9B6E"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107</w:t>
            </w:r>
          </w:p>
        </w:tc>
        <w:tc>
          <w:tcPr>
            <w:tcW w:w="0" w:type="auto"/>
            <w:tcBorders>
              <w:top w:val="single" w:sz="4" w:space="0" w:color="auto"/>
              <w:left w:val="single" w:sz="4" w:space="0" w:color="auto"/>
              <w:bottom w:val="single" w:sz="4" w:space="0" w:color="auto"/>
              <w:right w:val="single" w:sz="4" w:space="0" w:color="auto"/>
            </w:tcBorders>
          </w:tcPr>
          <w:p w14:paraId="6B3992BD" w14:textId="77777777" w:rsidR="004116DA" w:rsidRPr="004116DA" w:rsidRDefault="004116DA" w:rsidP="008500A5">
            <w:pPr>
              <w:bidi w:val="0"/>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31.5</w:t>
            </w:r>
          </w:p>
        </w:tc>
        <w:tc>
          <w:tcPr>
            <w:tcW w:w="791" w:type="dxa"/>
            <w:tcBorders>
              <w:top w:val="single" w:sz="4" w:space="0" w:color="auto"/>
              <w:left w:val="single" w:sz="4" w:space="0" w:color="auto"/>
              <w:bottom w:val="single" w:sz="4" w:space="0" w:color="auto"/>
              <w:right w:val="single" w:sz="4" w:space="0" w:color="auto"/>
            </w:tcBorders>
          </w:tcPr>
          <w:p w14:paraId="1ABF5D51"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149</w:t>
            </w:r>
          </w:p>
        </w:tc>
        <w:tc>
          <w:tcPr>
            <w:tcW w:w="0" w:type="auto"/>
            <w:tcBorders>
              <w:top w:val="single" w:sz="4" w:space="0" w:color="auto"/>
              <w:left w:val="single" w:sz="4" w:space="0" w:color="auto"/>
              <w:bottom w:val="single" w:sz="4" w:space="0" w:color="auto"/>
              <w:right w:val="single" w:sz="4" w:space="0" w:color="auto"/>
            </w:tcBorders>
          </w:tcPr>
          <w:p w14:paraId="3A6B9B42"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43.8</w:t>
            </w:r>
          </w:p>
        </w:tc>
        <w:tc>
          <w:tcPr>
            <w:tcW w:w="0" w:type="auto"/>
            <w:tcBorders>
              <w:top w:val="single" w:sz="4" w:space="0" w:color="auto"/>
              <w:left w:val="single" w:sz="4" w:space="0" w:color="auto"/>
              <w:bottom w:val="single" w:sz="4" w:space="0" w:color="auto"/>
              <w:right w:val="single" w:sz="4" w:space="0" w:color="auto"/>
            </w:tcBorders>
          </w:tcPr>
          <w:p w14:paraId="4D2FFA9C"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84</w:t>
            </w:r>
          </w:p>
        </w:tc>
        <w:tc>
          <w:tcPr>
            <w:tcW w:w="0" w:type="auto"/>
            <w:tcBorders>
              <w:top w:val="single" w:sz="4" w:space="0" w:color="auto"/>
              <w:left w:val="single" w:sz="4" w:space="0" w:color="auto"/>
              <w:bottom w:val="single" w:sz="4" w:space="0" w:color="auto"/>
              <w:right w:val="single" w:sz="4" w:space="0" w:color="auto"/>
            </w:tcBorders>
          </w:tcPr>
          <w:p w14:paraId="44ADFF06"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24.7</w:t>
            </w:r>
          </w:p>
        </w:tc>
        <w:tc>
          <w:tcPr>
            <w:tcW w:w="0" w:type="auto"/>
            <w:tcBorders>
              <w:top w:val="single" w:sz="4" w:space="0" w:color="auto"/>
              <w:left w:val="single" w:sz="4" w:space="0" w:color="auto"/>
              <w:bottom w:val="single" w:sz="4" w:space="0" w:color="auto"/>
              <w:right w:val="single" w:sz="4" w:space="0" w:color="auto"/>
            </w:tcBorders>
          </w:tcPr>
          <w:p w14:paraId="621D668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1.93</w:t>
            </w:r>
          </w:p>
        </w:tc>
        <w:tc>
          <w:tcPr>
            <w:tcW w:w="0" w:type="auto"/>
            <w:tcBorders>
              <w:top w:val="single" w:sz="4" w:space="0" w:color="auto"/>
              <w:left w:val="single" w:sz="4" w:space="0" w:color="auto"/>
              <w:bottom w:val="single" w:sz="4" w:space="0" w:color="auto"/>
              <w:right w:val="single" w:sz="4" w:space="0" w:color="auto"/>
            </w:tcBorders>
          </w:tcPr>
          <w:p w14:paraId="1CF3A26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140.38</w:t>
            </w:r>
          </w:p>
        </w:tc>
        <w:tc>
          <w:tcPr>
            <w:tcW w:w="0" w:type="auto"/>
            <w:tcBorders>
              <w:top w:val="single" w:sz="4" w:space="0" w:color="auto"/>
              <w:left w:val="single" w:sz="4" w:space="0" w:color="auto"/>
              <w:bottom w:val="single" w:sz="4" w:space="0" w:color="auto"/>
              <w:right w:val="single" w:sz="4" w:space="0" w:color="auto"/>
            </w:tcBorders>
          </w:tcPr>
          <w:p w14:paraId="49AA6DA9"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7273.58</w:t>
            </w:r>
          </w:p>
        </w:tc>
      </w:tr>
      <w:tr w:rsidR="004116DA" w:rsidRPr="004116DA" w14:paraId="581377A6" w14:textId="77777777" w:rsidTr="008500A5">
        <w:trPr>
          <w:cantSplit/>
          <w:trHeight w:val="1142"/>
          <w:jc w:val="center"/>
        </w:trPr>
        <w:tc>
          <w:tcPr>
            <w:tcW w:w="0" w:type="auto"/>
            <w:vMerge/>
            <w:tcBorders>
              <w:left w:val="single" w:sz="4" w:space="0" w:color="auto"/>
              <w:bottom w:val="single" w:sz="4" w:space="0" w:color="auto"/>
              <w:right w:val="single" w:sz="4" w:space="0" w:color="auto"/>
            </w:tcBorders>
            <w:textDirection w:val="btLr"/>
          </w:tcPr>
          <w:p w14:paraId="1FD0B320"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474953D"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 ساعدتنى</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أدوات التعليم الذكى على ابتكار حلول وبدائل جديدة لحل المشكلات التعليمية   </w:t>
            </w:r>
            <w:r w:rsidR="008500A5">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278E0AFF"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90</w:t>
            </w:r>
          </w:p>
        </w:tc>
        <w:tc>
          <w:tcPr>
            <w:tcW w:w="0" w:type="auto"/>
            <w:tcBorders>
              <w:top w:val="single" w:sz="4" w:space="0" w:color="auto"/>
              <w:left w:val="single" w:sz="4" w:space="0" w:color="auto"/>
              <w:bottom w:val="single" w:sz="4" w:space="0" w:color="auto"/>
              <w:right w:val="single" w:sz="4" w:space="0" w:color="auto"/>
            </w:tcBorders>
          </w:tcPr>
          <w:p w14:paraId="0F489735"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26.5</w:t>
            </w:r>
          </w:p>
        </w:tc>
        <w:tc>
          <w:tcPr>
            <w:tcW w:w="791" w:type="dxa"/>
            <w:tcBorders>
              <w:top w:val="single" w:sz="4" w:space="0" w:color="auto"/>
              <w:left w:val="single" w:sz="4" w:space="0" w:color="auto"/>
              <w:bottom w:val="single" w:sz="4" w:space="0" w:color="auto"/>
              <w:right w:val="single" w:sz="4" w:space="0" w:color="auto"/>
            </w:tcBorders>
          </w:tcPr>
          <w:p w14:paraId="6EDD7310"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172</w:t>
            </w:r>
          </w:p>
        </w:tc>
        <w:tc>
          <w:tcPr>
            <w:tcW w:w="0" w:type="auto"/>
            <w:tcBorders>
              <w:top w:val="single" w:sz="4" w:space="0" w:color="auto"/>
              <w:left w:val="single" w:sz="4" w:space="0" w:color="auto"/>
              <w:bottom w:val="single" w:sz="4" w:space="0" w:color="auto"/>
              <w:right w:val="single" w:sz="4" w:space="0" w:color="auto"/>
            </w:tcBorders>
          </w:tcPr>
          <w:p w14:paraId="40943076"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50.6</w:t>
            </w:r>
          </w:p>
        </w:tc>
        <w:tc>
          <w:tcPr>
            <w:tcW w:w="0" w:type="auto"/>
            <w:tcBorders>
              <w:top w:val="single" w:sz="4" w:space="0" w:color="auto"/>
              <w:left w:val="single" w:sz="4" w:space="0" w:color="auto"/>
              <w:bottom w:val="single" w:sz="4" w:space="0" w:color="auto"/>
              <w:right w:val="single" w:sz="4" w:space="0" w:color="auto"/>
            </w:tcBorders>
          </w:tcPr>
          <w:p w14:paraId="1013FE41"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78</w:t>
            </w:r>
          </w:p>
        </w:tc>
        <w:tc>
          <w:tcPr>
            <w:tcW w:w="0" w:type="auto"/>
            <w:tcBorders>
              <w:top w:val="single" w:sz="4" w:space="0" w:color="auto"/>
              <w:left w:val="single" w:sz="4" w:space="0" w:color="auto"/>
              <w:bottom w:val="single" w:sz="4" w:space="0" w:color="auto"/>
              <w:right w:val="single" w:sz="4" w:space="0" w:color="auto"/>
            </w:tcBorders>
          </w:tcPr>
          <w:p w14:paraId="6A0DBFD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22.9</w:t>
            </w:r>
          </w:p>
        </w:tc>
        <w:tc>
          <w:tcPr>
            <w:tcW w:w="0" w:type="auto"/>
            <w:tcBorders>
              <w:top w:val="single" w:sz="4" w:space="0" w:color="auto"/>
              <w:left w:val="single" w:sz="4" w:space="0" w:color="auto"/>
              <w:bottom w:val="single" w:sz="4" w:space="0" w:color="auto"/>
              <w:right w:val="single" w:sz="4" w:space="0" w:color="auto"/>
            </w:tcBorders>
          </w:tcPr>
          <w:p w14:paraId="2C860FE6"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1.96</w:t>
            </w:r>
          </w:p>
        </w:tc>
        <w:tc>
          <w:tcPr>
            <w:tcW w:w="0" w:type="auto"/>
            <w:tcBorders>
              <w:top w:val="single" w:sz="4" w:space="0" w:color="auto"/>
              <w:left w:val="single" w:sz="4" w:space="0" w:color="auto"/>
              <w:bottom w:val="single" w:sz="4" w:space="0" w:color="auto"/>
              <w:right w:val="single" w:sz="4" w:space="0" w:color="auto"/>
            </w:tcBorders>
          </w:tcPr>
          <w:p w14:paraId="2E1CAE24"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145.68</w:t>
            </w:r>
          </w:p>
        </w:tc>
        <w:tc>
          <w:tcPr>
            <w:tcW w:w="0" w:type="auto"/>
            <w:tcBorders>
              <w:top w:val="single" w:sz="4" w:space="0" w:color="auto"/>
              <w:left w:val="single" w:sz="4" w:space="0" w:color="auto"/>
              <w:bottom w:val="single" w:sz="4" w:space="0" w:color="auto"/>
              <w:right w:val="single" w:sz="4" w:space="0" w:color="auto"/>
            </w:tcBorders>
          </w:tcPr>
          <w:p w14:paraId="1D516EC7"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7432.65</w:t>
            </w:r>
          </w:p>
        </w:tc>
      </w:tr>
      <w:tr w:rsidR="004116DA" w:rsidRPr="004116DA" w14:paraId="0EA4D21E" w14:textId="77777777" w:rsidTr="008500A5">
        <w:trPr>
          <w:cantSplit/>
          <w:trHeight w:val="773"/>
          <w:jc w:val="center"/>
        </w:trPr>
        <w:tc>
          <w:tcPr>
            <w:tcW w:w="0" w:type="auto"/>
            <w:vMerge w:val="restart"/>
            <w:tcBorders>
              <w:top w:val="single" w:sz="4" w:space="0" w:color="auto"/>
              <w:left w:val="single" w:sz="4" w:space="0" w:color="auto"/>
              <w:right w:val="single" w:sz="4" w:space="0" w:color="auto"/>
            </w:tcBorders>
            <w:textDirection w:val="btLr"/>
          </w:tcPr>
          <w:p w14:paraId="7DE1ED59"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التعاون</w:t>
            </w:r>
          </w:p>
        </w:tc>
        <w:tc>
          <w:tcPr>
            <w:tcW w:w="0" w:type="auto"/>
            <w:tcBorders>
              <w:top w:val="single" w:sz="4" w:space="0" w:color="auto"/>
              <w:left w:val="single" w:sz="4" w:space="0" w:color="auto"/>
              <w:bottom w:val="single" w:sz="4" w:space="0" w:color="auto"/>
              <w:right w:val="single" w:sz="4" w:space="0" w:color="auto"/>
            </w:tcBorders>
            <w:hideMark/>
          </w:tcPr>
          <w:p w14:paraId="5F5B6B90"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ساهمت أدوات التعليم الذكى فى تعزيز علاقاتى الطيبة مع زملائى </w:t>
            </w:r>
            <w:r w:rsidR="008500A5">
              <w:rPr>
                <w:rFonts w:ascii="Traditional Arabic" w:eastAsia="Times New Roman" w:hAnsi="Traditional Arabic" w:cs="Traditional Arabic" w:hint="cs"/>
                <w:sz w:val="28"/>
                <w:szCs w:val="28"/>
                <w:rtl/>
                <w:lang w:bidi="ar-EG"/>
              </w:rPr>
              <w:t xml:space="preserve">والموظفين بالجامعة </w:t>
            </w:r>
          </w:p>
        </w:tc>
        <w:tc>
          <w:tcPr>
            <w:tcW w:w="0" w:type="auto"/>
            <w:tcBorders>
              <w:top w:val="single" w:sz="4" w:space="0" w:color="auto"/>
              <w:left w:val="single" w:sz="4" w:space="0" w:color="auto"/>
              <w:bottom w:val="single" w:sz="4" w:space="0" w:color="auto"/>
              <w:right w:val="single" w:sz="4" w:space="0" w:color="auto"/>
            </w:tcBorders>
          </w:tcPr>
          <w:p w14:paraId="513A5372"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87</w:t>
            </w:r>
          </w:p>
        </w:tc>
        <w:tc>
          <w:tcPr>
            <w:tcW w:w="0" w:type="auto"/>
            <w:tcBorders>
              <w:top w:val="single" w:sz="4" w:space="0" w:color="auto"/>
              <w:left w:val="single" w:sz="4" w:space="0" w:color="auto"/>
              <w:bottom w:val="single" w:sz="4" w:space="0" w:color="auto"/>
              <w:right w:val="single" w:sz="4" w:space="0" w:color="auto"/>
            </w:tcBorders>
          </w:tcPr>
          <w:p w14:paraId="45A017FA"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25.6</w:t>
            </w:r>
          </w:p>
        </w:tc>
        <w:tc>
          <w:tcPr>
            <w:tcW w:w="791" w:type="dxa"/>
            <w:tcBorders>
              <w:top w:val="single" w:sz="4" w:space="0" w:color="auto"/>
              <w:left w:val="single" w:sz="4" w:space="0" w:color="auto"/>
              <w:bottom w:val="single" w:sz="4" w:space="0" w:color="auto"/>
              <w:right w:val="single" w:sz="4" w:space="0" w:color="auto"/>
            </w:tcBorders>
          </w:tcPr>
          <w:p w14:paraId="29C4AA50"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185</w:t>
            </w:r>
          </w:p>
        </w:tc>
        <w:tc>
          <w:tcPr>
            <w:tcW w:w="0" w:type="auto"/>
            <w:tcBorders>
              <w:top w:val="single" w:sz="4" w:space="0" w:color="auto"/>
              <w:left w:val="single" w:sz="4" w:space="0" w:color="auto"/>
              <w:bottom w:val="single" w:sz="4" w:space="0" w:color="auto"/>
              <w:right w:val="single" w:sz="4" w:space="0" w:color="auto"/>
            </w:tcBorders>
          </w:tcPr>
          <w:p w14:paraId="78C68664" w14:textId="77777777" w:rsidR="004116DA" w:rsidRPr="004116DA" w:rsidRDefault="004116DA" w:rsidP="008500A5">
            <w:pPr>
              <w:bidi w:val="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54.4</w:t>
            </w:r>
          </w:p>
        </w:tc>
        <w:tc>
          <w:tcPr>
            <w:tcW w:w="0" w:type="auto"/>
            <w:tcBorders>
              <w:top w:val="single" w:sz="4" w:space="0" w:color="auto"/>
              <w:left w:val="single" w:sz="4" w:space="0" w:color="auto"/>
              <w:bottom w:val="single" w:sz="4" w:space="0" w:color="auto"/>
              <w:right w:val="single" w:sz="4" w:space="0" w:color="auto"/>
            </w:tcBorders>
          </w:tcPr>
          <w:p w14:paraId="731EA788"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68</w:t>
            </w:r>
          </w:p>
        </w:tc>
        <w:tc>
          <w:tcPr>
            <w:tcW w:w="0" w:type="auto"/>
            <w:tcBorders>
              <w:top w:val="single" w:sz="4" w:space="0" w:color="auto"/>
              <w:left w:val="single" w:sz="4" w:space="0" w:color="auto"/>
              <w:bottom w:val="single" w:sz="4" w:space="0" w:color="auto"/>
              <w:right w:val="single" w:sz="4" w:space="0" w:color="auto"/>
            </w:tcBorders>
          </w:tcPr>
          <w:p w14:paraId="7A0DFA53"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w:t>
            </w:r>
          </w:p>
        </w:tc>
        <w:tc>
          <w:tcPr>
            <w:tcW w:w="0" w:type="auto"/>
            <w:tcBorders>
              <w:top w:val="single" w:sz="4" w:space="0" w:color="auto"/>
              <w:left w:val="single" w:sz="4" w:space="0" w:color="auto"/>
              <w:bottom w:val="single" w:sz="4" w:space="0" w:color="auto"/>
              <w:right w:val="single" w:sz="4" w:space="0" w:color="auto"/>
            </w:tcBorders>
          </w:tcPr>
          <w:p w14:paraId="05492DF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637591FB"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150.18</w:t>
            </w:r>
          </w:p>
        </w:tc>
        <w:tc>
          <w:tcPr>
            <w:tcW w:w="0" w:type="auto"/>
            <w:tcBorders>
              <w:top w:val="single" w:sz="4" w:space="0" w:color="auto"/>
              <w:left w:val="single" w:sz="4" w:space="0" w:color="auto"/>
              <w:bottom w:val="single" w:sz="4" w:space="0" w:color="auto"/>
              <w:right w:val="single" w:sz="4" w:space="0" w:color="auto"/>
            </w:tcBorders>
          </w:tcPr>
          <w:p w14:paraId="306E32EF"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7741.24</w:t>
            </w:r>
          </w:p>
        </w:tc>
      </w:tr>
      <w:tr w:rsidR="004116DA" w:rsidRPr="004116DA" w14:paraId="4293DFBA" w14:textId="77777777" w:rsidTr="00C80155">
        <w:trPr>
          <w:cantSplit/>
          <w:trHeight w:val="1133"/>
          <w:jc w:val="center"/>
        </w:trPr>
        <w:tc>
          <w:tcPr>
            <w:tcW w:w="0" w:type="auto"/>
            <w:vMerge/>
            <w:tcBorders>
              <w:left w:val="single" w:sz="4" w:space="0" w:color="auto"/>
              <w:right w:val="single" w:sz="4" w:space="0" w:color="auto"/>
            </w:tcBorders>
            <w:textDirection w:val="btLr"/>
          </w:tcPr>
          <w:p w14:paraId="641D93D3"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5DBCF811" w14:textId="77777777" w:rsidR="004116DA" w:rsidRPr="004116DA" w:rsidRDefault="004116DA" w:rsidP="008500A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2- نجحت أدوات التعليم الذكى فى دعم التعاون العلمى والبحثى مع مؤسسات تعليمية رائدة فى قطاع التعليم العالى                   </w:t>
            </w:r>
          </w:p>
        </w:tc>
        <w:tc>
          <w:tcPr>
            <w:tcW w:w="0" w:type="auto"/>
            <w:tcBorders>
              <w:top w:val="single" w:sz="4" w:space="0" w:color="auto"/>
              <w:left w:val="single" w:sz="4" w:space="0" w:color="auto"/>
              <w:bottom w:val="single" w:sz="4" w:space="0" w:color="auto"/>
              <w:right w:val="single" w:sz="4" w:space="0" w:color="auto"/>
            </w:tcBorders>
          </w:tcPr>
          <w:p w14:paraId="35858C07"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111</w:t>
            </w:r>
          </w:p>
        </w:tc>
        <w:tc>
          <w:tcPr>
            <w:tcW w:w="0" w:type="auto"/>
            <w:tcBorders>
              <w:top w:val="single" w:sz="4" w:space="0" w:color="auto"/>
              <w:left w:val="single" w:sz="4" w:space="0" w:color="auto"/>
              <w:bottom w:val="single" w:sz="4" w:space="0" w:color="auto"/>
              <w:right w:val="single" w:sz="4" w:space="0" w:color="auto"/>
            </w:tcBorders>
          </w:tcPr>
          <w:p w14:paraId="5F59B8F0"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32.6</w:t>
            </w:r>
          </w:p>
        </w:tc>
        <w:tc>
          <w:tcPr>
            <w:tcW w:w="791" w:type="dxa"/>
            <w:tcBorders>
              <w:top w:val="single" w:sz="4" w:space="0" w:color="auto"/>
              <w:left w:val="single" w:sz="4" w:space="0" w:color="auto"/>
              <w:bottom w:val="single" w:sz="4" w:space="0" w:color="auto"/>
              <w:right w:val="single" w:sz="4" w:space="0" w:color="auto"/>
            </w:tcBorders>
          </w:tcPr>
          <w:p w14:paraId="1018CB92"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91</w:t>
            </w:r>
          </w:p>
        </w:tc>
        <w:tc>
          <w:tcPr>
            <w:tcW w:w="0" w:type="auto"/>
            <w:tcBorders>
              <w:top w:val="single" w:sz="4" w:space="0" w:color="auto"/>
              <w:left w:val="single" w:sz="4" w:space="0" w:color="auto"/>
              <w:bottom w:val="single" w:sz="4" w:space="0" w:color="auto"/>
              <w:right w:val="single" w:sz="4" w:space="0" w:color="auto"/>
            </w:tcBorders>
          </w:tcPr>
          <w:p w14:paraId="22466799"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26.8</w:t>
            </w:r>
          </w:p>
        </w:tc>
        <w:tc>
          <w:tcPr>
            <w:tcW w:w="0" w:type="auto"/>
            <w:tcBorders>
              <w:top w:val="single" w:sz="4" w:space="0" w:color="auto"/>
              <w:left w:val="single" w:sz="4" w:space="0" w:color="auto"/>
              <w:bottom w:val="single" w:sz="4" w:space="0" w:color="auto"/>
              <w:right w:val="single" w:sz="4" w:space="0" w:color="auto"/>
            </w:tcBorders>
          </w:tcPr>
          <w:p w14:paraId="02011DF8"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138</w:t>
            </w:r>
          </w:p>
        </w:tc>
        <w:tc>
          <w:tcPr>
            <w:tcW w:w="0" w:type="auto"/>
            <w:tcBorders>
              <w:top w:val="single" w:sz="4" w:space="0" w:color="auto"/>
              <w:left w:val="single" w:sz="4" w:space="0" w:color="auto"/>
              <w:bottom w:val="single" w:sz="4" w:space="0" w:color="auto"/>
              <w:right w:val="single" w:sz="4" w:space="0" w:color="auto"/>
            </w:tcBorders>
          </w:tcPr>
          <w:p w14:paraId="7FE76E35"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40.6</w:t>
            </w:r>
          </w:p>
        </w:tc>
        <w:tc>
          <w:tcPr>
            <w:tcW w:w="0" w:type="auto"/>
            <w:tcBorders>
              <w:top w:val="single" w:sz="4" w:space="0" w:color="auto"/>
              <w:left w:val="single" w:sz="4" w:space="0" w:color="auto"/>
              <w:bottom w:val="single" w:sz="4" w:space="0" w:color="auto"/>
              <w:right w:val="single" w:sz="4" w:space="0" w:color="auto"/>
            </w:tcBorders>
          </w:tcPr>
          <w:p w14:paraId="6C7BF385"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2.08</w:t>
            </w:r>
          </w:p>
        </w:tc>
        <w:tc>
          <w:tcPr>
            <w:tcW w:w="0" w:type="auto"/>
            <w:tcBorders>
              <w:top w:val="single" w:sz="4" w:space="0" w:color="auto"/>
              <w:left w:val="single" w:sz="4" w:space="0" w:color="auto"/>
              <w:bottom w:val="single" w:sz="4" w:space="0" w:color="auto"/>
              <w:right w:val="single" w:sz="4" w:space="0" w:color="auto"/>
            </w:tcBorders>
          </w:tcPr>
          <w:p w14:paraId="6A3A276E"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138.28</w:t>
            </w:r>
          </w:p>
        </w:tc>
        <w:tc>
          <w:tcPr>
            <w:tcW w:w="0" w:type="auto"/>
            <w:tcBorders>
              <w:top w:val="single" w:sz="4" w:space="0" w:color="auto"/>
              <w:left w:val="single" w:sz="4" w:space="0" w:color="auto"/>
              <w:bottom w:val="single" w:sz="4" w:space="0" w:color="auto"/>
              <w:right w:val="single" w:sz="4" w:space="0" w:color="auto"/>
            </w:tcBorders>
          </w:tcPr>
          <w:p w14:paraId="54079960"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6648.08</w:t>
            </w:r>
          </w:p>
        </w:tc>
      </w:tr>
      <w:tr w:rsidR="004116DA" w:rsidRPr="004116DA" w14:paraId="346E7A94" w14:textId="77777777" w:rsidTr="00C80155">
        <w:trPr>
          <w:cantSplit/>
          <w:trHeight w:val="1205"/>
          <w:jc w:val="center"/>
        </w:trPr>
        <w:tc>
          <w:tcPr>
            <w:tcW w:w="0" w:type="auto"/>
            <w:vMerge/>
            <w:tcBorders>
              <w:left w:val="single" w:sz="4" w:space="0" w:color="auto"/>
              <w:right w:val="single" w:sz="4" w:space="0" w:color="auto"/>
            </w:tcBorders>
            <w:textDirection w:val="btLr"/>
          </w:tcPr>
          <w:p w14:paraId="3DFAB2F8"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55B0AA1C"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 زادت</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أدوات التعليم الذكى من حجم التنسيق مع زملائى والإدارة العليا للجامعة لتحقيق الأهداف التعليمية                   </w:t>
            </w:r>
            <w:r w:rsidR="008500A5">
              <w:rPr>
                <w:rFonts w:ascii="Traditional Arabic" w:eastAsia="Times New Roman" w:hAnsi="Traditional Arabic" w:cs="Traditional Arabic" w:hint="cs"/>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757AE217"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89</w:t>
            </w:r>
          </w:p>
        </w:tc>
        <w:tc>
          <w:tcPr>
            <w:tcW w:w="0" w:type="auto"/>
            <w:tcBorders>
              <w:top w:val="single" w:sz="4" w:space="0" w:color="auto"/>
              <w:left w:val="single" w:sz="4" w:space="0" w:color="auto"/>
              <w:bottom w:val="single" w:sz="4" w:space="0" w:color="auto"/>
              <w:right w:val="single" w:sz="4" w:space="0" w:color="auto"/>
            </w:tcBorders>
          </w:tcPr>
          <w:p w14:paraId="0640781B"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26.2</w:t>
            </w:r>
          </w:p>
        </w:tc>
        <w:tc>
          <w:tcPr>
            <w:tcW w:w="791" w:type="dxa"/>
            <w:tcBorders>
              <w:top w:val="single" w:sz="4" w:space="0" w:color="auto"/>
              <w:left w:val="single" w:sz="4" w:space="0" w:color="auto"/>
              <w:bottom w:val="single" w:sz="4" w:space="0" w:color="auto"/>
              <w:right w:val="single" w:sz="4" w:space="0" w:color="auto"/>
            </w:tcBorders>
          </w:tcPr>
          <w:p w14:paraId="724C5F13"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144</w:t>
            </w:r>
          </w:p>
        </w:tc>
        <w:tc>
          <w:tcPr>
            <w:tcW w:w="0" w:type="auto"/>
            <w:tcBorders>
              <w:top w:val="single" w:sz="4" w:space="0" w:color="auto"/>
              <w:left w:val="single" w:sz="4" w:space="0" w:color="auto"/>
              <w:bottom w:val="single" w:sz="4" w:space="0" w:color="auto"/>
              <w:right w:val="single" w:sz="4" w:space="0" w:color="auto"/>
            </w:tcBorders>
          </w:tcPr>
          <w:p w14:paraId="76E84FBD"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42.4</w:t>
            </w:r>
          </w:p>
        </w:tc>
        <w:tc>
          <w:tcPr>
            <w:tcW w:w="0" w:type="auto"/>
            <w:tcBorders>
              <w:top w:val="single" w:sz="4" w:space="0" w:color="auto"/>
              <w:left w:val="single" w:sz="4" w:space="0" w:color="auto"/>
              <w:bottom w:val="single" w:sz="4" w:space="0" w:color="auto"/>
              <w:right w:val="single" w:sz="4" w:space="0" w:color="auto"/>
            </w:tcBorders>
          </w:tcPr>
          <w:p w14:paraId="4947FEF8"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107</w:t>
            </w:r>
          </w:p>
        </w:tc>
        <w:tc>
          <w:tcPr>
            <w:tcW w:w="0" w:type="auto"/>
            <w:tcBorders>
              <w:top w:val="single" w:sz="4" w:space="0" w:color="auto"/>
              <w:left w:val="single" w:sz="4" w:space="0" w:color="auto"/>
              <w:bottom w:val="single" w:sz="4" w:space="0" w:color="auto"/>
              <w:right w:val="single" w:sz="4" w:space="0" w:color="auto"/>
            </w:tcBorders>
          </w:tcPr>
          <w:p w14:paraId="6A0D4CED"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31.4</w:t>
            </w:r>
          </w:p>
        </w:tc>
        <w:tc>
          <w:tcPr>
            <w:tcW w:w="0" w:type="auto"/>
            <w:tcBorders>
              <w:top w:val="single" w:sz="4" w:space="0" w:color="auto"/>
              <w:left w:val="single" w:sz="4" w:space="0" w:color="auto"/>
              <w:bottom w:val="single" w:sz="4" w:space="0" w:color="auto"/>
              <w:right w:val="single" w:sz="4" w:space="0" w:color="auto"/>
            </w:tcBorders>
          </w:tcPr>
          <w:p w14:paraId="1B4D2253"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2.05</w:t>
            </w:r>
          </w:p>
        </w:tc>
        <w:tc>
          <w:tcPr>
            <w:tcW w:w="0" w:type="auto"/>
            <w:tcBorders>
              <w:top w:val="single" w:sz="4" w:space="0" w:color="auto"/>
              <w:left w:val="single" w:sz="4" w:space="0" w:color="auto"/>
              <w:bottom w:val="single" w:sz="4" w:space="0" w:color="auto"/>
              <w:right w:val="single" w:sz="4" w:space="0" w:color="auto"/>
            </w:tcBorders>
          </w:tcPr>
          <w:p w14:paraId="792A9826"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139.15</w:t>
            </w:r>
          </w:p>
        </w:tc>
        <w:tc>
          <w:tcPr>
            <w:tcW w:w="0" w:type="auto"/>
            <w:tcBorders>
              <w:top w:val="single" w:sz="4" w:space="0" w:color="auto"/>
              <w:left w:val="single" w:sz="4" w:space="0" w:color="auto"/>
              <w:bottom w:val="single" w:sz="4" w:space="0" w:color="auto"/>
              <w:right w:val="single" w:sz="4" w:space="0" w:color="auto"/>
            </w:tcBorders>
          </w:tcPr>
          <w:p w14:paraId="721BED60"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6787.81</w:t>
            </w:r>
          </w:p>
        </w:tc>
      </w:tr>
      <w:tr w:rsidR="004116DA" w:rsidRPr="004116DA" w14:paraId="3FF9E6EF" w14:textId="77777777" w:rsidTr="00C80155">
        <w:trPr>
          <w:cantSplit/>
          <w:trHeight w:val="431"/>
          <w:jc w:val="center"/>
        </w:trPr>
        <w:tc>
          <w:tcPr>
            <w:tcW w:w="0" w:type="auto"/>
            <w:vMerge/>
            <w:tcBorders>
              <w:left w:val="single" w:sz="4" w:space="0" w:color="auto"/>
              <w:right w:val="single" w:sz="4" w:space="0" w:color="auto"/>
            </w:tcBorders>
            <w:textDirection w:val="btLr"/>
          </w:tcPr>
          <w:p w14:paraId="0D615F9A"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B9D56A2"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ساعدتنى أدوات التعليم الذكى على تقسيم الطلاب إلى فرق عمل أثناء تنفيذهم للتكليفات المرتبطة بالمنهج                     </w:t>
            </w:r>
          </w:p>
        </w:tc>
        <w:tc>
          <w:tcPr>
            <w:tcW w:w="0" w:type="auto"/>
            <w:tcBorders>
              <w:top w:val="single" w:sz="4" w:space="0" w:color="auto"/>
              <w:left w:val="single" w:sz="4" w:space="0" w:color="auto"/>
              <w:bottom w:val="single" w:sz="4" w:space="0" w:color="auto"/>
              <w:right w:val="single" w:sz="4" w:space="0" w:color="auto"/>
            </w:tcBorders>
          </w:tcPr>
          <w:p w14:paraId="0E116DD4"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173</w:t>
            </w:r>
          </w:p>
        </w:tc>
        <w:tc>
          <w:tcPr>
            <w:tcW w:w="0" w:type="auto"/>
            <w:tcBorders>
              <w:top w:val="single" w:sz="4" w:space="0" w:color="auto"/>
              <w:left w:val="single" w:sz="4" w:space="0" w:color="auto"/>
              <w:bottom w:val="single" w:sz="4" w:space="0" w:color="auto"/>
              <w:right w:val="single" w:sz="4" w:space="0" w:color="auto"/>
            </w:tcBorders>
          </w:tcPr>
          <w:p w14:paraId="4DAF23EC"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50.9</w:t>
            </w:r>
          </w:p>
        </w:tc>
        <w:tc>
          <w:tcPr>
            <w:tcW w:w="791" w:type="dxa"/>
            <w:tcBorders>
              <w:top w:val="single" w:sz="4" w:space="0" w:color="auto"/>
              <w:left w:val="single" w:sz="4" w:space="0" w:color="auto"/>
              <w:bottom w:val="single" w:sz="4" w:space="0" w:color="auto"/>
              <w:right w:val="single" w:sz="4" w:space="0" w:color="auto"/>
            </w:tcBorders>
          </w:tcPr>
          <w:p w14:paraId="530200A1"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95</w:t>
            </w:r>
          </w:p>
        </w:tc>
        <w:tc>
          <w:tcPr>
            <w:tcW w:w="0" w:type="auto"/>
            <w:tcBorders>
              <w:top w:val="single" w:sz="4" w:space="0" w:color="auto"/>
              <w:left w:val="single" w:sz="4" w:space="0" w:color="auto"/>
              <w:bottom w:val="single" w:sz="4" w:space="0" w:color="auto"/>
              <w:right w:val="single" w:sz="4" w:space="0" w:color="auto"/>
            </w:tcBorders>
          </w:tcPr>
          <w:p w14:paraId="0EDF0FE9"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27.9</w:t>
            </w:r>
          </w:p>
        </w:tc>
        <w:tc>
          <w:tcPr>
            <w:tcW w:w="0" w:type="auto"/>
            <w:tcBorders>
              <w:top w:val="single" w:sz="4" w:space="0" w:color="auto"/>
              <w:left w:val="single" w:sz="4" w:space="0" w:color="auto"/>
              <w:bottom w:val="single" w:sz="4" w:space="0" w:color="auto"/>
              <w:right w:val="single" w:sz="4" w:space="0" w:color="auto"/>
            </w:tcBorders>
          </w:tcPr>
          <w:p w14:paraId="1E7214F2"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72</w:t>
            </w:r>
          </w:p>
        </w:tc>
        <w:tc>
          <w:tcPr>
            <w:tcW w:w="0" w:type="auto"/>
            <w:tcBorders>
              <w:top w:val="single" w:sz="4" w:space="0" w:color="auto"/>
              <w:left w:val="single" w:sz="4" w:space="0" w:color="auto"/>
              <w:bottom w:val="single" w:sz="4" w:space="0" w:color="auto"/>
              <w:right w:val="single" w:sz="4" w:space="0" w:color="auto"/>
            </w:tcBorders>
          </w:tcPr>
          <w:p w14:paraId="199A3D57"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21.2</w:t>
            </w:r>
          </w:p>
        </w:tc>
        <w:tc>
          <w:tcPr>
            <w:tcW w:w="0" w:type="auto"/>
            <w:tcBorders>
              <w:top w:val="single" w:sz="4" w:space="0" w:color="auto"/>
              <w:left w:val="single" w:sz="4" w:space="0" w:color="auto"/>
              <w:bottom w:val="single" w:sz="4" w:space="0" w:color="auto"/>
              <w:right w:val="single" w:sz="4" w:space="0" w:color="auto"/>
            </w:tcBorders>
          </w:tcPr>
          <w:p w14:paraId="4D2FF9A3"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4488C38C"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146.61</w:t>
            </w:r>
          </w:p>
        </w:tc>
        <w:tc>
          <w:tcPr>
            <w:tcW w:w="0" w:type="auto"/>
            <w:tcBorders>
              <w:top w:val="single" w:sz="4" w:space="0" w:color="auto"/>
              <w:left w:val="single" w:sz="4" w:space="0" w:color="auto"/>
              <w:bottom w:val="single" w:sz="4" w:space="0" w:color="auto"/>
              <w:right w:val="single" w:sz="4" w:space="0" w:color="auto"/>
            </w:tcBorders>
          </w:tcPr>
          <w:p w14:paraId="4DC2A9D3"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8573.68</w:t>
            </w:r>
          </w:p>
        </w:tc>
      </w:tr>
      <w:tr w:rsidR="004116DA" w:rsidRPr="004116DA" w14:paraId="1C2619A7" w14:textId="77777777" w:rsidTr="00C80155">
        <w:trPr>
          <w:cantSplit/>
          <w:trHeight w:val="431"/>
          <w:jc w:val="center"/>
        </w:trPr>
        <w:tc>
          <w:tcPr>
            <w:tcW w:w="0" w:type="auto"/>
            <w:vMerge w:val="restart"/>
            <w:tcBorders>
              <w:left w:val="single" w:sz="4" w:space="0" w:color="auto"/>
              <w:right w:val="single" w:sz="4" w:space="0" w:color="auto"/>
            </w:tcBorders>
            <w:textDirection w:val="btLr"/>
          </w:tcPr>
          <w:p w14:paraId="711D2C26"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الاتصال والتواصل</w:t>
            </w:r>
          </w:p>
        </w:tc>
        <w:tc>
          <w:tcPr>
            <w:tcW w:w="0" w:type="auto"/>
            <w:tcBorders>
              <w:top w:val="single" w:sz="4" w:space="0" w:color="auto"/>
              <w:left w:val="single" w:sz="4" w:space="0" w:color="auto"/>
              <w:bottom w:val="single" w:sz="4" w:space="0" w:color="auto"/>
              <w:right w:val="single" w:sz="4" w:space="0" w:color="auto"/>
            </w:tcBorders>
          </w:tcPr>
          <w:p w14:paraId="07339908" w14:textId="77777777" w:rsidR="004116DA" w:rsidRPr="004116DA" w:rsidRDefault="004116DA" w:rsidP="008500A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أدى توافر</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أدوات التعليم الذكى إلى زيادة تفاعلى مع الطلاب والرد على استفساراتهم</w:t>
            </w:r>
            <w:r w:rsidR="008500A5">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618278AF"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91</w:t>
            </w:r>
          </w:p>
        </w:tc>
        <w:tc>
          <w:tcPr>
            <w:tcW w:w="0" w:type="auto"/>
            <w:tcBorders>
              <w:top w:val="single" w:sz="4" w:space="0" w:color="auto"/>
              <w:left w:val="single" w:sz="4" w:space="0" w:color="auto"/>
              <w:bottom w:val="single" w:sz="4" w:space="0" w:color="auto"/>
              <w:right w:val="single" w:sz="4" w:space="0" w:color="auto"/>
            </w:tcBorders>
          </w:tcPr>
          <w:p w14:paraId="655CB4ED"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26.8</w:t>
            </w:r>
          </w:p>
        </w:tc>
        <w:tc>
          <w:tcPr>
            <w:tcW w:w="791" w:type="dxa"/>
            <w:tcBorders>
              <w:top w:val="single" w:sz="4" w:space="0" w:color="auto"/>
              <w:left w:val="single" w:sz="4" w:space="0" w:color="auto"/>
              <w:bottom w:val="single" w:sz="4" w:space="0" w:color="auto"/>
              <w:right w:val="single" w:sz="4" w:space="0" w:color="auto"/>
            </w:tcBorders>
          </w:tcPr>
          <w:p w14:paraId="3095E2C2"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180</w:t>
            </w:r>
          </w:p>
        </w:tc>
        <w:tc>
          <w:tcPr>
            <w:tcW w:w="0" w:type="auto"/>
            <w:tcBorders>
              <w:top w:val="single" w:sz="4" w:space="0" w:color="auto"/>
              <w:left w:val="single" w:sz="4" w:space="0" w:color="auto"/>
              <w:bottom w:val="single" w:sz="4" w:space="0" w:color="auto"/>
              <w:right w:val="single" w:sz="4" w:space="0" w:color="auto"/>
            </w:tcBorders>
          </w:tcPr>
          <w:p w14:paraId="0128ED38"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52.9</w:t>
            </w:r>
          </w:p>
        </w:tc>
        <w:tc>
          <w:tcPr>
            <w:tcW w:w="0" w:type="auto"/>
            <w:tcBorders>
              <w:top w:val="single" w:sz="4" w:space="0" w:color="auto"/>
              <w:left w:val="single" w:sz="4" w:space="0" w:color="auto"/>
              <w:bottom w:val="single" w:sz="4" w:space="0" w:color="auto"/>
              <w:right w:val="single" w:sz="4" w:space="0" w:color="auto"/>
            </w:tcBorders>
          </w:tcPr>
          <w:p w14:paraId="1A212E6D"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05FEBE1B"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18CFBAC2"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743C755C"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148.55</w:t>
            </w:r>
          </w:p>
        </w:tc>
        <w:tc>
          <w:tcPr>
            <w:tcW w:w="0" w:type="auto"/>
            <w:tcBorders>
              <w:top w:val="single" w:sz="4" w:space="0" w:color="auto"/>
              <w:left w:val="single" w:sz="4" w:space="0" w:color="auto"/>
              <w:bottom w:val="single" w:sz="4" w:space="0" w:color="auto"/>
              <w:right w:val="single" w:sz="4" w:space="0" w:color="auto"/>
            </w:tcBorders>
          </w:tcPr>
          <w:p w14:paraId="4E6F3A8D"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7657.22</w:t>
            </w:r>
          </w:p>
        </w:tc>
      </w:tr>
      <w:tr w:rsidR="004116DA" w:rsidRPr="004116DA" w14:paraId="59D9E126" w14:textId="77777777" w:rsidTr="00C80155">
        <w:trPr>
          <w:cantSplit/>
          <w:trHeight w:val="431"/>
          <w:jc w:val="center"/>
        </w:trPr>
        <w:tc>
          <w:tcPr>
            <w:tcW w:w="0" w:type="auto"/>
            <w:vMerge/>
            <w:tcBorders>
              <w:left w:val="single" w:sz="4" w:space="0" w:color="auto"/>
              <w:right w:val="single" w:sz="4" w:space="0" w:color="auto"/>
            </w:tcBorders>
            <w:textDirection w:val="btLr"/>
          </w:tcPr>
          <w:p w14:paraId="7CB2DAC1"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47F1C11"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 أتاحت أدوات التعليم الذكى توافر البيانات الكافية لدى حول أداء الطلاب ونتائج</w:t>
            </w:r>
            <w:r w:rsidR="008500A5">
              <w:rPr>
                <w:rFonts w:ascii="Traditional Arabic" w:eastAsia="Times New Roman" w:hAnsi="Traditional Arabic" w:cs="Traditional Arabic" w:hint="cs"/>
                <w:sz w:val="28"/>
                <w:szCs w:val="28"/>
                <w:rtl/>
                <w:lang w:bidi="ar-EG"/>
              </w:rPr>
              <w:t xml:space="preserve"> الاختبارات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4B649F0D"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55</w:t>
            </w:r>
          </w:p>
        </w:tc>
        <w:tc>
          <w:tcPr>
            <w:tcW w:w="0" w:type="auto"/>
            <w:tcBorders>
              <w:top w:val="single" w:sz="4" w:space="0" w:color="auto"/>
              <w:left w:val="single" w:sz="4" w:space="0" w:color="auto"/>
              <w:bottom w:val="single" w:sz="4" w:space="0" w:color="auto"/>
              <w:right w:val="single" w:sz="4" w:space="0" w:color="auto"/>
            </w:tcBorders>
          </w:tcPr>
          <w:p w14:paraId="6E369EB2"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16.2</w:t>
            </w:r>
          </w:p>
        </w:tc>
        <w:tc>
          <w:tcPr>
            <w:tcW w:w="791" w:type="dxa"/>
            <w:tcBorders>
              <w:top w:val="single" w:sz="4" w:space="0" w:color="auto"/>
              <w:left w:val="single" w:sz="4" w:space="0" w:color="auto"/>
              <w:bottom w:val="single" w:sz="4" w:space="0" w:color="auto"/>
              <w:right w:val="single" w:sz="4" w:space="0" w:color="auto"/>
            </w:tcBorders>
          </w:tcPr>
          <w:p w14:paraId="4072FEDC"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119</w:t>
            </w:r>
          </w:p>
        </w:tc>
        <w:tc>
          <w:tcPr>
            <w:tcW w:w="0" w:type="auto"/>
            <w:tcBorders>
              <w:top w:val="single" w:sz="4" w:space="0" w:color="auto"/>
              <w:left w:val="single" w:sz="4" w:space="0" w:color="auto"/>
              <w:bottom w:val="single" w:sz="4" w:space="0" w:color="auto"/>
              <w:right w:val="single" w:sz="4" w:space="0" w:color="auto"/>
            </w:tcBorders>
          </w:tcPr>
          <w:p w14:paraId="16A822D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w:t>
            </w:r>
          </w:p>
        </w:tc>
        <w:tc>
          <w:tcPr>
            <w:tcW w:w="0" w:type="auto"/>
            <w:tcBorders>
              <w:top w:val="single" w:sz="4" w:space="0" w:color="auto"/>
              <w:left w:val="single" w:sz="4" w:space="0" w:color="auto"/>
              <w:bottom w:val="single" w:sz="4" w:space="0" w:color="auto"/>
              <w:right w:val="single" w:sz="4" w:space="0" w:color="auto"/>
            </w:tcBorders>
          </w:tcPr>
          <w:p w14:paraId="4B4DD25F"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166</w:t>
            </w:r>
          </w:p>
        </w:tc>
        <w:tc>
          <w:tcPr>
            <w:tcW w:w="0" w:type="auto"/>
            <w:tcBorders>
              <w:top w:val="single" w:sz="4" w:space="0" w:color="auto"/>
              <w:left w:val="single" w:sz="4" w:space="0" w:color="auto"/>
              <w:bottom w:val="single" w:sz="4" w:space="0" w:color="auto"/>
              <w:right w:val="single" w:sz="4" w:space="0" w:color="auto"/>
            </w:tcBorders>
          </w:tcPr>
          <w:p w14:paraId="038C63CD"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48.8</w:t>
            </w:r>
          </w:p>
        </w:tc>
        <w:tc>
          <w:tcPr>
            <w:tcW w:w="0" w:type="auto"/>
            <w:tcBorders>
              <w:top w:val="single" w:sz="4" w:space="0" w:color="auto"/>
              <w:left w:val="single" w:sz="4" w:space="0" w:color="auto"/>
              <w:bottom w:val="single" w:sz="4" w:space="0" w:color="auto"/>
              <w:right w:val="single" w:sz="4" w:space="0" w:color="auto"/>
            </w:tcBorders>
          </w:tcPr>
          <w:p w14:paraId="3BDD686B"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2.33</w:t>
            </w:r>
          </w:p>
        </w:tc>
        <w:tc>
          <w:tcPr>
            <w:tcW w:w="0" w:type="auto"/>
            <w:tcBorders>
              <w:top w:val="single" w:sz="4" w:space="0" w:color="auto"/>
              <w:left w:val="single" w:sz="4" w:space="0" w:color="auto"/>
              <w:bottom w:val="single" w:sz="4" w:space="0" w:color="auto"/>
              <w:right w:val="single" w:sz="4" w:space="0" w:color="auto"/>
            </w:tcBorders>
          </w:tcPr>
          <w:p w14:paraId="37FBAC82"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146.92</w:t>
            </w:r>
          </w:p>
        </w:tc>
        <w:tc>
          <w:tcPr>
            <w:tcW w:w="0" w:type="auto"/>
            <w:tcBorders>
              <w:top w:val="single" w:sz="4" w:space="0" w:color="auto"/>
              <w:left w:val="single" w:sz="4" w:space="0" w:color="auto"/>
              <w:bottom w:val="single" w:sz="4" w:space="0" w:color="auto"/>
              <w:right w:val="single" w:sz="4" w:space="0" w:color="auto"/>
            </w:tcBorders>
          </w:tcPr>
          <w:p w14:paraId="4D15D6AF"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6305.58</w:t>
            </w:r>
          </w:p>
        </w:tc>
      </w:tr>
      <w:tr w:rsidR="004116DA" w:rsidRPr="004116DA" w14:paraId="61832FB0" w14:textId="77777777" w:rsidTr="00C80155">
        <w:trPr>
          <w:cantSplit/>
          <w:trHeight w:val="431"/>
          <w:jc w:val="center"/>
        </w:trPr>
        <w:tc>
          <w:tcPr>
            <w:tcW w:w="0" w:type="auto"/>
            <w:vMerge/>
            <w:tcBorders>
              <w:left w:val="single" w:sz="4" w:space="0" w:color="auto"/>
              <w:right w:val="single" w:sz="4" w:space="0" w:color="auto"/>
            </w:tcBorders>
            <w:textDirection w:val="btLr"/>
          </w:tcPr>
          <w:p w14:paraId="169F4606"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74E1823"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زادت أدوات التعليم الذكى من معدلات تواصلى الدائم مع أولياء الأمور لمتابعة أداء الطالب                                        </w:t>
            </w:r>
          </w:p>
        </w:tc>
        <w:tc>
          <w:tcPr>
            <w:tcW w:w="0" w:type="auto"/>
            <w:tcBorders>
              <w:top w:val="single" w:sz="4" w:space="0" w:color="auto"/>
              <w:left w:val="single" w:sz="4" w:space="0" w:color="auto"/>
              <w:bottom w:val="single" w:sz="4" w:space="0" w:color="auto"/>
              <w:right w:val="single" w:sz="4" w:space="0" w:color="auto"/>
            </w:tcBorders>
          </w:tcPr>
          <w:p w14:paraId="0A00ED41"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79</w:t>
            </w:r>
          </w:p>
        </w:tc>
        <w:tc>
          <w:tcPr>
            <w:tcW w:w="0" w:type="auto"/>
            <w:tcBorders>
              <w:top w:val="single" w:sz="4" w:space="0" w:color="auto"/>
              <w:left w:val="single" w:sz="4" w:space="0" w:color="auto"/>
              <w:bottom w:val="single" w:sz="4" w:space="0" w:color="auto"/>
              <w:right w:val="single" w:sz="4" w:space="0" w:color="auto"/>
            </w:tcBorders>
          </w:tcPr>
          <w:p w14:paraId="609A97E0"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23.2</w:t>
            </w:r>
          </w:p>
        </w:tc>
        <w:tc>
          <w:tcPr>
            <w:tcW w:w="791" w:type="dxa"/>
            <w:tcBorders>
              <w:top w:val="single" w:sz="4" w:space="0" w:color="auto"/>
              <w:left w:val="single" w:sz="4" w:space="0" w:color="auto"/>
              <w:bottom w:val="single" w:sz="4" w:space="0" w:color="auto"/>
              <w:right w:val="single" w:sz="4" w:space="0" w:color="auto"/>
            </w:tcBorders>
          </w:tcPr>
          <w:p w14:paraId="25C14E3C"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144</w:t>
            </w:r>
          </w:p>
        </w:tc>
        <w:tc>
          <w:tcPr>
            <w:tcW w:w="0" w:type="auto"/>
            <w:tcBorders>
              <w:top w:val="single" w:sz="4" w:space="0" w:color="auto"/>
              <w:left w:val="single" w:sz="4" w:space="0" w:color="auto"/>
              <w:bottom w:val="single" w:sz="4" w:space="0" w:color="auto"/>
              <w:right w:val="single" w:sz="4" w:space="0" w:color="auto"/>
            </w:tcBorders>
          </w:tcPr>
          <w:p w14:paraId="03E30FD2"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42.4</w:t>
            </w:r>
          </w:p>
        </w:tc>
        <w:tc>
          <w:tcPr>
            <w:tcW w:w="0" w:type="auto"/>
            <w:tcBorders>
              <w:top w:val="single" w:sz="4" w:space="0" w:color="auto"/>
              <w:left w:val="single" w:sz="4" w:space="0" w:color="auto"/>
              <w:bottom w:val="single" w:sz="4" w:space="0" w:color="auto"/>
              <w:right w:val="single" w:sz="4" w:space="0" w:color="auto"/>
            </w:tcBorders>
          </w:tcPr>
          <w:p w14:paraId="38E28B5C"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117</w:t>
            </w:r>
          </w:p>
        </w:tc>
        <w:tc>
          <w:tcPr>
            <w:tcW w:w="0" w:type="auto"/>
            <w:tcBorders>
              <w:top w:val="single" w:sz="4" w:space="0" w:color="auto"/>
              <w:left w:val="single" w:sz="4" w:space="0" w:color="auto"/>
              <w:bottom w:val="single" w:sz="4" w:space="0" w:color="auto"/>
              <w:right w:val="single" w:sz="4" w:space="0" w:color="auto"/>
            </w:tcBorders>
          </w:tcPr>
          <w:p w14:paraId="6609185E"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34.4</w:t>
            </w:r>
          </w:p>
        </w:tc>
        <w:tc>
          <w:tcPr>
            <w:tcW w:w="0" w:type="auto"/>
            <w:tcBorders>
              <w:top w:val="single" w:sz="4" w:space="0" w:color="auto"/>
              <w:left w:val="single" w:sz="4" w:space="0" w:color="auto"/>
              <w:bottom w:val="single" w:sz="4" w:space="0" w:color="auto"/>
              <w:right w:val="single" w:sz="4" w:space="0" w:color="auto"/>
            </w:tcBorders>
          </w:tcPr>
          <w:p w14:paraId="05F8C716"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2.11</w:t>
            </w:r>
          </w:p>
        </w:tc>
        <w:tc>
          <w:tcPr>
            <w:tcW w:w="0" w:type="auto"/>
            <w:tcBorders>
              <w:top w:val="single" w:sz="4" w:space="0" w:color="auto"/>
              <w:left w:val="single" w:sz="4" w:space="0" w:color="auto"/>
              <w:bottom w:val="single" w:sz="4" w:space="0" w:color="auto"/>
              <w:right w:val="single" w:sz="4" w:space="0" w:color="auto"/>
            </w:tcBorders>
          </w:tcPr>
          <w:p w14:paraId="33FA50E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140.08</w:t>
            </w:r>
          </w:p>
        </w:tc>
        <w:tc>
          <w:tcPr>
            <w:tcW w:w="0" w:type="auto"/>
            <w:tcBorders>
              <w:top w:val="single" w:sz="4" w:space="0" w:color="auto"/>
              <w:left w:val="single" w:sz="4" w:space="0" w:color="auto"/>
              <w:bottom w:val="single" w:sz="4" w:space="0" w:color="auto"/>
              <w:right w:val="single" w:sz="4" w:space="0" w:color="auto"/>
            </w:tcBorders>
          </w:tcPr>
          <w:p w14:paraId="24FEE425"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6638.86</w:t>
            </w:r>
          </w:p>
        </w:tc>
      </w:tr>
      <w:tr w:rsidR="004116DA" w:rsidRPr="004116DA" w14:paraId="765FBDE4" w14:textId="77777777" w:rsidTr="00C80155">
        <w:trPr>
          <w:cantSplit/>
          <w:trHeight w:val="1115"/>
          <w:jc w:val="center"/>
        </w:trPr>
        <w:tc>
          <w:tcPr>
            <w:tcW w:w="0" w:type="auto"/>
            <w:vMerge/>
            <w:tcBorders>
              <w:left w:val="single" w:sz="4" w:space="0" w:color="auto"/>
              <w:right w:val="single" w:sz="4" w:space="0" w:color="auto"/>
            </w:tcBorders>
            <w:textDirection w:val="btLr"/>
          </w:tcPr>
          <w:p w14:paraId="00C96163"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8A9BC66"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أوجدت أدوات التعليم الذكى آليات فعالة لتواصلى مع الطلاب أثناء الأزمات والأحداث الطارئة التى قد تشهدها  المملكة   </w:t>
            </w:r>
            <w:r w:rsidR="008500A5">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32AD800E"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188</w:t>
            </w:r>
          </w:p>
        </w:tc>
        <w:tc>
          <w:tcPr>
            <w:tcW w:w="0" w:type="auto"/>
            <w:tcBorders>
              <w:top w:val="single" w:sz="4" w:space="0" w:color="auto"/>
              <w:left w:val="single" w:sz="4" w:space="0" w:color="auto"/>
              <w:bottom w:val="single" w:sz="4" w:space="0" w:color="auto"/>
              <w:right w:val="single" w:sz="4" w:space="0" w:color="auto"/>
            </w:tcBorders>
          </w:tcPr>
          <w:p w14:paraId="451666B6"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55.3</w:t>
            </w:r>
          </w:p>
        </w:tc>
        <w:tc>
          <w:tcPr>
            <w:tcW w:w="791" w:type="dxa"/>
            <w:tcBorders>
              <w:top w:val="single" w:sz="4" w:space="0" w:color="auto"/>
              <w:left w:val="single" w:sz="4" w:space="0" w:color="auto"/>
              <w:bottom w:val="single" w:sz="4" w:space="0" w:color="auto"/>
              <w:right w:val="single" w:sz="4" w:space="0" w:color="auto"/>
            </w:tcBorders>
          </w:tcPr>
          <w:p w14:paraId="076F34DA"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85</w:t>
            </w:r>
          </w:p>
        </w:tc>
        <w:tc>
          <w:tcPr>
            <w:tcW w:w="0" w:type="auto"/>
            <w:tcBorders>
              <w:top w:val="single" w:sz="4" w:space="0" w:color="auto"/>
              <w:left w:val="single" w:sz="4" w:space="0" w:color="auto"/>
              <w:bottom w:val="single" w:sz="4" w:space="0" w:color="auto"/>
              <w:right w:val="single" w:sz="4" w:space="0" w:color="auto"/>
            </w:tcBorders>
          </w:tcPr>
          <w:p w14:paraId="504B55C7"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w:t>
            </w:r>
          </w:p>
        </w:tc>
        <w:tc>
          <w:tcPr>
            <w:tcW w:w="0" w:type="auto"/>
            <w:tcBorders>
              <w:top w:val="single" w:sz="4" w:space="0" w:color="auto"/>
              <w:left w:val="single" w:sz="4" w:space="0" w:color="auto"/>
              <w:bottom w:val="single" w:sz="4" w:space="0" w:color="auto"/>
              <w:right w:val="single" w:sz="4" w:space="0" w:color="auto"/>
            </w:tcBorders>
          </w:tcPr>
          <w:p w14:paraId="7526912D"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67</w:t>
            </w:r>
          </w:p>
        </w:tc>
        <w:tc>
          <w:tcPr>
            <w:tcW w:w="0" w:type="auto"/>
            <w:tcBorders>
              <w:top w:val="single" w:sz="4" w:space="0" w:color="auto"/>
              <w:left w:val="single" w:sz="4" w:space="0" w:color="auto"/>
              <w:bottom w:val="single" w:sz="4" w:space="0" w:color="auto"/>
              <w:right w:val="single" w:sz="4" w:space="0" w:color="auto"/>
            </w:tcBorders>
          </w:tcPr>
          <w:p w14:paraId="639C5C0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0083CCAB"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1.64</w:t>
            </w:r>
          </w:p>
        </w:tc>
        <w:tc>
          <w:tcPr>
            <w:tcW w:w="0" w:type="auto"/>
            <w:tcBorders>
              <w:top w:val="single" w:sz="4" w:space="0" w:color="auto"/>
              <w:left w:val="single" w:sz="4" w:space="0" w:color="auto"/>
              <w:bottom w:val="single" w:sz="4" w:space="0" w:color="auto"/>
              <w:right w:val="single" w:sz="4" w:space="0" w:color="auto"/>
            </w:tcBorders>
          </w:tcPr>
          <w:p w14:paraId="5B4F7836"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151.58</w:t>
            </w:r>
          </w:p>
        </w:tc>
        <w:tc>
          <w:tcPr>
            <w:tcW w:w="0" w:type="auto"/>
            <w:tcBorders>
              <w:top w:val="single" w:sz="4" w:space="0" w:color="auto"/>
              <w:left w:val="single" w:sz="4" w:space="0" w:color="auto"/>
              <w:bottom w:val="single" w:sz="4" w:space="0" w:color="auto"/>
              <w:right w:val="single" w:sz="4" w:space="0" w:color="auto"/>
            </w:tcBorders>
          </w:tcPr>
          <w:p w14:paraId="12C3A363"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9242.68</w:t>
            </w:r>
          </w:p>
        </w:tc>
      </w:tr>
      <w:tr w:rsidR="004116DA" w:rsidRPr="004116DA" w14:paraId="210D475F" w14:textId="77777777" w:rsidTr="00C80155">
        <w:trPr>
          <w:cantSplit/>
          <w:trHeight w:val="566"/>
          <w:jc w:val="center"/>
        </w:trPr>
        <w:tc>
          <w:tcPr>
            <w:tcW w:w="0" w:type="auto"/>
            <w:vMerge w:val="restart"/>
            <w:tcBorders>
              <w:left w:val="single" w:sz="4" w:space="0" w:color="auto"/>
              <w:right w:val="single" w:sz="4" w:space="0" w:color="auto"/>
            </w:tcBorders>
            <w:textDirection w:val="btLr"/>
          </w:tcPr>
          <w:p w14:paraId="5204C51E"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lastRenderedPageBreak/>
              <w:t>الكفاءات والسمات الشخصية</w:t>
            </w:r>
          </w:p>
        </w:tc>
        <w:tc>
          <w:tcPr>
            <w:tcW w:w="0" w:type="auto"/>
            <w:tcBorders>
              <w:top w:val="single" w:sz="4" w:space="0" w:color="auto"/>
              <w:left w:val="single" w:sz="4" w:space="0" w:color="auto"/>
              <w:bottom w:val="single" w:sz="4" w:space="0" w:color="auto"/>
              <w:right w:val="single" w:sz="4" w:space="0" w:color="auto"/>
            </w:tcBorders>
          </w:tcPr>
          <w:p w14:paraId="1C0B0251" w14:textId="77777777" w:rsidR="004116DA" w:rsidRPr="004116DA" w:rsidRDefault="004116DA" w:rsidP="008500A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ساهمت أدوات التعليم الذكى فى زيادة قدرتى على اتخاذ القرارات التعليمية</w:t>
            </w:r>
            <w:r w:rsidR="008500A5">
              <w:rPr>
                <w:rFonts w:ascii="Traditional Arabic" w:eastAsia="Times New Roman" w:hAnsi="Traditional Arabic" w:cs="Traditional Arabic" w:hint="cs"/>
                <w:sz w:val="28"/>
                <w:szCs w:val="28"/>
                <w:rtl/>
                <w:lang w:bidi="ar-EG"/>
              </w:rPr>
              <w:t xml:space="preserve"> الصحيحة</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6D649EE9"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182</w:t>
            </w:r>
          </w:p>
        </w:tc>
        <w:tc>
          <w:tcPr>
            <w:tcW w:w="0" w:type="auto"/>
            <w:tcBorders>
              <w:top w:val="single" w:sz="4" w:space="0" w:color="auto"/>
              <w:left w:val="single" w:sz="4" w:space="0" w:color="auto"/>
              <w:bottom w:val="single" w:sz="4" w:space="0" w:color="auto"/>
              <w:right w:val="single" w:sz="4" w:space="0" w:color="auto"/>
            </w:tcBorders>
          </w:tcPr>
          <w:p w14:paraId="48314768"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53.5</w:t>
            </w:r>
          </w:p>
        </w:tc>
        <w:tc>
          <w:tcPr>
            <w:tcW w:w="791" w:type="dxa"/>
            <w:tcBorders>
              <w:top w:val="single" w:sz="4" w:space="0" w:color="auto"/>
              <w:left w:val="single" w:sz="4" w:space="0" w:color="auto"/>
              <w:bottom w:val="single" w:sz="4" w:space="0" w:color="auto"/>
              <w:right w:val="single" w:sz="4" w:space="0" w:color="auto"/>
            </w:tcBorders>
          </w:tcPr>
          <w:p w14:paraId="258D36E0"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95</w:t>
            </w:r>
          </w:p>
        </w:tc>
        <w:tc>
          <w:tcPr>
            <w:tcW w:w="0" w:type="auto"/>
            <w:tcBorders>
              <w:top w:val="single" w:sz="4" w:space="0" w:color="auto"/>
              <w:left w:val="single" w:sz="4" w:space="0" w:color="auto"/>
              <w:bottom w:val="single" w:sz="4" w:space="0" w:color="auto"/>
              <w:right w:val="single" w:sz="4" w:space="0" w:color="auto"/>
            </w:tcBorders>
          </w:tcPr>
          <w:p w14:paraId="357EFDE7"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27.9</w:t>
            </w:r>
          </w:p>
        </w:tc>
        <w:tc>
          <w:tcPr>
            <w:tcW w:w="0" w:type="auto"/>
            <w:tcBorders>
              <w:top w:val="single" w:sz="4" w:space="0" w:color="auto"/>
              <w:left w:val="single" w:sz="4" w:space="0" w:color="auto"/>
              <w:bottom w:val="single" w:sz="4" w:space="0" w:color="auto"/>
              <w:right w:val="single" w:sz="4" w:space="0" w:color="auto"/>
            </w:tcBorders>
          </w:tcPr>
          <w:p w14:paraId="63DF482E"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63</w:t>
            </w:r>
          </w:p>
        </w:tc>
        <w:tc>
          <w:tcPr>
            <w:tcW w:w="0" w:type="auto"/>
            <w:tcBorders>
              <w:top w:val="single" w:sz="4" w:space="0" w:color="auto"/>
              <w:left w:val="single" w:sz="4" w:space="0" w:color="auto"/>
              <w:bottom w:val="single" w:sz="4" w:space="0" w:color="auto"/>
              <w:right w:val="single" w:sz="4" w:space="0" w:color="auto"/>
            </w:tcBorders>
          </w:tcPr>
          <w:p w14:paraId="07E0EE92"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18.6</w:t>
            </w:r>
          </w:p>
        </w:tc>
        <w:tc>
          <w:tcPr>
            <w:tcW w:w="0" w:type="auto"/>
            <w:tcBorders>
              <w:top w:val="single" w:sz="4" w:space="0" w:color="auto"/>
              <w:left w:val="single" w:sz="4" w:space="0" w:color="auto"/>
              <w:bottom w:val="single" w:sz="4" w:space="0" w:color="auto"/>
              <w:right w:val="single" w:sz="4" w:space="0" w:color="auto"/>
            </w:tcBorders>
          </w:tcPr>
          <w:p w14:paraId="5B2D130E"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1.65</w:t>
            </w:r>
          </w:p>
        </w:tc>
        <w:tc>
          <w:tcPr>
            <w:tcW w:w="0" w:type="auto"/>
            <w:tcBorders>
              <w:top w:val="single" w:sz="4" w:space="0" w:color="auto"/>
              <w:left w:val="single" w:sz="4" w:space="0" w:color="auto"/>
              <w:bottom w:val="single" w:sz="4" w:space="0" w:color="auto"/>
              <w:right w:val="single" w:sz="4" w:space="0" w:color="auto"/>
            </w:tcBorders>
          </w:tcPr>
          <w:p w14:paraId="6B40ECE1"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150.01</w:t>
            </w:r>
          </w:p>
        </w:tc>
        <w:tc>
          <w:tcPr>
            <w:tcW w:w="0" w:type="auto"/>
            <w:tcBorders>
              <w:top w:val="single" w:sz="4" w:space="0" w:color="auto"/>
              <w:left w:val="single" w:sz="4" w:space="0" w:color="auto"/>
              <w:bottom w:val="single" w:sz="4" w:space="0" w:color="auto"/>
              <w:right w:val="single" w:sz="4" w:space="0" w:color="auto"/>
            </w:tcBorders>
          </w:tcPr>
          <w:p w14:paraId="34CC6A0D"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9091.52</w:t>
            </w:r>
          </w:p>
        </w:tc>
      </w:tr>
      <w:tr w:rsidR="004116DA" w:rsidRPr="004116DA" w14:paraId="41D06CB5" w14:textId="77777777" w:rsidTr="00C80155">
        <w:trPr>
          <w:cantSplit/>
          <w:trHeight w:val="431"/>
          <w:jc w:val="center"/>
        </w:trPr>
        <w:tc>
          <w:tcPr>
            <w:tcW w:w="0" w:type="auto"/>
            <w:vMerge/>
            <w:tcBorders>
              <w:left w:val="single" w:sz="4" w:space="0" w:color="auto"/>
              <w:right w:val="single" w:sz="4" w:space="0" w:color="auto"/>
            </w:tcBorders>
            <w:textDirection w:val="btLr"/>
          </w:tcPr>
          <w:p w14:paraId="1577C867"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F4FD66F"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2- أدى توافر أدوات التعليم الذكى بالجامعة إلى زيادة شعورى بالثقة بالنفس والالتزام بالنزاهة والأمانة العلمية فى التدريس           </w:t>
            </w:r>
          </w:p>
        </w:tc>
        <w:tc>
          <w:tcPr>
            <w:tcW w:w="0" w:type="auto"/>
            <w:tcBorders>
              <w:top w:val="single" w:sz="4" w:space="0" w:color="auto"/>
              <w:left w:val="single" w:sz="4" w:space="0" w:color="auto"/>
              <w:bottom w:val="single" w:sz="4" w:space="0" w:color="auto"/>
              <w:right w:val="single" w:sz="4" w:space="0" w:color="auto"/>
            </w:tcBorders>
          </w:tcPr>
          <w:p w14:paraId="24E230F3"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75</w:t>
            </w:r>
          </w:p>
        </w:tc>
        <w:tc>
          <w:tcPr>
            <w:tcW w:w="0" w:type="auto"/>
            <w:tcBorders>
              <w:top w:val="single" w:sz="4" w:space="0" w:color="auto"/>
              <w:left w:val="single" w:sz="4" w:space="0" w:color="auto"/>
              <w:bottom w:val="single" w:sz="4" w:space="0" w:color="auto"/>
              <w:right w:val="single" w:sz="4" w:space="0" w:color="auto"/>
            </w:tcBorders>
          </w:tcPr>
          <w:p w14:paraId="147C9ED7"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22.1</w:t>
            </w:r>
          </w:p>
        </w:tc>
        <w:tc>
          <w:tcPr>
            <w:tcW w:w="791" w:type="dxa"/>
            <w:tcBorders>
              <w:top w:val="single" w:sz="4" w:space="0" w:color="auto"/>
              <w:left w:val="single" w:sz="4" w:space="0" w:color="auto"/>
              <w:bottom w:val="single" w:sz="4" w:space="0" w:color="auto"/>
              <w:right w:val="single" w:sz="4" w:space="0" w:color="auto"/>
            </w:tcBorders>
          </w:tcPr>
          <w:p w14:paraId="0BE6594D"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120</w:t>
            </w:r>
          </w:p>
        </w:tc>
        <w:tc>
          <w:tcPr>
            <w:tcW w:w="0" w:type="auto"/>
            <w:tcBorders>
              <w:top w:val="single" w:sz="4" w:space="0" w:color="auto"/>
              <w:left w:val="single" w:sz="4" w:space="0" w:color="auto"/>
              <w:bottom w:val="single" w:sz="4" w:space="0" w:color="auto"/>
              <w:right w:val="single" w:sz="4" w:space="0" w:color="auto"/>
            </w:tcBorders>
          </w:tcPr>
          <w:p w14:paraId="1EFCA57C"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35.3</w:t>
            </w:r>
          </w:p>
        </w:tc>
        <w:tc>
          <w:tcPr>
            <w:tcW w:w="0" w:type="auto"/>
            <w:tcBorders>
              <w:top w:val="single" w:sz="4" w:space="0" w:color="auto"/>
              <w:left w:val="single" w:sz="4" w:space="0" w:color="auto"/>
              <w:bottom w:val="single" w:sz="4" w:space="0" w:color="auto"/>
              <w:right w:val="single" w:sz="4" w:space="0" w:color="auto"/>
            </w:tcBorders>
          </w:tcPr>
          <w:p w14:paraId="5D653699"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145</w:t>
            </w:r>
          </w:p>
        </w:tc>
        <w:tc>
          <w:tcPr>
            <w:tcW w:w="0" w:type="auto"/>
            <w:tcBorders>
              <w:top w:val="single" w:sz="4" w:space="0" w:color="auto"/>
              <w:left w:val="single" w:sz="4" w:space="0" w:color="auto"/>
              <w:bottom w:val="single" w:sz="4" w:space="0" w:color="auto"/>
              <w:right w:val="single" w:sz="4" w:space="0" w:color="auto"/>
            </w:tcBorders>
          </w:tcPr>
          <w:p w14:paraId="0EEC8066"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42.6</w:t>
            </w:r>
          </w:p>
        </w:tc>
        <w:tc>
          <w:tcPr>
            <w:tcW w:w="0" w:type="auto"/>
            <w:tcBorders>
              <w:top w:val="single" w:sz="4" w:space="0" w:color="auto"/>
              <w:left w:val="single" w:sz="4" w:space="0" w:color="auto"/>
              <w:bottom w:val="single" w:sz="4" w:space="0" w:color="auto"/>
              <w:right w:val="single" w:sz="4" w:space="0" w:color="auto"/>
            </w:tcBorders>
          </w:tcPr>
          <w:p w14:paraId="2206835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2.21</w:t>
            </w:r>
          </w:p>
        </w:tc>
        <w:tc>
          <w:tcPr>
            <w:tcW w:w="0" w:type="auto"/>
            <w:tcBorders>
              <w:top w:val="single" w:sz="4" w:space="0" w:color="auto"/>
              <w:left w:val="single" w:sz="4" w:space="0" w:color="auto"/>
              <w:bottom w:val="single" w:sz="4" w:space="0" w:color="auto"/>
              <w:right w:val="single" w:sz="4" w:space="0" w:color="auto"/>
            </w:tcBorders>
          </w:tcPr>
          <w:p w14:paraId="6EE9D34F"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140.64</w:t>
            </w:r>
          </w:p>
        </w:tc>
        <w:tc>
          <w:tcPr>
            <w:tcW w:w="0" w:type="auto"/>
            <w:tcBorders>
              <w:top w:val="single" w:sz="4" w:space="0" w:color="auto"/>
              <w:left w:val="single" w:sz="4" w:space="0" w:color="auto"/>
              <w:bottom w:val="single" w:sz="4" w:space="0" w:color="auto"/>
              <w:right w:val="single" w:sz="4" w:space="0" w:color="auto"/>
            </w:tcBorders>
          </w:tcPr>
          <w:p w14:paraId="1B5C5FB5"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6363.81</w:t>
            </w:r>
          </w:p>
        </w:tc>
      </w:tr>
      <w:tr w:rsidR="004116DA" w:rsidRPr="004116DA" w14:paraId="53772A88" w14:textId="77777777" w:rsidTr="00C80155">
        <w:trPr>
          <w:cantSplit/>
          <w:trHeight w:val="431"/>
          <w:jc w:val="center"/>
        </w:trPr>
        <w:tc>
          <w:tcPr>
            <w:tcW w:w="0" w:type="auto"/>
            <w:vMerge/>
            <w:tcBorders>
              <w:left w:val="single" w:sz="4" w:space="0" w:color="auto"/>
              <w:right w:val="single" w:sz="4" w:space="0" w:color="auto"/>
            </w:tcBorders>
            <w:textDirection w:val="btLr"/>
          </w:tcPr>
          <w:p w14:paraId="73E7404E"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99AE767"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 زادت أدوات التعليم الذكى من احساسى بالشغف والحماس والرغبة في</w:t>
            </w:r>
            <w:r w:rsidR="008500A5">
              <w:rPr>
                <w:rFonts w:ascii="Traditional Arabic" w:eastAsia="Times New Roman" w:hAnsi="Traditional Arabic" w:cs="Traditional Arabic" w:hint="cs"/>
                <w:sz w:val="28"/>
                <w:szCs w:val="28"/>
                <w:rtl/>
                <w:lang w:bidi="ar-EG"/>
              </w:rPr>
              <w:t xml:space="preserve"> التدريس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16ABFFA9" w14:textId="77777777" w:rsidR="004116DA" w:rsidRPr="004116DA" w:rsidRDefault="004116DA" w:rsidP="008500A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5F7BB46F" w14:textId="77777777" w:rsidR="004116DA" w:rsidRPr="004116DA" w:rsidRDefault="004116DA" w:rsidP="008500A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791" w:type="dxa"/>
            <w:tcBorders>
              <w:top w:val="single" w:sz="4" w:space="0" w:color="auto"/>
              <w:left w:val="single" w:sz="4" w:space="0" w:color="auto"/>
              <w:bottom w:val="single" w:sz="4" w:space="0" w:color="auto"/>
              <w:right w:val="single" w:sz="4" w:space="0" w:color="auto"/>
            </w:tcBorders>
          </w:tcPr>
          <w:p w14:paraId="27C5EF73"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205</w:t>
            </w:r>
          </w:p>
        </w:tc>
        <w:tc>
          <w:tcPr>
            <w:tcW w:w="0" w:type="auto"/>
            <w:tcBorders>
              <w:top w:val="single" w:sz="4" w:space="0" w:color="auto"/>
              <w:left w:val="single" w:sz="4" w:space="0" w:color="auto"/>
              <w:bottom w:val="single" w:sz="4" w:space="0" w:color="auto"/>
              <w:right w:val="single" w:sz="4" w:space="0" w:color="auto"/>
            </w:tcBorders>
          </w:tcPr>
          <w:p w14:paraId="6F7FE28B"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60.3</w:t>
            </w:r>
          </w:p>
        </w:tc>
        <w:tc>
          <w:tcPr>
            <w:tcW w:w="0" w:type="auto"/>
            <w:tcBorders>
              <w:top w:val="single" w:sz="4" w:space="0" w:color="auto"/>
              <w:left w:val="single" w:sz="4" w:space="0" w:color="auto"/>
              <w:bottom w:val="single" w:sz="4" w:space="0" w:color="auto"/>
              <w:right w:val="single" w:sz="4" w:space="0" w:color="auto"/>
            </w:tcBorders>
          </w:tcPr>
          <w:p w14:paraId="1822F18C"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66</w:t>
            </w:r>
          </w:p>
        </w:tc>
        <w:tc>
          <w:tcPr>
            <w:tcW w:w="0" w:type="auto"/>
            <w:tcBorders>
              <w:top w:val="single" w:sz="4" w:space="0" w:color="auto"/>
              <w:left w:val="single" w:sz="4" w:space="0" w:color="auto"/>
              <w:bottom w:val="single" w:sz="4" w:space="0" w:color="auto"/>
              <w:right w:val="single" w:sz="4" w:space="0" w:color="auto"/>
            </w:tcBorders>
          </w:tcPr>
          <w:p w14:paraId="0F9955DD"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087FB623"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267B0EB2"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157.79</w:t>
            </w:r>
          </w:p>
        </w:tc>
        <w:tc>
          <w:tcPr>
            <w:tcW w:w="0" w:type="auto"/>
            <w:tcBorders>
              <w:top w:val="single" w:sz="4" w:space="0" w:color="auto"/>
              <w:left w:val="single" w:sz="4" w:space="0" w:color="auto"/>
              <w:bottom w:val="single" w:sz="4" w:space="0" w:color="auto"/>
              <w:right w:val="single" w:sz="4" w:space="0" w:color="auto"/>
            </w:tcBorders>
          </w:tcPr>
          <w:p w14:paraId="59EF7C0F"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7929.15</w:t>
            </w:r>
          </w:p>
        </w:tc>
      </w:tr>
      <w:tr w:rsidR="004116DA" w:rsidRPr="004116DA" w14:paraId="2CB0DD46" w14:textId="77777777" w:rsidTr="00C80155">
        <w:trPr>
          <w:cantSplit/>
          <w:trHeight w:val="1232"/>
          <w:jc w:val="center"/>
        </w:trPr>
        <w:tc>
          <w:tcPr>
            <w:tcW w:w="0" w:type="auto"/>
            <w:vMerge/>
            <w:tcBorders>
              <w:left w:val="single" w:sz="4" w:space="0" w:color="auto"/>
              <w:right w:val="single" w:sz="4" w:space="0" w:color="auto"/>
            </w:tcBorders>
            <w:textDirection w:val="btLr"/>
          </w:tcPr>
          <w:p w14:paraId="1DA79081"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05F6A52"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ساعدتنى أدوات التعليم الذكى على التطوير المستمر وامتلاك المعرفة العميقة والشاملة بالمقرر الذى أقوم بتدريسه            </w:t>
            </w:r>
          </w:p>
        </w:tc>
        <w:tc>
          <w:tcPr>
            <w:tcW w:w="0" w:type="auto"/>
            <w:tcBorders>
              <w:top w:val="single" w:sz="4" w:space="0" w:color="auto"/>
              <w:left w:val="single" w:sz="4" w:space="0" w:color="auto"/>
              <w:bottom w:val="single" w:sz="4" w:space="0" w:color="auto"/>
              <w:right w:val="single" w:sz="4" w:space="0" w:color="auto"/>
            </w:tcBorders>
          </w:tcPr>
          <w:p w14:paraId="277EB43E"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188</w:t>
            </w:r>
          </w:p>
        </w:tc>
        <w:tc>
          <w:tcPr>
            <w:tcW w:w="0" w:type="auto"/>
            <w:tcBorders>
              <w:top w:val="single" w:sz="4" w:space="0" w:color="auto"/>
              <w:left w:val="single" w:sz="4" w:space="0" w:color="auto"/>
              <w:bottom w:val="single" w:sz="4" w:space="0" w:color="auto"/>
              <w:right w:val="single" w:sz="4" w:space="0" w:color="auto"/>
            </w:tcBorders>
          </w:tcPr>
          <w:p w14:paraId="42D569F1"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55.3</w:t>
            </w:r>
          </w:p>
        </w:tc>
        <w:tc>
          <w:tcPr>
            <w:tcW w:w="791" w:type="dxa"/>
            <w:tcBorders>
              <w:top w:val="single" w:sz="4" w:space="0" w:color="auto"/>
              <w:left w:val="single" w:sz="4" w:space="0" w:color="auto"/>
              <w:bottom w:val="single" w:sz="4" w:space="0" w:color="auto"/>
              <w:right w:val="single" w:sz="4" w:space="0" w:color="auto"/>
            </w:tcBorders>
          </w:tcPr>
          <w:p w14:paraId="104E1DF7"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85</w:t>
            </w:r>
          </w:p>
        </w:tc>
        <w:tc>
          <w:tcPr>
            <w:tcW w:w="0" w:type="auto"/>
            <w:tcBorders>
              <w:top w:val="single" w:sz="4" w:space="0" w:color="auto"/>
              <w:left w:val="single" w:sz="4" w:space="0" w:color="auto"/>
              <w:bottom w:val="single" w:sz="4" w:space="0" w:color="auto"/>
              <w:right w:val="single" w:sz="4" w:space="0" w:color="auto"/>
            </w:tcBorders>
          </w:tcPr>
          <w:p w14:paraId="1FE05749"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w:t>
            </w:r>
          </w:p>
        </w:tc>
        <w:tc>
          <w:tcPr>
            <w:tcW w:w="0" w:type="auto"/>
            <w:tcBorders>
              <w:top w:val="single" w:sz="4" w:space="0" w:color="auto"/>
              <w:left w:val="single" w:sz="4" w:space="0" w:color="auto"/>
              <w:bottom w:val="single" w:sz="4" w:space="0" w:color="auto"/>
              <w:right w:val="single" w:sz="4" w:space="0" w:color="auto"/>
            </w:tcBorders>
          </w:tcPr>
          <w:p w14:paraId="7C815B17"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67</w:t>
            </w:r>
          </w:p>
        </w:tc>
        <w:tc>
          <w:tcPr>
            <w:tcW w:w="0" w:type="auto"/>
            <w:tcBorders>
              <w:top w:val="single" w:sz="4" w:space="0" w:color="auto"/>
              <w:left w:val="single" w:sz="4" w:space="0" w:color="auto"/>
              <w:bottom w:val="single" w:sz="4" w:space="0" w:color="auto"/>
              <w:right w:val="single" w:sz="4" w:space="0" w:color="auto"/>
            </w:tcBorders>
          </w:tcPr>
          <w:p w14:paraId="09907DD1"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0737632B"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1.64</w:t>
            </w:r>
          </w:p>
        </w:tc>
        <w:tc>
          <w:tcPr>
            <w:tcW w:w="0" w:type="auto"/>
            <w:tcBorders>
              <w:top w:val="single" w:sz="4" w:space="0" w:color="auto"/>
              <w:left w:val="single" w:sz="4" w:space="0" w:color="auto"/>
              <w:bottom w:val="single" w:sz="4" w:space="0" w:color="auto"/>
              <w:right w:val="single" w:sz="4" w:space="0" w:color="auto"/>
            </w:tcBorders>
          </w:tcPr>
          <w:p w14:paraId="72E40A7C"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151.58</w:t>
            </w:r>
          </w:p>
        </w:tc>
        <w:tc>
          <w:tcPr>
            <w:tcW w:w="0" w:type="auto"/>
            <w:tcBorders>
              <w:top w:val="single" w:sz="4" w:space="0" w:color="auto"/>
              <w:left w:val="single" w:sz="4" w:space="0" w:color="auto"/>
              <w:bottom w:val="single" w:sz="4" w:space="0" w:color="auto"/>
              <w:right w:val="single" w:sz="4" w:space="0" w:color="auto"/>
            </w:tcBorders>
          </w:tcPr>
          <w:p w14:paraId="31733B26"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9242.68</w:t>
            </w:r>
          </w:p>
        </w:tc>
      </w:tr>
      <w:tr w:rsidR="004116DA" w:rsidRPr="004116DA" w14:paraId="1AB83407" w14:textId="77777777" w:rsidTr="00C80155">
        <w:trPr>
          <w:cantSplit/>
          <w:trHeight w:val="881"/>
          <w:jc w:val="center"/>
        </w:trPr>
        <w:tc>
          <w:tcPr>
            <w:tcW w:w="0" w:type="auto"/>
            <w:vMerge w:val="restart"/>
            <w:tcBorders>
              <w:left w:val="single" w:sz="4" w:space="0" w:color="auto"/>
              <w:right w:val="single" w:sz="4" w:space="0" w:color="auto"/>
            </w:tcBorders>
            <w:shd w:val="clear" w:color="auto" w:fill="FFFFFF" w:themeFill="background1"/>
            <w:textDirection w:val="btLr"/>
          </w:tcPr>
          <w:p w14:paraId="18259050"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القدرة على استخدام الحاسب والتقنية الرقمية</w:t>
            </w:r>
          </w:p>
        </w:tc>
        <w:tc>
          <w:tcPr>
            <w:tcW w:w="0" w:type="auto"/>
            <w:tcBorders>
              <w:top w:val="single" w:sz="4" w:space="0" w:color="auto"/>
              <w:left w:val="single" w:sz="4" w:space="0" w:color="auto"/>
              <w:bottom w:val="single" w:sz="4" w:space="0" w:color="auto"/>
              <w:right w:val="single" w:sz="4" w:space="0" w:color="auto"/>
            </w:tcBorders>
          </w:tcPr>
          <w:p w14:paraId="741E0448" w14:textId="77777777" w:rsidR="004116DA" w:rsidRPr="004116DA" w:rsidRDefault="004116DA" w:rsidP="008500A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1- ساهمت أدوات التعليم الذكى فى تطوير مهاراتى التكنولوجية فى عملية التدريس   </w:t>
            </w:r>
            <w:r w:rsidR="00265337">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3E973957" w14:textId="77777777" w:rsidR="004116DA" w:rsidRPr="004116DA" w:rsidRDefault="004116DA" w:rsidP="008500A5">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98</w:t>
            </w:r>
          </w:p>
        </w:tc>
        <w:tc>
          <w:tcPr>
            <w:tcW w:w="0" w:type="auto"/>
            <w:tcBorders>
              <w:top w:val="single" w:sz="4" w:space="0" w:color="auto"/>
              <w:left w:val="single" w:sz="4" w:space="0" w:color="auto"/>
              <w:bottom w:val="single" w:sz="4" w:space="0" w:color="auto"/>
              <w:right w:val="single" w:sz="4" w:space="0" w:color="auto"/>
            </w:tcBorders>
          </w:tcPr>
          <w:p w14:paraId="4A7F89C2" w14:textId="77777777" w:rsidR="004116DA" w:rsidRPr="004116DA" w:rsidRDefault="004116DA" w:rsidP="008500A5">
            <w:pPr>
              <w:tabs>
                <w:tab w:val="left" w:pos="5031"/>
              </w:tabs>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28.8</w:t>
            </w:r>
          </w:p>
        </w:tc>
        <w:tc>
          <w:tcPr>
            <w:tcW w:w="791" w:type="dxa"/>
            <w:tcBorders>
              <w:top w:val="single" w:sz="4" w:space="0" w:color="auto"/>
              <w:left w:val="single" w:sz="4" w:space="0" w:color="auto"/>
              <w:bottom w:val="single" w:sz="4" w:space="0" w:color="auto"/>
              <w:right w:val="single" w:sz="4" w:space="0" w:color="auto"/>
            </w:tcBorders>
          </w:tcPr>
          <w:p w14:paraId="19D4B870"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112</w:t>
            </w:r>
          </w:p>
        </w:tc>
        <w:tc>
          <w:tcPr>
            <w:tcW w:w="0" w:type="auto"/>
            <w:tcBorders>
              <w:top w:val="single" w:sz="4" w:space="0" w:color="auto"/>
              <w:left w:val="single" w:sz="4" w:space="0" w:color="auto"/>
              <w:bottom w:val="single" w:sz="4" w:space="0" w:color="auto"/>
              <w:right w:val="single" w:sz="4" w:space="0" w:color="auto"/>
            </w:tcBorders>
          </w:tcPr>
          <w:p w14:paraId="10B455D1"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32.9</w:t>
            </w:r>
          </w:p>
        </w:tc>
        <w:tc>
          <w:tcPr>
            <w:tcW w:w="0" w:type="auto"/>
            <w:tcBorders>
              <w:top w:val="single" w:sz="4" w:space="0" w:color="auto"/>
              <w:left w:val="single" w:sz="4" w:space="0" w:color="auto"/>
              <w:bottom w:val="single" w:sz="4" w:space="0" w:color="auto"/>
              <w:right w:val="single" w:sz="4" w:space="0" w:color="auto"/>
            </w:tcBorders>
          </w:tcPr>
          <w:p w14:paraId="714CDE15" w14:textId="77777777" w:rsidR="004116DA" w:rsidRPr="004116DA" w:rsidRDefault="004116DA" w:rsidP="008500A5">
            <w:pPr>
              <w:tabs>
                <w:tab w:val="left" w:pos="5031"/>
              </w:tabs>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130</w:t>
            </w:r>
          </w:p>
        </w:tc>
        <w:tc>
          <w:tcPr>
            <w:tcW w:w="0" w:type="auto"/>
            <w:tcBorders>
              <w:top w:val="single" w:sz="4" w:space="0" w:color="auto"/>
              <w:left w:val="single" w:sz="4" w:space="0" w:color="auto"/>
              <w:bottom w:val="single" w:sz="4" w:space="0" w:color="auto"/>
              <w:right w:val="single" w:sz="4" w:space="0" w:color="auto"/>
            </w:tcBorders>
          </w:tcPr>
          <w:p w14:paraId="2CF0BD72"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38.3</w:t>
            </w:r>
          </w:p>
        </w:tc>
        <w:tc>
          <w:tcPr>
            <w:tcW w:w="0" w:type="auto"/>
            <w:tcBorders>
              <w:top w:val="single" w:sz="4" w:space="0" w:color="auto"/>
              <w:left w:val="single" w:sz="4" w:space="0" w:color="auto"/>
              <w:bottom w:val="single" w:sz="4" w:space="0" w:color="auto"/>
              <w:right w:val="single" w:sz="4" w:space="0" w:color="auto"/>
            </w:tcBorders>
          </w:tcPr>
          <w:p w14:paraId="2AA094F5"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6D7F4CF9"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137.19</w:t>
            </w:r>
          </w:p>
        </w:tc>
        <w:tc>
          <w:tcPr>
            <w:tcW w:w="0" w:type="auto"/>
            <w:tcBorders>
              <w:top w:val="single" w:sz="4" w:space="0" w:color="auto"/>
              <w:left w:val="single" w:sz="4" w:space="0" w:color="auto"/>
              <w:bottom w:val="single" w:sz="4" w:space="0" w:color="auto"/>
              <w:right w:val="single" w:sz="4" w:space="0" w:color="auto"/>
            </w:tcBorders>
          </w:tcPr>
          <w:p w14:paraId="47B8E1B8"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6564.11</w:t>
            </w:r>
          </w:p>
        </w:tc>
      </w:tr>
      <w:tr w:rsidR="004116DA" w:rsidRPr="004116DA" w14:paraId="6C1A63FD" w14:textId="77777777" w:rsidTr="00C80155">
        <w:trPr>
          <w:cantSplit/>
          <w:trHeight w:val="1232"/>
          <w:jc w:val="center"/>
        </w:trPr>
        <w:tc>
          <w:tcPr>
            <w:tcW w:w="0" w:type="auto"/>
            <w:vMerge/>
            <w:tcBorders>
              <w:left w:val="single" w:sz="4" w:space="0" w:color="auto"/>
              <w:right w:val="single" w:sz="4" w:space="0" w:color="auto"/>
            </w:tcBorders>
            <w:shd w:val="clear" w:color="auto" w:fill="FFFFFF" w:themeFill="background1"/>
            <w:textDirection w:val="btLr"/>
          </w:tcPr>
          <w:p w14:paraId="27B09E67"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3DB98F30" w14:textId="77777777" w:rsidR="008500A5" w:rsidRDefault="004116DA" w:rsidP="008500A5">
            <w:pPr>
              <w:shd w:val="clear" w:color="auto" w:fill="FFFFFF"/>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اقتضى توافر أدوات التعليم الذكى بالجامعة</w:t>
            </w:r>
            <w:r w:rsidR="008500A5">
              <w:rPr>
                <w:rFonts w:ascii="Traditional Arabic" w:eastAsia="Times New Roman" w:hAnsi="Traditional Arabic" w:cs="Traditional Arabic"/>
                <w:sz w:val="28"/>
                <w:szCs w:val="28"/>
                <w:rtl/>
                <w:lang w:bidi="ar-EG"/>
              </w:rPr>
              <w:t xml:space="preserve"> ضرورة تدريب أعضاء هيئة التدريس</w:t>
            </w:r>
            <w:r w:rsidR="008500A5">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على استخدام التكنولوجيا الحديثة فى </w:t>
            </w:r>
            <w:r w:rsidR="008500A5">
              <w:rPr>
                <w:rFonts w:ascii="Traditional Arabic" w:eastAsia="Times New Roman" w:hAnsi="Traditional Arabic" w:cs="Traditional Arabic" w:hint="cs"/>
                <w:sz w:val="28"/>
                <w:szCs w:val="28"/>
                <w:rtl/>
                <w:lang w:bidi="ar-EG"/>
              </w:rPr>
              <w:t>شرح</w:t>
            </w:r>
            <w:r w:rsidR="00265337">
              <w:rPr>
                <w:rFonts w:ascii="Traditional Arabic" w:eastAsia="Times New Roman" w:hAnsi="Traditional Arabic" w:cs="Traditional Arabic" w:hint="cs"/>
                <w:sz w:val="28"/>
                <w:szCs w:val="28"/>
                <w:rtl/>
                <w:lang w:bidi="ar-EG"/>
              </w:rPr>
              <w:t xml:space="preserve">  </w:t>
            </w:r>
            <w:r w:rsidR="008500A5">
              <w:rPr>
                <w:rFonts w:ascii="Traditional Arabic" w:eastAsia="Times New Roman" w:hAnsi="Traditional Arabic" w:cs="Traditional Arabic" w:hint="cs"/>
                <w:sz w:val="28"/>
                <w:szCs w:val="28"/>
                <w:rtl/>
                <w:lang w:bidi="ar-EG"/>
              </w:rPr>
              <w:t xml:space="preserve">  </w:t>
            </w:r>
          </w:p>
          <w:p w14:paraId="12B70001" w14:textId="77777777" w:rsidR="004116DA" w:rsidRPr="004116DA" w:rsidRDefault="008500A5" w:rsidP="008500A5">
            <w:pPr>
              <w:shd w:val="clear" w:color="auto" w:fill="FFFFFF"/>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hint="cs"/>
                <w:sz w:val="28"/>
                <w:szCs w:val="28"/>
                <w:rtl/>
                <w:lang w:bidi="ar-EG"/>
              </w:rPr>
              <w:t xml:space="preserve">المناهج    </w:t>
            </w:r>
            <w:r w:rsidR="00265337">
              <w:rPr>
                <w:rFonts w:ascii="Traditional Arabic" w:eastAsia="Times New Roman" w:hAnsi="Traditional Arabic" w:cs="Traditional Arabic" w:hint="cs"/>
                <w:sz w:val="28"/>
                <w:szCs w:val="28"/>
                <w:rtl/>
                <w:lang w:bidi="ar-EG"/>
              </w:rPr>
              <w:t xml:space="preserve"> </w:t>
            </w:r>
            <w:r>
              <w:rPr>
                <w:rFonts w:ascii="Traditional Arabic" w:eastAsia="Times New Roman" w:hAnsi="Traditional Arabic" w:cs="Traditional Arabic" w:hint="cs"/>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1187D87E"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170</w:t>
            </w:r>
          </w:p>
        </w:tc>
        <w:tc>
          <w:tcPr>
            <w:tcW w:w="0" w:type="auto"/>
            <w:tcBorders>
              <w:top w:val="single" w:sz="4" w:space="0" w:color="auto"/>
              <w:left w:val="single" w:sz="4" w:space="0" w:color="auto"/>
              <w:bottom w:val="single" w:sz="4" w:space="0" w:color="auto"/>
              <w:right w:val="single" w:sz="4" w:space="0" w:color="auto"/>
            </w:tcBorders>
          </w:tcPr>
          <w:p w14:paraId="2389211B"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50</w:t>
            </w:r>
          </w:p>
        </w:tc>
        <w:tc>
          <w:tcPr>
            <w:tcW w:w="791" w:type="dxa"/>
            <w:tcBorders>
              <w:top w:val="single" w:sz="4" w:space="0" w:color="auto"/>
              <w:left w:val="single" w:sz="4" w:space="0" w:color="auto"/>
              <w:bottom w:val="single" w:sz="4" w:space="0" w:color="auto"/>
              <w:right w:val="single" w:sz="4" w:space="0" w:color="auto"/>
            </w:tcBorders>
          </w:tcPr>
          <w:p w14:paraId="5EC7DFA6"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102</w:t>
            </w:r>
          </w:p>
        </w:tc>
        <w:tc>
          <w:tcPr>
            <w:tcW w:w="0" w:type="auto"/>
            <w:tcBorders>
              <w:top w:val="single" w:sz="4" w:space="0" w:color="auto"/>
              <w:left w:val="single" w:sz="4" w:space="0" w:color="auto"/>
              <w:bottom w:val="single" w:sz="4" w:space="0" w:color="auto"/>
              <w:right w:val="single" w:sz="4" w:space="0" w:color="auto"/>
            </w:tcBorders>
          </w:tcPr>
          <w:p w14:paraId="34DBD127"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w:t>
            </w:r>
          </w:p>
        </w:tc>
        <w:tc>
          <w:tcPr>
            <w:tcW w:w="0" w:type="auto"/>
            <w:tcBorders>
              <w:top w:val="single" w:sz="4" w:space="0" w:color="auto"/>
              <w:left w:val="single" w:sz="4" w:space="0" w:color="auto"/>
              <w:bottom w:val="single" w:sz="4" w:space="0" w:color="auto"/>
              <w:right w:val="single" w:sz="4" w:space="0" w:color="auto"/>
            </w:tcBorders>
          </w:tcPr>
          <w:p w14:paraId="6FF38395"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68</w:t>
            </w:r>
          </w:p>
        </w:tc>
        <w:tc>
          <w:tcPr>
            <w:tcW w:w="0" w:type="auto"/>
            <w:tcBorders>
              <w:top w:val="single" w:sz="4" w:space="0" w:color="auto"/>
              <w:left w:val="single" w:sz="4" w:space="0" w:color="auto"/>
              <w:bottom w:val="single" w:sz="4" w:space="0" w:color="auto"/>
              <w:right w:val="single" w:sz="4" w:space="0" w:color="auto"/>
            </w:tcBorders>
          </w:tcPr>
          <w:p w14:paraId="6C0BD0BB"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w:t>
            </w:r>
          </w:p>
        </w:tc>
        <w:tc>
          <w:tcPr>
            <w:tcW w:w="0" w:type="auto"/>
            <w:tcBorders>
              <w:top w:val="single" w:sz="4" w:space="0" w:color="auto"/>
              <w:left w:val="single" w:sz="4" w:space="0" w:color="auto"/>
              <w:bottom w:val="single" w:sz="4" w:space="0" w:color="auto"/>
              <w:right w:val="single" w:sz="4" w:space="0" w:color="auto"/>
            </w:tcBorders>
          </w:tcPr>
          <w:p w14:paraId="1C537B77"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49B43C80"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146.24</w:t>
            </w:r>
          </w:p>
        </w:tc>
        <w:tc>
          <w:tcPr>
            <w:tcW w:w="0" w:type="auto"/>
            <w:tcBorders>
              <w:top w:val="single" w:sz="4" w:space="0" w:color="auto"/>
              <w:left w:val="single" w:sz="4" w:space="0" w:color="auto"/>
              <w:bottom w:val="single" w:sz="4" w:space="0" w:color="auto"/>
              <w:right w:val="single" w:sz="4" w:space="0" w:color="auto"/>
            </w:tcBorders>
          </w:tcPr>
          <w:p w14:paraId="2281E427"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8552.05</w:t>
            </w:r>
          </w:p>
        </w:tc>
      </w:tr>
      <w:tr w:rsidR="004116DA" w:rsidRPr="004116DA" w14:paraId="0CB6BA74" w14:textId="77777777" w:rsidTr="00C80155">
        <w:trPr>
          <w:cantSplit/>
          <w:trHeight w:val="710"/>
          <w:jc w:val="center"/>
        </w:trPr>
        <w:tc>
          <w:tcPr>
            <w:tcW w:w="0" w:type="auto"/>
            <w:vMerge/>
            <w:tcBorders>
              <w:left w:val="single" w:sz="4" w:space="0" w:color="auto"/>
              <w:right w:val="single" w:sz="4" w:space="0" w:color="auto"/>
            </w:tcBorders>
            <w:shd w:val="clear" w:color="auto" w:fill="FFFFFF" w:themeFill="background1"/>
            <w:textDirection w:val="btLr"/>
          </w:tcPr>
          <w:p w14:paraId="4B7AC71D"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0357415" w14:textId="77777777" w:rsidR="004116DA" w:rsidRPr="004116DA" w:rsidRDefault="004116DA" w:rsidP="008500A5">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ساهمت أدوات التعليم الذكى فى زيادة المرونة والتفاعل أثناء إلقائى للمحاضرات     </w:t>
            </w:r>
          </w:p>
        </w:tc>
        <w:tc>
          <w:tcPr>
            <w:tcW w:w="0" w:type="auto"/>
            <w:tcBorders>
              <w:top w:val="single" w:sz="4" w:space="0" w:color="auto"/>
              <w:left w:val="single" w:sz="4" w:space="0" w:color="auto"/>
              <w:bottom w:val="single" w:sz="4" w:space="0" w:color="auto"/>
              <w:right w:val="single" w:sz="4" w:space="0" w:color="auto"/>
            </w:tcBorders>
          </w:tcPr>
          <w:p w14:paraId="5DB32D95"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74</w:t>
            </w:r>
          </w:p>
        </w:tc>
        <w:tc>
          <w:tcPr>
            <w:tcW w:w="0" w:type="auto"/>
            <w:tcBorders>
              <w:top w:val="single" w:sz="4" w:space="0" w:color="auto"/>
              <w:left w:val="single" w:sz="4" w:space="0" w:color="auto"/>
              <w:bottom w:val="single" w:sz="4" w:space="0" w:color="auto"/>
              <w:right w:val="single" w:sz="4" w:space="0" w:color="auto"/>
            </w:tcBorders>
          </w:tcPr>
          <w:p w14:paraId="3DE892CF"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21.8</w:t>
            </w:r>
          </w:p>
        </w:tc>
        <w:tc>
          <w:tcPr>
            <w:tcW w:w="791" w:type="dxa"/>
            <w:tcBorders>
              <w:top w:val="single" w:sz="4" w:space="0" w:color="auto"/>
              <w:left w:val="single" w:sz="4" w:space="0" w:color="auto"/>
              <w:bottom w:val="single" w:sz="4" w:space="0" w:color="auto"/>
              <w:right w:val="single" w:sz="4" w:space="0" w:color="auto"/>
            </w:tcBorders>
          </w:tcPr>
          <w:p w14:paraId="1E54D556"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81</w:t>
            </w:r>
          </w:p>
        </w:tc>
        <w:tc>
          <w:tcPr>
            <w:tcW w:w="0" w:type="auto"/>
            <w:tcBorders>
              <w:top w:val="single" w:sz="4" w:space="0" w:color="auto"/>
              <w:left w:val="single" w:sz="4" w:space="0" w:color="auto"/>
              <w:bottom w:val="single" w:sz="4" w:space="0" w:color="auto"/>
              <w:right w:val="single" w:sz="4" w:space="0" w:color="auto"/>
            </w:tcBorders>
          </w:tcPr>
          <w:p w14:paraId="3788F851"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23.8</w:t>
            </w:r>
          </w:p>
        </w:tc>
        <w:tc>
          <w:tcPr>
            <w:tcW w:w="0" w:type="auto"/>
            <w:tcBorders>
              <w:top w:val="single" w:sz="4" w:space="0" w:color="auto"/>
              <w:left w:val="single" w:sz="4" w:space="0" w:color="auto"/>
              <w:bottom w:val="single" w:sz="4" w:space="0" w:color="auto"/>
              <w:right w:val="single" w:sz="4" w:space="0" w:color="auto"/>
            </w:tcBorders>
          </w:tcPr>
          <w:p w14:paraId="1CAB1E7C"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185</w:t>
            </w:r>
          </w:p>
        </w:tc>
        <w:tc>
          <w:tcPr>
            <w:tcW w:w="0" w:type="auto"/>
            <w:tcBorders>
              <w:top w:val="single" w:sz="4" w:space="0" w:color="auto"/>
              <w:left w:val="single" w:sz="4" w:space="0" w:color="auto"/>
              <w:bottom w:val="single" w:sz="4" w:space="0" w:color="auto"/>
              <w:right w:val="single" w:sz="4" w:space="0" w:color="auto"/>
            </w:tcBorders>
          </w:tcPr>
          <w:p w14:paraId="6BBD3377"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54.4</w:t>
            </w:r>
          </w:p>
        </w:tc>
        <w:tc>
          <w:tcPr>
            <w:tcW w:w="0" w:type="auto"/>
            <w:tcBorders>
              <w:top w:val="single" w:sz="4" w:space="0" w:color="auto"/>
              <w:left w:val="single" w:sz="4" w:space="0" w:color="auto"/>
              <w:bottom w:val="single" w:sz="4" w:space="0" w:color="auto"/>
              <w:right w:val="single" w:sz="4" w:space="0" w:color="auto"/>
            </w:tcBorders>
          </w:tcPr>
          <w:p w14:paraId="546C53D1"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2.33</w:t>
            </w:r>
          </w:p>
        </w:tc>
        <w:tc>
          <w:tcPr>
            <w:tcW w:w="0" w:type="auto"/>
            <w:tcBorders>
              <w:top w:val="single" w:sz="4" w:space="0" w:color="auto"/>
              <w:left w:val="single" w:sz="4" w:space="0" w:color="auto"/>
              <w:bottom w:val="single" w:sz="4" w:space="0" w:color="auto"/>
              <w:right w:val="single" w:sz="4" w:space="0" w:color="auto"/>
            </w:tcBorders>
          </w:tcPr>
          <w:p w14:paraId="5AD84EDE"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149.49</w:t>
            </w:r>
          </w:p>
        </w:tc>
        <w:tc>
          <w:tcPr>
            <w:tcW w:w="0" w:type="auto"/>
            <w:tcBorders>
              <w:top w:val="single" w:sz="4" w:space="0" w:color="auto"/>
              <w:left w:val="single" w:sz="4" w:space="0" w:color="auto"/>
              <w:bottom w:val="single" w:sz="4" w:space="0" w:color="auto"/>
              <w:right w:val="single" w:sz="4" w:space="0" w:color="auto"/>
            </w:tcBorders>
          </w:tcPr>
          <w:p w14:paraId="3756819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6415.88</w:t>
            </w:r>
          </w:p>
        </w:tc>
      </w:tr>
      <w:tr w:rsidR="004116DA" w:rsidRPr="004116DA" w14:paraId="668D472A" w14:textId="77777777" w:rsidTr="00C80155">
        <w:trPr>
          <w:cantSplit/>
          <w:trHeight w:val="1295"/>
          <w:jc w:val="center"/>
        </w:trPr>
        <w:tc>
          <w:tcPr>
            <w:tcW w:w="0" w:type="auto"/>
            <w:vMerge/>
            <w:tcBorders>
              <w:left w:val="single" w:sz="4" w:space="0" w:color="auto"/>
              <w:bottom w:val="single" w:sz="4" w:space="0" w:color="auto"/>
              <w:right w:val="single" w:sz="4" w:space="0" w:color="auto"/>
            </w:tcBorders>
            <w:shd w:val="clear" w:color="auto" w:fill="FFFFFF" w:themeFill="background1"/>
            <w:textDirection w:val="btLr"/>
          </w:tcPr>
          <w:p w14:paraId="591BAEE2" w14:textId="77777777" w:rsidR="004116DA" w:rsidRPr="004116DA"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610FD87" w14:textId="77777777" w:rsidR="004116DA" w:rsidRPr="004116DA" w:rsidRDefault="004116DA" w:rsidP="008500A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 يتطلب تعزيز أدوات التعليم الذكى الاستماع جيداً إلى نصائح خبراء تكنولوجيا المعلومات لتحسين أدائى الاكاديمى من خلالها</w:t>
            </w:r>
          </w:p>
        </w:tc>
        <w:tc>
          <w:tcPr>
            <w:tcW w:w="0" w:type="auto"/>
            <w:tcBorders>
              <w:top w:val="single" w:sz="4" w:space="0" w:color="auto"/>
              <w:left w:val="single" w:sz="4" w:space="0" w:color="auto"/>
              <w:bottom w:val="single" w:sz="4" w:space="0" w:color="auto"/>
              <w:right w:val="single" w:sz="4" w:space="0" w:color="auto"/>
            </w:tcBorders>
          </w:tcPr>
          <w:p w14:paraId="24DAED53" w14:textId="77777777" w:rsidR="004116DA" w:rsidRPr="004116DA" w:rsidRDefault="004116DA" w:rsidP="008500A5">
            <w:pPr>
              <w:bidi w:val="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85</w:t>
            </w:r>
          </w:p>
        </w:tc>
        <w:tc>
          <w:tcPr>
            <w:tcW w:w="0" w:type="auto"/>
            <w:tcBorders>
              <w:top w:val="single" w:sz="4" w:space="0" w:color="auto"/>
              <w:left w:val="single" w:sz="4" w:space="0" w:color="auto"/>
              <w:bottom w:val="single" w:sz="4" w:space="0" w:color="auto"/>
              <w:right w:val="single" w:sz="4" w:space="0" w:color="auto"/>
            </w:tcBorders>
          </w:tcPr>
          <w:p w14:paraId="7DCF555A"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w:t>
            </w:r>
          </w:p>
        </w:tc>
        <w:tc>
          <w:tcPr>
            <w:tcW w:w="791" w:type="dxa"/>
            <w:tcBorders>
              <w:top w:val="single" w:sz="4" w:space="0" w:color="auto"/>
              <w:left w:val="single" w:sz="4" w:space="0" w:color="auto"/>
              <w:bottom w:val="single" w:sz="4" w:space="0" w:color="auto"/>
              <w:right w:val="single" w:sz="4" w:space="0" w:color="auto"/>
            </w:tcBorders>
          </w:tcPr>
          <w:p w14:paraId="160A537C"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175</w:t>
            </w:r>
          </w:p>
        </w:tc>
        <w:tc>
          <w:tcPr>
            <w:tcW w:w="0" w:type="auto"/>
            <w:tcBorders>
              <w:top w:val="single" w:sz="4" w:space="0" w:color="auto"/>
              <w:left w:val="single" w:sz="4" w:space="0" w:color="auto"/>
              <w:bottom w:val="single" w:sz="4" w:space="0" w:color="auto"/>
              <w:right w:val="single" w:sz="4" w:space="0" w:color="auto"/>
            </w:tcBorders>
          </w:tcPr>
          <w:p w14:paraId="25318434"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51.5</w:t>
            </w:r>
          </w:p>
        </w:tc>
        <w:tc>
          <w:tcPr>
            <w:tcW w:w="0" w:type="auto"/>
            <w:tcBorders>
              <w:top w:val="single" w:sz="4" w:space="0" w:color="auto"/>
              <w:left w:val="single" w:sz="4" w:space="0" w:color="auto"/>
              <w:bottom w:val="single" w:sz="4" w:space="0" w:color="auto"/>
              <w:right w:val="single" w:sz="4" w:space="0" w:color="auto"/>
            </w:tcBorders>
          </w:tcPr>
          <w:p w14:paraId="77A995A8" w14:textId="77777777" w:rsidR="004116DA" w:rsidRPr="004116DA" w:rsidRDefault="004116DA" w:rsidP="008500A5">
            <w:pPr>
              <w:bidi w:val="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80</w:t>
            </w:r>
          </w:p>
        </w:tc>
        <w:tc>
          <w:tcPr>
            <w:tcW w:w="0" w:type="auto"/>
            <w:tcBorders>
              <w:top w:val="single" w:sz="4" w:space="0" w:color="auto"/>
              <w:left w:val="single" w:sz="4" w:space="0" w:color="auto"/>
              <w:bottom w:val="single" w:sz="4" w:space="0" w:color="auto"/>
              <w:right w:val="single" w:sz="4" w:space="0" w:color="auto"/>
            </w:tcBorders>
          </w:tcPr>
          <w:p w14:paraId="3FDF34E8"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23.5</w:t>
            </w:r>
          </w:p>
        </w:tc>
        <w:tc>
          <w:tcPr>
            <w:tcW w:w="0" w:type="auto"/>
            <w:tcBorders>
              <w:top w:val="single" w:sz="4" w:space="0" w:color="auto"/>
              <w:left w:val="single" w:sz="4" w:space="0" w:color="auto"/>
              <w:bottom w:val="single" w:sz="4" w:space="0" w:color="auto"/>
              <w:right w:val="single" w:sz="4" w:space="0" w:color="auto"/>
            </w:tcBorders>
          </w:tcPr>
          <w:p w14:paraId="70FD9141"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4ABA56CF"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146.47</w:t>
            </w:r>
          </w:p>
        </w:tc>
        <w:tc>
          <w:tcPr>
            <w:tcW w:w="0" w:type="auto"/>
            <w:tcBorders>
              <w:top w:val="single" w:sz="4" w:space="0" w:color="auto"/>
              <w:left w:val="single" w:sz="4" w:space="0" w:color="auto"/>
              <w:bottom w:val="single" w:sz="4" w:space="0" w:color="auto"/>
              <w:right w:val="single" w:sz="4" w:space="0" w:color="auto"/>
            </w:tcBorders>
          </w:tcPr>
          <w:p w14:paraId="69A12820" w14:textId="77777777" w:rsidR="004116DA" w:rsidRPr="004116DA" w:rsidRDefault="004116DA" w:rsidP="008500A5">
            <w:pPr>
              <w:bidi w:val="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7360.31</w:t>
            </w:r>
          </w:p>
        </w:tc>
      </w:tr>
    </w:tbl>
    <w:p w14:paraId="54EFF38B" w14:textId="77777777" w:rsidR="004116DA" w:rsidRPr="004116DA" w:rsidRDefault="004116DA" w:rsidP="004116DA">
      <w:pPr>
        <w:spacing w:after="0" w:line="360" w:lineRule="auto"/>
        <w:rPr>
          <w:rFonts w:ascii="Traditional Arabic" w:hAnsi="Traditional Arabic" w:cs="Traditional Arabic"/>
          <w:sz w:val="28"/>
          <w:szCs w:val="28"/>
          <w:rtl/>
          <w:lang w:bidi="ar-EG"/>
        </w:rPr>
      </w:pPr>
    </w:p>
    <w:p w14:paraId="145EFACF"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تشير بيانات الجدول السابق إلى الفروق فى مهارات الأداء الإبداعى لدى أعضاء هيئة التدريس وفقا لمدى توافر أدوات التعليم الذكى (الموارد التكنولوجية)، وقد حظيت عبارة (زادت أدوات التعليم الذكى من احساسى بالشغف والحماس والرغبة في التدريس) بأعلى قيمة للانحراف المعيارى عن مركز القيم (المتوسط الحسابى)، حيث بلغت نحو (157.79)، بمعامل اختلاف (7929.15)، تليها عبارتا (أوجدت أدوات التعليم الذكى آليات فعالة لتواصلى مع الطلاب أثناء الأزمات والأحداث الطارئة التى قد تشهدها  المملكة، ساعدتنى أدوات التعليم الذكى على التطوير المستمر وامتلاك المعرفة العميقة والشاملة بالمقرر الذى أقوم بتدريسه)</w:t>
      </w:r>
      <w:r w:rsidR="00265337">
        <w:rPr>
          <w:rFonts w:ascii="Traditional Arabic" w:eastAsia="Times New Roman" w:hAnsi="Traditional Arabic" w:cs="Traditional Arabic" w:hint="cs"/>
          <w:sz w:val="28"/>
          <w:szCs w:val="28"/>
          <w:rtl/>
        </w:rPr>
        <w:t xml:space="preserve"> </w:t>
      </w:r>
      <w:r w:rsidRPr="004116DA">
        <w:rPr>
          <w:rFonts w:ascii="Traditional Arabic" w:eastAsia="Times New Roman" w:hAnsi="Traditional Arabic" w:cs="Traditional Arabic"/>
          <w:sz w:val="28"/>
          <w:szCs w:val="28"/>
          <w:rtl/>
        </w:rPr>
        <w:t xml:space="preserve">بانحراف معيارى بلغ نحو (151.58) بمعامل اختلاف </w:t>
      </w:r>
      <w:r w:rsidRPr="004116DA">
        <w:rPr>
          <w:rFonts w:ascii="Traditional Arabic" w:eastAsia="Times New Roman" w:hAnsi="Traditional Arabic" w:cs="Traditional Arabic"/>
          <w:sz w:val="28"/>
          <w:szCs w:val="28"/>
          <w:rtl/>
        </w:rPr>
        <w:lastRenderedPageBreak/>
        <w:t>(9242.68)، تليهما عبارة (ساهمت أدوات التعليم الذكى فى زيادة قدرتى على تقييم أداء الطلاب وقياس فعالية استراتيجيات التدريس) بانحراف معيارى بلغ نحو (151.49) بمعامل اختلاف (9293.87).</w:t>
      </w:r>
    </w:p>
    <w:p w14:paraId="1AC88C7A"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 أما عبارتا (شجعتنى أدوات التعليم الذكى على تغيير أسلوب تفكيرى وتعاملى مع الطلاب أثناء عملية التدريس، ساهمت أدوات التعليم الذكى فى تطوير مهاراتى التكنولوجية فى عملية التدريس) فقد حظيتا بأقل قيمة للانحراف المعيارى عن مركز القيم (المتوسط الحسابى)، حيث بلغتا قيمتهما نحو (137.19)، بمعامل  اختلاف (6564.11)، تليهما عبارة (نجحت أدوات التعليم الذكى فى دعم التعاون العلمى والبحثى مع مؤسسات تعليمية رائدة فى قطاع التعليم العالى) بانحراف معيارى بلغ نحو (138.28) بمعامل اختلاف (6648.08).</w:t>
      </w:r>
    </w:p>
    <w:p w14:paraId="1AC1DD6B" w14:textId="77777777" w:rsidR="004116DA" w:rsidRPr="004116DA" w:rsidRDefault="004116DA" w:rsidP="004116DA">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وفى ضوء ما سبق، يستنتج الباحث وجود فروق ذات دلالة إحصائية فى مهارات الأداء الإبداعى لدى أعضاء هيئة التدريس وفقا لمدى توافر أدوات التعليم الذكى (الموارد التكنولوجية) بالجامعة، لصالح مهارة (الابتكار)، ثم مهارة (القدرة على استخدام الحاسب والتقنية الرقمية)، ثم مهارة (التعاون).</w:t>
      </w:r>
    </w:p>
    <w:p w14:paraId="1A581516" w14:textId="77777777" w:rsidR="004116DA" w:rsidRPr="004116DA" w:rsidRDefault="004116DA" w:rsidP="00265337">
      <w:pPr>
        <w:tabs>
          <w:tab w:val="left" w:pos="1842"/>
        </w:tabs>
        <w:spacing w:after="0" w:line="360" w:lineRule="auto"/>
        <w:jc w:val="both"/>
        <w:rPr>
          <w:rFonts w:ascii="Traditional Arabic" w:hAnsi="Traditional Arabic" w:cs="Traditional Arabic"/>
          <w:sz w:val="28"/>
          <w:szCs w:val="28"/>
          <w:rtl/>
          <w:lang w:bidi="ar-EG"/>
        </w:rPr>
      </w:pPr>
      <w:r w:rsidRPr="004116DA">
        <w:rPr>
          <w:rFonts w:ascii="Traditional Arabic" w:eastAsia="Times New Roman" w:hAnsi="Traditional Arabic" w:cs="Traditional Arabic"/>
          <w:sz w:val="28"/>
          <w:szCs w:val="28"/>
          <w:rtl/>
        </w:rPr>
        <w:t>وقد اختلفت هذه النتيجة مع دراسة (شاكر، 2023) والتى أشارت إلى تصدر (كفاية استخدام الحواسيب والانترنت) للكفايات المتوافرة لدى أعضاء هيئة التدريس فى ضوء التحول الرقمى بالجامعة.</w:t>
      </w:r>
    </w:p>
    <w:p w14:paraId="402D9DD9" w14:textId="77777777" w:rsidR="004116DA" w:rsidRPr="00265337" w:rsidRDefault="004116DA" w:rsidP="00B55916">
      <w:pPr>
        <w:pStyle w:val="ListParagraph"/>
        <w:numPr>
          <w:ilvl w:val="0"/>
          <w:numId w:val="24"/>
        </w:numPr>
        <w:shd w:val="clear" w:color="auto" w:fill="FFFFFF"/>
        <w:spacing w:after="0"/>
        <w:jc w:val="both"/>
        <w:rPr>
          <w:rFonts w:ascii="Traditional Arabic" w:eastAsia="Times New Roman" w:hAnsi="Traditional Arabic" w:cs="Traditional Arabic"/>
          <w:color w:val="222222"/>
          <w:sz w:val="28"/>
          <w:szCs w:val="28"/>
          <w:rtl/>
          <w:lang w:bidi="ar-EG"/>
        </w:rPr>
      </w:pPr>
      <w:r w:rsidRPr="00265337">
        <w:rPr>
          <w:rFonts w:ascii="Traditional Arabic" w:eastAsia="Times New Roman" w:hAnsi="Traditional Arabic" w:cs="Traditional Arabic"/>
          <w:b/>
          <w:bCs/>
          <w:sz w:val="28"/>
          <w:szCs w:val="28"/>
          <w:u w:val="single"/>
          <w:rtl/>
          <w:lang w:bidi="ar-EG"/>
        </w:rPr>
        <w:t xml:space="preserve">الفرض </w:t>
      </w:r>
      <w:r w:rsidR="00265337">
        <w:rPr>
          <w:rFonts w:ascii="Traditional Arabic" w:eastAsia="Times New Roman" w:hAnsi="Traditional Arabic" w:cs="Traditional Arabic" w:hint="cs"/>
          <w:b/>
          <w:bCs/>
          <w:sz w:val="28"/>
          <w:szCs w:val="28"/>
          <w:u w:val="single"/>
          <w:rtl/>
          <w:lang w:bidi="ar-EG"/>
        </w:rPr>
        <w:t>الرابع</w:t>
      </w:r>
      <w:r w:rsidRPr="00265337">
        <w:rPr>
          <w:rFonts w:ascii="Traditional Arabic" w:eastAsia="Times New Roman" w:hAnsi="Traditional Arabic" w:cs="Traditional Arabic"/>
          <w:b/>
          <w:bCs/>
          <w:sz w:val="28"/>
          <w:szCs w:val="28"/>
          <w:u w:val="single"/>
          <w:rtl/>
          <w:lang w:bidi="ar-EG"/>
        </w:rPr>
        <w:t>: توجد فروق ذات دلالة إحصائية فى مستويات تأثير تطبيقات التحول الرقمى على الأداء الإبداعى لأعضاء هيئة التدريس وفقاً لاختلاف خصائصهم الديموجرافية</w:t>
      </w:r>
    </w:p>
    <w:p w14:paraId="310D51CB"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جدول رقم (24)</w:t>
      </w:r>
    </w:p>
    <w:p w14:paraId="6707A8EB"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الفروق فى مستوى تأثير تطبيقات التحول الرقمى على الأداء الإبداعى لأعضاء هيئة التدريس وفقاً لمتغير الجنس</w:t>
      </w: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1193"/>
        <w:gridCol w:w="1069"/>
        <w:gridCol w:w="823"/>
        <w:gridCol w:w="677"/>
        <w:gridCol w:w="810"/>
        <w:gridCol w:w="721"/>
        <w:gridCol w:w="801"/>
        <w:gridCol w:w="643"/>
        <w:gridCol w:w="1606"/>
      </w:tblGrid>
      <w:tr w:rsidR="004116DA" w:rsidRPr="004116DA" w14:paraId="004C9863" w14:textId="77777777" w:rsidTr="00B55916">
        <w:trPr>
          <w:trHeight w:val="486"/>
          <w:jc w:val="center"/>
        </w:trPr>
        <w:tc>
          <w:tcPr>
            <w:tcW w:w="905" w:type="dxa"/>
            <w:shd w:val="clear" w:color="auto" w:fill="D9D9D9" w:themeFill="background1" w:themeFillShade="D9"/>
          </w:tcPr>
          <w:p w14:paraId="2BE826D9" w14:textId="77777777" w:rsidR="004116DA" w:rsidRPr="004116DA" w:rsidRDefault="004116DA" w:rsidP="00B5591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درجة الحرية</w:t>
            </w:r>
          </w:p>
        </w:tc>
        <w:tc>
          <w:tcPr>
            <w:tcW w:w="1193" w:type="dxa"/>
            <w:shd w:val="clear" w:color="auto" w:fill="D9D9D9" w:themeFill="background1" w:themeFillShade="D9"/>
          </w:tcPr>
          <w:p w14:paraId="042726C1" w14:textId="77777777" w:rsidR="004116DA" w:rsidRPr="004116DA" w:rsidRDefault="004116DA" w:rsidP="00B5591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كا2</w:t>
            </w:r>
          </w:p>
        </w:tc>
        <w:tc>
          <w:tcPr>
            <w:tcW w:w="1069" w:type="dxa"/>
            <w:shd w:val="clear" w:color="auto" w:fill="D9D9D9" w:themeFill="background1" w:themeFillShade="D9"/>
          </w:tcPr>
          <w:p w14:paraId="6D067E5F" w14:textId="77777777" w:rsidR="004116DA" w:rsidRPr="004116DA" w:rsidRDefault="004116DA" w:rsidP="00B5591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الإجمالى</w:t>
            </w:r>
          </w:p>
        </w:tc>
        <w:tc>
          <w:tcPr>
            <w:tcW w:w="1500" w:type="dxa"/>
            <w:gridSpan w:val="2"/>
            <w:shd w:val="clear" w:color="auto" w:fill="D9D9D9" w:themeFill="background1" w:themeFillShade="D9"/>
          </w:tcPr>
          <w:p w14:paraId="2D2AEE8F" w14:textId="77777777" w:rsidR="004116DA" w:rsidRPr="004116DA" w:rsidRDefault="004116DA" w:rsidP="00B5591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قليل</w:t>
            </w:r>
          </w:p>
        </w:tc>
        <w:tc>
          <w:tcPr>
            <w:tcW w:w="1531" w:type="dxa"/>
            <w:gridSpan w:val="2"/>
            <w:shd w:val="clear" w:color="auto" w:fill="D9D9D9" w:themeFill="background1" w:themeFillShade="D9"/>
          </w:tcPr>
          <w:p w14:paraId="630EBB17" w14:textId="77777777" w:rsidR="004116DA" w:rsidRPr="004116DA" w:rsidRDefault="004116DA" w:rsidP="00B55916">
            <w:pPr>
              <w:spacing w:after="0"/>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محدود</w:t>
            </w:r>
          </w:p>
        </w:tc>
        <w:tc>
          <w:tcPr>
            <w:tcW w:w="1444" w:type="dxa"/>
            <w:gridSpan w:val="2"/>
            <w:shd w:val="clear" w:color="auto" w:fill="D9D9D9" w:themeFill="background1" w:themeFillShade="D9"/>
          </w:tcPr>
          <w:p w14:paraId="472C44B6" w14:textId="77777777" w:rsidR="004116DA" w:rsidRPr="004116DA" w:rsidRDefault="004116DA" w:rsidP="00B55916">
            <w:pPr>
              <w:tabs>
                <w:tab w:val="left" w:pos="956"/>
              </w:tabs>
              <w:spacing w:after="0"/>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كبير</w:t>
            </w:r>
          </w:p>
        </w:tc>
        <w:tc>
          <w:tcPr>
            <w:tcW w:w="1606" w:type="dxa"/>
            <w:vMerge w:val="restart"/>
            <w:shd w:val="clear" w:color="auto" w:fill="D9D9D9" w:themeFill="background1" w:themeFillShade="D9"/>
          </w:tcPr>
          <w:p w14:paraId="0854CE6A" w14:textId="77777777" w:rsidR="004116DA" w:rsidRPr="004116DA" w:rsidRDefault="004116DA" w:rsidP="00B55916">
            <w:pPr>
              <w:tabs>
                <w:tab w:val="right" w:pos="2123"/>
              </w:tabs>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77696" behindDoc="0" locked="0" layoutInCell="1" allowOverlap="1" wp14:anchorId="09722B5E" wp14:editId="7BF65A03">
                      <wp:simplePos x="0" y="0"/>
                      <wp:positionH relativeFrom="column">
                        <wp:posOffset>-49729</wp:posOffset>
                      </wp:positionH>
                      <wp:positionV relativeFrom="paragraph">
                        <wp:posOffset>7123</wp:posOffset>
                      </wp:positionV>
                      <wp:extent cx="991518" cy="991518"/>
                      <wp:effectExtent l="0" t="0" r="18415" b="18415"/>
                      <wp:wrapNone/>
                      <wp:docPr id="14" name="Straight Connector 14"/>
                      <wp:cNvGraphicFramePr/>
                      <a:graphic xmlns:a="http://schemas.openxmlformats.org/drawingml/2006/main">
                        <a:graphicData uri="http://schemas.microsoft.com/office/word/2010/wordprocessingShape">
                          <wps:wsp>
                            <wps:cNvCnPr/>
                            <wps:spPr>
                              <a:xfrm flipH="1">
                                <a:off x="0" y="0"/>
                                <a:ext cx="991518" cy="991518"/>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B01B584" id="Straight Connector 14" o:spid="_x0000_s1026" style="position:absolute;left:0;text-align:left;flip:x;z-index:251677696;visibility:visible;mso-wrap-style:square;mso-wrap-distance-left:9pt;mso-wrap-distance-top:0;mso-wrap-distance-right:9pt;mso-wrap-distance-bottom:0;mso-position-horizontal:absolute;mso-position-horizontal-relative:text;mso-position-vertical:absolute;mso-position-vertical-relative:text" from="-3.9pt,.55pt" to="74.15pt,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"/>
                  </w:pict>
                </mc:Fallback>
              </mc:AlternateContent>
            </w:r>
            <w:r w:rsidRPr="004116DA">
              <w:rPr>
                <w:rFonts w:ascii="Traditional Arabic" w:eastAsia="Times New Roman" w:hAnsi="Traditional Arabic" w:cs="Traditional Arabic"/>
                <w:b/>
                <w:bCs/>
                <w:sz w:val="28"/>
                <w:szCs w:val="28"/>
                <w:rtl/>
                <w:lang w:bidi="ar-EG"/>
              </w:rPr>
              <w:t xml:space="preserve">     مستوى  </w:t>
            </w:r>
          </w:p>
          <w:p w14:paraId="387F793F" w14:textId="77777777" w:rsidR="004116DA" w:rsidRPr="004116DA" w:rsidRDefault="004116DA" w:rsidP="00B55916">
            <w:pPr>
              <w:tabs>
                <w:tab w:val="right" w:pos="2123"/>
              </w:tabs>
              <w:spacing w:after="0"/>
              <w:jc w:val="right"/>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التأثير</w:t>
            </w:r>
          </w:p>
          <w:p w14:paraId="0D5B3D55" w14:textId="77777777" w:rsidR="004116DA" w:rsidRPr="004116DA" w:rsidRDefault="004116DA" w:rsidP="00B55916">
            <w:pPr>
              <w:spacing w:after="0"/>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b/>
                <w:bCs/>
                <w:sz w:val="28"/>
                <w:szCs w:val="28"/>
                <w:rtl/>
                <w:lang w:bidi="ar-EG"/>
              </w:rPr>
              <w:t>الجنس</w:t>
            </w:r>
          </w:p>
        </w:tc>
      </w:tr>
      <w:tr w:rsidR="004116DA" w:rsidRPr="004116DA" w14:paraId="3142D75F" w14:textId="77777777" w:rsidTr="00B55916">
        <w:trPr>
          <w:cantSplit/>
          <w:trHeight w:val="584"/>
          <w:jc w:val="center"/>
        </w:trPr>
        <w:tc>
          <w:tcPr>
            <w:tcW w:w="905" w:type="dxa"/>
            <w:vMerge w:val="restart"/>
          </w:tcPr>
          <w:p w14:paraId="157EAB6A" w14:textId="77777777" w:rsidR="004116DA" w:rsidRPr="004116DA" w:rsidRDefault="004116DA" w:rsidP="00B55916">
            <w:pPr>
              <w:spacing w:after="0"/>
              <w:rPr>
                <w:rFonts w:ascii="Traditional Arabic" w:eastAsia="Times New Roman" w:hAnsi="Traditional Arabic" w:cs="Traditional Arabic"/>
                <w:b/>
                <w:bCs/>
                <w:sz w:val="28"/>
                <w:szCs w:val="28"/>
                <w:rtl/>
                <w:lang w:bidi="ar-EG"/>
              </w:rPr>
            </w:pPr>
          </w:p>
          <w:p w14:paraId="3782C3BF" w14:textId="77777777" w:rsidR="004116DA" w:rsidRPr="004116DA" w:rsidRDefault="004116DA" w:rsidP="00B55916">
            <w:pPr>
              <w:spacing w:after="0"/>
              <w:rPr>
                <w:rFonts w:ascii="Traditional Arabic" w:eastAsia="Times New Roman" w:hAnsi="Traditional Arabic" w:cs="Traditional Arabic"/>
                <w:sz w:val="28"/>
                <w:szCs w:val="28"/>
                <w:rtl/>
                <w:lang w:bidi="ar-EG"/>
              </w:rPr>
            </w:pPr>
          </w:p>
          <w:p w14:paraId="2E9C4E1C"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w:t>
            </w:r>
          </w:p>
          <w:p w14:paraId="3D6D5E6A" w14:textId="77777777" w:rsidR="004116DA" w:rsidRPr="004116DA" w:rsidRDefault="004116DA" w:rsidP="00B55916">
            <w:pPr>
              <w:spacing w:after="0"/>
              <w:jc w:val="right"/>
              <w:rPr>
                <w:rFonts w:ascii="Traditional Arabic" w:eastAsia="Times New Roman" w:hAnsi="Traditional Arabic" w:cs="Traditional Arabic"/>
                <w:sz w:val="28"/>
                <w:szCs w:val="28"/>
                <w:rtl/>
                <w:lang w:bidi="ar-EG"/>
              </w:rPr>
            </w:pPr>
          </w:p>
        </w:tc>
        <w:tc>
          <w:tcPr>
            <w:tcW w:w="1193" w:type="dxa"/>
            <w:vMerge w:val="restart"/>
          </w:tcPr>
          <w:p w14:paraId="27CBE4F9" w14:textId="77777777" w:rsidR="004116DA" w:rsidRPr="004116DA" w:rsidRDefault="004116DA" w:rsidP="00B55916">
            <w:pPr>
              <w:spacing w:after="0"/>
              <w:jc w:val="center"/>
              <w:rPr>
                <w:rFonts w:ascii="Traditional Arabic" w:eastAsia="Times New Roman" w:hAnsi="Traditional Arabic" w:cs="Traditional Arabic"/>
                <w:b/>
                <w:bCs/>
                <w:sz w:val="28"/>
                <w:szCs w:val="28"/>
                <w:rtl/>
                <w:lang w:bidi="ar-EG"/>
              </w:rPr>
            </w:pPr>
          </w:p>
          <w:p w14:paraId="541BDD7A" w14:textId="77777777" w:rsidR="004116DA" w:rsidRPr="004116DA" w:rsidRDefault="004116DA" w:rsidP="00B55916">
            <w:pPr>
              <w:spacing w:after="0"/>
              <w:rPr>
                <w:rFonts w:ascii="Traditional Arabic" w:eastAsia="Times New Roman" w:hAnsi="Traditional Arabic" w:cs="Traditional Arabic"/>
                <w:sz w:val="28"/>
                <w:szCs w:val="28"/>
                <w:rtl/>
                <w:lang w:bidi="ar-EG"/>
              </w:rPr>
            </w:pPr>
          </w:p>
          <w:p w14:paraId="4C0C73ED"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1.78</w:t>
            </w:r>
          </w:p>
          <w:p w14:paraId="14C82670"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(غيردالة)</w:t>
            </w:r>
          </w:p>
        </w:tc>
        <w:tc>
          <w:tcPr>
            <w:tcW w:w="1069" w:type="dxa"/>
          </w:tcPr>
          <w:p w14:paraId="5D775A45" w14:textId="77777777" w:rsidR="004116DA" w:rsidRPr="004116DA" w:rsidRDefault="004116DA" w:rsidP="00B55916">
            <w:pPr>
              <w:spacing w:after="0"/>
              <w:jc w:val="center"/>
              <w:rPr>
                <w:rFonts w:ascii="Traditional Arabic" w:eastAsia="Times New Roman" w:hAnsi="Traditional Arabic" w:cs="Traditional Arabic"/>
                <w:b/>
                <w:bCs/>
                <w:sz w:val="28"/>
                <w:szCs w:val="28"/>
                <w:rtl/>
                <w:lang w:bidi="ar-EG"/>
              </w:rPr>
            </w:pPr>
          </w:p>
        </w:tc>
        <w:tc>
          <w:tcPr>
            <w:tcW w:w="823" w:type="dxa"/>
          </w:tcPr>
          <w:p w14:paraId="46CF0320"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677" w:type="dxa"/>
          </w:tcPr>
          <w:p w14:paraId="0EB7B859"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810" w:type="dxa"/>
          </w:tcPr>
          <w:p w14:paraId="3927DA04"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721" w:type="dxa"/>
          </w:tcPr>
          <w:p w14:paraId="48E3A152"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801" w:type="dxa"/>
          </w:tcPr>
          <w:p w14:paraId="5FB0A6C5"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w:t>
            </w:r>
          </w:p>
        </w:tc>
        <w:tc>
          <w:tcPr>
            <w:tcW w:w="643" w:type="dxa"/>
          </w:tcPr>
          <w:p w14:paraId="16FAC78F"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w:t>
            </w:r>
          </w:p>
        </w:tc>
        <w:tc>
          <w:tcPr>
            <w:tcW w:w="1606" w:type="dxa"/>
            <w:vMerge/>
          </w:tcPr>
          <w:p w14:paraId="2DC67352" w14:textId="77777777" w:rsidR="004116DA" w:rsidRPr="004116DA" w:rsidRDefault="004116DA" w:rsidP="00B55916">
            <w:pPr>
              <w:spacing w:after="0"/>
              <w:jc w:val="both"/>
              <w:rPr>
                <w:rFonts w:ascii="Traditional Arabic" w:eastAsia="Times New Roman" w:hAnsi="Traditional Arabic" w:cs="Traditional Arabic"/>
                <w:sz w:val="28"/>
                <w:szCs w:val="28"/>
                <w:rtl/>
                <w:lang w:bidi="ar-EG"/>
              </w:rPr>
            </w:pPr>
          </w:p>
        </w:tc>
      </w:tr>
      <w:tr w:rsidR="004116DA" w:rsidRPr="004116DA" w14:paraId="79BBCD06" w14:textId="77777777" w:rsidTr="00B55916">
        <w:trPr>
          <w:trHeight w:val="440"/>
          <w:jc w:val="center"/>
        </w:trPr>
        <w:tc>
          <w:tcPr>
            <w:tcW w:w="905" w:type="dxa"/>
            <w:vMerge/>
          </w:tcPr>
          <w:p w14:paraId="6C4D3565"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69065462"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32E014A3"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173</w:t>
            </w:r>
          </w:p>
        </w:tc>
        <w:tc>
          <w:tcPr>
            <w:tcW w:w="823" w:type="dxa"/>
          </w:tcPr>
          <w:p w14:paraId="59846D4E"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55.9</w:t>
            </w:r>
          </w:p>
        </w:tc>
        <w:tc>
          <w:tcPr>
            <w:tcW w:w="677" w:type="dxa"/>
          </w:tcPr>
          <w:p w14:paraId="48623D1A"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33</w:t>
            </w:r>
          </w:p>
        </w:tc>
        <w:tc>
          <w:tcPr>
            <w:tcW w:w="810" w:type="dxa"/>
          </w:tcPr>
          <w:p w14:paraId="7BCEDA45"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53.8</w:t>
            </w:r>
          </w:p>
        </w:tc>
        <w:tc>
          <w:tcPr>
            <w:tcW w:w="721" w:type="dxa"/>
          </w:tcPr>
          <w:p w14:paraId="49988260"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56</w:t>
            </w:r>
          </w:p>
        </w:tc>
        <w:tc>
          <w:tcPr>
            <w:tcW w:w="801" w:type="dxa"/>
          </w:tcPr>
          <w:p w14:paraId="7ACE79B5"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47.5</w:t>
            </w:r>
          </w:p>
        </w:tc>
        <w:tc>
          <w:tcPr>
            <w:tcW w:w="643" w:type="dxa"/>
          </w:tcPr>
          <w:p w14:paraId="5E2016FA"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84</w:t>
            </w:r>
          </w:p>
        </w:tc>
        <w:tc>
          <w:tcPr>
            <w:tcW w:w="1606" w:type="dxa"/>
          </w:tcPr>
          <w:p w14:paraId="101E6956" w14:textId="77777777" w:rsidR="004116DA" w:rsidRPr="004116DA" w:rsidRDefault="004116DA" w:rsidP="00B55916">
            <w:pPr>
              <w:spacing w:after="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ذكور</w:t>
            </w:r>
          </w:p>
        </w:tc>
      </w:tr>
      <w:tr w:rsidR="004116DA" w:rsidRPr="004116DA" w14:paraId="108A09B6" w14:textId="77777777" w:rsidTr="00B55916">
        <w:trPr>
          <w:trHeight w:val="422"/>
          <w:jc w:val="center"/>
        </w:trPr>
        <w:tc>
          <w:tcPr>
            <w:tcW w:w="905" w:type="dxa"/>
            <w:vMerge/>
          </w:tcPr>
          <w:p w14:paraId="34B555A4"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2BA3552A"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3406E4E8"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167</w:t>
            </w:r>
          </w:p>
        </w:tc>
        <w:tc>
          <w:tcPr>
            <w:tcW w:w="823" w:type="dxa"/>
          </w:tcPr>
          <w:p w14:paraId="0788580D"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44.1</w:t>
            </w:r>
          </w:p>
        </w:tc>
        <w:tc>
          <w:tcPr>
            <w:tcW w:w="677" w:type="dxa"/>
          </w:tcPr>
          <w:p w14:paraId="14A68DF1"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26</w:t>
            </w:r>
          </w:p>
        </w:tc>
        <w:tc>
          <w:tcPr>
            <w:tcW w:w="810" w:type="dxa"/>
          </w:tcPr>
          <w:p w14:paraId="54A01843"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46.2</w:t>
            </w:r>
          </w:p>
        </w:tc>
        <w:tc>
          <w:tcPr>
            <w:tcW w:w="721" w:type="dxa"/>
          </w:tcPr>
          <w:p w14:paraId="1CCFA7A5"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48</w:t>
            </w:r>
          </w:p>
        </w:tc>
        <w:tc>
          <w:tcPr>
            <w:tcW w:w="801" w:type="dxa"/>
          </w:tcPr>
          <w:p w14:paraId="655F2E98"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52.5</w:t>
            </w:r>
          </w:p>
        </w:tc>
        <w:tc>
          <w:tcPr>
            <w:tcW w:w="643" w:type="dxa"/>
          </w:tcPr>
          <w:p w14:paraId="0F8B6C44"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93</w:t>
            </w:r>
          </w:p>
        </w:tc>
        <w:tc>
          <w:tcPr>
            <w:tcW w:w="1606" w:type="dxa"/>
          </w:tcPr>
          <w:p w14:paraId="72C52785" w14:textId="77777777" w:rsidR="004116DA" w:rsidRPr="004116DA" w:rsidRDefault="004116DA" w:rsidP="00B55916">
            <w:pPr>
              <w:spacing w:after="0"/>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إناث</w:t>
            </w:r>
          </w:p>
        </w:tc>
      </w:tr>
      <w:tr w:rsidR="004116DA" w:rsidRPr="004116DA" w14:paraId="33984CA1" w14:textId="77777777" w:rsidTr="00B55916">
        <w:trPr>
          <w:trHeight w:val="369"/>
          <w:jc w:val="center"/>
        </w:trPr>
        <w:tc>
          <w:tcPr>
            <w:tcW w:w="905" w:type="dxa"/>
            <w:vMerge/>
          </w:tcPr>
          <w:p w14:paraId="1AA35047"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064B8060"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1988886B"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340</w:t>
            </w:r>
          </w:p>
        </w:tc>
        <w:tc>
          <w:tcPr>
            <w:tcW w:w="823" w:type="dxa"/>
          </w:tcPr>
          <w:p w14:paraId="25E6246C"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677" w:type="dxa"/>
          </w:tcPr>
          <w:p w14:paraId="09101BE1"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59</w:t>
            </w:r>
          </w:p>
        </w:tc>
        <w:tc>
          <w:tcPr>
            <w:tcW w:w="810" w:type="dxa"/>
          </w:tcPr>
          <w:p w14:paraId="4A0A35A5"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721" w:type="dxa"/>
          </w:tcPr>
          <w:p w14:paraId="04B8C98C"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104</w:t>
            </w:r>
          </w:p>
        </w:tc>
        <w:tc>
          <w:tcPr>
            <w:tcW w:w="801" w:type="dxa"/>
          </w:tcPr>
          <w:p w14:paraId="4018A1BA"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643" w:type="dxa"/>
          </w:tcPr>
          <w:p w14:paraId="0C013A4F"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177</w:t>
            </w:r>
          </w:p>
        </w:tc>
        <w:tc>
          <w:tcPr>
            <w:tcW w:w="1606" w:type="dxa"/>
          </w:tcPr>
          <w:p w14:paraId="2626A518" w14:textId="77777777" w:rsidR="004116DA" w:rsidRPr="004116DA" w:rsidRDefault="004116DA" w:rsidP="00B55916">
            <w:pPr>
              <w:spacing w:after="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المجموع</w:t>
            </w:r>
          </w:p>
        </w:tc>
      </w:tr>
    </w:tbl>
    <w:p w14:paraId="74C09E31" w14:textId="77777777" w:rsidR="004116DA" w:rsidRPr="004116DA" w:rsidRDefault="004116DA" w:rsidP="00B55916">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كا2=</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1.78</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00B55916">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مستوى المعنوية = 0.05</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lang w:bidi="ar-EG"/>
        </w:rPr>
        <w:t xml:space="preserve">    </w:t>
      </w:r>
      <w:r w:rsidR="00B55916">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درجة الحرية = 2 </w:t>
      </w:r>
    </w:p>
    <w:p w14:paraId="1C81B89C" w14:textId="77777777" w:rsidR="004116DA" w:rsidRPr="004116DA" w:rsidRDefault="004116DA" w:rsidP="004116DA">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lastRenderedPageBreak/>
        <w:t xml:space="preserve">تشير بيانات الجدول السابق إلى الفروق فى مستوى تأثير تطبيقات التحول الرقمى على الأداء الإبداعى لأعضاء هيئة التدريس وفقاً لمتغير الجنس، ويتضح من بيانات الجدول أن 47.5% من الذكور قد تأثر أدائهم الإبداعى بتطبيق التحول الرقمى بدرجة كبيرة، مقابل 52.5% للإناث، بينما جاءت نسبة 53.8% من الذكور قد تأثر أدائهم الإبداعى بتطبيق التحول الرقمى بدرجة محدودة، مقابل 46.2% للإناث ، ثم جاءت نسبة 55.9% من الذكور قد تأثر أدائهم الإبداعى بتطبيق التحول الرقمى بدرجة قليلة، مقابل 44.1% للإناث. </w:t>
      </w:r>
    </w:p>
    <w:p w14:paraId="3794076C" w14:textId="77777777" w:rsidR="004116DA" w:rsidRPr="004116DA" w:rsidRDefault="004116DA" w:rsidP="004116DA">
      <w:pPr>
        <w:tabs>
          <w:tab w:val="left" w:pos="3617"/>
          <w:tab w:val="left" w:pos="5408"/>
          <w:tab w:val="left" w:pos="5994"/>
          <w:tab w:val="left" w:pos="7635"/>
        </w:tabs>
        <w:spacing w:after="0" w:line="360" w:lineRule="auto"/>
        <w:jc w:val="both"/>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sz w:val="28"/>
          <w:szCs w:val="28"/>
          <w:rtl/>
          <w:lang w:bidi="ar-EG"/>
        </w:rPr>
        <w:t>وبحساب قيمة كا2 من الجدول السابق وُجد أنها = 1.78</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وهى قيمة أقل من قيمتها الجدولية (5.99) عند درجة حرية </w:t>
      </w:r>
      <w:r w:rsidRPr="004116DA">
        <w:rPr>
          <w:rFonts w:ascii="Traditional Arabic" w:eastAsia="Times New Roman" w:hAnsi="Traditional Arabic" w:cs="Traditional Arabic"/>
          <w:sz w:val="28"/>
          <w:szCs w:val="28"/>
          <w:lang w:bidi="ar-EG"/>
        </w:rPr>
        <w:t>)</w:t>
      </w:r>
      <w:r w:rsidRPr="004116DA">
        <w:rPr>
          <w:rFonts w:ascii="Traditional Arabic" w:eastAsia="Times New Roman" w:hAnsi="Traditional Arabic" w:cs="Traditional Arabic"/>
          <w:sz w:val="28"/>
          <w:szCs w:val="28"/>
          <w:rtl/>
          <w:lang w:bidi="ar-EG"/>
        </w:rPr>
        <w:t>2)</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ومستوى معنوية (0.05)، وهو ما يؤكد عدم وجود تأثير لمتغير (الجنس) كمتغير وسيط فى العلاقة بين تطبيق التحول الرقمى ومستوى الأداء الإبداعى لأعضاء هيئة التدريس بالجامعة. </w:t>
      </w:r>
    </w:p>
    <w:p w14:paraId="44ED9067" w14:textId="77777777" w:rsidR="004116DA" w:rsidRPr="004116DA" w:rsidRDefault="004116DA" w:rsidP="004116DA">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وبالتالى : نرفض الفرض البديل، ونقبل فرضية العدم، حيث لم يثبت وجود فروق ذات دلالة إحصائية فى مستوى تأثير تطبيقات التحول الرقمى على الأداء الإبداعى لأعضاء هيئة التدريس وفقاً لمتغير (الجنس). </w:t>
      </w:r>
    </w:p>
    <w:p w14:paraId="68C994E9" w14:textId="77777777" w:rsidR="004116DA" w:rsidRPr="004116DA" w:rsidRDefault="004116DA" w:rsidP="00B55916">
      <w:pPr>
        <w:tabs>
          <w:tab w:val="left" w:pos="3617"/>
          <w:tab w:val="left" w:pos="5408"/>
          <w:tab w:val="left" w:pos="5994"/>
          <w:tab w:val="left" w:pos="7635"/>
        </w:tabs>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جدول رقم (25)</w:t>
      </w:r>
    </w:p>
    <w:p w14:paraId="18629227"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الفروق فى مستوى تأثير تطبيقات التحول الرقمى على الأداء الإبداعى لأعضاء هيئة التدريس وفقاً لمتغير العمر</w:t>
      </w:r>
      <w:r w:rsidRPr="004116DA">
        <w:rPr>
          <w:rFonts w:ascii="Traditional Arabic" w:eastAsia="Times New Roman" w:hAnsi="Traditional Arabic" w:cs="Traditional Arabic"/>
          <w:b/>
          <w:bCs/>
          <w:sz w:val="28"/>
          <w:szCs w:val="28"/>
          <w:rtl/>
          <w:lang w:bidi="ar-EG"/>
        </w:rPr>
        <w:tab/>
        <w:t xml:space="preserve"> </w:t>
      </w:r>
    </w:p>
    <w:tbl>
      <w:tblPr>
        <w:tblW w:w="11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8"/>
        <w:gridCol w:w="1193"/>
        <w:gridCol w:w="1069"/>
        <w:gridCol w:w="848"/>
        <w:gridCol w:w="708"/>
        <w:gridCol w:w="801"/>
        <w:gridCol w:w="721"/>
        <w:gridCol w:w="801"/>
        <w:gridCol w:w="721"/>
        <w:gridCol w:w="3240"/>
      </w:tblGrid>
      <w:tr w:rsidR="004116DA" w:rsidRPr="004116DA" w14:paraId="59BBAADB" w14:textId="77777777" w:rsidTr="00C80155">
        <w:trPr>
          <w:trHeight w:val="486"/>
          <w:jc w:val="center"/>
        </w:trPr>
        <w:tc>
          <w:tcPr>
            <w:tcW w:w="908" w:type="dxa"/>
            <w:shd w:val="clear" w:color="auto" w:fill="D9D9D9" w:themeFill="background1" w:themeFillShade="D9"/>
          </w:tcPr>
          <w:p w14:paraId="188D9E0A" w14:textId="77777777" w:rsidR="004116DA" w:rsidRPr="004116DA" w:rsidRDefault="004116DA" w:rsidP="00B5591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درجة الحرية</w:t>
            </w:r>
          </w:p>
        </w:tc>
        <w:tc>
          <w:tcPr>
            <w:tcW w:w="1193" w:type="dxa"/>
            <w:shd w:val="clear" w:color="auto" w:fill="D9D9D9" w:themeFill="background1" w:themeFillShade="D9"/>
          </w:tcPr>
          <w:p w14:paraId="0BF49E22" w14:textId="77777777" w:rsidR="004116DA" w:rsidRPr="004116DA" w:rsidRDefault="004116DA" w:rsidP="00B5591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كا2</w:t>
            </w:r>
          </w:p>
        </w:tc>
        <w:tc>
          <w:tcPr>
            <w:tcW w:w="1069" w:type="dxa"/>
            <w:shd w:val="clear" w:color="auto" w:fill="D9D9D9" w:themeFill="background1" w:themeFillShade="D9"/>
          </w:tcPr>
          <w:p w14:paraId="4263302E" w14:textId="77777777" w:rsidR="004116DA" w:rsidRPr="004116DA" w:rsidRDefault="004116DA" w:rsidP="00B5591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الإجمالى</w:t>
            </w:r>
          </w:p>
        </w:tc>
        <w:tc>
          <w:tcPr>
            <w:tcW w:w="1556" w:type="dxa"/>
            <w:gridSpan w:val="2"/>
            <w:shd w:val="clear" w:color="auto" w:fill="D9D9D9" w:themeFill="background1" w:themeFillShade="D9"/>
          </w:tcPr>
          <w:p w14:paraId="723C2688" w14:textId="77777777" w:rsidR="004116DA" w:rsidRPr="004116DA" w:rsidRDefault="004116DA" w:rsidP="00B55916">
            <w:pPr>
              <w:spacing w:after="0"/>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قليل</w:t>
            </w:r>
          </w:p>
        </w:tc>
        <w:tc>
          <w:tcPr>
            <w:tcW w:w="1522" w:type="dxa"/>
            <w:gridSpan w:val="2"/>
            <w:shd w:val="clear" w:color="auto" w:fill="D9D9D9" w:themeFill="background1" w:themeFillShade="D9"/>
          </w:tcPr>
          <w:p w14:paraId="089F16BC" w14:textId="77777777" w:rsidR="004116DA" w:rsidRPr="004116DA" w:rsidRDefault="004116DA" w:rsidP="00B55916">
            <w:pPr>
              <w:spacing w:after="0"/>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محدود</w:t>
            </w:r>
          </w:p>
        </w:tc>
        <w:tc>
          <w:tcPr>
            <w:tcW w:w="1522" w:type="dxa"/>
            <w:gridSpan w:val="2"/>
            <w:shd w:val="clear" w:color="auto" w:fill="D9D9D9" w:themeFill="background1" w:themeFillShade="D9"/>
          </w:tcPr>
          <w:p w14:paraId="5A37F05B" w14:textId="77777777" w:rsidR="004116DA" w:rsidRPr="004116DA" w:rsidRDefault="004116DA" w:rsidP="00B55916">
            <w:pPr>
              <w:tabs>
                <w:tab w:val="left" w:pos="956"/>
              </w:tabs>
              <w:spacing w:after="0"/>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كبير</w:t>
            </w:r>
          </w:p>
        </w:tc>
        <w:tc>
          <w:tcPr>
            <w:tcW w:w="3240" w:type="dxa"/>
            <w:vMerge w:val="restart"/>
            <w:shd w:val="clear" w:color="auto" w:fill="D9D9D9" w:themeFill="background1" w:themeFillShade="D9"/>
          </w:tcPr>
          <w:p w14:paraId="2F0CA688" w14:textId="77777777" w:rsidR="004116DA" w:rsidRPr="004116DA" w:rsidRDefault="00B55916" w:rsidP="00B55916">
            <w:pPr>
              <w:tabs>
                <w:tab w:val="right" w:pos="2123"/>
              </w:tabs>
              <w:spacing w:after="0"/>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5344" behindDoc="0" locked="0" layoutInCell="1" allowOverlap="1" wp14:anchorId="34E80D04" wp14:editId="454829E5">
                      <wp:simplePos x="0" y="0"/>
                      <wp:positionH relativeFrom="column">
                        <wp:posOffset>-65015</wp:posOffset>
                      </wp:positionH>
                      <wp:positionV relativeFrom="paragraph">
                        <wp:posOffset>1300</wp:posOffset>
                      </wp:positionV>
                      <wp:extent cx="2026920" cy="958467"/>
                      <wp:effectExtent l="0" t="0" r="30480" b="32385"/>
                      <wp:wrapNone/>
                      <wp:docPr id="1143" name="Straight Connector 1143"/>
                      <wp:cNvGraphicFramePr/>
                      <a:graphic xmlns:a="http://schemas.openxmlformats.org/drawingml/2006/main">
                        <a:graphicData uri="http://schemas.microsoft.com/office/word/2010/wordprocessingShape">
                          <wps:wsp>
                            <wps:cNvCnPr/>
                            <wps:spPr>
                              <a:xfrm flipH="1">
                                <a:off x="0" y="0"/>
                                <a:ext cx="2026920" cy="95846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44A583" id="Straight Connector 1143" o:spid="_x0000_s1026" style="position:absolute;left:0;text-align:left;flip:x;z-index:251705344;visibility:visible;mso-wrap-style:square;mso-wrap-distance-left:9pt;mso-wrap-distance-top:0;mso-wrap-distance-right:9pt;mso-wrap-distance-bottom:0;mso-position-horizontal:absolute;mso-position-horizontal-relative:text;mso-position-vertical:absolute;mso-position-vertical-relative:text" from="-5.1pt,.1pt" to="154.5pt,7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" strokecolor="black [3040]"/>
                  </w:pict>
                </mc:Fallback>
              </mc:AlternateContent>
            </w:r>
            <w:r>
              <w:rPr>
                <w:rFonts w:ascii="Traditional Arabic" w:eastAsia="Times New Roman" w:hAnsi="Traditional Arabic" w:cs="Traditional Arabic"/>
                <w:b/>
                <w:bCs/>
                <w:sz w:val="28"/>
                <w:szCs w:val="28"/>
                <w:rtl/>
                <w:lang w:bidi="ar-EG"/>
              </w:rPr>
              <w:t xml:space="preserve">      مستوى التأثير</w:t>
            </w:r>
          </w:p>
          <w:p w14:paraId="135D7039" w14:textId="77777777" w:rsidR="00B55916" w:rsidRDefault="00B55916" w:rsidP="00B55916">
            <w:pPr>
              <w:spacing w:after="0"/>
              <w:rPr>
                <w:rFonts w:ascii="Traditional Arabic" w:eastAsia="Times New Roman" w:hAnsi="Traditional Arabic" w:cs="Traditional Arabic"/>
                <w:b/>
                <w:bCs/>
                <w:sz w:val="28"/>
                <w:szCs w:val="28"/>
                <w:rtl/>
                <w:lang w:bidi="ar-EG"/>
              </w:rPr>
            </w:pPr>
          </w:p>
          <w:p w14:paraId="02A6F2C2" w14:textId="77777777" w:rsidR="004116DA" w:rsidRPr="004116DA" w:rsidRDefault="004116DA" w:rsidP="00B55916">
            <w:pPr>
              <w:spacing w:after="0"/>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b/>
                <w:bCs/>
                <w:sz w:val="28"/>
                <w:szCs w:val="28"/>
                <w:rtl/>
                <w:lang w:bidi="ar-EG"/>
              </w:rPr>
              <w:t>العمر</w:t>
            </w:r>
          </w:p>
        </w:tc>
      </w:tr>
      <w:tr w:rsidR="004116DA" w:rsidRPr="004116DA" w14:paraId="15B2F3D8" w14:textId="77777777" w:rsidTr="00B55916">
        <w:trPr>
          <w:cantSplit/>
          <w:trHeight w:val="386"/>
          <w:jc w:val="center"/>
        </w:trPr>
        <w:tc>
          <w:tcPr>
            <w:tcW w:w="908" w:type="dxa"/>
            <w:vMerge w:val="restart"/>
          </w:tcPr>
          <w:p w14:paraId="0F967E1D"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p w14:paraId="1B70CDE4"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p w14:paraId="519775E0" w14:textId="77777777" w:rsidR="004116DA" w:rsidRPr="004116DA" w:rsidRDefault="004116DA" w:rsidP="00B55916">
            <w:pPr>
              <w:spacing w:after="0"/>
              <w:rPr>
                <w:rFonts w:ascii="Traditional Arabic" w:eastAsia="Times New Roman" w:hAnsi="Traditional Arabic" w:cs="Traditional Arabic"/>
                <w:sz w:val="28"/>
                <w:szCs w:val="28"/>
                <w:rtl/>
                <w:lang w:bidi="ar-EG"/>
              </w:rPr>
            </w:pPr>
          </w:p>
          <w:p w14:paraId="3A91E83E"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w:t>
            </w:r>
          </w:p>
        </w:tc>
        <w:tc>
          <w:tcPr>
            <w:tcW w:w="1193" w:type="dxa"/>
            <w:vMerge w:val="restart"/>
          </w:tcPr>
          <w:p w14:paraId="0A877283"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p w14:paraId="0940B2DB" w14:textId="77777777" w:rsidR="004116DA" w:rsidRPr="004116DA" w:rsidRDefault="004116DA" w:rsidP="00B55916">
            <w:pPr>
              <w:spacing w:after="0"/>
              <w:rPr>
                <w:rFonts w:ascii="Traditional Arabic" w:eastAsia="Times New Roman" w:hAnsi="Traditional Arabic" w:cs="Traditional Arabic"/>
                <w:sz w:val="28"/>
                <w:szCs w:val="28"/>
                <w:rtl/>
                <w:lang w:bidi="ar-EG"/>
              </w:rPr>
            </w:pPr>
          </w:p>
          <w:p w14:paraId="121A35EE" w14:textId="77777777" w:rsidR="004116DA" w:rsidRPr="004116DA" w:rsidRDefault="004116DA" w:rsidP="00B55916">
            <w:pPr>
              <w:spacing w:after="0"/>
              <w:rPr>
                <w:rFonts w:ascii="Traditional Arabic" w:eastAsia="Times New Roman" w:hAnsi="Traditional Arabic" w:cs="Traditional Arabic"/>
                <w:sz w:val="28"/>
                <w:szCs w:val="28"/>
                <w:rtl/>
                <w:lang w:bidi="ar-EG"/>
              </w:rPr>
            </w:pPr>
          </w:p>
          <w:p w14:paraId="1293B20C"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5.21</w:t>
            </w:r>
          </w:p>
          <w:p w14:paraId="47222DE2"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(غيردالة)</w:t>
            </w:r>
          </w:p>
        </w:tc>
        <w:tc>
          <w:tcPr>
            <w:tcW w:w="1069" w:type="dxa"/>
          </w:tcPr>
          <w:p w14:paraId="0547016F" w14:textId="77777777" w:rsidR="004116DA" w:rsidRPr="004116DA" w:rsidRDefault="004116DA" w:rsidP="00B55916">
            <w:pPr>
              <w:spacing w:after="0"/>
              <w:jc w:val="center"/>
              <w:rPr>
                <w:rFonts w:ascii="Traditional Arabic" w:eastAsia="Times New Roman" w:hAnsi="Traditional Arabic" w:cs="Traditional Arabic"/>
                <w:b/>
                <w:bCs/>
                <w:sz w:val="28"/>
                <w:szCs w:val="28"/>
                <w:rtl/>
                <w:lang w:bidi="ar-EG"/>
              </w:rPr>
            </w:pPr>
          </w:p>
        </w:tc>
        <w:tc>
          <w:tcPr>
            <w:tcW w:w="848" w:type="dxa"/>
          </w:tcPr>
          <w:p w14:paraId="100EB9FF"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708" w:type="dxa"/>
          </w:tcPr>
          <w:p w14:paraId="200227BB"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801" w:type="dxa"/>
          </w:tcPr>
          <w:p w14:paraId="0DBAFE57"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721" w:type="dxa"/>
          </w:tcPr>
          <w:p w14:paraId="59BBF512"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801" w:type="dxa"/>
          </w:tcPr>
          <w:p w14:paraId="1AB5867D"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w:t>
            </w:r>
          </w:p>
        </w:tc>
        <w:tc>
          <w:tcPr>
            <w:tcW w:w="721" w:type="dxa"/>
          </w:tcPr>
          <w:p w14:paraId="40F51FCF"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w:t>
            </w:r>
          </w:p>
        </w:tc>
        <w:tc>
          <w:tcPr>
            <w:tcW w:w="3240" w:type="dxa"/>
            <w:vMerge/>
          </w:tcPr>
          <w:p w14:paraId="16D21D19" w14:textId="77777777" w:rsidR="004116DA" w:rsidRPr="004116DA" w:rsidRDefault="004116DA" w:rsidP="00B55916">
            <w:pPr>
              <w:spacing w:after="0"/>
              <w:jc w:val="both"/>
              <w:rPr>
                <w:rFonts w:ascii="Traditional Arabic" w:eastAsia="Times New Roman" w:hAnsi="Traditional Arabic" w:cs="Traditional Arabic"/>
                <w:sz w:val="28"/>
                <w:szCs w:val="28"/>
                <w:rtl/>
                <w:lang w:bidi="ar-EG"/>
              </w:rPr>
            </w:pPr>
          </w:p>
        </w:tc>
      </w:tr>
      <w:tr w:rsidR="004116DA" w:rsidRPr="004116DA" w14:paraId="4194647D" w14:textId="77777777" w:rsidTr="00C80155">
        <w:trPr>
          <w:trHeight w:val="413"/>
          <w:jc w:val="center"/>
        </w:trPr>
        <w:tc>
          <w:tcPr>
            <w:tcW w:w="908" w:type="dxa"/>
            <w:vMerge/>
          </w:tcPr>
          <w:p w14:paraId="0D415BF2"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1F71086A"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4E5C9882" w14:textId="77777777" w:rsidR="004116DA" w:rsidRPr="004116DA" w:rsidRDefault="004116DA" w:rsidP="00B55916">
            <w:pPr>
              <w:tabs>
                <w:tab w:val="left" w:pos="7215"/>
              </w:tabs>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115</w:t>
            </w:r>
          </w:p>
        </w:tc>
        <w:tc>
          <w:tcPr>
            <w:tcW w:w="848" w:type="dxa"/>
          </w:tcPr>
          <w:p w14:paraId="51539070"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30.5</w:t>
            </w:r>
          </w:p>
        </w:tc>
        <w:tc>
          <w:tcPr>
            <w:tcW w:w="708" w:type="dxa"/>
          </w:tcPr>
          <w:p w14:paraId="0DD8F108"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18</w:t>
            </w:r>
          </w:p>
        </w:tc>
        <w:tc>
          <w:tcPr>
            <w:tcW w:w="801" w:type="dxa"/>
          </w:tcPr>
          <w:p w14:paraId="56A3794D"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29.8</w:t>
            </w:r>
          </w:p>
        </w:tc>
        <w:tc>
          <w:tcPr>
            <w:tcW w:w="721" w:type="dxa"/>
          </w:tcPr>
          <w:p w14:paraId="58715E0E"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31</w:t>
            </w:r>
          </w:p>
        </w:tc>
        <w:tc>
          <w:tcPr>
            <w:tcW w:w="801" w:type="dxa"/>
          </w:tcPr>
          <w:p w14:paraId="10322C2F"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37.3</w:t>
            </w:r>
          </w:p>
        </w:tc>
        <w:tc>
          <w:tcPr>
            <w:tcW w:w="721" w:type="dxa"/>
          </w:tcPr>
          <w:p w14:paraId="6FD5CC88"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66</w:t>
            </w:r>
          </w:p>
        </w:tc>
        <w:tc>
          <w:tcPr>
            <w:tcW w:w="3240" w:type="dxa"/>
          </w:tcPr>
          <w:p w14:paraId="781465DA" w14:textId="77777777" w:rsidR="004116DA" w:rsidRPr="004116DA" w:rsidRDefault="004116DA" w:rsidP="00B55916">
            <w:pPr>
              <w:spacing w:after="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أقل من 25 سنة   </w:t>
            </w:r>
          </w:p>
        </w:tc>
      </w:tr>
      <w:tr w:rsidR="004116DA" w:rsidRPr="004116DA" w14:paraId="67BA15F0" w14:textId="77777777" w:rsidTr="00C80155">
        <w:trPr>
          <w:trHeight w:val="422"/>
          <w:jc w:val="center"/>
        </w:trPr>
        <w:tc>
          <w:tcPr>
            <w:tcW w:w="908" w:type="dxa"/>
            <w:vMerge/>
          </w:tcPr>
          <w:p w14:paraId="74DFF8D5"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4F59F305"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48CCF988" w14:textId="77777777" w:rsidR="004116DA" w:rsidRPr="004116DA" w:rsidRDefault="004116DA" w:rsidP="00B55916">
            <w:pPr>
              <w:tabs>
                <w:tab w:val="left" w:pos="7215"/>
              </w:tabs>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126</w:t>
            </w:r>
          </w:p>
        </w:tc>
        <w:tc>
          <w:tcPr>
            <w:tcW w:w="848" w:type="dxa"/>
          </w:tcPr>
          <w:p w14:paraId="7A8DB3C3"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35.6</w:t>
            </w:r>
          </w:p>
        </w:tc>
        <w:tc>
          <w:tcPr>
            <w:tcW w:w="708" w:type="dxa"/>
          </w:tcPr>
          <w:p w14:paraId="29364C7B"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21</w:t>
            </w:r>
          </w:p>
        </w:tc>
        <w:tc>
          <w:tcPr>
            <w:tcW w:w="801" w:type="dxa"/>
          </w:tcPr>
          <w:p w14:paraId="2320E247"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37.5</w:t>
            </w:r>
          </w:p>
        </w:tc>
        <w:tc>
          <w:tcPr>
            <w:tcW w:w="721" w:type="dxa"/>
          </w:tcPr>
          <w:p w14:paraId="3F957E3B"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39</w:t>
            </w:r>
          </w:p>
        </w:tc>
        <w:tc>
          <w:tcPr>
            <w:tcW w:w="801" w:type="dxa"/>
          </w:tcPr>
          <w:p w14:paraId="65187F5D"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37.3</w:t>
            </w:r>
          </w:p>
        </w:tc>
        <w:tc>
          <w:tcPr>
            <w:tcW w:w="721" w:type="dxa"/>
          </w:tcPr>
          <w:p w14:paraId="77DAFC22"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66</w:t>
            </w:r>
          </w:p>
        </w:tc>
        <w:tc>
          <w:tcPr>
            <w:tcW w:w="3240" w:type="dxa"/>
          </w:tcPr>
          <w:p w14:paraId="27078D07" w14:textId="77777777" w:rsidR="004116DA" w:rsidRPr="004116DA" w:rsidRDefault="004116DA" w:rsidP="00B55916">
            <w:pPr>
              <w:spacing w:after="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من (25 إلى أقل من 35) سنة</w:t>
            </w:r>
          </w:p>
        </w:tc>
      </w:tr>
      <w:tr w:rsidR="004116DA" w:rsidRPr="004116DA" w14:paraId="54D5FC8A" w14:textId="77777777" w:rsidTr="00C80155">
        <w:trPr>
          <w:trHeight w:val="360"/>
          <w:jc w:val="center"/>
        </w:trPr>
        <w:tc>
          <w:tcPr>
            <w:tcW w:w="908" w:type="dxa"/>
            <w:vMerge/>
          </w:tcPr>
          <w:p w14:paraId="68E89491"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3D986C99"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1B8AEEF8" w14:textId="77777777" w:rsidR="004116DA" w:rsidRPr="004116DA" w:rsidRDefault="004116DA" w:rsidP="00B55916">
            <w:pPr>
              <w:tabs>
                <w:tab w:val="left" w:pos="7215"/>
              </w:tabs>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35</w:t>
            </w:r>
          </w:p>
        </w:tc>
        <w:tc>
          <w:tcPr>
            <w:tcW w:w="848" w:type="dxa"/>
          </w:tcPr>
          <w:p w14:paraId="3BFE5B36"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11.8</w:t>
            </w:r>
          </w:p>
        </w:tc>
        <w:tc>
          <w:tcPr>
            <w:tcW w:w="708" w:type="dxa"/>
          </w:tcPr>
          <w:p w14:paraId="27FE0C85"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w:t>
            </w:r>
          </w:p>
        </w:tc>
        <w:tc>
          <w:tcPr>
            <w:tcW w:w="801" w:type="dxa"/>
          </w:tcPr>
          <w:p w14:paraId="5833255A"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8.6</w:t>
            </w:r>
          </w:p>
        </w:tc>
        <w:tc>
          <w:tcPr>
            <w:tcW w:w="721" w:type="dxa"/>
          </w:tcPr>
          <w:p w14:paraId="3D2CE222"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w:t>
            </w:r>
          </w:p>
        </w:tc>
        <w:tc>
          <w:tcPr>
            <w:tcW w:w="801" w:type="dxa"/>
          </w:tcPr>
          <w:p w14:paraId="7DEC1687"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10.7</w:t>
            </w:r>
          </w:p>
        </w:tc>
        <w:tc>
          <w:tcPr>
            <w:tcW w:w="721" w:type="dxa"/>
          </w:tcPr>
          <w:p w14:paraId="652933A0"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w:t>
            </w:r>
          </w:p>
        </w:tc>
        <w:tc>
          <w:tcPr>
            <w:tcW w:w="3240" w:type="dxa"/>
          </w:tcPr>
          <w:p w14:paraId="78AE6141" w14:textId="77777777" w:rsidR="004116DA" w:rsidRPr="004116DA" w:rsidRDefault="004116DA" w:rsidP="00B55916">
            <w:pPr>
              <w:spacing w:after="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من (35 إلى أقل من 45) سنة</w:t>
            </w:r>
          </w:p>
        </w:tc>
      </w:tr>
      <w:tr w:rsidR="004116DA" w:rsidRPr="004116DA" w14:paraId="4CA5F3AA" w14:textId="77777777" w:rsidTr="00C80155">
        <w:trPr>
          <w:trHeight w:val="314"/>
          <w:jc w:val="center"/>
        </w:trPr>
        <w:tc>
          <w:tcPr>
            <w:tcW w:w="908" w:type="dxa"/>
            <w:vMerge/>
          </w:tcPr>
          <w:p w14:paraId="304612C6"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0B4B0B34"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58F97220" w14:textId="77777777" w:rsidR="004116DA" w:rsidRPr="004116DA" w:rsidRDefault="004116DA" w:rsidP="00B55916">
            <w:pPr>
              <w:spacing w:after="0"/>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64</w:t>
            </w:r>
          </w:p>
        </w:tc>
        <w:tc>
          <w:tcPr>
            <w:tcW w:w="848" w:type="dxa"/>
          </w:tcPr>
          <w:p w14:paraId="749C2437"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22.1</w:t>
            </w:r>
          </w:p>
        </w:tc>
        <w:tc>
          <w:tcPr>
            <w:tcW w:w="708" w:type="dxa"/>
          </w:tcPr>
          <w:p w14:paraId="25265615"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w:t>
            </w:r>
          </w:p>
        </w:tc>
        <w:tc>
          <w:tcPr>
            <w:tcW w:w="801" w:type="dxa"/>
          </w:tcPr>
          <w:p w14:paraId="4AC12019"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24.1</w:t>
            </w:r>
          </w:p>
        </w:tc>
        <w:tc>
          <w:tcPr>
            <w:tcW w:w="721" w:type="dxa"/>
          </w:tcPr>
          <w:p w14:paraId="6DF928F5"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25</w:t>
            </w:r>
          </w:p>
        </w:tc>
        <w:tc>
          <w:tcPr>
            <w:tcW w:w="801" w:type="dxa"/>
          </w:tcPr>
          <w:p w14:paraId="0AA542F5"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14.7</w:t>
            </w:r>
          </w:p>
        </w:tc>
        <w:tc>
          <w:tcPr>
            <w:tcW w:w="721" w:type="dxa"/>
          </w:tcPr>
          <w:p w14:paraId="01065F8A"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w:t>
            </w:r>
          </w:p>
        </w:tc>
        <w:tc>
          <w:tcPr>
            <w:tcW w:w="3240" w:type="dxa"/>
          </w:tcPr>
          <w:p w14:paraId="6C8BDCE3" w14:textId="77777777" w:rsidR="004116DA" w:rsidRPr="004116DA" w:rsidRDefault="004116DA" w:rsidP="00B55916">
            <w:pPr>
              <w:spacing w:after="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(45 سنة  فأكثر)</w:t>
            </w:r>
          </w:p>
        </w:tc>
      </w:tr>
      <w:tr w:rsidR="004116DA" w:rsidRPr="004116DA" w14:paraId="79CEA6DC" w14:textId="77777777" w:rsidTr="00C80155">
        <w:trPr>
          <w:trHeight w:val="369"/>
          <w:jc w:val="center"/>
        </w:trPr>
        <w:tc>
          <w:tcPr>
            <w:tcW w:w="908" w:type="dxa"/>
            <w:vMerge/>
          </w:tcPr>
          <w:p w14:paraId="1581A83D"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2A1FD9B8"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22F02C1B"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340</w:t>
            </w:r>
          </w:p>
        </w:tc>
        <w:tc>
          <w:tcPr>
            <w:tcW w:w="848" w:type="dxa"/>
          </w:tcPr>
          <w:p w14:paraId="72D8CD7D"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708" w:type="dxa"/>
          </w:tcPr>
          <w:p w14:paraId="025031C5"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59</w:t>
            </w:r>
          </w:p>
        </w:tc>
        <w:tc>
          <w:tcPr>
            <w:tcW w:w="801" w:type="dxa"/>
          </w:tcPr>
          <w:p w14:paraId="599201B2"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721" w:type="dxa"/>
          </w:tcPr>
          <w:p w14:paraId="5157ED2C"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104</w:t>
            </w:r>
          </w:p>
        </w:tc>
        <w:tc>
          <w:tcPr>
            <w:tcW w:w="801" w:type="dxa"/>
          </w:tcPr>
          <w:p w14:paraId="353283DB"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721" w:type="dxa"/>
          </w:tcPr>
          <w:p w14:paraId="6DF93E59" w14:textId="77777777" w:rsidR="004116DA" w:rsidRPr="004116DA" w:rsidRDefault="004116DA" w:rsidP="00B55916">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177</w:t>
            </w:r>
          </w:p>
        </w:tc>
        <w:tc>
          <w:tcPr>
            <w:tcW w:w="3240" w:type="dxa"/>
          </w:tcPr>
          <w:p w14:paraId="0DD9DBB7" w14:textId="77777777" w:rsidR="004116DA" w:rsidRPr="004116DA" w:rsidRDefault="004116DA" w:rsidP="00B55916">
            <w:pPr>
              <w:spacing w:after="0"/>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المجموع</w:t>
            </w:r>
          </w:p>
        </w:tc>
      </w:tr>
    </w:tbl>
    <w:p w14:paraId="07E44CA6" w14:textId="77777777" w:rsidR="004116DA" w:rsidRPr="004116DA" w:rsidRDefault="004116DA" w:rsidP="00B55916">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كا2=</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5.21</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00B55916">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مستوى المعنوية = 0.05</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00B55916">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درجة الحرية = 6 </w:t>
      </w:r>
    </w:p>
    <w:p w14:paraId="5C5D2032" w14:textId="77777777" w:rsidR="004116DA" w:rsidRPr="004116DA" w:rsidRDefault="004116DA" w:rsidP="008514BC">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تشير بيانات الجدول السابق إلى الفروق فى مستوى تأثير تطبيقات التحول الرقمى على الأداء الإبداعى لأعضاء هيئة التدريس وفقاً لمتغير العمر، ويتضح من بيانات الجدول أن 37.3% من المبحوثين، ممن تبلغ أعمارهم  أقل من 25 </w:t>
      </w:r>
      <w:r w:rsidRPr="004116DA">
        <w:rPr>
          <w:rFonts w:ascii="Traditional Arabic" w:eastAsia="Times New Roman" w:hAnsi="Traditional Arabic" w:cs="Traditional Arabic"/>
          <w:sz w:val="28"/>
          <w:szCs w:val="28"/>
          <w:rtl/>
          <w:lang w:bidi="ar-EG"/>
        </w:rPr>
        <w:lastRenderedPageBreak/>
        <w:t>سنة، أو من (25 إلى أقل من 35) سنة قد تأثر أدائهم الإبداعى بتطبيق التحول الرقمى بدرجةٍ كبيرة، مقابل 10.7% للمبحوثين ممن تتراوح أعمارهم من (35 إلى أقل من 45) سنة ، ونسبة 14.7 للمبحوثين</w:t>
      </w:r>
      <w:r w:rsidR="008514BC">
        <w:rPr>
          <w:rFonts w:ascii="Traditional Arabic" w:eastAsia="Times New Roman" w:hAnsi="Traditional Arabic" w:cs="Traditional Arabic"/>
          <w:sz w:val="28"/>
          <w:szCs w:val="28"/>
          <w:rtl/>
          <w:lang w:bidi="ar-EG"/>
        </w:rPr>
        <w:t xml:space="preserve"> ممن تبلغ أعمارهم 45 سنة فأكثر</w:t>
      </w:r>
      <w:r w:rsidR="008514BC">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كما جاءت نسبة 29.8% من المبحوثين، ممن تبلغ أعمارهم  أقل من 25 سنة</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قد تأثر أدائهم الإبداعى بتطبيق التحول الرقمى بدرجةٍ محدودة ، مقابل 37.5% للمبحوثين ممن تتراوح من (25 إلى أقل من 35) سنة، ونسبة 8.6% للمبحوثين ممن تتراوح أعمارهم من (35 إلى أقل من 45) سنة ، ونسبة 24.1% للمبحوثين ممن تبلغ أعمارهم 45 سنة فأكثر</w:t>
      </w:r>
      <w:r w:rsidR="008514BC">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ثم جاءت نسبة 30.5% من المبحوثين، ممن تبلغ أعمارهم  أقل من 25 سنة</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قد تأثر أدائهم الإبداعى بتطبيق التحول الرقمى بدرجةٍ قليلة ، مقابل 35.6% للمبحوثين ممن تتراوح من (25 إلى أقل من 35) سنة، ونسبة 11.8% للمبحوثين ممن تتراوح أعمارهم من (35 إلى أقل من 45) سنة، ونسبة 22.1% للمبحوثين ممن تبلغ أعمارهم 45 سنة فأكثر.</w:t>
      </w:r>
    </w:p>
    <w:p w14:paraId="7BA8F839" w14:textId="77777777" w:rsidR="004116DA" w:rsidRPr="004116DA" w:rsidRDefault="004116DA" w:rsidP="004116DA">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وبحساب قيمة كا2 من الجدول السابق وُجد أنها = 5.21</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وهى قيمة أقل من قيمتها الجدولية (12.59) عند درجة حرية </w:t>
      </w:r>
      <w:r w:rsidRPr="004116DA">
        <w:rPr>
          <w:rFonts w:ascii="Traditional Arabic" w:eastAsia="Times New Roman" w:hAnsi="Traditional Arabic" w:cs="Traditional Arabic"/>
          <w:sz w:val="28"/>
          <w:szCs w:val="28"/>
          <w:lang w:bidi="ar-EG"/>
        </w:rPr>
        <w:t>)</w:t>
      </w:r>
      <w:r w:rsidRPr="004116DA">
        <w:rPr>
          <w:rFonts w:ascii="Traditional Arabic" w:eastAsia="Times New Roman" w:hAnsi="Traditional Arabic" w:cs="Traditional Arabic"/>
          <w:sz w:val="28"/>
          <w:szCs w:val="28"/>
          <w:rtl/>
          <w:lang w:bidi="ar-EG"/>
        </w:rPr>
        <w:t>6)</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ومستوى معنوية (0.05)، وهو ما يؤكد عدم وجود تأثير لمتغير (العمر)، كمتغير وسيط فى العلاقة بين تطبيق التحول الرقمى ومستوى الأداء الإبداعى لأعضاء هيئة التدريس بالجامعة. </w:t>
      </w:r>
    </w:p>
    <w:p w14:paraId="1C47AFA6" w14:textId="77777777" w:rsidR="004116DA" w:rsidRPr="004116DA" w:rsidRDefault="004116DA" w:rsidP="004116DA">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وبالتالى : نرفض الفرض البديل، ونقبل فرضية العدم، حيث لم يثبت وجود فروق ذات دلالة إحصائية فى مستوى تأثير تطبيقات التحول الرقمى على الأداء الإبداعى لأعضاء هيئة التدريس وفقاً لمتغير (العمر). </w:t>
      </w:r>
    </w:p>
    <w:p w14:paraId="052A4069" w14:textId="77777777" w:rsidR="004116DA" w:rsidRPr="004116DA" w:rsidRDefault="004116DA" w:rsidP="008514BC">
      <w:pPr>
        <w:tabs>
          <w:tab w:val="left" w:pos="3617"/>
          <w:tab w:val="left" w:pos="5408"/>
          <w:tab w:val="left" w:pos="5994"/>
          <w:tab w:val="left" w:pos="7635"/>
        </w:tabs>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جدول رقم (26)</w:t>
      </w:r>
    </w:p>
    <w:p w14:paraId="40F5AC19" w14:textId="77777777" w:rsidR="004116DA" w:rsidRPr="004116DA" w:rsidRDefault="004116DA" w:rsidP="008514BC">
      <w:pPr>
        <w:spacing w:after="0"/>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الفروق فى مستوى تأثير تطبيقات التحول الرقمى على الأداء الإبداعى لأعضاء هيئة التدريس وفقاً لمتغير الدرجة أو الرتبة العلمية</w:t>
      </w:r>
      <w:r w:rsidRPr="004116DA">
        <w:rPr>
          <w:rFonts w:ascii="Traditional Arabic" w:eastAsia="Times New Roman" w:hAnsi="Traditional Arabic" w:cs="Traditional Arabic"/>
          <w:b/>
          <w:bCs/>
          <w:sz w:val="28"/>
          <w:szCs w:val="28"/>
          <w:rtl/>
          <w:lang w:bidi="ar-EG"/>
        </w:rPr>
        <w:tab/>
      </w:r>
      <w:r w:rsidRPr="004116DA">
        <w:rPr>
          <w:rFonts w:ascii="Traditional Arabic" w:eastAsia="Times New Roman" w:hAnsi="Traditional Arabic" w:cs="Traditional Arabic"/>
          <w:b/>
          <w:bCs/>
          <w:sz w:val="28"/>
          <w:szCs w:val="28"/>
          <w:rtl/>
          <w:lang w:bidi="ar-EG"/>
        </w:rPr>
        <w:tab/>
        <w:t xml:space="preserve"> </w:t>
      </w:r>
    </w:p>
    <w:tbl>
      <w:tblPr>
        <w:tblW w:w="10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8"/>
        <w:gridCol w:w="1193"/>
        <w:gridCol w:w="1069"/>
        <w:gridCol w:w="848"/>
        <w:gridCol w:w="708"/>
        <w:gridCol w:w="801"/>
        <w:gridCol w:w="721"/>
        <w:gridCol w:w="801"/>
        <w:gridCol w:w="721"/>
        <w:gridCol w:w="2463"/>
      </w:tblGrid>
      <w:tr w:rsidR="004116DA" w:rsidRPr="004116DA" w14:paraId="6B31B19F" w14:textId="77777777" w:rsidTr="008514BC">
        <w:trPr>
          <w:trHeight w:val="486"/>
          <w:jc w:val="center"/>
        </w:trPr>
        <w:tc>
          <w:tcPr>
            <w:tcW w:w="908" w:type="dxa"/>
            <w:shd w:val="clear" w:color="auto" w:fill="D9D9D9" w:themeFill="background1" w:themeFillShade="D9"/>
          </w:tcPr>
          <w:p w14:paraId="2BD81E83"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درجة الحرية</w:t>
            </w:r>
          </w:p>
        </w:tc>
        <w:tc>
          <w:tcPr>
            <w:tcW w:w="1193" w:type="dxa"/>
            <w:shd w:val="clear" w:color="auto" w:fill="D9D9D9" w:themeFill="background1" w:themeFillShade="D9"/>
          </w:tcPr>
          <w:p w14:paraId="1D1762DB"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كا2</w:t>
            </w:r>
          </w:p>
        </w:tc>
        <w:tc>
          <w:tcPr>
            <w:tcW w:w="1069" w:type="dxa"/>
            <w:shd w:val="clear" w:color="auto" w:fill="D9D9D9" w:themeFill="background1" w:themeFillShade="D9"/>
          </w:tcPr>
          <w:p w14:paraId="2538282D"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الإجمالى</w:t>
            </w:r>
          </w:p>
        </w:tc>
        <w:tc>
          <w:tcPr>
            <w:tcW w:w="1556" w:type="dxa"/>
            <w:gridSpan w:val="2"/>
            <w:shd w:val="clear" w:color="auto" w:fill="D9D9D9" w:themeFill="background1" w:themeFillShade="D9"/>
          </w:tcPr>
          <w:p w14:paraId="766A1E29"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قليل</w:t>
            </w:r>
          </w:p>
        </w:tc>
        <w:tc>
          <w:tcPr>
            <w:tcW w:w="1522" w:type="dxa"/>
            <w:gridSpan w:val="2"/>
            <w:shd w:val="clear" w:color="auto" w:fill="D9D9D9" w:themeFill="background1" w:themeFillShade="D9"/>
          </w:tcPr>
          <w:p w14:paraId="60140699"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محدود</w:t>
            </w:r>
          </w:p>
        </w:tc>
        <w:tc>
          <w:tcPr>
            <w:tcW w:w="1522" w:type="dxa"/>
            <w:gridSpan w:val="2"/>
            <w:shd w:val="clear" w:color="auto" w:fill="D9D9D9" w:themeFill="background1" w:themeFillShade="D9"/>
          </w:tcPr>
          <w:p w14:paraId="7B4E1796" w14:textId="77777777" w:rsidR="004116DA" w:rsidRPr="004116DA" w:rsidRDefault="008514BC" w:rsidP="008514BC">
            <w:pPr>
              <w:tabs>
                <w:tab w:val="left" w:pos="956"/>
              </w:tabs>
              <w:spacing w:after="0" w:line="240" w:lineRule="auto"/>
              <w:jc w:val="center"/>
              <w:rPr>
                <w:rFonts w:ascii="Traditional Arabic" w:eastAsia="Times New Roman" w:hAnsi="Traditional Arabic" w:cs="Traditional Arabic"/>
                <w:b/>
                <w:bCs/>
                <w:sz w:val="28"/>
                <w:szCs w:val="28"/>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6368" behindDoc="0" locked="0" layoutInCell="1" allowOverlap="1" wp14:anchorId="7C7C0F0E" wp14:editId="3E5A7642">
                      <wp:simplePos x="0" y="0"/>
                      <wp:positionH relativeFrom="column">
                        <wp:posOffset>886429</wp:posOffset>
                      </wp:positionH>
                      <wp:positionV relativeFrom="paragraph">
                        <wp:posOffset>20488</wp:posOffset>
                      </wp:positionV>
                      <wp:extent cx="1553379" cy="1090670"/>
                      <wp:effectExtent l="0" t="0" r="27940" b="33655"/>
                      <wp:wrapNone/>
                      <wp:docPr id="1145" name="Straight Connector 1145"/>
                      <wp:cNvGraphicFramePr/>
                      <a:graphic xmlns:a="http://schemas.openxmlformats.org/drawingml/2006/main">
                        <a:graphicData uri="http://schemas.microsoft.com/office/word/2010/wordprocessingShape">
                          <wps:wsp>
                            <wps:cNvCnPr/>
                            <wps:spPr>
                              <a:xfrm flipH="1">
                                <a:off x="0" y="0"/>
                                <a:ext cx="1553379" cy="10906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C347AF" id="Straight Connector 1145" o:spid="_x0000_s1026" style="position:absolute;left:0;text-align:left;flip:x;z-index:251706368;visibility:visible;mso-wrap-style:square;mso-wrap-distance-left:9pt;mso-wrap-distance-top:0;mso-wrap-distance-right:9pt;mso-wrap-distance-bottom:0;mso-position-horizontal:absolute;mso-position-horizontal-relative:text;mso-position-vertical:absolute;mso-position-vertical-relative:text" from="69.8pt,1.6pt" to="192.1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" strokecolor="black [3040]"/>
                  </w:pict>
                </mc:Fallback>
              </mc:AlternateContent>
            </w:r>
            <w:r w:rsidR="004116DA" w:rsidRPr="004116DA">
              <w:rPr>
                <w:rFonts w:ascii="Traditional Arabic" w:eastAsia="Times New Roman" w:hAnsi="Traditional Arabic" w:cs="Traditional Arabic"/>
                <w:b/>
                <w:bCs/>
                <w:sz w:val="28"/>
                <w:szCs w:val="28"/>
                <w:rtl/>
                <w:lang w:bidi="ar-EG"/>
              </w:rPr>
              <w:t>كبير</w:t>
            </w:r>
          </w:p>
        </w:tc>
        <w:tc>
          <w:tcPr>
            <w:tcW w:w="2463" w:type="dxa"/>
            <w:vMerge w:val="restart"/>
            <w:shd w:val="clear" w:color="auto" w:fill="D9D9D9" w:themeFill="background1" w:themeFillShade="D9"/>
          </w:tcPr>
          <w:p w14:paraId="7DEBC6EE" w14:textId="77777777" w:rsidR="004116DA" w:rsidRPr="004116DA" w:rsidRDefault="004116DA" w:rsidP="008514BC">
            <w:pPr>
              <w:tabs>
                <w:tab w:val="right" w:pos="2123"/>
              </w:tabs>
              <w:spacing w:after="0" w:line="240" w:lineRule="auto"/>
              <w:jc w:val="right"/>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 xml:space="preserve">     </w:t>
            </w:r>
            <w:r w:rsidR="008514BC">
              <w:rPr>
                <w:rFonts w:ascii="Traditional Arabic" w:eastAsia="Times New Roman" w:hAnsi="Traditional Arabic" w:cs="Traditional Arabic" w:hint="cs"/>
                <w:b/>
                <w:bCs/>
                <w:sz w:val="28"/>
                <w:szCs w:val="28"/>
                <w:rtl/>
                <w:lang w:bidi="ar-EG"/>
              </w:rPr>
              <w:t xml:space="preserve">         </w:t>
            </w:r>
            <w:r w:rsidRPr="004116DA">
              <w:rPr>
                <w:rFonts w:ascii="Traditional Arabic" w:eastAsia="Times New Roman" w:hAnsi="Traditional Arabic" w:cs="Traditional Arabic"/>
                <w:b/>
                <w:bCs/>
                <w:sz w:val="28"/>
                <w:szCs w:val="28"/>
                <w:rtl/>
                <w:lang w:bidi="ar-EG"/>
              </w:rPr>
              <w:t xml:space="preserve"> </w:t>
            </w:r>
            <w:r w:rsidR="008514BC">
              <w:rPr>
                <w:rFonts w:ascii="Traditional Arabic" w:eastAsia="Times New Roman" w:hAnsi="Traditional Arabic" w:cs="Traditional Arabic"/>
                <w:b/>
                <w:bCs/>
                <w:sz w:val="28"/>
                <w:szCs w:val="28"/>
                <w:rtl/>
                <w:lang w:bidi="ar-EG"/>
              </w:rPr>
              <w:t>مستوى التأثير</w:t>
            </w:r>
            <w:r w:rsidR="008514BC">
              <w:rPr>
                <w:rFonts w:ascii="Traditional Arabic" w:eastAsia="Times New Roman" w:hAnsi="Traditional Arabic" w:cs="Traditional Arabic"/>
                <w:b/>
                <w:bCs/>
                <w:sz w:val="28"/>
                <w:szCs w:val="28"/>
                <w:rtl/>
                <w:lang w:bidi="ar-EG"/>
              </w:rPr>
              <w:tab/>
            </w:r>
          </w:p>
          <w:p w14:paraId="593B98F6" w14:textId="77777777" w:rsidR="004116DA" w:rsidRPr="004116DA" w:rsidRDefault="004116DA" w:rsidP="008514BC">
            <w:pPr>
              <w:spacing w:after="0" w:line="240" w:lineRule="auto"/>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 xml:space="preserve">الدرجة </w:t>
            </w:r>
          </w:p>
          <w:p w14:paraId="5E6802FC" w14:textId="77777777" w:rsidR="004116DA" w:rsidRPr="004116DA" w:rsidRDefault="004116DA" w:rsidP="008514BC">
            <w:pPr>
              <w:spacing w:after="0" w:line="240" w:lineRule="auto"/>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 xml:space="preserve">أو </w:t>
            </w:r>
          </w:p>
          <w:p w14:paraId="574773C8" w14:textId="77777777" w:rsidR="004116DA" w:rsidRPr="004116DA" w:rsidRDefault="004116DA" w:rsidP="008514BC">
            <w:pPr>
              <w:spacing w:after="0" w:line="240" w:lineRule="auto"/>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b/>
                <w:bCs/>
                <w:sz w:val="28"/>
                <w:szCs w:val="28"/>
                <w:rtl/>
                <w:lang w:bidi="ar-EG"/>
              </w:rPr>
              <w:t>الرتبة العلمية</w:t>
            </w:r>
          </w:p>
        </w:tc>
      </w:tr>
      <w:tr w:rsidR="004116DA" w:rsidRPr="004116DA" w14:paraId="1DEB3020" w14:textId="77777777" w:rsidTr="008514BC">
        <w:trPr>
          <w:cantSplit/>
          <w:trHeight w:val="449"/>
          <w:jc w:val="center"/>
        </w:trPr>
        <w:tc>
          <w:tcPr>
            <w:tcW w:w="908" w:type="dxa"/>
            <w:vMerge w:val="restart"/>
          </w:tcPr>
          <w:p w14:paraId="6C78052A"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p w14:paraId="536B056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p w14:paraId="4BBA5472" w14:textId="77777777" w:rsidR="004116DA" w:rsidRPr="004116DA" w:rsidRDefault="004116DA" w:rsidP="008514BC">
            <w:pPr>
              <w:spacing w:after="0" w:line="240" w:lineRule="auto"/>
              <w:rPr>
                <w:rFonts w:ascii="Traditional Arabic" w:eastAsia="Times New Roman" w:hAnsi="Traditional Arabic" w:cs="Traditional Arabic"/>
                <w:sz w:val="28"/>
                <w:szCs w:val="28"/>
                <w:rtl/>
                <w:lang w:bidi="ar-EG"/>
              </w:rPr>
            </w:pPr>
          </w:p>
          <w:p w14:paraId="46467D1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w:t>
            </w:r>
          </w:p>
        </w:tc>
        <w:tc>
          <w:tcPr>
            <w:tcW w:w="1193" w:type="dxa"/>
            <w:vMerge w:val="restart"/>
          </w:tcPr>
          <w:p w14:paraId="1938E559"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p w14:paraId="36C33796" w14:textId="77777777" w:rsidR="004116DA" w:rsidRPr="004116DA" w:rsidRDefault="004116DA" w:rsidP="008514BC">
            <w:pPr>
              <w:spacing w:after="0" w:line="240" w:lineRule="auto"/>
              <w:rPr>
                <w:rFonts w:ascii="Traditional Arabic" w:eastAsia="Times New Roman" w:hAnsi="Traditional Arabic" w:cs="Traditional Arabic"/>
                <w:sz w:val="28"/>
                <w:szCs w:val="28"/>
                <w:rtl/>
                <w:lang w:bidi="ar-EG"/>
              </w:rPr>
            </w:pPr>
          </w:p>
          <w:p w14:paraId="7A384E6E" w14:textId="77777777" w:rsidR="004116DA" w:rsidRPr="004116DA" w:rsidRDefault="004116DA" w:rsidP="008514BC">
            <w:pPr>
              <w:spacing w:after="0" w:line="240" w:lineRule="auto"/>
              <w:rPr>
                <w:rFonts w:ascii="Traditional Arabic" w:eastAsia="Times New Roman" w:hAnsi="Traditional Arabic" w:cs="Traditional Arabic"/>
                <w:sz w:val="28"/>
                <w:szCs w:val="28"/>
                <w:rtl/>
                <w:lang w:bidi="ar-EG"/>
              </w:rPr>
            </w:pPr>
          </w:p>
          <w:p w14:paraId="5D25C31A"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8.02</w:t>
            </w:r>
          </w:p>
          <w:p w14:paraId="0CBAA114"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(غيردالة)</w:t>
            </w:r>
          </w:p>
        </w:tc>
        <w:tc>
          <w:tcPr>
            <w:tcW w:w="1069" w:type="dxa"/>
          </w:tcPr>
          <w:p w14:paraId="6EC22D91"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p>
        </w:tc>
        <w:tc>
          <w:tcPr>
            <w:tcW w:w="848" w:type="dxa"/>
          </w:tcPr>
          <w:p w14:paraId="2A5B0173"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708" w:type="dxa"/>
          </w:tcPr>
          <w:p w14:paraId="0053504E"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801" w:type="dxa"/>
          </w:tcPr>
          <w:p w14:paraId="173C644E"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721" w:type="dxa"/>
          </w:tcPr>
          <w:p w14:paraId="02E0BF03"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801" w:type="dxa"/>
          </w:tcPr>
          <w:p w14:paraId="030C7A31"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w:t>
            </w:r>
          </w:p>
        </w:tc>
        <w:tc>
          <w:tcPr>
            <w:tcW w:w="721" w:type="dxa"/>
          </w:tcPr>
          <w:p w14:paraId="10B853E6"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w:t>
            </w:r>
          </w:p>
        </w:tc>
        <w:tc>
          <w:tcPr>
            <w:tcW w:w="2463" w:type="dxa"/>
            <w:vMerge/>
          </w:tcPr>
          <w:p w14:paraId="0A774DAA"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rtl/>
                <w:lang w:bidi="ar-EG"/>
              </w:rPr>
            </w:pPr>
          </w:p>
        </w:tc>
      </w:tr>
      <w:tr w:rsidR="004116DA" w:rsidRPr="004116DA" w14:paraId="73E0FBE6" w14:textId="77777777" w:rsidTr="008514BC">
        <w:trPr>
          <w:trHeight w:val="413"/>
          <w:jc w:val="center"/>
        </w:trPr>
        <w:tc>
          <w:tcPr>
            <w:tcW w:w="908" w:type="dxa"/>
            <w:vMerge/>
          </w:tcPr>
          <w:p w14:paraId="62A20C65"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7DC2778C"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2871358A" w14:textId="77777777" w:rsidR="004116DA" w:rsidRPr="004116DA" w:rsidRDefault="004116DA" w:rsidP="008514BC">
            <w:pPr>
              <w:tabs>
                <w:tab w:val="left" w:pos="7215"/>
              </w:tabs>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163</w:t>
            </w:r>
          </w:p>
        </w:tc>
        <w:tc>
          <w:tcPr>
            <w:tcW w:w="848" w:type="dxa"/>
          </w:tcPr>
          <w:p w14:paraId="1A1FB664"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33.9</w:t>
            </w:r>
          </w:p>
        </w:tc>
        <w:tc>
          <w:tcPr>
            <w:tcW w:w="708" w:type="dxa"/>
          </w:tcPr>
          <w:p w14:paraId="4DA4EA34"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20</w:t>
            </w:r>
          </w:p>
        </w:tc>
        <w:tc>
          <w:tcPr>
            <w:tcW w:w="801" w:type="dxa"/>
          </w:tcPr>
          <w:p w14:paraId="4AB9987E"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45.2</w:t>
            </w:r>
          </w:p>
        </w:tc>
        <w:tc>
          <w:tcPr>
            <w:tcW w:w="721" w:type="dxa"/>
          </w:tcPr>
          <w:p w14:paraId="4D1BFE2D"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47</w:t>
            </w:r>
          </w:p>
        </w:tc>
        <w:tc>
          <w:tcPr>
            <w:tcW w:w="801" w:type="dxa"/>
          </w:tcPr>
          <w:p w14:paraId="45F2ED79"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54.2</w:t>
            </w:r>
          </w:p>
        </w:tc>
        <w:tc>
          <w:tcPr>
            <w:tcW w:w="721" w:type="dxa"/>
          </w:tcPr>
          <w:p w14:paraId="138D0EBB"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96</w:t>
            </w:r>
          </w:p>
        </w:tc>
        <w:tc>
          <w:tcPr>
            <w:tcW w:w="2463" w:type="dxa"/>
          </w:tcPr>
          <w:p w14:paraId="257AD242"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محاضر أو معيد</w:t>
            </w:r>
          </w:p>
        </w:tc>
      </w:tr>
      <w:tr w:rsidR="004116DA" w:rsidRPr="004116DA" w14:paraId="0DA8F297" w14:textId="77777777" w:rsidTr="008514BC">
        <w:trPr>
          <w:trHeight w:val="422"/>
          <w:jc w:val="center"/>
        </w:trPr>
        <w:tc>
          <w:tcPr>
            <w:tcW w:w="908" w:type="dxa"/>
            <w:vMerge/>
          </w:tcPr>
          <w:p w14:paraId="192CA32A"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607C386E"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188DBA51" w14:textId="77777777" w:rsidR="004116DA" w:rsidRPr="004116DA" w:rsidRDefault="004116DA" w:rsidP="008514BC">
            <w:pPr>
              <w:tabs>
                <w:tab w:val="left" w:pos="7215"/>
              </w:tabs>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78</w:t>
            </w:r>
          </w:p>
        </w:tc>
        <w:tc>
          <w:tcPr>
            <w:tcW w:w="848" w:type="dxa"/>
          </w:tcPr>
          <w:p w14:paraId="10316D8D"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30.5</w:t>
            </w:r>
          </w:p>
        </w:tc>
        <w:tc>
          <w:tcPr>
            <w:tcW w:w="708" w:type="dxa"/>
          </w:tcPr>
          <w:p w14:paraId="53446F9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18</w:t>
            </w:r>
          </w:p>
        </w:tc>
        <w:tc>
          <w:tcPr>
            <w:tcW w:w="801" w:type="dxa"/>
          </w:tcPr>
          <w:p w14:paraId="03791A78"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24.1</w:t>
            </w:r>
          </w:p>
        </w:tc>
        <w:tc>
          <w:tcPr>
            <w:tcW w:w="721" w:type="dxa"/>
          </w:tcPr>
          <w:p w14:paraId="57F92CAF"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25</w:t>
            </w:r>
          </w:p>
        </w:tc>
        <w:tc>
          <w:tcPr>
            <w:tcW w:w="801" w:type="dxa"/>
          </w:tcPr>
          <w:p w14:paraId="0D340D2B"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19.8</w:t>
            </w:r>
          </w:p>
        </w:tc>
        <w:tc>
          <w:tcPr>
            <w:tcW w:w="721" w:type="dxa"/>
          </w:tcPr>
          <w:p w14:paraId="20E9EB10"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35</w:t>
            </w:r>
          </w:p>
        </w:tc>
        <w:tc>
          <w:tcPr>
            <w:tcW w:w="2463" w:type="dxa"/>
          </w:tcPr>
          <w:p w14:paraId="48EB8061"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أستاذ مساعد</w:t>
            </w:r>
          </w:p>
        </w:tc>
      </w:tr>
      <w:tr w:rsidR="004116DA" w:rsidRPr="004116DA" w14:paraId="669D61EA" w14:textId="77777777" w:rsidTr="008514BC">
        <w:trPr>
          <w:trHeight w:val="360"/>
          <w:jc w:val="center"/>
        </w:trPr>
        <w:tc>
          <w:tcPr>
            <w:tcW w:w="908" w:type="dxa"/>
            <w:vMerge/>
          </w:tcPr>
          <w:p w14:paraId="256F4D2B"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39F03AF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501224F6" w14:textId="77777777" w:rsidR="004116DA" w:rsidRPr="004116DA" w:rsidRDefault="004116DA" w:rsidP="008514BC">
            <w:pPr>
              <w:tabs>
                <w:tab w:val="left" w:pos="7215"/>
              </w:tabs>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57</w:t>
            </w:r>
          </w:p>
        </w:tc>
        <w:tc>
          <w:tcPr>
            <w:tcW w:w="848" w:type="dxa"/>
          </w:tcPr>
          <w:p w14:paraId="6320E368"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708" w:type="dxa"/>
          </w:tcPr>
          <w:p w14:paraId="7FC0F826"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12</w:t>
            </w:r>
          </w:p>
        </w:tc>
        <w:tc>
          <w:tcPr>
            <w:tcW w:w="801" w:type="dxa"/>
          </w:tcPr>
          <w:p w14:paraId="28FCD52C"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17.3</w:t>
            </w:r>
          </w:p>
        </w:tc>
        <w:tc>
          <w:tcPr>
            <w:tcW w:w="721" w:type="dxa"/>
          </w:tcPr>
          <w:p w14:paraId="068ACD2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18</w:t>
            </w:r>
          </w:p>
        </w:tc>
        <w:tc>
          <w:tcPr>
            <w:tcW w:w="801" w:type="dxa"/>
          </w:tcPr>
          <w:p w14:paraId="15EC4428"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15.3</w:t>
            </w:r>
          </w:p>
        </w:tc>
        <w:tc>
          <w:tcPr>
            <w:tcW w:w="721" w:type="dxa"/>
          </w:tcPr>
          <w:p w14:paraId="23FF6BDA"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27</w:t>
            </w:r>
          </w:p>
        </w:tc>
        <w:tc>
          <w:tcPr>
            <w:tcW w:w="2463" w:type="dxa"/>
          </w:tcPr>
          <w:p w14:paraId="18D96250"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أستاذ مشارك</w:t>
            </w:r>
          </w:p>
        </w:tc>
      </w:tr>
      <w:tr w:rsidR="004116DA" w:rsidRPr="004116DA" w14:paraId="2A191207" w14:textId="77777777" w:rsidTr="008514BC">
        <w:trPr>
          <w:trHeight w:val="314"/>
          <w:jc w:val="center"/>
        </w:trPr>
        <w:tc>
          <w:tcPr>
            <w:tcW w:w="908" w:type="dxa"/>
            <w:vMerge/>
          </w:tcPr>
          <w:p w14:paraId="3EC23975"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3C23031D"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263B3F8F"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42</w:t>
            </w:r>
          </w:p>
        </w:tc>
        <w:tc>
          <w:tcPr>
            <w:tcW w:w="848" w:type="dxa"/>
          </w:tcPr>
          <w:p w14:paraId="4A022A7D"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15.3</w:t>
            </w:r>
          </w:p>
        </w:tc>
        <w:tc>
          <w:tcPr>
            <w:tcW w:w="708" w:type="dxa"/>
          </w:tcPr>
          <w:p w14:paraId="5024D99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9</w:t>
            </w:r>
          </w:p>
        </w:tc>
        <w:tc>
          <w:tcPr>
            <w:tcW w:w="801" w:type="dxa"/>
          </w:tcPr>
          <w:p w14:paraId="30BB9FEA"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13.4</w:t>
            </w:r>
          </w:p>
        </w:tc>
        <w:tc>
          <w:tcPr>
            <w:tcW w:w="721" w:type="dxa"/>
          </w:tcPr>
          <w:p w14:paraId="28F2A0BC"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14</w:t>
            </w:r>
          </w:p>
        </w:tc>
        <w:tc>
          <w:tcPr>
            <w:tcW w:w="801" w:type="dxa"/>
          </w:tcPr>
          <w:p w14:paraId="7F0D262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10.7</w:t>
            </w:r>
          </w:p>
        </w:tc>
        <w:tc>
          <w:tcPr>
            <w:tcW w:w="721" w:type="dxa"/>
          </w:tcPr>
          <w:p w14:paraId="367CDE63"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19</w:t>
            </w:r>
          </w:p>
        </w:tc>
        <w:tc>
          <w:tcPr>
            <w:tcW w:w="2463" w:type="dxa"/>
          </w:tcPr>
          <w:p w14:paraId="6F6C5580"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أستاذ</w:t>
            </w:r>
          </w:p>
        </w:tc>
      </w:tr>
      <w:tr w:rsidR="004116DA" w:rsidRPr="004116DA" w14:paraId="625D0381" w14:textId="77777777" w:rsidTr="008514BC">
        <w:trPr>
          <w:trHeight w:val="369"/>
          <w:jc w:val="center"/>
        </w:trPr>
        <w:tc>
          <w:tcPr>
            <w:tcW w:w="908" w:type="dxa"/>
            <w:vMerge/>
          </w:tcPr>
          <w:p w14:paraId="1ED55A35"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79F2578D"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6115B42E"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340</w:t>
            </w:r>
          </w:p>
        </w:tc>
        <w:tc>
          <w:tcPr>
            <w:tcW w:w="848" w:type="dxa"/>
          </w:tcPr>
          <w:p w14:paraId="18AE4193"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708" w:type="dxa"/>
          </w:tcPr>
          <w:p w14:paraId="7016575A"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59</w:t>
            </w:r>
          </w:p>
        </w:tc>
        <w:tc>
          <w:tcPr>
            <w:tcW w:w="801" w:type="dxa"/>
          </w:tcPr>
          <w:p w14:paraId="24220551"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721" w:type="dxa"/>
          </w:tcPr>
          <w:p w14:paraId="4832C460"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104</w:t>
            </w:r>
          </w:p>
        </w:tc>
        <w:tc>
          <w:tcPr>
            <w:tcW w:w="801" w:type="dxa"/>
          </w:tcPr>
          <w:p w14:paraId="5EA4697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721" w:type="dxa"/>
          </w:tcPr>
          <w:p w14:paraId="646E1AB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177</w:t>
            </w:r>
          </w:p>
        </w:tc>
        <w:tc>
          <w:tcPr>
            <w:tcW w:w="2463" w:type="dxa"/>
          </w:tcPr>
          <w:p w14:paraId="6F030829"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المجموع</w:t>
            </w:r>
          </w:p>
        </w:tc>
      </w:tr>
    </w:tbl>
    <w:p w14:paraId="255C5A62" w14:textId="77777777" w:rsidR="004116DA" w:rsidRPr="004116DA" w:rsidRDefault="004116DA" w:rsidP="004116DA">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كا2=</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8.02</w:t>
      </w:r>
      <w:r w:rsidRPr="004116DA">
        <w:rPr>
          <w:rFonts w:ascii="Traditional Arabic" w:eastAsia="Times New Roman" w:hAnsi="Traditional Arabic" w:cs="Traditional Arabic"/>
          <w:sz w:val="28"/>
          <w:szCs w:val="28"/>
          <w:lang w:bidi="ar-EG"/>
        </w:rPr>
        <w:t xml:space="preserve"> </w:t>
      </w:r>
      <w:r w:rsidR="008514BC">
        <w:rPr>
          <w:rFonts w:ascii="Traditional Arabic" w:eastAsia="Times New Roman" w:hAnsi="Traditional Arabic" w:cs="Traditional Arabic"/>
          <w:sz w:val="28"/>
          <w:szCs w:val="28"/>
          <w:rtl/>
          <w:lang w:bidi="ar-EG"/>
        </w:rPr>
        <w:t xml:space="preserve">     </w:t>
      </w:r>
      <w:r w:rsidR="008514BC">
        <w:rPr>
          <w:rFonts w:ascii="Traditional Arabic" w:eastAsia="Times New Roman" w:hAnsi="Traditional Arabic" w:cs="Traditional Arabic" w:hint="cs"/>
          <w:sz w:val="28"/>
          <w:szCs w:val="28"/>
          <w:rtl/>
          <w:lang w:bidi="ar-EG"/>
        </w:rPr>
        <w:t xml:space="preserve">           </w:t>
      </w:r>
      <w:r w:rsidR="008514BC">
        <w:rPr>
          <w:rFonts w:ascii="Traditional Arabic" w:eastAsia="Times New Roman" w:hAnsi="Traditional Arabic" w:cs="Traditional Arabic"/>
          <w:sz w:val="28"/>
          <w:szCs w:val="28"/>
          <w:rtl/>
          <w:lang w:bidi="ar-EG"/>
        </w:rPr>
        <w:t xml:space="preserve"> </w:t>
      </w:r>
      <w:r w:rsidR="008514BC">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مستوى المعنوية = 0.05</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008514BC">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lang w:bidi="ar-EG"/>
        </w:rPr>
        <w:t xml:space="preserve">   </w:t>
      </w:r>
      <w:r w:rsidR="008514BC">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درجة الحرية = 6 </w:t>
      </w:r>
    </w:p>
    <w:p w14:paraId="6304385E" w14:textId="77777777" w:rsidR="004116DA" w:rsidRPr="004116DA" w:rsidRDefault="004116DA" w:rsidP="008514BC">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تشير بيانات الجدول السابق إلى الفروق فى مستوى تأثير تطبيقات التحول الرقمى على الأداء الإبداعى لأعضاء هيئة التدريس وفقاً لمتغير (الدرجة أو الرتبة العلمية)، ويتضح من بيانات الجدول أن 54.2% من المحاضرين أو المعيدين قد تأثر أدائهم الإبداعى بتطبيق التحول الرقمى بدرجةٍ كبيرة، مقابل 19.8% للأساتذة المساعدين ، ونسبة 15.3% للأساتذة المشاركين</w:t>
      </w:r>
      <w:r w:rsidR="008514BC">
        <w:rPr>
          <w:rFonts w:ascii="Traditional Arabic" w:eastAsia="Times New Roman" w:hAnsi="Traditional Arabic" w:cs="Traditional Arabic"/>
          <w:sz w:val="28"/>
          <w:szCs w:val="28"/>
          <w:rtl/>
          <w:lang w:bidi="ar-EG"/>
        </w:rPr>
        <w:t>، ونسبة 10.7% لأساتذة بالجامعة</w:t>
      </w:r>
      <w:r w:rsidR="008514BC">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كما جاءت نسبة 45.2% من المعيدين قد تأثر أدائهم الإبداعى بتطبيق التحول الرقمى بدرجةٍ محدودة، مقابل 24.1% للأساتذة المساعدين ، ونسبة 17.3% للأساتذة المشاركين</w:t>
      </w:r>
      <w:r w:rsidR="008514BC">
        <w:rPr>
          <w:rFonts w:ascii="Traditional Arabic" w:eastAsia="Times New Roman" w:hAnsi="Traditional Arabic" w:cs="Traditional Arabic"/>
          <w:sz w:val="28"/>
          <w:szCs w:val="28"/>
          <w:rtl/>
          <w:lang w:bidi="ar-EG"/>
        </w:rPr>
        <w:t>، ونسبة 13.4% لأساتذة بالجامعة.</w:t>
      </w:r>
      <w:r w:rsidR="008514BC">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ثم جاءت نسبة 33.9% من المعيدين قد تأثر أدائهم الإبداعى بتطبيق التحول الرقمى بدرجةٍ قليلة، مقابل 30.5% للأساتذة المساعدين ، ونسبة 20.3% للأساتذة المشاركين</w:t>
      </w:r>
      <w:r w:rsidR="008514BC">
        <w:rPr>
          <w:rFonts w:ascii="Traditional Arabic" w:eastAsia="Times New Roman" w:hAnsi="Traditional Arabic" w:cs="Traditional Arabic"/>
          <w:sz w:val="28"/>
          <w:szCs w:val="28"/>
          <w:rtl/>
          <w:lang w:bidi="ar-EG"/>
        </w:rPr>
        <w:t>، ونسبة 15.3% لأساتذة بالجامعة.</w:t>
      </w:r>
      <w:r w:rsidR="008514BC">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وبحساب قيمة كا2 من الجدول السابق وُجد أنها = 8.02 ، وهى قيمة أقل من قيمتها الجدولية (12.59) عند درجة حرية </w:t>
      </w:r>
      <w:r w:rsidRPr="004116DA">
        <w:rPr>
          <w:rFonts w:ascii="Traditional Arabic" w:eastAsia="Times New Roman" w:hAnsi="Traditional Arabic" w:cs="Traditional Arabic"/>
          <w:sz w:val="28"/>
          <w:szCs w:val="28"/>
          <w:lang w:bidi="ar-EG"/>
        </w:rPr>
        <w:t>)</w:t>
      </w:r>
      <w:r w:rsidRPr="004116DA">
        <w:rPr>
          <w:rFonts w:ascii="Traditional Arabic" w:eastAsia="Times New Roman" w:hAnsi="Traditional Arabic" w:cs="Traditional Arabic"/>
          <w:sz w:val="28"/>
          <w:szCs w:val="28"/>
          <w:rtl/>
          <w:lang w:bidi="ar-EG"/>
        </w:rPr>
        <w:t>6)</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ومستوى معنوية (0.05)، وهو ما يؤكد عدم وجود تأثير لمتغير (الدرجة أو الرتبة العلمية)، كمتغير وسيط فى العلاقة بين تطبيق التحول الرقمى ومستوى الأد</w:t>
      </w:r>
      <w:r w:rsidR="008514BC">
        <w:rPr>
          <w:rFonts w:ascii="Traditional Arabic" w:eastAsia="Times New Roman" w:hAnsi="Traditional Arabic" w:cs="Traditional Arabic"/>
          <w:sz w:val="28"/>
          <w:szCs w:val="28"/>
          <w:rtl/>
          <w:lang w:bidi="ar-EG"/>
        </w:rPr>
        <w:t>اء الإبداعى لأعضاء هيئة التدريس</w:t>
      </w:r>
      <w:r w:rsidR="008514BC">
        <w:rPr>
          <w:rFonts w:ascii="Traditional Arabic" w:eastAsia="Times New Roman" w:hAnsi="Traditional Arabic" w:cs="Traditional Arabic" w:hint="cs"/>
          <w:sz w:val="28"/>
          <w:szCs w:val="28"/>
          <w:rtl/>
          <w:lang w:bidi="ar-EG"/>
        </w:rPr>
        <w:t>.</w:t>
      </w:r>
    </w:p>
    <w:p w14:paraId="33F35507" w14:textId="77777777" w:rsidR="004116DA" w:rsidRPr="008514BC" w:rsidRDefault="004116DA" w:rsidP="008514BC">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وبالتالى : نرفض الفرض البديل، ونقبل فرضية العدم، حيث لم يثبت وجود فروق ذات دلالة إحصائية فى مستوى تأثير تطبيقات التحول الرقمى على الأداء الإبداعى لأعضاء هيئة التدريس وفقاً لمتغ</w:t>
      </w:r>
      <w:r w:rsidR="008514BC">
        <w:rPr>
          <w:rFonts w:ascii="Traditional Arabic" w:eastAsia="Times New Roman" w:hAnsi="Traditional Arabic" w:cs="Traditional Arabic"/>
          <w:sz w:val="28"/>
          <w:szCs w:val="28"/>
          <w:rtl/>
          <w:lang w:bidi="ar-EG"/>
        </w:rPr>
        <w:t xml:space="preserve">ير (الدرجة أو الرتبة العلمية). </w:t>
      </w:r>
      <w:r w:rsidRPr="004116DA">
        <w:rPr>
          <w:rFonts w:ascii="Traditional Arabic" w:eastAsia="Times New Roman" w:hAnsi="Traditional Arabic" w:cs="Traditional Arabic"/>
          <w:sz w:val="28"/>
          <w:szCs w:val="28"/>
          <w:rtl/>
          <w:lang w:bidi="ar-EG"/>
        </w:rPr>
        <w:t>وقد اختلفت هذه النتيجة مع دراسة (الشريف، 2018)، والتى أشارت إلى وجود فروق ذات دلالة إحصائية فى اتجاهات أعضاء الهيئة التدريسية نحو فعالية تقنيات التحول الرقمى وفقا لمتغير الدرجة العلمية.</w:t>
      </w:r>
    </w:p>
    <w:p w14:paraId="1911B015"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جدول رقم (27)</w:t>
      </w:r>
    </w:p>
    <w:p w14:paraId="569CD47E"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الفروق فى مستوى تأثير تطبيقات التحول الرقمى على الأداء الإبداعى لأعضاء هيئة التدريس وفقاً لمتغير سنوات الخبرة الأكاديمية</w:t>
      </w:r>
      <w:r w:rsidRPr="004116DA">
        <w:rPr>
          <w:rFonts w:ascii="Traditional Arabic" w:eastAsia="Times New Roman" w:hAnsi="Traditional Arabic" w:cs="Traditional Arabic"/>
          <w:b/>
          <w:bCs/>
          <w:sz w:val="28"/>
          <w:szCs w:val="28"/>
          <w:rtl/>
          <w:lang w:bidi="ar-EG"/>
        </w:rPr>
        <w:tab/>
      </w:r>
      <w:r w:rsidRPr="004116DA">
        <w:rPr>
          <w:rFonts w:ascii="Traditional Arabic" w:eastAsia="Times New Roman" w:hAnsi="Traditional Arabic" w:cs="Traditional Arabic"/>
          <w:b/>
          <w:bCs/>
          <w:sz w:val="28"/>
          <w:szCs w:val="28"/>
          <w:rtl/>
          <w:lang w:bidi="ar-EG"/>
        </w:rPr>
        <w:tab/>
        <w:t xml:space="preserve"> </w:t>
      </w:r>
    </w:p>
    <w:tbl>
      <w:tblPr>
        <w:tblW w:w="10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8"/>
        <w:gridCol w:w="1193"/>
        <w:gridCol w:w="1069"/>
        <w:gridCol w:w="848"/>
        <w:gridCol w:w="708"/>
        <w:gridCol w:w="801"/>
        <w:gridCol w:w="721"/>
        <w:gridCol w:w="801"/>
        <w:gridCol w:w="721"/>
        <w:gridCol w:w="3184"/>
      </w:tblGrid>
      <w:tr w:rsidR="004116DA" w:rsidRPr="004116DA" w14:paraId="79C183BF" w14:textId="77777777" w:rsidTr="00C80155">
        <w:trPr>
          <w:trHeight w:val="486"/>
          <w:jc w:val="center"/>
        </w:trPr>
        <w:tc>
          <w:tcPr>
            <w:tcW w:w="908" w:type="dxa"/>
            <w:shd w:val="clear" w:color="auto" w:fill="D9D9D9" w:themeFill="background1" w:themeFillShade="D9"/>
          </w:tcPr>
          <w:p w14:paraId="5990CED2"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درجة الحرية</w:t>
            </w:r>
          </w:p>
        </w:tc>
        <w:tc>
          <w:tcPr>
            <w:tcW w:w="1193" w:type="dxa"/>
            <w:shd w:val="clear" w:color="auto" w:fill="D9D9D9" w:themeFill="background1" w:themeFillShade="D9"/>
          </w:tcPr>
          <w:p w14:paraId="235B4175"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كا2</w:t>
            </w:r>
          </w:p>
        </w:tc>
        <w:tc>
          <w:tcPr>
            <w:tcW w:w="1069" w:type="dxa"/>
            <w:shd w:val="clear" w:color="auto" w:fill="D9D9D9" w:themeFill="background1" w:themeFillShade="D9"/>
          </w:tcPr>
          <w:p w14:paraId="7EEADFF2"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الإجمالى</w:t>
            </w:r>
          </w:p>
        </w:tc>
        <w:tc>
          <w:tcPr>
            <w:tcW w:w="1556" w:type="dxa"/>
            <w:gridSpan w:val="2"/>
            <w:shd w:val="clear" w:color="auto" w:fill="D9D9D9" w:themeFill="background1" w:themeFillShade="D9"/>
          </w:tcPr>
          <w:p w14:paraId="139E3AD5"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قليل</w:t>
            </w:r>
          </w:p>
        </w:tc>
        <w:tc>
          <w:tcPr>
            <w:tcW w:w="1522" w:type="dxa"/>
            <w:gridSpan w:val="2"/>
            <w:shd w:val="clear" w:color="auto" w:fill="D9D9D9" w:themeFill="background1" w:themeFillShade="D9"/>
          </w:tcPr>
          <w:p w14:paraId="3843B0DB"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محدود</w:t>
            </w:r>
          </w:p>
        </w:tc>
        <w:tc>
          <w:tcPr>
            <w:tcW w:w="1522" w:type="dxa"/>
            <w:gridSpan w:val="2"/>
            <w:shd w:val="clear" w:color="auto" w:fill="D9D9D9" w:themeFill="background1" w:themeFillShade="D9"/>
          </w:tcPr>
          <w:p w14:paraId="17E4933C" w14:textId="77777777" w:rsidR="004116DA" w:rsidRPr="004116DA" w:rsidRDefault="004116DA" w:rsidP="008514BC">
            <w:pPr>
              <w:tabs>
                <w:tab w:val="left" w:pos="956"/>
              </w:tabs>
              <w:spacing w:after="0" w:line="240"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كبير</w:t>
            </w:r>
          </w:p>
        </w:tc>
        <w:tc>
          <w:tcPr>
            <w:tcW w:w="3184" w:type="dxa"/>
            <w:vMerge w:val="restart"/>
            <w:shd w:val="clear" w:color="auto" w:fill="D9D9D9" w:themeFill="background1" w:themeFillShade="D9"/>
          </w:tcPr>
          <w:p w14:paraId="36F117D3" w14:textId="77777777" w:rsidR="004116DA" w:rsidRPr="004116DA" w:rsidRDefault="008514BC" w:rsidP="008514BC">
            <w:pPr>
              <w:tabs>
                <w:tab w:val="right" w:pos="2123"/>
              </w:tabs>
              <w:spacing w:after="0" w:line="240" w:lineRule="auto"/>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7392" behindDoc="0" locked="0" layoutInCell="1" allowOverlap="1" wp14:anchorId="2F77AAA7" wp14:editId="1CDA98FE">
                      <wp:simplePos x="0" y="0"/>
                      <wp:positionH relativeFrom="column">
                        <wp:posOffset>-60761</wp:posOffset>
                      </wp:positionH>
                      <wp:positionV relativeFrom="paragraph">
                        <wp:posOffset>3320</wp:posOffset>
                      </wp:positionV>
                      <wp:extent cx="2016087" cy="836716"/>
                      <wp:effectExtent l="0" t="0" r="22860" b="20955"/>
                      <wp:wrapNone/>
                      <wp:docPr id="1146" name="Straight Connector 1146"/>
                      <wp:cNvGraphicFramePr/>
                      <a:graphic xmlns:a="http://schemas.openxmlformats.org/drawingml/2006/main">
                        <a:graphicData uri="http://schemas.microsoft.com/office/word/2010/wordprocessingShape">
                          <wps:wsp>
                            <wps:cNvCnPr/>
                            <wps:spPr>
                              <a:xfrm flipH="1">
                                <a:off x="0" y="0"/>
                                <a:ext cx="2016087" cy="83671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379590" id="Straight Connector 1146" o:spid="_x0000_s1026" style="position:absolute;left:0;text-align:left;flip:x;z-index:251707392;visibility:visible;mso-wrap-style:square;mso-wrap-distance-left:9pt;mso-wrap-distance-top:0;mso-wrap-distance-right:9pt;mso-wrap-distance-bottom:0;mso-position-horizontal:absolute;mso-position-horizontal-relative:text;mso-position-vertical:absolute;mso-position-vertical-relative:text" from="-4.8pt,.25pt" to="153.95pt,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" strokecolor="black [3040]"/>
                  </w:pict>
                </mc:Fallback>
              </mc:AlternateContent>
            </w:r>
            <w:r w:rsidR="004116DA" w:rsidRPr="004116DA">
              <w:rPr>
                <w:rFonts w:ascii="Traditional Arabic" w:eastAsia="Times New Roman" w:hAnsi="Traditional Arabic" w:cs="Traditional Arabic"/>
                <w:b/>
                <w:bCs/>
                <w:sz w:val="28"/>
                <w:szCs w:val="28"/>
                <w:rtl/>
                <w:lang w:bidi="ar-EG"/>
              </w:rPr>
              <w:t xml:space="preserve">      </w:t>
            </w:r>
            <w:r>
              <w:rPr>
                <w:rFonts w:ascii="Traditional Arabic" w:eastAsia="Times New Roman" w:hAnsi="Traditional Arabic" w:cs="Traditional Arabic"/>
                <w:b/>
                <w:bCs/>
                <w:sz w:val="28"/>
                <w:szCs w:val="28"/>
                <w:rtl/>
                <w:lang w:bidi="ar-EG"/>
              </w:rPr>
              <w:t>مستوى التأثير</w:t>
            </w:r>
          </w:p>
          <w:p w14:paraId="5A2BC7E0" w14:textId="77777777" w:rsidR="004116DA" w:rsidRPr="004116DA" w:rsidRDefault="004116DA" w:rsidP="008514BC">
            <w:pPr>
              <w:spacing w:after="0" w:line="240" w:lineRule="auto"/>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سنوات الخبرة</w:t>
            </w:r>
          </w:p>
          <w:p w14:paraId="5C9FCE7D" w14:textId="77777777" w:rsidR="004116DA" w:rsidRPr="004116DA" w:rsidRDefault="004116DA" w:rsidP="008514BC">
            <w:pPr>
              <w:spacing w:after="0" w:line="240" w:lineRule="auto"/>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b/>
                <w:bCs/>
                <w:sz w:val="28"/>
                <w:szCs w:val="28"/>
                <w:rtl/>
                <w:lang w:bidi="ar-EG"/>
              </w:rPr>
              <w:t>الأكاديمية</w:t>
            </w:r>
          </w:p>
        </w:tc>
      </w:tr>
      <w:tr w:rsidR="004116DA" w:rsidRPr="004116DA" w14:paraId="5B7B879F" w14:textId="77777777" w:rsidTr="00C80155">
        <w:trPr>
          <w:cantSplit/>
          <w:trHeight w:val="449"/>
          <w:jc w:val="center"/>
        </w:trPr>
        <w:tc>
          <w:tcPr>
            <w:tcW w:w="908" w:type="dxa"/>
            <w:vMerge w:val="restart"/>
          </w:tcPr>
          <w:p w14:paraId="0FE83DA3"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p w14:paraId="5B91447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p w14:paraId="6EFBA606" w14:textId="77777777" w:rsidR="004116DA" w:rsidRPr="004116DA" w:rsidRDefault="004116DA" w:rsidP="008514BC">
            <w:pPr>
              <w:spacing w:after="0" w:line="240" w:lineRule="auto"/>
              <w:rPr>
                <w:rFonts w:ascii="Traditional Arabic" w:eastAsia="Times New Roman" w:hAnsi="Traditional Arabic" w:cs="Traditional Arabic"/>
                <w:sz w:val="28"/>
                <w:szCs w:val="28"/>
                <w:rtl/>
                <w:lang w:bidi="ar-EG"/>
              </w:rPr>
            </w:pPr>
          </w:p>
          <w:p w14:paraId="471D2180"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lastRenderedPageBreak/>
              <w:t>6</w:t>
            </w:r>
          </w:p>
        </w:tc>
        <w:tc>
          <w:tcPr>
            <w:tcW w:w="1193" w:type="dxa"/>
            <w:vMerge w:val="restart"/>
          </w:tcPr>
          <w:p w14:paraId="439B05F0"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p w14:paraId="2D3FAB3F" w14:textId="77777777" w:rsidR="004116DA" w:rsidRPr="004116DA" w:rsidRDefault="004116DA" w:rsidP="008514BC">
            <w:pPr>
              <w:spacing w:after="0" w:line="240" w:lineRule="auto"/>
              <w:rPr>
                <w:rFonts w:ascii="Traditional Arabic" w:eastAsia="Times New Roman" w:hAnsi="Traditional Arabic" w:cs="Traditional Arabic"/>
                <w:sz w:val="28"/>
                <w:szCs w:val="28"/>
                <w:rtl/>
                <w:lang w:bidi="ar-EG"/>
              </w:rPr>
            </w:pPr>
          </w:p>
          <w:p w14:paraId="7E99484E" w14:textId="77777777" w:rsidR="004116DA" w:rsidRPr="004116DA" w:rsidRDefault="004116DA" w:rsidP="008514BC">
            <w:pPr>
              <w:spacing w:after="0" w:line="240" w:lineRule="auto"/>
              <w:rPr>
                <w:rFonts w:ascii="Traditional Arabic" w:eastAsia="Times New Roman" w:hAnsi="Traditional Arabic" w:cs="Traditional Arabic"/>
                <w:sz w:val="28"/>
                <w:szCs w:val="28"/>
                <w:rtl/>
                <w:lang w:bidi="ar-EG"/>
              </w:rPr>
            </w:pPr>
          </w:p>
          <w:p w14:paraId="5977CFEC"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lastRenderedPageBreak/>
              <w:t>3.27</w:t>
            </w:r>
          </w:p>
          <w:p w14:paraId="647066AD"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(غيردالة)</w:t>
            </w:r>
          </w:p>
        </w:tc>
        <w:tc>
          <w:tcPr>
            <w:tcW w:w="1069" w:type="dxa"/>
          </w:tcPr>
          <w:p w14:paraId="471FE1CD"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p>
        </w:tc>
        <w:tc>
          <w:tcPr>
            <w:tcW w:w="848" w:type="dxa"/>
          </w:tcPr>
          <w:p w14:paraId="2D263EFB"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708" w:type="dxa"/>
          </w:tcPr>
          <w:p w14:paraId="2F4ADDEE"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801" w:type="dxa"/>
          </w:tcPr>
          <w:p w14:paraId="6630B685"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721" w:type="dxa"/>
          </w:tcPr>
          <w:p w14:paraId="75D6FBF5"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801" w:type="dxa"/>
          </w:tcPr>
          <w:p w14:paraId="538CD89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w:t>
            </w:r>
          </w:p>
        </w:tc>
        <w:tc>
          <w:tcPr>
            <w:tcW w:w="721" w:type="dxa"/>
          </w:tcPr>
          <w:p w14:paraId="5D5D2889"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w:t>
            </w:r>
          </w:p>
        </w:tc>
        <w:tc>
          <w:tcPr>
            <w:tcW w:w="3184" w:type="dxa"/>
            <w:vMerge/>
          </w:tcPr>
          <w:p w14:paraId="59E90541"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rtl/>
                <w:lang w:bidi="ar-EG"/>
              </w:rPr>
            </w:pPr>
          </w:p>
        </w:tc>
      </w:tr>
      <w:tr w:rsidR="004116DA" w:rsidRPr="004116DA" w14:paraId="66532C41" w14:textId="77777777" w:rsidTr="00C80155">
        <w:trPr>
          <w:trHeight w:val="413"/>
          <w:jc w:val="center"/>
        </w:trPr>
        <w:tc>
          <w:tcPr>
            <w:tcW w:w="908" w:type="dxa"/>
            <w:vMerge/>
          </w:tcPr>
          <w:p w14:paraId="2D0EC604"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2ACF4678"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6CCF3A37"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103</w:t>
            </w:r>
          </w:p>
        </w:tc>
        <w:tc>
          <w:tcPr>
            <w:tcW w:w="848" w:type="dxa"/>
          </w:tcPr>
          <w:p w14:paraId="64F93AE7"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30.5</w:t>
            </w:r>
          </w:p>
        </w:tc>
        <w:tc>
          <w:tcPr>
            <w:tcW w:w="708" w:type="dxa"/>
          </w:tcPr>
          <w:p w14:paraId="4855918D"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18</w:t>
            </w:r>
          </w:p>
        </w:tc>
        <w:tc>
          <w:tcPr>
            <w:tcW w:w="801" w:type="dxa"/>
          </w:tcPr>
          <w:p w14:paraId="15BD9BB4"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26.9</w:t>
            </w:r>
          </w:p>
        </w:tc>
        <w:tc>
          <w:tcPr>
            <w:tcW w:w="721" w:type="dxa"/>
          </w:tcPr>
          <w:p w14:paraId="260AF4D3"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28</w:t>
            </w:r>
          </w:p>
        </w:tc>
        <w:tc>
          <w:tcPr>
            <w:tcW w:w="801" w:type="dxa"/>
          </w:tcPr>
          <w:p w14:paraId="0D5F117B"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32.2</w:t>
            </w:r>
          </w:p>
        </w:tc>
        <w:tc>
          <w:tcPr>
            <w:tcW w:w="721" w:type="dxa"/>
          </w:tcPr>
          <w:p w14:paraId="132E5276"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57</w:t>
            </w:r>
          </w:p>
        </w:tc>
        <w:tc>
          <w:tcPr>
            <w:tcW w:w="3184" w:type="dxa"/>
          </w:tcPr>
          <w:p w14:paraId="731E23E0"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أقل من 5 سنوات </w:t>
            </w:r>
          </w:p>
        </w:tc>
      </w:tr>
      <w:tr w:rsidR="004116DA" w:rsidRPr="004116DA" w14:paraId="3A50D3D2" w14:textId="77777777" w:rsidTr="00C80155">
        <w:trPr>
          <w:trHeight w:val="422"/>
          <w:jc w:val="center"/>
        </w:trPr>
        <w:tc>
          <w:tcPr>
            <w:tcW w:w="908" w:type="dxa"/>
            <w:vMerge/>
          </w:tcPr>
          <w:p w14:paraId="1FD59866"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60445246"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381543BD"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118</w:t>
            </w:r>
          </w:p>
        </w:tc>
        <w:tc>
          <w:tcPr>
            <w:tcW w:w="848" w:type="dxa"/>
          </w:tcPr>
          <w:p w14:paraId="22D46A40"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37.3</w:t>
            </w:r>
          </w:p>
        </w:tc>
        <w:tc>
          <w:tcPr>
            <w:tcW w:w="708" w:type="dxa"/>
          </w:tcPr>
          <w:p w14:paraId="49FCE2C1"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22</w:t>
            </w:r>
          </w:p>
        </w:tc>
        <w:tc>
          <w:tcPr>
            <w:tcW w:w="801" w:type="dxa"/>
          </w:tcPr>
          <w:p w14:paraId="0593E739"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39.5</w:t>
            </w:r>
          </w:p>
        </w:tc>
        <w:tc>
          <w:tcPr>
            <w:tcW w:w="721" w:type="dxa"/>
          </w:tcPr>
          <w:p w14:paraId="161A38C5"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41</w:t>
            </w:r>
          </w:p>
        </w:tc>
        <w:tc>
          <w:tcPr>
            <w:tcW w:w="801" w:type="dxa"/>
          </w:tcPr>
          <w:p w14:paraId="0700A6DA"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31.1</w:t>
            </w:r>
          </w:p>
        </w:tc>
        <w:tc>
          <w:tcPr>
            <w:tcW w:w="721" w:type="dxa"/>
          </w:tcPr>
          <w:p w14:paraId="3F0D9F09"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55</w:t>
            </w:r>
          </w:p>
        </w:tc>
        <w:tc>
          <w:tcPr>
            <w:tcW w:w="3184" w:type="dxa"/>
          </w:tcPr>
          <w:p w14:paraId="089AEBB2"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من 5 إلى أقل من 10 سنوات</w:t>
            </w:r>
          </w:p>
        </w:tc>
      </w:tr>
      <w:tr w:rsidR="004116DA" w:rsidRPr="004116DA" w14:paraId="3D4C8B1F" w14:textId="77777777" w:rsidTr="00C80155">
        <w:trPr>
          <w:trHeight w:val="360"/>
          <w:jc w:val="center"/>
        </w:trPr>
        <w:tc>
          <w:tcPr>
            <w:tcW w:w="908" w:type="dxa"/>
            <w:vMerge/>
          </w:tcPr>
          <w:p w14:paraId="49DAF60E"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701E5DF6"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58078F44"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73</w:t>
            </w:r>
          </w:p>
        </w:tc>
        <w:tc>
          <w:tcPr>
            <w:tcW w:w="848" w:type="dxa"/>
          </w:tcPr>
          <w:p w14:paraId="351008EF"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20.3</w:t>
            </w:r>
          </w:p>
        </w:tc>
        <w:tc>
          <w:tcPr>
            <w:tcW w:w="708" w:type="dxa"/>
          </w:tcPr>
          <w:p w14:paraId="43337B83"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12</w:t>
            </w:r>
          </w:p>
        </w:tc>
        <w:tc>
          <w:tcPr>
            <w:tcW w:w="801" w:type="dxa"/>
          </w:tcPr>
          <w:p w14:paraId="29161D65"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22.1</w:t>
            </w:r>
          </w:p>
        </w:tc>
        <w:tc>
          <w:tcPr>
            <w:tcW w:w="721" w:type="dxa"/>
          </w:tcPr>
          <w:p w14:paraId="50726623"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w:t>
            </w:r>
          </w:p>
        </w:tc>
        <w:tc>
          <w:tcPr>
            <w:tcW w:w="801" w:type="dxa"/>
          </w:tcPr>
          <w:p w14:paraId="4FC51A44"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21.5</w:t>
            </w:r>
          </w:p>
        </w:tc>
        <w:tc>
          <w:tcPr>
            <w:tcW w:w="721" w:type="dxa"/>
          </w:tcPr>
          <w:p w14:paraId="578D7C77"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38</w:t>
            </w:r>
          </w:p>
        </w:tc>
        <w:tc>
          <w:tcPr>
            <w:tcW w:w="3184" w:type="dxa"/>
          </w:tcPr>
          <w:p w14:paraId="69ECD24C"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من 10 إلى أقل من 15 سنة</w:t>
            </w:r>
          </w:p>
        </w:tc>
      </w:tr>
      <w:tr w:rsidR="004116DA" w:rsidRPr="004116DA" w14:paraId="16790B79" w14:textId="77777777" w:rsidTr="00C80155">
        <w:trPr>
          <w:trHeight w:val="314"/>
          <w:jc w:val="center"/>
        </w:trPr>
        <w:tc>
          <w:tcPr>
            <w:tcW w:w="908" w:type="dxa"/>
            <w:vMerge/>
          </w:tcPr>
          <w:p w14:paraId="3C81F21D"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603211CF"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7BE212C7"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46</w:t>
            </w:r>
          </w:p>
        </w:tc>
        <w:tc>
          <w:tcPr>
            <w:tcW w:w="848" w:type="dxa"/>
          </w:tcPr>
          <w:p w14:paraId="2AF761AB"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11.9</w:t>
            </w:r>
          </w:p>
        </w:tc>
        <w:tc>
          <w:tcPr>
            <w:tcW w:w="708" w:type="dxa"/>
          </w:tcPr>
          <w:p w14:paraId="6F6A9CE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w:t>
            </w:r>
          </w:p>
        </w:tc>
        <w:tc>
          <w:tcPr>
            <w:tcW w:w="801" w:type="dxa"/>
          </w:tcPr>
          <w:p w14:paraId="68117A0B"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11.5</w:t>
            </w:r>
          </w:p>
        </w:tc>
        <w:tc>
          <w:tcPr>
            <w:tcW w:w="721" w:type="dxa"/>
          </w:tcPr>
          <w:p w14:paraId="0183E03A"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12</w:t>
            </w:r>
          </w:p>
        </w:tc>
        <w:tc>
          <w:tcPr>
            <w:tcW w:w="801" w:type="dxa"/>
          </w:tcPr>
          <w:p w14:paraId="3B3DB796"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15.2</w:t>
            </w:r>
          </w:p>
        </w:tc>
        <w:tc>
          <w:tcPr>
            <w:tcW w:w="721" w:type="dxa"/>
          </w:tcPr>
          <w:p w14:paraId="49B8B6E8"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27</w:t>
            </w:r>
          </w:p>
        </w:tc>
        <w:tc>
          <w:tcPr>
            <w:tcW w:w="3184" w:type="dxa"/>
          </w:tcPr>
          <w:p w14:paraId="4E4DB72D"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15 سنة فأكثر</w:t>
            </w:r>
          </w:p>
        </w:tc>
      </w:tr>
      <w:tr w:rsidR="004116DA" w:rsidRPr="004116DA" w14:paraId="3750F7E4" w14:textId="77777777" w:rsidTr="00C80155">
        <w:trPr>
          <w:trHeight w:val="369"/>
          <w:jc w:val="center"/>
        </w:trPr>
        <w:tc>
          <w:tcPr>
            <w:tcW w:w="908" w:type="dxa"/>
            <w:vMerge/>
          </w:tcPr>
          <w:p w14:paraId="3CB9D76E"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408A72D3"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1A63D6A8"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340</w:t>
            </w:r>
          </w:p>
        </w:tc>
        <w:tc>
          <w:tcPr>
            <w:tcW w:w="848" w:type="dxa"/>
          </w:tcPr>
          <w:p w14:paraId="032EA1E2"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708" w:type="dxa"/>
          </w:tcPr>
          <w:p w14:paraId="2F050D15"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59</w:t>
            </w:r>
          </w:p>
        </w:tc>
        <w:tc>
          <w:tcPr>
            <w:tcW w:w="801" w:type="dxa"/>
          </w:tcPr>
          <w:p w14:paraId="6FD39806"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721" w:type="dxa"/>
          </w:tcPr>
          <w:p w14:paraId="237C1445"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104</w:t>
            </w:r>
          </w:p>
        </w:tc>
        <w:tc>
          <w:tcPr>
            <w:tcW w:w="801" w:type="dxa"/>
          </w:tcPr>
          <w:p w14:paraId="6A2258BB"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721" w:type="dxa"/>
          </w:tcPr>
          <w:p w14:paraId="42B2EA94"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177</w:t>
            </w:r>
          </w:p>
        </w:tc>
        <w:tc>
          <w:tcPr>
            <w:tcW w:w="3184" w:type="dxa"/>
          </w:tcPr>
          <w:p w14:paraId="64DE1824"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المجموع</w:t>
            </w:r>
          </w:p>
        </w:tc>
      </w:tr>
    </w:tbl>
    <w:p w14:paraId="3842C55D" w14:textId="77777777" w:rsidR="004116DA" w:rsidRPr="004116DA" w:rsidRDefault="004116DA" w:rsidP="004116DA">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كا2=</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3.27</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008514BC">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مستوى المعنوية = 0.05</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008514BC">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8514BC">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درجة الحرية = 6 </w:t>
      </w:r>
    </w:p>
    <w:p w14:paraId="749A4AF6" w14:textId="77777777" w:rsidR="004116DA" w:rsidRPr="004116DA" w:rsidRDefault="004116DA" w:rsidP="008514BC">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تشير بيانات الجدول السابق إلى الفروق فى مستوى تأثير تطبيقات التحول الرقمى على الأداء الإبداعى لأعضاء هيئة التدريس وفقاً لمتغير (سنوات الخبرة الأكاديمية)، ويتضح من بيانات الجدول أن 32.2% من المبحوثين من ذوى الخبرة الأكاديمية الأقل من 5 سنوات، قد تأثر أدائهم الإبداعى بتطبيق التحول الرقمى بدرجةٍ كبيرة، مقابل 31.1% لذوى الخبرة من 5 إلى أقل من 10 سنوات ، ونسبة 21.5%  لذوى الخبرة من 10 إلى أقل من 15 سنة ، ونسبة 1</w:t>
      </w:r>
      <w:r w:rsidR="008514BC">
        <w:rPr>
          <w:rFonts w:ascii="Traditional Arabic" w:eastAsia="Times New Roman" w:hAnsi="Traditional Arabic" w:cs="Traditional Arabic"/>
          <w:sz w:val="28"/>
          <w:szCs w:val="28"/>
          <w:rtl/>
          <w:lang w:bidi="ar-EG"/>
        </w:rPr>
        <w:t>5.2% لأساتذة بالجامعة.</w:t>
      </w:r>
      <w:r w:rsidRPr="004116DA">
        <w:rPr>
          <w:rFonts w:ascii="Traditional Arabic" w:eastAsia="Times New Roman" w:hAnsi="Traditional Arabic" w:cs="Traditional Arabic"/>
          <w:sz w:val="28"/>
          <w:szCs w:val="28"/>
          <w:rtl/>
          <w:lang w:bidi="ar-EG"/>
        </w:rPr>
        <w:t xml:space="preserve">كما جاءت نسبة 26.9% من المبحوثين من ذوى الخبرة الأكاديمية الأقل من 5 سنوات، قد تأثر أدائهم الإبداعى بتطبيق التحول الرقمى بدرجةٍ محدودة، مقابل 39.5% لذوى الخبرة من 5 إلى أقل من 10 سنوات ، ونسبة 22.1%  لذوى الخبرة من 10 إلى أقل من 15 سنة </w:t>
      </w:r>
      <w:r w:rsidR="008514BC">
        <w:rPr>
          <w:rFonts w:ascii="Traditional Arabic" w:eastAsia="Times New Roman" w:hAnsi="Traditional Arabic" w:cs="Traditional Arabic"/>
          <w:sz w:val="28"/>
          <w:szCs w:val="28"/>
          <w:rtl/>
          <w:lang w:bidi="ar-EG"/>
        </w:rPr>
        <w:t>، ونسبة 11.5% لأساتذة بالجامعة.</w:t>
      </w:r>
      <w:r w:rsidR="008514BC">
        <w:rPr>
          <w:rFonts w:ascii="Traditional Arabic" w:eastAsia="Times New Roman" w:hAnsi="Traditional Arabic" w:cs="Traditional Arabic" w:hint="cs"/>
          <w:sz w:val="28"/>
          <w:szCs w:val="28"/>
          <w:rtl/>
          <w:lang w:bidi="ar-EG"/>
        </w:rPr>
        <w:t xml:space="preserve"> ثم </w:t>
      </w:r>
      <w:r w:rsidRPr="004116DA">
        <w:rPr>
          <w:rFonts w:ascii="Traditional Arabic" w:eastAsia="Times New Roman" w:hAnsi="Traditional Arabic" w:cs="Traditional Arabic"/>
          <w:sz w:val="28"/>
          <w:szCs w:val="28"/>
          <w:rtl/>
          <w:lang w:bidi="ar-EG"/>
        </w:rPr>
        <w:t>جاءت نسبة 30.5% من المبحوثين من ذوى الخبرة الأكاديمية الأقل من 5 سنوات، قد تأثر أدائهم الإبداعى بتطبيق التحول الرقمى بدرجةٍ قليلة، مقابل 37.3% لذوى الخبرة من 5 إلى أقل من 10 سنوات ، ونسبة 20.3%  لذوى الخبرة من 10 إلى أقل من 15 سنة ، ونسبة  11.9% لأساتذة بالجامعة.</w:t>
      </w:r>
    </w:p>
    <w:p w14:paraId="5E3AB8D3" w14:textId="77777777" w:rsidR="004116DA" w:rsidRPr="004116DA" w:rsidRDefault="004116DA" w:rsidP="008514BC">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وبحساب قيمة كا2 من الجدول السابق وُجد أنها = 3.27 ، وهى قيمة أقل من قيمتها الجدولية (12.59) وغير دالة إحصائياً عند درجة حرية </w:t>
      </w:r>
      <w:r w:rsidRPr="004116DA">
        <w:rPr>
          <w:rFonts w:ascii="Traditional Arabic" w:eastAsia="Times New Roman" w:hAnsi="Traditional Arabic" w:cs="Traditional Arabic"/>
          <w:sz w:val="28"/>
          <w:szCs w:val="28"/>
          <w:lang w:bidi="ar-EG"/>
        </w:rPr>
        <w:t>)</w:t>
      </w:r>
      <w:r w:rsidRPr="004116DA">
        <w:rPr>
          <w:rFonts w:ascii="Traditional Arabic" w:eastAsia="Times New Roman" w:hAnsi="Traditional Arabic" w:cs="Traditional Arabic"/>
          <w:sz w:val="28"/>
          <w:szCs w:val="28"/>
          <w:rtl/>
          <w:lang w:bidi="ar-EG"/>
        </w:rPr>
        <w:t>6)</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ومستوى معنوية (0.05)، وهو ما يؤكد عدم وجود تأثير لمتغير (سنوات الخبرة الأكاديمية) كمتغير وسيط فى العلاقة بين تطبيق التحول الرقمى ومستوى الأد</w:t>
      </w:r>
      <w:r w:rsidR="008514BC">
        <w:rPr>
          <w:rFonts w:ascii="Traditional Arabic" w:eastAsia="Times New Roman" w:hAnsi="Traditional Arabic" w:cs="Traditional Arabic"/>
          <w:sz w:val="28"/>
          <w:szCs w:val="28"/>
          <w:rtl/>
          <w:lang w:bidi="ar-EG"/>
        </w:rPr>
        <w:t>اء الإبداعى لأعضاء هيئة التدريس</w:t>
      </w:r>
      <w:r w:rsidR="008514BC">
        <w:rPr>
          <w:rFonts w:ascii="Traditional Arabic" w:eastAsia="Times New Roman" w:hAnsi="Traditional Arabic" w:cs="Traditional Arabic" w:hint="cs"/>
          <w:sz w:val="28"/>
          <w:szCs w:val="28"/>
          <w:rtl/>
          <w:lang w:bidi="ar-EG"/>
        </w:rPr>
        <w:t>.</w:t>
      </w:r>
    </w:p>
    <w:p w14:paraId="0DD1616E" w14:textId="77777777" w:rsidR="004116DA" w:rsidRPr="004116DA" w:rsidRDefault="004116DA" w:rsidP="008514BC">
      <w:pPr>
        <w:tabs>
          <w:tab w:val="left" w:pos="3617"/>
          <w:tab w:val="left" w:pos="5408"/>
          <w:tab w:val="left" w:pos="5994"/>
          <w:tab w:val="left" w:pos="7635"/>
        </w:tabs>
        <w:spacing w:after="0" w:line="24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وبالتالى : نرفض الفرض البديل، ونقبل فرضية العدم، حيث لم يثبت وجود فروق ذات دلالة إحصائية فى مستوى تأثير تطبيقات التحول الرقمى على الأداء الإبداعى لأعضاء هيئة التدريس وفقاً لمتغير (سنوات الخبرة الأكاديمية). </w:t>
      </w:r>
    </w:p>
    <w:p w14:paraId="34936638"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جدول رقم (28)</w:t>
      </w:r>
    </w:p>
    <w:p w14:paraId="15C54119"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الفروق فى مستوى تأثير تطبيقات التحول الرقمى على الأداء الإبداعى لأعضاء هيئة التدريس وفقاً لمتغير طبيعة الدراسة بالكلية</w:t>
      </w:r>
    </w:p>
    <w:tbl>
      <w:tblPr>
        <w:tblW w:w="10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1193"/>
        <w:gridCol w:w="1069"/>
        <w:gridCol w:w="821"/>
        <w:gridCol w:w="665"/>
        <w:gridCol w:w="809"/>
        <w:gridCol w:w="721"/>
        <w:gridCol w:w="801"/>
        <w:gridCol w:w="721"/>
        <w:gridCol w:w="2568"/>
      </w:tblGrid>
      <w:tr w:rsidR="004116DA" w:rsidRPr="004116DA" w14:paraId="418D03A8" w14:textId="77777777" w:rsidTr="00C80155">
        <w:trPr>
          <w:trHeight w:val="486"/>
          <w:jc w:val="center"/>
        </w:trPr>
        <w:tc>
          <w:tcPr>
            <w:tcW w:w="902" w:type="dxa"/>
            <w:shd w:val="clear" w:color="auto" w:fill="D9D9D9" w:themeFill="background1" w:themeFillShade="D9"/>
          </w:tcPr>
          <w:p w14:paraId="4B5F0BE3"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درجة الحرية</w:t>
            </w:r>
          </w:p>
        </w:tc>
        <w:tc>
          <w:tcPr>
            <w:tcW w:w="1193" w:type="dxa"/>
            <w:shd w:val="clear" w:color="auto" w:fill="D9D9D9" w:themeFill="background1" w:themeFillShade="D9"/>
          </w:tcPr>
          <w:p w14:paraId="1857D8F6"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كا2</w:t>
            </w:r>
          </w:p>
        </w:tc>
        <w:tc>
          <w:tcPr>
            <w:tcW w:w="1069" w:type="dxa"/>
            <w:shd w:val="clear" w:color="auto" w:fill="D9D9D9" w:themeFill="background1" w:themeFillShade="D9"/>
          </w:tcPr>
          <w:p w14:paraId="7D2B1281"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الإجمالى</w:t>
            </w:r>
          </w:p>
        </w:tc>
        <w:tc>
          <w:tcPr>
            <w:tcW w:w="1486" w:type="dxa"/>
            <w:gridSpan w:val="2"/>
            <w:shd w:val="clear" w:color="auto" w:fill="D9D9D9" w:themeFill="background1" w:themeFillShade="D9"/>
          </w:tcPr>
          <w:p w14:paraId="7871E774"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قليل</w:t>
            </w:r>
          </w:p>
        </w:tc>
        <w:tc>
          <w:tcPr>
            <w:tcW w:w="1530" w:type="dxa"/>
            <w:gridSpan w:val="2"/>
            <w:shd w:val="clear" w:color="auto" w:fill="D9D9D9" w:themeFill="background1" w:themeFillShade="D9"/>
          </w:tcPr>
          <w:p w14:paraId="44C95270"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محدود</w:t>
            </w:r>
          </w:p>
        </w:tc>
        <w:tc>
          <w:tcPr>
            <w:tcW w:w="1522" w:type="dxa"/>
            <w:gridSpan w:val="2"/>
            <w:shd w:val="clear" w:color="auto" w:fill="D9D9D9" w:themeFill="background1" w:themeFillShade="D9"/>
          </w:tcPr>
          <w:p w14:paraId="7A6C71EB" w14:textId="77777777" w:rsidR="004116DA" w:rsidRPr="004116DA" w:rsidRDefault="004116DA" w:rsidP="008514BC">
            <w:pPr>
              <w:tabs>
                <w:tab w:val="left" w:pos="956"/>
              </w:tabs>
              <w:spacing w:after="0" w:line="240" w:lineRule="auto"/>
              <w:jc w:val="cente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كبير</w:t>
            </w:r>
          </w:p>
        </w:tc>
        <w:tc>
          <w:tcPr>
            <w:tcW w:w="2568" w:type="dxa"/>
            <w:vMerge w:val="restart"/>
            <w:shd w:val="clear" w:color="auto" w:fill="D9D9D9" w:themeFill="background1" w:themeFillShade="D9"/>
          </w:tcPr>
          <w:p w14:paraId="2D5B3F68" w14:textId="77777777" w:rsidR="004116DA" w:rsidRPr="004116DA" w:rsidRDefault="004116DA" w:rsidP="008514BC">
            <w:pPr>
              <w:tabs>
                <w:tab w:val="right" w:pos="2123"/>
              </w:tabs>
              <w:spacing w:after="0" w:line="240" w:lineRule="auto"/>
              <w:jc w:val="right"/>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81792" behindDoc="0" locked="0" layoutInCell="1" allowOverlap="1" wp14:anchorId="092C1754" wp14:editId="7B8796D4">
                      <wp:simplePos x="0" y="0"/>
                      <wp:positionH relativeFrom="column">
                        <wp:posOffset>-47464</wp:posOffset>
                      </wp:positionH>
                      <wp:positionV relativeFrom="paragraph">
                        <wp:posOffset>8737</wp:posOffset>
                      </wp:positionV>
                      <wp:extent cx="1597445" cy="1090670"/>
                      <wp:effectExtent l="0" t="0" r="22225" b="33655"/>
                      <wp:wrapNone/>
                      <wp:docPr id="25" name="Straight Connector 25"/>
                      <wp:cNvGraphicFramePr/>
                      <a:graphic xmlns:a="http://schemas.openxmlformats.org/drawingml/2006/main">
                        <a:graphicData uri="http://schemas.microsoft.com/office/word/2010/wordprocessingShape">
                          <wps:wsp>
                            <wps:cNvCnPr/>
                            <wps:spPr>
                              <a:xfrm flipH="1">
                                <a:off x="0" y="0"/>
                                <a:ext cx="1597445" cy="109067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9650D49" id="Straight Connector 25" o:spid="_x0000_s1026" style="position:absolute;left:0;text-align:left;flip:x;z-index:251681792;visibility:visible;mso-wrap-style:square;mso-wrap-distance-left:9pt;mso-wrap-distance-top:0;mso-wrap-distance-right:9pt;mso-wrap-distance-bottom:0;mso-position-horizontal:absolute;mso-position-horizontal-relative:text;mso-position-vertical:absolute;mso-position-vertical-relative:text" from="-3.75pt,.7pt" to="122.05pt,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"/>
                  </w:pict>
                </mc:Fallback>
              </mc:AlternateContent>
            </w:r>
            <w:r w:rsidRPr="004116DA">
              <w:rPr>
                <w:rFonts w:ascii="Traditional Arabic" w:eastAsia="Times New Roman" w:hAnsi="Traditional Arabic" w:cs="Traditional Arabic"/>
                <w:b/>
                <w:bCs/>
                <w:sz w:val="28"/>
                <w:szCs w:val="28"/>
                <w:rtl/>
                <w:lang w:bidi="ar-EG"/>
              </w:rPr>
              <w:t xml:space="preserve">     مستوى  </w:t>
            </w:r>
          </w:p>
          <w:p w14:paraId="209C3626" w14:textId="77777777" w:rsidR="004116DA" w:rsidRPr="004116DA" w:rsidRDefault="004116DA" w:rsidP="008514BC">
            <w:pPr>
              <w:tabs>
                <w:tab w:val="left" w:pos="235"/>
                <w:tab w:val="right" w:pos="2123"/>
                <w:tab w:val="right" w:pos="2352"/>
              </w:tabs>
              <w:spacing w:after="0" w:line="240" w:lineRule="auto"/>
              <w:jc w:val="right"/>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التأثير</w:t>
            </w:r>
          </w:p>
          <w:p w14:paraId="23D62094" w14:textId="77777777" w:rsidR="004116DA" w:rsidRPr="004116DA" w:rsidRDefault="004116DA" w:rsidP="008514BC">
            <w:pPr>
              <w:spacing w:after="0" w:line="240" w:lineRule="auto"/>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lastRenderedPageBreak/>
              <w:t xml:space="preserve">طبيعة </w:t>
            </w:r>
          </w:p>
          <w:p w14:paraId="68ACA042" w14:textId="77777777" w:rsidR="004116DA" w:rsidRPr="004116DA" w:rsidRDefault="004116DA" w:rsidP="008514BC">
            <w:pPr>
              <w:spacing w:after="0" w:line="240" w:lineRule="auto"/>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b/>
                <w:bCs/>
                <w:sz w:val="28"/>
                <w:szCs w:val="28"/>
                <w:rtl/>
                <w:lang w:bidi="ar-EG"/>
              </w:rPr>
              <w:t>الدراسة بالكلية</w:t>
            </w:r>
          </w:p>
        </w:tc>
      </w:tr>
      <w:tr w:rsidR="004116DA" w:rsidRPr="004116DA" w14:paraId="1972317F" w14:textId="77777777" w:rsidTr="008514BC">
        <w:trPr>
          <w:cantSplit/>
          <w:trHeight w:val="782"/>
          <w:jc w:val="center"/>
        </w:trPr>
        <w:tc>
          <w:tcPr>
            <w:tcW w:w="902" w:type="dxa"/>
            <w:vMerge w:val="restart"/>
          </w:tcPr>
          <w:p w14:paraId="59D20B49"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p>
          <w:p w14:paraId="6A07E5C1"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p>
          <w:p w14:paraId="4C060F14" w14:textId="77777777" w:rsidR="004116DA" w:rsidRPr="004116DA" w:rsidRDefault="004116DA" w:rsidP="008514BC">
            <w:pPr>
              <w:spacing w:after="0" w:line="240" w:lineRule="auto"/>
              <w:rPr>
                <w:rFonts w:ascii="Traditional Arabic" w:eastAsia="Times New Roman" w:hAnsi="Traditional Arabic" w:cs="Traditional Arabic"/>
                <w:sz w:val="28"/>
                <w:szCs w:val="28"/>
                <w:rtl/>
                <w:lang w:bidi="ar-EG"/>
              </w:rPr>
            </w:pPr>
          </w:p>
          <w:p w14:paraId="1F7D56AC"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w:t>
            </w:r>
          </w:p>
          <w:p w14:paraId="2672C73F" w14:textId="77777777" w:rsidR="004116DA" w:rsidRPr="004116DA" w:rsidRDefault="004116DA" w:rsidP="008514BC">
            <w:pPr>
              <w:spacing w:after="0" w:line="240" w:lineRule="auto"/>
              <w:jc w:val="right"/>
              <w:rPr>
                <w:rFonts w:ascii="Traditional Arabic" w:eastAsia="Times New Roman" w:hAnsi="Traditional Arabic" w:cs="Traditional Arabic"/>
                <w:sz w:val="28"/>
                <w:szCs w:val="28"/>
                <w:rtl/>
                <w:lang w:bidi="ar-EG"/>
              </w:rPr>
            </w:pPr>
          </w:p>
        </w:tc>
        <w:tc>
          <w:tcPr>
            <w:tcW w:w="1193" w:type="dxa"/>
            <w:vMerge w:val="restart"/>
          </w:tcPr>
          <w:p w14:paraId="1C528FA9"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p>
          <w:p w14:paraId="265DFCB8" w14:textId="77777777" w:rsidR="004116DA" w:rsidRPr="004116DA" w:rsidRDefault="004116DA" w:rsidP="008514BC">
            <w:pPr>
              <w:spacing w:after="0" w:line="240" w:lineRule="auto"/>
              <w:rPr>
                <w:rFonts w:ascii="Traditional Arabic" w:eastAsia="Times New Roman" w:hAnsi="Traditional Arabic" w:cs="Traditional Arabic"/>
                <w:sz w:val="28"/>
                <w:szCs w:val="28"/>
                <w:rtl/>
                <w:lang w:bidi="ar-EG"/>
              </w:rPr>
            </w:pPr>
          </w:p>
          <w:p w14:paraId="7EB4ECC4" w14:textId="77777777" w:rsidR="004116DA" w:rsidRPr="004116DA" w:rsidRDefault="004116DA" w:rsidP="008514BC">
            <w:pPr>
              <w:spacing w:after="0" w:line="240" w:lineRule="auto"/>
              <w:rPr>
                <w:rFonts w:ascii="Traditional Arabic" w:eastAsia="Times New Roman" w:hAnsi="Traditional Arabic" w:cs="Traditional Arabic"/>
                <w:sz w:val="28"/>
                <w:szCs w:val="28"/>
                <w:rtl/>
                <w:lang w:bidi="ar-EG"/>
              </w:rPr>
            </w:pPr>
          </w:p>
          <w:p w14:paraId="7DEC17CE"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2.06</w:t>
            </w:r>
          </w:p>
          <w:p w14:paraId="655A3CBC"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(غيردالة)</w:t>
            </w:r>
          </w:p>
        </w:tc>
        <w:tc>
          <w:tcPr>
            <w:tcW w:w="1069" w:type="dxa"/>
          </w:tcPr>
          <w:p w14:paraId="51D8DEB9" w14:textId="77777777" w:rsidR="004116DA" w:rsidRPr="004116DA" w:rsidRDefault="004116DA" w:rsidP="008514BC">
            <w:pPr>
              <w:spacing w:after="0" w:line="240" w:lineRule="auto"/>
              <w:jc w:val="center"/>
              <w:rPr>
                <w:rFonts w:ascii="Traditional Arabic" w:eastAsia="Times New Roman" w:hAnsi="Traditional Arabic" w:cs="Traditional Arabic"/>
                <w:b/>
                <w:bCs/>
                <w:sz w:val="28"/>
                <w:szCs w:val="28"/>
                <w:rtl/>
                <w:lang w:bidi="ar-EG"/>
              </w:rPr>
            </w:pPr>
          </w:p>
        </w:tc>
        <w:tc>
          <w:tcPr>
            <w:tcW w:w="821" w:type="dxa"/>
          </w:tcPr>
          <w:p w14:paraId="07E544AA"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665" w:type="dxa"/>
          </w:tcPr>
          <w:p w14:paraId="0187DEFD"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809" w:type="dxa"/>
          </w:tcPr>
          <w:p w14:paraId="54825059"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w:t>
            </w:r>
          </w:p>
        </w:tc>
        <w:tc>
          <w:tcPr>
            <w:tcW w:w="721" w:type="dxa"/>
          </w:tcPr>
          <w:p w14:paraId="26514844"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ك</w:t>
            </w:r>
          </w:p>
        </w:tc>
        <w:tc>
          <w:tcPr>
            <w:tcW w:w="801" w:type="dxa"/>
          </w:tcPr>
          <w:p w14:paraId="174E2728"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w:t>
            </w:r>
          </w:p>
        </w:tc>
        <w:tc>
          <w:tcPr>
            <w:tcW w:w="721" w:type="dxa"/>
          </w:tcPr>
          <w:p w14:paraId="2C40E3D4"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w:t>
            </w:r>
          </w:p>
        </w:tc>
        <w:tc>
          <w:tcPr>
            <w:tcW w:w="2568" w:type="dxa"/>
            <w:vMerge/>
          </w:tcPr>
          <w:p w14:paraId="5070FBA1"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rtl/>
                <w:lang w:bidi="ar-EG"/>
              </w:rPr>
            </w:pPr>
          </w:p>
        </w:tc>
      </w:tr>
      <w:tr w:rsidR="004116DA" w:rsidRPr="004116DA" w14:paraId="3AD19719" w14:textId="77777777" w:rsidTr="00C80155">
        <w:trPr>
          <w:trHeight w:val="413"/>
          <w:jc w:val="center"/>
        </w:trPr>
        <w:tc>
          <w:tcPr>
            <w:tcW w:w="902" w:type="dxa"/>
            <w:vMerge/>
          </w:tcPr>
          <w:p w14:paraId="4CE19F17"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06A119EA"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6D6BD057"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85</w:t>
            </w:r>
          </w:p>
        </w:tc>
        <w:tc>
          <w:tcPr>
            <w:tcW w:w="821" w:type="dxa"/>
          </w:tcPr>
          <w:p w14:paraId="5C248B7F"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32.2</w:t>
            </w:r>
          </w:p>
        </w:tc>
        <w:tc>
          <w:tcPr>
            <w:tcW w:w="665" w:type="dxa"/>
          </w:tcPr>
          <w:p w14:paraId="01086494"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19</w:t>
            </w:r>
          </w:p>
        </w:tc>
        <w:tc>
          <w:tcPr>
            <w:tcW w:w="809" w:type="dxa"/>
          </w:tcPr>
          <w:p w14:paraId="3A072249"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24.1</w:t>
            </w:r>
          </w:p>
        </w:tc>
        <w:tc>
          <w:tcPr>
            <w:tcW w:w="721" w:type="dxa"/>
          </w:tcPr>
          <w:p w14:paraId="3EBB1DEB"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25</w:t>
            </w:r>
          </w:p>
        </w:tc>
        <w:tc>
          <w:tcPr>
            <w:tcW w:w="801" w:type="dxa"/>
          </w:tcPr>
          <w:p w14:paraId="2B7785AE"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23.2</w:t>
            </w:r>
          </w:p>
        </w:tc>
        <w:tc>
          <w:tcPr>
            <w:tcW w:w="721" w:type="dxa"/>
          </w:tcPr>
          <w:p w14:paraId="23503EBA"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41</w:t>
            </w:r>
          </w:p>
        </w:tc>
        <w:tc>
          <w:tcPr>
            <w:tcW w:w="2568" w:type="dxa"/>
          </w:tcPr>
          <w:p w14:paraId="5883293B" w14:textId="77777777" w:rsidR="004116DA" w:rsidRPr="004116DA" w:rsidRDefault="004116DA" w:rsidP="008514BC">
            <w:pPr>
              <w:spacing w:after="0" w:line="240" w:lineRule="auto"/>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نظرية</w:t>
            </w:r>
          </w:p>
        </w:tc>
      </w:tr>
      <w:tr w:rsidR="004116DA" w:rsidRPr="004116DA" w14:paraId="62EA256F" w14:textId="77777777" w:rsidTr="00C80155">
        <w:trPr>
          <w:trHeight w:val="422"/>
          <w:jc w:val="center"/>
        </w:trPr>
        <w:tc>
          <w:tcPr>
            <w:tcW w:w="902" w:type="dxa"/>
            <w:vMerge/>
          </w:tcPr>
          <w:p w14:paraId="159E6BAF"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7995C4A1"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01A54D34"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255</w:t>
            </w:r>
          </w:p>
        </w:tc>
        <w:tc>
          <w:tcPr>
            <w:tcW w:w="821" w:type="dxa"/>
          </w:tcPr>
          <w:p w14:paraId="3D8F68FB"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67.8</w:t>
            </w:r>
          </w:p>
        </w:tc>
        <w:tc>
          <w:tcPr>
            <w:tcW w:w="665" w:type="dxa"/>
          </w:tcPr>
          <w:p w14:paraId="41BB3BA7"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40</w:t>
            </w:r>
          </w:p>
        </w:tc>
        <w:tc>
          <w:tcPr>
            <w:tcW w:w="809" w:type="dxa"/>
          </w:tcPr>
          <w:p w14:paraId="46EC4C23"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75.9</w:t>
            </w:r>
          </w:p>
        </w:tc>
        <w:tc>
          <w:tcPr>
            <w:tcW w:w="721" w:type="dxa"/>
          </w:tcPr>
          <w:p w14:paraId="7231A5B7"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79</w:t>
            </w:r>
          </w:p>
        </w:tc>
        <w:tc>
          <w:tcPr>
            <w:tcW w:w="801" w:type="dxa"/>
          </w:tcPr>
          <w:p w14:paraId="75AF56DD"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76.8</w:t>
            </w:r>
          </w:p>
        </w:tc>
        <w:tc>
          <w:tcPr>
            <w:tcW w:w="721" w:type="dxa"/>
          </w:tcPr>
          <w:p w14:paraId="62A44003"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136</w:t>
            </w:r>
          </w:p>
        </w:tc>
        <w:tc>
          <w:tcPr>
            <w:tcW w:w="2568" w:type="dxa"/>
          </w:tcPr>
          <w:p w14:paraId="5238AA4D" w14:textId="77777777" w:rsidR="004116DA" w:rsidRPr="004116DA" w:rsidRDefault="004116DA" w:rsidP="008514BC">
            <w:pPr>
              <w:spacing w:after="0" w:line="240" w:lineRule="auto"/>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عملية</w:t>
            </w:r>
          </w:p>
        </w:tc>
      </w:tr>
      <w:tr w:rsidR="004116DA" w:rsidRPr="004116DA" w14:paraId="27532237" w14:textId="77777777" w:rsidTr="00C80155">
        <w:trPr>
          <w:trHeight w:val="369"/>
          <w:jc w:val="center"/>
        </w:trPr>
        <w:tc>
          <w:tcPr>
            <w:tcW w:w="902" w:type="dxa"/>
            <w:vMerge/>
          </w:tcPr>
          <w:p w14:paraId="4BAB0EE1"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7C66BBBB"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0C3CE7A7"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340</w:t>
            </w:r>
          </w:p>
        </w:tc>
        <w:tc>
          <w:tcPr>
            <w:tcW w:w="821" w:type="dxa"/>
          </w:tcPr>
          <w:p w14:paraId="178FA8BE"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665" w:type="dxa"/>
          </w:tcPr>
          <w:p w14:paraId="7D4947E7"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59</w:t>
            </w:r>
          </w:p>
        </w:tc>
        <w:tc>
          <w:tcPr>
            <w:tcW w:w="809" w:type="dxa"/>
          </w:tcPr>
          <w:p w14:paraId="7F5862AC"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721" w:type="dxa"/>
          </w:tcPr>
          <w:p w14:paraId="7CCE6721"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104</w:t>
            </w:r>
          </w:p>
        </w:tc>
        <w:tc>
          <w:tcPr>
            <w:tcW w:w="801" w:type="dxa"/>
          </w:tcPr>
          <w:p w14:paraId="15574691"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100</w:t>
            </w:r>
          </w:p>
        </w:tc>
        <w:tc>
          <w:tcPr>
            <w:tcW w:w="721" w:type="dxa"/>
          </w:tcPr>
          <w:p w14:paraId="503AD99A" w14:textId="77777777" w:rsidR="004116DA" w:rsidRPr="004116DA" w:rsidRDefault="004116DA" w:rsidP="008514BC">
            <w:pPr>
              <w:spacing w:after="0" w:line="24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177</w:t>
            </w:r>
          </w:p>
        </w:tc>
        <w:tc>
          <w:tcPr>
            <w:tcW w:w="2568" w:type="dxa"/>
          </w:tcPr>
          <w:p w14:paraId="7CBADA3C" w14:textId="77777777" w:rsidR="004116DA" w:rsidRPr="004116DA" w:rsidRDefault="004116DA" w:rsidP="008514BC">
            <w:pPr>
              <w:spacing w:after="0" w:line="24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المجموع</w:t>
            </w:r>
          </w:p>
        </w:tc>
      </w:tr>
    </w:tbl>
    <w:p w14:paraId="3B54598B" w14:textId="77777777" w:rsidR="004116DA" w:rsidRPr="004116DA" w:rsidRDefault="004116DA" w:rsidP="008514BC">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كا2=</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2.06</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008514BC">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مستوى المعنوية = 0.05</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w:t>
      </w:r>
      <w:r w:rsidR="008514BC">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lang w:bidi="ar-EG"/>
        </w:rPr>
        <w:t xml:space="preserve">      </w:t>
      </w:r>
      <w:r w:rsidRPr="004116DA">
        <w:rPr>
          <w:rFonts w:ascii="Traditional Arabic" w:eastAsia="Times New Roman" w:hAnsi="Traditional Arabic" w:cs="Traditional Arabic"/>
          <w:sz w:val="28"/>
          <w:szCs w:val="28"/>
          <w:rtl/>
          <w:lang w:bidi="ar-EG"/>
        </w:rPr>
        <w:t xml:space="preserve">   درجة الحرية = 2 </w:t>
      </w:r>
    </w:p>
    <w:p w14:paraId="2DFC00DD" w14:textId="77777777" w:rsidR="004116DA" w:rsidRPr="004116DA" w:rsidRDefault="004116DA" w:rsidP="004116DA">
      <w:pPr>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تشير بيانات الجدول السابق إلى الفروق فى مستوى تأثير تطبيقات التحول الرقمى على الأداء الإبداعى لأعضاء هيئة التدريس وفقاً لمتغير طبيعة الدراسة بالكلية، ويتضح من بيانات الجدول أن 23.2% من أعضاء هيئة التدريس بالكليات النظرية قد تأثر أدائهم الإبداعى بتطبيق التحول الرقمى بدرجة كبيرة، مقابل 76.8% لمن يُدّرسون فى كليات عملية، بينما جاءت نسبة 24.1% من أعضاء هيئة التدريس بالكليات النظرية قد تأثر أدائهم الإبداعى بتطبيق التحول الرقمى بدرجة محدودة، مقابل 75.9% لمن يُدّرسون فى كليات عملية، ثم جاءت نسبة 32.2% من أعضاء هيئة التدريس بالكليات النظرية قد تأثر أدائهم الإبداعى بتطبيق التحول الرقمى بدرجة قليلة، مقابل 67.8% لمن يُدّرسون فى كليات عملية.</w:t>
      </w:r>
    </w:p>
    <w:p w14:paraId="37B9F02F" w14:textId="77777777" w:rsidR="004116DA" w:rsidRPr="004116DA" w:rsidRDefault="004116DA" w:rsidP="004116DA">
      <w:pPr>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وبحساب قيمة كا2 من الجدول السابق وُجد أنها = 2.06 ، وهى قيمة أقل من قيمتها الجدولية (5.99) عند درجة حرية (2) ومستوى معنوية (0.05)، وهو ما يؤكد عدم وجود تأثير لمتغير (طبيعة الدراسة بالكلية) كمتغير وسيط فى العلاقة بين تطبيق التحول الرقمى ومستوى الأداء الإبداعى لأعضاء هيئة التدريس بالجامعة. </w:t>
      </w:r>
    </w:p>
    <w:p w14:paraId="73400301"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وبالتالى : نرفض الفرض البديل، ونقبل فرضية العدم، حيث لم يثبت وجود فروق ذات دلالة إحصائية فى مستوى تأثير تطبيقات التحول الرقمى على الأداء الإبداعى لأعضاء هيئة التدريس وفقاً لمتغير (طبيعة الدراسة بالكلية).</w:t>
      </w:r>
    </w:p>
    <w:p w14:paraId="79C02596" w14:textId="77777777" w:rsidR="004116DA" w:rsidRPr="004116DA" w:rsidRDefault="004116DA" w:rsidP="004116DA">
      <w:pPr>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وقد اتفقت نتائج اختبار هذا الفرض مع دراسة (خويلدى، حقيقة، 2023)،ودراسة (الجمعة، 2024)، واللتان أشارتا إلى عدم وجود فروق ذات دلالة إحصائية فى استجابات أعضاء هيئة التدريس حول  تأثير التطبيقات الرقمية على أدائهم الأكاديمى وفقا للمتغيرات الديموجرافية. </w:t>
      </w:r>
    </w:p>
    <w:p w14:paraId="5B6EDECE"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p>
    <w:p w14:paraId="476673A8"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p>
    <w:p w14:paraId="406FC04F"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p>
    <w:p w14:paraId="1A316D18"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p>
    <w:p w14:paraId="7532F5C0" w14:textId="77777777" w:rsidR="004116DA" w:rsidRDefault="004116DA" w:rsidP="004116DA">
      <w:pPr>
        <w:spacing w:after="0" w:line="360" w:lineRule="auto"/>
        <w:jc w:val="both"/>
        <w:rPr>
          <w:rFonts w:ascii="Traditional Arabic" w:hAnsi="Traditional Arabic" w:cs="Traditional Arabic"/>
          <w:sz w:val="28"/>
          <w:szCs w:val="28"/>
          <w:rtl/>
          <w:lang w:bidi="ar-EG"/>
        </w:rPr>
      </w:pPr>
    </w:p>
    <w:p w14:paraId="3F0AC441" w14:textId="77777777" w:rsidR="008514BC" w:rsidRDefault="008514BC" w:rsidP="004116DA">
      <w:pPr>
        <w:spacing w:after="0" w:line="360" w:lineRule="auto"/>
        <w:jc w:val="both"/>
        <w:rPr>
          <w:rFonts w:ascii="Traditional Arabic" w:hAnsi="Traditional Arabic" w:cs="Traditional Arabic"/>
          <w:sz w:val="28"/>
          <w:szCs w:val="28"/>
          <w:rtl/>
          <w:lang w:bidi="ar-EG"/>
        </w:rPr>
      </w:pPr>
    </w:p>
    <w:p w14:paraId="1B17D50C" w14:textId="77777777" w:rsidR="008514BC" w:rsidRPr="004116DA" w:rsidRDefault="008514BC" w:rsidP="004116DA">
      <w:pPr>
        <w:spacing w:after="0" w:line="360" w:lineRule="auto"/>
        <w:jc w:val="both"/>
        <w:rPr>
          <w:rFonts w:ascii="Traditional Arabic" w:hAnsi="Traditional Arabic" w:cs="Traditional Arabic"/>
          <w:sz w:val="28"/>
          <w:szCs w:val="28"/>
          <w:lang w:bidi="ar-EG"/>
        </w:rPr>
      </w:pPr>
    </w:p>
    <w:p w14:paraId="7C54E241" w14:textId="77777777" w:rsidR="004116DA" w:rsidRPr="004116DA" w:rsidRDefault="004116DA" w:rsidP="007B58B8">
      <w:pPr>
        <w:spacing w:after="360" w:line="360" w:lineRule="auto"/>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rtl/>
          <w:lang w:bidi="ar-EG"/>
        </w:rPr>
        <w:t>خلاصة الفصل:</w:t>
      </w:r>
    </w:p>
    <w:p w14:paraId="5F78E0F5" w14:textId="77777777" w:rsidR="004116DA" w:rsidRPr="004116DA" w:rsidRDefault="004116DA" w:rsidP="007B58B8">
      <w:pPr>
        <w:spacing w:after="36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قدم هذا الفصل وصفا تحليلياً لأثر تطبيق التحول الرقمى على مستوى الأداء الإبداعى لأعضاء هيئة التدريس بجامعة طيبة فى المدينة المنورة، والذى أبرز الاهتمام الجامعى الكبير بتطبيق التحول الرقمى فى بيئة العمل الأكاديمى، بهدف تحسين جودة المخرجات التعليمية، والتشجيع على طلب العلم، وتعزيز فرص الحصول على التعليم، حيث قامت جامعة طيبة بالعديد من مبادرات التحول الرقمى  لنشر المحاضرات والمؤتمرات إلكترونياً، ونجحت فى استيفاء متطلبات التحول الرقمى، سواء على مستوى رقمنة الخدمات التعليمية، أو تطوير البنية التحتية الرقمية، أو توافر أدوات التعليم الذكى (الموارد التكنولوجية)،  مع ارتفاع معدلات استخدام أعضاء هيئة التدريس لتطبيقات التحول الرقمى لتطوير مهاراتهم وكفاءاتهم التكنولوجية، مما انعكس إيجاباُ على مستويات ومهارات الأداء الإبداعى لديهم، خاصة مع تعدد المنصات والتطبيقات الرقمية المستخدمة، وعلى رأسها تطبيق (زووم أو الفيديو كون فرانس)، وتطبيقات وسائل التواصل الاجتماعى كالفيس بوك، والواتس آب، وإكس، واليوتيوب، مما ساهم فى تحسين جودة المناهج الدراسية، وتعزيز التواصل الفعال وتبادل المعلومات بين أعضاء هيئة التدريس والطلاب، وتحديث استراتيجيات التدريس لتتواكب مع تطورات العصر الحديث، وذلك فى وجود بعض التحديات التى تواجه التوظيف الأمثل لتطبيقات التحول الرقمى فى بيئة العمل الأكاديمى بالجامعة، وعلى رأسها  التكلفة العالية التى يتطلبها توفير تلك التطبيقات الرقمية، ومقاومة التغيير نتيجة لخوف أعضاء هيئة التدريس والطلاب من التقنيات الجديدة وتفضيلهم للطرق التقليدية، مما يستوجب زيادة الوعى وتطوير مهارات أعضاء هيئة التدريس والطلاب، حول كيفية إدارة واستخدام تلك التطبيقات الرقمية بشكلٍ فعال. </w:t>
      </w:r>
    </w:p>
    <w:p w14:paraId="3B5AEEE5" w14:textId="77777777" w:rsidR="004116DA" w:rsidRPr="004116DA" w:rsidRDefault="004116DA" w:rsidP="004116DA">
      <w:pPr>
        <w:spacing w:after="0" w:line="360" w:lineRule="auto"/>
        <w:rPr>
          <w:rFonts w:ascii="Traditional Arabic" w:hAnsi="Traditional Arabic" w:cs="Traditional Arabic"/>
          <w:sz w:val="28"/>
          <w:szCs w:val="28"/>
          <w:lang w:bidi="ar-EG"/>
        </w:rPr>
      </w:pPr>
    </w:p>
    <w:p w14:paraId="2A8BA381" w14:textId="77777777" w:rsidR="004116DA" w:rsidRPr="004116DA" w:rsidRDefault="004116DA" w:rsidP="004116DA">
      <w:pPr>
        <w:spacing w:after="0" w:line="360" w:lineRule="auto"/>
        <w:rPr>
          <w:rFonts w:ascii="Traditional Arabic" w:hAnsi="Traditional Arabic" w:cs="Traditional Arabic"/>
          <w:sz w:val="28"/>
          <w:szCs w:val="28"/>
          <w:rtl/>
          <w:lang w:bidi="ar-EG"/>
        </w:rPr>
      </w:pPr>
    </w:p>
    <w:p w14:paraId="4A0C5D4F" w14:textId="77777777" w:rsidR="004116DA" w:rsidRPr="004116DA" w:rsidRDefault="004116DA" w:rsidP="004116DA">
      <w:pPr>
        <w:spacing w:after="0" w:line="360" w:lineRule="auto"/>
        <w:rPr>
          <w:rFonts w:ascii="Traditional Arabic" w:hAnsi="Traditional Arabic" w:cs="Traditional Arabic"/>
          <w:sz w:val="28"/>
          <w:szCs w:val="28"/>
          <w:rtl/>
          <w:lang w:bidi="ar-EG"/>
        </w:rPr>
      </w:pPr>
    </w:p>
    <w:p w14:paraId="57648A8C" w14:textId="77777777" w:rsidR="004116DA" w:rsidRPr="004116DA" w:rsidRDefault="004116DA" w:rsidP="004116DA">
      <w:pPr>
        <w:spacing w:after="0" w:line="360" w:lineRule="auto"/>
        <w:rPr>
          <w:rFonts w:ascii="Traditional Arabic" w:hAnsi="Traditional Arabic" w:cs="Traditional Arabic"/>
          <w:sz w:val="28"/>
          <w:szCs w:val="28"/>
          <w:lang w:bidi="ar-EG"/>
        </w:rPr>
      </w:pPr>
    </w:p>
    <w:p w14:paraId="4723F773" w14:textId="77777777" w:rsidR="004116DA" w:rsidRPr="004116DA" w:rsidRDefault="004116DA" w:rsidP="004116DA">
      <w:pPr>
        <w:tabs>
          <w:tab w:val="left" w:pos="1842"/>
        </w:tabs>
        <w:spacing w:after="0" w:line="360" w:lineRule="auto"/>
        <w:ind w:left="360"/>
        <w:contextualSpacing/>
        <w:rPr>
          <w:rFonts w:ascii="Traditional Arabic" w:hAnsi="Traditional Arabic" w:cs="Traditional Arabic"/>
          <w:sz w:val="28"/>
          <w:szCs w:val="28"/>
          <w:rtl/>
        </w:rPr>
      </w:pPr>
    </w:p>
    <w:p w14:paraId="49D8C168" w14:textId="77777777" w:rsidR="004116DA" w:rsidRPr="004116DA" w:rsidRDefault="004116DA" w:rsidP="004116DA">
      <w:pPr>
        <w:tabs>
          <w:tab w:val="left" w:pos="1842"/>
        </w:tabs>
        <w:spacing w:after="0" w:line="360" w:lineRule="auto"/>
        <w:ind w:left="360"/>
        <w:contextualSpacing/>
        <w:jc w:val="center"/>
        <w:rPr>
          <w:rFonts w:ascii="Traditional Arabic" w:hAnsi="Traditional Arabic" w:cs="Traditional Arabic"/>
          <w:sz w:val="28"/>
          <w:szCs w:val="28"/>
          <w:rtl/>
        </w:rPr>
      </w:pPr>
    </w:p>
    <w:p w14:paraId="1B808953" w14:textId="77777777" w:rsidR="004116DA" w:rsidRPr="004116DA" w:rsidRDefault="004116DA" w:rsidP="004116DA">
      <w:pPr>
        <w:tabs>
          <w:tab w:val="left" w:pos="1842"/>
        </w:tabs>
        <w:spacing w:after="0" w:line="360" w:lineRule="auto"/>
        <w:ind w:left="360"/>
        <w:contextualSpacing/>
        <w:jc w:val="center"/>
        <w:rPr>
          <w:rFonts w:ascii="Traditional Arabic" w:hAnsi="Traditional Arabic" w:cs="Traditional Arabic"/>
          <w:sz w:val="28"/>
          <w:szCs w:val="28"/>
          <w:rtl/>
        </w:rPr>
      </w:pPr>
    </w:p>
    <w:p w14:paraId="2D210720" w14:textId="77777777" w:rsidR="00543A91" w:rsidRDefault="00543A91" w:rsidP="00543A91">
      <w:pPr>
        <w:spacing w:after="0"/>
        <w:rPr>
          <w:rFonts w:ascii="Traditional Arabic" w:hAnsi="Traditional Arabic" w:cs="Traditional Arabic"/>
          <w:sz w:val="28"/>
          <w:szCs w:val="28"/>
          <w:rtl/>
        </w:rPr>
      </w:pPr>
    </w:p>
    <w:p w14:paraId="671B2586" w14:textId="77777777" w:rsidR="00543A91" w:rsidRDefault="00543A91" w:rsidP="00543A91">
      <w:pPr>
        <w:spacing w:after="0"/>
        <w:rPr>
          <w:rFonts w:ascii="Traditional Arabic" w:hAnsi="Traditional Arabic" w:cs="Traditional Arabic"/>
          <w:sz w:val="28"/>
          <w:szCs w:val="28"/>
          <w:rtl/>
        </w:rPr>
      </w:pPr>
    </w:p>
    <w:p w14:paraId="177B69C9" w14:textId="77777777" w:rsidR="00543A91" w:rsidRDefault="00543A91" w:rsidP="00543A91">
      <w:pPr>
        <w:spacing w:after="0"/>
        <w:rPr>
          <w:rFonts w:ascii="Traditional Arabic" w:hAnsi="Traditional Arabic" w:cs="Traditional Arabic"/>
          <w:sz w:val="28"/>
          <w:szCs w:val="28"/>
          <w:rtl/>
        </w:rPr>
      </w:pPr>
    </w:p>
    <w:p w14:paraId="74961145" w14:textId="77777777" w:rsidR="00543A91" w:rsidRPr="007421E3" w:rsidRDefault="00543A91" w:rsidP="00543A91">
      <w:pPr>
        <w:spacing w:after="0"/>
        <w:rPr>
          <w:rFonts w:ascii="Traditional Arabic" w:hAnsi="Traditional Arabic" w:cs="Traditional Arabic"/>
          <w:sz w:val="28"/>
          <w:szCs w:val="28"/>
          <w:lang w:bidi="ar-EG"/>
        </w:rPr>
      </w:pPr>
    </w:p>
    <w:p w14:paraId="3C216852" w14:textId="77777777" w:rsidR="00543A91" w:rsidRPr="007421E3" w:rsidRDefault="00543A91" w:rsidP="00543A91">
      <w:pPr>
        <w:spacing w:after="0"/>
        <w:rPr>
          <w:rFonts w:ascii="Traditional Arabic" w:hAnsi="Traditional Arabic" w:cs="Traditional Arabic"/>
          <w:sz w:val="28"/>
          <w:szCs w:val="28"/>
          <w:lang w:bidi="ar-EG"/>
        </w:rPr>
      </w:pPr>
    </w:p>
    <w:p w14:paraId="68ABED20" w14:textId="77777777" w:rsidR="00543A91" w:rsidRPr="007421E3" w:rsidRDefault="00543A91" w:rsidP="00543A91">
      <w:pPr>
        <w:spacing w:after="0"/>
        <w:rPr>
          <w:rFonts w:ascii="Traditional Arabic" w:hAnsi="Traditional Arabic" w:cs="Traditional Arabic"/>
          <w:sz w:val="28"/>
          <w:szCs w:val="28"/>
          <w:rtl/>
          <w:lang w:bidi="ar-EG"/>
        </w:rPr>
      </w:pPr>
    </w:p>
    <w:p w14:paraId="26B4CE93" w14:textId="77777777" w:rsidR="00543A91" w:rsidRPr="007421E3" w:rsidRDefault="00543A91" w:rsidP="00543A91">
      <w:pPr>
        <w:tabs>
          <w:tab w:val="left" w:pos="1842"/>
        </w:tabs>
        <w:spacing w:after="0" w:line="240" w:lineRule="auto"/>
        <w:ind w:left="360"/>
        <w:contextualSpacing/>
        <w:jc w:val="center"/>
        <w:rPr>
          <w:rFonts w:ascii="Traditional Arabic" w:eastAsia="Times New Roman" w:hAnsi="Traditional Arabic" w:cs="Traditional Arabic"/>
          <w:b/>
          <w:bCs/>
          <w:sz w:val="36"/>
          <w:szCs w:val="36"/>
          <w:rtl/>
        </w:rPr>
      </w:pPr>
      <w:r w:rsidRPr="007421E3">
        <w:rPr>
          <w:rFonts w:ascii="Traditional Arabic" w:eastAsia="Times New Roman" w:hAnsi="Traditional Arabic" w:cs="Traditional Arabic"/>
          <w:b/>
          <w:bCs/>
          <w:sz w:val="36"/>
          <w:szCs w:val="36"/>
          <w:rtl/>
        </w:rPr>
        <w:t>الفصل الخامس</w:t>
      </w:r>
    </w:p>
    <w:p w14:paraId="0165B11A" w14:textId="77777777" w:rsidR="00543A91" w:rsidRPr="007421E3" w:rsidRDefault="00543A91" w:rsidP="00543A91">
      <w:pPr>
        <w:tabs>
          <w:tab w:val="left" w:pos="1842"/>
        </w:tabs>
        <w:spacing w:after="0" w:line="240" w:lineRule="auto"/>
        <w:ind w:left="360"/>
        <w:contextualSpacing/>
        <w:jc w:val="center"/>
        <w:rPr>
          <w:rFonts w:ascii="Traditional Arabic" w:eastAsia="Times New Roman" w:hAnsi="Traditional Arabic" w:cs="Traditional Arabic"/>
          <w:b/>
          <w:bCs/>
          <w:sz w:val="36"/>
          <w:szCs w:val="36"/>
          <w:rtl/>
        </w:rPr>
      </w:pPr>
      <w:r w:rsidRPr="007421E3">
        <w:rPr>
          <w:rFonts w:ascii="Traditional Arabic" w:eastAsia="Times New Roman" w:hAnsi="Traditional Arabic" w:cs="Traditional Arabic"/>
          <w:b/>
          <w:bCs/>
          <w:sz w:val="36"/>
          <w:szCs w:val="36"/>
          <w:rtl/>
        </w:rPr>
        <w:t xml:space="preserve">استخلاصات الدراسة  </w:t>
      </w:r>
    </w:p>
    <w:p w14:paraId="3547E1CD" w14:textId="77777777" w:rsidR="00543A91" w:rsidRPr="007421E3" w:rsidRDefault="00543A91" w:rsidP="00543A91">
      <w:pPr>
        <w:tabs>
          <w:tab w:val="left" w:pos="1842"/>
        </w:tabs>
        <w:spacing w:after="0" w:line="360" w:lineRule="auto"/>
        <w:ind w:left="360"/>
        <w:contextualSpacing/>
        <w:jc w:val="center"/>
        <w:rPr>
          <w:rFonts w:ascii="Traditional Arabic" w:eastAsia="Times New Roman" w:hAnsi="Traditional Arabic" w:cs="Traditional Arabic"/>
          <w:b/>
          <w:bCs/>
          <w:sz w:val="28"/>
          <w:szCs w:val="28"/>
          <w:rtl/>
        </w:rPr>
      </w:pPr>
    </w:p>
    <w:p w14:paraId="21AE4786" w14:textId="77777777" w:rsidR="00543A91" w:rsidRPr="007421E3" w:rsidRDefault="00543A91" w:rsidP="00543A91">
      <w:pPr>
        <w:tabs>
          <w:tab w:val="left" w:pos="551"/>
          <w:tab w:val="left" w:pos="1842"/>
        </w:tabs>
        <w:spacing w:after="0" w:line="240" w:lineRule="auto"/>
        <w:contextualSpacing/>
        <w:jc w:val="both"/>
        <w:rPr>
          <w:rFonts w:ascii="Traditional Arabic" w:eastAsia="Times New Roman" w:hAnsi="Traditional Arabic" w:cs="Traditional Arabic"/>
          <w:sz w:val="32"/>
          <w:szCs w:val="32"/>
        </w:rPr>
      </w:pPr>
      <w:r w:rsidRPr="007421E3">
        <w:rPr>
          <w:rFonts w:ascii="Traditional Arabic" w:eastAsia="Times New Roman" w:hAnsi="Traditional Arabic" w:cs="Traditional Arabic"/>
          <w:sz w:val="32"/>
          <w:szCs w:val="32"/>
          <w:rtl/>
        </w:rPr>
        <w:t>- أولاً: النتائج العامة للدراسة</w:t>
      </w:r>
    </w:p>
    <w:p w14:paraId="35FA9AB0" w14:textId="77777777" w:rsidR="00543A91" w:rsidRPr="007421E3" w:rsidRDefault="00543A91" w:rsidP="00543A91">
      <w:pPr>
        <w:tabs>
          <w:tab w:val="left" w:pos="551"/>
          <w:tab w:val="left" w:pos="1842"/>
        </w:tabs>
        <w:spacing w:after="0" w:line="240" w:lineRule="auto"/>
        <w:contextualSpacing/>
        <w:jc w:val="both"/>
        <w:rPr>
          <w:rFonts w:ascii="Traditional Arabic" w:eastAsia="Times New Roman" w:hAnsi="Traditional Arabic" w:cs="Traditional Arabic"/>
          <w:sz w:val="32"/>
          <w:szCs w:val="32"/>
        </w:rPr>
      </w:pPr>
      <w:r w:rsidRPr="007421E3">
        <w:rPr>
          <w:rFonts w:ascii="Traditional Arabic" w:eastAsia="Times New Roman" w:hAnsi="Traditional Arabic" w:cs="Traditional Arabic"/>
          <w:sz w:val="32"/>
          <w:szCs w:val="32"/>
          <w:rtl/>
        </w:rPr>
        <w:t>أ- نتائج تساؤلات الدراسة</w:t>
      </w:r>
    </w:p>
    <w:p w14:paraId="6A0D1A34" w14:textId="77777777" w:rsidR="00543A91" w:rsidRPr="007421E3" w:rsidRDefault="00543A91" w:rsidP="00543A91">
      <w:pPr>
        <w:tabs>
          <w:tab w:val="left" w:pos="551"/>
          <w:tab w:val="left" w:pos="1842"/>
        </w:tabs>
        <w:spacing w:after="0" w:line="240" w:lineRule="auto"/>
        <w:contextualSpacing/>
        <w:jc w:val="both"/>
        <w:rPr>
          <w:rFonts w:ascii="Traditional Arabic" w:eastAsia="Times New Roman" w:hAnsi="Traditional Arabic" w:cs="Traditional Arabic"/>
          <w:sz w:val="32"/>
          <w:szCs w:val="32"/>
          <w:rtl/>
          <w:lang w:bidi="ar-EG"/>
        </w:rPr>
      </w:pPr>
      <w:r w:rsidRPr="007421E3">
        <w:rPr>
          <w:rFonts w:ascii="Traditional Arabic" w:eastAsia="Times New Roman" w:hAnsi="Traditional Arabic" w:cs="Traditional Arabic"/>
          <w:sz w:val="32"/>
          <w:szCs w:val="32"/>
          <w:rtl/>
        </w:rPr>
        <w:t xml:space="preserve">ب- نتائج اختبارات الفروض </w:t>
      </w:r>
    </w:p>
    <w:p w14:paraId="13B33155" w14:textId="77777777" w:rsidR="00543A91" w:rsidRPr="007421E3" w:rsidRDefault="00543A91" w:rsidP="00543A91">
      <w:pPr>
        <w:tabs>
          <w:tab w:val="left" w:pos="1842"/>
        </w:tabs>
        <w:spacing w:after="0" w:line="240" w:lineRule="auto"/>
        <w:contextualSpacing/>
        <w:jc w:val="both"/>
        <w:rPr>
          <w:rFonts w:ascii="Traditional Arabic" w:eastAsia="Times New Roman" w:hAnsi="Traditional Arabic" w:cs="Traditional Arabic"/>
          <w:sz w:val="32"/>
          <w:szCs w:val="32"/>
        </w:rPr>
      </w:pPr>
      <w:r w:rsidRPr="007421E3">
        <w:rPr>
          <w:rFonts w:ascii="Traditional Arabic" w:eastAsia="Times New Roman" w:hAnsi="Traditional Arabic" w:cs="Traditional Arabic"/>
          <w:sz w:val="32"/>
          <w:szCs w:val="32"/>
          <w:rtl/>
        </w:rPr>
        <w:t>- ثانياً: نموذج خطة العمل (</w:t>
      </w:r>
      <w:r w:rsidRPr="007421E3">
        <w:rPr>
          <w:rFonts w:ascii="Traditional Arabic" w:eastAsia="Times New Roman" w:hAnsi="Traditional Arabic" w:cs="Traditional Arabic"/>
          <w:sz w:val="32"/>
          <w:szCs w:val="32"/>
        </w:rPr>
        <w:t xml:space="preserve"> (Action Plan</w:t>
      </w:r>
      <w:r w:rsidRPr="007421E3">
        <w:rPr>
          <w:rFonts w:ascii="Traditional Arabic" w:eastAsia="Times New Roman" w:hAnsi="Traditional Arabic" w:cs="Traditional Arabic"/>
          <w:sz w:val="32"/>
          <w:szCs w:val="32"/>
          <w:rtl/>
        </w:rPr>
        <w:t>لتوصيات الدراسة</w:t>
      </w:r>
    </w:p>
    <w:p w14:paraId="5C7847B1" w14:textId="77777777" w:rsidR="00543A91" w:rsidRPr="007421E3" w:rsidRDefault="00543A91" w:rsidP="00543A91">
      <w:pPr>
        <w:tabs>
          <w:tab w:val="left" w:pos="1842"/>
        </w:tabs>
        <w:spacing w:after="0" w:line="240" w:lineRule="auto"/>
        <w:contextualSpacing/>
        <w:rPr>
          <w:rFonts w:ascii="Traditional Arabic" w:eastAsia="Times New Roman" w:hAnsi="Traditional Arabic" w:cs="Traditional Arabic"/>
          <w:sz w:val="32"/>
          <w:szCs w:val="32"/>
          <w:rtl/>
        </w:rPr>
      </w:pPr>
      <w:r w:rsidRPr="007421E3">
        <w:rPr>
          <w:rFonts w:ascii="Traditional Arabic" w:eastAsia="Times New Roman" w:hAnsi="Traditional Arabic" w:cs="Traditional Arabic"/>
          <w:sz w:val="32"/>
          <w:szCs w:val="32"/>
          <w:rtl/>
        </w:rPr>
        <w:t>أ- المخطط العام لخطة العمل</w:t>
      </w:r>
    </w:p>
    <w:p w14:paraId="0D634BE3" w14:textId="77777777" w:rsidR="00543A91" w:rsidRPr="007421E3" w:rsidRDefault="00543A91" w:rsidP="00543A91">
      <w:pPr>
        <w:tabs>
          <w:tab w:val="left" w:pos="1842"/>
        </w:tabs>
        <w:spacing w:after="0" w:line="240" w:lineRule="auto"/>
        <w:contextualSpacing/>
        <w:jc w:val="both"/>
        <w:rPr>
          <w:rFonts w:ascii="Traditional Arabic" w:eastAsia="Times New Roman" w:hAnsi="Traditional Arabic" w:cs="Traditional Arabic"/>
          <w:sz w:val="32"/>
          <w:szCs w:val="32"/>
          <w:rtl/>
        </w:rPr>
      </w:pPr>
      <w:r w:rsidRPr="007421E3">
        <w:rPr>
          <w:rFonts w:ascii="Traditional Arabic" w:eastAsia="Times New Roman" w:hAnsi="Traditional Arabic" w:cs="Traditional Arabic"/>
          <w:sz w:val="32"/>
          <w:szCs w:val="32"/>
          <w:rtl/>
        </w:rPr>
        <w:t>ب- المصفوفة العامة لخطة العمل</w:t>
      </w:r>
    </w:p>
    <w:p w14:paraId="3562FD3C" w14:textId="77777777" w:rsidR="00543A91" w:rsidRPr="007421E3" w:rsidRDefault="00543A91" w:rsidP="00543A91">
      <w:pPr>
        <w:tabs>
          <w:tab w:val="left" w:pos="1842"/>
        </w:tabs>
        <w:spacing w:after="0" w:line="240" w:lineRule="auto"/>
        <w:contextualSpacing/>
        <w:jc w:val="both"/>
        <w:rPr>
          <w:rFonts w:ascii="Traditional Arabic" w:eastAsia="Times New Roman" w:hAnsi="Traditional Arabic" w:cs="Traditional Arabic"/>
          <w:sz w:val="32"/>
          <w:szCs w:val="32"/>
          <w:rtl/>
        </w:rPr>
      </w:pPr>
      <w:r w:rsidRPr="007421E3">
        <w:rPr>
          <w:rFonts w:ascii="Traditional Arabic" w:eastAsia="Times New Roman" w:hAnsi="Traditional Arabic" w:cs="Traditional Arabic"/>
          <w:sz w:val="32"/>
          <w:szCs w:val="32"/>
          <w:rtl/>
        </w:rPr>
        <w:t>- ثالثاً: دراسات وبحوث مقترحة</w:t>
      </w:r>
    </w:p>
    <w:p w14:paraId="3199C25C" w14:textId="77777777" w:rsidR="00543A91" w:rsidRPr="007421E3" w:rsidRDefault="00543A91" w:rsidP="00543A91">
      <w:pPr>
        <w:tabs>
          <w:tab w:val="left" w:pos="1842"/>
        </w:tabs>
        <w:spacing w:after="0" w:line="360" w:lineRule="auto"/>
        <w:ind w:left="360"/>
        <w:contextualSpacing/>
        <w:jc w:val="center"/>
        <w:rPr>
          <w:rFonts w:ascii="Traditional Arabic" w:eastAsia="Times New Roman" w:hAnsi="Traditional Arabic" w:cs="Traditional Arabic"/>
          <w:sz w:val="28"/>
          <w:szCs w:val="28"/>
          <w:rtl/>
        </w:rPr>
      </w:pPr>
    </w:p>
    <w:p w14:paraId="72C21BE9" w14:textId="77777777" w:rsidR="00543A91" w:rsidRPr="007421E3" w:rsidRDefault="00543A91" w:rsidP="00543A91">
      <w:pPr>
        <w:tabs>
          <w:tab w:val="left" w:pos="1842"/>
        </w:tabs>
        <w:spacing w:after="0" w:line="360" w:lineRule="auto"/>
        <w:ind w:left="360"/>
        <w:contextualSpacing/>
        <w:jc w:val="center"/>
        <w:rPr>
          <w:rFonts w:ascii="Traditional Arabic" w:eastAsia="Times New Roman" w:hAnsi="Traditional Arabic" w:cs="Traditional Arabic"/>
          <w:b/>
          <w:bCs/>
          <w:sz w:val="28"/>
          <w:szCs w:val="28"/>
          <w:rtl/>
        </w:rPr>
      </w:pPr>
    </w:p>
    <w:p w14:paraId="1BB5A758" w14:textId="77777777" w:rsidR="00543A91" w:rsidRPr="007421E3" w:rsidRDefault="00543A91" w:rsidP="00543A91">
      <w:pPr>
        <w:tabs>
          <w:tab w:val="left" w:pos="1842"/>
        </w:tabs>
        <w:spacing w:after="0" w:line="360" w:lineRule="auto"/>
        <w:ind w:left="360"/>
        <w:contextualSpacing/>
        <w:jc w:val="center"/>
        <w:rPr>
          <w:rFonts w:ascii="Traditional Arabic" w:eastAsia="Times New Roman" w:hAnsi="Traditional Arabic" w:cs="Traditional Arabic"/>
          <w:b/>
          <w:bCs/>
          <w:sz w:val="28"/>
          <w:szCs w:val="28"/>
          <w:rtl/>
        </w:rPr>
      </w:pPr>
    </w:p>
    <w:p w14:paraId="22E18B73" w14:textId="77777777" w:rsidR="00543A91" w:rsidRPr="007421E3" w:rsidRDefault="00543A91" w:rsidP="00543A91">
      <w:pPr>
        <w:tabs>
          <w:tab w:val="left" w:pos="1842"/>
        </w:tabs>
        <w:spacing w:after="0" w:line="360" w:lineRule="auto"/>
        <w:contextualSpacing/>
        <w:rPr>
          <w:rFonts w:ascii="Traditional Arabic" w:eastAsia="Times New Roman" w:hAnsi="Traditional Arabic" w:cs="Traditional Arabic"/>
          <w:b/>
          <w:bCs/>
          <w:sz w:val="28"/>
          <w:szCs w:val="28"/>
          <w:rtl/>
        </w:rPr>
      </w:pPr>
    </w:p>
    <w:p w14:paraId="41AF8242" w14:textId="77777777" w:rsidR="00543A91" w:rsidRDefault="00543A91" w:rsidP="00543A91">
      <w:pPr>
        <w:tabs>
          <w:tab w:val="left" w:pos="1842"/>
        </w:tabs>
        <w:spacing w:after="0" w:line="360" w:lineRule="auto"/>
        <w:contextualSpacing/>
        <w:rPr>
          <w:rFonts w:ascii="Traditional Arabic" w:eastAsia="Times New Roman" w:hAnsi="Traditional Arabic" w:cs="Traditional Arabic"/>
          <w:b/>
          <w:bCs/>
          <w:sz w:val="28"/>
          <w:szCs w:val="28"/>
          <w:rtl/>
        </w:rPr>
      </w:pPr>
    </w:p>
    <w:p w14:paraId="052502C2" w14:textId="77777777" w:rsidR="00543A91" w:rsidRDefault="00543A91" w:rsidP="00543A91">
      <w:pPr>
        <w:tabs>
          <w:tab w:val="left" w:pos="1842"/>
        </w:tabs>
        <w:spacing w:after="0" w:line="360" w:lineRule="auto"/>
        <w:contextualSpacing/>
        <w:rPr>
          <w:rFonts w:ascii="Traditional Arabic" w:eastAsia="Times New Roman" w:hAnsi="Traditional Arabic" w:cs="Traditional Arabic"/>
          <w:b/>
          <w:bCs/>
          <w:sz w:val="28"/>
          <w:szCs w:val="28"/>
          <w:rtl/>
        </w:rPr>
      </w:pPr>
    </w:p>
    <w:p w14:paraId="77E78BB7" w14:textId="77777777" w:rsidR="00545EE0" w:rsidRPr="007421E3" w:rsidRDefault="00545EE0" w:rsidP="00543A91">
      <w:pPr>
        <w:tabs>
          <w:tab w:val="left" w:pos="1842"/>
        </w:tabs>
        <w:spacing w:after="0" w:line="360" w:lineRule="auto"/>
        <w:contextualSpacing/>
        <w:rPr>
          <w:rFonts w:ascii="Traditional Arabic" w:eastAsia="Times New Roman" w:hAnsi="Traditional Arabic" w:cs="Traditional Arabic"/>
          <w:b/>
          <w:bCs/>
          <w:sz w:val="28"/>
          <w:szCs w:val="28"/>
          <w:rtl/>
        </w:rPr>
      </w:pPr>
    </w:p>
    <w:p w14:paraId="08E7D103" w14:textId="77777777" w:rsidR="00543A91" w:rsidRPr="007421E3" w:rsidRDefault="00543A91" w:rsidP="00543A91">
      <w:pPr>
        <w:tabs>
          <w:tab w:val="left" w:pos="551"/>
          <w:tab w:val="left" w:pos="1842"/>
        </w:tabs>
        <w:spacing w:after="120"/>
        <w:jc w:val="both"/>
        <w:rPr>
          <w:rFonts w:ascii="Traditional Arabic" w:eastAsia="Times New Roman" w:hAnsi="Traditional Arabic" w:cs="Traditional Arabic"/>
          <w:b/>
          <w:bCs/>
          <w:sz w:val="32"/>
          <w:szCs w:val="32"/>
          <w:rtl/>
        </w:rPr>
      </w:pPr>
      <w:r w:rsidRPr="007421E3">
        <w:rPr>
          <w:rFonts w:ascii="Traditional Arabic" w:eastAsia="Times New Roman" w:hAnsi="Traditional Arabic" w:cs="Traditional Arabic"/>
          <w:b/>
          <w:bCs/>
          <w:sz w:val="32"/>
          <w:szCs w:val="32"/>
          <w:rtl/>
        </w:rPr>
        <w:t>أولاً: النتائج العامة للدراسة</w:t>
      </w:r>
    </w:p>
    <w:p w14:paraId="404A185C" w14:textId="77777777" w:rsidR="00543A91" w:rsidRPr="007421E3" w:rsidRDefault="00543A91" w:rsidP="00543A91">
      <w:pPr>
        <w:tabs>
          <w:tab w:val="left" w:pos="551"/>
          <w:tab w:val="left" w:pos="1842"/>
        </w:tabs>
        <w:spacing w:after="0" w:line="360" w:lineRule="auto"/>
        <w:jc w:val="both"/>
        <w:rPr>
          <w:rFonts w:ascii="Traditional Arabic" w:eastAsia="Times New Roman" w:hAnsi="Traditional Arabic" w:cs="Traditional Arabic"/>
          <w:b/>
          <w:bCs/>
          <w:sz w:val="28"/>
          <w:szCs w:val="28"/>
          <w:rtl/>
          <w:lang w:bidi="ar-EG"/>
        </w:rPr>
      </w:pPr>
      <w:r w:rsidRPr="007421E3">
        <w:rPr>
          <w:rFonts w:ascii="Traditional Arabic" w:hAnsi="Traditional Arabic" w:cs="Traditional Arabic"/>
          <w:sz w:val="28"/>
          <w:szCs w:val="28"/>
          <w:rtl/>
          <w:lang w:bidi="ar-EG"/>
        </w:rPr>
        <w:t>قام الباحث بعمل دراسةٍ ميدانيةٍ على عينة متاحة  قوامها 340 مفردة من أعضاء هيئة التدريس فى جامعة طيبة بالمدينة المنورة، فى العام الدراسى 2023 / 2024م، مع مراعاة التنوع فى اختيار العينة لتشمل مختلف  الخصائص الديموجرافية والرتب والتخصصات العلمية لأعضاء هيئة التدريس بالجامعة،</w:t>
      </w:r>
      <w:r w:rsidRPr="007421E3">
        <w:rPr>
          <w:rFonts w:ascii="Traditional Arabic" w:eastAsia="Times New Roman" w:hAnsi="Traditional Arabic" w:cs="Traditional Arabic"/>
          <w:sz w:val="28"/>
          <w:szCs w:val="28"/>
          <w:rtl/>
          <w:lang w:bidi="ar-EG"/>
        </w:rPr>
        <w:t xml:space="preserve"> </w:t>
      </w:r>
      <w:r w:rsidRPr="007421E3">
        <w:rPr>
          <w:rFonts w:ascii="Traditional Arabic" w:eastAsia="Times New Roman" w:hAnsi="Traditional Arabic" w:cs="Traditional Arabic"/>
          <w:b/>
          <w:bCs/>
          <w:sz w:val="28"/>
          <w:szCs w:val="28"/>
          <w:rtl/>
          <w:lang w:bidi="ar-EG"/>
        </w:rPr>
        <w:t>و</w:t>
      </w:r>
      <w:r w:rsidRPr="007421E3">
        <w:rPr>
          <w:rFonts w:ascii="Traditional Arabic" w:hAnsi="Traditional Arabic" w:cs="Traditional Arabic"/>
          <w:sz w:val="28"/>
          <w:szCs w:val="28"/>
          <w:rtl/>
          <w:lang w:bidi="ar-EG"/>
        </w:rPr>
        <w:t xml:space="preserve">بعد الانتهاء من تطبيق الدراسة توصلت النتائج إلى: </w:t>
      </w:r>
    </w:p>
    <w:p w14:paraId="75956B11" w14:textId="77777777" w:rsidR="00543A91" w:rsidRPr="004F31E5" w:rsidRDefault="00543A91" w:rsidP="00543A91">
      <w:pPr>
        <w:tabs>
          <w:tab w:val="left" w:pos="551"/>
          <w:tab w:val="left" w:pos="1842"/>
        </w:tabs>
        <w:spacing w:after="0" w:line="360" w:lineRule="auto"/>
        <w:contextualSpacing/>
        <w:jc w:val="both"/>
        <w:rPr>
          <w:rFonts w:ascii="Traditional Arabic" w:eastAsia="Times New Roman" w:hAnsi="Traditional Arabic" w:cs="Traditional Arabic"/>
          <w:b/>
          <w:bCs/>
          <w:sz w:val="28"/>
          <w:szCs w:val="28"/>
        </w:rPr>
      </w:pPr>
      <w:r w:rsidRPr="004F31E5">
        <w:rPr>
          <w:rFonts w:ascii="Traditional Arabic" w:eastAsia="Times New Roman" w:hAnsi="Traditional Arabic" w:cs="Traditional Arabic"/>
          <w:b/>
          <w:bCs/>
          <w:sz w:val="28"/>
          <w:szCs w:val="28"/>
          <w:rtl/>
        </w:rPr>
        <w:t>أ- نتائج تساؤلات الدراسة:</w:t>
      </w:r>
    </w:p>
    <w:p w14:paraId="00396FBA" w14:textId="77777777" w:rsidR="00543A91" w:rsidRPr="007421E3" w:rsidRDefault="00543A91" w:rsidP="00543A91">
      <w:pPr>
        <w:shd w:val="clear" w:color="auto" w:fill="FFFFFF"/>
        <w:spacing w:after="0" w:line="360" w:lineRule="auto"/>
        <w:jc w:val="both"/>
        <w:rPr>
          <w:rFonts w:ascii="Traditional Arabic" w:hAnsi="Traditional Arabic" w:cs="Traditional Arabic"/>
          <w:sz w:val="28"/>
          <w:szCs w:val="28"/>
          <w:rtl/>
          <w:lang w:bidi="ar-EG"/>
        </w:rPr>
      </w:pPr>
      <w:r w:rsidRPr="007421E3">
        <w:rPr>
          <w:rFonts w:ascii="Traditional Arabic" w:eastAsia="Times New Roman" w:hAnsi="Traditional Arabic" w:cs="Traditional Arabic"/>
          <w:sz w:val="28"/>
          <w:szCs w:val="28"/>
          <w:rtl/>
        </w:rPr>
        <w:t>1</w:t>
      </w:r>
      <w:r w:rsidRPr="007421E3">
        <w:rPr>
          <w:rFonts w:ascii="Traditional Arabic" w:hAnsi="Traditional Arabic" w:cs="Traditional Arabic"/>
          <w:sz w:val="28"/>
          <w:szCs w:val="28"/>
          <w:rtl/>
          <w:lang w:bidi="ar-EG"/>
        </w:rPr>
        <w:t xml:space="preserve">- زيادة اهتمام جامعة طيبة بتطبيق التحول الرقمى فى بيئة العمل الأكاديمى، وذلك من وجهة نظر أعضاء هيئة التدريس بالجامعة، بهدف تحسين جودة المخرجات التعليمية، والتشجيع على طلب العلم، وتعزيز فرص الحصول على التعليم. </w:t>
      </w:r>
    </w:p>
    <w:p w14:paraId="367FF27C" w14:textId="77777777" w:rsidR="00543A91" w:rsidRPr="007421E3" w:rsidRDefault="00543A91" w:rsidP="00543A91">
      <w:pPr>
        <w:shd w:val="clear" w:color="auto" w:fill="FFFFFF"/>
        <w:spacing w:after="0" w:line="360" w:lineRule="auto"/>
        <w:jc w:val="both"/>
        <w:rPr>
          <w:rFonts w:ascii="Traditional Arabic" w:hAnsi="Traditional Arabic" w:cs="Traditional Arabic"/>
          <w:sz w:val="28"/>
          <w:szCs w:val="28"/>
          <w:rtl/>
          <w:lang w:bidi="ar-EG"/>
        </w:rPr>
      </w:pPr>
      <w:r w:rsidRPr="007421E3">
        <w:rPr>
          <w:rFonts w:ascii="Traditional Arabic" w:hAnsi="Traditional Arabic" w:cs="Traditional Arabic"/>
          <w:sz w:val="28"/>
          <w:szCs w:val="28"/>
          <w:rtl/>
          <w:lang w:bidi="ar-EG"/>
        </w:rPr>
        <w:t>2- جاءت مبادرة (طيبة تك) كأبرز مبادرات التحول الرقمى بالجامعة، تليها مبادرة (قناة جامعة طيبة الشبكية) لنشر المحاضرات والمؤتمرات إلكترونياً.</w:t>
      </w:r>
    </w:p>
    <w:p w14:paraId="65865690" w14:textId="77777777" w:rsidR="00543A91" w:rsidRPr="007421E3" w:rsidRDefault="00543A91" w:rsidP="00543A91">
      <w:pPr>
        <w:shd w:val="clear" w:color="auto" w:fill="FFFFFF"/>
        <w:spacing w:after="0" w:line="360" w:lineRule="auto"/>
        <w:jc w:val="both"/>
        <w:rPr>
          <w:rFonts w:ascii="Traditional Arabic" w:hAnsi="Traditional Arabic" w:cs="Traditional Arabic"/>
          <w:sz w:val="28"/>
          <w:szCs w:val="28"/>
          <w:rtl/>
          <w:lang w:bidi="ar-EG"/>
        </w:rPr>
      </w:pPr>
      <w:r w:rsidRPr="007421E3">
        <w:rPr>
          <w:rFonts w:ascii="Traditional Arabic" w:hAnsi="Traditional Arabic" w:cs="Traditional Arabic"/>
          <w:sz w:val="28"/>
          <w:szCs w:val="28"/>
          <w:rtl/>
          <w:lang w:bidi="ar-EG"/>
        </w:rPr>
        <w:t>3- احتلّ متطلب (رقمنة الخدمات التعليمية) المرتبة الأولى بين متطلبات التحول الرقمى التى تحرص على استيفائها جامعة طيبة، يليه متطلب (تطوير البنية التحتية الرقمية)، ثم متطلب (توافر أدوات التعليم الذكى أو الموارد التكنولوجية).</w:t>
      </w:r>
    </w:p>
    <w:p w14:paraId="6DB3C088" w14:textId="77777777" w:rsidR="00543A91" w:rsidRPr="007421E3" w:rsidRDefault="00543A91" w:rsidP="00543A91">
      <w:pPr>
        <w:shd w:val="clear" w:color="auto" w:fill="FFFFFF"/>
        <w:spacing w:after="0" w:line="360" w:lineRule="auto"/>
        <w:jc w:val="both"/>
        <w:rPr>
          <w:rFonts w:ascii="Traditional Arabic" w:hAnsi="Traditional Arabic" w:cs="Traditional Arabic"/>
          <w:sz w:val="28"/>
          <w:szCs w:val="28"/>
          <w:rtl/>
          <w:lang w:bidi="ar-EG"/>
        </w:rPr>
      </w:pPr>
      <w:r w:rsidRPr="007421E3">
        <w:rPr>
          <w:rFonts w:ascii="Traditional Arabic" w:hAnsi="Traditional Arabic" w:cs="Traditional Arabic"/>
          <w:sz w:val="28"/>
          <w:szCs w:val="28"/>
          <w:rtl/>
          <w:lang w:bidi="ar-EG"/>
        </w:rPr>
        <w:t>4- ارتفاع معدل استخدام أعضاء هيئة التدريس لتطبيقات التحول الرقمى فى العمل الأكاديمى بالجامعة، وزيادة تأثيرها على مستويات ومهارات الأداء الإبداعى لديهم.</w:t>
      </w:r>
    </w:p>
    <w:p w14:paraId="23EE02AA" w14:textId="77777777" w:rsidR="00543A91" w:rsidRPr="007421E3" w:rsidRDefault="00543A91" w:rsidP="00543A91">
      <w:pPr>
        <w:shd w:val="clear" w:color="auto" w:fill="FFFFFF"/>
        <w:spacing w:after="0" w:line="360" w:lineRule="auto"/>
        <w:jc w:val="both"/>
        <w:rPr>
          <w:rFonts w:ascii="Traditional Arabic" w:hAnsi="Traditional Arabic" w:cs="Traditional Arabic"/>
          <w:sz w:val="28"/>
          <w:szCs w:val="28"/>
          <w:rtl/>
          <w:lang w:bidi="ar-EG"/>
        </w:rPr>
      </w:pPr>
      <w:r w:rsidRPr="007421E3">
        <w:rPr>
          <w:rFonts w:ascii="Traditional Arabic" w:hAnsi="Traditional Arabic" w:cs="Traditional Arabic"/>
          <w:sz w:val="28"/>
          <w:szCs w:val="28"/>
          <w:rtl/>
          <w:lang w:bidi="ar-EG"/>
        </w:rPr>
        <w:t>5- احتلّ تطبيق (زووم أو الفيديو كون فرانس) المرتبة الأولى بين التطبيقات الرقمية المستخدمة فى العمل الأكاديمى بالجامعة، تليه تطبيقات (وسائل التواصل الاجتماعى كالفيس بوك،والواتس آب، وإكس واليوتيوب).</w:t>
      </w:r>
    </w:p>
    <w:p w14:paraId="7CE904E7" w14:textId="77777777" w:rsidR="00543A91" w:rsidRPr="007421E3" w:rsidRDefault="00543A91" w:rsidP="00543A91">
      <w:pPr>
        <w:shd w:val="clear" w:color="auto" w:fill="FFFFFF"/>
        <w:spacing w:after="0" w:line="360" w:lineRule="auto"/>
        <w:jc w:val="both"/>
        <w:rPr>
          <w:rFonts w:ascii="Traditional Arabic" w:hAnsi="Traditional Arabic" w:cs="Traditional Arabic"/>
          <w:sz w:val="28"/>
          <w:szCs w:val="28"/>
          <w:rtl/>
          <w:lang w:bidi="ar-EG"/>
        </w:rPr>
      </w:pPr>
      <w:r w:rsidRPr="007421E3">
        <w:rPr>
          <w:rFonts w:ascii="Traditional Arabic" w:hAnsi="Traditional Arabic" w:cs="Traditional Arabic"/>
          <w:sz w:val="28"/>
          <w:szCs w:val="28"/>
          <w:rtl/>
          <w:lang w:bidi="ar-EG"/>
        </w:rPr>
        <w:lastRenderedPageBreak/>
        <w:t>6- احتلّت منصة (جوجل كلاس رووم) المرتبة الأولى بين المنصات الرقمية المستخدمة فى العمل الأكاديمى، تليها منصة (بلاك بورد)، ثم منصة (مودل)</w:t>
      </w:r>
    </w:p>
    <w:p w14:paraId="126E0742" w14:textId="77777777" w:rsidR="00543A91" w:rsidRPr="007421E3" w:rsidRDefault="00543A91" w:rsidP="00543A91">
      <w:pPr>
        <w:shd w:val="clear" w:color="auto" w:fill="FFFFFF"/>
        <w:spacing w:after="0" w:line="360" w:lineRule="auto"/>
        <w:jc w:val="both"/>
        <w:rPr>
          <w:rFonts w:ascii="Traditional Arabic" w:hAnsi="Traditional Arabic" w:cs="Traditional Arabic"/>
          <w:sz w:val="28"/>
          <w:szCs w:val="28"/>
          <w:rtl/>
          <w:lang w:bidi="ar-EG"/>
        </w:rPr>
      </w:pPr>
      <w:r w:rsidRPr="007421E3">
        <w:rPr>
          <w:rFonts w:ascii="Traditional Arabic" w:hAnsi="Traditional Arabic" w:cs="Traditional Arabic"/>
          <w:sz w:val="28"/>
          <w:szCs w:val="28"/>
          <w:rtl/>
          <w:lang w:bidi="ar-EG"/>
        </w:rPr>
        <w:t>7- احتلّ (تحسين جودة المناهج الدراسية) المرتبة الأولى بين الفرص التى تتيحها التطبيقات الرقمية، يليه (التواصل الفعال وتبادل المعلومات مع الطلاب)، ثم (تحديث استراتيجيات التدريس لمواكبة تطورات العصر الحديث)</w:t>
      </w:r>
    </w:p>
    <w:p w14:paraId="221933D6" w14:textId="77777777" w:rsidR="00543A91" w:rsidRPr="007421E3" w:rsidRDefault="00543A91" w:rsidP="00543A91">
      <w:pPr>
        <w:shd w:val="clear" w:color="auto" w:fill="FFFFFF"/>
        <w:spacing w:after="0" w:line="360" w:lineRule="auto"/>
        <w:jc w:val="both"/>
        <w:rPr>
          <w:rFonts w:ascii="Traditional Arabic" w:hAnsi="Traditional Arabic" w:cs="Traditional Arabic"/>
          <w:sz w:val="28"/>
          <w:szCs w:val="28"/>
          <w:rtl/>
          <w:lang w:bidi="ar-EG"/>
        </w:rPr>
      </w:pPr>
      <w:r w:rsidRPr="007421E3">
        <w:rPr>
          <w:rFonts w:ascii="Traditional Arabic" w:hAnsi="Traditional Arabic" w:cs="Traditional Arabic"/>
          <w:sz w:val="28"/>
          <w:szCs w:val="28"/>
          <w:rtl/>
          <w:lang w:bidi="ar-EG"/>
        </w:rPr>
        <w:t xml:space="preserve">8- احتلّت (التكلفة العالية التى يتطلبها توفير التطبيقات الرقمية  داخل الجامعة) المرتبة الأولى بين تحديات التحول الرقمى، تليها (مقاومة التغيير، نتيجة لخوف الطلاب وأعضاء هيئة التدريس من التقنيات الجديدة وتفضيلهم للطرق التقليدية)، يليها (عدم وجود استراتيجية واضحة لإدارة عملية التحول الرقمى داخل الجامعة). </w:t>
      </w:r>
    </w:p>
    <w:p w14:paraId="3BE66FCF" w14:textId="77777777" w:rsidR="00543A91" w:rsidRPr="007421E3" w:rsidRDefault="00543A91" w:rsidP="00543A91">
      <w:pPr>
        <w:shd w:val="clear" w:color="auto" w:fill="FFFFFF"/>
        <w:spacing w:after="0" w:line="360" w:lineRule="auto"/>
        <w:jc w:val="both"/>
        <w:rPr>
          <w:rFonts w:ascii="Traditional Arabic" w:hAnsi="Traditional Arabic" w:cs="Traditional Arabic"/>
          <w:sz w:val="28"/>
          <w:szCs w:val="28"/>
          <w:rtl/>
          <w:lang w:bidi="ar-EG"/>
        </w:rPr>
      </w:pPr>
      <w:r w:rsidRPr="007421E3">
        <w:rPr>
          <w:rFonts w:ascii="Traditional Arabic" w:hAnsi="Traditional Arabic" w:cs="Traditional Arabic"/>
          <w:sz w:val="28"/>
          <w:szCs w:val="28"/>
          <w:rtl/>
          <w:lang w:bidi="ar-EG"/>
        </w:rPr>
        <w:t>9- احتلّ (توفير الشبكات والإنترنت عالى السرعة) المرتبة الأولى بين مقومات تحسين الأداء الإبداعى، يليه (تطوير منصات رقمية متكاملة لتوفير المحتوى التعليمى، وتوفير أدوات للتفاعل والتقييم)، ثم (استخدام الحوسبة السحابية لتخزين البيانات والبرامج فى بيئة العمل الأكاديمى.</w:t>
      </w:r>
    </w:p>
    <w:p w14:paraId="125C3497" w14:textId="77777777" w:rsidR="00543A91" w:rsidRPr="004F31E5" w:rsidRDefault="00543A91" w:rsidP="00543A91">
      <w:pPr>
        <w:bidi w:val="0"/>
        <w:spacing w:after="0" w:line="360" w:lineRule="auto"/>
        <w:jc w:val="right"/>
        <w:rPr>
          <w:rFonts w:ascii="Traditional Arabic" w:eastAsia="Times New Roman" w:hAnsi="Traditional Arabic" w:cs="Traditional Arabic"/>
          <w:b/>
          <w:bCs/>
          <w:sz w:val="28"/>
          <w:szCs w:val="28"/>
        </w:rPr>
      </w:pPr>
      <w:r w:rsidRPr="004F31E5">
        <w:rPr>
          <w:rFonts w:ascii="Traditional Arabic" w:eastAsia="Times New Roman" w:hAnsi="Traditional Arabic" w:cs="Traditional Arabic"/>
          <w:b/>
          <w:bCs/>
          <w:sz w:val="28"/>
          <w:szCs w:val="28"/>
          <w:rtl/>
          <w:lang w:bidi="ar-EG"/>
        </w:rPr>
        <w:t>ب- نتائج</w:t>
      </w:r>
      <w:r w:rsidRPr="004F31E5">
        <w:rPr>
          <w:rFonts w:ascii="Traditional Arabic" w:eastAsia="Times New Roman" w:hAnsi="Traditional Arabic" w:cs="Traditional Arabic"/>
          <w:b/>
          <w:bCs/>
          <w:sz w:val="28"/>
          <w:szCs w:val="28"/>
          <w:rtl/>
        </w:rPr>
        <w:t xml:space="preserve"> اختبارات الفروض:</w:t>
      </w:r>
    </w:p>
    <w:p w14:paraId="765A36E8" w14:textId="77777777" w:rsidR="00543A91" w:rsidRPr="007421E3" w:rsidRDefault="00543A91" w:rsidP="00543A91">
      <w:pPr>
        <w:tabs>
          <w:tab w:val="left" w:pos="1842"/>
        </w:tabs>
        <w:spacing w:after="0" w:line="360" w:lineRule="auto"/>
        <w:contextualSpacing/>
        <w:jc w:val="both"/>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1- وجود علاقة ارتباطية دالة إحصائياً بين مدى اهتمام الجامعة بتطبيق التحول الرقمى ومستوى تأثيره على الأداء الإبداعى لأعضاء هيئة التدريس</w:t>
      </w:r>
    </w:p>
    <w:p w14:paraId="7DF94901" w14:textId="77777777" w:rsidR="00543A91" w:rsidRPr="007421E3" w:rsidRDefault="00543A91" w:rsidP="00543A91">
      <w:pPr>
        <w:tabs>
          <w:tab w:val="left" w:pos="1842"/>
        </w:tabs>
        <w:spacing w:after="0" w:line="360" w:lineRule="auto"/>
        <w:contextualSpacing/>
        <w:jc w:val="both"/>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2- وجود علاقة ارتباطية دالة إحصائياً بين معدل استخدام أعضاء هيئة التدريس لتطبيقات التحول الرقمى ومستوى تأثيرها على أدائهم الإبداعى بالجامعة</w:t>
      </w:r>
    </w:p>
    <w:p w14:paraId="5F72ACC3" w14:textId="77777777" w:rsidR="00543A91" w:rsidRPr="007421E3" w:rsidRDefault="00543A91" w:rsidP="00543A91">
      <w:pPr>
        <w:tabs>
          <w:tab w:val="left" w:pos="1842"/>
        </w:tabs>
        <w:spacing w:after="0" w:line="360" w:lineRule="auto"/>
        <w:contextualSpacing/>
        <w:jc w:val="both"/>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3- وجود فروق ذات دلالة إحصائية فى مهارات الأداء الإبداعى لدى أعضاء هيئة التدريس وفقا لمدى رقمنة الخدمات التعليمية بالجامعة، لصالح مهارة (الابتكار)، ثم مهارة (التعاون)، ثم مهارة (القدرة على استخدام الحاسب والتقنية الرقمية).</w:t>
      </w:r>
    </w:p>
    <w:p w14:paraId="4D5AA95A" w14:textId="77777777" w:rsidR="00543A91" w:rsidRPr="007421E3" w:rsidRDefault="00543A91" w:rsidP="00543A91">
      <w:pPr>
        <w:tabs>
          <w:tab w:val="left" w:pos="1842"/>
        </w:tabs>
        <w:spacing w:after="0" w:line="360" w:lineRule="auto"/>
        <w:contextualSpacing/>
        <w:jc w:val="both"/>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4- وجود فروق ذات دلالة إحصائية فى مهارات الأداء الإبداعى لدى أعضاء هيئة التدريس وفقا لمدى تطوير البنية التحتية الرقمية بالجامعة، لصالح مهارة (الابتكار)، ثم مهارة (القدرة على التفكير الناقد وحل المشكلات).</w:t>
      </w:r>
    </w:p>
    <w:p w14:paraId="2A1FCCD8" w14:textId="77777777" w:rsidR="00543A91" w:rsidRPr="007421E3" w:rsidRDefault="00543A91" w:rsidP="00543A91">
      <w:pPr>
        <w:tabs>
          <w:tab w:val="left" w:pos="1842"/>
        </w:tabs>
        <w:spacing w:after="0" w:line="360" w:lineRule="auto"/>
        <w:contextualSpacing/>
        <w:jc w:val="both"/>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lastRenderedPageBreak/>
        <w:t>5- وجود فروق ذات دلالة إحصائية فى مهارات الأداء الإبداعى لدى أعضاء هيئة التدريس وفقا لمدى توافر أدوات التعليم الذكى (الموارد التكنولوجية) بالجامعة، لصالح مهارة (الابتكار)، ثم مهارة (القدرة على استخدام الحاسب والتقنية الرقمية)، ثم مهارة (التعاون).</w:t>
      </w:r>
    </w:p>
    <w:p w14:paraId="21024A92" w14:textId="77777777" w:rsidR="00543A91" w:rsidRDefault="00543A91" w:rsidP="00543A91">
      <w:pPr>
        <w:tabs>
          <w:tab w:val="left" w:pos="1842"/>
        </w:tabs>
        <w:spacing w:after="0" w:line="360" w:lineRule="auto"/>
        <w:contextualSpacing/>
        <w:jc w:val="both"/>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 xml:space="preserve">6- عدم وجود فروق ذات دلالة إحصائية فى مستويات تأثير تطبيقات التحول الرقمى على الأداء الإبداعى لأعضاء هيئة التدريس وفقاً لاختلاف خصائصهم الديموجرافية. </w:t>
      </w:r>
    </w:p>
    <w:p w14:paraId="6FF37D2E" w14:textId="77777777" w:rsidR="00543A91" w:rsidRPr="007421E3" w:rsidRDefault="00543A91" w:rsidP="00543A91">
      <w:pPr>
        <w:tabs>
          <w:tab w:val="left" w:pos="1842"/>
        </w:tabs>
        <w:spacing w:after="0" w:line="360" w:lineRule="auto"/>
        <w:contextualSpacing/>
        <w:jc w:val="both"/>
        <w:rPr>
          <w:rFonts w:ascii="Traditional Arabic" w:eastAsia="Times New Roman" w:hAnsi="Traditional Arabic" w:cs="Traditional Arabic"/>
          <w:sz w:val="28"/>
          <w:szCs w:val="28"/>
          <w:rtl/>
        </w:rPr>
      </w:pPr>
    </w:p>
    <w:p w14:paraId="6B164C1D" w14:textId="77777777" w:rsidR="00543A91" w:rsidRPr="007421E3" w:rsidRDefault="00543A91" w:rsidP="00543A91">
      <w:pPr>
        <w:tabs>
          <w:tab w:val="left" w:pos="1842"/>
        </w:tabs>
        <w:spacing w:after="120" w:line="240" w:lineRule="auto"/>
        <w:contextualSpacing/>
        <w:jc w:val="both"/>
        <w:rPr>
          <w:rFonts w:ascii="Traditional Arabic" w:eastAsia="Times New Roman" w:hAnsi="Traditional Arabic" w:cs="Traditional Arabic"/>
          <w:b/>
          <w:bCs/>
          <w:sz w:val="32"/>
          <w:szCs w:val="32"/>
          <w:rtl/>
          <w:lang w:bidi="ar-EG"/>
        </w:rPr>
      </w:pPr>
      <w:r w:rsidRPr="007421E3">
        <w:rPr>
          <w:rFonts w:ascii="Traditional Arabic" w:eastAsia="Times New Roman" w:hAnsi="Traditional Arabic" w:cs="Traditional Arabic"/>
          <w:b/>
          <w:bCs/>
          <w:sz w:val="32"/>
          <w:szCs w:val="32"/>
          <w:rtl/>
        </w:rPr>
        <w:t>- ثانياً: نموذج خطة العمل (</w:t>
      </w:r>
      <w:r w:rsidRPr="007421E3">
        <w:rPr>
          <w:rFonts w:ascii="Traditional Arabic" w:eastAsia="Times New Roman" w:hAnsi="Traditional Arabic" w:cs="Traditional Arabic"/>
          <w:b/>
          <w:bCs/>
          <w:sz w:val="32"/>
          <w:szCs w:val="32"/>
        </w:rPr>
        <w:t xml:space="preserve"> (Action Plan</w:t>
      </w:r>
      <w:r w:rsidRPr="007421E3">
        <w:rPr>
          <w:rFonts w:ascii="Traditional Arabic" w:eastAsia="Times New Roman" w:hAnsi="Traditional Arabic" w:cs="Traditional Arabic"/>
          <w:b/>
          <w:bCs/>
          <w:sz w:val="32"/>
          <w:szCs w:val="32"/>
          <w:rtl/>
        </w:rPr>
        <w:t>لتوصيات الدراسة</w:t>
      </w:r>
    </w:p>
    <w:p w14:paraId="5172DEDC" w14:textId="77777777" w:rsidR="00543A91" w:rsidRPr="007421E3" w:rsidRDefault="00543A91" w:rsidP="00543A91">
      <w:pPr>
        <w:pStyle w:val="ListParagraph"/>
        <w:numPr>
          <w:ilvl w:val="0"/>
          <w:numId w:val="49"/>
        </w:numPr>
        <w:tabs>
          <w:tab w:val="left" w:pos="1842"/>
        </w:tabs>
        <w:spacing w:after="120"/>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المخطط العام لخطة العمل</w:t>
      </w:r>
      <w:r w:rsidRPr="007421E3">
        <w:rPr>
          <w:rFonts w:ascii="Traditional Arabic" w:hAnsi="Traditional Arabic" w:cs="Traditional Arabic"/>
          <w:b/>
          <w:bCs/>
          <w:sz w:val="28"/>
          <w:szCs w:val="28"/>
          <w:lang w:bidi="ar-EG"/>
        </w:rPr>
        <w:t xml:space="preserve"> (Action Plan)   </w:t>
      </w:r>
      <w:r w:rsidRPr="007421E3">
        <w:rPr>
          <w:rFonts w:ascii="Traditional Arabic" w:eastAsia="Times New Roman" w:hAnsi="Traditional Arabic" w:cs="Traditional Arabic"/>
          <w:b/>
          <w:bCs/>
          <w:sz w:val="28"/>
          <w:szCs w:val="28"/>
          <w:rtl/>
        </w:rPr>
        <w:t>:</w:t>
      </w:r>
    </w:p>
    <w:p w14:paraId="3EDC6E2C" w14:textId="77777777" w:rsidR="00543A91" w:rsidRPr="007421E3" w:rsidRDefault="00543A91" w:rsidP="00543A91">
      <w:pPr>
        <w:tabs>
          <w:tab w:val="left" w:pos="1842"/>
        </w:tabs>
        <w:spacing w:after="120" w:line="360" w:lineRule="auto"/>
        <w:contextualSpacing/>
        <w:jc w:val="both"/>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يتضمن الشكل التالى المخطط العام لخطة العمل، والذى جاء فى 10 عناصر رئيسية، تستهدف تحليل الواقع الحالى لعمليات تطوير الأداء الإبداعى لأعضاء هيئة التدريس بمؤسسات التعليم العالى، فى ضوء التحول الرقمى بالمملكة، وذلك وفق الدراسة التى أجراها الباحث بالتطبيق على جامعة طيبة بالمدينة المنورة.</w:t>
      </w:r>
    </w:p>
    <w:p w14:paraId="297B5611"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p>
    <w:p w14:paraId="7BA199F9"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32992" behindDoc="0" locked="0" layoutInCell="1" allowOverlap="1" wp14:anchorId="1BB22E64" wp14:editId="1DAA710C">
                <wp:simplePos x="0" y="0"/>
                <wp:positionH relativeFrom="column">
                  <wp:posOffset>1918335</wp:posOffset>
                </wp:positionH>
                <wp:positionV relativeFrom="paragraph">
                  <wp:posOffset>34925</wp:posOffset>
                </wp:positionV>
                <wp:extent cx="1037590" cy="677545"/>
                <wp:effectExtent l="0" t="0" r="10160" b="27305"/>
                <wp:wrapNone/>
                <wp:docPr id="66" name="Rectangle 66"/>
                <wp:cNvGraphicFramePr/>
                <a:graphic xmlns:a="http://schemas.openxmlformats.org/drawingml/2006/main">
                  <a:graphicData uri="http://schemas.microsoft.com/office/word/2010/wordprocessingShape">
                    <wps:wsp>
                      <wps:cNvSpPr/>
                      <wps:spPr>
                        <a:xfrm>
                          <a:off x="0" y="0"/>
                          <a:ext cx="1037590" cy="677545"/>
                        </a:xfrm>
                        <a:prstGeom prst="rect">
                          <a:avLst/>
                        </a:prstGeom>
                        <a:solidFill>
                          <a:sysClr val="window" lastClr="FFFFFF"/>
                        </a:solidFill>
                        <a:ln w="25400" cap="flat" cmpd="sng" algn="ctr">
                          <a:solidFill>
                            <a:srgbClr val="4F81BD">
                              <a:shade val="50000"/>
                            </a:srgbClr>
                          </a:solidFill>
                          <a:prstDash val="solid"/>
                        </a:ln>
                        <a:effectLst/>
                      </wps:spPr>
                      <wps:txbx>
                        <w:txbxContent>
                          <w:p w14:paraId="7C8EA729" w14:textId="77777777" w:rsidR="00225529" w:rsidRPr="0053323C" w:rsidRDefault="00225529" w:rsidP="00543A91">
                            <w:pPr>
                              <w:spacing w:after="0" w:line="240" w:lineRule="auto"/>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التعريف بموضوع</w:t>
                            </w:r>
                            <w:r w:rsidRPr="0053323C">
                              <w:rPr>
                                <w:rFonts w:ascii="Traditional Arabic" w:hAnsi="Traditional Arabic" w:cs="Traditional Arabic"/>
                                <w:b/>
                                <w:bCs/>
                                <w:sz w:val="28"/>
                                <w:szCs w:val="28"/>
                                <w:rtl/>
                                <w:lang w:bidi="ar-EG"/>
                              </w:rPr>
                              <w:t xml:space="preserve"> </w:t>
                            </w:r>
                            <w:r>
                              <w:rPr>
                                <w:rFonts w:ascii="Traditional Arabic" w:hAnsi="Traditional Arabic" w:cs="Traditional Arabic" w:hint="cs"/>
                                <w:b/>
                                <w:bCs/>
                                <w:sz w:val="28"/>
                                <w:szCs w:val="28"/>
                                <w:rtl/>
                                <w:lang w:bidi="ar-EG"/>
                              </w:rPr>
                              <w:t>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22E64" id="Rectangle 66" o:spid="_x0000_s1028" style="position:absolute;left:0;text-align:left;margin-left:151.05pt;margin-top:2.75pt;width:81.7pt;height:53.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" fillcolor="window" strokecolor="#385d8a" strokeweight="2pt">
                <v:textbox>
                  <w:txbxContent>
                    <w:p w14:paraId="7C8EA729" w14:textId="77777777" w:rsidR="00225529" w:rsidRPr="0053323C" w:rsidRDefault="00225529" w:rsidP="00543A91">
                      <w:pPr>
                        <w:spacing w:after="0" w:line="240" w:lineRule="auto"/>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التعريف بموضوع</w:t>
                      </w:r>
                      <w:r w:rsidRPr="0053323C">
                        <w:rPr>
                          <w:rFonts w:ascii="Traditional Arabic" w:hAnsi="Traditional Arabic" w:cs="Traditional Arabic"/>
                          <w:b/>
                          <w:bCs/>
                          <w:sz w:val="28"/>
                          <w:szCs w:val="28"/>
                          <w:rtl/>
                          <w:lang w:bidi="ar-EG"/>
                        </w:rPr>
                        <w:t xml:space="preserve"> </w:t>
                      </w:r>
                      <w:r>
                        <w:rPr>
                          <w:rFonts w:ascii="Traditional Arabic" w:hAnsi="Traditional Arabic" w:cs="Traditional Arabic" w:hint="cs"/>
                          <w:b/>
                          <w:bCs/>
                          <w:sz w:val="28"/>
                          <w:szCs w:val="28"/>
                          <w:rtl/>
                          <w:lang w:bidi="ar-EG"/>
                        </w:rPr>
                        <w:t>الدراسة</w:t>
                      </w:r>
                    </w:p>
                  </w:txbxContent>
                </v:textbox>
              </v:rect>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7872" behindDoc="0" locked="0" layoutInCell="1" allowOverlap="1" wp14:anchorId="2EBF8E1C" wp14:editId="05BB9D38">
                <wp:simplePos x="0" y="0"/>
                <wp:positionH relativeFrom="column">
                  <wp:posOffset>798195</wp:posOffset>
                </wp:positionH>
                <wp:positionV relativeFrom="paragraph">
                  <wp:posOffset>225425</wp:posOffset>
                </wp:positionV>
                <wp:extent cx="851535" cy="595630"/>
                <wp:effectExtent l="0" t="0" r="24765" b="13970"/>
                <wp:wrapNone/>
                <wp:docPr id="60" name="Rectangle 60"/>
                <wp:cNvGraphicFramePr/>
                <a:graphic xmlns:a="http://schemas.openxmlformats.org/drawingml/2006/main">
                  <a:graphicData uri="http://schemas.microsoft.com/office/word/2010/wordprocessingShape">
                    <wps:wsp>
                      <wps:cNvSpPr/>
                      <wps:spPr>
                        <a:xfrm>
                          <a:off x="0" y="0"/>
                          <a:ext cx="851535" cy="595630"/>
                        </a:xfrm>
                        <a:prstGeom prst="rect">
                          <a:avLst/>
                        </a:prstGeom>
                        <a:solidFill>
                          <a:sysClr val="window" lastClr="FFFFFF"/>
                        </a:solidFill>
                        <a:ln w="25400" cap="flat" cmpd="sng" algn="ctr">
                          <a:solidFill>
                            <a:srgbClr val="4F81BD">
                              <a:shade val="50000"/>
                            </a:srgbClr>
                          </a:solidFill>
                          <a:prstDash val="solid"/>
                        </a:ln>
                        <a:effectLst/>
                      </wps:spPr>
                      <wps:txbx>
                        <w:txbxContent>
                          <w:p w14:paraId="7CE96225" w14:textId="77777777" w:rsidR="00225529" w:rsidRPr="0053323C" w:rsidRDefault="00225529"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b/>
                                <w:bCs/>
                                <w:sz w:val="28"/>
                                <w:szCs w:val="28"/>
                                <w:rtl/>
                                <w:lang w:bidi="ar-EG"/>
                              </w:rPr>
                              <w:t>استراتيجيات الت</w:t>
                            </w:r>
                            <w:r>
                              <w:rPr>
                                <w:rFonts w:ascii="Traditional Arabic" w:hAnsi="Traditional Arabic" w:cs="Traditional Arabic" w:hint="cs"/>
                                <w:b/>
                                <w:bCs/>
                                <w:sz w:val="28"/>
                                <w:szCs w:val="28"/>
                                <w:rtl/>
                                <w:lang w:bidi="ar-EG"/>
                              </w:rPr>
                              <w:t>ن</w:t>
                            </w:r>
                            <w:r w:rsidRPr="0053323C">
                              <w:rPr>
                                <w:rFonts w:ascii="Traditional Arabic" w:hAnsi="Traditional Arabic" w:cs="Traditional Arabic"/>
                                <w:b/>
                                <w:bCs/>
                                <w:sz w:val="28"/>
                                <w:szCs w:val="28"/>
                                <w:rtl/>
                                <w:lang w:bidi="ar-EG"/>
                              </w:rPr>
                              <w:t>فيذ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BF8E1C" id="Rectangle 60" o:spid="_x0000_s1029" style="position:absolute;left:0;text-align:left;margin-left:62.85pt;margin-top:17.75pt;width:67.05pt;height:46.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" fillcolor="window" strokecolor="#385d8a" strokeweight="2pt">
                <v:textbox>
                  <w:txbxContent>
                    <w:p w14:paraId="7CE96225" w14:textId="77777777" w:rsidR="00225529" w:rsidRPr="0053323C" w:rsidRDefault="00225529"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b/>
                          <w:bCs/>
                          <w:sz w:val="28"/>
                          <w:szCs w:val="28"/>
                          <w:rtl/>
                          <w:lang w:bidi="ar-EG"/>
                        </w:rPr>
                        <w:t>استراتيجيات الت</w:t>
                      </w:r>
                      <w:r>
                        <w:rPr>
                          <w:rFonts w:ascii="Traditional Arabic" w:hAnsi="Traditional Arabic" w:cs="Traditional Arabic" w:hint="cs"/>
                          <w:b/>
                          <w:bCs/>
                          <w:sz w:val="28"/>
                          <w:szCs w:val="28"/>
                          <w:rtl/>
                          <w:lang w:bidi="ar-EG"/>
                        </w:rPr>
                        <w:t>ن</w:t>
                      </w:r>
                      <w:r w:rsidRPr="0053323C">
                        <w:rPr>
                          <w:rFonts w:ascii="Traditional Arabic" w:hAnsi="Traditional Arabic" w:cs="Traditional Arabic"/>
                          <w:b/>
                          <w:bCs/>
                          <w:sz w:val="28"/>
                          <w:szCs w:val="28"/>
                          <w:rtl/>
                          <w:lang w:bidi="ar-EG"/>
                        </w:rPr>
                        <w:t>فيذ</w:t>
                      </w:r>
                    </w:p>
                  </w:txbxContent>
                </v:textbox>
              </v:rect>
            </w:pict>
          </mc:Fallback>
        </mc:AlternateContent>
      </w:r>
    </w:p>
    <w:p w14:paraId="019CD075" w14:textId="77777777" w:rsidR="00543A91" w:rsidRPr="007421E3" w:rsidRDefault="00543A91" w:rsidP="00543A91">
      <w:pPr>
        <w:tabs>
          <w:tab w:val="left" w:pos="1842"/>
        </w:tabs>
        <w:spacing w:after="0"/>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4800" behindDoc="0" locked="0" layoutInCell="1" allowOverlap="1" wp14:anchorId="098B270B" wp14:editId="3A657F3A">
                <wp:simplePos x="0" y="0"/>
                <wp:positionH relativeFrom="column">
                  <wp:posOffset>3304540</wp:posOffset>
                </wp:positionH>
                <wp:positionV relativeFrom="paragraph">
                  <wp:posOffset>5080</wp:posOffset>
                </wp:positionV>
                <wp:extent cx="1263650" cy="708025"/>
                <wp:effectExtent l="0" t="0" r="12700" b="15875"/>
                <wp:wrapNone/>
                <wp:docPr id="57" name="Rectangle 57"/>
                <wp:cNvGraphicFramePr/>
                <a:graphic xmlns:a="http://schemas.openxmlformats.org/drawingml/2006/main">
                  <a:graphicData uri="http://schemas.microsoft.com/office/word/2010/wordprocessingShape">
                    <wps:wsp>
                      <wps:cNvSpPr/>
                      <wps:spPr>
                        <a:xfrm>
                          <a:off x="0" y="0"/>
                          <a:ext cx="1263650" cy="708025"/>
                        </a:xfrm>
                        <a:prstGeom prst="rect">
                          <a:avLst/>
                        </a:prstGeom>
                        <a:solidFill>
                          <a:sysClr val="window" lastClr="FFFFFF"/>
                        </a:solidFill>
                        <a:ln w="25400" cap="flat" cmpd="sng" algn="ctr">
                          <a:solidFill>
                            <a:srgbClr val="4F81BD">
                              <a:shade val="50000"/>
                            </a:srgbClr>
                          </a:solidFill>
                          <a:prstDash val="solid"/>
                        </a:ln>
                        <a:effectLst/>
                      </wps:spPr>
                      <wps:txbx>
                        <w:txbxContent>
                          <w:p w14:paraId="30C59522" w14:textId="77777777" w:rsidR="00225529" w:rsidRPr="0053323C" w:rsidRDefault="00225529"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b/>
                                <w:bCs/>
                                <w:sz w:val="28"/>
                                <w:szCs w:val="28"/>
                                <w:rtl/>
                                <w:lang w:bidi="ar-EG"/>
                              </w:rPr>
                              <w:t>الأهداف الاستراتيجية والفرعية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B270B" id="Rectangle 57" o:spid="_x0000_s1030" style="position:absolute;left:0;text-align:left;margin-left:260.2pt;margin-top:.4pt;width:99.5pt;height:55.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" fillcolor="window" strokecolor="#385d8a" strokeweight="2pt">
                <v:textbox>
                  <w:txbxContent>
                    <w:p w14:paraId="30C59522" w14:textId="77777777" w:rsidR="00225529" w:rsidRPr="0053323C" w:rsidRDefault="00225529"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b/>
                          <w:bCs/>
                          <w:sz w:val="28"/>
                          <w:szCs w:val="28"/>
                          <w:rtl/>
                          <w:lang w:bidi="ar-EG"/>
                        </w:rPr>
                        <w:t>الأهداف الاستراتيجية والفرعية</w:t>
                      </w:r>
                    </w:p>
                  </w:txbxContent>
                </v:textbox>
              </v:rect>
            </w:pict>
          </mc:Fallback>
        </mc:AlternateContent>
      </w:r>
    </w:p>
    <w:p w14:paraId="77F5DAAA"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5584" behindDoc="0" locked="0" layoutInCell="1" allowOverlap="1" wp14:anchorId="62CEB0AE" wp14:editId="2E5CF088">
                <wp:simplePos x="0" y="0"/>
                <wp:positionH relativeFrom="column">
                  <wp:posOffset>2461260</wp:posOffset>
                </wp:positionH>
                <wp:positionV relativeFrom="paragraph">
                  <wp:posOffset>97155</wp:posOffset>
                </wp:positionV>
                <wp:extent cx="20320" cy="1427480"/>
                <wp:effectExtent l="95250" t="38100" r="74930" b="20320"/>
                <wp:wrapNone/>
                <wp:docPr id="2" name="Straight Arrow Connector 2"/>
                <wp:cNvGraphicFramePr/>
                <a:graphic xmlns:a="http://schemas.openxmlformats.org/drawingml/2006/main">
                  <a:graphicData uri="http://schemas.microsoft.com/office/word/2010/wordprocessingShape">
                    <wps:wsp>
                      <wps:cNvCnPr/>
                      <wps:spPr>
                        <a:xfrm flipH="1" flipV="1">
                          <a:off x="0" y="0"/>
                          <a:ext cx="20320" cy="142748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7537AF3C" id="Straight Arrow Connector 2" o:spid="_x0000_s1026" type="#_x0000_t32" style="position:absolute;left:0;text-align:left;margin-left:193.8pt;margin-top:7.65pt;width:1.6pt;height:112.4pt;flip:x 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" strokecolor="#4a7ebb">
                <v:stroke endarrow="open"/>
              </v:shape>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8656" behindDoc="0" locked="0" layoutInCell="1" allowOverlap="1" wp14:anchorId="3E846BC5" wp14:editId="792740A6">
                <wp:simplePos x="0" y="0"/>
                <wp:positionH relativeFrom="column">
                  <wp:posOffset>1425376</wp:posOffset>
                </wp:positionH>
                <wp:positionV relativeFrom="paragraph">
                  <wp:posOffset>191599</wp:posOffset>
                </wp:positionV>
                <wp:extent cx="667821" cy="1417791"/>
                <wp:effectExtent l="38100" t="38100" r="18415" b="30480"/>
                <wp:wrapNone/>
                <wp:docPr id="33" name="Straight Arrow Connector 33"/>
                <wp:cNvGraphicFramePr/>
                <a:graphic xmlns:a="http://schemas.openxmlformats.org/drawingml/2006/main">
                  <a:graphicData uri="http://schemas.microsoft.com/office/word/2010/wordprocessingShape">
                    <wps:wsp>
                      <wps:cNvCnPr/>
                      <wps:spPr>
                        <a:xfrm flipH="1" flipV="1">
                          <a:off x="0" y="0"/>
                          <a:ext cx="667821" cy="1417791"/>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324F0B98" id="Straight Arrow Connector 33" o:spid="_x0000_s1026" type="#_x0000_t32" style="position:absolute;left:0;text-align:left;margin-left:112.25pt;margin-top:15.1pt;width:52.6pt;height:111.65pt;flip:x 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" strokecolor="#4a7ebb">
                <v:stroke endarrow="open"/>
              </v:shape>
            </w:pict>
          </mc:Fallback>
        </mc:AlternateContent>
      </w:r>
    </w:p>
    <w:p w14:paraId="2DD29483"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9920" behindDoc="0" locked="0" layoutInCell="1" allowOverlap="1" wp14:anchorId="71E82992" wp14:editId="728FBD3F">
                <wp:simplePos x="0" y="0"/>
                <wp:positionH relativeFrom="column">
                  <wp:posOffset>-434975</wp:posOffset>
                </wp:positionH>
                <wp:positionV relativeFrom="paragraph">
                  <wp:posOffset>80645</wp:posOffset>
                </wp:positionV>
                <wp:extent cx="1097915" cy="585470"/>
                <wp:effectExtent l="0" t="0" r="26035" b="24130"/>
                <wp:wrapNone/>
                <wp:docPr id="62" name="Rectangle 62"/>
                <wp:cNvGraphicFramePr/>
                <a:graphic xmlns:a="http://schemas.openxmlformats.org/drawingml/2006/main">
                  <a:graphicData uri="http://schemas.microsoft.com/office/word/2010/wordprocessingShape">
                    <wps:wsp>
                      <wps:cNvSpPr/>
                      <wps:spPr>
                        <a:xfrm>
                          <a:off x="0" y="0"/>
                          <a:ext cx="1097915" cy="585470"/>
                        </a:xfrm>
                        <a:prstGeom prst="rect">
                          <a:avLst/>
                        </a:prstGeom>
                        <a:solidFill>
                          <a:sysClr val="window" lastClr="FFFFFF"/>
                        </a:solidFill>
                        <a:ln w="25400" cap="flat" cmpd="sng" algn="ctr">
                          <a:solidFill>
                            <a:srgbClr val="4F81BD">
                              <a:shade val="50000"/>
                            </a:srgbClr>
                          </a:solidFill>
                          <a:prstDash val="solid"/>
                        </a:ln>
                        <a:effectLst/>
                      </wps:spPr>
                      <wps:txbx>
                        <w:txbxContent>
                          <w:p w14:paraId="6FBC2F91" w14:textId="77777777" w:rsidR="00225529" w:rsidRPr="0053323C" w:rsidRDefault="00225529" w:rsidP="00543A91">
                            <w:pPr>
                              <w:spacing w:after="0" w:line="240" w:lineRule="auto"/>
                              <w:jc w:val="center"/>
                              <w:rPr>
                                <w:b/>
                                <w:bCs/>
                                <w:sz w:val="28"/>
                                <w:szCs w:val="28"/>
                                <w:lang w:bidi="ar-EG"/>
                              </w:rPr>
                            </w:pPr>
                            <w:r>
                              <w:rPr>
                                <w:rFonts w:hint="cs"/>
                                <w:b/>
                                <w:bCs/>
                                <w:sz w:val="28"/>
                                <w:szCs w:val="28"/>
                                <w:rtl/>
                                <w:lang w:bidi="ar-EG"/>
                              </w:rPr>
                              <w:t>الجدول الزمنى للتنفيذ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82992" id="Rectangle 62" o:spid="_x0000_s1031" style="position:absolute;left:0;text-align:left;margin-left:-34.25pt;margin-top:6.35pt;width:86.45pt;height:46.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" fillcolor="window" strokecolor="#385d8a" strokeweight="2pt">
                <v:textbox>
                  <w:txbxContent>
                    <w:p w14:paraId="6FBC2F91" w14:textId="77777777" w:rsidR="00225529" w:rsidRPr="0053323C" w:rsidRDefault="00225529" w:rsidP="00543A91">
                      <w:pPr>
                        <w:spacing w:after="0" w:line="240" w:lineRule="auto"/>
                        <w:jc w:val="center"/>
                        <w:rPr>
                          <w:b/>
                          <w:bCs/>
                          <w:sz w:val="28"/>
                          <w:szCs w:val="28"/>
                          <w:lang w:bidi="ar-EG"/>
                        </w:rPr>
                      </w:pPr>
                      <w:r>
                        <w:rPr>
                          <w:rFonts w:hint="cs"/>
                          <w:b/>
                          <w:bCs/>
                          <w:sz w:val="28"/>
                          <w:szCs w:val="28"/>
                          <w:rtl/>
                          <w:lang w:bidi="ar-EG"/>
                        </w:rPr>
                        <w:t>الجدول الزمنى للتنفيذ</w:t>
                      </w:r>
                    </w:p>
                  </w:txbxContent>
                </v:textbox>
              </v:rect>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2752" behindDoc="0" locked="0" layoutInCell="1" allowOverlap="1" wp14:anchorId="0F5C19CB" wp14:editId="5B56369E">
                <wp:simplePos x="0" y="0"/>
                <wp:positionH relativeFrom="column">
                  <wp:posOffset>2955026</wp:posOffset>
                </wp:positionH>
                <wp:positionV relativeFrom="paragraph">
                  <wp:posOffset>106366</wp:posOffset>
                </wp:positionV>
                <wp:extent cx="770255" cy="1191260"/>
                <wp:effectExtent l="0" t="38100" r="48895" b="27940"/>
                <wp:wrapNone/>
                <wp:docPr id="54" name="Straight Arrow Connector 54"/>
                <wp:cNvGraphicFramePr/>
                <a:graphic xmlns:a="http://schemas.openxmlformats.org/drawingml/2006/main">
                  <a:graphicData uri="http://schemas.microsoft.com/office/word/2010/wordprocessingShape">
                    <wps:wsp>
                      <wps:cNvCnPr/>
                      <wps:spPr>
                        <a:xfrm flipV="1">
                          <a:off x="0" y="0"/>
                          <a:ext cx="770255" cy="11912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693EB14C" id="Straight Arrow Connector 54" o:spid="_x0000_s1026" type="#_x0000_t32" style="position:absolute;left:0;text-align:left;margin-left:232.7pt;margin-top:8.4pt;width:60.65pt;height:93.8pt;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" strokecolor="#4a7ebb">
                <v:stroke endarrow="open"/>
              </v:shape>
            </w:pict>
          </mc:Fallback>
        </mc:AlternateContent>
      </w:r>
    </w:p>
    <w:p w14:paraId="02982210"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lang w:bidi="ar-EG"/>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5824" behindDoc="0" locked="0" layoutInCell="1" allowOverlap="1" wp14:anchorId="157A3C3E" wp14:editId="0D65DF22">
                <wp:simplePos x="0" y="0"/>
                <wp:positionH relativeFrom="column">
                  <wp:posOffset>4413300</wp:posOffset>
                </wp:positionH>
                <wp:positionV relativeFrom="paragraph">
                  <wp:posOffset>18822</wp:posOffset>
                </wp:positionV>
                <wp:extent cx="1242060" cy="657225"/>
                <wp:effectExtent l="0" t="0" r="15240" b="28575"/>
                <wp:wrapNone/>
                <wp:docPr id="59" name="Rectangle 59"/>
                <wp:cNvGraphicFramePr/>
                <a:graphic xmlns:a="http://schemas.openxmlformats.org/drawingml/2006/main">
                  <a:graphicData uri="http://schemas.microsoft.com/office/word/2010/wordprocessingShape">
                    <wps:wsp>
                      <wps:cNvSpPr/>
                      <wps:spPr>
                        <a:xfrm>
                          <a:off x="0" y="0"/>
                          <a:ext cx="1242060" cy="657225"/>
                        </a:xfrm>
                        <a:prstGeom prst="rect">
                          <a:avLst/>
                        </a:prstGeom>
                        <a:solidFill>
                          <a:sysClr val="window" lastClr="FFFFFF"/>
                        </a:solidFill>
                        <a:ln w="25400" cap="flat" cmpd="sng" algn="ctr">
                          <a:solidFill>
                            <a:srgbClr val="4F81BD">
                              <a:shade val="50000"/>
                            </a:srgbClr>
                          </a:solidFill>
                          <a:prstDash val="solid"/>
                        </a:ln>
                        <a:effectLst/>
                      </wps:spPr>
                      <wps:txbx>
                        <w:txbxContent>
                          <w:p w14:paraId="547814FA" w14:textId="77777777" w:rsidR="00225529" w:rsidRPr="0053323C" w:rsidRDefault="00225529" w:rsidP="00543A91">
                            <w:pPr>
                              <w:spacing w:after="0" w:line="240" w:lineRule="auto"/>
                              <w:jc w:val="center"/>
                              <w:rPr>
                                <w:rFonts w:ascii="Traditional Arabic" w:eastAsia="Times New Roman" w:hAnsi="Traditional Arabic" w:cs="Traditional Arabic"/>
                                <w:b/>
                                <w:bCs/>
                                <w:sz w:val="28"/>
                                <w:szCs w:val="28"/>
                                <w:rtl/>
                              </w:rPr>
                            </w:pPr>
                            <w:r w:rsidRPr="0053323C">
                              <w:rPr>
                                <w:rFonts w:ascii="Traditional Arabic" w:hAnsi="Traditional Arabic" w:cs="Traditional Arabic"/>
                                <w:b/>
                                <w:bCs/>
                                <w:sz w:val="28"/>
                                <w:szCs w:val="28"/>
                                <w:rtl/>
                                <w:lang w:bidi="ar-EG"/>
                              </w:rPr>
                              <w:t>م</w:t>
                            </w:r>
                            <w:r w:rsidRPr="0053323C">
                              <w:rPr>
                                <w:rFonts w:ascii="Traditional Arabic" w:eastAsia="Times New Roman" w:hAnsi="Traditional Arabic" w:cs="Traditional Arabic"/>
                                <w:b/>
                                <w:bCs/>
                                <w:sz w:val="28"/>
                                <w:szCs w:val="28"/>
                                <w:rtl/>
                              </w:rPr>
                              <w:t>جالات التحسين أو التطوير</w:t>
                            </w:r>
                          </w:p>
                          <w:p w14:paraId="1DC99449" w14:textId="77777777" w:rsidR="00225529" w:rsidRDefault="00225529" w:rsidP="00543A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A3C3E" id="Rectangle 59" o:spid="_x0000_s1032" style="position:absolute;left:0;text-align:left;margin-left:347.5pt;margin-top:1.5pt;width:97.8pt;height:51.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" fillcolor="window" strokecolor="#385d8a" strokeweight="2pt">
                <v:textbox>
                  <w:txbxContent>
                    <w:p w14:paraId="547814FA" w14:textId="77777777" w:rsidR="00225529" w:rsidRPr="0053323C" w:rsidRDefault="00225529" w:rsidP="00543A91">
                      <w:pPr>
                        <w:spacing w:after="0" w:line="240" w:lineRule="auto"/>
                        <w:jc w:val="center"/>
                        <w:rPr>
                          <w:rFonts w:ascii="Traditional Arabic" w:eastAsia="Times New Roman" w:hAnsi="Traditional Arabic" w:cs="Traditional Arabic"/>
                          <w:b/>
                          <w:bCs/>
                          <w:sz w:val="28"/>
                          <w:szCs w:val="28"/>
                          <w:rtl/>
                        </w:rPr>
                      </w:pPr>
                      <w:r w:rsidRPr="0053323C">
                        <w:rPr>
                          <w:rFonts w:ascii="Traditional Arabic" w:hAnsi="Traditional Arabic" w:cs="Traditional Arabic"/>
                          <w:b/>
                          <w:bCs/>
                          <w:sz w:val="28"/>
                          <w:szCs w:val="28"/>
                          <w:rtl/>
                          <w:lang w:bidi="ar-EG"/>
                        </w:rPr>
                        <w:t>م</w:t>
                      </w:r>
                      <w:r w:rsidRPr="0053323C">
                        <w:rPr>
                          <w:rFonts w:ascii="Traditional Arabic" w:eastAsia="Times New Roman" w:hAnsi="Traditional Arabic" w:cs="Traditional Arabic"/>
                          <w:b/>
                          <w:bCs/>
                          <w:sz w:val="28"/>
                          <w:szCs w:val="28"/>
                          <w:rtl/>
                        </w:rPr>
                        <w:t>جالات التحسين أو التطوير</w:t>
                      </w:r>
                    </w:p>
                    <w:p w14:paraId="1DC99449" w14:textId="77777777" w:rsidR="00225529" w:rsidRDefault="00225529" w:rsidP="00543A91">
                      <w:pPr>
                        <w:jc w:val="center"/>
                      </w:pPr>
                    </w:p>
                  </w:txbxContent>
                </v:textbox>
              </v:rect>
            </w:pict>
          </mc:Fallback>
        </mc:AlternateContent>
      </w:r>
    </w:p>
    <w:p w14:paraId="215F6355"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1728" behindDoc="0" locked="0" layoutInCell="1" allowOverlap="1" wp14:anchorId="182DCF34" wp14:editId="3072CC0B">
                <wp:simplePos x="0" y="0"/>
                <wp:positionH relativeFrom="column">
                  <wp:posOffset>449252</wp:posOffset>
                </wp:positionH>
                <wp:positionV relativeFrom="paragraph">
                  <wp:posOffset>53197</wp:posOffset>
                </wp:positionV>
                <wp:extent cx="1325352" cy="904126"/>
                <wp:effectExtent l="38100" t="38100" r="27305" b="29845"/>
                <wp:wrapNone/>
                <wp:docPr id="51" name="Straight Arrow Connector 51"/>
                <wp:cNvGraphicFramePr/>
                <a:graphic xmlns:a="http://schemas.openxmlformats.org/drawingml/2006/main">
                  <a:graphicData uri="http://schemas.microsoft.com/office/word/2010/wordprocessingShape">
                    <wps:wsp>
                      <wps:cNvCnPr/>
                      <wps:spPr>
                        <a:xfrm flipH="1" flipV="1">
                          <a:off x="0" y="0"/>
                          <a:ext cx="1325352" cy="904126"/>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35805D72" id="Straight Arrow Connector 51" o:spid="_x0000_s1026" type="#_x0000_t32" style="position:absolute;left:0;text-align:left;margin-left:35.35pt;margin-top:4.2pt;width:104.35pt;height:71.2pt;flip:x 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" strokecolor="#4a7ebb">
                <v:stroke endarrow="open"/>
              </v:shape>
            </w:pict>
          </mc:Fallback>
        </mc:AlternateContent>
      </w:r>
    </w:p>
    <w:p w14:paraId="63726B1A"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1488" behindDoc="0" locked="0" layoutInCell="1" allowOverlap="1" wp14:anchorId="3F0A86C8" wp14:editId="11E176C2">
                <wp:simplePos x="0" y="0"/>
                <wp:positionH relativeFrom="column">
                  <wp:posOffset>3159125</wp:posOffset>
                </wp:positionH>
                <wp:positionV relativeFrom="paragraph">
                  <wp:posOffset>67310</wp:posOffset>
                </wp:positionV>
                <wp:extent cx="1335405" cy="575310"/>
                <wp:effectExtent l="0" t="38100" r="55245" b="34290"/>
                <wp:wrapNone/>
                <wp:docPr id="4" name="Straight Arrow Connector 4"/>
                <wp:cNvGraphicFramePr/>
                <a:graphic xmlns:a="http://schemas.openxmlformats.org/drawingml/2006/main">
                  <a:graphicData uri="http://schemas.microsoft.com/office/word/2010/wordprocessingShape">
                    <wps:wsp>
                      <wps:cNvCnPr/>
                      <wps:spPr>
                        <a:xfrm flipV="1">
                          <a:off x="0" y="0"/>
                          <a:ext cx="1335405" cy="57531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5D229F9A" id="Straight Arrow Connector 4" o:spid="_x0000_s1026" type="#_x0000_t32" style="position:absolute;left:0;text-align:left;margin-left:248.75pt;margin-top:5.3pt;width:105.15pt;height:45.3pt;flip: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" strokecolor="#4a7ebb">
                <v:stroke endarrow="open"/>
              </v:shape>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0464" behindDoc="0" locked="0" layoutInCell="1" allowOverlap="1" wp14:anchorId="1195AAA0" wp14:editId="35BF6DCE">
                <wp:simplePos x="0" y="0"/>
                <wp:positionH relativeFrom="column">
                  <wp:posOffset>1670050</wp:posOffset>
                </wp:positionH>
                <wp:positionV relativeFrom="paragraph">
                  <wp:posOffset>257810</wp:posOffset>
                </wp:positionV>
                <wp:extent cx="1715135" cy="1756410"/>
                <wp:effectExtent l="0" t="0" r="18415" b="15240"/>
                <wp:wrapNone/>
                <wp:docPr id="5" name="Oval 5"/>
                <wp:cNvGraphicFramePr/>
                <a:graphic xmlns:a="http://schemas.openxmlformats.org/drawingml/2006/main">
                  <a:graphicData uri="http://schemas.microsoft.com/office/word/2010/wordprocessingShape">
                    <wps:wsp>
                      <wps:cNvSpPr/>
                      <wps:spPr>
                        <a:xfrm>
                          <a:off x="0" y="0"/>
                          <a:ext cx="1715135" cy="1756410"/>
                        </a:xfrm>
                        <a:prstGeom prst="ellipse">
                          <a:avLst/>
                        </a:prstGeom>
                        <a:solidFill>
                          <a:srgbClr val="4F81BD"/>
                        </a:solidFill>
                        <a:ln w="25400" cap="flat" cmpd="sng" algn="ctr">
                          <a:solidFill>
                            <a:srgbClr val="4F81BD">
                              <a:shade val="50000"/>
                            </a:srgbClr>
                          </a:solidFill>
                          <a:prstDash val="solid"/>
                        </a:ln>
                        <a:effectLst/>
                      </wps:spPr>
                      <wps:txbx>
                        <w:txbxContent>
                          <w:p w14:paraId="1B91F91D" w14:textId="77777777" w:rsidR="00225529" w:rsidRPr="0053323C" w:rsidRDefault="00225529" w:rsidP="00543A91">
                            <w:pPr>
                              <w:jc w:val="center"/>
                              <w:rPr>
                                <w:rFonts w:ascii="Traditional Arabic" w:hAnsi="Traditional Arabic" w:cs="Traditional Arabic"/>
                                <w:b/>
                                <w:bCs/>
                                <w:sz w:val="32"/>
                                <w:szCs w:val="32"/>
                                <w:rtl/>
                                <w:lang w:bidi="ar-EG"/>
                              </w:rPr>
                            </w:pPr>
                            <w:r w:rsidRPr="0053323C">
                              <w:rPr>
                                <w:rFonts w:ascii="Traditional Arabic" w:hAnsi="Traditional Arabic" w:cs="Traditional Arabic"/>
                                <w:b/>
                                <w:bCs/>
                                <w:sz w:val="32"/>
                                <w:szCs w:val="32"/>
                                <w:rtl/>
                                <w:lang w:bidi="ar-EG"/>
                              </w:rPr>
                              <w:t>خطة العمل</w:t>
                            </w:r>
                          </w:p>
                          <w:p w14:paraId="4A0E99E3" w14:textId="77777777" w:rsidR="00225529" w:rsidRPr="0053323C" w:rsidRDefault="00225529" w:rsidP="00543A91">
                            <w:pPr>
                              <w:jc w:val="center"/>
                              <w:rPr>
                                <w:rFonts w:ascii="Traditional Arabic" w:hAnsi="Traditional Arabic" w:cs="Traditional Arabic"/>
                                <w:b/>
                                <w:bCs/>
                                <w:sz w:val="32"/>
                                <w:szCs w:val="32"/>
                                <w:lang w:bidi="ar-EG"/>
                              </w:rPr>
                            </w:pPr>
                            <w:r w:rsidRPr="0053323C">
                              <w:rPr>
                                <w:rFonts w:ascii="Traditional Arabic" w:hAnsi="Traditional Arabic" w:cs="Traditional Arabic"/>
                                <w:b/>
                                <w:bCs/>
                                <w:sz w:val="32"/>
                                <w:szCs w:val="32"/>
                                <w:lang w:bidi="ar-EG"/>
                              </w:rPr>
                              <w:t xml:space="preserve"> Action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95AAA0" id="Oval 5" o:spid="_x0000_s1033" style="position:absolute;left:0;text-align:left;margin-left:131.5pt;margin-top:20.3pt;width:135.05pt;height:138.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" fillcolor="#4f81bd" strokecolor="#385d8a" strokeweight="2pt">
                <v:textbox>
                  <w:txbxContent>
                    <w:p w14:paraId="1B91F91D" w14:textId="77777777" w:rsidR="00225529" w:rsidRPr="0053323C" w:rsidRDefault="00225529" w:rsidP="00543A91">
                      <w:pPr>
                        <w:jc w:val="center"/>
                        <w:rPr>
                          <w:rFonts w:ascii="Traditional Arabic" w:hAnsi="Traditional Arabic" w:cs="Traditional Arabic"/>
                          <w:b/>
                          <w:bCs/>
                          <w:sz w:val="32"/>
                          <w:szCs w:val="32"/>
                          <w:rtl/>
                          <w:lang w:bidi="ar-EG"/>
                        </w:rPr>
                      </w:pPr>
                      <w:r w:rsidRPr="0053323C">
                        <w:rPr>
                          <w:rFonts w:ascii="Traditional Arabic" w:hAnsi="Traditional Arabic" w:cs="Traditional Arabic"/>
                          <w:b/>
                          <w:bCs/>
                          <w:sz w:val="32"/>
                          <w:szCs w:val="32"/>
                          <w:rtl/>
                          <w:lang w:bidi="ar-EG"/>
                        </w:rPr>
                        <w:t>خطة العمل</w:t>
                      </w:r>
                    </w:p>
                    <w:p w14:paraId="4A0E99E3" w14:textId="77777777" w:rsidR="00225529" w:rsidRPr="0053323C" w:rsidRDefault="00225529" w:rsidP="00543A91">
                      <w:pPr>
                        <w:jc w:val="center"/>
                        <w:rPr>
                          <w:rFonts w:ascii="Traditional Arabic" w:hAnsi="Traditional Arabic" w:cs="Traditional Arabic"/>
                          <w:b/>
                          <w:bCs/>
                          <w:sz w:val="32"/>
                          <w:szCs w:val="32"/>
                          <w:lang w:bidi="ar-EG"/>
                        </w:rPr>
                      </w:pPr>
                      <w:r w:rsidRPr="0053323C">
                        <w:rPr>
                          <w:rFonts w:ascii="Traditional Arabic" w:hAnsi="Traditional Arabic" w:cs="Traditional Arabic"/>
                          <w:b/>
                          <w:bCs/>
                          <w:sz w:val="32"/>
                          <w:szCs w:val="32"/>
                          <w:lang w:bidi="ar-EG"/>
                        </w:rPr>
                        <w:t xml:space="preserve"> Action Plan</w:t>
                      </w:r>
                    </w:p>
                  </w:txbxContent>
                </v:textbox>
              </v:oval>
            </w:pict>
          </mc:Fallback>
        </mc:AlternateContent>
      </w:r>
    </w:p>
    <w:p w14:paraId="3783B045"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p>
    <w:p w14:paraId="520E0927" w14:textId="77777777" w:rsidR="00543A91" w:rsidRPr="007421E3" w:rsidRDefault="00543A91" w:rsidP="00543A91">
      <w:pPr>
        <w:tabs>
          <w:tab w:val="left" w:pos="3193"/>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7632" behindDoc="0" locked="0" layoutInCell="1" allowOverlap="1" wp14:anchorId="0BE43BB9" wp14:editId="4DD3F169">
                <wp:simplePos x="0" y="0"/>
                <wp:positionH relativeFrom="column">
                  <wp:posOffset>2093360</wp:posOffset>
                </wp:positionH>
                <wp:positionV relativeFrom="paragraph">
                  <wp:posOffset>-2875</wp:posOffset>
                </wp:positionV>
                <wp:extent cx="914400" cy="914400"/>
                <wp:effectExtent l="0" t="0" r="76200" b="57150"/>
                <wp:wrapNone/>
                <wp:docPr id="12" name="Straight Arrow Connector 12"/>
                <wp:cNvGraphicFramePr/>
                <a:graphic xmlns:a="http://schemas.openxmlformats.org/drawingml/2006/main">
                  <a:graphicData uri="http://schemas.microsoft.com/office/word/2010/wordprocessingShape">
                    <wps:wsp>
                      <wps:cNvCnPr/>
                      <wps:spPr>
                        <a:xfrm>
                          <a:off x="0" y="0"/>
                          <a:ext cx="914400" cy="9144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5942832B" id="Straight Arrow Connector 12" o:spid="_x0000_s1026" type="#_x0000_t32" style="position:absolute;left:0;text-align:left;margin-left:164.85pt;margin-top:-.25pt;width:1in;height:1in;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" strokecolor="#4a7ebb">
                <v:stroke endarrow="open"/>
              </v:shape>
            </w:pict>
          </mc:Fallback>
        </mc:AlternateContent>
      </w:r>
      <w:r w:rsidRPr="007421E3">
        <w:rPr>
          <w:rFonts w:ascii="Traditional Arabic" w:eastAsia="Times New Roman" w:hAnsi="Traditional Arabic" w:cs="Traditional Arabic"/>
          <w:b/>
          <w:bCs/>
          <w:sz w:val="28"/>
          <w:szCs w:val="28"/>
          <w:rtl/>
        </w:rPr>
        <w:tab/>
      </w:r>
    </w:p>
    <w:p w14:paraId="7F81FEF2"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30944" behindDoc="0" locked="0" layoutInCell="1" allowOverlap="1" wp14:anchorId="56E134BE" wp14:editId="18B13092">
                <wp:simplePos x="0" y="0"/>
                <wp:positionH relativeFrom="column">
                  <wp:posOffset>-865113</wp:posOffset>
                </wp:positionH>
                <wp:positionV relativeFrom="paragraph">
                  <wp:posOffset>35560</wp:posOffset>
                </wp:positionV>
                <wp:extent cx="1047964" cy="606176"/>
                <wp:effectExtent l="0" t="0" r="19050" b="22860"/>
                <wp:wrapNone/>
                <wp:docPr id="63" name="Rectangle 63"/>
                <wp:cNvGraphicFramePr/>
                <a:graphic xmlns:a="http://schemas.openxmlformats.org/drawingml/2006/main">
                  <a:graphicData uri="http://schemas.microsoft.com/office/word/2010/wordprocessingShape">
                    <wps:wsp>
                      <wps:cNvSpPr/>
                      <wps:spPr>
                        <a:xfrm>
                          <a:off x="0" y="0"/>
                          <a:ext cx="1047964" cy="606176"/>
                        </a:xfrm>
                        <a:prstGeom prst="rect">
                          <a:avLst/>
                        </a:prstGeom>
                        <a:solidFill>
                          <a:sysClr val="window" lastClr="FFFFFF"/>
                        </a:solidFill>
                        <a:ln w="25400" cap="flat" cmpd="sng" algn="ctr">
                          <a:solidFill>
                            <a:srgbClr val="4F81BD">
                              <a:shade val="50000"/>
                            </a:srgbClr>
                          </a:solidFill>
                          <a:prstDash val="solid"/>
                        </a:ln>
                        <a:effectLst/>
                      </wps:spPr>
                      <wps:txbx>
                        <w:txbxContent>
                          <w:p w14:paraId="040562EF" w14:textId="77777777" w:rsidR="00225529" w:rsidRPr="0053323C" w:rsidRDefault="00225529" w:rsidP="00543A91">
                            <w:pPr>
                              <w:jc w:val="center"/>
                              <w:rPr>
                                <w:b/>
                                <w:bCs/>
                                <w:sz w:val="28"/>
                                <w:szCs w:val="28"/>
                                <w:lang w:bidi="ar-EG"/>
                              </w:rPr>
                            </w:pPr>
                            <w:r>
                              <w:rPr>
                                <w:rFonts w:hint="cs"/>
                                <w:b/>
                                <w:bCs/>
                                <w:sz w:val="28"/>
                                <w:szCs w:val="28"/>
                                <w:rtl/>
                                <w:lang w:bidi="ar-EG"/>
                              </w:rPr>
                              <w:t>المسؤولون</w:t>
                            </w:r>
                            <w:r w:rsidRPr="0053323C">
                              <w:rPr>
                                <w:rFonts w:hint="cs"/>
                                <w:b/>
                                <w:bCs/>
                                <w:sz w:val="28"/>
                                <w:szCs w:val="28"/>
                                <w:rtl/>
                                <w:lang w:bidi="ar-EG"/>
                              </w:rPr>
                              <w:t xml:space="preserve"> </w:t>
                            </w:r>
                            <w:r>
                              <w:rPr>
                                <w:rFonts w:hint="cs"/>
                                <w:b/>
                                <w:bCs/>
                                <w:sz w:val="28"/>
                                <w:szCs w:val="28"/>
                                <w:rtl/>
                                <w:lang w:bidi="ar-EG"/>
                              </w:rPr>
                              <w:t>عن ا</w:t>
                            </w:r>
                            <w:r w:rsidRPr="0053323C">
                              <w:rPr>
                                <w:rFonts w:hint="cs"/>
                                <w:b/>
                                <w:bCs/>
                                <w:sz w:val="28"/>
                                <w:szCs w:val="28"/>
                                <w:rtl/>
                                <w:lang w:bidi="ar-EG"/>
                              </w:rPr>
                              <w:t>لتنفيذ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134BE" id="Rectangle 63" o:spid="_x0000_s1034" style="position:absolute;left:0;text-align:left;margin-left:-68.1pt;margin-top:2.8pt;width:82.5pt;height:47.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" fillcolor="window" strokecolor="#385d8a" strokeweight="2pt">
                <v:textbox>
                  <w:txbxContent>
                    <w:p w14:paraId="040562EF" w14:textId="77777777" w:rsidR="00225529" w:rsidRPr="0053323C" w:rsidRDefault="00225529" w:rsidP="00543A91">
                      <w:pPr>
                        <w:jc w:val="center"/>
                        <w:rPr>
                          <w:b/>
                          <w:bCs/>
                          <w:sz w:val="28"/>
                          <w:szCs w:val="28"/>
                          <w:lang w:bidi="ar-EG"/>
                        </w:rPr>
                      </w:pPr>
                      <w:r>
                        <w:rPr>
                          <w:rFonts w:hint="cs"/>
                          <w:b/>
                          <w:bCs/>
                          <w:sz w:val="28"/>
                          <w:szCs w:val="28"/>
                          <w:rtl/>
                          <w:lang w:bidi="ar-EG"/>
                        </w:rPr>
                        <w:t>المسؤولون</w:t>
                      </w:r>
                      <w:r w:rsidRPr="0053323C">
                        <w:rPr>
                          <w:rFonts w:hint="cs"/>
                          <w:b/>
                          <w:bCs/>
                          <w:sz w:val="28"/>
                          <w:szCs w:val="28"/>
                          <w:rtl/>
                          <w:lang w:bidi="ar-EG"/>
                        </w:rPr>
                        <w:t xml:space="preserve"> </w:t>
                      </w:r>
                      <w:r>
                        <w:rPr>
                          <w:rFonts w:hint="cs"/>
                          <w:b/>
                          <w:bCs/>
                          <w:sz w:val="28"/>
                          <w:szCs w:val="28"/>
                          <w:rtl/>
                          <w:lang w:bidi="ar-EG"/>
                        </w:rPr>
                        <w:t>عن ا</w:t>
                      </w:r>
                      <w:r w:rsidRPr="0053323C">
                        <w:rPr>
                          <w:rFonts w:hint="cs"/>
                          <w:b/>
                          <w:bCs/>
                          <w:sz w:val="28"/>
                          <w:szCs w:val="28"/>
                          <w:rtl/>
                          <w:lang w:bidi="ar-EG"/>
                        </w:rPr>
                        <w:t>لتنفيذ</w:t>
                      </w:r>
                    </w:p>
                  </w:txbxContent>
                </v:textbox>
              </v:rect>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3776" behindDoc="0" locked="0" layoutInCell="1" allowOverlap="1" wp14:anchorId="60A118D2" wp14:editId="1F420A94">
                <wp:simplePos x="0" y="0"/>
                <wp:positionH relativeFrom="column">
                  <wp:posOffset>4949190</wp:posOffset>
                </wp:positionH>
                <wp:positionV relativeFrom="paragraph">
                  <wp:posOffset>4781</wp:posOffset>
                </wp:positionV>
                <wp:extent cx="1089061" cy="636998"/>
                <wp:effectExtent l="0" t="0" r="15875" b="10795"/>
                <wp:wrapNone/>
                <wp:docPr id="56" name="Rectangle 56"/>
                <wp:cNvGraphicFramePr/>
                <a:graphic xmlns:a="http://schemas.openxmlformats.org/drawingml/2006/main">
                  <a:graphicData uri="http://schemas.microsoft.com/office/word/2010/wordprocessingShape">
                    <wps:wsp>
                      <wps:cNvSpPr/>
                      <wps:spPr>
                        <a:xfrm>
                          <a:off x="0" y="0"/>
                          <a:ext cx="1089061" cy="636998"/>
                        </a:xfrm>
                        <a:prstGeom prst="rect">
                          <a:avLst/>
                        </a:prstGeom>
                        <a:solidFill>
                          <a:sysClr val="window" lastClr="FFFFFF"/>
                        </a:solidFill>
                        <a:ln w="25400" cap="flat" cmpd="sng" algn="ctr">
                          <a:solidFill>
                            <a:srgbClr val="4F81BD">
                              <a:shade val="50000"/>
                            </a:srgbClr>
                          </a:solidFill>
                          <a:prstDash val="solid"/>
                        </a:ln>
                        <a:effectLst/>
                      </wps:spPr>
                      <wps:txbx>
                        <w:txbxContent>
                          <w:p w14:paraId="6E8B25A7" w14:textId="77777777" w:rsidR="00225529" w:rsidRPr="0053323C" w:rsidRDefault="00225529" w:rsidP="00543A91">
                            <w:pPr>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التحديات القائمة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118D2" id="Rectangle 56" o:spid="_x0000_s1035" style="position:absolute;left:0;text-align:left;margin-left:389.7pt;margin-top:.4pt;width:85.75pt;height:50.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" fillcolor="window" strokecolor="#385d8a" strokeweight="2pt">
                <v:textbox>
                  <w:txbxContent>
                    <w:p w14:paraId="6E8B25A7" w14:textId="77777777" w:rsidR="00225529" w:rsidRPr="0053323C" w:rsidRDefault="00225529" w:rsidP="00543A91">
                      <w:pPr>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التحديات القائمة</w:t>
                      </w:r>
                    </w:p>
                  </w:txbxContent>
                </v:textbox>
              </v:rect>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0704" behindDoc="0" locked="0" layoutInCell="1" allowOverlap="1" wp14:anchorId="439CA4E2" wp14:editId="6B6E5920">
                <wp:simplePos x="0" y="0"/>
                <wp:positionH relativeFrom="column">
                  <wp:posOffset>1846780</wp:posOffset>
                </wp:positionH>
                <wp:positionV relativeFrom="paragraph">
                  <wp:posOffset>-4987</wp:posOffset>
                </wp:positionV>
                <wp:extent cx="0" cy="0"/>
                <wp:effectExtent l="0" t="0" r="0" b="0"/>
                <wp:wrapNone/>
                <wp:docPr id="40" name="Straight Arrow Connector 40"/>
                <wp:cNvGraphicFramePr/>
                <a:graphic xmlns:a="http://schemas.openxmlformats.org/drawingml/2006/main">
                  <a:graphicData uri="http://schemas.microsoft.com/office/word/2010/wordprocessingShape">
                    <wps:wsp>
                      <wps:cNvCnPr/>
                      <wps:spPr>
                        <a:xfrm>
                          <a:off x="0" y="0"/>
                          <a:ext cx="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6537E7D6" id="Straight Arrow Connector 40" o:spid="_x0000_s1026" type="#_x0000_t32" style="position:absolute;left:0;text-align:left;margin-left:145.4pt;margin-top:-.4pt;width:0;height:0;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" strokecolor="#4a7ebb">
                <v:stroke endarrow="open"/>
              </v:shape>
            </w:pict>
          </mc:Fallback>
        </mc:AlternateContent>
      </w:r>
    </w:p>
    <w:p w14:paraId="391E8BB1"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4560" behindDoc="0" locked="0" layoutInCell="1" allowOverlap="1" wp14:anchorId="035E1777" wp14:editId="4BB6E701">
                <wp:simplePos x="0" y="0"/>
                <wp:positionH relativeFrom="column">
                  <wp:posOffset>181660</wp:posOffset>
                </wp:positionH>
                <wp:positionV relativeFrom="paragraph">
                  <wp:posOffset>32499</wp:posOffset>
                </wp:positionV>
                <wp:extent cx="1715770" cy="10160"/>
                <wp:effectExtent l="38100" t="76200" r="0" b="104140"/>
                <wp:wrapNone/>
                <wp:docPr id="23" name="Straight Arrow Connector 23"/>
                <wp:cNvGraphicFramePr/>
                <a:graphic xmlns:a="http://schemas.openxmlformats.org/drawingml/2006/main">
                  <a:graphicData uri="http://schemas.microsoft.com/office/word/2010/wordprocessingShape">
                    <wps:wsp>
                      <wps:cNvCnPr/>
                      <wps:spPr>
                        <a:xfrm flipH="1">
                          <a:off x="0" y="0"/>
                          <a:ext cx="1715770" cy="101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77673F65" id="Straight Arrow Connector 23" o:spid="_x0000_s1026" type="#_x0000_t32" style="position:absolute;left:0;text-align:left;margin-left:14.3pt;margin-top:2.55pt;width:135.1pt;height:.8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" strokecolor="#4a7ebb">
                <v:stroke endarrow="open"/>
              </v:shape>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2512" behindDoc="0" locked="0" layoutInCell="1" allowOverlap="1" wp14:anchorId="42C8E2BC" wp14:editId="2FAF2A2D">
                <wp:simplePos x="0" y="0"/>
                <wp:positionH relativeFrom="column">
                  <wp:posOffset>3365243</wp:posOffset>
                </wp:positionH>
                <wp:positionV relativeFrom="paragraph">
                  <wp:posOffset>44450</wp:posOffset>
                </wp:positionV>
                <wp:extent cx="1582420" cy="0"/>
                <wp:effectExtent l="0" t="76200" r="17780" b="114300"/>
                <wp:wrapNone/>
                <wp:docPr id="1121" name="Straight Arrow Connector 1121"/>
                <wp:cNvGraphicFramePr/>
                <a:graphic xmlns:a="http://schemas.openxmlformats.org/drawingml/2006/main">
                  <a:graphicData uri="http://schemas.microsoft.com/office/word/2010/wordprocessingShape">
                    <wps:wsp>
                      <wps:cNvCnPr/>
                      <wps:spPr>
                        <a:xfrm>
                          <a:off x="0" y="0"/>
                          <a:ext cx="158242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26A8E8CA" id="Straight Arrow Connector 1121" o:spid="_x0000_s1026" type="#_x0000_t32" style="position:absolute;left:0;text-align:left;margin-left:265pt;margin-top:3.5pt;width:124.6pt;height:0;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" strokecolor="#4a7ebb">
                <v:stroke endarrow="open"/>
              </v:shape>
            </w:pict>
          </mc:Fallback>
        </mc:AlternateContent>
      </w:r>
    </w:p>
    <w:p w14:paraId="63E1CFDA"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9680" behindDoc="0" locked="0" layoutInCell="1" allowOverlap="1" wp14:anchorId="6DF1DF0E" wp14:editId="73070CB3">
                <wp:simplePos x="0" y="0"/>
                <wp:positionH relativeFrom="column">
                  <wp:posOffset>758832</wp:posOffset>
                </wp:positionH>
                <wp:positionV relativeFrom="paragraph">
                  <wp:posOffset>251460</wp:posOffset>
                </wp:positionV>
                <wp:extent cx="1231900" cy="862965"/>
                <wp:effectExtent l="38100" t="0" r="25400" b="51435"/>
                <wp:wrapNone/>
                <wp:docPr id="36" name="Straight Arrow Connector 36"/>
                <wp:cNvGraphicFramePr/>
                <a:graphic xmlns:a="http://schemas.openxmlformats.org/drawingml/2006/main">
                  <a:graphicData uri="http://schemas.microsoft.com/office/word/2010/wordprocessingShape">
                    <wps:wsp>
                      <wps:cNvCnPr/>
                      <wps:spPr>
                        <a:xfrm flipH="1">
                          <a:off x="0" y="0"/>
                          <a:ext cx="1231900" cy="86296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B905BE3" id="Straight Arrow Connector 36" o:spid="_x0000_s1026" type="#_x0000_t32" style="position:absolute;left:0;text-align:left;margin-left:59.75pt;margin-top:19.8pt;width:97pt;height:67.9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" strokecolor="#4a7ebb">
                <v:stroke endarrow="open"/>
              </v:shape>
            </w:pict>
          </mc:Fallback>
        </mc:AlternateContent>
      </w:r>
    </w:p>
    <w:p w14:paraId="68EFD421"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6608" behindDoc="0" locked="0" layoutInCell="1" allowOverlap="1" wp14:anchorId="707F2F87" wp14:editId="5A4F3BA9">
                <wp:simplePos x="0" y="0"/>
                <wp:positionH relativeFrom="column">
                  <wp:posOffset>2472055</wp:posOffset>
                </wp:positionH>
                <wp:positionV relativeFrom="paragraph">
                  <wp:posOffset>136525</wp:posOffset>
                </wp:positionV>
                <wp:extent cx="20320" cy="1294130"/>
                <wp:effectExtent l="95250" t="0" r="93980" b="58420"/>
                <wp:wrapNone/>
                <wp:docPr id="1122" name="Straight Arrow Connector 1122"/>
                <wp:cNvGraphicFramePr/>
                <a:graphic xmlns:a="http://schemas.openxmlformats.org/drawingml/2006/main">
                  <a:graphicData uri="http://schemas.microsoft.com/office/word/2010/wordprocessingShape">
                    <wps:wsp>
                      <wps:cNvCnPr/>
                      <wps:spPr>
                        <a:xfrm flipH="1">
                          <a:off x="0" y="0"/>
                          <a:ext cx="20320" cy="129413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6CB5376E" id="Straight Arrow Connector 1122" o:spid="_x0000_s1026" type="#_x0000_t32" style="position:absolute;left:0;text-align:left;margin-left:194.65pt;margin-top:10.75pt;width:1.6pt;height:101.9pt;flip:x;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" strokecolor="#4a7ebb">
                <v:stroke endarrow="open"/>
              </v:shape>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3536" behindDoc="0" locked="0" layoutInCell="1" allowOverlap="1" wp14:anchorId="2CB0B8B5" wp14:editId="12AACA54">
                <wp:simplePos x="0" y="0"/>
                <wp:positionH relativeFrom="column">
                  <wp:posOffset>2954655</wp:posOffset>
                </wp:positionH>
                <wp:positionV relativeFrom="paragraph">
                  <wp:posOffset>31115</wp:posOffset>
                </wp:positionV>
                <wp:extent cx="1222375" cy="1016635"/>
                <wp:effectExtent l="0" t="0" r="53975" b="50165"/>
                <wp:wrapNone/>
                <wp:docPr id="1123" name="Straight Arrow Connector 1123"/>
                <wp:cNvGraphicFramePr/>
                <a:graphic xmlns:a="http://schemas.openxmlformats.org/drawingml/2006/main">
                  <a:graphicData uri="http://schemas.microsoft.com/office/word/2010/wordprocessingShape">
                    <wps:wsp>
                      <wps:cNvCnPr/>
                      <wps:spPr>
                        <a:xfrm>
                          <a:off x="0" y="0"/>
                          <a:ext cx="1222375" cy="101663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7E1E2910" id="Straight Arrow Connector 1123" o:spid="_x0000_s1026" type="#_x0000_t32" style="position:absolute;left:0;text-align:left;margin-left:232.65pt;margin-top:2.45pt;width:96.25pt;height:80.0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" strokecolor="#4a7ebb">
                <v:stroke endarrow="open"/>
              </v:shape>
            </w:pict>
          </mc:Fallback>
        </mc:AlternateContent>
      </w:r>
    </w:p>
    <w:p w14:paraId="53A9F271"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p>
    <w:p w14:paraId="39C6CDF1"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31968" behindDoc="0" locked="0" layoutInCell="1" allowOverlap="1" wp14:anchorId="3D20B270" wp14:editId="2A6A35D3">
                <wp:simplePos x="0" y="0"/>
                <wp:positionH relativeFrom="column">
                  <wp:posOffset>-167005</wp:posOffset>
                </wp:positionH>
                <wp:positionV relativeFrom="paragraph">
                  <wp:posOffset>210185</wp:posOffset>
                </wp:positionV>
                <wp:extent cx="1087755" cy="605790"/>
                <wp:effectExtent l="0" t="0" r="17145" b="22860"/>
                <wp:wrapNone/>
                <wp:docPr id="64" name="Rectangle 64"/>
                <wp:cNvGraphicFramePr/>
                <a:graphic xmlns:a="http://schemas.openxmlformats.org/drawingml/2006/main">
                  <a:graphicData uri="http://schemas.microsoft.com/office/word/2010/wordprocessingShape">
                    <wps:wsp>
                      <wps:cNvSpPr/>
                      <wps:spPr>
                        <a:xfrm>
                          <a:off x="0" y="0"/>
                          <a:ext cx="1087755" cy="605790"/>
                        </a:xfrm>
                        <a:prstGeom prst="rect">
                          <a:avLst/>
                        </a:prstGeom>
                        <a:solidFill>
                          <a:sysClr val="window" lastClr="FFFFFF"/>
                        </a:solidFill>
                        <a:ln w="25400" cap="flat" cmpd="sng" algn="ctr">
                          <a:solidFill>
                            <a:srgbClr val="4F81BD">
                              <a:shade val="50000"/>
                            </a:srgbClr>
                          </a:solidFill>
                          <a:prstDash val="solid"/>
                        </a:ln>
                        <a:effectLst/>
                      </wps:spPr>
                      <wps:txbx>
                        <w:txbxContent>
                          <w:p w14:paraId="398844F8" w14:textId="77777777" w:rsidR="00225529" w:rsidRPr="0053323C" w:rsidRDefault="00225529" w:rsidP="00543A91">
                            <w:pPr>
                              <w:spacing w:after="0" w:line="240" w:lineRule="auto"/>
                              <w:jc w:val="center"/>
                              <w:rPr>
                                <w:rFonts w:ascii="Traditional Arabic" w:hAnsi="Traditional Arabic" w:cs="Traditional Arabic"/>
                                <w:b/>
                                <w:bCs/>
                                <w:sz w:val="28"/>
                                <w:szCs w:val="28"/>
                                <w:rtl/>
                                <w:lang w:bidi="ar-EG"/>
                              </w:rPr>
                            </w:pPr>
                            <w:r w:rsidRPr="0053323C">
                              <w:rPr>
                                <w:rFonts w:ascii="Traditional Arabic" w:hAnsi="Traditional Arabic" w:cs="Traditional Arabic" w:hint="cs"/>
                                <w:b/>
                                <w:bCs/>
                                <w:sz w:val="28"/>
                                <w:szCs w:val="28"/>
                                <w:rtl/>
                                <w:lang w:bidi="ar-EG"/>
                              </w:rPr>
                              <w:t>التقييم والمتابعة</w:t>
                            </w:r>
                          </w:p>
                          <w:p w14:paraId="3BCAB1F0" w14:textId="77777777" w:rsidR="00225529" w:rsidRPr="0053323C" w:rsidRDefault="00225529"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hint="cs"/>
                                <w:b/>
                                <w:bCs/>
                                <w:sz w:val="28"/>
                                <w:szCs w:val="28"/>
                                <w:rtl/>
                                <w:lang w:bidi="ar-EG"/>
                              </w:rPr>
                              <w:t>(مؤشرات التقدم)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0B270" id="Rectangle 64" o:spid="_x0000_s1036" style="position:absolute;left:0;text-align:left;margin-left:-13.15pt;margin-top:16.55pt;width:85.65pt;height:47.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" fillcolor="window" strokecolor="#385d8a" strokeweight="2pt">
                <v:textbox>
                  <w:txbxContent>
                    <w:p w14:paraId="398844F8" w14:textId="77777777" w:rsidR="00225529" w:rsidRPr="0053323C" w:rsidRDefault="00225529" w:rsidP="00543A91">
                      <w:pPr>
                        <w:spacing w:after="0" w:line="240" w:lineRule="auto"/>
                        <w:jc w:val="center"/>
                        <w:rPr>
                          <w:rFonts w:ascii="Traditional Arabic" w:hAnsi="Traditional Arabic" w:cs="Traditional Arabic"/>
                          <w:b/>
                          <w:bCs/>
                          <w:sz w:val="28"/>
                          <w:szCs w:val="28"/>
                          <w:rtl/>
                          <w:lang w:bidi="ar-EG"/>
                        </w:rPr>
                      </w:pPr>
                      <w:r w:rsidRPr="0053323C">
                        <w:rPr>
                          <w:rFonts w:ascii="Traditional Arabic" w:hAnsi="Traditional Arabic" w:cs="Traditional Arabic" w:hint="cs"/>
                          <w:b/>
                          <w:bCs/>
                          <w:sz w:val="28"/>
                          <w:szCs w:val="28"/>
                          <w:rtl/>
                          <w:lang w:bidi="ar-EG"/>
                        </w:rPr>
                        <w:t>التقييم والمتابعة</w:t>
                      </w:r>
                    </w:p>
                    <w:p w14:paraId="3BCAB1F0" w14:textId="77777777" w:rsidR="00225529" w:rsidRPr="0053323C" w:rsidRDefault="00225529"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hint="cs"/>
                          <w:b/>
                          <w:bCs/>
                          <w:sz w:val="28"/>
                          <w:szCs w:val="28"/>
                          <w:rtl/>
                          <w:lang w:bidi="ar-EG"/>
                        </w:rPr>
                        <w:t>(مؤشرات التقدم)</w:t>
                      </w:r>
                    </w:p>
                  </w:txbxContent>
                </v:textbox>
              </v:rect>
            </w:pict>
          </mc:Fallback>
        </mc:AlternateContent>
      </w:r>
    </w:p>
    <w:p w14:paraId="1AD757D1"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6848" behindDoc="0" locked="0" layoutInCell="1" allowOverlap="1" wp14:anchorId="479FAFE7" wp14:editId="542BF900">
                <wp:simplePos x="0" y="0"/>
                <wp:positionH relativeFrom="column">
                  <wp:posOffset>4178407</wp:posOffset>
                </wp:positionH>
                <wp:positionV relativeFrom="paragraph">
                  <wp:posOffset>105410</wp:posOffset>
                </wp:positionV>
                <wp:extent cx="1026795" cy="594995"/>
                <wp:effectExtent l="0" t="0" r="20955" b="14605"/>
                <wp:wrapNone/>
                <wp:docPr id="58" name="Rectangle 58"/>
                <wp:cNvGraphicFramePr/>
                <a:graphic xmlns:a="http://schemas.openxmlformats.org/drawingml/2006/main">
                  <a:graphicData uri="http://schemas.microsoft.com/office/word/2010/wordprocessingShape">
                    <wps:wsp>
                      <wps:cNvSpPr/>
                      <wps:spPr>
                        <a:xfrm>
                          <a:off x="0" y="0"/>
                          <a:ext cx="1026795" cy="594995"/>
                        </a:xfrm>
                        <a:prstGeom prst="rect">
                          <a:avLst/>
                        </a:prstGeom>
                        <a:solidFill>
                          <a:sysClr val="window" lastClr="FFFFFF"/>
                        </a:solidFill>
                        <a:ln w="25400" cap="flat" cmpd="sng" algn="ctr">
                          <a:solidFill>
                            <a:srgbClr val="4F81BD">
                              <a:shade val="50000"/>
                            </a:srgbClr>
                          </a:solidFill>
                          <a:prstDash val="solid"/>
                        </a:ln>
                        <a:effectLst/>
                      </wps:spPr>
                      <wps:txbx>
                        <w:txbxContent>
                          <w:p w14:paraId="621A5345" w14:textId="77777777" w:rsidR="00225529" w:rsidRPr="0053323C" w:rsidRDefault="00225529" w:rsidP="00543A91">
                            <w:pPr>
                              <w:spacing w:after="0" w:line="240" w:lineRule="auto"/>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الإمكانات و</w:t>
                            </w:r>
                            <w:r w:rsidRPr="0053323C">
                              <w:rPr>
                                <w:rFonts w:ascii="Traditional Arabic" w:hAnsi="Traditional Arabic" w:cs="Traditional Arabic" w:hint="cs"/>
                                <w:b/>
                                <w:bCs/>
                                <w:sz w:val="28"/>
                                <w:szCs w:val="28"/>
                                <w:rtl/>
                                <w:lang w:bidi="ar-EG"/>
                              </w:rPr>
                              <w:t>الموارد المتاحة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FAFE7" id="Rectangle 58" o:spid="_x0000_s1037" style="position:absolute;left:0;text-align:left;margin-left:329pt;margin-top:8.3pt;width:80.85pt;height:46.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" fillcolor="window" strokecolor="#385d8a" strokeweight="2pt">
                <v:textbox>
                  <w:txbxContent>
                    <w:p w14:paraId="621A5345" w14:textId="77777777" w:rsidR="00225529" w:rsidRPr="0053323C" w:rsidRDefault="00225529" w:rsidP="00543A91">
                      <w:pPr>
                        <w:spacing w:after="0" w:line="240" w:lineRule="auto"/>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الإمكانات و</w:t>
                      </w:r>
                      <w:r w:rsidRPr="0053323C">
                        <w:rPr>
                          <w:rFonts w:ascii="Traditional Arabic" w:hAnsi="Traditional Arabic" w:cs="Traditional Arabic" w:hint="cs"/>
                          <w:b/>
                          <w:bCs/>
                          <w:sz w:val="28"/>
                          <w:szCs w:val="28"/>
                          <w:rtl/>
                          <w:lang w:bidi="ar-EG"/>
                        </w:rPr>
                        <w:t>الموارد المتاحة</w:t>
                      </w:r>
                    </w:p>
                  </w:txbxContent>
                </v:textbox>
              </v:rect>
            </w:pict>
          </mc:Fallback>
        </mc:AlternateContent>
      </w:r>
    </w:p>
    <w:p w14:paraId="5250A86B"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8896" behindDoc="0" locked="0" layoutInCell="1" allowOverlap="1" wp14:anchorId="35FC44CD" wp14:editId="29E8311C">
                <wp:simplePos x="0" y="0"/>
                <wp:positionH relativeFrom="column">
                  <wp:posOffset>1897380</wp:posOffset>
                </wp:positionH>
                <wp:positionV relativeFrom="paragraph">
                  <wp:posOffset>196850</wp:posOffset>
                </wp:positionV>
                <wp:extent cx="1057910" cy="615950"/>
                <wp:effectExtent l="0" t="0" r="27940" b="12700"/>
                <wp:wrapNone/>
                <wp:docPr id="61" name="Rectangle 61"/>
                <wp:cNvGraphicFramePr/>
                <a:graphic xmlns:a="http://schemas.openxmlformats.org/drawingml/2006/main">
                  <a:graphicData uri="http://schemas.microsoft.com/office/word/2010/wordprocessingShape">
                    <wps:wsp>
                      <wps:cNvSpPr/>
                      <wps:spPr>
                        <a:xfrm>
                          <a:off x="0" y="0"/>
                          <a:ext cx="1057910" cy="615950"/>
                        </a:xfrm>
                        <a:prstGeom prst="rect">
                          <a:avLst/>
                        </a:prstGeom>
                        <a:solidFill>
                          <a:sysClr val="window" lastClr="FFFFFF"/>
                        </a:solidFill>
                        <a:ln w="25400" cap="flat" cmpd="sng" algn="ctr">
                          <a:solidFill>
                            <a:srgbClr val="4F81BD">
                              <a:shade val="50000"/>
                            </a:srgbClr>
                          </a:solidFill>
                          <a:prstDash val="solid"/>
                        </a:ln>
                        <a:effectLst/>
                      </wps:spPr>
                      <wps:txbx>
                        <w:txbxContent>
                          <w:p w14:paraId="4BF2544D" w14:textId="77777777" w:rsidR="00225529" w:rsidRPr="0053323C" w:rsidRDefault="00225529"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b/>
                                <w:bCs/>
                                <w:sz w:val="28"/>
                                <w:szCs w:val="28"/>
                                <w:rtl/>
                                <w:lang w:bidi="ar-EG"/>
                              </w:rPr>
                              <w:t xml:space="preserve">الوثائق </w:t>
                            </w:r>
                            <w:r>
                              <w:rPr>
                                <w:rFonts w:ascii="Traditional Arabic" w:hAnsi="Traditional Arabic" w:cs="Traditional Arabic" w:hint="cs"/>
                                <w:b/>
                                <w:bCs/>
                                <w:sz w:val="28"/>
                                <w:szCs w:val="28"/>
                                <w:rtl/>
                                <w:lang w:bidi="ar-EG"/>
                              </w:rPr>
                              <w:t>والمصادر</w:t>
                            </w:r>
                            <w:r w:rsidRPr="0053323C">
                              <w:rPr>
                                <w:rFonts w:ascii="Traditional Arabic" w:hAnsi="Traditional Arabic" w:cs="Traditional Arabic"/>
                                <w:b/>
                                <w:bCs/>
                                <w:sz w:val="28"/>
                                <w:szCs w:val="28"/>
                                <w:rtl/>
                                <w:lang w:bidi="ar-EG"/>
                              </w:rPr>
                              <w:t xml:space="preserve"> الرسمية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C44CD" id="Rectangle 61" o:spid="_x0000_s1038" style="position:absolute;left:0;text-align:left;margin-left:149.4pt;margin-top:15.5pt;width:83.3pt;height:48.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" fillcolor="window" strokecolor="#385d8a" strokeweight="2pt">
                <v:textbox>
                  <w:txbxContent>
                    <w:p w14:paraId="4BF2544D" w14:textId="77777777" w:rsidR="00225529" w:rsidRPr="0053323C" w:rsidRDefault="00225529"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b/>
                          <w:bCs/>
                          <w:sz w:val="28"/>
                          <w:szCs w:val="28"/>
                          <w:rtl/>
                          <w:lang w:bidi="ar-EG"/>
                        </w:rPr>
                        <w:t xml:space="preserve">الوثائق </w:t>
                      </w:r>
                      <w:r>
                        <w:rPr>
                          <w:rFonts w:ascii="Traditional Arabic" w:hAnsi="Traditional Arabic" w:cs="Traditional Arabic" w:hint="cs"/>
                          <w:b/>
                          <w:bCs/>
                          <w:sz w:val="28"/>
                          <w:szCs w:val="28"/>
                          <w:rtl/>
                          <w:lang w:bidi="ar-EG"/>
                        </w:rPr>
                        <w:t>والمصادر</w:t>
                      </w:r>
                      <w:r w:rsidRPr="0053323C">
                        <w:rPr>
                          <w:rFonts w:ascii="Traditional Arabic" w:hAnsi="Traditional Arabic" w:cs="Traditional Arabic"/>
                          <w:b/>
                          <w:bCs/>
                          <w:sz w:val="28"/>
                          <w:szCs w:val="28"/>
                          <w:rtl/>
                          <w:lang w:bidi="ar-EG"/>
                        </w:rPr>
                        <w:t xml:space="preserve"> الرسمية</w:t>
                      </w:r>
                    </w:p>
                  </w:txbxContent>
                </v:textbox>
              </v:rect>
            </w:pict>
          </mc:Fallback>
        </mc:AlternateContent>
      </w:r>
    </w:p>
    <w:p w14:paraId="7B59F340" w14:textId="77777777" w:rsidR="00543A91" w:rsidRPr="007421E3" w:rsidRDefault="00543A91" w:rsidP="00543A91">
      <w:pPr>
        <w:tabs>
          <w:tab w:val="left" w:pos="1138"/>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ab/>
      </w:r>
    </w:p>
    <w:p w14:paraId="44D5CB0C" w14:textId="77777777" w:rsidR="00543A91" w:rsidRPr="007421E3" w:rsidRDefault="00543A91" w:rsidP="00543A91">
      <w:pPr>
        <w:tabs>
          <w:tab w:val="left" w:pos="5377"/>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ab/>
      </w:r>
    </w:p>
    <w:p w14:paraId="58DB5B4F"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p>
    <w:p w14:paraId="724AB844" w14:textId="77777777" w:rsidR="00543A91" w:rsidRPr="007421E3" w:rsidRDefault="00543A91" w:rsidP="00543A91">
      <w:pPr>
        <w:tabs>
          <w:tab w:val="left" w:pos="1842"/>
        </w:tabs>
        <w:spacing w:after="0"/>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(المصدر: من إعداد الباحث بناء على إطلاعه على الدراسات السابقة والبحوث ذات الصلة)</w:t>
      </w:r>
    </w:p>
    <w:p w14:paraId="378C0F5A" w14:textId="77777777" w:rsidR="00543A91" w:rsidRPr="007421E3" w:rsidRDefault="00543A91" w:rsidP="00543A91">
      <w:pPr>
        <w:tabs>
          <w:tab w:val="left" w:pos="1842"/>
        </w:tabs>
        <w:spacing w:after="0" w:line="360" w:lineRule="auto"/>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ب‌- المصفوفة العامة لخطة العمل</w:t>
      </w:r>
      <w:r w:rsidRPr="007421E3">
        <w:rPr>
          <w:rFonts w:ascii="Traditional Arabic" w:hAnsi="Traditional Arabic" w:cs="Traditional Arabic"/>
          <w:b/>
          <w:bCs/>
          <w:sz w:val="28"/>
          <w:szCs w:val="28"/>
          <w:lang w:bidi="ar-EG"/>
        </w:rPr>
        <w:t xml:space="preserve"> (Action Plan)  </w:t>
      </w:r>
      <w:r w:rsidRPr="007421E3">
        <w:rPr>
          <w:rFonts w:ascii="Traditional Arabic" w:eastAsia="Times New Roman" w:hAnsi="Traditional Arabic" w:cs="Traditional Arabic"/>
          <w:b/>
          <w:bCs/>
          <w:sz w:val="28"/>
          <w:szCs w:val="28"/>
          <w:rtl/>
        </w:rPr>
        <w:t>:</w:t>
      </w:r>
    </w:p>
    <w:tbl>
      <w:tblPr>
        <w:tblStyle w:val="TableGrid"/>
        <w:bidiVisual/>
        <w:tblW w:w="11463" w:type="dxa"/>
        <w:jc w:val="center"/>
        <w:tblLook w:val="04A0" w:firstRow="1" w:lastRow="0" w:firstColumn="1" w:lastColumn="0" w:noHBand="0" w:noVBand="1"/>
      </w:tblPr>
      <w:tblGrid>
        <w:gridCol w:w="3062"/>
        <w:gridCol w:w="3222"/>
        <w:gridCol w:w="2569"/>
        <w:gridCol w:w="2610"/>
      </w:tblGrid>
      <w:tr w:rsidR="00543A91" w:rsidRPr="007421E3" w14:paraId="0E1D4580" w14:textId="77777777" w:rsidTr="00225529">
        <w:trPr>
          <w:trHeight w:val="593"/>
          <w:jc w:val="center"/>
        </w:trPr>
        <w:tc>
          <w:tcPr>
            <w:tcW w:w="11463" w:type="dxa"/>
            <w:gridSpan w:val="4"/>
            <w:shd w:val="clear" w:color="auto" w:fill="D9D9D9" w:themeFill="background1" w:themeFillShade="D9"/>
          </w:tcPr>
          <w:p w14:paraId="1335B2E9" w14:textId="77777777" w:rsidR="00543A91" w:rsidRPr="007421E3" w:rsidRDefault="00543A91" w:rsidP="00225529">
            <w:pPr>
              <w:jc w:val="center"/>
              <w:rPr>
                <w:rFonts w:ascii="Traditional Arabic" w:hAnsi="Traditional Arabic" w:cs="Traditional Arabic"/>
                <w:b/>
                <w:bCs/>
                <w:sz w:val="28"/>
                <w:szCs w:val="28"/>
                <w:rtl/>
                <w:lang w:bidi="ar-EG"/>
              </w:rPr>
            </w:pPr>
            <w:r w:rsidRPr="007421E3">
              <w:rPr>
                <w:rFonts w:ascii="Traditional Arabic" w:hAnsi="Traditional Arabic" w:cs="Traditional Arabic"/>
                <w:b/>
                <w:bCs/>
                <w:sz w:val="32"/>
                <w:szCs w:val="32"/>
                <w:rtl/>
                <w:lang w:bidi="ar-EG"/>
              </w:rPr>
              <w:t xml:space="preserve">خطة العمل  </w:t>
            </w:r>
            <w:r w:rsidRPr="007421E3">
              <w:rPr>
                <w:rFonts w:ascii="Traditional Arabic" w:hAnsi="Traditional Arabic" w:cs="Traditional Arabic"/>
                <w:b/>
                <w:bCs/>
                <w:sz w:val="32"/>
                <w:szCs w:val="32"/>
                <w:lang w:bidi="ar-EG"/>
              </w:rPr>
              <w:t xml:space="preserve">Action Plan    </w:t>
            </w:r>
          </w:p>
        </w:tc>
      </w:tr>
      <w:tr w:rsidR="00543A91" w:rsidRPr="007421E3" w14:paraId="6D8557FA" w14:textId="77777777" w:rsidTr="00225529">
        <w:trPr>
          <w:jc w:val="center"/>
        </w:trPr>
        <w:tc>
          <w:tcPr>
            <w:tcW w:w="3062" w:type="dxa"/>
            <w:shd w:val="clear" w:color="auto" w:fill="D9D9D9" w:themeFill="background1" w:themeFillShade="D9"/>
          </w:tcPr>
          <w:p w14:paraId="14000377"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 xml:space="preserve">التعريف </w:t>
            </w:r>
            <w:r>
              <w:rPr>
                <w:rFonts w:ascii="Traditional Arabic" w:eastAsia="Times New Roman" w:hAnsi="Traditional Arabic" w:cs="Traditional Arabic" w:hint="cs"/>
                <w:b/>
                <w:bCs/>
                <w:sz w:val="28"/>
                <w:szCs w:val="28"/>
                <w:rtl/>
              </w:rPr>
              <w:t>بموضوع الدراسة</w:t>
            </w:r>
          </w:p>
          <w:p w14:paraId="5F91960A" w14:textId="77777777" w:rsidR="00543A91" w:rsidRPr="007421E3" w:rsidRDefault="00543A91" w:rsidP="00225529">
            <w:pPr>
              <w:tabs>
                <w:tab w:val="left" w:pos="1842"/>
              </w:tabs>
              <w:contextualSpacing/>
              <w:jc w:val="both"/>
              <w:rPr>
                <w:rFonts w:ascii="Traditional Arabic" w:eastAsia="Times New Roman" w:hAnsi="Traditional Arabic" w:cs="Traditional Arabic"/>
                <w:b/>
                <w:bCs/>
                <w:sz w:val="28"/>
                <w:szCs w:val="28"/>
                <w:rtl/>
              </w:rPr>
            </w:pPr>
          </w:p>
        </w:tc>
        <w:tc>
          <w:tcPr>
            <w:tcW w:w="5791" w:type="dxa"/>
            <w:gridSpan w:val="2"/>
            <w:shd w:val="clear" w:color="auto" w:fill="D9D9D9" w:themeFill="background1" w:themeFillShade="D9"/>
          </w:tcPr>
          <w:p w14:paraId="6F35E51B"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الأهداف الاستراتيجية والفرعية</w:t>
            </w:r>
          </w:p>
        </w:tc>
        <w:tc>
          <w:tcPr>
            <w:tcW w:w="2610" w:type="dxa"/>
            <w:shd w:val="clear" w:color="auto" w:fill="D9D9D9" w:themeFill="background1" w:themeFillShade="D9"/>
          </w:tcPr>
          <w:p w14:paraId="01A33718"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مجالات التحسين أو التطوير</w:t>
            </w:r>
          </w:p>
        </w:tc>
      </w:tr>
      <w:tr w:rsidR="00543A91" w:rsidRPr="007421E3" w14:paraId="0D666091" w14:textId="77777777" w:rsidTr="00225529">
        <w:trPr>
          <w:trHeight w:val="638"/>
          <w:jc w:val="center"/>
        </w:trPr>
        <w:tc>
          <w:tcPr>
            <w:tcW w:w="3062" w:type="dxa"/>
          </w:tcPr>
          <w:p w14:paraId="2F8CFDDF" w14:textId="77777777" w:rsidR="00543A91" w:rsidRPr="007421E3" w:rsidRDefault="00543A91" w:rsidP="00225529">
            <w:pPr>
              <w:tabs>
                <w:tab w:val="left" w:pos="1842"/>
              </w:tabs>
              <w:contextualSpacing/>
              <w:jc w:val="both"/>
              <w:rPr>
                <w:rFonts w:ascii="Traditional Arabic" w:eastAsia="Times New Roman" w:hAnsi="Traditional Arabic" w:cs="Traditional Arabic"/>
                <w:b/>
                <w:bCs/>
                <w:sz w:val="28"/>
                <w:szCs w:val="28"/>
                <w:rtl/>
              </w:rPr>
            </w:pPr>
          </w:p>
        </w:tc>
        <w:tc>
          <w:tcPr>
            <w:tcW w:w="3222" w:type="dxa"/>
          </w:tcPr>
          <w:p w14:paraId="4EF4102E"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الأهداف الاستراتيجية أو الوطنية</w:t>
            </w:r>
          </w:p>
        </w:tc>
        <w:tc>
          <w:tcPr>
            <w:tcW w:w="2569" w:type="dxa"/>
          </w:tcPr>
          <w:p w14:paraId="041D8916"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الأهداف الفرعية</w:t>
            </w:r>
          </w:p>
        </w:tc>
        <w:tc>
          <w:tcPr>
            <w:tcW w:w="2610" w:type="dxa"/>
          </w:tcPr>
          <w:p w14:paraId="7C20B255" w14:textId="77777777" w:rsidR="00543A91" w:rsidRPr="007421E3" w:rsidRDefault="00543A91" w:rsidP="00225529">
            <w:pPr>
              <w:tabs>
                <w:tab w:val="left" w:pos="1842"/>
              </w:tabs>
              <w:contextualSpacing/>
              <w:jc w:val="both"/>
              <w:rPr>
                <w:rFonts w:ascii="Traditional Arabic" w:eastAsia="Times New Roman" w:hAnsi="Traditional Arabic" w:cs="Traditional Arabic"/>
                <w:b/>
                <w:bCs/>
                <w:sz w:val="28"/>
                <w:szCs w:val="28"/>
                <w:rtl/>
              </w:rPr>
            </w:pPr>
          </w:p>
        </w:tc>
      </w:tr>
      <w:tr w:rsidR="00543A91" w:rsidRPr="007421E3" w14:paraId="5CA7A9F6" w14:textId="77777777" w:rsidTr="00225529">
        <w:trPr>
          <w:jc w:val="center"/>
        </w:trPr>
        <w:tc>
          <w:tcPr>
            <w:tcW w:w="3062" w:type="dxa"/>
          </w:tcPr>
          <w:p w14:paraId="2B934D8E"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تحسين الأداء الإبداعى لأعضاء هيئة التدريس بمؤسسات التعليم العالى فى ضوء التحول الرقمى بالمملكة</w:t>
            </w:r>
          </w:p>
          <w:p w14:paraId="4D1300E0"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بالتطبيق على جامعة طيبة بالمدينة المنورة</w:t>
            </w:r>
          </w:p>
          <w:p w14:paraId="6D15655E"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p>
          <w:p w14:paraId="68DEB8BD"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p>
          <w:p w14:paraId="43621296"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p>
          <w:p w14:paraId="246FDBDC" w14:textId="77777777" w:rsidR="00543A91" w:rsidRPr="007421E3" w:rsidRDefault="00543A91" w:rsidP="00225529">
            <w:pPr>
              <w:tabs>
                <w:tab w:val="left" w:pos="1842"/>
              </w:tabs>
              <w:spacing w:after="120"/>
              <w:contextualSpacing/>
              <w:jc w:val="both"/>
              <w:rPr>
                <w:rFonts w:ascii="Traditional Arabic" w:eastAsia="Times New Roman" w:hAnsi="Traditional Arabic" w:cs="Traditional Arabic"/>
                <w:b/>
                <w:bCs/>
                <w:sz w:val="28"/>
                <w:szCs w:val="28"/>
                <w:rtl/>
              </w:rPr>
            </w:pPr>
          </w:p>
        </w:tc>
        <w:tc>
          <w:tcPr>
            <w:tcW w:w="3222" w:type="dxa"/>
          </w:tcPr>
          <w:p w14:paraId="725258D1" w14:textId="77777777" w:rsidR="00543A91" w:rsidRPr="007421E3" w:rsidRDefault="00543A91" w:rsidP="00225529">
            <w:pPr>
              <w:tabs>
                <w:tab w:val="left" w:pos="304"/>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1- تحويل الجامعات إلى مؤسسات ريادية لتعزيز التنمية الاقتصادية والاجتماعية والثقافية فى المملكة</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Pr>
              <w:br/>
            </w:r>
            <w:r w:rsidRPr="007421E3">
              <w:rPr>
                <w:rFonts w:ascii="Traditional Arabic" w:eastAsia="Times New Roman" w:hAnsi="Traditional Arabic" w:cs="Traditional Arabic"/>
                <w:sz w:val="28"/>
                <w:szCs w:val="28"/>
                <w:rtl/>
              </w:rPr>
              <w:t>2- رفع الكفاءة الأكاديمية لأعضاء هيئة التدريس.</w:t>
            </w:r>
          </w:p>
          <w:p w14:paraId="5C263838"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3- زيادة  جودة الإنتاج العلمى والبحثى، والمشاركة فى المؤتمرات المحلية والدولية</w:t>
            </w:r>
            <w:r w:rsidRPr="007421E3">
              <w:rPr>
                <w:rFonts w:ascii="Traditional Arabic" w:eastAsia="Times New Roman" w:hAnsi="Traditional Arabic" w:cs="Traditional Arabic"/>
                <w:sz w:val="28"/>
                <w:szCs w:val="28"/>
              </w:rPr>
              <w:t>.</w:t>
            </w:r>
          </w:p>
          <w:p w14:paraId="4147A492"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4- تطوير منظومة التقويم المستمر لأداء الطلاب.</w:t>
            </w:r>
          </w:p>
          <w:p w14:paraId="748141EA"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5- تحسين المهارات الرقمية والقدرة على استخدام التكنولوجيا الحديثة.</w:t>
            </w:r>
          </w:p>
          <w:p w14:paraId="1DCA95C9"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6- الالتزام بمعايير الجودة التعليمية فى ممارسة العمل الأكاديمى.</w:t>
            </w:r>
          </w:p>
          <w:p w14:paraId="7FE10985" w14:textId="77777777" w:rsidR="00543A91" w:rsidRPr="007421E3" w:rsidRDefault="00543A91" w:rsidP="00225529">
            <w:pPr>
              <w:spacing w:after="120"/>
              <w:rPr>
                <w:rFonts w:ascii="Traditional Arabic" w:eastAsia="Times New Roman" w:hAnsi="Traditional Arabic" w:cs="Traditional Arabic"/>
                <w:sz w:val="28"/>
                <w:szCs w:val="28"/>
                <w:rtl/>
              </w:rPr>
            </w:pPr>
          </w:p>
        </w:tc>
        <w:tc>
          <w:tcPr>
            <w:tcW w:w="2569" w:type="dxa"/>
          </w:tcPr>
          <w:p w14:paraId="77373AC9"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b/>
                <w:bCs/>
                <w:sz w:val="28"/>
                <w:szCs w:val="28"/>
                <w:rtl/>
                <w:lang w:bidi="ar-EG"/>
              </w:rPr>
            </w:pPr>
            <w:r w:rsidRPr="007421E3">
              <w:rPr>
                <w:rFonts w:ascii="Traditional Arabic" w:eastAsia="Times New Roman" w:hAnsi="Traditional Arabic" w:cs="Traditional Arabic"/>
                <w:sz w:val="28"/>
                <w:szCs w:val="28"/>
                <w:rtl/>
              </w:rPr>
              <w:t>1-</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tl/>
              </w:rPr>
              <w:t>تنظيم دوراتٍ تدريبية بصورة مستمرة، لتنمية المهارات الأكاديمية والرقمية لأعضاء هيئة التدريس</w:t>
            </w:r>
            <w:r w:rsidRPr="007421E3">
              <w:rPr>
                <w:rFonts w:ascii="Traditional Arabic" w:hAnsi="Traditional Arabic" w:cs="Traditional Arabic"/>
                <w:color w:val="0A0A0A"/>
                <w:sz w:val="28"/>
                <w:szCs w:val="28"/>
                <w:shd w:val="clear" w:color="auto" w:fill="FFFFFF"/>
                <w:rtl/>
                <w:lang w:bidi="ar-EG"/>
              </w:rPr>
              <w:t>.</w:t>
            </w:r>
          </w:p>
          <w:p w14:paraId="1CD71A72"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2- توجيه الطلاب إلى تخصصات ومجالات تتوافق مع متطلبات سوق العمل فى العصر الرقمى.</w:t>
            </w:r>
          </w:p>
          <w:p w14:paraId="031E50C6"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3- وضع مناهج دراسية تتلاءم مع مستويات وقدرات الطلاب ومتغيرات العصر الحديث.</w:t>
            </w:r>
          </w:p>
          <w:p w14:paraId="3D0D68BD"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4- استخدام أساليب ابتكارية حديثة فى إلقاء المحاضرات، والتخلص من الطرق التقليدية فى التدريس.</w:t>
            </w:r>
          </w:p>
          <w:p w14:paraId="4677E5F7"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 xml:space="preserve">5- التشجيع على نشر البحوث </w:t>
            </w:r>
            <w:r w:rsidRPr="007421E3">
              <w:rPr>
                <w:rFonts w:ascii="Traditional Arabic" w:eastAsia="Times New Roman" w:hAnsi="Traditional Arabic" w:cs="Traditional Arabic"/>
                <w:sz w:val="28"/>
                <w:szCs w:val="28"/>
                <w:rtl/>
              </w:rPr>
              <w:lastRenderedPageBreak/>
              <w:t>العلمية وتسهيل إجراءاتها.</w:t>
            </w:r>
          </w:p>
          <w:p w14:paraId="00BE1445"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6- تطبيق معايير عادلة وشفافة لتقييم أداء الطلاب.</w:t>
            </w:r>
          </w:p>
          <w:p w14:paraId="171C3EE3" w14:textId="77777777" w:rsidR="00543A91"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7- دمج التكنولوجيا الرقمية فى العملية التعليمية وتدريب أعضاء هيئة التدريس والطلاب على استخدامها.</w:t>
            </w:r>
          </w:p>
          <w:p w14:paraId="31A53733" w14:textId="77777777" w:rsidR="00543A91" w:rsidRPr="007421E3" w:rsidRDefault="00543A91" w:rsidP="00225529">
            <w:pPr>
              <w:spacing w:after="120"/>
              <w:rPr>
                <w:rFonts w:ascii="Traditional Arabic" w:eastAsia="Times New Roman" w:hAnsi="Traditional Arabic" w:cs="Traditional Arabic"/>
                <w:sz w:val="28"/>
                <w:szCs w:val="28"/>
                <w:rtl/>
                <w:lang w:bidi="ar-EG"/>
              </w:rPr>
            </w:pPr>
          </w:p>
        </w:tc>
        <w:tc>
          <w:tcPr>
            <w:tcW w:w="2610" w:type="dxa"/>
          </w:tcPr>
          <w:p w14:paraId="2A436F5D"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lastRenderedPageBreak/>
              <w:t>1- التمكين الرقمى أو التكنولوجى</w:t>
            </w:r>
          </w:p>
          <w:p w14:paraId="78141E15"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2- التفاعلية فى المحتوى التعليمى المقدم للطلاب</w:t>
            </w:r>
          </w:p>
          <w:p w14:paraId="36D30547"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3- تحليل بيانات الطلاب وتقييمهم عبر التطبيقات الرقمية</w:t>
            </w:r>
          </w:p>
          <w:p w14:paraId="587E3767"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 xml:space="preserve">4- تبنى سياسات التعليم الالكترونى والمدمج </w:t>
            </w:r>
          </w:p>
          <w:p w14:paraId="7D20569C"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5- التواصل المستمر والفعال بين أعضاء هيئة التدريس والطلاب من خلال استخدام التطبيقات الرقمية ووسائل التواصل الاجتماعى</w:t>
            </w:r>
          </w:p>
        </w:tc>
      </w:tr>
      <w:tr w:rsidR="00543A91" w:rsidRPr="007421E3" w14:paraId="7B38EFC5" w14:textId="77777777" w:rsidTr="00225529">
        <w:trPr>
          <w:trHeight w:val="800"/>
          <w:jc w:val="center"/>
        </w:trPr>
        <w:tc>
          <w:tcPr>
            <w:tcW w:w="3062" w:type="dxa"/>
            <w:shd w:val="clear" w:color="auto" w:fill="D9D9D9" w:themeFill="background1" w:themeFillShade="D9"/>
          </w:tcPr>
          <w:p w14:paraId="273035FC"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التحديات القائمة</w:t>
            </w:r>
          </w:p>
        </w:tc>
        <w:tc>
          <w:tcPr>
            <w:tcW w:w="3222" w:type="dxa"/>
            <w:shd w:val="clear" w:color="auto" w:fill="D9D9D9" w:themeFill="background1" w:themeFillShade="D9"/>
          </w:tcPr>
          <w:p w14:paraId="7F93C26F"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lang w:bidi="ar-EG"/>
              </w:rPr>
            </w:pPr>
            <w:r w:rsidRPr="007421E3">
              <w:rPr>
                <w:rFonts w:ascii="Traditional Arabic" w:eastAsia="Times New Roman" w:hAnsi="Traditional Arabic" w:cs="Traditional Arabic"/>
                <w:b/>
                <w:bCs/>
                <w:sz w:val="28"/>
                <w:szCs w:val="28"/>
                <w:rtl/>
                <w:lang w:bidi="ar-EG"/>
              </w:rPr>
              <w:t>الإمكانات والموارد المتاحة</w:t>
            </w:r>
          </w:p>
        </w:tc>
        <w:tc>
          <w:tcPr>
            <w:tcW w:w="2569" w:type="dxa"/>
            <w:shd w:val="clear" w:color="auto" w:fill="D9D9D9" w:themeFill="background1" w:themeFillShade="D9"/>
          </w:tcPr>
          <w:p w14:paraId="62971DE0" w14:textId="77777777" w:rsidR="00543A91" w:rsidRPr="007421E3" w:rsidRDefault="00543A91" w:rsidP="00225529">
            <w:pPr>
              <w:tabs>
                <w:tab w:val="left" w:pos="1842"/>
              </w:tabs>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استراتيجيات التنفيذ</w:t>
            </w:r>
          </w:p>
        </w:tc>
        <w:tc>
          <w:tcPr>
            <w:tcW w:w="2610" w:type="dxa"/>
            <w:shd w:val="clear" w:color="auto" w:fill="D9D9D9" w:themeFill="background1" w:themeFillShade="D9"/>
          </w:tcPr>
          <w:p w14:paraId="5A61F676"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الجدول الزمنى للتنفيذ</w:t>
            </w:r>
          </w:p>
        </w:tc>
      </w:tr>
      <w:tr w:rsidR="00543A91" w:rsidRPr="007421E3" w14:paraId="41A60EEE" w14:textId="77777777" w:rsidTr="00225529">
        <w:trPr>
          <w:trHeight w:val="4850"/>
          <w:jc w:val="center"/>
        </w:trPr>
        <w:tc>
          <w:tcPr>
            <w:tcW w:w="3062" w:type="dxa"/>
            <w:shd w:val="clear" w:color="auto" w:fill="FFFFFF" w:themeFill="background1"/>
          </w:tcPr>
          <w:p w14:paraId="52534FC7"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1</w:t>
            </w:r>
            <w:r w:rsidRPr="007421E3">
              <w:rPr>
                <w:rFonts w:ascii="Traditional Arabic" w:eastAsia="Times New Roman" w:hAnsi="Traditional Arabic" w:cs="Traditional Arabic"/>
                <w:sz w:val="28"/>
                <w:szCs w:val="28"/>
                <w:rtl/>
              </w:rPr>
              <w:t>- زيادة الأعباء والمهام الوظيفية.</w:t>
            </w:r>
          </w:p>
          <w:p w14:paraId="61285ED5"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2-</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tl/>
              </w:rPr>
              <w:t>صعوبة الموازنة بين المهام التدريسية الكبيرة ومتطلبات الإنتاج العلمى والبحثى.</w:t>
            </w:r>
          </w:p>
          <w:p w14:paraId="64CAED8A" w14:textId="77777777" w:rsidR="00543A91" w:rsidRPr="007421E3" w:rsidRDefault="00543A91" w:rsidP="00225529">
            <w:pPr>
              <w:tabs>
                <w:tab w:val="left" w:pos="1842"/>
              </w:tabs>
              <w:spacing w:after="120"/>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3-</w:t>
            </w:r>
            <w:r>
              <w:rPr>
                <w:rFonts w:ascii="Traditional Arabic" w:eastAsia="Times New Roman" w:hAnsi="Traditional Arabic" w:cs="Traditional Arabic" w:hint="cs"/>
                <w:sz w:val="28"/>
                <w:szCs w:val="28"/>
                <w:rtl/>
              </w:rPr>
              <w:t xml:space="preserve"> </w:t>
            </w:r>
            <w:r w:rsidRPr="007421E3">
              <w:rPr>
                <w:rFonts w:ascii="Traditional Arabic" w:eastAsia="Times New Roman" w:hAnsi="Traditional Arabic" w:cs="Traditional Arabic"/>
                <w:sz w:val="28"/>
                <w:szCs w:val="28"/>
                <w:rtl/>
              </w:rPr>
              <w:t>عدم القدرة على استخدام التقنيات الرقمية وتوظيفها فى خدمة عملية التعلم.</w:t>
            </w:r>
          </w:p>
          <w:p w14:paraId="5807B101" w14:textId="77777777" w:rsidR="00543A91" w:rsidRPr="007421E3" w:rsidRDefault="00543A91" w:rsidP="00225529">
            <w:pPr>
              <w:tabs>
                <w:tab w:val="left" w:pos="1842"/>
              </w:tabs>
              <w:spacing w:after="120"/>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4- ضعف البنية التحتية الرقمية بالجامعات والمعاهد العليا.</w:t>
            </w:r>
          </w:p>
          <w:p w14:paraId="3A1E6674"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5- نقص الأجهزة  والتطبيقات الرقمية داخل المختبرات العلمية وقاعات المحاضرات، خاصة فى المؤسسات التعليمية الناشئة.</w:t>
            </w:r>
          </w:p>
          <w:p w14:paraId="3B4D49FB"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6- عدم توافر دورات تدريبية مستمرة لزيادة مهارات أعضاء هيئة التدريس فى استخدام التقنيات الرقمية وتحديث استراتيجيات التدريس.</w:t>
            </w:r>
          </w:p>
        </w:tc>
        <w:tc>
          <w:tcPr>
            <w:tcW w:w="3222" w:type="dxa"/>
            <w:shd w:val="clear" w:color="auto" w:fill="FFFFFF" w:themeFill="background1"/>
          </w:tcPr>
          <w:p w14:paraId="1F1BF3DC" w14:textId="77777777" w:rsidR="00543A91" w:rsidRPr="007421E3" w:rsidRDefault="00543A91" w:rsidP="00225529">
            <w:pPr>
              <w:tabs>
                <w:tab w:val="left" w:pos="1842"/>
              </w:tabs>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1- إنشاء مراكز تميز للتعلم والتعليم، وبرامج تدريبية لاستخدام (تكنولوجيا المعلومات والاتصالات).</w:t>
            </w:r>
          </w:p>
          <w:p w14:paraId="0E66F1F4" w14:textId="77777777" w:rsidR="00543A91" w:rsidRPr="007421E3" w:rsidRDefault="00543A91" w:rsidP="00225529">
            <w:pPr>
              <w:tabs>
                <w:tab w:val="left" w:pos="1842"/>
              </w:tabs>
              <w:contextualSpacing/>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2- توفير حوافز مالية لتحفيز أعضاء هيئة التدريس بالجامعات والمعاهد العليا، وزيادة إقبالهم على العمل الأكاديمى</w:t>
            </w:r>
            <w:r>
              <w:rPr>
                <w:rFonts w:ascii="Traditional Arabic" w:eastAsia="Times New Roman" w:hAnsi="Traditional Arabic" w:cs="Traditional Arabic"/>
                <w:sz w:val="28"/>
                <w:szCs w:val="28"/>
                <w:rtl/>
              </w:rPr>
              <w:t>، من</w:t>
            </w:r>
            <w:r>
              <w:rPr>
                <w:rFonts w:ascii="Traditional Arabic" w:eastAsia="Times New Roman" w:hAnsi="Traditional Arabic" w:cs="Traditional Arabic" w:hint="cs"/>
                <w:sz w:val="28"/>
                <w:szCs w:val="28"/>
                <w:rtl/>
              </w:rPr>
              <w:t xml:space="preserve"> </w:t>
            </w:r>
            <w:r w:rsidRPr="007421E3">
              <w:rPr>
                <w:rFonts w:ascii="Traditional Arabic" w:eastAsia="Times New Roman" w:hAnsi="Traditional Arabic" w:cs="Traditional Arabic"/>
                <w:sz w:val="28"/>
                <w:szCs w:val="28"/>
                <w:rtl/>
              </w:rPr>
              <w:t xml:space="preserve">خلال </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tl/>
              </w:rPr>
              <w:t>صرف بدل ندرة (20% - 40%)، وبدل تعليم جامعى (25%)، بهدف جذب واستبقاء الكفاءات وتحفيز الأداء الأكاديمى</w:t>
            </w:r>
            <w:r w:rsidRPr="007421E3">
              <w:rPr>
                <w:rFonts w:ascii="Traditional Arabic" w:eastAsia="Times New Roman" w:hAnsi="Traditional Arabic" w:cs="Traditional Arabic"/>
                <w:sz w:val="28"/>
                <w:szCs w:val="28"/>
              </w:rPr>
              <w:t>.</w:t>
            </w:r>
          </w:p>
          <w:p w14:paraId="1E5CC581" w14:textId="77777777" w:rsidR="00543A91" w:rsidRPr="007421E3" w:rsidRDefault="00543A91" w:rsidP="00225529">
            <w:pPr>
              <w:tabs>
                <w:tab w:val="left" w:pos="1842"/>
              </w:tabs>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3- إنشاء مراكز لدعم خدمات البحوث والابتكارات العلمية وحماية حقوق الملكية الفكرية وفق رؤية المملكة للتنمية 2030</w:t>
            </w:r>
          </w:p>
          <w:p w14:paraId="6811B19D" w14:textId="77777777" w:rsidR="00543A91" w:rsidRPr="007421E3" w:rsidRDefault="00543A91" w:rsidP="00225529">
            <w:pPr>
              <w:tabs>
                <w:tab w:val="left" w:pos="1842"/>
              </w:tabs>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4- توافر وحدات متخصصة لتطوير مهارات أعضاء هيئة التدريس ، واستخدام أساليب التعلم النشط.</w:t>
            </w:r>
          </w:p>
          <w:p w14:paraId="09D7C661" w14:textId="77777777" w:rsidR="00543A91" w:rsidRPr="007421E3" w:rsidRDefault="00543A91" w:rsidP="00225529">
            <w:pPr>
              <w:tabs>
                <w:tab w:val="left" w:pos="1842"/>
              </w:tabs>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5- عقد شراكات دولية ومحلية لرفع الكفاءة الأكاديمية والبحثية لأعضاء هيئة التدريس، من خلال زيادة فرص الابتعاث، والتبادل الأكاديمى، وحضور المؤتمرات.</w:t>
            </w:r>
          </w:p>
          <w:p w14:paraId="35E231C2" w14:textId="77777777" w:rsidR="00543A91" w:rsidRPr="007421E3" w:rsidRDefault="00543A91" w:rsidP="00225529">
            <w:pPr>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 xml:space="preserve">6- تنفيذ ورش عمل لتعريف أعضاء الهيئة التدريسية بمعايير الجودة الأكاديمية وضمان </w:t>
            </w:r>
            <w:r w:rsidRPr="007421E3">
              <w:rPr>
                <w:rFonts w:ascii="Traditional Arabic" w:eastAsia="Times New Roman" w:hAnsi="Traditional Arabic" w:cs="Traditional Arabic"/>
                <w:sz w:val="28"/>
                <w:szCs w:val="28"/>
                <w:rtl/>
              </w:rPr>
              <w:lastRenderedPageBreak/>
              <w:t>جودة المخرجات التعليمية.</w:t>
            </w:r>
          </w:p>
          <w:p w14:paraId="419BB3FF" w14:textId="77777777" w:rsidR="00543A91" w:rsidRPr="007421E3" w:rsidRDefault="00543A91" w:rsidP="00225529">
            <w:pPr>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 xml:space="preserve">7- </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tl/>
              </w:rPr>
              <w:t>تخصيص موارد لدعم البحوث، وحماية حقوق الملكية الفكرية، وتسهيل نقل المعرفة</w:t>
            </w:r>
            <w:r w:rsidRPr="007421E3">
              <w:rPr>
                <w:rFonts w:ascii="Traditional Arabic" w:eastAsia="Times New Roman" w:hAnsi="Traditional Arabic" w:cs="Traditional Arabic"/>
                <w:sz w:val="28"/>
                <w:szCs w:val="28"/>
              </w:rPr>
              <w:t>.</w:t>
            </w:r>
          </w:p>
          <w:p w14:paraId="0D551348" w14:textId="77777777" w:rsidR="00543A91" w:rsidRPr="001154A8" w:rsidRDefault="00543A91" w:rsidP="00225529">
            <w:pPr>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 xml:space="preserve">8- تطوير خدمات البنية التحتية الرقمية، من خلال </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tl/>
              </w:rPr>
              <w:t>توافر المنصات التعليمية ال</w:t>
            </w:r>
            <w:r>
              <w:rPr>
                <w:rFonts w:ascii="Traditional Arabic" w:eastAsia="Times New Roman" w:hAnsi="Traditional Arabic" w:cs="Traditional Arabic"/>
                <w:sz w:val="28"/>
                <w:szCs w:val="28"/>
                <w:rtl/>
              </w:rPr>
              <w:t>إلكترونية</w:t>
            </w:r>
            <w:r w:rsidRPr="007421E3">
              <w:rPr>
                <w:rFonts w:ascii="Traditional Arabic" w:eastAsia="Times New Roman" w:hAnsi="Traditional Arabic" w:cs="Traditional Arabic"/>
                <w:sz w:val="28"/>
                <w:szCs w:val="28"/>
                <w:rtl/>
              </w:rPr>
              <w:t>، وشبكات المعلومات، لتعزيز مهارات التدريس فى العصر الرقمى.</w:t>
            </w:r>
          </w:p>
        </w:tc>
        <w:tc>
          <w:tcPr>
            <w:tcW w:w="2569" w:type="dxa"/>
            <w:shd w:val="clear" w:color="auto" w:fill="FFFFFF" w:themeFill="background1"/>
          </w:tcPr>
          <w:p w14:paraId="13D17C3D"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lastRenderedPageBreak/>
              <w:t>1- تفعيل المنظومة الرقمية فى التدريس الجامعى مثل منظومة (رافد)</w:t>
            </w:r>
            <w:r w:rsidRPr="007421E3">
              <w:rPr>
                <w:rFonts w:ascii="Traditional Arabic" w:eastAsia="Times New Roman" w:hAnsi="Traditional Arabic" w:cs="Traditional Arabic"/>
                <w:sz w:val="28"/>
                <w:szCs w:val="28"/>
                <w:rtl/>
                <w:lang w:bidi="ar-EG"/>
              </w:rPr>
              <w:t xml:space="preserve">، من خلال </w:t>
            </w:r>
            <w:r w:rsidRPr="007421E3">
              <w:rPr>
                <w:rFonts w:ascii="Traditional Arabic" w:eastAsia="Times New Roman" w:hAnsi="Traditional Arabic" w:cs="Traditional Arabic"/>
                <w:sz w:val="28"/>
                <w:szCs w:val="28"/>
                <w:rtl/>
              </w:rPr>
              <w:t>توظيف تقنيات الذكاء الاصطناعى، والتعلم المدمج، والواقع الافتراضى فى التدريس.</w:t>
            </w:r>
          </w:p>
          <w:p w14:paraId="6697E3C9"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p>
          <w:p w14:paraId="6C0A75A0" w14:textId="77777777" w:rsidR="00543A91" w:rsidRPr="007421E3" w:rsidRDefault="00543A91" w:rsidP="00225529">
            <w:pPr>
              <w:tabs>
                <w:tab w:val="left" w:pos="1842"/>
              </w:tabs>
              <w:spacing w:after="120"/>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2</w:t>
            </w:r>
            <w:r w:rsidRPr="007421E3">
              <w:rPr>
                <w:rFonts w:ascii="Traditional Arabic" w:eastAsia="Times New Roman" w:hAnsi="Traditional Arabic" w:cs="Traditional Arabic"/>
                <w:sz w:val="28"/>
                <w:szCs w:val="28"/>
                <w:rtl/>
              </w:rPr>
              <w:t>- دعم التمكين الأكاديمى والقيادى لأعضاء هيئة التدريس، وزيادة الصلاحيات الممنوحة لهم.</w:t>
            </w:r>
          </w:p>
          <w:p w14:paraId="684F72A2" w14:textId="77777777" w:rsidR="00543A91" w:rsidRPr="007421E3" w:rsidRDefault="00543A91" w:rsidP="00225529">
            <w:pPr>
              <w:tabs>
                <w:tab w:val="left" w:pos="1842"/>
              </w:tabs>
              <w:spacing w:after="120"/>
              <w:ind w:left="360"/>
              <w:jc w:val="center"/>
              <w:rPr>
                <w:rFonts w:ascii="Traditional Arabic" w:eastAsia="Times New Roman" w:hAnsi="Traditional Arabic" w:cs="Traditional Arabic"/>
                <w:sz w:val="28"/>
                <w:szCs w:val="28"/>
              </w:rPr>
            </w:pPr>
          </w:p>
          <w:p w14:paraId="4AEDA644"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lang w:bidi="ar-EG"/>
              </w:rPr>
            </w:pPr>
            <w:r w:rsidRPr="007421E3">
              <w:rPr>
                <w:rFonts w:ascii="Traditional Arabic" w:eastAsia="Times New Roman" w:hAnsi="Traditional Arabic" w:cs="Traditional Arabic"/>
                <w:sz w:val="28"/>
                <w:szCs w:val="28"/>
                <w:rtl/>
              </w:rPr>
              <w:t>3- إدارة المواهب العلمية واستقطاب الكفاءات</w:t>
            </w:r>
            <w:r w:rsidRPr="007421E3">
              <w:rPr>
                <w:rFonts w:ascii="Traditional Arabic" w:eastAsia="Times New Roman" w:hAnsi="Traditional Arabic" w:cs="Traditional Arabic"/>
                <w:sz w:val="28"/>
                <w:szCs w:val="28"/>
                <w:rtl/>
                <w:lang w:bidi="ar-EG"/>
              </w:rPr>
              <w:t xml:space="preserve"> الأكاديمية </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tl/>
              </w:rPr>
              <w:t>من أعضاء هيئة التدريس</w:t>
            </w:r>
            <w:r w:rsidRPr="007421E3">
              <w:rPr>
                <w:rFonts w:ascii="Traditional Arabic" w:eastAsia="Times New Roman" w:hAnsi="Traditional Arabic" w:cs="Traditional Arabic"/>
                <w:sz w:val="28"/>
                <w:szCs w:val="28"/>
                <w:rtl/>
                <w:lang w:bidi="ar-EG"/>
              </w:rPr>
              <w:t>.</w:t>
            </w:r>
          </w:p>
          <w:p w14:paraId="1A104A62" w14:textId="77777777" w:rsidR="00543A91" w:rsidRPr="007421E3" w:rsidRDefault="00543A91" w:rsidP="00225529">
            <w:pPr>
              <w:tabs>
                <w:tab w:val="left" w:pos="1842"/>
              </w:tabs>
              <w:spacing w:after="120"/>
              <w:ind w:left="720"/>
              <w:contextualSpacing/>
              <w:jc w:val="center"/>
              <w:rPr>
                <w:rFonts w:ascii="Traditional Arabic" w:eastAsia="Times New Roman" w:hAnsi="Traditional Arabic" w:cs="Traditional Arabic"/>
                <w:sz w:val="28"/>
                <w:szCs w:val="28"/>
                <w:rtl/>
                <w:lang w:bidi="ar-EG"/>
              </w:rPr>
            </w:pPr>
          </w:p>
          <w:p w14:paraId="7E02569B" w14:textId="77777777" w:rsidR="00543A91" w:rsidRDefault="00543A91" w:rsidP="00225529">
            <w:pPr>
              <w:tabs>
                <w:tab w:val="left" w:pos="1842"/>
              </w:tabs>
              <w:spacing w:after="120"/>
              <w:contextualSpacing/>
              <w:rPr>
                <w:rFonts w:ascii="Traditional Arabic" w:eastAsia="Times New Roman" w:hAnsi="Traditional Arabic" w:cs="Traditional Arabic"/>
                <w:sz w:val="28"/>
                <w:szCs w:val="28"/>
                <w:rtl/>
                <w:lang w:bidi="ar-EG"/>
              </w:rPr>
            </w:pPr>
          </w:p>
          <w:p w14:paraId="3AC183AD" w14:textId="77777777" w:rsidR="00543A91" w:rsidRPr="007421E3" w:rsidRDefault="00543A91" w:rsidP="00225529">
            <w:pPr>
              <w:tabs>
                <w:tab w:val="left" w:pos="1842"/>
              </w:tabs>
              <w:spacing w:after="120"/>
              <w:contextualSpacing/>
              <w:rPr>
                <w:rFonts w:ascii="Traditional Arabic" w:eastAsia="Times New Roman" w:hAnsi="Traditional Arabic" w:cs="Traditional Arabic"/>
                <w:sz w:val="28"/>
                <w:szCs w:val="28"/>
                <w:rtl/>
                <w:lang w:bidi="ar-EG"/>
              </w:rPr>
            </w:pPr>
          </w:p>
          <w:p w14:paraId="2CE557FE" w14:textId="77777777" w:rsidR="00543A91" w:rsidRDefault="00543A91" w:rsidP="00225529">
            <w:pPr>
              <w:tabs>
                <w:tab w:val="left" w:pos="1842"/>
              </w:tabs>
              <w:spacing w:after="120"/>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hint="cs"/>
                <w:sz w:val="28"/>
                <w:szCs w:val="28"/>
                <w:rtl/>
                <w:lang w:bidi="ar-EG"/>
              </w:rPr>
              <w:t>4</w:t>
            </w:r>
            <w:r w:rsidRPr="007421E3">
              <w:rPr>
                <w:rFonts w:ascii="Traditional Arabic" w:eastAsia="Times New Roman" w:hAnsi="Traditional Arabic" w:cs="Traditional Arabic"/>
                <w:sz w:val="28"/>
                <w:szCs w:val="28"/>
                <w:rtl/>
                <w:lang w:bidi="ar-EG"/>
              </w:rPr>
              <w:t xml:space="preserve">- </w:t>
            </w:r>
            <w:r w:rsidRPr="007421E3">
              <w:rPr>
                <w:rFonts w:ascii="Traditional Arabic" w:eastAsia="Times New Roman" w:hAnsi="Traditional Arabic" w:cs="Traditional Arabic"/>
                <w:sz w:val="28"/>
                <w:szCs w:val="28"/>
                <w:rtl/>
              </w:rPr>
              <w:t>تحديث معايير الترقية</w:t>
            </w:r>
            <w:r w:rsidRPr="007421E3">
              <w:rPr>
                <w:rFonts w:ascii="Traditional Arabic" w:eastAsia="Times New Roman" w:hAnsi="Traditional Arabic" w:cs="Traditional Arabic"/>
                <w:sz w:val="28"/>
                <w:szCs w:val="28"/>
              </w:rPr>
              <w:t xml:space="preserve"> </w:t>
            </w:r>
            <w:r w:rsidRPr="007421E3">
              <w:rPr>
                <w:rFonts w:ascii="Traditional Arabic" w:eastAsia="Times New Roman" w:hAnsi="Traditional Arabic" w:cs="Traditional Arabic"/>
                <w:sz w:val="28"/>
                <w:szCs w:val="28"/>
                <w:rtl/>
                <w:lang w:bidi="ar-EG"/>
              </w:rPr>
              <w:t>و</w:t>
            </w:r>
            <w:r w:rsidRPr="007421E3">
              <w:rPr>
                <w:rFonts w:ascii="Traditional Arabic" w:eastAsia="Times New Roman" w:hAnsi="Traditional Arabic" w:cs="Traditional Arabic"/>
                <w:sz w:val="28"/>
                <w:szCs w:val="28"/>
                <w:rtl/>
              </w:rPr>
              <w:t>ربطها بالإنجازات العلمية لأعضاء هيئة التدريس لتحسين الإنتاج العلمى</w:t>
            </w:r>
            <w:r w:rsidRPr="007421E3">
              <w:rPr>
                <w:rFonts w:ascii="Traditional Arabic" w:eastAsia="Times New Roman" w:hAnsi="Traditional Arabic" w:cs="Traditional Arabic"/>
                <w:sz w:val="28"/>
                <w:szCs w:val="28"/>
                <w:rtl/>
                <w:lang w:bidi="ar-EG"/>
              </w:rPr>
              <w:t xml:space="preserve"> </w:t>
            </w:r>
            <w:r w:rsidRPr="007421E3">
              <w:rPr>
                <w:rFonts w:ascii="Traditional Arabic" w:eastAsia="Times New Roman" w:hAnsi="Traditional Arabic" w:cs="Traditional Arabic"/>
                <w:sz w:val="28"/>
                <w:szCs w:val="28"/>
                <w:rtl/>
                <w:lang w:bidi="ar-EG"/>
              </w:rPr>
              <w:lastRenderedPageBreak/>
              <w:t>والتطوير المستمر.</w:t>
            </w:r>
          </w:p>
          <w:p w14:paraId="756D846F" w14:textId="77777777" w:rsidR="00543A91" w:rsidRPr="007421E3" w:rsidRDefault="00543A91" w:rsidP="00225529">
            <w:pPr>
              <w:tabs>
                <w:tab w:val="left" w:pos="1842"/>
              </w:tabs>
              <w:spacing w:after="120"/>
              <w:rPr>
                <w:rFonts w:ascii="Traditional Arabic" w:eastAsia="Times New Roman" w:hAnsi="Traditional Arabic" w:cs="Traditional Arabic"/>
                <w:sz w:val="28"/>
                <w:szCs w:val="28"/>
                <w:rtl/>
                <w:lang w:bidi="ar-EG"/>
              </w:rPr>
            </w:pPr>
          </w:p>
          <w:p w14:paraId="057E9C60" w14:textId="77777777" w:rsidR="00543A91" w:rsidRPr="007421E3" w:rsidRDefault="00543A91" w:rsidP="00225529">
            <w:pPr>
              <w:tabs>
                <w:tab w:val="left" w:pos="1842"/>
              </w:tabs>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lang w:bidi="ar-EG"/>
              </w:rPr>
              <w:t>5</w:t>
            </w:r>
            <w:r w:rsidRPr="007421E3">
              <w:rPr>
                <w:rFonts w:ascii="Traditional Arabic" w:eastAsia="Times New Roman" w:hAnsi="Traditional Arabic" w:cs="Traditional Arabic"/>
                <w:sz w:val="28"/>
                <w:szCs w:val="28"/>
                <w:rtl/>
              </w:rPr>
              <w:t>- العمل بروح الفريق، والالتزام بمعايير الجودة الشاملة فى الأداء التدريسى والبحثى.</w:t>
            </w:r>
          </w:p>
        </w:tc>
        <w:tc>
          <w:tcPr>
            <w:tcW w:w="2610" w:type="dxa"/>
            <w:shd w:val="clear" w:color="auto" w:fill="FFFFFF" w:themeFill="background1"/>
          </w:tcPr>
          <w:p w14:paraId="6541C0B3" w14:textId="77777777" w:rsidR="00543A91" w:rsidRDefault="00543A91" w:rsidP="00225529">
            <w:pPr>
              <w:tabs>
                <w:tab w:val="left" w:pos="1842"/>
              </w:tabs>
              <w:spacing w:after="120"/>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1</w:t>
            </w:r>
            <w:r w:rsidRPr="007421E3">
              <w:rPr>
                <w:rFonts w:ascii="Traditional Arabic" w:eastAsia="Times New Roman" w:hAnsi="Traditional Arabic" w:cs="Traditional Arabic"/>
                <w:sz w:val="28"/>
                <w:szCs w:val="28"/>
                <w:rtl/>
              </w:rPr>
              <w:t>- من سنة إلى سنتين وتستمر الجهود وعمليات التطوير حتى نهاية عام 2029م ضمن رؤية المملكة للتنمية 2030.</w:t>
            </w:r>
          </w:p>
          <w:p w14:paraId="268A8B37" w14:textId="77777777" w:rsidR="00543A91" w:rsidRDefault="00543A91" w:rsidP="00225529">
            <w:pPr>
              <w:tabs>
                <w:tab w:val="left" w:pos="1842"/>
              </w:tabs>
              <w:spacing w:after="120"/>
              <w:ind w:left="720"/>
              <w:jc w:val="center"/>
              <w:rPr>
                <w:rFonts w:ascii="Traditional Arabic" w:eastAsia="Times New Roman" w:hAnsi="Traditional Arabic" w:cs="Traditional Arabic"/>
                <w:sz w:val="28"/>
                <w:szCs w:val="28"/>
                <w:rtl/>
              </w:rPr>
            </w:pPr>
          </w:p>
          <w:p w14:paraId="2C0B7DF2" w14:textId="77777777" w:rsidR="00543A91" w:rsidRPr="007421E3" w:rsidRDefault="00543A91" w:rsidP="00225529">
            <w:pPr>
              <w:tabs>
                <w:tab w:val="left" w:pos="1842"/>
              </w:tabs>
              <w:spacing w:after="120"/>
              <w:ind w:left="720"/>
              <w:jc w:val="center"/>
              <w:rPr>
                <w:rFonts w:ascii="Traditional Arabic" w:eastAsia="Times New Roman" w:hAnsi="Traditional Arabic" w:cs="Traditional Arabic"/>
                <w:sz w:val="28"/>
                <w:szCs w:val="28"/>
                <w:rtl/>
              </w:rPr>
            </w:pPr>
          </w:p>
          <w:p w14:paraId="4FEB72E5" w14:textId="77777777" w:rsidR="00543A91" w:rsidRPr="007421E3" w:rsidRDefault="00543A91" w:rsidP="00225529">
            <w:pPr>
              <w:tabs>
                <w:tab w:val="left" w:pos="1842"/>
              </w:tabs>
              <w:spacing w:after="120"/>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2</w:t>
            </w:r>
            <w:r w:rsidRPr="007421E3">
              <w:rPr>
                <w:rFonts w:ascii="Traditional Arabic" w:eastAsia="Times New Roman" w:hAnsi="Traditional Arabic" w:cs="Traditional Arabic"/>
                <w:sz w:val="28"/>
                <w:szCs w:val="28"/>
                <w:rtl/>
              </w:rPr>
              <w:t>- على مدار العام الدراسى الجامعى، منذ بدايته وحتى نهايته.</w:t>
            </w:r>
          </w:p>
          <w:p w14:paraId="16A3AE0F" w14:textId="77777777" w:rsidR="00543A91" w:rsidRDefault="00543A91" w:rsidP="00225529">
            <w:pPr>
              <w:tabs>
                <w:tab w:val="left" w:pos="1842"/>
              </w:tabs>
              <w:spacing w:after="120"/>
              <w:rPr>
                <w:rFonts w:ascii="Traditional Arabic" w:eastAsia="Times New Roman" w:hAnsi="Traditional Arabic" w:cs="Traditional Arabic"/>
                <w:sz w:val="28"/>
                <w:szCs w:val="28"/>
                <w:rtl/>
              </w:rPr>
            </w:pPr>
          </w:p>
          <w:p w14:paraId="20593A63" w14:textId="77777777" w:rsidR="00543A91" w:rsidRPr="007421E3" w:rsidRDefault="00543A91" w:rsidP="00225529">
            <w:pPr>
              <w:tabs>
                <w:tab w:val="left" w:pos="1842"/>
              </w:tabs>
              <w:spacing w:after="120"/>
              <w:rPr>
                <w:rFonts w:ascii="Traditional Arabic" w:eastAsia="Times New Roman" w:hAnsi="Traditional Arabic" w:cs="Traditional Arabic"/>
                <w:sz w:val="28"/>
                <w:szCs w:val="28"/>
                <w:rtl/>
              </w:rPr>
            </w:pPr>
          </w:p>
          <w:p w14:paraId="1A219FA4"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3- دورة سنوية تبدأ بتحديد الاحتياجات  من (فبراير- إبريل)، يليها الإعلان والتوظيف  من (مايو- يوليو)، ثم استكمال التعاقدات والتعيين من (أغسطس-</w:t>
            </w:r>
            <w:r>
              <w:rPr>
                <w:rFonts w:ascii="Traditional Arabic" w:eastAsia="Times New Roman" w:hAnsi="Traditional Arabic" w:cs="Traditional Arabic" w:hint="cs"/>
                <w:sz w:val="28"/>
                <w:szCs w:val="28"/>
                <w:rtl/>
              </w:rPr>
              <w:t xml:space="preserve"> </w:t>
            </w:r>
            <w:r w:rsidRPr="007421E3">
              <w:rPr>
                <w:rFonts w:ascii="Traditional Arabic" w:eastAsia="Times New Roman" w:hAnsi="Traditional Arabic" w:cs="Traditional Arabic"/>
                <w:sz w:val="28"/>
                <w:szCs w:val="28"/>
                <w:rtl/>
              </w:rPr>
              <w:t>سبتمبر).</w:t>
            </w:r>
          </w:p>
          <w:p w14:paraId="16F6087C" w14:textId="77777777" w:rsidR="00543A91" w:rsidRDefault="00543A91" w:rsidP="00225529">
            <w:pPr>
              <w:spacing w:after="120"/>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4</w:t>
            </w:r>
            <w:r w:rsidRPr="007421E3">
              <w:rPr>
                <w:rFonts w:ascii="Traditional Arabic" w:eastAsia="Times New Roman" w:hAnsi="Traditional Arabic" w:cs="Traditional Arabic"/>
                <w:sz w:val="28"/>
                <w:szCs w:val="28"/>
                <w:rtl/>
              </w:rPr>
              <w:t>- على مدار أربع سنوات فى الرتبة الحالية لعضو هيئة التدريس بالجامعات السعودية.</w:t>
            </w:r>
          </w:p>
          <w:p w14:paraId="77B02F78" w14:textId="77777777" w:rsidR="00543A91" w:rsidRPr="007421E3" w:rsidRDefault="00543A91" w:rsidP="00225529">
            <w:pPr>
              <w:spacing w:after="120"/>
              <w:jc w:val="both"/>
              <w:rPr>
                <w:rFonts w:ascii="Traditional Arabic" w:eastAsia="Times New Roman" w:hAnsi="Traditional Arabic" w:cs="Traditional Arabic"/>
                <w:sz w:val="28"/>
                <w:szCs w:val="28"/>
                <w:rtl/>
              </w:rPr>
            </w:pPr>
          </w:p>
          <w:p w14:paraId="3D1A182A" w14:textId="77777777" w:rsidR="00543A91" w:rsidRPr="007421E3" w:rsidRDefault="00543A91" w:rsidP="00225529">
            <w:pP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5</w:t>
            </w:r>
            <w:r w:rsidRPr="007421E3">
              <w:rPr>
                <w:rFonts w:ascii="Traditional Arabic" w:eastAsia="Times New Roman" w:hAnsi="Traditional Arabic" w:cs="Traditional Arabic"/>
                <w:sz w:val="28"/>
                <w:szCs w:val="28"/>
                <w:rtl/>
              </w:rPr>
              <w:t>- سنتان</w:t>
            </w:r>
          </w:p>
          <w:p w14:paraId="2D1DC99E" w14:textId="77777777" w:rsidR="00543A91" w:rsidRPr="007421E3" w:rsidRDefault="00543A91" w:rsidP="00225529">
            <w:pP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سنة للإعداد والتهيئة</w:t>
            </w:r>
          </w:p>
          <w:p w14:paraId="6ACC7B60" w14:textId="77777777" w:rsidR="00543A91" w:rsidRPr="007421E3" w:rsidRDefault="00543A91" w:rsidP="00225529">
            <w:pP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سنة للتقييم الذاتى.</w:t>
            </w:r>
          </w:p>
        </w:tc>
      </w:tr>
    </w:tbl>
    <w:p w14:paraId="1A97A072" w14:textId="77777777" w:rsidR="00543A91" w:rsidRPr="007421E3" w:rsidRDefault="00543A91" w:rsidP="00543A91">
      <w:pPr>
        <w:spacing w:after="0" w:line="240" w:lineRule="auto"/>
        <w:contextualSpacing/>
        <w:rPr>
          <w:rFonts w:ascii="Traditional Arabic" w:eastAsia="Times New Roman" w:hAnsi="Traditional Arabic" w:cs="Traditional Arabic"/>
          <w:b/>
          <w:bCs/>
          <w:sz w:val="28"/>
          <w:szCs w:val="28"/>
          <w:rtl/>
        </w:rPr>
      </w:pPr>
    </w:p>
    <w:tbl>
      <w:tblPr>
        <w:tblStyle w:val="TableGrid"/>
        <w:bidiVisual/>
        <w:tblW w:w="11340" w:type="dxa"/>
        <w:tblInd w:w="-1396" w:type="dxa"/>
        <w:tblLook w:val="04A0" w:firstRow="1" w:lastRow="0" w:firstColumn="1" w:lastColumn="0" w:noHBand="0" w:noVBand="1"/>
      </w:tblPr>
      <w:tblGrid>
        <w:gridCol w:w="3060"/>
        <w:gridCol w:w="3780"/>
        <w:gridCol w:w="4500"/>
      </w:tblGrid>
      <w:tr w:rsidR="00543A91" w:rsidRPr="007421E3" w14:paraId="1CD33ED2" w14:textId="77777777" w:rsidTr="00225529">
        <w:trPr>
          <w:trHeight w:val="620"/>
        </w:trPr>
        <w:tc>
          <w:tcPr>
            <w:tcW w:w="3060" w:type="dxa"/>
            <w:shd w:val="clear" w:color="auto" w:fill="D9D9D9" w:themeFill="background1" w:themeFillShade="D9"/>
          </w:tcPr>
          <w:p w14:paraId="45F3030A"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المسؤولون عن التنفيذ</w:t>
            </w:r>
          </w:p>
        </w:tc>
        <w:tc>
          <w:tcPr>
            <w:tcW w:w="3780" w:type="dxa"/>
            <w:shd w:val="clear" w:color="auto" w:fill="D9D9D9" w:themeFill="background1" w:themeFillShade="D9"/>
          </w:tcPr>
          <w:p w14:paraId="16C8775E"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التقييم والمتابعة (مؤشرات التقدم)</w:t>
            </w:r>
          </w:p>
        </w:tc>
        <w:tc>
          <w:tcPr>
            <w:tcW w:w="4500" w:type="dxa"/>
            <w:shd w:val="clear" w:color="auto" w:fill="D9D9D9" w:themeFill="background1" w:themeFillShade="D9"/>
          </w:tcPr>
          <w:p w14:paraId="239817BC"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الوثائق والمصادر الرسمية</w:t>
            </w:r>
          </w:p>
        </w:tc>
      </w:tr>
      <w:tr w:rsidR="00543A91" w:rsidRPr="007421E3" w14:paraId="54B715B6" w14:textId="77777777" w:rsidTr="00225529">
        <w:tc>
          <w:tcPr>
            <w:tcW w:w="3060" w:type="dxa"/>
          </w:tcPr>
          <w:p w14:paraId="6F1DC89E" w14:textId="77777777" w:rsidR="00543A91" w:rsidRPr="007421E3" w:rsidRDefault="00543A91" w:rsidP="00225529">
            <w:pPr>
              <w:pStyle w:val="ListParagraph"/>
              <w:tabs>
                <w:tab w:val="left" w:pos="1842"/>
              </w:tabs>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1- مجلس شؤون الجامعات السعودية</w:t>
            </w:r>
          </w:p>
          <w:p w14:paraId="64A6366E" w14:textId="77777777" w:rsidR="00543A91" w:rsidRPr="007421E3" w:rsidRDefault="00543A91" w:rsidP="00225529">
            <w:pPr>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وذلك فيما يتعلق بإصدار السياسات والقرارات اللازمة لرفع  وتطوير الكفاءة الأكاديمية لأعضاء هيئة التدريس بالجامعات والمعاهد العليا فى المملكة</w:t>
            </w:r>
          </w:p>
          <w:p w14:paraId="5782FC7E" w14:textId="77777777" w:rsidR="00543A91" w:rsidRPr="007421E3" w:rsidRDefault="00543A91" w:rsidP="00225529">
            <w:pPr>
              <w:ind w:left="360"/>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2- وزارة التعليم السعودية</w:t>
            </w:r>
          </w:p>
          <w:p w14:paraId="571D4224" w14:textId="77777777" w:rsidR="00543A91" w:rsidRPr="007421E3" w:rsidRDefault="00543A91" w:rsidP="00225529">
            <w:pPr>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وتتحدد مسؤوليتها فى وضع الضوابط واللوائح الخاصة بتنظيم العمل الأكاديمى لأعضاء هيئة التدريس، وإقرار البدلات والحوافز والمكافآت</w:t>
            </w:r>
          </w:p>
          <w:p w14:paraId="187F4D27" w14:textId="77777777" w:rsidR="00543A91" w:rsidRPr="007421E3" w:rsidRDefault="00543A91" w:rsidP="00225529">
            <w:pPr>
              <w:ind w:left="360"/>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3- عمادات التطوير الجامعى والجودة</w:t>
            </w:r>
          </w:p>
          <w:p w14:paraId="66BF7E1F" w14:textId="77777777" w:rsidR="00543A91" w:rsidRPr="007421E3" w:rsidRDefault="00543A91" w:rsidP="00225529">
            <w:pPr>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وهى عمادات متخصصة داخل كل جامعة لتنظيم الدورات التدريبية، وورش العمل، واللقاءات العلمية لتنمية المهارات التدريسية والبحثية</w:t>
            </w:r>
            <w:r w:rsidRPr="007421E3">
              <w:rPr>
                <w:rFonts w:ascii="Traditional Arabic" w:eastAsia="Times New Roman" w:hAnsi="Traditional Arabic" w:cs="Traditional Arabic"/>
                <w:sz w:val="28"/>
                <w:szCs w:val="28"/>
              </w:rPr>
              <w:t>.</w:t>
            </w:r>
          </w:p>
          <w:p w14:paraId="5B566ADD" w14:textId="77777777" w:rsidR="00543A91" w:rsidRPr="007421E3" w:rsidRDefault="00543A91" w:rsidP="00225529">
            <w:pPr>
              <w:ind w:left="360"/>
              <w:jc w:val="center"/>
              <w:rPr>
                <w:rFonts w:ascii="Traditional Arabic" w:eastAsia="Times New Roman" w:hAnsi="Traditional Arabic" w:cs="Traditional Arabic"/>
                <w:b/>
                <w:bCs/>
                <w:sz w:val="28"/>
                <w:szCs w:val="28"/>
              </w:rPr>
            </w:pPr>
            <w:r w:rsidRPr="007421E3">
              <w:rPr>
                <w:rFonts w:ascii="Traditional Arabic" w:eastAsia="Times New Roman" w:hAnsi="Traditional Arabic" w:cs="Traditional Arabic"/>
                <w:b/>
                <w:bCs/>
                <w:sz w:val="28"/>
                <w:szCs w:val="28"/>
                <w:rtl/>
              </w:rPr>
              <w:t xml:space="preserve">4- الكليات والأقسام العلمية </w:t>
            </w:r>
            <w:r w:rsidRPr="007421E3">
              <w:rPr>
                <w:rFonts w:ascii="Traditional Arabic" w:eastAsia="Times New Roman" w:hAnsi="Traditional Arabic" w:cs="Traditional Arabic"/>
                <w:b/>
                <w:bCs/>
                <w:sz w:val="28"/>
                <w:szCs w:val="28"/>
                <w:rtl/>
              </w:rPr>
              <w:lastRenderedPageBreak/>
              <w:t>داخل الجامعات والمعاهد العليا</w:t>
            </w:r>
          </w:p>
          <w:p w14:paraId="1D4E86F0" w14:textId="77777777" w:rsidR="00543A91" w:rsidRPr="007421E3" w:rsidRDefault="00543A91" w:rsidP="00225529">
            <w:pPr>
              <w:ind w:left="36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وذلك فيما يتعلق بالاشراف المباشر على خدمات التطوير المهنى والبحثى الذاتى لأعضاء هيئة التدريس</w:t>
            </w:r>
          </w:p>
          <w:p w14:paraId="689B792E" w14:textId="77777777" w:rsidR="00543A91" w:rsidRPr="007421E3" w:rsidRDefault="00543A91" w:rsidP="00225529">
            <w:pPr>
              <w:ind w:left="360"/>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5- مراكز القياس والتقويم</w:t>
            </w:r>
          </w:p>
          <w:p w14:paraId="2F84CB4E" w14:textId="77777777" w:rsidR="00543A91" w:rsidRPr="007421E3" w:rsidRDefault="00543A91" w:rsidP="00225529">
            <w:pPr>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وذلك فيما يتعلق بتقييم الأداء الأكاديمى لأعضاء هيئة التدريس، وتحديد نقاط القوة والضعف، وفرص التحسين المستمر، ومدى فعالية برامج التطوير الأكاديمى.</w:t>
            </w:r>
          </w:p>
          <w:p w14:paraId="147830E7" w14:textId="77777777" w:rsidR="00543A91" w:rsidRPr="007421E3" w:rsidRDefault="00543A91" w:rsidP="00225529">
            <w:pPr>
              <w:tabs>
                <w:tab w:val="left" w:pos="1842"/>
              </w:tabs>
              <w:contextualSpacing/>
              <w:jc w:val="both"/>
              <w:rPr>
                <w:rFonts w:ascii="Traditional Arabic" w:eastAsia="Times New Roman" w:hAnsi="Traditional Arabic" w:cs="Traditional Arabic"/>
                <w:sz w:val="28"/>
                <w:szCs w:val="28"/>
                <w:rtl/>
              </w:rPr>
            </w:pPr>
          </w:p>
        </w:tc>
        <w:tc>
          <w:tcPr>
            <w:tcW w:w="3780" w:type="dxa"/>
          </w:tcPr>
          <w:p w14:paraId="61F8BEEB" w14:textId="77777777" w:rsidR="00543A91" w:rsidRDefault="00543A91" w:rsidP="00225529">
            <w:pPr>
              <w:shd w:val="clear" w:color="auto" w:fill="FFFFFF"/>
              <w:bidi w:val="0"/>
              <w:ind w:left="-36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b/>
                <w:bCs/>
                <w:color w:val="0A0A0A"/>
                <w:sz w:val="28"/>
                <w:szCs w:val="28"/>
                <w:rtl/>
              </w:rPr>
              <w:lastRenderedPageBreak/>
              <w:t>1- تقييم الأداء التدريسى</w:t>
            </w:r>
          </w:p>
          <w:p w14:paraId="1EC135A2" w14:textId="77777777" w:rsidR="00543A91" w:rsidRPr="007421E3" w:rsidRDefault="00543A91" w:rsidP="00543A91">
            <w:pPr>
              <w:numPr>
                <w:ilvl w:val="1"/>
                <w:numId w:val="50"/>
              </w:numPr>
              <w:shd w:val="clear" w:color="auto" w:fill="FFFFFF"/>
              <w:bidi w:val="0"/>
              <w:ind w:left="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color w:val="0A0A0A"/>
                <w:sz w:val="28"/>
                <w:szCs w:val="28"/>
                <w:rtl/>
              </w:rPr>
              <w:t xml:space="preserve"> يتم قياسه من خلال معرفة تقييمات الطلاب وردود أفعالهم نحو المقررات وأداء أعضاء هيئة التدريس فى شرح ونقل المعلومة</w:t>
            </w:r>
            <w:r w:rsidRPr="007421E3">
              <w:rPr>
                <w:rFonts w:ascii="Traditional Arabic" w:eastAsia="Times New Roman" w:hAnsi="Traditional Arabic" w:cs="Traditional Arabic"/>
                <w:color w:val="0A0A0A"/>
                <w:sz w:val="28"/>
                <w:szCs w:val="28"/>
                <w:rtl/>
                <w:lang w:bidi="ar-EG"/>
              </w:rPr>
              <w:t>.</w:t>
            </w:r>
          </w:p>
          <w:p w14:paraId="75334FC8" w14:textId="77777777" w:rsidR="00543A91" w:rsidRPr="007421E3" w:rsidRDefault="00543A91" w:rsidP="00543A91">
            <w:pPr>
              <w:numPr>
                <w:ilvl w:val="1"/>
                <w:numId w:val="50"/>
              </w:numPr>
              <w:shd w:val="clear" w:color="auto" w:fill="FFFFFF"/>
              <w:bidi w:val="0"/>
              <w:ind w:left="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b/>
                <w:bCs/>
                <w:color w:val="0A0A0A"/>
                <w:sz w:val="28"/>
                <w:szCs w:val="28"/>
                <w:rtl/>
              </w:rPr>
              <w:t>2- نسبة الطلاب إلى أعضاء هيئة التدريس</w:t>
            </w:r>
          </w:p>
          <w:p w14:paraId="4C8893E2" w14:textId="77777777" w:rsidR="00543A91" w:rsidRPr="003950CE" w:rsidRDefault="00543A91" w:rsidP="00225529">
            <w:pPr>
              <w:shd w:val="clear" w:color="auto" w:fill="FFFFFF"/>
              <w:bidi w:val="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color w:val="0A0A0A"/>
                <w:sz w:val="28"/>
                <w:szCs w:val="28"/>
                <w:rtl/>
                <w:lang w:bidi="ar-EG"/>
              </w:rPr>
              <w:t>وذلك لتقدير</w:t>
            </w:r>
            <w:r w:rsidRPr="007421E3">
              <w:rPr>
                <w:rFonts w:ascii="Traditional Arabic" w:eastAsia="Times New Roman" w:hAnsi="Traditional Arabic" w:cs="Traditional Arabic"/>
                <w:color w:val="0A0A0A"/>
                <w:sz w:val="28"/>
                <w:szCs w:val="28"/>
                <w:rtl/>
              </w:rPr>
              <w:t xml:space="preserve"> حجم الأعباء الأكاديمية لأعضاء هيئة التدريس ومعدل الإشراف.</w:t>
            </w:r>
          </w:p>
          <w:p w14:paraId="2E9E120E" w14:textId="77777777" w:rsidR="00543A91" w:rsidRPr="007421E3" w:rsidRDefault="00543A91" w:rsidP="00225529">
            <w:pPr>
              <w:shd w:val="clear" w:color="auto" w:fill="FFFFFF"/>
              <w:bidi w:val="0"/>
              <w:jc w:val="center"/>
              <w:rPr>
                <w:rFonts w:ascii="Traditional Arabic" w:eastAsia="Times New Roman" w:hAnsi="Traditional Arabic" w:cs="Traditional Arabic"/>
                <w:b/>
                <w:bCs/>
                <w:color w:val="0A0A0A"/>
                <w:sz w:val="28"/>
                <w:szCs w:val="28"/>
                <w:lang w:bidi="ar-EG"/>
              </w:rPr>
            </w:pPr>
            <w:r w:rsidRPr="007421E3">
              <w:rPr>
                <w:rFonts w:ascii="Traditional Arabic" w:eastAsia="Times New Roman" w:hAnsi="Traditional Arabic" w:cs="Traditional Arabic"/>
                <w:b/>
                <w:bCs/>
                <w:color w:val="0A0A0A"/>
                <w:sz w:val="28"/>
                <w:szCs w:val="28"/>
                <w:rtl/>
              </w:rPr>
              <w:t>3- معدل استخدام التقنيات الحديثة</w:t>
            </w:r>
          </w:p>
          <w:p w14:paraId="01276B79" w14:textId="77777777" w:rsidR="00543A91" w:rsidRPr="003950CE" w:rsidRDefault="00543A91" w:rsidP="00225529">
            <w:pPr>
              <w:shd w:val="clear" w:color="auto" w:fill="FFFFFF"/>
              <w:bidi w:val="0"/>
              <w:jc w:val="center"/>
              <w:rPr>
                <w:rFonts w:ascii="Traditional Arabic" w:eastAsia="Times New Roman" w:hAnsi="Traditional Arabic" w:cs="Traditional Arabic"/>
                <w:color w:val="0A0A0A"/>
                <w:sz w:val="28"/>
                <w:szCs w:val="28"/>
                <w:rtl/>
                <w:lang w:bidi="ar-EG"/>
              </w:rPr>
            </w:pPr>
            <w:r w:rsidRPr="007421E3">
              <w:rPr>
                <w:rFonts w:ascii="Traditional Arabic" w:eastAsia="Times New Roman" w:hAnsi="Traditional Arabic" w:cs="Traditional Arabic"/>
                <w:color w:val="0A0A0A"/>
                <w:sz w:val="28"/>
                <w:szCs w:val="28"/>
                <w:rtl/>
                <w:lang w:bidi="ar-EG"/>
              </w:rPr>
              <w:t xml:space="preserve">ويتم قياسه من خلال معرفة </w:t>
            </w:r>
            <w:r w:rsidRPr="007421E3">
              <w:rPr>
                <w:rFonts w:ascii="Traditional Arabic" w:eastAsia="Times New Roman" w:hAnsi="Traditional Arabic" w:cs="Traditional Arabic"/>
                <w:color w:val="0A0A0A"/>
                <w:sz w:val="28"/>
                <w:szCs w:val="28"/>
                <w:rtl/>
              </w:rPr>
              <w:t>مدى اعتماد الوسائل التعليمية الرقمية والتفاعلية فى عمليتى التعليم والتعلم.</w:t>
            </w:r>
          </w:p>
          <w:p w14:paraId="60529FE7" w14:textId="77777777" w:rsidR="00543A91" w:rsidRPr="007421E3" w:rsidRDefault="00543A91" w:rsidP="00225529">
            <w:pPr>
              <w:shd w:val="clear" w:color="auto" w:fill="FFFFFF"/>
              <w:bidi w:val="0"/>
              <w:ind w:left="-360"/>
              <w:jc w:val="center"/>
              <w:rPr>
                <w:rFonts w:ascii="Traditional Arabic" w:eastAsia="Times New Roman" w:hAnsi="Traditional Arabic" w:cs="Traditional Arabic"/>
                <w:b/>
                <w:bCs/>
                <w:color w:val="0A0A0A"/>
                <w:sz w:val="28"/>
                <w:szCs w:val="28"/>
                <w:rtl/>
              </w:rPr>
            </w:pPr>
            <w:r w:rsidRPr="007421E3">
              <w:rPr>
                <w:rFonts w:ascii="Traditional Arabic" w:eastAsia="Times New Roman" w:hAnsi="Traditional Arabic" w:cs="Traditional Arabic"/>
                <w:b/>
                <w:bCs/>
                <w:color w:val="0A0A0A"/>
                <w:sz w:val="28"/>
                <w:szCs w:val="28"/>
                <w:rtl/>
              </w:rPr>
              <w:t>4- مؤشرات الإنتاج</w:t>
            </w:r>
          </w:p>
          <w:p w14:paraId="5CCD3B6E" w14:textId="77777777" w:rsidR="00543A91" w:rsidRPr="007421E3" w:rsidRDefault="00543A91" w:rsidP="00225529">
            <w:pPr>
              <w:shd w:val="clear" w:color="auto" w:fill="FFFFFF"/>
              <w:bidi w:val="0"/>
              <w:ind w:left="-36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b/>
                <w:bCs/>
                <w:color w:val="0A0A0A"/>
                <w:sz w:val="28"/>
                <w:szCs w:val="28"/>
                <w:rtl/>
              </w:rPr>
              <w:t xml:space="preserve"> العلمى  والبحثى</w:t>
            </w:r>
          </w:p>
          <w:p w14:paraId="486DE073" w14:textId="77777777" w:rsidR="00543A91" w:rsidRPr="007421E3" w:rsidRDefault="00543A91" w:rsidP="00225529">
            <w:pPr>
              <w:shd w:val="clear" w:color="auto" w:fill="FFFFFF"/>
              <w:bidi w:val="0"/>
              <w:ind w:left="-360"/>
              <w:jc w:val="center"/>
              <w:rPr>
                <w:rFonts w:ascii="Traditional Arabic" w:eastAsia="Times New Roman" w:hAnsi="Traditional Arabic" w:cs="Traditional Arabic"/>
                <w:color w:val="0A0A0A"/>
                <w:sz w:val="28"/>
                <w:szCs w:val="28"/>
                <w:rtl/>
              </w:rPr>
            </w:pPr>
            <w:r w:rsidRPr="007421E3">
              <w:rPr>
                <w:rFonts w:ascii="Traditional Arabic" w:eastAsia="Times New Roman" w:hAnsi="Traditional Arabic" w:cs="Traditional Arabic"/>
                <w:color w:val="0A0A0A"/>
                <w:sz w:val="28"/>
                <w:szCs w:val="28"/>
                <w:rtl/>
              </w:rPr>
              <w:t>ويتم قياسه من خلال</w:t>
            </w:r>
          </w:p>
          <w:p w14:paraId="3A486E6D" w14:textId="77777777" w:rsidR="00543A91" w:rsidRPr="007421E3" w:rsidRDefault="00543A91" w:rsidP="00225529">
            <w:pPr>
              <w:shd w:val="clear" w:color="auto" w:fill="FFFFFF"/>
              <w:bidi w:val="0"/>
              <w:ind w:left="-360"/>
              <w:jc w:val="center"/>
              <w:rPr>
                <w:rFonts w:ascii="Traditional Arabic" w:eastAsia="Times New Roman" w:hAnsi="Traditional Arabic" w:cs="Traditional Arabic"/>
                <w:color w:val="0A0A0A"/>
                <w:sz w:val="28"/>
                <w:szCs w:val="28"/>
                <w:rtl/>
              </w:rPr>
            </w:pPr>
            <w:r w:rsidRPr="007421E3">
              <w:rPr>
                <w:rFonts w:ascii="Traditional Arabic" w:eastAsia="Times New Roman" w:hAnsi="Traditional Arabic" w:cs="Traditional Arabic"/>
                <w:color w:val="0A0A0A"/>
                <w:sz w:val="28"/>
                <w:szCs w:val="28"/>
                <w:rtl/>
              </w:rPr>
              <w:t xml:space="preserve"> معرفة عدد الأبحاث المنشورة فى المجلات</w:t>
            </w:r>
          </w:p>
          <w:p w14:paraId="07C10C7D" w14:textId="77777777" w:rsidR="00543A91" w:rsidRPr="003950CE" w:rsidRDefault="00543A91" w:rsidP="00225529">
            <w:pPr>
              <w:shd w:val="clear" w:color="auto" w:fill="FFFFFF"/>
              <w:bidi w:val="0"/>
              <w:ind w:left="-36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color w:val="0A0A0A"/>
                <w:sz w:val="28"/>
                <w:szCs w:val="28"/>
                <w:rtl/>
              </w:rPr>
              <w:t xml:space="preserve"> العلمية المفهرسة.</w:t>
            </w:r>
          </w:p>
          <w:p w14:paraId="1408D66E" w14:textId="77777777" w:rsidR="00543A91" w:rsidRPr="007421E3" w:rsidRDefault="00543A91" w:rsidP="00225529">
            <w:pPr>
              <w:shd w:val="clear" w:color="auto" w:fill="FFFFFF"/>
              <w:bidi w:val="0"/>
              <w:ind w:left="-360"/>
              <w:jc w:val="center"/>
              <w:rPr>
                <w:rFonts w:ascii="Traditional Arabic" w:eastAsia="Times New Roman" w:hAnsi="Traditional Arabic" w:cs="Traditional Arabic"/>
                <w:b/>
                <w:bCs/>
                <w:color w:val="0A0A0A"/>
                <w:sz w:val="28"/>
                <w:szCs w:val="28"/>
                <w:rtl/>
              </w:rPr>
            </w:pPr>
            <w:r w:rsidRPr="007421E3">
              <w:rPr>
                <w:rFonts w:ascii="Traditional Arabic" w:eastAsia="Times New Roman" w:hAnsi="Traditional Arabic" w:cs="Traditional Arabic"/>
                <w:b/>
                <w:bCs/>
                <w:color w:val="0A0A0A"/>
                <w:sz w:val="28"/>
                <w:szCs w:val="28"/>
                <w:rtl/>
              </w:rPr>
              <w:t>5</w:t>
            </w:r>
            <w:r w:rsidRPr="007421E3">
              <w:rPr>
                <w:rFonts w:ascii="Traditional Arabic" w:eastAsia="Times New Roman" w:hAnsi="Traditional Arabic" w:cs="Traditional Arabic"/>
                <w:color w:val="0A0A0A"/>
                <w:sz w:val="28"/>
                <w:szCs w:val="28"/>
                <w:rtl/>
              </w:rPr>
              <w:t xml:space="preserve">- </w:t>
            </w:r>
            <w:r w:rsidRPr="007421E3">
              <w:rPr>
                <w:rFonts w:ascii="Traditional Arabic" w:eastAsia="Times New Roman" w:hAnsi="Traditional Arabic" w:cs="Traditional Arabic"/>
                <w:b/>
                <w:bCs/>
                <w:color w:val="0A0A0A"/>
                <w:sz w:val="28"/>
                <w:szCs w:val="28"/>
                <w:rtl/>
              </w:rPr>
              <w:t xml:space="preserve">مؤشرات التطوير </w:t>
            </w:r>
          </w:p>
          <w:p w14:paraId="3216E439" w14:textId="77777777" w:rsidR="00543A91" w:rsidRPr="007421E3" w:rsidRDefault="00543A91" w:rsidP="00225529">
            <w:pPr>
              <w:shd w:val="clear" w:color="auto" w:fill="FFFFFF"/>
              <w:bidi w:val="0"/>
              <w:ind w:left="-360"/>
              <w:jc w:val="center"/>
              <w:rPr>
                <w:rFonts w:ascii="Traditional Arabic" w:eastAsia="Times New Roman" w:hAnsi="Traditional Arabic" w:cs="Traditional Arabic"/>
                <w:b/>
                <w:bCs/>
                <w:color w:val="0A0A0A"/>
                <w:sz w:val="28"/>
                <w:szCs w:val="28"/>
                <w:rtl/>
              </w:rPr>
            </w:pPr>
            <w:r w:rsidRPr="007421E3">
              <w:rPr>
                <w:rFonts w:ascii="Traditional Arabic" w:eastAsia="Times New Roman" w:hAnsi="Traditional Arabic" w:cs="Traditional Arabic"/>
                <w:b/>
                <w:bCs/>
                <w:color w:val="0A0A0A"/>
                <w:sz w:val="28"/>
                <w:szCs w:val="28"/>
                <w:rtl/>
              </w:rPr>
              <w:t>المهنى والخدمة</w:t>
            </w:r>
          </w:p>
          <w:p w14:paraId="333E2344" w14:textId="77777777" w:rsidR="00543A91" w:rsidRPr="003950CE" w:rsidRDefault="00543A91" w:rsidP="00225529">
            <w:pPr>
              <w:shd w:val="clear" w:color="auto" w:fill="FFFFFF"/>
              <w:bidi w:val="0"/>
              <w:ind w:left="-36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b/>
                <w:bCs/>
                <w:color w:val="0A0A0A"/>
                <w:sz w:val="28"/>
                <w:szCs w:val="28"/>
                <w:rtl/>
              </w:rPr>
              <w:lastRenderedPageBreak/>
              <w:t xml:space="preserve"> المجتمعية</w:t>
            </w:r>
          </w:p>
          <w:p w14:paraId="71DBC942" w14:textId="77777777" w:rsidR="00543A91" w:rsidRPr="003950CE" w:rsidRDefault="00543A91" w:rsidP="00543A91">
            <w:pPr>
              <w:numPr>
                <w:ilvl w:val="1"/>
                <w:numId w:val="50"/>
              </w:numPr>
              <w:shd w:val="clear" w:color="auto" w:fill="FFFFFF"/>
              <w:bidi w:val="0"/>
              <w:ind w:left="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color w:val="0A0A0A"/>
                <w:sz w:val="28"/>
                <w:szCs w:val="28"/>
                <w:rtl/>
                <w:lang w:bidi="ar-EG"/>
              </w:rPr>
              <w:t xml:space="preserve">وذلك من خلال رصد عدد الدورات التدربيية التى يلتحق بها أعضاء هيئة التدريس، </w:t>
            </w:r>
            <w:r w:rsidRPr="007421E3">
              <w:rPr>
                <w:rFonts w:ascii="Traditional Arabic" w:eastAsia="Times New Roman" w:hAnsi="Traditional Arabic" w:cs="Traditional Arabic"/>
                <w:color w:val="0A0A0A"/>
                <w:sz w:val="28"/>
                <w:szCs w:val="28"/>
                <w:rtl/>
              </w:rPr>
              <w:t>والمؤتمرات التى يتم حضورها أو تنظيمها لتطوير مهاراتهم، ومدى مشاركتهم فى</w:t>
            </w:r>
            <w:r w:rsidRPr="007421E3">
              <w:rPr>
                <w:rFonts w:ascii="Traditional Arabic" w:eastAsia="Times New Roman" w:hAnsi="Traditional Arabic" w:cs="Traditional Arabic"/>
                <w:color w:val="0A0A0A"/>
                <w:sz w:val="28"/>
                <w:szCs w:val="28"/>
                <w:rtl/>
                <w:lang w:bidi="ar-EG"/>
              </w:rPr>
              <w:t xml:space="preserve"> </w:t>
            </w:r>
            <w:r w:rsidRPr="007421E3">
              <w:rPr>
                <w:rFonts w:ascii="Traditional Arabic" w:eastAsia="Times New Roman" w:hAnsi="Traditional Arabic" w:cs="Traditional Arabic"/>
                <w:color w:val="0A0A0A"/>
                <w:sz w:val="28"/>
                <w:szCs w:val="28"/>
                <w:rtl/>
              </w:rPr>
              <w:t>الأنشطة التطوعية.</w:t>
            </w:r>
          </w:p>
          <w:p w14:paraId="17C4D5DA" w14:textId="77777777" w:rsidR="00543A91" w:rsidRPr="007421E3" w:rsidRDefault="00543A91" w:rsidP="00225529">
            <w:pPr>
              <w:shd w:val="clear" w:color="auto" w:fill="FFFFFF"/>
              <w:bidi w:val="0"/>
              <w:ind w:left="-360"/>
              <w:jc w:val="center"/>
              <w:rPr>
                <w:rFonts w:ascii="Traditional Arabic" w:eastAsia="Times New Roman" w:hAnsi="Traditional Arabic" w:cs="Traditional Arabic"/>
                <w:b/>
                <w:bCs/>
                <w:color w:val="0A0A0A"/>
                <w:sz w:val="28"/>
                <w:szCs w:val="28"/>
                <w:rtl/>
                <w:lang w:bidi="ar-EG"/>
              </w:rPr>
            </w:pPr>
            <w:r w:rsidRPr="007421E3">
              <w:rPr>
                <w:rFonts w:ascii="Traditional Arabic" w:eastAsia="Times New Roman" w:hAnsi="Traditional Arabic" w:cs="Traditional Arabic"/>
                <w:b/>
                <w:bCs/>
                <w:color w:val="0A0A0A"/>
                <w:sz w:val="28"/>
                <w:szCs w:val="28"/>
                <w:rtl/>
              </w:rPr>
              <w:t xml:space="preserve">6- مؤشرات الشفافية </w:t>
            </w:r>
          </w:p>
          <w:p w14:paraId="754CBCD2" w14:textId="77777777" w:rsidR="00543A91" w:rsidRPr="003950CE" w:rsidRDefault="00543A91" w:rsidP="00225529">
            <w:pPr>
              <w:shd w:val="clear" w:color="auto" w:fill="FFFFFF"/>
              <w:bidi w:val="0"/>
              <w:ind w:left="-36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b/>
                <w:bCs/>
                <w:color w:val="0A0A0A"/>
                <w:sz w:val="28"/>
                <w:szCs w:val="28"/>
                <w:rtl/>
              </w:rPr>
              <w:t>والنزاهة</w:t>
            </w:r>
          </w:p>
          <w:p w14:paraId="1BF4C013" w14:textId="77777777" w:rsidR="00543A91" w:rsidRPr="00AF2063" w:rsidRDefault="00543A91" w:rsidP="00543A91">
            <w:pPr>
              <w:numPr>
                <w:ilvl w:val="1"/>
                <w:numId w:val="50"/>
              </w:numPr>
              <w:shd w:val="clear" w:color="auto" w:fill="FFFFFF"/>
              <w:bidi w:val="0"/>
              <w:ind w:left="0"/>
              <w:jc w:val="center"/>
              <w:rPr>
                <w:rFonts w:ascii="Traditional Arabic" w:eastAsia="Times New Roman" w:hAnsi="Traditional Arabic" w:cs="Traditional Arabic"/>
                <w:color w:val="0A0A0A"/>
                <w:sz w:val="28"/>
                <w:szCs w:val="28"/>
                <w:rtl/>
              </w:rPr>
            </w:pPr>
            <w:r w:rsidRPr="007421E3">
              <w:rPr>
                <w:rFonts w:ascii="Traditional Arabic" w:eastAsia="Times New Roman" w:hAnsi="Traditional Arabic" w:cs="Traditional Arabic"/>
                <w:color w:val="0A0A0A"/>
                <w:sz w:val="28"/>
                <w:szCs w:val="28"/>
                <w:rtl/>
              </w:rPr>
              <w:t>ويتم قياسها من خلال تحديد مدى التزام أعضاء هيئة التدريس باللوائح التى تقرها وزارة التعليم السعودية، ومدى امتثالهم لمعايير الجودة الشاملة فى ممارسة العمل الأكاديمى،</w:t>
            </w:r>
            <w:r w:rsidRPr="003950CE">
              <w:rPr>
                <w:rFonts w:ascii="Traditional Arabic" w:eastAsia="Times New Roman" w:hAnsi="Traditional Arabic" w:cs="Traditional Arabic"/>
                <w:color w:val="0A0A0A"/>
                <w:sz w:val="28"/>
                <w:szCs w:val="28"/>
                <w:rtl/>
              </w:rPr>
              <w:t xml:space="preserve">لضمان تحقيق </w:t>
            </w:r>
            <w:r w:rsidRPr="00AF2063">
              <w:rPr>
                <w:rFonts w:ascii="Traditional Arabic" w:eastAsia="Times New Roman" w:hAnsi="Traditional Arabic" w:cs="Traditional Arabic"/>
                <w:color w:val="0A0A0A"/>
                <w:sz w:val="28"/>
                <w:szCs w:val="28"/>
                <w:rtl/>
              </w:rPr>
              <w:t>ال</w:t>
            </w:r>
            <w:r w:rsidRPr="003950CE">
              <w:rPr>
                <w:rFonts w:ascii="Traditional Arabic" w:eastAsia="Times New Roman" w:hAnsi="Traditional Arabic" w:cs="Traditional Arabic"/>
                <w:color w:val="0A0A0A"/>
                <w:sz w:val="28"/>
                <w:szCs w:val="28"/>
                <w:rtl/>
              </w:rPr>
              <w:t>أهداف الاستراتيجية</w:t>
            </w:r>
            <w:r w:rsidRPr="00AF2063">
              <w:rPr>
                <w:rFonts w:ascii="Traditional Arabic" w:eastAsia="Times New Roman" w:hAnsi="Traditional Arabic" w:cs="Traditional Arabic"/>
                <w:color w:val="0A0A0A"/>
                <w:sz w:val="28"/>
                <w:szCs w:val="28"/>
                <w:rtl/>
              </w:rPr>
              <w:t xml:space="preserve"> للجامعات السعودية،</w:t>
            </w:r>
            <w:r w:rsidRPr="003950CE">
              <w:rPr>
                <w:rFonts w:ascii="Traditional Arabic" w:eastAsia="Times New Roman" w:hAnsi="Traditional Arabic" w:cs="Traditional Arabic"/>
                <w:color w:val="0A0A0A"/>
                <w:sz w:val="28"/>
                <w:szCs w:val="28"/>
                <w:rtl/>
              </w:rPr>
              <w:t xml:space="preserve"> والنهوض بالعملية التعليمية</w:t>
            </w:r>
            <w:r w:rsidRPr="00AF2063">
              <w:rPr>
                <w:rFonts w:ascii="Traditional Arabic" w:eastAsia="Times New Roman" w:hAnsi="Traditional Arabic" w:cs="Traditional Arabic"/>
                <w:color w:val="0A0A0A"/>
                <w:sz w:val="28"/>
                <w:szCs w:val="28"/>
                <w:rtl/>
              </w:rPr>
              <w:t xml:space="preserve"> فى المملكة</w:t>
            </w:r>
            <w:r w:rsidRPr="00AF2063">
              <w:rPr>
                <w:rFonts w:ascii="Traditional Arabic" w:eastAsia="Times New Roman" w:hAnsi="Traditional Arabic" w:cs="Traditional Arabic" w:hint="cs"/>
                <w:color w:val="0A0A0A"/>
                <w:sz w:val="28"/>
                <w:szCs w:val="28"/>
                <w:rtl/>
              </w:rPr>
              <w:t>.</w:t>
            </w:r>
            <w:r w:rsidRPr="00AF2063">
              <w:rPr>
                <w:rFonts w:ascii="Traditional Arabic" w:eastAsia="Times New Roman" w:hAnsi="Traditional Arabic" w:cs="Traditional Arabic"/>
                <w:color w:val="0A0A0A"/>
                <w:sz w:val="28"/>
                <w:szCs w:val="28"/>
                <w:rtl/>
              </w:rPr>
              <w:t xml:space="preserve"> </w:t>
            </w:r>
          </w:p>
        </w:tc>
        <w:tc>
          <w:tcPr>
            <w:tcW w:w="4500" w:type="dxa"/>
          </w:tcPr>
          <w:p w14:paraId="17794F14" w14:textId="77777777" w:rsidR="00543A91" w:rsidRPr="007421E3" w:rsidRDefault="00543A91" w:rsidP="00225529">
            <w:pPr>
              <w:shd w:val="clear" w:color="auto" w:fill="FFFFFF" w:themeFill="background1"/>
              <w:jc w:val="both"/>
              <w:rPr>
                <w:rFonts w:ascii="Traditional Arabic" w:hAnsi="Traditional Arabic" w:cs="Traditional Arabic"/>
                <w:sz w:val="28"/>
                <w:szCs w:val="28"/>
                <w:rtl/>
              </w:rPr>
            </w:pPr>
            <w:r w:rsidRPr="007421E3">
              <w:rPr>
                <w:rFonts w:ascii="Traditional Arabic" w:hAnsi="Traditional Arabic" w:cs="Traditional Arabic"/>
                <w:sz w:val="28"/>
                <w:szCs w:val="28"/>
                <w:rtl/>
              </w:rPr>
              <w:lastRenderedPageBreak/>
              <w:t xml:space="preserve">1- المنظمة العالمية للملكية الفكرية، التقرير السنوى لمراكز دعم التكنولوجيا والابتكار، (2020)، </w:t>
            </w:r>
            <w:r w:rsidRPr="007421E3">
              <w:rPr>
                <w:rFonts w:ascii="Traditional Arabic" w:hAnsi="Traditional Arabic" w:cs="Traditional Arabic"/>
                <w:b/>
                <w:bCs/>
                <w:sz w:val="28"/>
                <w:szCs w:val="28"/>
                <w:rtl/>
              </w:rPr>
              <w:t>برامج وأدوات التحول الرقمى</w:t>
            </w:r>
            <w:r w:rsidRPr="007421E3">
              <w:rPr>
                <w:rFonts w:ascii="Traditional Arabic" w:hAnsi="Traditional Arabic" w:cs="Traditional Arabic"/>
                <w:sz w:val="28"/>
                <w:szCs w:val="28"/>
                <w:rtl/>
              </w:rPr>
              <w:t>، جنيف، سويسرا، ص4</w:t>
            </w:r>
          </w:p>
          <w:p w14:paraId="23DB7242" w14:textId="77777777" w:rsidR="00543A91" w:rsidRPr="007421E3" w:rsidRDefault="00543A91" w:rsidP="00225529">
            <w:pPr>
              <w:shd w:val="clear" w:color="auto" w:fill="FFFFFF" w:themeFill="background1"/>
              <w:jc w:val="both"/>
              <w:rPr>
                <w:rFonts w:ascii="Traditional Arabic" w:hAnsi="Traditional Arabic" w:cs="Traditional Arabic"/>
                <w:sz w:val="28"/>
                <w:szCs w:val="28"/>
                <w:lang w:bidi="ar-EG"/>
              </w:rPr>
            </w:pPr>
            <w:r w:rsidRPr="007421E3">
              <w:rPr>
                <w:rFonts w:ascii="Traditional Arabic" w:eastAsia="Calibri" w:hAnsi="Traditional Arabic" w:cs="Traditional Arabic"/>
                <w:sz w:val="28"/>
                <w:szCs w:val="28"/>
                <w:rtl/>
              </w:rPr>
              <w:t>2</w:t>
            </w:r>
            <w:r w:rsidRPr="007421E3">
              <w:rPr>
                <w:rFonts w:ascii="Traditional Arabic" w:eastAsia="Calibri" w:hAnsi="Traditional Arabic" w:cs="Traditional Arabic"/>
                <w:sz w:val="28"/>
                <w:szCs w:val="28"/>
                <w:rtl/>
                <w:lang w:bidi="ar-EG"/>
              </w:rPr>
              <w:t xml:space="preserve">- </w:t>
            </w:r>
            <w:r w:rsidRPr="007421E3">
              <w:rPr>
                <w:rFonts w:ascii="Traditional Arabic" w:eastAsia="Calibri" w:hAnsi="Traditional Arabic" w:cs="Traditional Arabic"/>
                <w:sz w:val="28"/>
                <w:szCs w:val="28"/>
              </w:rPr>
              <w:fldChar w:fldCharType="begin"/>
            </w:r>
            <w:r w:rsidRPr="007421E3">
              <w:rPr>
                <w:rFonts w:ascii="Traditional Arabic" w:eastAsia="Calibri" w:hAnsi="Traditional Arabic" w:cs="Traditional Arabic"/>
                <w:sz w:val="28"/>
                <w:szCs w:val="28"/>
              </w:rPr>
              <w:instrText xml:space="preserve"> HYPERLINK "https://www.omnitron-systems.com/blog/data-center-fiber-connectivity-unveiling-the-backbone-of-seamless-operations" </w:instrText>
            </w:r>
            <w:r w:rsidRPr="007421E3">
              <w:rPr>
                <w:rFonts w:ascii="Traditional Arabic" w:eastAsia="Calibri" w:hAnsi="Traditional Arabic" w:cs="Traditional Arabic"/>
                <w:sz w:val="28"/>
                <w:szCs w:val="28"/>
              </w:rPr>
            </w:r>
            <w:r w:rsidRPr="007421E3">
              <w:rPr>
                <w:rFonts w:ascii="Traditional Arabic" w:eastAsia="Calibri" w:hAnsi="Traditional Arabic" w:cs="Traditional Arabic"/>
                <w:sz w:val="28"/>
                <w:szCs w:val="28"/>
              </w:rPr>
              <w:fldChar w:fldCharType="separate"/>
            </w:r>
            <w:r w:rsidRPr="007421E3">
              <w:rPr>
                <w:rFonts w:ascii="Traditional Arabic" w:hAnsi="Traditional Arabic" w:cs="Traditional Arabic"/>
                <w:sz w:val="28"/>
                <w:szCs w:val="28"/>
                <w:rtl/>
                <w:lang w:bidi="ar-EG"/>
              </w:rPr>
              <w:t>الدليل الشامل لاتصال الألياف بمركز البيانات، (2025)، البنية التحتية الرقمية، تطبيقات الألياف الضوئية لمراكز البيانات،</w:t>
            </w:r>
            <w:r w:rsidRPr="007421E3">
              <w:rPr>
                <w:rFonts w:ascii="Traditional Arabic" w:hAnsi="Traditional Arabic" w:cs="Traditional Arabic"/>
                <w:b/>
                <w:bCs/>
                <w:sz w:val="28"/>
                <w:szCs w:val="28"/>
                <w:rtl/>
                <w:lang w:bidi="ar-EG"/>
              </w:rPr>
              <w:t xml:space="preserve"> التقرير السنوى</w:t>
            </w:r>
            <w:r w:rsidRPr="007421E3">
              <w:rPr>
                <w:rFonts w:ascii="Traditional Arabic" w:hAnsi="Traditional Arabic" w:cs="Traditional Arabic"/>
                <w:sz w:val="28"/>
                <w:szCs w:val="28"/>
                <w:rtl/>
                <w:lang w:bidi="ar-EG"/>
              </w:rPr>
              <w:t>، الولايات المتحدة الأمريكية، ص2</w:t>
            </w:r>
          </w:p>
          <w:p w14:paraId="34BB0619" w14:textId="77777777" w:rsidR="00543A91" w:rsidRPr="007421E3" w:rsidRDefault="00543A91" w:rsidP="00225529">
            <w:pPr>
              <w:jc w:val="both"/>
              <w:rPr>
                <w:rFonts w:ascii="Traditional Arabic" w:hAnsi="Traditional Arabic" w:cs="Traditional Arabic"/>
                <w:sz w:val="28"/>
                <w:szCs w:val="28"/>
                <w:rtl/>
              </w:rPr>
            </w:pPr>
            <w:r w:rsidRPr="007421E3">
              <w:rPr>
                <w:rFonts w:ascii="Traditional Arabic" w:eastAsia="Calibri" w:hAnsi="Traditional Arabic" w:cs="Traditional Arabic"/>
                <w:sz w:val="28"/>
                <w:szCs w:val="28"/>
              </w:rPr>
              <w:fldChar w:fldCharType="end"/>
            </w:r>
            <w:r>
              <w:rPr>
                <w:rFonts w:ascii="Traditional Arabic" w:hAnsi="Traditional Arabic" w:cs="Traditional Arabic" w:hint="cs"/>
                <w:color w:val="000000" w:themeColor="text1"/>
                <w:sz w:val="28"/>
                <w:szCs w:val="28"/>
                <w:rtl/>
              </w:rPr>
              <w:t>3</w:t>
            </w:r>
            <w:r w:rsidRPr="007421E3">
              <w:rPr>
                <w:rFonts w:ascii="Traditional Arabic" w:hAnsi="Traditional Arabic" w:cs="Traditional Arabic"/>
                <w:color w:val="000000" w:themeColor="text1"/>
                <w:sz w:val="28"/>
                <w:szCs w:val="28"/>
                <w:rtl/>
              </w:rPr>
              <w:t xml:space="preserve">- أكاديمية آى بى إس للتدريب، (2024)، </w:t>
            </w:r>
            <w:r w:rsidRPr="007421E3">
              <w:rPr>
                <w:rFonts w:ascii="Traditional Arabic" w:hAnsi="Traditional Arabic" w:cs="Traditional Arabic"/>
                <w:b/>
                <w:bCs/>
                <w:color w:val="000000" w:themeColor="text1"/>
                <w:sz w:val="28"/>
                <w:szCs w:val="28"/>
                <w:rtl/>
              </w:rPr>
              <w:t>التحول الرقمى فى السعودية</w:t>
            </w:r>
            <w:r w:rsidRPr="007421E3">
              <w:rPr>
                <w:rFonts w:ascii="Traditional Arabic" w:hAnsi="Traditional Arabic" w:cs="Traditional Arabic"/>
                <w:sz w:val="28"/>
                <w:szCs w:val="28"/>
                <w:rtl/>
              </w:rPr>
              <w:t>، القاهرة، مصر، ص2</w:t>
            </w:r>
          </w:p>
          <w:p w14:paraId="05E5C8CC" w14:textId="77777777" w:rsidR="00543A91" w:rsidRPr="007421E3" w:rsidRDefault="00543A91" w:rsidP="00225529">
            <w:pPr>
              <w:shd w:val="clear" w:color="auto" w:fill="FFFFFF"/>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4</w:t>
            </w:r>
            <w:r w:rsidRPr="007421E3">
              <w:rPr>
                <w:rFonts w:ascii="Traditional Arabic" w:eastAsia="Times New Roman" w:hAnsi="Traditional Arabic" w:cs="Traditional Arabic"/>
                <w:color w:val="000000" w:themeColor="text1"/>
                <w:sz w:val="28"/>
                <w:szCs w:val="28"/>
                <w:rtl/>
              </w:rPr>
              <w:t>- المركزالعربى للبحوث التربوية لدول الخليج، (2021)،</w:t>
            </w:r>
            <w:r w:rsidRPr="007421E3">
              <w:rPr>
                <w:rFonts w:ascii="Traditional Arabic" w:eastAsia="Times New Roman" w:hAnsi="Traditional Arabic" w:cs="Traditional Arabic"/>
                <w:b/>
                <w:bCs/>
                <w:color w:val="000000" w:themeColor="text1"/>
                <w:sz w:val="28"/>
                <w:szCs w:val="28"/>
                <w:rtl/>
              </w:rPr>
              <w:t xml:space="preserve"> التعليم المُدمج</w:t>
            </w:r>
            <w:r w:rsidRPr="007421E3">
              <w:rPr>
                <w:rFonts w:ascii="Traditional Arabic" w:eastAsia="Times New Roman" w:hAnsi="Traditional Arabic" w:cs="Traditional Arabic"/>
                <w:color w:val="000000" w:themeColor="text1"/>
                <w:sz w:val="28"/>
                <w:szCs w:val="28"/>
                <w:rtl/>
              </w:rPr>
              <w:t>، الإصدار (المجلد) الثالث، الكويت، ص47</w:t>
            </w:r>
          </w:p>
          <w:p w14:paraId="5B54FA2C" w14:textId="77777777" w:rsidR="00543A91" w:rsidRPr="007421E3" w:rsidRDefault="00543A91" w:rsidP="00225529">
            <w:pPr>
              <w:shd w:val="clear" w:color="auto" w:fill="FFFFFF" w:themeFill="background1"/>
              <w:jc w:val="both"/>
              <w:rPr>
                <w:rFonts w:ascii="Traditional Arabic" w:hAnsi="Traditional Arabic" w:cs="Traditional Arabic"/>
                <w:sz w:val="28"/>
                <w:szCs w:val="28"/>
              </w:rPr>
            </w:pPr>
            <w:r>
              <w:rPr>
                <w:rFonts w:ascii="Traditional Arabic" w:hAnsi="Traditional Arabic" w:cs="Traditional Arabic" w:hint="cs"/>
                <w:sz w:val="28"/>
                <w:szCs w:val="28"/>
                <w:rtl/>
              </w:rPr>
              <w:t>5</w:t>
            </w:r>
            <w:r w:rsidRPr="007421E3">
              <w:rPr>
                <w:rFonts w:ascii="Traditional Arabic" w:hAnsi="Traditional Arabic" w:cs="Traditional Arabic"/>
                <w:sz w:val="28"/>
                <w:szCs w:val="28"/>
                <w:rtl/>
              </w:rPr>
              <w:t xml:space="preserve">- مجموعة ريناد المجد لتقنية المعلومات </w:t>
            </w:r>
            <w:r w:rsidRPr="007421E3">
              <w:rPr>
                <w:rFonts w:ascii="Traditional Arabic" w:hAnsi="Traditional Arabic" w:cs="Traditional Arabic"/>
                <w:sz w:val="28"/>
                <w:szCs w:val="28"/>
              </w:rPr>
              <w:t xml:space="preserve"> RMG</w:t>
            </w:r>
            <w:r w:rsidRPr="007421E3">
              <w:rPr>
                <w:rFonts w:ascii="Traditional Arabic" w:hAnsi="Traditional Arabic" w:cs="Traditional Arabic"/>
                <w:sz w:val="28"/>
                <w:szCs w:val="28"/>
                <w:rtl/>
              </w:rPr>
              <w:t>،</w:t>
            </w:r>
            <w:r w:rsidRPr="007421E3">
              <w:rPr>
                <w:rFonts w:ascii="Traditional Arabic" w:hAnsi="Traditional Arabic" w:cs="Traditional Arabic"/>
                <w:sz w:val="28"/>
                <w:szCs w:val="28"/>
              </w:rPr>
              <w:t xml:space="preserve"> </w:t>
            </w:r>
            <w:r w:rsidRPr="007421E3">
              <w:rPr>
                <w:rFonts w:ascii="Traditional Arabic" w:hAnsi="Traditional Arabic" w:cs="Traditional Arabic"/>
                <w:sz w:val="28"/>
                <w:szCs w:val="28"/>
                <w:rtl/>
              </w:rPr>
              <w:t xml:space="preserve">(2022)، </w:t>
            </w:r>
            <w:r w:rsidRPr="007421E3">
              <w:rPr>
                <w:rFonts w:ascii="Traditional Arabic" w:hAnsi="Traditional Arabic" w:cs="Traditional Arabic"/>
                <w:b/>
                <w:bCs/>
                <w:sz w:val="28"/>
                <w:szCs w:val="28"/>
                <w:rtl/>
              </w:rPr>
              <w:t>متطلبات التحول الرقمى بمؤسسات التعليم العالى</w:t>
            </w:r>
            <w:r w:rsidRPr="007421E3">
              <w:rPr>
                <w:rFonts w:ascii="Traditional Arabic" w:hAnsi="Traditional Arabic" w:cs="Traditional Arabic"/>
                <w:sz w:val="28"/>
                <w:szCs w:val="28"/>
                <w:rtl/>
              </w:rPr>
              <w:t>، الرياض، المملكة العربية السعودية، ص3</w:t>
            </w:r>
            <w:r w:rsidRPr="007421E3">
              <w:rPr>
                <w:rFonts w:ascii="Traditional Arabic" w:hAnsi="Traditional Arabic" w:cs="Traditional Arabic"/>
                <w:sz w:val="28"/>
                <w:szCs w:val="28"/>
              </w:rPr>
              <w:t xml:space="preserve"> </w:t>
            </w:r>
            <w:r w:rsidRPr="007421E3">
              <w:rPr>
                <w:rFonts w:ascii="Traditional Arabic" w:hAnsi="Traditional Arabic" w:cs="Traditional Arabic"/>
                <w:sz w:val="28"/>
                <w:szCs w:val="28"/>
              </w:rPr>
              <w:fldChar w:fldCharType="begin"/>
            </w:r>
            <w:r w:rsidRPr="007421E3">
              <w:rPr>
                <w:rFonts w:ascii="Traditional Arabic" w:hAnsi="Traditional Arabic" w:cs="Traditional Arabic"/>
                <w:sz w:val="28"/>
                <w:szCs w:val="28"/>
              </w:rPr>
              <w:instrText xml:space="preserve"> HYPERLINK "https://www.rmg-sa.com/" </w:instrText>
            </w:r>
            <w:r w:rsidRPr="007421E3">
              <w:rPr>
                <w:rFonts w:ascii="Traditional Arabic" w:hAnsi="Traditional Arabic" w:cs="Traditional Arabic"/>
                <w:sz w:val="28"/>
                <w:szCs w:val="28"/>
              </w:rPr>
            </w:r>
            <w:r w:rsidRPr="007421E3">
              <w:rPr>
                <w:rFonts w:ascii="Traditional Arabic" w:hAnsi="Traditional Arabic" w:cs="Traditional Arabic"/>
                <w:sz w:val="28"/>
                <w:szCs w:val="28"/>
              </w:rPr>
              <w:fldChar w:fldCharType="separate"/>
            </w:r>
          </w:p>
          <w:p w14:paraId="660E4F6F" w14:textId="77777777" w:rsidR="00543A91" w:rsidRPr="007421E3" w:rsidRDefault="00543A91" w:rsidP="00225529">
            <w:pPr>
              <w:jc w:val="both"/>
              <w:rPr>
                <w:rFonts w:ascii="Traditional Arabic" w:hAnsi="Traditional Arabic" w:cs="Traditional Arabic"/>
                <w:b/>
                <w:bCs/>
                <w:sz w:val="28"/>
                <w:szCs w:val="28"/>
                <w:rtl/>
              </w:rPr>
            </w:pPr>
            <w:r w:rsidRPr="007421E3">
              <w:rPr>
                <w:rFonts w:ascii="Traditional Arabic" w:hAnsi="Traditional Arabic" w:cs="Traditional Arabic"/>
                <w:b/>
                <w:bCs/>
                <w:color w:val="000000" w:themeColor="text1"/>
                <w:sz w:val="28"/>
                <w:szCs w:val="28"/>
              </w:rPr>
              <w:fldChar w:fldCharType="end"/>
            </w:r>
            <w:r>
              <w:rPr>
                <w:rFonts w:ascii="Traditional Arabic" w:hAnsi="Traditional Arabic" w:cs="Traditional Arabic" w:hint="cs"/>
                <w:color w:val="000000" w:themeColor="text1"/>
                <w:sz w:val="28"/>
                <w:szCs w:val="28"/>
                <w:rtl/>
              </w:rPr>
              <w:t>6</w:t>
            </w:r>
            <w:r w:rsidRPr="007421E3">
              <w:rPr>
                <w:rFonts w:ascii="Traditional Arabic" w:hAnsi="Traditional Arabic" w:cs="Traditional Arabic"/>
                <w:color w:val="000000" w:themeColor="text1"/>
                <w:sz w:val="28"/>
                <w:szCs w:val="28"/>
                <w:rtl/>
              </w:rPr>
              <w:t xml:space="preserve">- </w:t>
            </w:r>
            <w:r w:rsidRPr="007421E3">
              <w:rPr>
                <w:rFonts w:ascii="Traditional Arabic" w:hAnsi="Traditional Arabic" w:cs="Traditional Arabic"/>
                <w:color w:val="000000" w:themeColor="text1"/>
                <w:sz w:val="28"/>
                <w:szCs w:val="28"/>
                <w:rtl/>
                <w:lang w:bidi="ar-EG"/>
              </w:rPr>
              <w:t xml:space="preserve">هيئة الحكومة الرقمية، (2024)، </w:t>
            </w:r>
            <w:r w:rsidRPr="007421E3">
              <w:rPr>
                <w:rFonts w:ascii="Traditional Arabic" w:hAnsi="Traditional Arabic" w:cs="Traditional Arabic"/>
                <w:b/>
                <w:bCs/>
                <w:sz w:val="28"/>
                <w:szCs w:val="28"/>
                <w:rtl/>
              </w:rPr>
              <w:t>استراتيجيات التحول الرقمى فى المملكة العربية السعودية، قطاع التعليم العالى،</w:t>
            </w:r>
            <w:r w:rsidRPr="007421E3">
              <w:rPr>
                <w:rFonts w:ascii="Traditional Arabic" w:hAnsi="Traditional Arabic" w:cs="Traditional Arabic"/>
                <w:sz w:val="28"/>
                <w:szCs w:val="28"/>
                <w:rtl/>
              </w:rPr>
              <w:t>الرياض، ص2</w:t>
            </w:r>
          </w:p>
          <w:p w14:paraId="4E0A5347" w14:textId="77777777" w:rsidR="00543A91" w:rsidRPr="007421E3" w:rsidRDefault="00543A91" w:rsidP="00225529">
            <w:pPr>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rPr>
              <w:t>7</w:t>
            </w:r>
            <w:r w:rsidRPr="007421E3">
              <w:rPr>
                <w:rFonts w:ascii="Traditional Arabic" w:hAnsi="Traditional Arabic" w:cs="Traditional Arabic"/>
                <w:sz w:val="28"/>
                <w:szCs w:val="28"/>
                <w:rtl/>
              </w:rPr>
              <w:t xml:space="preserve">- </w:t>
            </w:r>
            <w:r w:rsidRPr="007421E3">
              <w:rPr>
                <w:rFonts w:ascii="Traditional Arabic" w:hAnsi="Traditional Arabic" w:cs="Traditional Arabic"/>
                <w:sz w:val="28"/>
                <w:szCs w:val="28"/>
                <w:rtl/>
                <w:lang w:bidi="ar-EG"/>
              </w:rPr>
              <w:t xml:space="preserve">وزارة التعليم السعودية، (2025)، </w:t>
            </w:r>
            <w:hyperlink r:id="rId49" w:history="1">
              <w:r w:rsidRPr="007421E3">
                <w:rPr>
                  <w:rFonts w:ascii="Traditional Arabic" w:hAnsi="Traditional Arabic" w:cs="Traditional Arabic"/>
                  <w:b/>
                  <w:bCs/>
                  <w:sz w:val="28"/>
                  <w:szCs w:val="28"/>
                  <w:rtl/>
                  <w:lang w:bidi="ar-EG"/>
                </w:rPr>
                <w:t xml:space="preserve">وزير التعليم يطرح </w:t>
              </w:r>
              <w:r w:rsidRPr="007421E3">
                <w:rPr>
                  <w:rFonts w:ascii="Traditional Arabic" w:hAnsi="Traditional Arabic" w:cs="Traditional Arabic"/>
                  <w:b/>
                  <w:bCs/>
                  <w:sz w:val="28"/>
                  <w:szCs w:val="28"/>
                  <w:rtl/>
                  <w:lang w:bidi="ar-EG"/>
                </w:rPr>
                <w:lastRenderedPageBreak/>
                <w:t>رؤيته لتحول التعليم فى رؤية 2030، التحول الرقمى فى الجامعات السعودية</w:t>
              </w:r>
              <w:r w:rsidRPr="007421E3">
                <w:rPr>
                  <w:rFonts w:ascii="Traditional Arabic" w:hAnsi="Traditional Arabic" w:cs="Traditional Arabic"/>
                  <w:sz w:val="28"/>
                  <w:szCs w:val="28"/>
                  <w:rtl/>
                  <w:lang w:bidi="ar-EG"/>
                </w:rPr>
                <w:t xml:space="preserve">، </w:t>
              </w:r>
            </w:hyperlink>
            <w:r w:rsidRPr="007421E3">
              <w:rPr>
                <w:rFonts w:ascii="Traditional Arabic" w:hAnsi="Traditional Arabic" w:cs="Traditional Arabic"/>
                <w:sz w:val="28"/>
                <w:szCs w:val="28"/>
                <w:rtl/>
                <w:lang w:bidi="ar-EG"/>
              </w:rPr>
              <w:t>الرياض، ص2</w:t>
            </w:r>
          </w:p>
          <w:p w14:paraId="7D29B197" w14:textId="77777777" w:rsidR="00543A91" w:rsidRPr="007421E3" w:rsidRDefault="00543A91" w:rsidP="00225529">
            <w:pPr>
              <w:shd w:val="clear" w:color="auto" w:fill="FFFFFF" w:themeFill="background1"/>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lang w:bidi="ar-EG"/>
              </w:rPr>
              <w:t>8</w:t>
            </w:r>
            <w:r w:rsidRPr="007421E3">
              <w:rPr>
                <w:rFonts w:ascii="Traditional Arabic" w:hAnsi="Traditional Arabic" w:cs="Traditional Arabic"/>
                <w:color w:val="000000" w:themeColor="text1"/>
                <w:sz w:val="28"/>
                <w:szCs w:val="28"/>
                <w:rtl/>
                <w:lang w:bidi="ar-EG"/>
              </w:rPr>
              <w:t xml:space="preserve">- </w:t>
            </w:r>
            <w:r w:rsidRPr="007421E3">
              <w:rPr>
                <w:rFonts w:ascii="Traditional Arabic" w:hAnsi="Traditional Arabic" w:cs="Traditional Arabic"/>
                <w:color w:val="000000" w:themeColor="text1"/>
                <w:sz w:val="28"/>
                <w:szCs w:val="28"/>
                <w:rtl/>
              </w:rPr>
              <w:t xml:space="preserve">وزارة التعليم السعودية، (2023)، </w:t>
            </w:r>
            <w:r w:rsidRPr="007421E3">
              <w:rPr>
                <w:rFonts w:ascii="Traditional Arabic" w:hAnsi="Traditional Arabic" w:cs="Traditional Arabic"/>
                <w:b/>
                <w:bCs/>
                <w:color w:val="000000" w:themeColor="text1"/>
                <w:sz w:val="28"/>
                <w:szCs w:val="28"/>
                <w:rtl/>
              </w:rPr>
              <w:t>ملامح تطوير المناهج الدراسية فى المملكة العربية السعودية</w:t>
            </w:r>
            <w:r w:rsidRPr="007421E3">
              <w:rPr>
                <w:rFonts w:ascii="Traditional Arabic" w:hAnsi="Traditional Arabic" w:cs="Traditional Arabic"/>
                <w:color w:val="000000" w:themeColor="text1"/>
                <w:sz w:val="28"/>
                <w:szCs w:val="28"/>
                <w:rtl/>
              </w:rPr>
              <w:t xml:space="preserve">، </w:t>
            </w:r>
            <w:r w:rsidRPr="007421E3">
              <w:rPr>
                <w:rFonts w:ascii="Traditional Arabic" w:hAnsi="Traditional Arabic" w:cs="Traditional Arabic"/>
                <w:b/>
                <w:bCs/>
                <w:color w:val="000000" w:themeColor="text1"/>
                <w:sz w:val="28"/>
                <w:szCs w:val="28"/>
                <w:rtl/>
              </w:rPr>
              <w:t>رؤية المملكة 2030</w:t>
            </w:r>
            <w:r w:rsidRPr="007421E3">
              <w:rPr>
                <w:rFonts w:ascii="Traditional Arabic" w:hAnsi="Traditional Arabic" w:cs="Traditional Arabic"/>
                <w:color w:val="000000" w:themeColor="text1"/>
                <w:sz w:val="28"/>
                <w:szCs w:val="28"/>
                <w:rtl/>
              </w:rPr>
              <w:t>، الرياض، ص6</w:t>
            </w:r>
          </w:p>
          <w:p w14:paraId="438EF626" w14:textId="77777777" w:rsidR="00543A91" w:rsidRPr="007421E3" w:rsidRDefault="00543A91" w:rsidP="00225529">
            <w:pPr>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rPr>
              <w:t>9</w:t>
            </w:r>
            <w:r w:rsidRPr="007421E3">
              <w:rPr>
                <w:rFonts w:ascii="Traditional Arabic" w:hAnsi="Traditional Arabic" w:cs="Traditional Arabic"/>
                <w:sz w:val="28"/>
                <w:szCs w:val="28"/>
                <w:rtl/>
              </w:rPr>
              <w:t xml:space="preserve">- </w:t>
            </w:r>
            <w:r w:rsidRPr="007421E3">
              <w:rPr>
                <w:rFonts w:ascii="Traditional Arabic" w:hAnsi="Traditional Arabic" w:cs="Traditional Arabic"/>
                <w:sz w:val="28"/>
                <w:szCs w:val="28"/>
                <w:rtl/>
                <w:lang w:bidi="ar-EG"/>
              </w:rPr>
              <w:t xml:space="preserve">وكالة الأنباء السعودية - واس، (2025)، </w:t>
            </w:r>
            <w:hyperlink r:id="rId50" w:history="1">
              <w:r w:rsidRPr="007421E3">
                <w:rPr>
                  <w:rFonts w:ascii="Traditional Arabic" w:hAnsi="Traditional Arabic" w:cs="Traditional Arabic"/>
                  <w:b/>
                  <w:bCs/>
                  <w:sz w:val="28"/>
                  <w:szCs w:val="28"/>
                  <w:rtl/>
                  <w:lang w:bidi="ar-EG"/>
                </w:rPr>
                <w:t xml:space="preserve"> تدشين البوابة الرقمية الجديدة لجامعة طيبة</w:t>
              </w:r>
              <w:r w:rsidRPr="007421E3">
                <w:rPr>
                  <w:rFonts w:ascii="Traditional Arabic" w:hAnsi="Traditional Arabic" w:cs="Traditional Arabic"/>
                  <w:sz w:val="28"/>
                  <w:szCs w:val="28"/>
                  <w:rtl/>
                  <w:lang w:bidi="ar-EG"/>
                </w:rPr>
                <w:t xml:space="preserve">، </w:t>
              </w:r>
            </w:hyperlink>
            <w:r w:rsidRPr="007421E3">
              <w:rPr>
                <w:rFonts w:ascii="Traditional Arabic" w:hAnsi="Traditional Arabic" w:cs="Traditional Arabic"/>
                <w:sz w:val="28"/>
                <w:szCs w:val="28"/>
                <w:rtl/>
                <w:lang w:bidi="ar-EG"/>
              </w:rPr>
              <w:t>الرياض، ص2</w:t>
            </w:r>
          </w:p>
          <w:p w14:paraId="5E85F93A" w14:textId="77777777" w:rsidR="00543A91" w:rsidRPr="007421E3" w:rsidRDefault="00543A91" w:rsidP="00225529">
            <w:pPr>
              <w:jc w:val="both"/>
              <w:rPr>
                <w:rFonts w:ascii="Traditional Arabic" w:hAnsi="Traditional Arabic" w:cs="Traditional Arabic"/>
                <w:b/>
                <w:bCs/>
                <w:sz w:val="28"/>
                <w:szCs w:val="28"/>
                <w:rtl/>
              </w:rPr>
            </w:pPr>
            <w:r>
              <w:rPr>
                <w:rFonts w:ascii="Traditional Arabic" w:hAnsi="Traditional Arabic" w:cs="Traditional Arabic" w:hint="cs"/>
                <w:sz w:val="28"/>
                <w:szCs w:val="28"/>
                <w:rtl/>
              </w:rPr>
              <w:t>10</w:t>
            </w:r>
            <w:r w:rsidRPr="007421E3">
              <w:rPr>
                <w:rFonts w:ascii="Traditional Arabic" w:hAnsi="Traditional Arabic" w:cs="Traditional Arabic"/>
                <w:sz w:val="28"/>
                <w:szCs w:val="28"/>
                <w:rtl/>
              </w:rPr>
              <w:t xml:space="preserve">- وكالة الأنباء السعودية - واس، (2025)، </w:t>
            </w:r>
            <w:r w:rsidRPr="007421E3">
              <w:rPr>
                <w:rFonts w:ascii="Traditional Arabic" w:hAnsi="Traditional Arabic" w:cs="Traditional Arabic"/>
                <w:b/>
                <w:bCs/>
                <w:sz w:val="28"/>
                <w:szCs w:val="28"/>
                <w:rtl/>
              </w:rPr>
              <w:t xml:space="preserve">جامعة طيبة تدشن البوابة الرقمية وتفتح باب القبول للتعلم عن بعد، </w:t>
            </w:r>
            <w:r w:rsidRPr="007421E3">
              <w:rPr>
                <w:rFonts w:ascii="Traditional Arabic" w:hAnsi="Traditional Arabic" w:cs="Traditional Arabic"/>
                <w:sz w:val="28"/>
                <w:szCs w:val="28"/>
                <w:rtl/>
              </w:rPr>
              <w:t>الرياض، السعودية، ص1</w:t>
            </w:r>
          </w:p>
        </w:tc>
      </w:tr>
    </w:tbl>
    <w:p w14:paraId="0EC8D9B0" w14:textId="77777777" w:rsidR="00543A91" w:rsidRPr="00AF2063" w:rsidRDefault="00543A91" w:rsidP="002056E7">
      <w:pPr>
        <w:tabs>
          <w:tab w:val="left" w:pos="1842"/>
        </w:tabs>
        <w:spacing w:after="0"/>
        <w:contextualSpacing/>
        <w:jc w:val="both"/>
        <w:rPr>
          <w:rFonts w:ascii="Traditional Arabic" w:eastAsia="Times New Roman" w:hAnsi="Traditional Arabic" w:cs="Traditional Arabic"/>
          <w:b/>
          <w:bCs/>
          <w:sz w:val="28"/>
          <w:szCs w:val="28"/>
          <w:rtl/>
        </w:rPr>
      </w:pPr>
      <w:r w:rsidRPr="00AF2063">
        <w:rPr>
          <w:rFonts w:ascii="Traditional Arabic" w:eastAsia="Times New Roman" w:hAnsi="Traditional Arabic" w:cs="Traditional Arabic" w:hint="cs"/>
          <w:b/>
          <w:bCs/>
          <w:sz w:val="28"/>
          <w:szCs w:val="28"/>
          <w:rtl/>
        </w:rPr>
        <w:lastRenderedPageBreak/>
        <w:t>وب</w:t>
      </w:r>
      <w:r>
        <w:rPr>
          <w:rFonts w:ascii="Traditional Arabic" w:eastAsia="Times New Roman" w:hAnsi="Traditional Arabic" w:cs="Traditional Arabic" w:hint="cs"/>
          <w:b/>
          <w:bCs/>
          <w:sz w:val="28"/>
          <w:szCs w:val="28"/>
          <w:rtl/>
        </w:rPr>
        <w:t>ُ</w:t>
      </w:r>
      <w:r w:rsidRPr="00AF2063">
        <w:rPr>
          <w:rFonts w:ascii="Traditional Arabic" w:eastAsia="Times New Roman" w:hAnsi="Traditional Arabic" w:cs="Traditional Arabic" w:hint="cs"/>
          <w:b/>
          <w:bCs/>
          <w:sz w:val="28"/>
          <w:szCs w:val="28"/>
          <w:rtl/>
        </w:rPr>
        <w:t>ناء</w:t>
      </w:r>
      <w:r>
        <w:rPr>
          <w:rFonts w:ascii="Traditional Arabic" w:eastAsia="Times New Roman" w:hAnsi="Traditional Arabic" w:cs="Traditional Arabic" w:hint="cs"/>
          <w:b/>
          <w:bCs/>
          <w:sz w:val="28"/>
          <w:szCs w:val="28"/>
          <w:rtl/>
        </w:rPr>
        <w:t>ً</w:t>
      </w:r>
      <w:r w:rsidRPr="00AF2063">
        <w:rPr>
          <w:rFonts w:ascii="Traditional Arabic" w:eastAsia="Times New Roman" w:hAnsi="Traditional Arabic" w:cs="Traditional Arabic" w:hint="cs"/>
          <w:b/>
          <w:bCs/>
          <w:sz w:val="28"/>
          <w:szCs w:val="28"/>
          <w:rtl/>
        </w:rPr>
        <w:t xml:space="preserve"> على خطة العمل</w:t>
      </w:r>
      <w:r w:rsidR="002056E7">
        <w:rPr>
          <w:rFonts w:ascii="Traditional Arabic" w:eastAsia="Times New Roman" w:hAnsi="Traditional Arabic" w:cs="Traditional Arabic" w:hint="cs"/>
          <w:b/>
          <w:bCs/>
          <w:sz w:val="28"/>
          <w:szCs w:val="28"/>
          <w:rtl/>
          <w:lang w:bidi="ar-EG"/>
        </w:rPr>
        <w:t xml:space="preserve"> (</w:t>
      </w:r>
      <w:r w:rsidR="002056E7">
        <w:rPr>
          <w:rFonts w:ascii="Traditional Arabic" w:eastAsia="Times New Roman" w:hAnsi="Traditional Arabic" w:cs="Traditional Arabic"/>
          <w:b/>
          <w:bCs/>
          <w:sz w:val="28"/>
          <w:szCs w:val="28"/>
          <w:lang w:bidi="ar-EG"/>
        </w:rPr>
        <w:t xml:space="preserve"> (Action Plan</w:t>
      </w:r>
      <w:r w:rsidRPr="00AF2063">
        <w:rPr>
          <w:rFonts w:ascii="Traditional Arabic" w:eastAsia="Times New Roman" w:hAnsi="Traditional Arabic" w:cs="Traditional Arabic" w:hint="cs"/>
          <w:b/>
          <w:bCs/>
          <w:sz w:val="28"/>
          <w:szCs w:val="28"/>
          <w:rtl/>
        </w:rPr>
        <w:t>ا</w:t>
      </w:r>
      <w:r>
        <w:rPr>
          <w:rFonts w:ascii="Traditional Arabic" w:eastAsia="Times New Roman" w:hAnsi="Traditional Arabic" w:cs="Traditional Arabic" w:hint="cs"/>
          <w:b/>
          <w:bCs/>
          <w:sz w:val="28"/>
          <w:szCs w:val="28"/>
          <w:rtl/>
        </w:rPr>
        <w:t xml:space="preserve">لتى وضعها الباحث لموضوع دراسته، </w:t>
      </w:r>
      <w:r w:rsidRPr="00AF2063">
        <w:rPr>
          <w:rFonts w:ascii="Traditional Arabic" w:eastAsia="Times New Roman" w:hAnsi="Traditional Arabic" w:cs="Traditional Arabic" w:hint="cs"/>
          <w:b/>
          <w:bCs/>
          <w:sz w:val="28"/>
          <w:szCs w:val="28"/>
          <w:rtl/>
        </w:rPr>
        <w:t>يتم تقديم عدة توصيات هى:</w:t>
      </w:r>
    </w:p>
    <w:p w14:paraId="4A53DDFF" w14:textId="77777777" w:rsidR="00543A91" w:rsidRPr="004116DA" w:rsidRDefault="00543A91" w:rsidP="00543A91">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1-  ضرورة توفير بنية تحتية رقمية قوية، وموارد تكنولوجية ملائمة لتحسين جودة العملية التعليمية بالجامعة.</w:t>
      </w:r>
    </w:p>
    <w:p w14:paraId="0E786E29" w14:textId="77777777" w:rsidR="00543A91" w:rsidRPr="004116DA" w:rsidRDefault="00543A91" w:rsidP="00543A91">
      <w:pPr>
        <w:tabs>
          <w:tab w:val="left" w:pos="1842"/>
        </w:tabs>
        <w:spacing w:after="0" w:line="360" w:lineRule="auto"/>
        <w:jc w:val="both"/>
        <w:rPr>
          <w:rFonts w:ascii="Traditional Arabic" w:eastAsia="Times New Roman" w:hAnsi="Traditional Arabic" w:cs="Traditional Arabic"/>
          <w:sz w:val="28"/>
          <w:szCs w:val="28"/>
        </w:rPr>
      </w:pPr>
      <w:r w:rsidRPr="004116DA">
        <w:rPr>
          <w:rFonts w:ascii="Traditional Arabic" w:eastAsia="Times New Roman" w:hAnsi="Traditional Arabic" w:cs="Traditional Arabic"/>
          <w:sz w:val="28"/>
          <w:szCs w:val="28"/>
          <w:rtl/>
        </w:rPr>
        <w:t>2- تحديث المناهج لتواكب التطورات الحديثة، ودمج التكنولوجيا بشكل فعال فى عملية التدريس من خلال محتوى متنوع وحصص تفاعلية</w:t>
      </w:r>
      <w:r w:rsidRPr="004116DA">
        <w:rPr>
          <w:rFonts w:ascii="Traditional Arabic" w:eastAsia="Times New Roman" w:hAnsi="Traditional Arabic" w:cs="Traditional Arabic"/>
          <w:sz w:val="28"/>
          <w:szCs w:val="28"/>
          <w:rtl/>
          <w:lang w:bidi="ar-EG"/>
        </w:rPr>
        <w:t>.</w:t>
      </w:r>
      <w:r w:rsidRPr="004116DA">
        <w:rPr>
          <w:rFonts w:ascii="Traditional Arabic" w:eastAsia="Times New Roman" w:hAnsi="Traditional Arabic" w:cs="Traditional Arabic"/>
          <w:sz w:val="28"/>
          <w:szCs w:val="28"/>
        </w:rPr>
        <w:t> </w:t>
      </w:r>
    </w:p>
    <w:p w14:paraId="3D26CB4C" w14:textId="77777777" w:rsidR="00543A91" w:rsidRPr="004116DA" w:rsidRDefault="00543A91" w:rsidP="00543A91">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3- ضرورة تنمية المهارات التكنولوجية</w:t>
      </w:r>
      <w:r w:rsidRPr="004116DA">
        <w:rPr>
          <w:rFonts w:ascii="Traditional Arabic" w:eastAsia="Times New Roman" w:hAnsi="Traditional Arabic" w:cs="Traditional Arabic"/>
          <w:sz w:val="28"/>
          <w:szCs w:val="28"/>
          <w:rtl/>
          <w:lang w:bidi="ar-EG"/>
        </w:rPr>
        <w:t xml:space="preserve"> لأعضاء هيئة التدريس والطلاب،</w:t>
      </w:r>
      <w:r w:rsidRPr="004116DA">
        <w:rPr>
          <w:rFonts w:ascii="Traditional Arabic" w:eastAsia="Times New Roman" w:hAnsi="Traditional Arabic" w:cs="Traditional Arabic"/>
          <w:sz w:val="28"/>
          <w:szCs w:val="28"/>
        </w:rPr>
        <w:t> </w:t>
      </w:r>
      <w:r w:rsidRPr="004116DA">
        <w:rPr>
          <w:rFonts w:ascii="Traditional Arabic" w:eastAsia="Times New Roman" w:hAnsi="Traditional Arabic" w:cs="Traditional Arabic"/>
          <w:sz w:val="28"/>
          <w:szCs w:val="28"/>
          <w:rtl/>
        </w:rPr>
        <w:t>وعمل دورات تدريبية مكثفة لتطوير مهاراتهم فى استخدام التكنولوجيا.</w:t>
      </w:r>
    </w:p>
    <w:p w14:paraId="1452097D" w14:textId="77777777" w:rsidR="00543A91" w:rsidRPr="004116DA" w:rsidRDefault="00543A91" w:rsidP="00543A91">
      <w:pPr>
        <w:tabs>
          <w:tab w:val="left" w:pos="1842"/>
        </w:tabs>
        <w:spacing w:after="0" w:line="360" w:lineRule="auto"/>
        <w:jc w:val="both"/>
        <w:rPr>
          <w:rFonts w:ascii="Traditional Arabic" w:eastAsia="Times New Roman" w:hAnsi="Traditional Arabic" w:cs="Traditional Arabic"/>
          <w:sz w:val="28"/>
          <w:szCs w:val="28"/>
        </w:rPr>
      </w:pPr>
      <w:r w:rsidRPr="004116DA">
        <w:rPr>
          <w:rFonts w:ascii="Traditional Arabic" w:eastAsia="Times New Roman" w:hAnsi="Traditional Arabic" w:cs="Traditional Arabic"/>
          <w:sz w:val="28"/>
          <w:szCs w:val="28"/>
          <w:rtl/>
        </w:rPr>
        <w:t xml:space="preserve"> 4- زيادة التفاعل والتواصل مع الطلاب والتوظيف الجيد للتطبيقات والمنصات الرقمية فى نشرالمحتوى الدراسى.</w:t>
      </w:r>
      <w:r w:rsidRPr="004116DA">
        <w:rPr>
          <w:rFonts w:ascii="Traditional Arabic" w:eastAsia="Times New Roman" w:hAnsi="Traditional Arabic" w:cs="Traditional Arabic"/>
          <w:sz w:val="28"/>
          <w:szCs w:val="28"/>
        </w:rPr>
        <w:t> </w:t>
      </w:r>
    </w:p>
    <w:p w14:paraId="2A42C2F3" w14:textId="77777777" w:rsidR="00543A91" w:rsidRPr="004116DA" w:rsidRDefault="00543A91" w:rsidP="00543A91">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5- تحسين جودة التعليم فى الجامعة</w:t>
      </w:r>
      <w:r w:rsidRPr="004116DA">
        <w:rPr>
          <w:rFonts w:ascii="Traditional Arabic" w:eastAsia="Times New Roman" w:hAnsi="Traditional Arabic" w:cs="Traditional Arabic"/>
          <w:sz w:val="28"/>
          <w:szCs w:val="28"/>
        </w:rPr>
        <w:t> </w:t>
      </w:r>
      <w:r w:rsidRPr="004116DA">
        <w:rPr>
          <w:rFonts w:ascii="Traditional Arabic" w:eastAsia="Times New Roman" w:hAnsi="Traditional Arabic" w:cs="Traditional Arabic"/>
          <w:sz w:val="28"/>
          <w:szCs w:val="28"/>
          <w:rtl/>
        </w:rPr>
        <w:t xml:space="preserve">باستخدام التحليلات الرقمية لتخصيص التجربة التعليمية، وتوفير حلول تعليمية أكثر فعالية تلبى احتياجات الطلاب وأعضاء هيئة التدريس. </w:t>
      </w:r>
    </w:p>
    <w:p w14:paraId="5E3DA324" w14:textId="77777777" w:rsidR="00543A91" w:rsidRPr="004116DA" w:rsidRDefault="00543A91" w:rsidP="00543A91">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6- تطوير المحتوى التعليمى الإلكترونى، وجعله متاح للطلاب فى أى وقت وفى أى مكان.</w:t>
      </w:r>
    </w:p>
    <w:p w14:paraId="7DA88520" w14:textId="77777777" w:rsidR="00543A91" w:rsidRPr="004116DA" w:rsidRDefault="00543A91" w:rsidP="00543A91">
      <w:pPr>
        <w:shd w:val="clear" w:color="auto" w:fill="FFFFFF"/>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7- ضرورة توفير الدعم المالى والتكنولوجى والنفسى للارتقاء بمنظومة التعليم العالى فى الملكة.</w:t>
      </w:r>
    </w:p>
    <w:p w14:paraId="45080FCA" w14:textId="77777777" w:rsidR="00543A91" w:rsidRPr="004116DA" w:rsidRDefault="00543A91" w:rsidP="00543A91">
      <w:pPr>
        <w:shd w:val="clear" w:color="auto" w:fill="FFFFFF"/>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8- تقييم فعالية التعليم عن بعد، ومراقبة أداء الطالب ومدى قيامه بالتحسينات اللازمة.</w:t>
      </w:r>
    </w:p>
    <w:p w14:paraId="61529943" w14:textId="77777777" w:rsidR="00543A91" w:rsidRPr="004116DA" w:rsidRDefault="00543A91" w:rsidP="00543A91">
      <w:pPr>
        <w:shd w:val="clear" w:color="auto" w:fill="FFFFFF"/>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9- الاستعنة بخبراء تكنولوجيا المعلومات والعمل بنصائحهم لضمان التوظيف الأمثل للتطبيقات الرقمية فى خدمة العمل الأكاديمى بالجامعة</w:t>
      </w:r>
      <w:r w:rsidR="002056E7">
        <w:rPr>
          <w:rFonts w:ascii="Traditional Arabic" w:eastAsia="Times New Roman" w:hAnsi="Traditional Arabic" w:cs="Traditional Arabic" w:hint="cs"/>
          <w:sz w:val="28"/>
          <w:szCs w:val="28"/>
          <w:rtl/>
        </w:rPr>
        <w:t>.</w:t>
      </w:r>
    </w:p>
    <w:p w14:paraId="38CE9A39" w14:textId="77777777" w:rsidR="00543A91" w:rsidRPr="004116DA" w:rsidRDefault="00543A91" w:rsidP="002056E7">
      <w:pPr>
        <w:tabs>
          <w:tab w:val="left" w:pos="1842"/>
        </w:tabs>
        <w:spacing w:after="0"/>
        <w:jc w:val="both"/>
        <w:rPr>
          <w:rFonts w:ascii="Traditional Arabic" w:eastAsia="Times New Roman" w:hAnsi="Traditional Arabic" w:cs="Traditional Arabic"/>
          <w:sz w:val="28"/>
          <w:szCs w:val="28"/>
        </w:rPr>
      </w:pPr>
      <w:r w:rsidRPr="004116DA">
        <w:rPr>
          <w:rFonts w:ascii="Traditional Arabic" w:eastAsia="Times New Roman" w:hAnsi="Traditional Arabic" w:cs="Traditional Arabic"/>
          <w:sz w:val="28"/>
          <w:szCs w:val="28"/>
          <w:rtl/>
        </w:rPr>
        <w:lastRenderedPageBreak/>
        <w:t>10-</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توظيف الأدوات الرقمية فى </w:t>
      </w:r>
      <w:r w:rsidR="002056E7">
        <w:rPr>
          <w:rFonts w:ascii="Traditional Arabic" w:eastAsia="Times New Roman" w:hAnsi="Traditional Arabic" w:cs="Traditional Arabic" w:hint="cs"/>
          <w:sz w:val="28"/>
          <w:szCs w:val="28"/>
          <w:rtl/>
        </w:rPr>
        <w:t>تدريس</w:t>
      </w:r>
      <w:r w:rsidRPr="004116DA">
        <w:rPr>
          <w:rFonts w:ascii="Traditional Arabic" w:eastAsia="Times New Roman" w:hAnsi="Traditional Arabic" w:cs="Traditional Arabic"/>
          <w:sz w:val="28"/>
          <w:szCs w:val="28"/>
          <w:rtl/>
        </w:rPr>
        <w:t xml:space="preserve"> المقررات الدراسية، </w:t>
      </w:r>
      <w:r w:rsidR="002056E7">
        <w:rPr>
          <w:rFonts w:ascii="Traditional Arabic" w:eastAsia="Times New Roman" w:hAnsi="Traditional Arabic" w:cs="Traditional Arabic" w:hint="cs"/>
          <w:sz w:val="28"/>
          <w:szCs w:val="28"/>
          <w:rtl/>
        </w:rPr>
        <w:t>وتوظيف</w:t>
      </w:r>
      <w:r w:rsidR="002056E7">
        <w:rPr>
          <w:rFonts w:ascii="Traditional Arabic" w:eastAsia="Times New Roman" w:hAnsi="Traditional Arabic" w:cs="Traditional Arabic"/>
          <w:sz w:val="28"/>
          <w:szCs w:val="28"/>
          <w:rtl/>
        </w:rPr>
        <w:t xml:space="preserve"> المواقع ال</w:t>
      </w:r>
      <w:r w:rsidR="002056E7">
        <w:rPr>
          <w:rFonts w:ascii="Traditional Arabic" w:eastAsia="Times New Roman" w:hAnsi="Traditional Arabic" w:cs="Traditional Arabic" w:hint="cs"/>
          <w:sz w:val="28"/>
          <w:szCs w:val="28"/>
          <w:rtl/>
        </w:rPr>
        <w:t>ا</w:t>
      </w:r>
      <w:r w:rsidRPr="004116DA">
        <w:rPr>
          <w:rFonts w:ascii="Traditional Arabic" w:eastAsia="Times New Roman" w:hAnsi="Traditional Arabic" w:cs="Traditional Arabic"/>
          <w:sz w:val="28"/>
          <w:szCs w:val="28"/>
          <w:rtl/>
        </w:rPr>
        <w:t xml:space="preserve">لكترونية </w:t>
      </w:r>
      <w:r w:rsidR="002056E7">
        <w:rPr>
          <w:rFonts w:ascii="Traditional Arabic" w:eastAsia="Times New Roman" w:hAnsi="Traditional Arabic" w:cs="Traditional Arabic" w:hint="cs"/>
          <w:sz w:val="28"/>
          <w:szCs w:val="28"/>
          <w:rtl/>
        </w:rPr>
        <w:t xml:space="preserve">فى </w:t>
      </w:r>
      <w:r w:rsidRPr="004116DA">
        <w:rPr>
          <w:rFonts w:ascii="Traditional Arabic" w:eastAsia="Times New Roman" w:hAnsi="Traditional Arabic" w:cs="Traditional Arabic"/>
          <w:sz w:val="28"/>
          <w:szCs w:val="28"/>
          <w:rtl/>
        </w:rPr>
        <w:t>نشر الفيديوهات التعليمية.</w:t>
      </w:r>
    </w:p>
    <w:p w14:paraId="68FF5259" w14:textId="77777777" w:rsidR="00543A91" w:rsidRDefault="00543A91" w:rsidP="00543A91">
      <w:pPr>
        <w:tabs>
          <w:tab w:val="left" w:pos="1842"/>
        </w:tabs>
        <w:spacing w:after="0" w:line="360" w:lineRule="auto"/>
        <w:contextualSpacing/>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11- الانفتاح المستمر على تجارب الدول المتقدمة فيما يتعلق بتحسين الأداء الغبداعى لأعضاء هيئة التدريس، وتطوير برامج التعاون الدولى المشترك فى قطاع التعليم العالى بالمملكة.</w:t>
      </w:r>
    </w:p>
    <w:p w14:paraId="260711C6" w14:textId="77777777" w:rsidR="00543A91" w:rsidRPr="004F31E5" w:rsidRDefault="00543A91" w:rsidP="00543A91">
      <w:pPr>
        <w:tabs>
          <w:tab w:val="left" w:pos="1842"/>
        </w:tabs>
        <w:spacing w:after="0" w:line="240" w:lineRule="auto"/>
        <w:contextualSpacing/>
        <w:jc w:val="both"/>
        <w:rPr>
          <w:rFonts w:ascii="Traditional Arabic" w:eastAsia="Times New Roman" w:hAnsi="Traditional Arabic" w:cs="Traditional Arabic"/>
          <w:sz w:val="32"/>
          <w:szCs w:val="32"/>
        </w:rPr>
      </w:pPr>
      <w:r w:rsidRPr="004F31E5">
        <w:rPr>
          <w:rFonts w:ascii="Traditional Arabic" w:eastAsia="Times New Roman" w:hAnsi="Traditional Arabic" w:cs="Traditional Arabic"/>
          <w:b/>
          <w:bCs/>
          <w:sz w:val="32"/>
          <w:szCs w:val="32"/>
          <w:rtl/>
        </w:rPr>
        <w:t>ثالثاً: دراسات وبحوث مقترحة</w:t>
      </w:r>
    </w:p>
    <w:p w14:paraId="7841B2EA" w14:textId="77777777" w:rsidR="00543A91" w:rsidRPr="007421E3" w:rsidRDefault="00543A91" w:rsidP="00543A91">
      <w:pPr>
        <w:tabs>
          <w:tab w:val="left" w:pos="1842"/>
        </w:tabs>
        <w:spacing w:after="0" w:line="360" w:lineRule="auto"/>
        <w:contextualSpacing/>
        <w:jc w:val="both"/>
        <w:rPr>
          <w:rFonts w:ascii="Traditional Arabic" w:eastAsia="Times New Roman" w:hAnsi="Traditional Arabic" w:cs="Traditional Arabic"/>
          <w:sz w:val="28"/>
          <w:szCs w:val="28"/>
          <w:rtl/>
          <w:lang w:bidi="ar-EG"/>
        </w:rPr>
      </w:pPr>
      <w:r w:rsidRPr="007421E3">
        <w:rPr>
          <w:rFonts w:ascii="Traditional Arabic" w:eastAsia="Times New Roman" w:hAnsi="Traditional Arabic" w:cs="Traditional Arabic"/>
          <w:sz w:val="28"/>
          <w:szCs w:val="28"/>
          <w:rtl/>
        </w:rPr>
        <w:t>فى نهاية الدراسة الحالية، يقترح الباحث عدداً من الدراسات والبحوث المُستقبلية التى  يُمكن إجراؤها وهى:</w:t>
      </w:r>
    </w:p>
    <w:p w14:paraId="0B79C0FC" w14:textId="77777777" w:rsidR="00543A91" w:rsidRPr="007421E3" w:rsidRDefault="00543A91" w:rsidP="00543A91">
      <w:pPr>
        <w:spacing w:after="0" w:line="360" w:lineRule="auto"/>
        <w:jc w:val="both"/>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1- أثر استخدام تطبيقات التعليم الإلكترونى فى تحسين جودة التعليم العام بالمملكة</w:t>
      </w:r>
    </w:p>
    <w:p w14:paraId="58ED2E54" w14:textId="77777777" w:rsidR="00543A91" w:rsidRPr="007421E3" w:rsidRDefault="00543A91" w:rsidP="00543A91">
      <w:pPr>
        <w:spacing w:after="0" w:line="360" w:lineRule="auto"/>
        <w:jc w:val="both"/>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2- دور الذكاء الاصطناعى فى إدارة الخدمات التعليمية بمؤسسات التعليم العالى - دراسة مقارنة بين مصر والسعودية</w:t>
      </w:r>
    </w:p>
    <w:p w14:paraId="1E1741DB" w14:textId="77777777" w:rsidR="00543A91" w:rsidRPr="004F31E5" w:rsidRDefault="00543A91" w:rsidP="00543A91">
      <w:pPr>
        <w:spacing w:after="0" w:line="360" w:lineRule="auto"/>
        <w:jc w:val="both"/>
        <w:rPr>
          <w:rFonts w:ascii="Traditional Arabic" w:eastAsia="Times New Roman" w:hAnsi="Traditional Arabic" w:cs="Traditional Arabic"/>
          <w:sz w:val="28"/>
          <w:szCs w:val="28"/>
          <w:rtl/>
          <w:lang w:bidi="ar-EG"/>
        </w:rPr>
      </w:pPr>
      <w:r w:rsidRPr="007421E3">
        <w:rPr>
          <w:rFonts w:ascii="Traditional Arabic" w:eastAsia="Times New Roman" w:hAnsi="Traditional Arabic" w:cs="Traditional Arabic"/>
          <w:sz w:val="28"/>
          <w:szCs w:val="28"/>
          <w:rtl/>
        </w:rPr>
        <w:t xml:space="preserve">3- </w:t>
      </w:r>
      <w:r w:rsidRPr="007421E3">
        <w:rPr>
          <w:rFonts w:ascii="Traditional Arabic" w:eastAsia="Times New Roman" w:hAnsi="Traditional Arabic" w:cs="Traditional Arabic"/>
          <w:sz w:val="28"/>
          <w:szCs w:val="28"/>
          <w:rtl/>
          <w:lang w:bidi="ar-EG"/>
        </w:rPr>
        <w:t>آليات حوكمة المؤسسات التعليمية فى المملكة فى ضوء التحول الرقمى - دراسة حالة جامعة الملك سعود</w:t>
      </w:r>
    </w:p>
    <w:p w14:paraId="7D463344"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0929A733"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1E000DCC"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031DFC6B"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306935EA"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4F462FD2"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52A565A7" w14:textId="77777777" w:rsidR="004116DA" w:rsidRPr="004116DA" w:rsidRDefault="004116DA" w:rsidP="004116DA">
      <w:pPr>
        <w:tabs>
          <w:tab w:val="left" w:pos="1817"/>
        </w:tabs>
        <w:spacing w:after="0" w:line="360" w:lineRule="auto"/>
        <w:jc w:val="both"/>
        <w:rPr>
          <w:rFonts w:ascii="Traditional Arabic" w:hAnsi="Traditional Arabic" w:cs="Traditional Arabic"/>
          <w:b/>
          <w:bCs/>
          <w:sz w:val="28"/>
          <w:szCs w:val="28"/>
          <w:rtl/>
          <w:lang w:bidi="ar-EG"/>
        </w:rPr>
      </w:pPr>
    </w:p>
    <w:p w14:paraId="2E3993C2"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71E63604" w14:textId="77777777" w:rsidR="004116DA" w:rsidRDefault="004116DA" w:rsidP="000F5D42">
      <w:pPr>
        <w:tabs>
          <w:tab w:val="left" w:pos="3119"/>
        </w:tabs>
        <w:spacing w:after="0" w:line="360" w:lineRule="auto"/>
        <w:jc w:val="both"/>
        <w:rPr>
          <w:rFonts w:ascii="Traditional Arabic" w:hAnsi="Traditional Arabic" w:cs="Traditional Arabic"/>
          <w:b/>
          <w:bCs/>
          <w:sz w:val="36"/>
          <w:szCs w:val="36"/>
          <w:rtl/>
          <w:lang w:bidi="ar-EG"/>
        </w:rPr>
      </w:pPr>
      <w:r w:rsidRPr="000F5D42">
        <w:rPr>
          <w:rFonts w:ascii="Traditional Arabic" w:hAnsi="Traditional Arabic" w:cs="Traditional Arabic"/>
          <w:b/>
          <w:bCs/>
          <w:sz w:val="36"/>
          <w:szCs w:val="36"/>
          <w:rtl/>
          <w:lang w:bidi="ar-EG"/>
        </w:rPr>
        <w:tab/>
      </w:r>
      <w:r w:rsidR="000F5D42">
        <w:rPr>
          <w:rFonts w:ascii="Traditional Arabic" w:hAnsi="Traditional Arabic" w:cs="Traditional Arabic"/>
          <w:b/>
          <w:bCs/>
          <w:sz w:val="36"/>
          <w:szCs w:val="36"/>
          <w:rtl/>
          <w:lang w:bidi="ar-EG"/>
        </w:rPr>
        <w:t>المراجع العلمية</w:t>
      </w:r>
    </w:p>
    <w:p w14:paraId="27B32EAA" w14:textId="77777777" w:rsidR="000F5D42" w:rsidRPr="000F5D42" w:rsidRDefault="000F5D42" w:rsidP="000F5D42">
      <w:pPr>
        <w:tabs>
          <w:tab w:val="left" w:pos="3119"/>
        </w:tabs>
        <w:spacing w:after="0" w:line="360" w:lineRule="auto"/>
        <w:jc w:val="both"/>
        <w:rPr>
          <w:rFonts w:ascii="Traditional Arabic" w:hAnsi="Traditional Arabic" w:cs="Traditional Arabic"/>
          <w:b/>
          <w:bCs/>
          <w:sz w:val="36"/>
          <w:szCs w:val="36"/>
          <w:rtl/>
          <w:lang w:bidi="ar-EG"/>
        </w:rPr>
      </w:pPr>
    </w:p>
    <w:p w14:paraId="2012094D" w14:textId="77777777" w:rsidR="004116DA" w:rsidRPr="000F5D42" w:rsidRDefault="004116DA" w:rsidP="000F5D42">
      <w:pPr>
        <w:numPr>
          <w:ilvl w:val="0"/>
          <w:numId w:val="27"/>
        </w:numPr>
        <w:tabs>
          <w:tab w:val="left" w:pos="3119"/>
        </w:tabs>
        <w:spacing w:after="0"/>
        <w:contextualSpacing/>
        <w:jc w:val="both"/>
        <w:rPr>
          <w:rFonts w:ascii="Traditional Arabic" w:hAnsi="Traditional Arabic" w:cs="Traditional Arabic"/>
          <w:sz w:val="32"/>
          <w:szCs w:val="32"/>
          <w:lang w:bidi="ar-EG"/>
        </w:rPr>
      </w:pPr>
      <w:r w:rsidRPr="000F5D42">
        <w:rPr>
          <w:rFonts w:ascii="Traditional Arabic" w:hAnsi="Traditional Arabic" w:cs="Traditional Arabic"/>
          <w:sz w:val="32"/>
          <w:szCs w:val="32"/>
          <w:rtl/>
          <w:lang w:bidi="ar-EG"/>
        </w:rPr>
        <w:t>أولاً: المراجع العربية</w:t>
      </w:r>
    </w:p>
    <w:p w14:paraId="6EFB84C5" w14:textId="77777777" w:rsidR="004116DA" w:rsidRPr="000F5D42" w:rsidRDefault="004116DA" w:rsidP="000F5D42">
      <w:pPr>
        <w:numPr>
          <w:ilvl w:val="0"/>
          <w:numId w:val="27"/>
        </w:numPr>
        <w:tabs>
          <w:tab w:val="left" w:pos="3119"/>
        </w:tabs>
        <w:spacing w:after="0"/>
        <w:contextualSpacing/>
        <w:jc w:val="both"/>
        <w:rPr>
          <w:rFonts w:ascii="Traditional Arabic" w:hAnsi="Traditional Arabic" w:cs="Traditional Arabic"/>
          <w:sz w:val="32"/>
          <w:szCs w:val="32"/>
          <w:rtl/>
          <w:lang w:bidi="ar-EG"/>
        </w:rPr>
      </w:pPr>
      <w:r w:rsidRPr="000F5D42">
        <w:rPr>
          <w:rFonts w:ascii="Traditional Arabic" w:hAnsi="Traditional Arabic" w:cs="Traditional Arabic"/>
          <w:sz w:val="32"/>
          <w:szCs w:val="32"/>
          <w:rtl/>
          <w:lang w:bidi="ar-EG"/>
        </w:rPr>
        <w:t>ثانياً: المراجع الأجنبية</w:t>
      </w:r>
    </w:p>
    <w:p w14:paraId="42216371"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15F0B2DB"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4E0A3601"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78C691E9"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74D897C5"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344351C9"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15A5512E"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02281E4B"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581EC8C9"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3009A0F0" w14:textId="77777777" w:rsidR="004116DA" w:rsidRPr="000F5D42" w:rsidRDefault="004116DA" w:rsidP="004116DA">
      <w:pPr>
        <w:spacing w:after="0" w:line="360" w:lineRule="auto"/>
        <w:jc w:val="both"/>
        <w:rPr>
          <w:rFonts w:ascii="Traditional Arabic" w:hAnsi="Traditional Arabic" w:cs="Traditional Arabic"/>
          <w:b/>
          <w:bCs/>
          <w:sz w:val="32"/>
          <w:szCs w:val="32"/>
          <w:rtl/>
          <w:lang w:bidi="ar-EG"/>
        </w:rPr>
      </w:pPr>
      <w:r w:rsidRPr="000F5D42">
        <w:rPr>
          <w:rFonts w:ascii="Traditional Arabic" w:hAnsi="Traditional Arabic" w:cs="Traditional Arabic"/>
          <w:b/>
          <w:bCs/>
          <w:sz w:val="32"/>
          <w:szCs w:val="32"/>
          <w:rtl/>
          <w:lang w:bidi="ar-EG"/>
        </w:rPr>
        <w:t>أولاً: المراجع العربية</w:t>
      </w:r>
    </w:p>
    <w:p w14:paraId="7C6FE077"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1- القحطانى،عبير،(2021)، </w:t>
      </w:r>
      <w:r w:rsidRPr="004116DA">
        <w:rPr>
          <w:rFonts w:ascii="Traditional Arabic" w:hAnsi="Traditional Arabic" w:cs="Traditional Arabic"/>
          <w:sz w:val="28"/>
          <w:szCs w:val="28"/>
          <w:rtl/>
        </w:rPr>
        <w:t>واقع الإبداع الريادى فى الجامعات السعودية، دراسة ميدانية على جامعة الإمام عبد الرحمن بن فيصل</w:t>
      </w:r>
      <w:r w:rsidRPr="004116DA">
        <w:rPr>
          <w:rFonts w:ascii="Traditional Arabic" w:hAnsi="Traditional Arabic" w:cs="Traditional Arabic"/>
          <w:sz w:val="28"/>
          <w:szCs w:val="28"/>
          <w:rtl/>
          <w:lang w:bidi="ar-EG"/>
        </w:rPr>
        <w:t xml:space="preserve">، </w:t>
      </w:r>
      <w:r w:rsidRPr="004116DA">
        <w:rPr>
          <w:rFonts w:ascii="Traditional Arabic" w:hAnsi="Traditional Arabic" w:cs="Traditional Arabic"/>
          <w:b/>
          <w:bCs/>
          <w:sz w:val="28"/>
          <w:szCs w:val="28"/>
          <w:rtl/>
          <w:lang w:bidi="ar-EG"/>
        </w:rPr>
        <w:t>المجلة الدولية للعلوم الإنسانية والاجتماعية</w:t>
      </w:r>
      <w:r w:rsidRPr="004116DA">
        <w:rPr>
          <w:rFonts w:ascii="Traditional Arabic" w:hAnsi="Traditional Arabic" w:cs="Traditional Arabic"/>
          <w:sz w:val="28"/>
          <w:szCs w:val="28"/>
          <w:rtl/>
          <w:lang w:bidi="ar-EG"/>
        </w:rPr>
        <w:t>، العدد22، كلية العلوم الإنسانية والاجتماعية، بيروت، لبنان</w:t>
      </w:r>
    </w:p>
    <w:p w14:paraId="6B0327CB" w14:textId="77777777" w:rsidR="004116DA" w:rsidRPr="004116DA" w:rsidRDefault="004116DA" w:rsidP="004116D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lang w:bidi="ar-EG"/>
        </w:rPr>
        <w:t xml:space="preserve">2- الفهد ، حامد ، بغدادى، آلاء، (2024)، </w:t>
      </w:r>
      <w:hyperlink r:id="rId51" w:history="1">
        <w:r w:rsidRPr="004116DA">
          <w:rPr>
            <w:rFonts w:ascii="Traditional Arabic" w:hAnsi="Traditional Arabic" w:cs="Traditional Arabic"/>
            <w:sz w:val="28"/>
            <w:szCs w:val="28"/>
            <w:rtl/>
            <w:lang w:bidi="ar-EG"/>
          </w:rPr>
          <w:t>التحول الرقمي وأثره على إدارة مشاريع التخرج فى إطار رؤية المملكة 2030</w:t>
        </w:r>
      </w:hyperlink>
      <w:r w:rsidRPr="004116DA">
        <w:rPr>
          <w:rFonts w:ascii="Traditional Arabic" w:hAnsi="Traditional Arabic" w:cs="Traditional Arabic"/>
          <w:sz w:val="28"/>
          <w:szCs w:val="28"/>
          <w:rtl/>
          <w:lang w:bidi="ar-EG"/>
        </w:rPr>
        <w:t xml:space="preserve">، </w:t>
      </w:r>
      <w:r w:rsidRPr="004116DA">
        <w:rPr>
          <w:rFonts w:ascii="Traditional Arabic" w:hAnsi="Traditional Arabic" w:cs="Traditional Arabic"/>
          <w:b/>
          <w:bCs/>
          <w:sz w:val="28"/>
          <w:szCs w:val="28"/>
          <w:rtl/>
        </w:rPr>
        <w:t>المجلة الأكاديمية للأبحاث والنشر العلمى</w:t>
      </w:r>
      <w:r w:rsidRPr="004116DA">
        <w:rPr>
          <w:rFonts w:ascii="Traditional Arabic" w:hAnsi="Traditional Arabic" w:cs="Traditional Arabic"/>
          <w:sz w:val="28"/>
          <w:szCs w:val="28"/>
          <w:rtl/>
        </w:rPr>
        <w:t>، العدد67، السالمية، الكويت</w:t>
      </w:r>
    </w:p>
    <w:p w14:paraId="731A8C9B" w14:textId="77777777" w:rsidR="004116DA" w:rsidRPr="004116DA" w:rsidRDefault="004116DA" w:rsidP="004116DA">
      <w:pPr>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3- البلقاسى،منال، (2025)، </w:t>
      </w:r>
      <w:r w:rsidRPr="004116DA">
        <w:rPr>
          <w:rFonts w:ascii="Traditional Arabic" w:hAnsi="Traditional Arabic" w:cs="Traditional Arabic"/>
          <w:b/>
          <w:bCs/>
          <w:sz w:val="28"/>
          <w:szCs w:val="28"/>
          <w:rtl/>
          <w:lang w:bidi="ar-EG"/>
        </w:rPr>
        <w:t>تقييم الفوائد الاقتصادية والمالية للذكاء الاصطناعى</w:t>
      </w:r>
      <w:r w:rsidRPr="004116DA">
        <w:rPr>
          <w:rFonts w:ascii="Traditional Arabic" w:hAnsi="Traditional Arabic" w:cs="Traditional Arabic"/>
          <w:sz w:val="28"/>
          <w:szCs w:val="28"/>
          <w:rtl/>
          <w:lang w:bidi="ar-EG"/>
        </w:rPr>
        <w:t>، دمشق: دار عقل للنشر، ص75</w:t>
      </w:r>
    </w:p>
    <w:p w14:paraId="5C910BDF"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lang w:bidi="ar-EG"/>
        </w:rPr>
        <w:t xml:space="preserve">4- البارودى، منال، (2015)، </w:t>
      </w:r>
      <w:r w:rsidRPr="004116DA">
        <w:rPr>
          <w:rFonts w:ascii="Traditional Arabic" w:hAnsi="Traditional Arabic" w:cs="Traditional Arabic"/>
          <w:b/>
          <w:bCs/>
          <w:sz w:val="28"/>
          <w:szCs w:val="28"/>
          <w:rtl/>
          <w:lang w:bidi="ar-EG"/>
        </w:rPr>
        <w:t>الطرق الإبداعية فى حل المشكلات و اتخاذ القرارات</w:t>
      </w:r>
      <w:r w:rsidRPr="004116DA">
        <w:rPr>
          <w:rFonts w:ascii="Traditional Arabic" w:hAnsi="Traditional Arabic" w:cs="Traditional Arabic"/>
          <w:sz w:val="28"/>
          <w:szCs w:val="28"/>
          <w:rtl/>
          <w:lang w:bidi="ar-EG"/>
        </w:rPr>
        <w:t>، القاهرة: المجموعة العربية للتدريب والنشر، ص98</w:t>
      </w:r>
    </w:p>
    <w:p w14:paraId="438143B3" w14:textId="77777777" w:rsidR="004116DA" w:rsidRPr="004116DA" w:rsidRDefault="004116DA" w:rsidP="004116DA">
      <w:pPr>
        <w:spacing w:after="0" w:line="360" w:lineRule="auto"/>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5- الجبالى، حمزة، (2016)، </w:t>
      </w:r>
      <w:r w:rsidRPr="004116DA">
        <w:rPr>
          <w:rFonts w:ascii="Traditional Arabic" w:hAnsi="Traditional Arabic" w:cs="Traditional Arabic"/>
          <w:b/>
          <w:bCs/>
          <w:sz w:val="28"/>
          <w:szCs w:val="28"/>
          <w:rtl/>
          <w:lang w:bidi="ar-EG"/>
        </w:rPr>
        <w:t>ايقظ قدراتك واصنع المستقبل</w:t>
      </w:r>
      <w:r w:rsidRPr="004116DA">
        <w:rPr>
          <w:rFonts w:ascii="Traditional Arabic" w:hAnsi="Traditional Arabic" w:cs="Traditional Arabic"/>
          <w:sz w:val="28"/>
          <w:szCs w:val="28"/>
          <w:rtl/>
          <w:lang w:bidi="ar-EG"/>
        </w:rPr>
        <w:t>، عمان: دار عالم الثقافة للنشر والتوزيع، ص50</w:t>
      </w:r>
    </w:p>
    <w:p w14:paraId="510F1420"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6- النجار،راضى،(2025)، </w:t>
      </w:r>
      <w:r w:rsidRPr="004116DA">
        <w:rPr>
          <w:rFonts w:ascii="Traditional Arabic" w:hAnsi="Traditional Arabic" w:cs="Traditional Arabic"/>
          <w:sz w:val="28"/>
          <w:szCs w:val="28"/>
          <w:rtl/>
        </w:rPr>
        <w:t xml:space="preserve">الجدارات الرقمية لأعضاء هيئة التدريس بجامعة الأزهر فى ضوء متطلبات العصر، </w:t>
      </w:r>
      <w:r w:rsidRPr="004116DA">
        <w:rPr>
          <w:rFonts w:ascii="Traditional Arabic" w:hAnsi="Traditional Arabic" w:cs="Traditional Arabic"/>
          <w:b/>
          <w:bCs/>
          <w:sz w:val="28"/>
          <w:szCs w:val="28"/>
          <w:rtl/>
          <w:lang w:bidi="ar-EG"/>
        </w:rPr>
        <w:t>مجلة كلية التربية</w:t>
      </w:r>
      <w:r w:rsidRPr="004116DA">
        <w:rPr>
          <w:rFonts w:ascii="Traditional Arabic" w:hAnsi="Traditional Arabic" w:cs="Traditional Arabic"/>
          <w:sz w:val="28"/>
          <w:szCs w:val="28"/>
          <w:rtl/>
          <w:lang w:bidi="ar-EG"/>
        </w:rPr>
        <w:t>، المجلد44، العدد207، جامعة الأزهر، القاهرة، مصر</w:t>
      </w:r>
    </w:p>
    <w:p w14:paraId="4A83F142" w14:textId="77777777" w:rsidR="004116DA" w:rsidRPr="004116DA" w:rsidRDefault="004116DA" w:rsidP="004116DA">
      <w:pPr>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lastRenderedPageBreak/>
        <w:t xml:space="preserve">7- الجمعة، نوره، (2024)، </w:t>
      </w:r>
      <w:r w:rsidRPr="004116DA">
        <w:rPr>
          <w:rFonts w:ascii="Traditional Arabic" w:hAnsi="Traditional Arabic" w:cs="Traditional Arabic"/>
          <w:sz w:val="28"/>
          <w:szCs w:val="28"/>
          <w:rtl/>
        </w:rPr>
        <w:t>الكفايات الرقمية لدى أعضاء هيئة التدريس بكلية التربية بجامعة الإمام محمد بن سعود الإسلامية وفق منظور التحول الرقمى</w:t>
      </w:r>
      <w:r w:rsidRPr="004116DA">
        <w:rPr>
          <w:rFonts w:ascii="Traditional Arabic" w:hAnsi="Traditional Arabic" w:cs="Traditional Arabic"/>
          <w:sz w:val="28"/>
          <w:szCs w:val="28"/>
          <w:rtl/>
          <w:lang w:bidi="ar-EG"/>
        </w:rPr>
        <w:t>،</w:t>
      </w:r>
      <w:r w:rsidRPr="004116DA">
        <w:rPr>
          <w:rFonts w:ascii="Traditional Arabic" w:hAnsi="Traditional Arabic" w:cs="Traditional Arabic"/>
          <w:b/>
          <w:bCs/>
          <w:sz w:val="28"/>
          <w:szCs w:val="28"/>
          <w:rtl/>
          <w:lang w:bidi="ar-EG"/>
        </w:rPr>
        <w:t>مجلة العلوم التربوية</w:t>
      </w:r>
      <w:r w:rsidRPr="004116DA">
        <w:rPr>
          <w:rFonts w:ascii="Traditional Arabic" w:hAnsi="Traditional Arabic" w:cs="Traditional Arabic"/>
          <w:sz w:val="28"/>
          <w:szCs w:val="28"/>
          <w:rtl/>
          <w:lang w:bidi="ar-EG"/>
        </w:rPr>
        <w:t>، المجلد2، العدد39، جامعة الملك سعود، كلية التربية، الرياض، السعودية</w:t>
      </w:r>
    </w:p>
    <w:p w14:paraId="42CB3E74" w14:textId="77777777" w:rsidR="004116DA" w:rsidRPr="004116DA" w:rsidRDefault="004116DA" w:rsidP="004116DA">
      <w:pPr>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8- الجمل، نهاد، عبدالشكور، هانى، (2024)،  العلاقة بين محددات الأداء الإبداعي لأعضاء هيئة التدريس ومعاونيهم بالمعاهد العليا الخاصة وأدائهم الإبداعى، الدور الوسيط لقدرات إبداع العمليات والمُعدل للقيادة الرقمية، </w:t>
      </w:r>
      <w:r w:rsidRPr="004116DA">
        <w:rPr>
          <w:rFonts w:ascii="Traditional Arabic" w:hAnsi="Traditional Arabic" w:cs="Traditional Arabic"/>
          <w:b/>
          <w:bCs/>
          <w:sz w:val="28"/>
          <w:szCs w:val="28"/>
          <w:rtl/>
          <w:lang w:bidi="ar-EG"/>
        </w:rPr>
        <w:t>المجلة العلمية للدراسات والبحوث المالية والتجارية</w:t>
      </w:r>
      <w:r w:rsidRPr="004116DA">
        <w:rPr>
          <w:rFonts w:ascii="Traditional Arabic" w:hAnsi="Traditional Arabic" w:cs="Traditional Arabic"/>
          <w:sz w:val="28"/>
          <w:szCs w:val="28"/>
          <w:rtl/>
          <w:lang w:bidi="ar-EG"/>
        </w:rPr>
        <w:t>، المجلد5، العدد1، جامعة دمياط، كلية التجارة، مصر</w:t>
      </w:r>
    </w:p>
    <w:p w14:paraId="0A27BAF1" w14:textId="77777777" w:rsidR="004116DA" w:rsidRPr="004116DA" w:rsidRDefault="004116DA" w:rsidP="004116DA">
      <w:pPr>
        <w:spacing w:after="0" w:line="360" w:lineRule="auto"/>
        <w:jc w:val="lowKashida"/>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9- العنزى، تهانى، (2024)،  العلاقة بين التحول الرقمى والأداء الأكاديمى لأعضاء الهيئة التدريسية بالجامعات السعودية،  دراسة حالة لجامعة الحدود الشمالية، </w:t>
      </w:r>
      <w:r w:rsidRPr="004116DA">
        <w:rPr>
          <w:rFonts w:ascii="Traditional Arabic" w:hAnsi="Traditional Arabic" w:cs="Traditional Arabic"/>
          <w:b/>
          <w:bCs/>
          <w:sz w:val="28"/>
          <w:szCs w:val="28"/>
          <w:rtl/>
          <w:lang w:bidi="ar-EG"/>
        </w:rPr>
        <w:t>مجلة كلية التربية</w:t>
      </w:r>
      <w:r w:rsidRPr="004116DA">
        <w:rPr>
          <w:rFonts w:ascii="Traditional Arabic" w:hAnsi="Traditional Arabic" w:cs="Traditional Arabic"/>
          <w:sz w:val="28"/>
          <w:szCs w:val="28"/>
          <w:rtl/>
          <w:lang w:bidi="ar-EG"/>
        </w:rPr>
        <w:t xml:space="preserve"> ، المجلد21، العدد123، جامعة بنى سويف، مصر</w:t>
      </w:r>
    </w:p>
    <w:p w14:paraId="313B5803"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10- العنزى،ريما،(2024)، </w:t>
      </w:r>
      <w:r w:rsidRPr="004116DA">
        <w:rPr>
          <w:rFonts w:ascii="Traditional Arabic" w:hAnsi="Traditional Arabic" w:cs="Traditional Arabic"/>
          <w:b/>
          <w:bCs/>
          <w:sz w:val="28"/>
          <w:szCs w:val="28"/>
          <w:rtl/>
          <w:lang w:bidi="ar-EG"/>
        </w:rPr>
        <w:t>رؤية المملكة 2030 فى التعليم</w:t>
      </w:r>
      <w:r w:rsidRPr="004116DA">
        <w:rPr>
          <w:rFonts w:ascii="Traditional Arabic" w:hAnsi="Traditional Arabic" w:cs="Traditional Arabic"/>
          <w:sz w:val="28"/>
          <w:szCs w:val="28"/>
          <w:rtl/>
          <w:lang w:bidi="ar-EG"/>
        </w:rPr>
        <w:t>، الرياض: مجموعة دراسة الأفكار للبحث والتطوير، المملكة العربية السعودية، ص3</w:t>
      </w:r>
    </w:p>
    <w:p w14:paraId="4CAC483A"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rPr>
        <w:t>11- العنزى،عيد، (2025</w:t>
      </w:r>
      <w:r w:rsidRPr="004116DA">
        <w:rPr>
          <w:rFonts w:ascii="Traditional Arabic" w:hAnsi="Traditional Arabic" w:cs="Traditional Arabic"/>
          <w:b/>
          <w:bCs/>
          <w:color w:val="000000" w:themeColor="text1"/>
          <w:sz w:val="28"/>
          <w:szCs w:val="28"/>
          <w:rtl/>
          <w:lang w:bidi="ar-EG"/>
        </w:rPr>
        <w:t xml:space="preserve">)، </w:t>
      </w:r>
      <w:r w:rsidRPr="004116DA">
        <w:rPr>
          <w:rFonts w:ascii="Traditional Arabic" w:hAnsi="Traditional Arabic" w:cs="Traditional Arabic"/>
          <w:b/>
          <w:bCs/>
          <w:color w:val="000000" w:themeColor="text1"/>
          <w:sz w:val="28"/>
          <w:szCs w:val="28"/>
          <w:lang w:bidi="ar-EG"/>
        </w:rPr>
        <w:t> </w:t>
      </w:r>
      <w:r w:rsidRPr="004116DA">
        <w:rPr>
          <w:rFonts w:ascii="Traditional Arabic" w:hAnsi="Traditional Arabic" w:cs="Traditional Arabic"/>
          <w:color w:val="000000" w:themeColor="text1"/>
          <w:sz w:val="28"/>
          <w:szCs w:val="28"/>
          <w:lang w:bidi="ar-EG"/>
        </w:rPr>
        <w:fldChar w:fldCharType="begin"/>
      </w:r>
      <w:r w:rsidRPr="004116DA">
        <w:rPr>
          <w:rFonts w:ascii="Traditional Arabic" w:hAnsi="Traditional Arabic" w:cs="Traditional Arabic"/>
          <w:color w:val="000000" w:themeColor="text1"/>
          <w:sz w:val="28"/>
          <w:szCs w:val="28"/>
          <w:lang w:bidi="ar-EG"/>
        </w:rPr>
        <w:instrText xml:space="preserve"> HYPERLINK "https://books.google.com.eg/books?id=g_ZlEQAAQBAJ&amp;pg=PP33&amp;dq=%D8%AA%D8%AD%D8%AF%D9%8A%D8%A7%D8%AA+%D8%A7%D9%84%D8%AA%D8%AD%D9%88%D9%84+%D8%A7%D9%84%D8%B1%D9%82%D9%85%D9%89+%D9%81%D9%8A%D9%85%D8%A7+%D9%8A%D8%AA%D8%B9%D9%84%D9%82+%D8%A8%D8%A7%D9%84%D8%B9%D9%85%D9%84%D8%A7%D8%A1&amp;hl=ar&amp;newbks=1&amp;newbks_redir=1&amp;sa=X&amp;ved=2ahUKEwi1gbik3a6QAxXV8bsIHYLiL9Y4ChDoAXoECAgQAw" </w:instrText>
      </w:r>
      <w:r w:rsidRPr="004116DA">
        <w:rPr>
          <w:rFonts w:ascii="Traditional Arabic" w:hAnsi="Traditional Arabic" w:cs="Traditional Arabic"/>
          <w:color w:val="000000" w:themeColor="text1"/>
          <w:sz w:val="28"/>
          <w:szCs w:val="28"/>
          <w:lang w:bidi="ar-EG"/>
        </w:rPr>
      </w:r>
      <w:r w:rsidRPr="004116DA">
        <w:rPr>
          <w:rFonts w:ascii="Traditional Arabic" w:hAnsi="Traditional Arabic" w:cs="Traditional Arabic"/>
          <w:color w:val="000000" w:themeColor="text1"/>
          <w:sz w:val="28"/>
          <w:szCs w:val="28"/>
          <w:lang w:bidi="ar-EG"/>
        </w:rPr>
        <w:fldChar w:fldCharType="separate"/>
      </w:r>
      <w:r w:rsidRPr="004116DA">
        <w:rPr>
          <w:rFonts w:ascii="Traditional Arabic" w:hAnsi="Traditional Arabic" w:cs="Traditional Arabic"/>
          <w:b/>
          <w:bCs/>
          <w:color w:val="000000" w:themeColor="text1"/>
          <w:sz w:val="28"/>
          <w:szCs w:val="28"/>
          <w:rtl/>
          <w:lang w:bidi="ar-EG"/>
        </w:rPr>
        <w:t>أسرار القيادة، تحديات القيادة وتطبيقاتها العملية</w:t>
      </w:r>
      <w:r w:rsidRPr="004116DA">
        <w:rPr>
          <w:rFonts w:ascii="Traditional Arabic" w:hAnsi="Traditional Arabic" w:cs="Traditional Arabic"/>
          <w:color w:val="000000" w:themeColor="text1"/>
          <w:sz w:val="28"/>
          <w:szCs w:val="28"/>
          <w:rtl/>
          <w:lang w:bidi="ar-EG"/>
        </w:rPr>
        <w:t>، القاهرة: دار مراس للنشر والتوزيع، ص243</w:t>
      </w:r>
    </w:p>
    <w:p w14:paraId="085BAA72" w14:textId="77777777" w:rsidR="004116DA" w:rsidRPr="004116DA" w:rsidRDefault="004116DA" w:rsidP="004116DA">
      <w:pPr>
        <w:tabs>
          <w:tab w:val="left" w:pos="1626"/>
        </w:tabs>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color w:val="000000" w:themeColor="text1"/>
          <w:sz w:val="28"/>
          <w:szCs w:val="28"/>
          <w:lang w:bidi="ar-EG"/>
        </w:rPr>
        <w:fldChar w:fldCharType="end"/>
      </w:r>
      <w:r w:rsidRPr="004116DA">
        <w:rPr>
          <w:rFonts w:ascii="Traditional Arabic" w:hAnsi="Traditional Arabic" w:cs="Traditional Arabic"/>
          <w:sz w:val="28"/>
          <w:szCs w:val="28"/>
          <w:rtl/>
          <w:lang w:bidi="ar-EG"/>
        </w:rPr>
        <w:t xml:space="preserve">12- السنوسى، يحمد، (2023)، واقع استخدام التحول الرقمى لتطبيقات الوسائط المتعددة فى تنمية مهارات إعداد المحتوى التعليمى لأعضاء هيئة التدريس فى جامعة فزان، </w:t>
      </w:r>
      <w:r w:rsidRPr="004116DA">
        <w:rPr>
          <w:rFonts w:ascii="Traditional Arabic" w:hAnsi="Traditional Arabic" w:cs="Traditional Arabic"/>
          <w:b/>
          <w:bCs/>
          <w:sz w:val="28"/>
          <w:szCs w:val="28"/>
          <w:rtl/>
          <w:lang w:bidi="ar-EG"/>
        </w:rPr>
        <w:t xml:space="preserve">المؤتمر الدولى الثانى للتحول الرقمى ودوره فى تطوير مؤسسات التعليم العالى -الواقع والتحديات، </w:t>
      </w:r>
      <w:r w:rsidRPr="004116DA">
        <w:rPr>
          <w:rFonts w:ascii="Traditional Arabic" w:hAnsi="Traditional Arabic" w:cs="Traditional Arabic"/>
          <w:sz w:val="28"/>
          <w:szCs w:val="28"/>
          <w:rtl/>
          <w:lang w:bidi="ar-EG"/>
        </w:rPr>
        <w:t>جامعة فزان، ليبيا</w:t>
      </w:r>
    </w:p>
    <w:p w14:paraId="3FA694EE"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rPr>
        <w:t>13- السواط،الحربى، (2022)، أثر التحول الرقمى على كفاءة الأداء الأكاديمى، حالة دراسية لهيئة أعضاء التدريس بجامعة الملك عبد العزيز،</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b/>
          <w:bCs/>
          <w:sz w:val="28"/>
          <w:szCs w:val="28"/>
          <w:rtl/>
          <w:lang w:bidi="ar-EG"/>
        </w:rPr>
        <w:t xml:space="preserve">المجلة العربية للنشر العلمى، </w:t>
      </w:r>
      <w:r w:rsidRPr="004116DA">
        <w:rPr>
          <w:rFonts w:ascii="Traditional Arabic" w:hAnsi="Traditional Arabic" w:cs="Traditional Arabic"/>
          <w:sz w:val="28"/>
          <w:szCs w:val="28"/>
          <w:rtl/>
          <w:lang w:bidi="ar-EG"/>
        </w:rPr>
        <w:t>العدد43، عمان، الأردن</w:t>
      </w:r>
    </w:p>
    <w:p w14:paraId="74AC4D2B" w14:textId="77777777" w:rsidR="004116DA" w:rsidRPr="004116DA" w:rsidRDefault="004116DA" w:rsidP="004116DA">
      <w:pPr>
        <w:spacing w:after="0" w:line="360" w:lineRule="auto"/>
        <w:jc w:val="both"/>
        <w:rPr>
          <w:rFonts w:ascii="Traditional Arabic" w:hAnsi="Traditional Arabic" w:cs="Traditional Arabic"/>
          <w:b/>
          <w:bCs/>
          <w:sz w:val="28"/>
          <w:szCs w:val="28"/>
          <w:lang w:bidi="ar-EG"/>
        </w:rPr>
      </w:pPr>
      <w:r w:rsidRPr="004116DA">
        <w:rPr>
          <w:rFonts w:ascii="Traditional Arabic" w:hAnsi="Traditional Arabic" w:cs="Traditional Arabic"/>
          <w:sz w:val="28"/>
          <w:szCs w:val="28"/>
          <w:rtl/>
          <w:lang w:bidi="ar-EG"/>
        </w:rPr>
        <w:t xml:space="preserve">14- </w:t>
      </w:r>
      <w:r w:rsidRPr="004116DA">
        <w:rPr>
          <w:rFonts w:ascii="Traditional Arabic" w:hAnsi="Traditional Arabic" w:cs="Traditional Arabic"/>
          <w:sz w:val="28"/>
          <w:szCs w:val="28"/>
          <w:rtl/>
        </w:rPr>
        <w:t>الشريف، باسم، (2018)، مدى الوعى بالتقنيات التعليمية الرقمية والذكية لأعضاء هيئة التدريس بالجامعات السعودية واتجاهاتهم نحوها،</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b/>
          <w:bCs/>
          <w:sz w:val="28"/>
          <w:szCs w:val="28"/>
          <w:rtl/>
          <w:lang w:bidi="ar-EG"/>
        </w:rPr>
        <w:t xml:space="preserve">مجلة كلية التربية، </w:t>
      </w:r>
      <w:r w:rsidRPr="004116DA">
        <w:rPr>
          <w:rFonts w:ascii="Traditional Arabic" w:hAnsi="Traditional Arabic" w:cs="Traditional Arabic"/>
          <w:sz w:val="28"/>
          <w:szCs w:val="28"/>
          <w:rtl/>
          <w:lang w:bidi="ar-EG"/>
        </w:rPr>
        <w:t>المجلد37، العدد179، جامعة الأزهر، القاهرة، مصر</w:t>
      </w:r>
    </w:p>
    <w:p w14:paraId="11195B3E"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15- الفيلكاوى،أحمد، دخيل، عبدالعزيز، (2017)، فاعلية استخدام أعضاء هيئة التدريس للوسائط المتعددة فى التعليم الجامعى من وجهة نظر الطلبة فى كلية التربية الأساسية بدولة الكويت،</w:t>
      </w:r>
      <w:r w:rsidRPr="004116DA">
        <w:rPr>
          <w:rFonts w:ascii="Traditional Arabic" w:hAnsi="Traditional Arabic" w:cs="Traditional Arabic"/>
          <w:b/>
          <w:bCs/>
          <w:sz w:val="28"/>
          <w:szCs w:val="28"/>
          <w:rtl/>
          <w:lang w:bidi="ar-EG"/>
        </w:rPr>
        <w:t>المجلة التربوية،</w:t>
      </w:r>
      <w:r w:rsidRPr="004116DA">
        <w:rPr>
          <w:rFonts w:ascii="Traditional Arabic" w:hAnsi="Traditional Arabic" w:cs="Traditional Arabic"/>
          <w:sz w:val="28"/>
          <w:szCs w:val="28"/>
          <w:rtl/>
          <w:lang w:bidi="ar-EG"/>
        </w:rPr>
        <w:t>المجلد31،العدد123، مجلس النشر العلمى، جامعة الكويت</w:t>
      </w:r>
    </w:p>
    <w:p w14:paraId="14CE0D4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rPr>
        <w:lastRenderedPageBreak/>
        <w:t xml:space="preserve">16- البلقاسى،منال،(2025)، </w:t>
      </w:r>
      <w:r w:rsidRPr="004116DA">
        <w:rPr>
          <w:rFonts w:ascii="Traditional Arabic" w:hAnsi="Traditional Arabic" w:cs="Traditional Arabic"/>
          <w:b/>
          <w:bCs/>
          <w:sz w:val="28"/>
          <w:szCs w:val="28"/>
          <w:rtl/>
          <w:lang w:bidi="ar-EG"/>
        </w:rPr>
        <w:t>تقييم الفوائد الاقتصادية والمالية للذكاء الاصطناعى</w:t>
      </w:r>
      <w:r w:rsidRPr="004116DA">
        <w:rPr>
          <w:rFonts w:ascii="Traditional Arabic" w:hAnsi="Traditional Arabic" w:cs="Traditional Arabic"/>
          <w:sz w:val="28"/>
          <w:szCs w:val="28"/>
          <w:rtl/>
          <w:lang w:bidi="ar-EG"/>
        </w:rPr>
        <w:t>، دمشق: دار عقل للنشر، ص75</w:t>
      </w:r>
    </w:p>
    <w:p w14:paraId="3FE10A28"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rPr>
        <w:t xml:space="preserve">17- السلحوت، عبدالله، (2025)، </w:t>
      </w:r>
      <w:r w:rsidRPr="004116DA">
        <w:rPr>
          <w:rFonts w:ascii="Traditional Arabic" w:hAnsi="Traditional Arabic" w:cs="Traditional Arabic"/>
          <w:b/>
          <w:bCs/>
          <w:sz w:val="28"/>
          <w:szCs w:val="28"/>
          <w:rtl/>
          <w:lang w:bidi="ar-EG"/>
        </w:rPr>
        <w:t xml:space="preserve">التحول الرقمى بين إمكانيات الذكاء الاصطناعى وتحديات الأمن، </w:t>
      </w:r>
      <w:r w:rsidRPr="004116DA">
        <w:rPr>
          <w:rFonts w:ascii="Traditional Arabic" w:hAnsi="Traditional Arabic" w:cs="Traditional Arabic"/>
          <w:sz w:val="28"/>
          <w:szCs w:val="28"/>
          <w:rtl/>
          <w:lang w:bidi="ar-EG"/>
        </w:rPr>
        <w:t>عمان: دار اليازورى العلمية للنشر والتوزيع، ص73</w:t>
      </w:r>
    </w:p>
    <w:p w14:paraId="374F6970"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18- المركز الوطنى للتحول الرقمى وريادة الأعمال، (2024)، </w:t>
      </w:r>
      <w:r w:rsidRPr="004116DA">
        <w:rPr>
          <w:rFonts w:ascii="Traditional Arabic" w:hAnsi="Traditional Arabic" w:cs="Traditional Arabic"/>
          <w:b/>
          <w:bCs/>
          <w:sz w:val="28"/>
          <w:szCs w:val="28"/>
          <w:rtl/>
          <w:lang w:bidi="ar-EG"/>
        </w:rPr>
        <w:t>مفهوم التحول الرقمى</w:t>
      </w:r>
      <w:r w:rsidRPr="004116DA">
        <w:rPr>
          <w:rFonts w:ascii="Traditional Arabic" w:hAnsi="Traditional Arabic" w:cs="Traditional Arabic"/>
          <w:sz w:val="28"/>
          <w:szCs w:val="28"/>
          <w:rtl/>
          <w:lang w:bidi="ar-EG"/>
        </w:rPr>
        <w:t>، القاهرة، مصر، ص3</w:t>
      </w:r>
    </w:p>
    <w:p w14:paraId="7C8CBD68"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19- المنظمة العالمية للملكية الفكرية، التقرير السنوى لمراكز دعم التكنولوجيا والابتكار، (2020)، </w:t>
      </w:r>
      <w:r w:rsidRPr="004116DA">
        <w:rPr>
          <w:rFonts w:ascii="Traditional Arabic" w:hAnsi="Traditional Arabic" w:cs="Traditional Arabic"/>
          <w:b/>
          <w:bCs/>
          <w:sz w:val="28"/>
          <w:szCs w:val="28"/>
          <w:rtl/>
        </w:rPr>
        <w:t>برامج وأدوات التحول الرقمى</w:t>
      </w:r>
      <w:r w:rsidRPr="004116DA">
        <w:rPr>
          <w:rFonts w:ascii="Traditional Arabic" w:hAnsi="Traditional Arabic" w:cs="Traditional Arabic"/>
          <w:sz w:val="28"/>
          <w:szCs w:val="28"/>
          <w:rtl/>
        </w:rPr>
        <w:t>، جنيف، سويسرا، ص4</w:t>
      </w:r>
    </w:p>
    <w:p w14:paraId="3E4B492D" w14:textId="77777777" w:rsidR="004116DA" w:rsidRPr="004116DA" w:rsidRDefault="004116DA" w:rsidP="004116DA">
      <w:pPr>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 xml:space="preserve">20- المنظمة العربية للتنمية الإدارية، (2010)، </w:t>
      </w:r>
      <w:r w:rsidRPr="004116DA">
        <w:rPr>
          <w:rFonts w:ascii="Traditional Arabic" w:hAnsi="Traditional Arabic" w:cs="Traditional Arabic"/>
          <w:color w:val="000000" w:themeColor="text1"/>
          <w:sz w:val="28"/>
          <w:szCs w:val="28"/>
        </w:rPr>
        <w:fldChar w:fldCharType="begin"/>
      </w:r>
      <w:r w:rsidRPr="004116DA">
        <w:rPr>
          <w:rFonts w:ascii="Traditional Arabic" w:hAnsi="Traditional Arabic" w:cs="Traditional Arabic"/>
          <w:color w:val="000000" w:themeColor="text1"/>
          <w:sz w:val="28"/>
          <w:szCs w:val="28"/>
        </w:rPr>
        <w:instrText xml:space="preserve"> HYPERLINK "https://books.google.com.eg/books?id=TUxOAQAAIAAJ&amp;q=%D8%A7%D9%84%D8%A3%D8%A8%D8%B9%D8%A7%D8%AF+%D8%A7%D9%84%D8%AA%D8%B9%D9%84%D9%8A%D9%85%D9%8A%D8%A9+%D9%88%D8%A7%D9%84%D8%AA%D9%83%D9%86%D9%88%D9%84%D9%88%D8%AC%D9%8A%D8%A9++%D9%88%D8%A7%D9%84%D8%A5%D8%AF%D8%A7%D8%B1%D9%8A%D8%A9++%D8%A8%D9%85%D8%A4%D8%B3%D8%B3%D8%A7%D8%AA+%D8%A7%D9%84%D8%AA%D8%B9%D9%84%D9%8A%D9%85+%D8%A7%D9%84%D8%B9%D8%A7%D9%84%D9%89+%D9%81%D9%89+%D8%A7%D9%84%D9%85%D9%85%D9%84%D9%83%D8%A9&amp;dq=%D8%A7%D9%84%D8%A3%D8%A8%D8%B9%D8%A7%D8%AF+%D8%A7%D9%84%D8%AA%D8%B9%D9%84%D9%8A%D9%85%D9%8A%D8%A9+%D9%88%D8%A7%D9%84%D8%AA%D9%83%D9%86%D9%88%D9%84%D9%88%D8%AC%D9%8A%D8%A9++%D9%88%D8%A7%D9%84%D8%A5%D8%AF%D8%A7%D8%B1%D9%8A%D8%A9++%D8%A8%D9%85%D8%A4%D8%B3%D8%B3%D8%A7%D8%AA+%D8%A7%D9%84%D8%AA%D8%B9%D9%84%D9%8A%D9%85+%D8%A7%D9%84%D8%B9%D8%A7%D9%84%D9%89+%D9%81%D9%89+%D8%A7%D9%84%D9%85%D9%85%D9%84%D9%83%D8%A9&amp;hl=ar&amp;newbks=1&amp;newbks_redir=1&amp;printsec=frontcover&amp;sa=X&amp;ved=2ahUKEwiE_baU_8KQAxU29bsIHbv_HoIQ6AF6BAgIEAM" </w:instrText>
      </w:r>
      <w:r w:rsidRPr="004116DA">
        <w:rPr>
          <w:rFonts w:ascii="Traditional Arabic" w:hAnsi="Traditional Arabic" w:cs="Traditional Arabic"/>
          <w:color w:val="000000" w:themeColor="text1"/>
          <w:sz w:val="28"/>
          <w:szCs w:val="28"/>
        </w:rPr>
      </w:r>
      <w:r w:rsidRPr="004116DA">
        <w:rPr>
          <w:rFonts w:ascii="Traditional Arabic" w:hAnsi="Traditional Arabic" w:cs="Traditional Arabic"/>
          <w:color w:val="000000" w:themeColor="text1"/>
          <w:sz w:val="28"/>
          <w:szCs w:val="28"/>
        </w:rPr>
        <w:fldChar w:fldCharType="separate"/>
      </w:r>
      <w:r w:rsidRPr="004116DA">
        <w:rPr>
          <w:rFonts w:ascii="Traditional Arabic" w:hAnsi="Traditional Arabic" w:cs="Traditional Arabic"/>
          <w:b/>
          <w:bCs/>
          <w:color w:val="000000" w:themeColor="text1"/>
          <w:sz w:val="28"/>
          <w:szCs w:val="28"/>
          <w:rtl/>
        </w:rPr>
        <w:t>دراسات فى إصلاح الجامعات العربية، المملكة العربية السعودية نموذجاً</w:t>
      </w:r>
      <w:r w:rsidRPr="004116DA">
        <w:rPr>
          <w:rFonts w:ascii="Traditional Arabic" w:hAnsi="Traditional Arabic" w:cs="Traditional Arabic"/>
          <w:color w:val="000000" w:themeColor="text1"/>
          <w:sz w:val="28"/>
          <w:szCs w:val="28"/>
          <w:rtl/>
        </w:rPr>
        <w:t>، القاهرة، مصر، ص326</w:t>
      </w:r>
    </w:p>
    <w:p w14:paraId="694309B4"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Pr>
        <w:fldChar w:fldCharType="end"/>
      </w:r>
      <w:r w:rsidRPr="004116DA">
        <w:rPr>
          <w:rFonts w:ascii="Traditional Arabic" w:hAnsi="Traditional Arabic" w:cs="Traditional Arabic"/>
          <w:sz w:val="28"/>
          <w:szCs w:val="28"/>
          <w:rtl/>
        </w:rPr>
        <w:t xml:space="preserve">21- القواسمى، معاوية، (2025)، </w:t>
      </w:r>
      <w:r w:rsidRPr="004116DA">
        <w:rPr>
          <w:rFonts w:ascii="Traditional Arabic" w:hAnsi="Traditional Arabic" w:cs="Traditional Arabic"/>
          <w:b/>
          <w:bCs/>
          <w:sz w:val="28"/>
          <w:szCs w:val="28"/>
          <w:rtl/>
          <w:lang w:bidi="ar-EG"/>
        </w:rPr>
        <w:t>التحول الرقمى فى المصارف الإسلامية</w:t>
      </w:r>
      <w:r w:rsidRPr="004116DA">
        <w:rPr>
          <w:rFonts w:ascii="Traditional Arabic" w:hAnsi="Traditional Arabic" w:cs="Traditional Arabic"/>
          <w:sz w:val="28"/>
          <w:szCs w:val="28"/>
          <w:rtl/>
          <w:lang w:bidi="ar-EG"/>
        </w:rPr>
        <w:t xml:space="preserve">، عمان: دار الجنان للنشر والتوزيع، ص49 </w:t>
      </w:r>
    </w:p>
    <w:p w14:paraId="4BD82DBC"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FF" w:themeColor="hyperlink"/>
          <w:sz w:val="28"/>
          <w:szCs w:val="28"/>
          <w:u w:val="single"/>
          <w:lang w:bidi="ar-EG"/>
        </w:rPr>
      </w:pPr>
      <w:r w:rsidRPr="004116DA">
        <w:rPr>
          <w:rFonts w:ascii="Traditional Arabic" w:hAnsi="Traditional Arabic" w:cs="Traditional Arabic"/>
          <w:sz w:val="28"/>
          <w:szCs w:val="28"/>
          <w:rtl/>
          <w:lang w:bidi="ar-EG"/>
        </w:rPr>
        <w:t xml:space="preserve">22- </w:t>
      </w:r>
      <w:r w:rsidRPr="004116DA">
        <w:rPr>
          <w:rFonts w:ascii="Traditional Arabic" w:hAnsi="Traditional Arabic" w:cs="Traditional Arabic"/>
          <w:sz w:val="28"/>
          <w:szCs w:val="28"/>
          <w:rtl/>
        </w:rPr>
        <w:t>إسماعيل، عبدالرؤوف، (2018)</w:t>
      </w:r>
      <w:r w:rsidRPr="004116DA">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lang w:bidi="ar-EG"/>
        </w:rPr>
        <w:fldChar w:fldCharType="begin"/>
      </w:r>
      <w:r w:rsidRPr="004116DA">
        <w:rPr>
          <w:rFonts w:ascii="Traditional Arabic" w:hAnsi="Traditional Arabic" w:cs="Traditional Arabic"/>
          <w:sz w:val="28"/>
          <w:szCs w:val="28"/>
          <w:lang w:bidi="ar-EG"/>
        </w:rPr>
        <w:instrText xml:space="preserve"> HYPERLINK "https://books.google.com.eg/books?id=rdNdDwAAQBAJ&amp;pg=PA36&amp;dq=%D8%A3%D9%87%D9%85%D9%8A%D8%A9+%D8%A7%D9%84%D8%AA%D8%AD%D9%88%D9%84+%D8%A7%D9%84%D8%B1%D9%82%D9%85%D9%89+%D9%81%D9%89+%D8%AA%D8%AD%D9%82%D9%8A%D9%82+%D8%A7%D9%84%D9%86%D9%85%D9%88+%D8%A7%D9%84%D9%85%D9%8F%D8%B3%D8%AA%D8%AF%D8%A7%D9%85%D8%8C+%D9%88%D8%AA%D8%AD%D8%B3%D9%8A%D9%86+%D8%B9%D9%85%D9%84%D9%8A%D8%A9+%D8%A7%D8%AA%D8%AE%D8%A7%D8%B0+%D8%A7%D9%84%D9%82%D8%B1%D8%A7%D8%B1&amp;hl=ar&amp;newbks=1&amp;newbks_redir=1&amp;sa=X&amp;ved=2ahUKEwjR0IGpxq6QAxU9h_0HHT_AOhIQ6AF6BAgJEAM" </w:instrText>
      </w:r>
      <w:r w:rsidRPr="004116DA">
        <w:rPr>
          <w:rFonts w:ascii="Traditional Arabic" w:hAnsi="Traditional Arabic" w:cs="Traditional Arabic"/>
          <w:sz w:val="28"/>
          <w:szCs w:val="28"/>
          <w:lang w:bidi="ar-EG"/>
        </w:rPr>
      </w:r>
      <w:r w:rsidRPr="004116DA">
        <w:rPr>
          <w:rFonts w:ascii="Traditional Arabic" w:hAnsi="Traditional Arabic" w:cs="Traditional Arabic"/>
          <w:sz w:val="28"/>
          <w:szCs w:val="28"/>
          <w:lang w:bidi="ar-EG"/>
        </w:rPr>
        <w:fldChar w:fldCharType="separate"/>
      </w:r>
      <w:r w:rsidRPr="004116DA">
        <w:rPr>
          <w:rFonts w:ascii="Traditional Arabic" w:hAnsi="Traditional Arabic" w:cs="Traditional Arabic"/>
          <w:b/>
          <w:bCs/>
          <w:sz w:val="28"/>
          <w:szCs w:val="28"/>
          <w:rtl/>
          <w:lang w:bidi="ar-EG"/>
        </w:rPr>
        <w:t>المدينة الذكية ، استراتيجية دعم التحول الرقمى</w:t>
      </w:r>
      <w:r w:rsidRPr="004116DA">
        <w:rPr>
          <w:rFonts w:ascii="Traditional Arabic" w:hAnsi="Traditional Arabic" w:cs="Traditional Arabic"/>
          <w:sz w:val="28"/>
          <w:szCs w:val="28"/>
          <w:rtl/>
          <w:lang w:bidi="ar-EG"/>
        </w:rPr>
        <w:t>، القاهرة: دار روابط للنشر وتقنية المعلومات، ص36</w:t>
      </w:r>
    </w:p>
    <w:p w14:paraId="3F5F5BF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fldChar w:fldCharType="end"/>
      </w:r>
      <w:r w:rsidRPr="004116DA">
        <w:rPr>
          <w:rFonts w:ascii="Traditional Arabic" w:eastAsia="Calibri" w:hAnsi="Traditional Arabic" w:cs="Traditional Arabic"/>
          <w:sz w:val="28"/>
          <w:szCs w:val="28"/>
          <w:rtl/>
          <w:lang w:bidi="ar-EG"/>
        </w:rPr>
        <w:t xml:space="preserve">23- </w:t>
      </w:r>
      <w:r w:rsidRPr="004116DA">
        <w:rPr>
          <w:rFonts w:ascii="Traditional Arabic" w:eastAsia="Calibri" w:hAnsi="Traditional Arabic" w:cs="Traditional Arabic"/>
          <w:sz w:val="28"/>
          <w:szCs w:val="28"/>
        </w:rPr>
        <w:fldChar w:fldCharType="begin"/>
      </w:r>
      <w:r w:rsidRPr="004116DA">
        <w:rPr>
          <w:rFonts w:ascii="Traditional Arabic" w:eastAsia="Calibri" w:hAnsi="Traditional Arabic" w:cs="Traditional Arabic"/>
          <w:sz w:val="28"/>
          <w:szCs w:val="28"/>
        </w:rPr>
        <w:instrText xml:space="preserve"> HYPERLINK "https://www.omnitron-systems.com/blog/data-center-fiber-connectivity-unveiling-the-backbone-of-seamless-operations" </w:instrText>
      </w:r>
      <w:r w:rsidRPr="004116DA">
        <w:rPr>
          <w:rFonts w:ascii="Traditional Arabic" w:eastAsia="Calibri" w:hAnsi="Traditional Arabic" w:cs="Traditional Arabic"/>
          <w:sz w:val="28"/>
          <w:szCs w:val="28"/>
        </w:rPr>
      </w:r>
      <w:r w:rsidRPr="004116DA">
        <w:rPr>
          <w:rFonts w:ascii="Traditional Arabic" w:eastAsia="Calibri" w:hAnsi="Traditional Arabic" w:cs="Traditional Arabic"/>
          <w:sz w:val="28"/>
          <w:szCs w:val="28"/>
        </w:rPr>
        <w:fldChar w:fldCharType="separate"/>
      </w:r>
      <w:r w:rsidRPr="004116DA">
        <w:rPr>
          <w:rFonts w:ascii="Traditional Arabic" w:hAnsi="Traditional Arabic" w:cs="Traditional Arabic"/>
          <w:sz w:val="28"/>
          <w:szCs w:val="28"/>
          <w:rtl/>
          <w:lang w:bidi="ar-EG"/>
        </w:rPr>
        <w:t xml:space="preserve">الدليل الشامل لاتصال الألياف بمركز البيانات، (2025)، </w:t>
      </w:r>
      <w:r w:rsidRPr="008160F5">
        <w:rPr>
          <w:rFonts w:ascii="Traditional Arabic" w:hAnsi="Traditional Arabic" w:cs="Traditional Arabic"/>
          <w:sz w:val="28"/>
          <w:szCs w:val="28"/>
          <w:rtl/>
          <w:lang w:bidi="ar-EG"/>
        </w:rPr>
        <w:t>البنية</w:t>
      </w:r>
      <w:r w:rsidRPr="004116DA">
        <w:rPr>
          <w:rFonts w:ascii="Traditional Arabic" w:hAnsi="Traditional Arabic" w:cs="Traditional Arabic"/>
          <w:sz w:val="28"/>
          <w:szCs w:val="28"/>
          <w:rtl/>
          <w:lang w:bidi="ar-EG"/>
        </w:rPr>
        <w:t xml:space="preserve"> التحتية الرقمية، تطبيقات الألياف الضوئية لمراكز البيانات،</w:t>
      </w:r>
      <w:r w:rsidRPr="004116DA">
        <w:rPr>
          <w:rFonts w:ascii="Traditional Arabic" w:hAnsi="Traditional Arabic" w:cs="Traditional Arabic"/>
          <w:b/>
          <w:bCs/>
          <w:sz w:val="28"/>
          <w:szCs w:val="28"/>
          <w:rtl/>
          <w:lang w:bidi="ar-EG"/>
        </w:rPr>
        <w:t xml:space="preserve"> التقرير السنوى</w:t>
      </w:r>
      <w:r w:rsidRPr="004116DA">
        <w:rPr>
          <w:rFonts w:ascii="Traditional Arabic" w:hAnsi="Traditional Arabic" w:cs="Traditional Arabic"/>
          <w:sz w:val="28"/>
          <w:szCs w:val="28"/>
          <w:rtl/>
          <w:lang w:bidi="ar-EG"/>
        </w:rPr>
        <w:t>، الولايات المتحدة الأمريكية، ص2</w:t>
      </w:r>
    </w:p>
    <w:p w14:paraId="4858D8D1" w14:textId="77777777" w:rsidR="004116DA" w:rsidRPr="004116DA" w:rsidRDefault="004116DA" w:rsidP="004116DA">
      <w:pPr>
        <w:spacing w:after="0" w:line="360" w:lineRule="auto"/>
        <w:jc w:val="both"/>
        <w:rPr>
          <w:rFonts w:ascii="Traditional Arabic" w:hAnsi="Traditional Arabic" w:cs="Traditional Arabic"/>
          <w:sz w:val="28"/>
          <w:szCs w:val="28"/>
        </w:rPr>
      </w:pPr>
      <w:r w:rsidRPr="004116DA">
        <w:rPr>
          <w:rFonts w:ascii="Traditional Arabic" w:eastAsia="Calibri" w:hAnsi="Traditional Arabic" w:cs="Traditional Arabic"/>
          <w:sz w:val="28"/>
          <w:szCs w:val="28"/>
        </w:rPr>
        <w:fldChar w:fldCharType="end"/>
      </w:r>
      <w:r w:rsidRPr="004116DA">
        <w:rPr>
          <w:rFonts w:ascii="Traditional Arabic" w:hAnsi="Traditional Arabic" w:cs="Traditional Arabic"/>
          <w:sz w:val="28"/>
          <w:szCs w:val="28"/>
          <w:rtl/>
        </w:rPr>
        <w:t xml:space="preserve">24- أوغلو، حسين، (2025)، دور البنية التحتية الرقمية في تحقيق التمكين الاقتصادى، </w:t>
      </w:r>
      <w:r w:rsidRPr="004116DA">
        <w:rPr>
          <w:rFonts w:ascii="Traditional Arabic" w:hAnsi="Traditional Arabic" w:cs="Traditional Arabic"/>
          <w:b/>
          <w:bCs/>
          <w:sz w:val="28"/>
          <w:szCs w:val="28"/>
          <w:rtl/>
        </w:rPr>
        <w:t>مجلة اتجاهات الأثر الاجتماعى</w:t>
      </w:r>
      <w:r w:rsidRPr="004116DA">
        <w:rPr>
          <w:rFonts w:ascii="Traditional Arabic" w:hAnsi="Traditional Arabic" w:cs="Traditional Arabic"/>
          <w:sz w:val="28"/>
          <w:szCs w:val="28"/>
          <w:rtl/>
        </w:rPr>
        <w:t>، العدد22، مبادرة الابتكار الاجتماعى، تركيا، ص2</w:t>
      </w:r>
    </w:p>
    <w:p w14:paraId="1382B6F3" w14:textId="77777777" w:rsidR="004116DA" w:rsidRPr="004116DA" w:rsidRDefault="004116DA" w:rsidP="004116D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25- البنك الدولى، (2020)،  بناء مستقبل أفضل فى الشرق الأوسط وشمال أفريقيا، الاستثمارات فى البنية التحتية تخلق فرص عمل ،</w:t>
      </w:r>
      <w:r w:rsidRPr="004116DA">
        <w:rPr>
          <w:rFonts w:ascii="Traditional Arabic" w:hAnsi="Traditional Arabic" w:cs="Traditional Arabic"/>
          <w:b/>
          <w:bCs/>
          <w:sz w:val="28"/>
          <w:szCs w:val="28"/>
          <w:rtl/>
        </w:rPr>
        <w:t>التقرير السنوى للتنمية،</w:t>
      </w:r>
      <w:r w:rsidRPr="004116DA">
        <w:rPr>
          <w:rFonts w:ascii="Traditional Arabic" w:hAnsi="Traditional Arabic" w:cs="Traditional Arabic"/>
          <w:sz w:val="28"/>
          <w:szCs w:val="28"/>
          <w:rtl/>
        </w:rPr>
        <w:t xml:space="preserve"> واشنطن، الولايات المتحدة الأمريكية، ص3</w:t>
      </w:r>
    </w:p>
    <w:p w14:paraId="18B146C5" w14:textId="77777777" w:rsidR="004116DA" w:rsidRPr="004116DA" w:rsidRDefault="004116DA" w:rsidP="004116D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 xml:space="preserve">26- الأمم المتحدة الاقتصادية والاجتماعية لغرب آسيا - الاسكوا، (2015)، الأمان فى الفضاء السيبرانى ومكافحة الجرائم السيبرانية فى المنطقة العربية، </w:t>
      </w:r>
      <w:r w:rsidRPr="004116DA">
        <w:rPr>
          <w:rFonts w:ascii="Traditional Arabic" w:hAnsi="Traditional Arabic" w:cs="Traditional Arabic"/>
          <w:b/>
          <w:bCs/>
          <w:sz w:val="28"/>
          <w:szCs w:val="28"/>
          <w:rtl/>
        </w:rPr>
        <w:t>التقرير السنوى</w:t>
      </w:r>
      <w:r w:rsidRPr="004116DA">
        <w:rPr>
          <w:rFonts w:ascii="Traditional Arabic" w:hAnsi="Traditional Arabic" w:cs="Traditional Arabic"/>
          <w:sz w:val="28"/>
          <w:szCs w:val="28"/>
          <w:rtl/>
        </w:rPr>
        <w:t>، بيروت، ص3</w:t>
      </w:r>
    </w:p>
    <w:p w14:paraId="63F4B9C6" w14:textId="77777777" w:rsidR="004116DA" w:rsidRPr="004116DA" w:rsidRDefault="004116DA" w:rsidP="004116D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lastRenderedPageBreak/>
        <w:t xml:space="preserve">27- المشعل، مريم، (2023)، </w:t>
      </w:r>
      <w:r w:rsidRPr="004116DA">
        <w:rPr>
          <w:rFonts w:ascii="Traditional Arabic" w:hAnsi="Traditional Arabic" w:cs="Traditional Arabic"/>
          <w:b/>
          <w:bCs/>
          <w:sz w:val="28"/>
          <w:szCs w:val="28"/>
          <w:rtl/>
        </w:rPr>
        <w:t>التعليم الرقمى، تحديات وآفاق المستقبل، المؤتمر الثامن لتطوير التعليم العرب</w:t>
      </w:r>
      <w:r w:rsidRPr="004116DA">
        <w:rPr>
          <w:rFonts w:ascii="Traditional Arabic" w:hAnsi="Traditional Arabic" w:cs="Traditional Arabic"/>
          <w:sz w:val="28"/>
          <w:szCs w:val="28"/>
          <w:rtl/>
        </w:rPr>
        <w:t>، القاهرة: مجموعة شركات البورد العالمية للتدريب والاستشارات، ص4</w:t>
      </w:r>
    </w:p>
    <w:p w14:paraId="3E87C256"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rPr>
        <w:t>28- الهوش،أبو بكر،(2023</w:t>
      </w:r>
      <w:r w:rsidRPr="004116DA">
        <w:rPr>
          <w:rFonts w:ascii="Traditional Arabic" w:hAnsi="Traditional Arabic" w:cs="Traditional Arabic"/>
          <w:sz w:val="28"/>
          <w:szCs w:val="28"/>
          <w:rtl/>
          <w:lang w:bidi="ar-EG"/>
        </w:rPr>
        <w:t>)،</w:t>
      </w:r>
      <w:r w:rsidRPr="004116DA">
        <w:rPr>
          <w:rFonts w:ascii="Traditional Arabic" w:hAnsi="Traditional Arabic" w:cs="Traditional Arabic"/>
          <w:b/>
          <w:bCs/>
          <w:sz w:val="28"/>
          <w:szCs w:val="28"/>
          <w:rtl/>
          <w:lang w:bidi="ar-EG"/>
        </w:rPr>
        <w:t xml:space="preserve"> </w:t>
      </w:r>
      <w:hyperlink r:id="rId52" w:history="1">
        <w:r w:rsidRPr="004116DA">
          <w:rPr>
            <w:rFonts w:ascii="Traditional Arabic" w:hAnsi="Traditional Arabic" w:cs="Traditional Arabic"/>
            <w:b/>
            <w:bCs/>
            <w:sz w:val="28"/>
            <w:szCs w:val="28"/>
            <w:rtl/>
            <w:lang w:bidi="ar-EG"/>
          </w:rPr>
          <w:t>المكتبات</w:t>
        </w:r>
      </w:hyperlink>
      <w:r w:rsidRPr="004116DA">
        <w:rPr>
          <w:rFonts w:ascii="Traditional Arabic" w:hAnsi="Traditional Arabic" w:cs="Traditional Arabic"/>
          <w:b/>
          <w:bCs/>
          <w:sz w:val="28"/>
          <w:szCs w:val="28"/>
          <w:rtl/>
          <w:lang w:bidi="ar-EG"/>
        </w:rPr>
        <w:t xml:space="preserve"> الرقمية، </w:t>
      </w:r>
      <w:r w:rsidRPr="004116DA">
        <w:rPr>
          <w:rFonts w:ascii="Traditional Arabic" w:hAnsi="Traditional Arabic" w:cs="Traditional Arabic"/>
          <w:sz w:val="28"/>
          <w:szCs w:val="28"/>
          <w:rtl/>
          <w:lang w:bidi="ar-EG"/>
        </w:rPr>
        <w:t>القاهرة: دار حميثرا للنشر ، ص38</w:t>
      </w:r>
    </w:p>
    <w:p w14:paraId="79373C2C"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29-</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rPr>
        <w:t xml:space="preserve">الهيئة العامة للمنشآت الصغيرة والمتوسطة، (2025)، </w:t>
      </w:r>
      <w:r w:rsidRPr="004116DA">
        <w:rPr>
          <w:rFonts w:ascii="Traditional Arabic" w:hAnsi="Traditional Arabic" w:cs="Traditional Arabic"/>
          <w:b/>
          <w:bCs/>
          <w:sz w:val="28"/>
          <w:szCs w:val="28"/>
          <w:rtl/>
        </w:rPr>
        <w:t>دليل التخطيط الاستراتيجى،</w:t>
      </w:r>
      <w:r w:rsidRPr="004116DA">
        <w:rPr>
          <w:rFonts w:ascii="Traditional Arabic" w:hAnsi="Traditional Arabic" w:cs="Traditional Arabic"/>
          <w:sz w:val="28"/>
          <w:szCs w:val="28"/>
          <w:rtl/>
        </w:rPr>
        <w:t xml:space="preserve"> الرياض، السعودية، ص2</w:t>
      </w:r>
    </w:p>
    <w:p w14:paraId="570C6981"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30- السويفى،علاء الدين،(2024)،</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b/>
          <w:bCs/>
          <w:sz w:val="28"/>
          <w:szCs w:val="28"/>
          <w:lang w:bidi="ar-EG"/>
        </w:rPr>
        <w:fldChar w:fldCharType="begin"/>
      </w:r>
      <w:r w:rsidRPr="004116DA">
        <w:rPr>
          <w:rFonts w:ascii="Traditional Arabic" w:hAnsi="Traditional Arabic" w:cs="Traditional Arabic"/>
          <w:b/>
          <w:bCs/>
          <w:sz w:val="28"/>
          <w:szCs w:val="28"/>
          <w:lang w:bidi="ar-EG"/>
        </w:rPr>
        <w:instrText xml:space="preserve"> HYPERLINK "https://books.google.com.eg/books?id=ORY1EQAAQBAJ&amp;pg=PT20&amp;dq=%D8%A7%D9%84%D8%B0%D9%83%D8%A7%D8%A1+%D8%A7%D9%84%D8%A7%D8%B5%D8%B7%D9%86%D8%A7%D8%B9%D9%89+(AI)+%D9%88%D8%A7%D9%84%D8%AA%D8%B9%D9%84%D9%91%D9%85+%D8%A7%D9%84%D8%A2%D9%84%D9%89:+(ML)&amp;hl=ar&amp;newbks=1&amp;newbks_redir=1&amp;sa=X&amp;ved=2ahUKEwiGo5X2066QAxU4ywIHHa8wAw4Q6AF6BAgGEAM" </w:instrText>
      </w:r>
      <w:r w:rsidRPr="004116DA">
        <w:rPr>
          <w:rFonts w:ascii="Traditional Arabic" w:hAnsi="Traditional Arabic" w:cs="Traditional Arabic"/>
          <w:b/>
          <w:bCs/>
          <w:sz w:val="28"/>
          <w:szCs w:val="28"/>
          <w:lang w:bidi="ar-EG"/>
        </w:rPr>
      </w:r>
      <w:r w:rsidRPr="004116DA">
        <w:rPr>
          <w:rFonts w:ascii="Traditional Arabic" w:hAnsi="Traditional Arabic" w:cs="Traditional Arabic"/>
          <w:b/>
          <w:bCs/>
          <w:sz w:val="28"/>
          <w:szCs w:val="28"/>
          <w:lang w:bidi="ar-EG"/>
        </w:rPr>
        <w:fldChar w:fldCharType="separate"/>
      </w:r>
      <w:r w:rsidRPr="004116DA">
        <w:rPr>
          <w:rFonts w:ascii="Traditional Arabic" w:hAnsi="Traditional Arabic" w:cs="Traditional Arabic"/>
          <w:b/>
          <w:bCs/>
          <w:sz w:val="28"/>
          <w:szCs w:val="28"/>
          <w:rtl/>
          <w:lang w:bidi="ar-EG"/>
        </w:rPr>
        <w:t>ثورة الذكاء الاصطناعى: هل يمكن استبدال البشر بالروبوتات؟</w:t>
      </w:r>
      <w:r w:rsidRPr="004116DA">
        <w:rPr>
          <w:rFonts w:ascii="Traditional Arabic" w:hAnsi="Traditional Arabic" w:cs="Traditional Arabic"/>
          <w:sz w:val="28"/>
          <w:szCs w:val="28"/>
          <w:rtl/>
          <w:lang w:bidi="ar-EG"/>
        </w:rPr>
        <w:t>، القاهرة: دار أكتب للنشر والتوزيع، ص ص 55- 56</w:t>
      </w:r>
    </w:p>
    <w:p w14:paraId="12386E1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b/>
          <w:bCs/>
          <w:sz w:val="28"/>
          <w:szCs w:val="28"/>
          <w:lang w:bidi="ar-EG"/>
        </w:rPr>
        <w:fldChar w:fldCharType="end"/>
      </w:r>
      <w:r w:rsidRPr="004116DA">
        <w:rPr>
          <w:rFonts w:ascii="Traditional Arabic" w:hAnsi="Traditional Arabic" w:cs="Traditional Arabic"/>
          <w:color w:val="000000" w:themeColor="text1"/>
          <w:sz w:val="28"/>
          <w:szCs w:val="28"/>
          <w:rtl/>
          <w:lang w:bidi="ar-EG"/>
        </w:rPr>
        <w:t xml:space="preserve">31- الأبنودى، رمضان، (2023)، </w:t>
      </w:r>
      <w:r w:rsidRPr="004116DA">
        <w:rPr>
          <w:rFonts w:ascii="Traditional Arabic" w:hAnsi="Traditional Arabic" w:cs="Traditional Arabic"/>
          <w:b/>
          <w:bCs/>
          <w:color w:val="000000" w:themeColor="text1"/>
          <w:sz w:val="28"/>
          <w:szCs w:val="28"/>
          <w:rtl/>
        </w:rPr>
        <w:t>تطبيقات إنترنت الأشياء</w:t>
      </w:r>
      <w:r w:rsidRPr="004116DA">
        <w:rPr>
          <w:rFonts w:ascii="Traditional Arabic" w:hAnsi="Traditional Arabic" w:cs="Traditional Arabic"/>
          <w:color w:val="000000" w:themeColor="text1"/>
          <w:sz w:val="28"/>
          <w:szCs w:val="28"/>
          <w:rtl/>
        </w:rPr>
        <w:t>، القاهرة: دار الكتب ، ص8</w:t>
      </w:r>
    </w:p>
    <w:p w14:paraId="19E3C48B"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 xml:space="preserve">32- المركزالعربى للبحوث التربوية لدول الخليج، (2025)، </w:t>
      </w:r>
      <w:r w:rsidRPr="004116DA">
        <w:rPr>
          <w:rFonts w:ascii="Traditional Arabic" w:eastAsia="Times New Roman" w:hAnsi="Traditional Arabic" w:cs="Traditional Arabic"/>
          <w:b/>
          <w:bCs/>
          <w:color w:val="000000" w:themeColor="text1"/>
          <w:sz w:val="28"/>
          <w:szCs w:val="28"/>
          <w:rtl/>
        </w:rPr>
        <w:t>تحويل التعليم، رؤية للمستقبل</w:t>
      </w:r>
      <w:r w:rsidRPr="004116DA">
        <w:rPr>
          <w:rFonts w:ascii="Traditional Arabic" w:eastAsia="Times New Roman" w:hAnsi="Traditional Arabic" w:cs="Traditional Arabic"/>
          <w:color w:val="000000" w:themeColor="text1"/>
          <w:sz w:val="28"/>
          <w:szCs w:val="28"/>
          <w:rtl/>
        </w:rPr>
        <w:t>، الإصدار (المجلد) السابع، الكويت، ص39</w:t>
      </w:r>
    </w:p>
    <w:p w14:paraId="51F7C2B7"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33- إبراهيم، السعيد، (2018)، </w:t>
      </w:r>
      <w:r w:rsidRPr="004116DA">
        <w:rPr>
          <w:rFonts w:ascii="Traditional Arabic" w:hAnsi="Traditional Arabic" w:cs="Traditional Arabic"/>
          <w:b/>
          <w:bCs/>
          <w:sz w:val="28"/>
          <w:szCs w:val="28"/>
          <w:rtl/>
        </w:rPr>
        <w:t>استراتيجيات التعليم فى العصر الرقمى التعلم المقلوب والتعلم التشاركى نموذجاً</w:t>
      </w:r>
      <w:r w:rsidRPr="004116DA">
        <w:rPr>
          <w:rFonts w:ascii="Traditional Arabic" w:hAnsi="Traditional Arabic" w:cs="Traditional Arabic"/>
          <w:sz w:val="28"/>
          <w:szCs w:val="28"/>
          <w:rtl/>
        </w:rPr>
        <w:t>، القاهرة: مؤسسة الباحث للاستشارات البحثية والنشر الدولى، ص2</w:t>
      </w:r>
    </w:p>
    <w:p w14:paraId="28F5C57E" w14:textId="77777777" w:rsidR="004116DA" w:rsidRPr="004116DA" w:rsidRDefault="004116DA" w:rsidP="004116D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color w:val="000000" w:themeColor="text1"/>
          <w:sz w:val="28"/>
          <w:szCs w:val="28"/>
          <w:rtl/>
        </w:rPr>
        <w:t xml:space="preserve">34- اليامى،هادية، (2018)، </w:t>
      </w:r>
      <w:r w:rsidRPr="004116DA">
        <w:rPr>
          <w:rFonts w:ascii="Traditional Arabic" w:hAnsi="Traditional Arabic" w:cs="Traditional Arabic"/>
          <w:b/>
          <w:bCs/>
          <w:color w:val="000000" w:themeColor="text1"/>
          <w:sz w:val="28"/>
          <w:szCs w:val="28"/>
          <w:rtl/>
        </w:rPr>
        <w:t> </w:t>
      </w:r>
      <w:r w:rsidRPr="004116DA">
        <w:rPr>
          <w:rFonts w:ascii="Traditional Arabic" w:hAnsi="Traditional Arabic" w:cs="Traditional Arabic"/>
          <w:color w:val="000000" w:themeColor="text1"/>
          <w:sz w:val="28"/>
          <w:szCs w:val="28"/>
          <w:rtl/>
        </w:rPr>
        <w:t xml:space="preserve">رؤية مستقبلية لتطويرالتعليم فى المملكة العربية السعودية فى ضوء رؤية المملكة 2030، </w:t>
      </w:r>
      <w:r w:rsidRPr="004116DA">
        <w:rPr>
          <w:rFonts w:ascii="Traditional Arabic" w:hAnsi="Traditional Arabic" w:cs="Traditional Arabic"/>
          <w:b/>
          <w:bCs/>
          <w:color w:val="000000" w:themeColor="text1"/>
          <w:sz w:val="28"/>
          <w:szCs w:val="28"/>
          <w:rtl/>
        </w:rPr>
        <w:t>مجلة العلوم التربوية والنفسية</w:t>
      </w:r>
      <w:r w:rsidRPr="004116DA">
        <w:rPr>
          <w:rFonts w:ascii="Traditional Arabic" w:hAnsi="Traditional Arabic" w:cs="Traditional Arabic"/>
          <w:color w:val="000000" w:themeColor="text1"/>
          <w:sz w:val="28"/>
          <w:szCs w:val="28"/>
          <w:rtl/>
        </w:rPr>
        <w:t>، المجلد2، العدد26، المؤسسة العربية للعلوم ونشر الأبحاث، غزة، فلسطين، ص32</w:t>
      </w:r>
    </w:p>
    <w:p w14:paraId="77A63289"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tl/>
        </w:rPr>
        <w:t xml:space="preserve">35- الزبيدى، نوره، الخالدى، رضوى، (2023)، </w:t>
      </w:r>
      <w:r w:rsidRPr="004116DA">
        <w:rPr>
          <w:rFonts w:ascii="Traditional Arabic" w:hAnsi="Traditional Arabic" w:cs="Traditional Arabic"/>
          <w:sz w:val="28"/>
          <w:szCs w:val="28"/>
          <w:rtl/>
        </w:rPr>
        <w:t xml:space="preserve">أثر التحول الرقمى على جودة التعليم فى المملكة العربية السعودية، </w:t>
      </w:r>
      <w:r w:rsidRPr="004116DA">
        <w:rPr>
          <w:rFonts w:ascii="Traditional Arabic" w:hAnsi="Traditional Arabic" w:cs="Traditional Arabic"/>
          <w:b/>
          <w:bCs/>
          <w:sz w:val="28"/>
          <w:szCs w:val="28"/>
          <w:rtl/>
        </w:rPr>
        <w:t>مجلة الفنون والأدب وعلوم الإنسانيات والاجتماع</w:t>
      </w:r>
      <w:r w:rsidRPr="004116DA">
        <w:rPr>
          <w:rFonts w:ascii="Traditional Arabic" w:hAnsi="Traditional Arabic" w:cs="Traditional Arabic"/>
          <w:sz w:val="28"/>
          <w:szCs w:val="28"/>
          <w:rtl/>
        </w:rPr>
        <w:t>، العدد94، دبى، الإمارات العربية المتحدة</w:t>
      </w:r>
    </w:p>
    <w:p w14:paraId="3DEDA1B6"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tl/>
        </w:rPr>
        <w:t xml:space="preserve">36- المحيميد، ناصر، (2024)، </w:t>
      </w:r>
      <w:r w:rsidRPr="004116DA">
        <w:rPr>
          <w:rFonts w:ascii="Traditional Arabic" w:hAnsi="Traditional Arabic" w:cs="Traditional Arabic"/>
          <w:sz w:val="28"/>
          <w:szCs w:val="28"/>
          <w:rtl/>
        </w:rPr>
        <w:t xml:space="preserve">أثر الاقتصاد الرقمى فى تطوير نظم التعليم العالى، دراسة مقارنة بين المملكة العربية السعودية وسنغافورة، </w:t>
      </w:r>
      <w:r w:rsidRPr="004116DA">
        <w:rPr>
          <w:rFonts w:ascii="Traditional Arabic" w:hAnsi="Traditional Arabic" w:cs="Traditional Arabic"/>
          <w:b/>
          <w:bCs/>
          <w:sz w:val="28"/>
          <w:szCs w:val="28"/>
          <w:rtl/>
        </w:rPr>
        <w:t>مجلة التقدم فى البحوث الزراعية</w:t>
      </w:r>
      <w:r w:rsidRPr="004116DA">
        <w:rPr>
          <w:rFonts w:ascii="Traditional Arabic" w:hAnsi="Traditional Arabic" w:cs="Traditional Arabic"/>
          <w:sz w:val="28"/>
          <w:szCs w:val="28"/>
          <w:rtl/>
        </w:rPr>
        <w:t xml:space="preserve"> ، المجلد29، العدد4، مركز البحوث الزراعية، القاهرة، مصر، ص710</w:t>
      </w:r>
    </w:p>
    <w:p w14:paraId="6061AB57"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37- أشرف، عبدالرحمن، (2025)، </w:t>
      </w:r>
      <w:r w:rsidRPr="004116DA">
        <w:rPr>
          <w:rFonts w:ascii="Traditional Arabic" w:hAnsi="Traditional Arabic" w:cs="Traditional Arabic"/>
          <w:b/>
          <w:bCs/>
          <w:sz w:val="28"/>
          <w:szCs w:val="28"/>
          <w:rtl/>
        </w:rPr>
        <w:t>التحول الرقمى فى الجامعات السعودية، تعليم جامعى ذكى2030</w:t>
      </w:r>
      <w:r w:rsidRPr="004116DA">
        <w:rPr>
          <w:rFonts w:ascii="Traditional Arabic" w:hAnsi="Traditional Arabic" w:cs="Traditional Arabic"/>
          <w:sz w:val="28"/>
          <w:szCs w:val="28"/>
          <w:rtl/>
        </w:rPr>
        <w:t>، منصة كوركت لإدارة الاختبارات والتقييم المدعومة بالذكاء الاصطناعى،  جامعة عين شمس، القاهرة، مصر، ص1</w:t>
      </w:r>
    </w:p>
    <w:p w14:paraId="1DF71BD9"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tl/>
        </w:rPr>
        <w:lastRenderedPageBreak/>
        <w:t xml:space="preserve">38- </w:t>
      </w:r>
      <w:r w:rsidRPr="004116DA">
        <w:rPr>
          <w:rFonts w:ascii="Traditional Arabic" w:hAnsi="Traditional Arabic" w:cs="Traditional Arabic"/>
          <w:color w:val="000000" w:themeColor="text1"/>
          <w:sz w:val="28"/>
          <w:szCs w:val="28"/>
          <w:rtl/>
          <w:lang w:bidi="ar-EG"/>
        </w:rPr>
        <w:t xml:space="preserve">العميرى، سارة، محضر، وفاء، (2025)، </w:t>
      </w:r>
      <w:r w:rsidRPr="004116DA">
        <w:rPr>
          <w:rFonts w:ascii="Traditional Arabic" w:hAnsi="Traditional Arabic" w:cs="Traditional Arabic"/>
          <w:sz w:val="28"/>
          <w:szCs w:val="28"/>
          <w:rtl/>
        </w:rPr>
        <w:t>آليات التحول الرقمى لتحقيق الميزة التنافسية فى الجامعات السعودية، دراسة تحليلية،</w:t>
      </w:r>
      <w:r w:rsidRPr="004116DA">
        <w:rPr>
          <w:rFonts w:ascii="Traditional Arabic" w:hAnsi="Traditional Arabic" w:cs="Traditional Arabic"/>
          <w:b/>
          <w:bCs/>
          <w:sz w:val="28"/>
          <w:szCs w:val="28"/>
          <w:rtl/>
        </w:rPr>
        <w:t xml:space="preserve"> مجلة بحوث عربية فى مجالات التربية النوعية</w:t>
      </w:r>
      <w:r w:rsidRPr="004116DA">
        <w:rPr>
          <w:rFonts w:ascii="Traditional Arabic" w:hAnsi="Traditional Arabic" w:cs="Traditional Arabic"/>
          <w:sz w:val="28"/>
          <w:szCs w:val="28"/>
          <w:rtl/>
        </w:rPr>
        <w:t xml:space="preserve"> ، المجلد38، العدد1، رابطة التربويين العرب، القاهرة، مصر، ص301</w:t>
      </w:r>
    </w:p>
    <w:p w14:paraId="2BF4153F"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tl/>
        </w:rPr>
        <w:t xml:space="preserve">39- المؤسسة العامة للتدريب التقنى والمهنى، (2025)، </w:t>
      </w:r>
      <w:r w:rsidRPr="004116DA">
        <w:rPr>
          <w:rFonts w:ascii="Traditional Arabic" w:hAnsi="Traditional Arabic" w:cs="Traditional Arabic"/>
          <w:b/>
          <w:bCs/>
          <w:color w:val="000000" w:themeColor="text1"/>
          <w:sz w:val="28"/>
          <w:szCs w:val="28"/>
          <w:rtl/>
        </w:rPr>
        <w:t>أهم المنصات المعتمدة للتعليم عن بعد فى المملكة العربية السعودية</w:t>
      </w:r>
      <w:r w:rsidRPr="004116DA">
        <w:rPr>
          <w:rFonts w:ascii="Traditional Arabic" w:hAnsi="Traditional Arabic" w:cs="Traditional Arabic"/>
          <w:color w:val="000000" w:themeColor="text1"/>
          <w:sz w:val="28"/>
          <w:szCs w:val="28"/>
          <w:rtl/>
        </w:rPr>
        <w:t>، الرياض، السعودية، ص2</w:t>
      </w:r>
    </w:p>
    <w:p w14:paraId="4DDFDB51" w14:textId="77777777" w:rsidR="004116DA" w:rsidRPr="004116DA" w:rsidRDefault="004116DA" w:rsidP="004116D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 xml:space="preserve">40- العراقى، رانيا، (2021)، المنصات التعليمية الإلكترونية فى الجامعات السعودية ودورها فى مواجهة جائحة کورونا بين الواقع والمأمول (رؤية مستقبلية)، </w:t>
      </w:r>
      <w:r w:rsidRPr="004116DA">
        <w:rPr>
          <w:rFonts w:ascii="Traditional Arabic" w:hAnsi="Traditional Arabic" w:cs="Traditional Arabic"/>
          <w:b/>
          <w:bCs/>
          <w:sz w:val="28"/>
          <w:szCs w:val="28"/>
          <w:rtl/>
        </w:rPr>
        <w:t>المجلة التربوية</w:t>
      </w:r>
      <w:r w:rsidRPr="004116DA">
        <w:rPr>
          <w:rFonts w:ascii="Traditional Arabic" w:hAnsi="Traditional Arabic" w:cs="Traditional Arabic"/>
          <w:sz w:val="28"/>
          <w:szCs w:val="28"/>
          <w:rtl/>
        </w:rPr>
        <w:t>، العدد86، جامعة سوهاج، كلية التربية، مصر، ص1013</w:t>
      </w:r>
    </w:p>
    <w:p w14:paraId="1FED8C91"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lang w:bidi="ar-EG"/>
        </w:rPr>
        <w:t xml:space="preserve">41- </w:t>
      </w:r>
      <w:r w:rsidRPr="004116DA">
        <w:rPr>
          <w:rFonts w:ascii="Traditional Arabic" w:hAnsi="Traditional Arabic" w:cs="Traditional Arabic"/>
          <w:color w:val="000000" w:themeColor="text1"/>
          <w:sz w:val="28"/>
          <w:szCs w:val="28"/>
          <w:rtl/>
        </w:rPr>
        <w:t xml:space="preserve">الجيزاوى، محمد، (2024)، </w:t>
      </w:r>
      <w:r w:rsidRPr="004116DA">
        <w:rPr>
          <w:rFonts w:ascii="Traditional Arabic" w:hAnsi="Traditional Arabic" w:cs="Traditional Arabic"/>
          <w:b/>
          <w:bCs/>
          <w:color w:val="000000" w:themeColor="text1"/>
          <w:sz w:val="28"/>
          <w:szCs w:val="28"/>
          <w:rtl/>
          <w:lang w:bidi="ar-EG"/>
        </w:rPr>
        <w:t>صناعة رواد الأعمال، دروس فى المعرفة والمهارات</w:t>
      </w:r>
      <w:r w:rsidRPr="004116DA">
        <w:rPr>
          <w:rFonts w:ascii="Traditional Arabic" w:hAnsi="Traditional Arabic" w:cs="Traditional Arabic"/>
          <w:color w:val="000000" w:themeColor="text1"/>
          <w:sz w:val="28"/>
          <w:szCs w:val="28"/>
          <w:rtl/>
          <w:lang w:bidi="ar-EG"/>
        </w:rPr>
        <w:t>، إنجلترا، دار إى كتب للنشر، ص209</w:t>
      </w:r>
    </w:p>
    <w:p w14:paraId="77365DDB"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42- الخورى، على، (2021)، الحكومة الرقمية، مفاهيم وممارسات، القاهرة: المنظمة العربية للتنمية الإدارية، ص85</w:t>
      </w:r>
    </w:p>
    <w:p w14:paraId="7BBB89D3"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43- الكيلانى، حسين، (2009)، </w:t>
      </w:r>
      <w:r w:rsidRPr="004116DA">
        <w:rPr>
          <w:rFonts w:ascii="Traditional Arabic" w:hAnsi="Traditional Arabic" w:cs="Traditional Arabic"/>
          <w:b/>
          <w:bCs/>
          <w:sz w:val="28"/>
          <w:szCs w:val="28"/>
          <w:rtl/>
          <w:lang w:bidi="ar-EG"/>
        </w:rPr>
        <w:t>الموهبة والتفكير الإبداعى فى التعليم</w:t>
      </w:r>
      <w:r w:rsidRPr="004116DA">
        <w:rPr>
          <w:rFonts w:ascii="Traditional Arabic" w:hAnsi="Traditional Arabic" w:cs="Traditional Arabic"/>
          <w:sz w:val="28"/>
          <w:szCs w:val="28"/>
          <w:rtl/>
          <w:lang w:bidi="ar-EG"/>
        </w:rPr>
        <w:t>، عمان: دار دجلة للنشر والتوزيع، الأردن، ص102</w:t>
      </w:r>
    </w:p>
    <w:p w14:paraId="64A359D0"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44- الجهنى، صالح، (2019)، </w:t>
      </w:r>
      <w:r w:rsidRPr="004116DA">
        <w:rPr>
          <w:rFonts w:ascii="Traditional Arabic" w:hAnsi="Traditional Arabic" w:cs="Traditional Arabic"/>
          <w:b/>
          <w:bCs/>
          <w:sz w:val="28"/>
          <w:szCs w:val="28"/>
          <w:rtl/>
        </w:rPr>
        <w:t>تطوير مهارات التفكير الإبداعى، برامج وتطبيقات عملية</w:t>
      </w:r>
      <w:r w:rsidRPr="004116DA">
        <w:rPr>
          <w:rFonts w:ascii="Traditional Arabic" w:hAnsi="Traditional Arabic" w:cs="Traditional Arabic"/>
          <w:sz w:val="28"/>
          <w:szCs w:val="28"/>
          <w:rtl/>
        </w:rPr>
        <w:t>، الرياض: مكتبة المكلك فهد الوطنية، ص17</w:t>
      </w:r>
    </w:p>
    <w:p w14:paraId="69B96BA2"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45- الفاخرى،سالم، (2018)، </w:t>
      </w:r>
      <w:r w:rsidRPr="004116DA">
        <w:rPr>
          <w:rFonts w:ascii="Traditional Arabic" w:hAnsi="Traditional Arabic" w:cs="Traditional Arabic"/>
          <w:b/>
          <w:bCs/>
          <w:sz w:val="28"/>
          <w:szCs w:val="28"/>
          <w:rtl/>
        </w:rPr>
        <w:t>سيكولوجية الابداع</w:t>
      </w:r>
      <w:r w:rsidRPr="004116DA">
        <w:rPr>
          <w:rFonts w:ascii="Traditional Arabic" w:hAnsi="Traditional Arabic" w:cs="Traditional Arabic"/>
          <w:sz w:val="28"/>
          <w:szCs w:val="28"/>
          <w:rtl/>
        </w:rPr>
        <w:t>، عمان: مركز الكتاب الأكاديمى، الأردن، ص20</w:t>
      </w:r>
    </w:p>
    <w:p w14:paraId="09631559"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46- المغازى، إبراهيم، (2015)،</w:t>
      </w:r>
      <w:r w:rsidRPr="004116DA">
        <w:rPr>
          <w:rFonts w:ascii="Traditional Arabic" w:hAnsi="Traditional Arabic" w:cs="Traditional Arabic"/>
          <w:b/>
          <w:bCs/>
          <w:sz w:val="28"/>
          <w:szCs w:val="28"/>
          <w:rtl/>
        </w:rPr>
        <w:t xml:space="preserve">فى سيكولوجية الإبداع، إبداع العبقرية، وعبقرية الإبداع </w:t>
      </w:r>
      <w:r w:rsidRPr="004116DA">
        <w:rPr>
          <w:rFonts w:ascii="Traditional Arabic" w:hAnsi="Traditional Arabic" w:cs="Traditional Arabic"/>
          <w:sz w:val="28"/>
          <w:szCs w:val="28"/>
          <w:rtl/>
        </w:rPr>
        <w:t>، القاهرة: عالم الكتب، مصر، ص31</w:t>
      </w:r>
    </w:p>
    <w:p w14:paraId="3936B599"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47- </w:t>
      </w:r>
      <w:r w:rsidRPr="004116DA">
        <w:rPr>
          <w:rFonts w:ascii="Traditional Arabic" w:hAnsi="Traditional Arabic" w:cs="Traditional Arabic"/>
          <w:sz w:val="28"/>
          <w:szCs w:val="28"/>
          <w:rtl/>
        </w:rPr>
        <w:t xml:space="preserve">المحمدى، سعد، (2023)، </w:t>
      </w:r>
      <w:r w:rsidRPr="004116DA">
        <w:rPr>
          <w:rFonts w:ascii="Traditional Arabic" w:hAnsi="Traditional Arabic" w:cs="Traditional Arabic"/>
          <w:b/>
          <w:bCs/>
          <w:sz w:val="28"/>
          <w:szCs w:val="28"/>
          <w:rtl/>
        </w:rPr>
        <w:t>الريادة والابداع</w:t>
      </w:r>
      <w:r w:rsidRPr="004116DA">
        <w:rPr>
          <w:rFonts w:ascii="Traditional Arabic" w:hAnsi="Traditional Arabic" w:cs="Traditional Arabic"/>
          <w:sz w:val="28"/>
          <w:szCs w:val="28"/>
          <w:rtl/>
        </w:rPr>
        <w:t xml:space="preserve"> ، عمان: دار اليازورى العلمية للنشر والتوزيع، الأردن، ص164</w:t>
      </w:r>
    </w:p>
    <w:p w14:paraId="02E18641"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sz w:val="28"/>
          <w:szCs w:val="28"/>
          <w:rtl/>
        </w:rPr>
        <w:t>48-</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sz w:val="28"/>
          <w:szCs w:val="28"/>
          <w:rtl/>
        </w:rPr>
        <w:t xml:space="preserve">الكويتى،عبدالله،(2010)، </w:t>
      </w:r>
      <w:r w:rsidRPr="004116DA">
        <w:rPr>
          <w:rFonts w:ascii="Traditional Arabic" w:hAnsi="Traditional Arabic" w:cs="Traditional Arabic"/>
          <w:b/>
          <w:bCs/>
          <w:sz w:val="28"/>
          <w:szCs w:val="28"/>
          <w:rtl/>
        </w:rPr>
        <w:t>المشروع</w:t>
      </w:r>
      <w:r w:rsidRPr="004116DA">
        <w:rPr>
          <w:rFonts w:ascii="Traditional Arabic" w:hAnsi="Traditional Arabic" w:cs="Traditional Arabic"/>
          <w:sz w:val="28"/>
          <w:szCs w:val="28"/>
          <w:rtl/>
        </w:rPr>
        <w:t>، الكويت: دار سعاد الصباح للنشر والتوزيع، ص119</w:t>
      </w:r>
    </w:p>
    <w:p w14:paraId="20E80CA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49- الحبسى، عزيزة، (2020)، </w:t>
      </w:r>
      <w:r w:rsidRPr="004116DA">
        <w:rPr>
          <w:rFonts w:ascii="Traditional Arabic" w:hAnsi="Traditional Arabic" w:cs="Traditional Arabic"/>
          <w:b/>
          <w:bCs/>
          <w:sz w:val="28"/>
          <w:szCs w:val="28"/>
          <w:rtl/>
        </w:rPr>
        <w:t>التمكين الاقتصادى والاجتماعى فى عمان</w:t>
      </w:r>
      <w:r w:rsidRPr="004116DA">
        <w:rPr>
          <w:rFonts w:ascii="Traditional Arabic" w:hAnsi="Traditional Arabic" w:cs="Traditional Arabic"/>
          <w:sz w:val="28"/>
          <w:szCs w:val="28"/>
          <w:rtl/>
        </w:rPr>
        <w:t>، الأردن: دار ناشرون وموزعون، ص66</w:t>
      </w:r>
    </w:p>
    <w:p w14:paraId="013A66D9"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50- العجين،على،(2015)، </w:t>
      </w:r>
      <w:r w:rsidRPr="004116DA">
        <w:rPr>
          <w:rFonts w:ascii="Traditional Arabic" w:hAnsi="Traditional Arabic" w:cs="Traditional Arabic"/>
          <w:b/>
          <w:bCs/>
          <w:sz w:val="28"/>
          <w:szCs w:val="28"/>
          <w:rtl/>
        </w:rPr>
        <w:t>الإبداع، رؤية إسلامية</w:t>
      </w:r>
      <w:r w:rsidRPr="004116DA">
        <w:rPr>
          <w:rFonts w:ascii="Traditional Arabic" w:hAnsi="Traditional Arabic" w:cs="Traditional Arabic"/>
          <w:sz w:val="28"/>
          <w:szCs w:val="28"/>
          <w:rtl/>
        </w:rPr>
        <w:t>،عمان: مركز ديبونو لتعليم التفكير، الأردن، ص115</w:t>
      </w:r>
    </w:p>
    <w:p w14:paraId="388846D5"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lastRenderedPageBreak/>
        <w:t xml:space="preserve">51- السامرائى، مهدى، (2024)، </w:t>
      </w:r>
      <w:r w:rsidRPr="004116DA">
        <w:rPr>
          <w:rFonts w:ascii="Traditional Arabic" w:hAnsi="Traditional Arabic" w:cs="Traditional Arabic"/>
          <w:b/>
          <w:bCs/>
          <w:sz w:val="28"/>
          <w:szCs w:val="28"/>
          <w:rtl/>
          <w:lang w:bidi="ar-EG"/>
        </w:rPr>
        <w:t>المدخل الشامل لنظريات القيادية والادارية، نظرية القيادة</w:t>
      </w:r>
      <w:r w:rsidRPr="004116DA">
        <w:rPr>
          <w:rFonts w:ascii="Traditional Arabic" w:hAnsi="Traditional Arabic" w:cs="Traditional Arabic"/>
          <w:sz w:val="28"/>
          <w:szCs w:val="28"/>
          <w:rtl/>
          <w:lang w:bidi="ar-EG"/>
        </w:rPr>
        <w:t>،عمان: دار اليازورى العلمية للنشر والتوزيع، الأردن، ص25</w:t>
      </w:r>
    </w:p>
    <w:p w14:paraId="5F123577"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52- الهيلات، مصطفى، (2025)،</w:t>
      </w:r>
      <w:r w:rsidRPr="004116DA">
        <w:rPr>
          <w:rFonts w:ascii="Traditional Arabic" w:hAnsi="Traditional Arabic" w:cs="Traditional Arabic"/>
          <w:b/>
          <w:bCs/>
          <w:sz w:val="28"/>
          <w:szCs w:val="28"/>
          <w:rtl/>
          <w:lang w:bidi="ar-EG"/>
        </w:rPr>
        <w:t>تنمية الابداع،مواقف حياتية وتطبيقات صفية وبرامج عالمية</w:t>
      </w:r>
      <w:r w:rsidRPr="004116DA">
        <w:rPr>
          <w:rFonts w:ascii="Traditional Arabic" w:hAnsi="Traditional Arabic" w:cs="Traditional Arabic"/>
          <w:sz w:val="28"/>
          <w:szCs w:val="28"/>
          <w:rtl/>
          <w:lang w:bidi="ar-EG"/>
        </w:rPr>
        <w:t>،عمان: دار اليازورى العلمية للنشر والتوزيع، الأردن، ص87</w:t>
      </w:r>
    </w:p>
    <w:p w14:paraId="589A0499" w14:textId="77777777" w:rsidR="004116DA" w:rsidRPr="004116DA" w:rsidRDefault="004116DA" w:rsidP="004116DA">
      <w:pPr>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53- الشمرى،ذهب،(2022)، متطلبات تحقيق التحول الرقمى بالجامعات السعودية، جامعة حائل دراسة حالة، </w:t>
      </w:r>
      <w:r w:rsidRPr="008160F5">
        <w:rPr>
          <w:rFonts w:ascii="Traditional Arabic" w:hAnsi="Traditional Arabic" w:cs="Traditional Arabic"/>
          <w:b/>
          <w:bCs/>
          <w:sz w:val="28"/>
          <w:szCs w:val="28"/>
          <w:rtl/>
          <w:lang w:bidi="ar-EG"/>
        </w:rPr>
        <w:t>المجلة التربوية</w:t>
      </w:r>
      <w:r w:rsidRPr="004116DA">
        <w:rPr>
          <w:rFonts w:ascii="Traditional Arabic" w:hAnsi="Traditional Arabic" w:cs="Traditional Arabic"/>
          <w:sz w:val="28"/>
          <w:szCs w:val="28"/>
          <w:rtl/>
          <w:lang w:bidi="ar-EG"/>
        </w:rPr>
        <w:t>، العدد95، جامعة سوهاج، كلية التربية، مصر، ص1670</w:t>
      </w:r>
    </w:p>
    <w:p w14:paraId="27AF50C7"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rPr>
        <w:t xml:space="preserve">54- الفارس،عبدالرحيم، الرفاعى، فراس، (2013)، </w:t>
      </w:r>
      <w:r w:rsidRPr="004116DA">
        <w:rPr>
          <w:rFonts w:ascii="Traditional Arabic" w:hAnsi="Traditional Arabic" w:cs="Traditional Arabic"/>
          <w:b/>
          <w:bCs/>
          <w:sz w:val="28"/>
          <w:szCs w:val="28"/>
          <w:rtl/>
        </w:rPr>
        <w:t>مدخل إلى الأعمال الدولية</w:t>
      </w:r>
      <w:r w:rsidRPr="004116DA">
        <w:rPr>
          <w:rFonts w:ascii="Traditional Arabic" w:hAnsi="Traditional Arabic" w:cs="Traditional Arabic"/>
          <w:sz w:val="28"/>
          <w:szCs w:val="28"/>
          <w:rtl/>
        </w:rPr>
        <w:t>، عمان: دار اليازورى العلمية للنشر والتوزيع، الأردن، ص209</w:t>
      </w:r>
    </w:p>
    <w:p w14:paraId="0BBAAB0D"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rPr>
        <w:t xml:space="preserve">55- الرابغى، خالد، (2013)، </w:t>
      </w:r>
      <w:r w:rsidRPr="004116DA">
        <w:rPr>
          <w:rFonts w:ascii="Traditional Arabic" w:hAnsi="Traditional Arabic" w:cs="Traditional Arabic"/>
          <w:b/>
          <w:bCs/>
          <w:sz w:val="28"/>
          <w:szCs w:val="28"/>
          <w:rtl/>
          <w:lang w:bidi="ar-EG"/>
        </w:rPr>
        <w:t xml:space="preserve">التفكير الإبداعى و المتغيرات النفسية و الإجتماعية لدى الطلبة، </w:t>
      </w:r>
      <w:r w:rsidRPr="004116DA">
        <w:rPr>
          <w:rFonts w:ascii="Traditional Arabic" w:hAnsi="Traditional Arabic" w:cs="Traditional Arabic"/>
          <w:sz w:val="28"/>
          <w:szCs w:val="28"/>
          <w:rtl/>
          <w:lang w:bidi="ar-EG"/>
        </w:rPr>
        <w:t>عمان: مركز ديبونو لتعليم التفكير، الأردن، ص71</w:t>
      </w:r>
    </w:p>
    <w:p w14:paraId="1340D383"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tl/>
        </w:rPr>
        <w:t xml:space="preserve">56- أكاديمية آى بى إس للتدريب، (2024)، </w:t>
      </w:r>
      <w:r w:rsidRPr="004116DA">
        <w:rPr>
          <w:rFonts w:ascii="Traditional Arabic" w:hAnsi="Traditional Arabic" w:cs="Traditional Arabic"/>
          <w:b/>
          <w:bCs/>
          <w:color w:val="000000" w:themeColor="text1"/>
          <w:sz w:val="28"/>
          <w:szCs w:val="28"/>
          <w:rtl/>
        </w:rPr>
        <w:t>التحول الرقمى فى السعودية</w:t>
      </w:r>
      <w:r w:rsidRPr="004116DA">
        <w:rPr>
          <w:rFonts w:ascii="Traditional Arabic" w:hAnsi="Traditional Arabic" w:cs="Traditional Arabic"/>
          <w:sz w:val="28"/>
          <w:szCs w:val="28"/>
          <w:rtl/>
        </w:rPr>
        <w:t>، القاهرة، مصر، ص2</w:t>
      </w:r>
    </w:p>
    <w:p w14:paraId="38FF0E80" w14:textId="77777777" w:rsidR="004116DA" w:rsidRPr="004116DA"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57- المركزالعربى للبحوث التربوية لدول الخليج، (2021)،</w:t>
      </w:r>
      <w:r w:rsidRPr="004116DA">
        <w:rPr>
          <w:rFonts w:ascii="Traditional Arabic" w:eastAsia="Times New Roman" w:hAnsi="Traditional Arabic" w:cs="Traditional Arabic"/>
          <w:b/>
          <w:bCs/>
          <w:color w:val="000000" w:themeColor="text1"/>
          <w:sz w:val="28"/>
          <w:szCs w:val="28"/>
          <w:rtl/>
        </w:rPr>
        <w:t xml:space="preserve"> التعليم المُدمج</w:t>
      </w:r>
      <w:r w:rsidRPr="004116DA">
        <w:rPr>
          <w:rFonts w:ascii="Traditional Arabic" w:eastAsia="Times New Roman" w:hAnsi="Traditional Arabic" w:cs="Traditional Arabic"/>
          <w:color w:val="000000" w:themeColor="text1"/>
          <w:sz w:val="28"/>
          <w:szCs w:val="28"/>
          <w:rtl/>
        </w:rPr>
        <w:t>، الإصدار (المجلد) الثالث، الكويت، ص47</w:t>
      </w:r>
    </w:p>
    <w:p w14:paraId="2BDC0A09"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58- بيوض،رمضان،(2025)، </w:t>
      </w:r>
      <w:r w:rsidRPr="004116DA">
        <w:rPr>
          <w:rFonts w:ascii="Traditional Arabic" w:hAnsi="Traditional Arabic" w:cs="Traditional Arabic"/>
          <w:sz w:val="28"/>
          <w:szCs w:val="28"/>
          <w:rtl/>
        </w:rPr>
        <w:t xml:space="preserve">تأثير تطبيق التحول الرقمى على تحسين الأداء الأكاديمى للأستاذ الجامعى، دراسة تطبيقية على أعضاء هيئة التدريس بكلية المحاسبة - جامعة غريان، </w:t>
      </w:r>
      <w:r w:rsidRPr="004116DA">
        <w:rPr>
          <w:rFonts w:ascii="Traditional Arabic" w:hAnsi="Traditional Arabic" w:cs="Traditional Arabic"/>
          <w:b/>
          <w:bCs/>
          <w:sz w:val="28"/>
          <w:szCs w:val="28"/>
          <w:rtl/>
          <w:lang w:bidi="ar-EG"/>
        </w:rPr>
        <w:t>مجلة العلوم الشاملة</w:t>
      </w:r>
      <w:r w:rsidRPr="004116DA">
        <w:rPr>
          <w:rFonts w:ascii="Traditional Arabic" w:hAnsi="Traditional Arabic" w:cs="Traditional Arabic"/>
          <w:sz w:val="28"/>
          <w:szCs w:val="28"/>
          <w:rtl/>
          <w:lang w:bidi="ar-EG"/>
        </w:rPr>
        <w:t xml:space="preserve"> ، المجلد9، العدد36، المعهد العالى للعلوم والتقنية، ليبيا</w:t>
      </w:r>
    </w:p>
    <w:p w14:paraId="3379C45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59- بكرى، أحمد، (2016)،</w:t>
      </w:r>
      <w:r w:rsidRPr="004116DA">
        <w:rPr>
          <w:rFonts w:ascii="Traditional Arabic" w:hAnsi="Traditional Arabic" w:cs="Traditional Arabic"/>
          <w:b/>
          <w:bCs/>
          <w:sz w:val="28"/>
          <w:szCs w:val="28"/>
          <w:rtl/>
          <w:lang w:bidi="ar-EG"/>
        </w:rPr>
        <w:t xml:space="preserve"> سياسة الشركة المتعلقة بالموارد البشرية</w:t>
      </w:r>
      <w:r w:rsidRPr="004116DA">
        <w:rPr>
          <w:rFonts w:ascii="Traditional Arabic" w:hAnsi="Traditional Arabic" w:cs="Traditional Arabic"/>
          <w:sz w:val="28"/>
          <w:szCs w:val="28"/>
          <w:rtl/>
          <w:lang w:bidi="ar-EG"/>
        </w:rPr>
        <w:t>، عمان: مركز الكتاب الأكاديمى، ص124</w:t>
      </w:r>
    </w:p>
    <w:p w14:paraId="616D81D0" w14:textId="77777777" w:rsidR="004116DA" w:rsidRPr="004116DA" w:rsidRDefault="004116DA" w:rsidP="004116DA">
      <w:pPr>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60- جمال، محمد، (2021)، </w:t>
      </w:r>
      <w:r w:rsidRPr="004116DA">
        <w:rPr>
          <w:rFonts w:ascii="Traditional Arabic" w:hAnsi="Traditional Arabic" w:cs="Traditional Arabic"/>
          <w:b/>
          <w:bCs/>
          <w:sz w:val="28"/>
          <w:szCs w:val="28"/>
          <w:rtl/>
          <w:lang w:bidi="ar-EG"/>
        </w:rPr>
        <w:t>آفاق الدراسات المستقبلية فى التعليم، ملامح مدرسة المستقبل</w:t>
      </w:r>
      <w:r w:rsidRPr="004116DA">
        <w:rPr>
          <w:rFonts w:ascii="Traditional Arabic" w:hAnsi="Traditional Arabic" w:cs="Traditional Arabic"/>
          <w:sz w:val="28"/>
          <w:szCs w:val="28"/>
          <w:rtl/>
          <w:lang w:bidi="ar-EG"/>
        </w:rPr>
        <w:t>، الجيزة: وكالة الصحافة العربية، مصر ص130، 131</w:t>
      </w:r>
      <w:r w:rsidRPr="004116DA">
        <w:rPr>
          <w:rFonts w:ascii="Traditional Arabic" w:hAnsi="Traditional Arabic" w:cs="Traditional Arabic"/>
          <w:sz w:val="28"/>
          <w:szCs w:val="28"/>
          <w:lang w:bidi="ar-EG"/>
        </w:rPr>
        <w:t>.</w:t>
      </w:r>
    </w:p>
    <w:p w14:paraId="4119E45A"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61- حدادو،فطيمة،(2025)، </w:t>
      </w:r>
      <w:r w:rsidRPr="004116DA">
        <w:rPr>
          <w:rFonts w:ascii="Traditional Arabic" w:hAnsi="Traditional Arabic" w:cs="Traditional Arabic"/>
          <w:sz w:val="28"/>
          <w:szCs w:val="28"/>
          <w:rtl/>
        </w:rPr>
        <w:t xml:space="preserve">التحول الرقمى وأثره على أداء الأساتذة الجامعيين، دراسة ميدانية على أساتذة قسم علم الاجتماع بجامعة الجلفة ، </w:t>
      </w:r>
      <w:r w:rsidRPr="004116DA">
        <w:rPr>
          <w:rFonts w:ascii="Traditional Arabic" w:hAnsi="Traditional Arabic" w:cs="Traditional Arabic"/>
          <w:b/>
          <w:bCs/>
          <w:sz w:val="28"/>
          <w:szCs w:val="28"/>
          <w:rtl/>
          <w:lang w:bidi="ar-EG"/>
        </w:rPr>
        <w:t>مجلة الجامع فى الدراسات النفسية والعلوم التربوية</w:t>
      </w:r>
      <w:r w:rsidRPr="004116DA">
        <w:rPr>
          <w:rFonts w:ascii="Traditional Arabic" w:hAnsi="Traditional Arabic" w:cs="Traditional Arabic"/>
          <w:sz w:val="28"/>
          <w:szCs w:val="28"/>
          <w:rtl/>
          <w:lang w:bidi="ar-EG"/>
        </w:rPr>
        <w:t>، المجلد10، العدد1، الجزائر</w:t>
      </w:r>
      <w:r w:rsidRPr="004116DA">
        <w:rPr>
          <w:rFonts w:ascii="Traditional Arabic" w:hAnsi="Traditional Arabic" w:cs="Traditional Arabic"/>
          <w:color w:val="000000" w:themeColor="text1"/>
          <w:sz w:val="28"/>
          <w:szCs w:val="28"/>
          <w:rtl/>
        </w:rPr>
        <w:cr/>
        <w:t xml:space="preserve">62- حليم، منى، رزق، ولاء، (2021)، التحول الرقمى والتعلم عن بعد بالمملکة العربية السعودية خلال جائحة </w:t>
      </w:r>
      <w:r w:rsidRPr="004116DA">
        <w:rPr>
          <w:rFonts w:ascii="Traditional Arabic" w:hAnsi="Traditional Arabic" w:cs="Traditional Arabic"/>
          <w:color w:val="000000" w:themeColor="text1"/>
          <w:sz w:val="28"/>
          <w:szCs w:val="28"/>
          <w:rtl/>
        </w:rPr>
        <w:lastRenderedPageBreak/>
        <w:t xml:space="preserve">کورونا بالإشارة إلى تجربة جامعة الإمام عبد الرحمن بن فيصل، </w:t>
      </w:r>
      <w:r w:rsidRPr="004116DA">
        <w:rPr>
          <w:rFonts w:ascii="Traditional Arabic" w:hAnsi="Traditional Arabic" w:cs="Traditional Arabic"/>
          <w:b/>
          <w:bCs/>
          <w:color w:val="000000" w:themeColor="text1"/>
          <w:sz w:val="28"/>
          <w:szCs w:val="28"/>
          <w:rtl/>
        </w:rPr>
        <w:t>مجلة العلوم الإدارية</w:t>
      </w:r>
      <w:r w:rsidRPr="004116DA">
        <w:rPr>
          <w:rFonts w:ascii="Traditional Arabic" w:hAnsi="Traditional Arabic" w:cs="Traditional Arabic"/>
          <w:color w:val="000000" w:themeColor="text1"/>
          <w:sz w:val="28"/>
          <w:szCs w:val="28"/>
          <w:rtl/>
        </w:rPr>
        <w:t>، المجلد 58، العدد3، جامعة الإسكندرية، كلية التجارة، ص166</w:t>
      </w:r>
    </w:p>
    <w:p w14:paraId="195A17BB"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sz w:val="28"/>
          <w:szCs w:val="28"/>
          <w:rtl/>
        </w:rPr>
        <w:t>63-</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sz w:val="28"/>
          <w:szCs w:val="28"/>
          <w:rtl/>
          <w:lang w:bidi="ar-EG"/>
        </w:rPr>
        <w:t xml:space="preserve">حؤبشة، منى، (2025)، </w:t>
      </w:r>
      <w:r w:rsidRPr="004116DA">
        <w:rPr>
          <w:rFonts w:ascii="Traditional Arabic" w:hAnsi="Traditional Arabic" w:cs="Traditional Arabic"/>
          <w:b/>
          <w:bCs/>
          <w:sz w:val="28"/>
          <w:szCs w:val="28"/>
          <w:rtl/>
        </w:rPr>
        <w:t xml:space="preserve">نحو نقلة نوعية لأنماط القيادة التربوية فى البلاد العربية، </w:t>
      </w:r>
      <w:r w:rsidRPr="004116DA">
        <w:rPr>
          <w:rFonts w:ascii="Traditional Arabic" w:hAnsi="Traditional Arabic" w:cs="Traditional Arabic"/>
          <w:sz w:val="28"/>
          <w:szCs w:val="28"/>
          <w:rtl/>
        </w:rPr>
        <w:t>عمان: دار اليازورى العلمية، ص37</w:t>
      </w:r>
    </w:p>
    <w:p w14:paraId="304D1BE7"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 xml:space="preserve">64- حرب، محمد، (2015)، </w:t>
      </w:r>
      <w:r w:rsidRPr="004116DA">
        <w:rPr>
          <w:rFonts w:ascii="Traditional Arabic" w:hAnsi="Traditional Arabic" w:cs="Traditional Arabic"/>
          <w:sz w:val="28"/>
          <w:szCs w:val="28"/>
          <w:rtl/>
          <w:lang w:bidi="ar-EG"/>
        </w:rPr>
        <w:t>تمكين أعضاء هيئة التدريس بالجامعات السعودية بين إدراك القيادات ودرجة الممارسة</w:t>
      </w:r>
      <w:r w:rsidRPr="004116DA">
        <w:rPr>
          <w:rFonts w:ascii="Traditional Arabic" w:hAnsi="Traditional Arabic" w:cs="Traditional Arabic"/>
          <w:b/>
          <w:bCs/>
          <w:sz w:val="28"/>
          <w:szCs w:val="28"/>
          <w:rtl/>
          <w:lang w:bidi="ar-EG"/>
        </w:rPr>
        <w:t xml:space="preserve">، مجلة العلوم التربوية، </w:t>
      </w:r>
      <w:r w:rsidRPr="004116DA">
        <w:rPr>
          <w:rFonts w:ascii="Traditional Arabic" w:hAnsi="Traditional Arabic" w:cs="Traditional Arabic"/>
          <w:sz w:val="28"/>
          <w:szCs w:val="28"/>
          <w:rtl/>
          <w:lang w:bidi="ar-EG"/>
        </w:rPr>
        <w:t>العدد2، جامعة القاهرة، کلية الدراسات العليا للتربية، ص289</w:t>
      </w:r>
    </w:p>
    <w:p w14:paraId="193444E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65- حمزة، محمد، (2023)، </w:t>
      </w:r>
      <w:r w:rsidRPr="004116DA">
        <w:rPr>
          <w:rFonts w:ascii="Traditional Arabic" w:hAnsi="Traditional Arabic" w:cs="Traditional Arabic"/>
          <w:sz w:val="28"/>
          <w:szCs w:val="28"/>
          <w:lang w:bidi="ar-EG"/>
        </w:rPr>
        <w:fldChar w:fldCharType="begin"/>
      </w:r>
      <w:r w:rsidRPr="004116DA">
        <w:rPr>
          <w:rFonts w:ascii="Traditional Arabic" w:hAnsi="Traditional Arabic" w:cs="Traditional Arabic"/>
          <w:sz w:val="28"/>
          <w:szCs w:val="28"/>
          <w:lang w:bidi="ar-EG"/>
        </w:rPr>
        <w:instrText xml:space="preserve"> HYPERLINK "https://books.google.com.eg/books?id=lAu4EAAAQBAJ&amp;pg=PA197&amp;dq=%D8%A7%D9%84%D8%AA%D8%AD%D9%88%D9%84+%D8%A7%D9%84%D8%B1%D9%82%D9%85%D9%89+%D9%88%D8%AA%D9%82%D9%84%D9%8A%D9%84+%D8%A7%D9%84%D8%AA%D9%83%D8%A7%D9%84%D9%8A%D9%81+%D8%A7%D9%84%D8%AA%D8%B4%D8%BA%D9%8A%D9%84%D9%8A%D8%A9&amp;hl=ar&amp;newbks=1&amp;newbks_redir=1&amp;sa=X&amp;ved=2ahUKEwjZrOrDza6QAxX5_7sIHXSxAy04ChDoAXoECAYQAw" </w:instrText>
      </w:r>
      <w:r w:rsidRPr="004116DA">
        <w:rPr>
          <w:rFonts w:ascii="Traditional Arabic" w:hAnsi="Traditional Arabic" w:cs="Traditional Arabic"/>
          <w:sz w:val="28"/>
          <w:szCs w:val="28"/>
          <w:lang w:bidi="ar-EG"/>
        </w:rPr>
      </w:r>
      <w:r w:rsidRPr="004116DA">
        <w:rPr>
          <w:rFonts w:ascii="Traditional Arabic" w:hAnsi="Traditional Arabic" w:cs="Traditional Arabic"/>
          <w:sz w:val="28"/>
          <w:szCs w:val="28"/>
          <w:lang w:bidi="ar-EG"/>
        </w:rPr>
        <w:fldChar w:fldCharType="separate"/>
      </w:r>
      <w:r w:rsidRPr="004116DA">
        <w:rPr>
          <w:rFonts w:ascii="Traditional Arabic" w:hAnsi="Traditional Arabic" w:cs="Traditional Arabic"/>
          <w:b/>
          <w:bCs/>
          <w:sz w:val="28"/>
          <w:szCs w:val="28"/>
          <w:rtl/>
          <w:lang w:bidi="ar-EG"/>
        </w:rPr>
        <w:t>الحوكمة الرشيدة، الأهداف، المعايير، المتطلبات، العناصر، الفوائد، المرتكزات</w:t>
      </w:r>
      <w:r w:rsidRPr="004116DA">
        <w:rPr>
          <w:rFonts w:ascii="Traditional Arabic" w:hAnsi="Traditional Arabic" w:cs="Traditional Arabic"/>
          <w:sz w:val="28"/>
          <w:szCs w:val="28"/>
          <w:rtl/>
          <w:lang w:bidi="ar-EG"/>
        </w:rPr>
        <w:t>، انجلترا: دار إى كتب للنشر، ص197</w:t>
      </w:r>
    </w:p>
    <w:p w14:paraId="05437563" w14:textId="77777777" w:rsidR="004116DA" w:rsidRPr="004116DA" w:rsidRDefault="004116DA" w:rsidP="004116DA">
      <w:pPr>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fldChar w:fldCharType="end"/>
      </w:r>
      <w:r w:rsidRPr="004116DA">
        <w:rPr>
          <w:rFonts w:ascii="Traditional Arabic" w:hAnsi="Traditional Arabic" w:cs="Traditional Arabic"/>
          <w:sz w:val="28"/>
          <w:szCs w:val="28"/>
          <w:rtl/>
          <w:lang w:bidi="ar-EG"/>
        </w:rPr>
        <w:t xml:space="preserve">66- </w:t>
      </w:r>
      <w:r w:rsidRPr="004116DA">
        <w:rPr>
          <w:rFonts w:ascii="Traditional Arabic" w:hAnsi="Traditional Arabic" w:cs="Traditional Arabic"/>
          <w:sz w:val="28"/>
          <w:szCs w:val="28"/>
          <w:rtl/>
        </w:rPr>
        <w:t>خويلدى، شيماء، حقيقة ،عائشة، (2023)، دور الرقمنة فى تحسين الأداء التدريسى الجامعى من وجهة نظر الأساتذة،</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b/>
          <w:bCs/>
          <w:sz w:val="28"/>
          <w:szCs w:val="28"/>
          <w:rtl/>
          <w:lang w:bidi="ar-EG"/>
        </w:rPr>
        <w:t xml:space="preserve">رسالة ماجستير غير منشورة، </w:t>
      </w:r>
      <w:r w:rsidRPr="004116DA">
        <w:rPr>
          <w:rFonts w:ascii="Traditional Arabic" w:hAnsi="Traditional Arabic" w:cs="Traditional Arabic"/>
          <w:sz w:val="28"/>
          <w:szCs w:val="28"/>
          <w:rtl/>
          <w:lang w:bidi="ar-EG"/>
        </w:rPr>
        <w:t xml:space="preserve">جامعة قاصدى مرباح ورقلة: </w:t>
      </w:r>
      <w:r w:rsidRPr="004116DA">
        <w:rPr>
          <w:rFonts w:ascii="Traditional Arabic" w:hAnsi="Traditional Arabic" w:cs="Traditional Arabic"/>
          <w:sz w:val="28"/>
          <w:szCs w:val="28"/>
          <w:rtl/>
        </w:rPr>
        <w:t>كلية العلوم الاقتصادية والعلوم التجارية وعلوم التسيير،قسم علوم التيسير، الجزائر</w:t>
      </w:r>
    </w:p>
    <w:p w14:paraId="07FAFDE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67- رسلان، علاء الدين،(2022)، </w:t>
      </w:r>
      <w:r w:rsidRPr="004116DA">
        <w:rPr>
          <w:rFonts w:ascii="Traditional Arabic" w:hAnsi="Traditional Arabic" w:cs="Traditional Arabic"/>
          <w:sz w:val="28"/>
          <w:szCs w:val="28"/>
          <w:rtl/>
        </w:rPr>
        <w:t xml:space="preserve"> </w:t>
      </w:r>
      <w:r w:rsidRPr="004116DA">
        <w:rPr>
          <w:rFonts w:ascii="Traditional Arabic" w:hAnsi="Traditional Arabic" w:cs="Traditional Arabic"/>
          <w:b/>
          <w:bCs/>
          <w:sz w:val="28"/>
          <w:szCs w:val="28"/>
          <w:rtl/>
        </w:rPr>
        <w:t>التخطيط الاستراتيجى</w:t>
      </w:r>
      <w:r w:rsidRPr="004116DA">
        <w:rPr>
          <w:rFonts w:ascii="Traditional Arabic" w:hAnsi="Traditional Arabic" w:cs="Traditional Arabic"/>
          <w:sz w:val="28"/>
          <w:szCs w:val="28"/>
          <w:rtl/>
        </w:rPr>
        <w:t>،</w:t>
      </w:r>
      <w:r w:rsidRPr="004116DA">
        <w:rPr>
          <w:rFonts w:ascii="Traditional Arabic" w:hAnsi="Traditional Arabic" w:cs="Traditional Arabic"/>
          <w:sz w:val="28"/>
          <w:szCs w:val="28"/>
        </w:rPr>
        <w:t xml:space="preserve">  </w:t>
      </w:r>
      <w:r w:rsidRPr="004116DA">
        <w:rPr>
          <w:rFonts w:ascii="Traditional Arabic" w:hAnsi="Traditional Arabic" w:cs="Traditional Arabic"/>
          <w:sz w:val="28"/>
          <w:szCs w:val="28"/>
          <w:rtl/>
        </w:rPr>
        <w:t>دمشق: دار رسلان للطباعة والنشر  ، ص68</w:t>
      </w:r>
    </w:p>
    <w:p w14:paraId="42EC5852"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sz w:val="28"/>
          <w:szCs w:val="28"/>
          <w:rtl/>
        </w:rPr>
        <w:t>68-</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sz w:val="28"/>
          <w:szCs w:val="28"/>
          <w:rtl/>
        </w:rPr>
        <w:t xml:space="preserve">ريفيد، جى، (2020)، </w:t>
      </w:r>
      <w:r w:rsidRPr="004116DA">
        <w:rPr>
          <w:rFonts w:ascii="Traditional Arabic" w:hAnsi="Traditional Arabic" w:cs="Traditional Arabic"/>
          <w:b/>
          <w:bCs/>
          <w:sz w:val="28"/>
          <w:szCs w:val="28"/>
          <w:rtl/>
        </w:rPr>
        <w:t xml:space="preserve">إدارة مخاطر الأعمال، </w:t>
      </w:r>
      <w:r w:rsidRPr="004116DA">
        <w:rPr>
          <w:rFonts w:ascii="Traditional Arabic" w:hAnsi="Traditional Arabic" w:cs="Traditional Arabic"/>
          <w:sz w:val="28"/>
          <w:szCs w:val="28"/>
          <w:rtl/>
        </w:rPr>
        <w:t>ترجمة على أحمد، القاهرة: مجموعة النيل العربية، ص38</w:t>
      </w:r>
    </w:p>
    <w:p w14:paraId="000518DC"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69- سلام، أسامة، (2025)،</w:t>
      </w:r>
      <w:r w:rsidRPr="004116DA">
        <w:rPr>
          <w:rFonts w:ascii="Traditional Arabic" w:hAnsi="Traditional Arabic" w:cs="Traditional Arabic"/>
          <w:b/>
          <w:bCs/>
          <w:sz w:val="28"/>
          <w:szCs w:val="28"/>
          <w:rtl/>
          <w:lang w:bidi="ar-EG"/>
        </w:rPr>
        <w:t>عصر الخيال، ما بعد عصر العلم</w:t>
      </w:r>
      <w:r w:rsidRPr="004116DA">
        <w:rPr>
          <w:rFonts w:ascii="Traditional Arabic" w:hAnsi="Traditional Arabic" w:cs="Traditional Arabic"/>
          <w:sz w:val="28"/>
          <w:szCs w:val="28"/>
          <w:rtl/>
          <w:lang w:bidi="ar-EG"/>
        </w:rPr>
        <w:t>، إنجلترا: مؤسسة إى كتب، ص301</w:t>
      </w:r>
    </w:p>
    <w:p w14:paraId="5E9765F2"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70- سبرينة، مانع، هدى، بوزيدى، (2018)، تطبيقات إدارة المعرفة فى مؤسسات التعليم العالى، التجربة السعودية، </w:t>
      </w:r>
      <w:r w:rsidRPr="004116DA">
        <w:rPr>
          <w:rFonts w:ascii="Traditional Arabic" w:hAnsi="Traditional Arabic" w:cs="Traditional Arabic"/>
          <w:b/>
          <w:bCs/>
          <w:sz w:val="28"/>
          <w:szCs w:val="28"/>
          <w:rtl/>
          <w:lang w:bidi="ar-EG"/>
        </w:rPr>
        <w:t>مجلة الباحث الاقتصادى</w:t>
      </w:r>
      <w:r w:rsidRPr="004116DA">
        <w:rPr>
          <w:rFonts w:ascii="Traditional Arabic" w:hAnsi="Traditional Arabic" w:cs="Traditional Arabic"/>
          <w:sz w:val="28"/>
          <w:szCs w:val="28"/>
          <w:rtl/>
          <w:lang w:bidi="ar-EG"/>
        </w:rPr>
        <w:t>، المجلد6، العدد10،  الجزائر، ص264</w:t>
      </w:r>
    </w:p>
    <w:p w14:paraId="712ECD54"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rPr>
        <w:t>71-</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rPr>
        <w:t xml:space="preserve">سالم، محمود، (2008)، </w:t>
      </w:r>
      <w:r w:rsidRPr="004116DA">
        <w:rPr>
          <w:rFonts w:ascii="Traditional Arabic" w:hAnsi="Traditional Arabic" w:cs="Traditional Arabic"/>
          <w:b/>
          <w:bCs/>
          <w:sz w:val="28"/>
          <w:szCs w:val="28"/>
          <w:rtl/>
          <w:lang w:bidi="ar-EG"/>
        </w:rPr>
        <w:t>الموارد البشرية، المعنى والتطبيق،</w:t>
      </w:r>
      <w:r w:rsidRPr="004116DA">
        <w:rPr>
          <w:rFonts w:ascii="Traditional Arabic" w:hAnsi="Traditional Arabic" w:cs="Traditional Arabic"/>
          <w:sz w:val="28"/>
          <w:szCs w:val="28"/>
          <w:rtl/>
          <w:lang w:bidi="ar-EG"/>
        </w:rPr>
        <w:t xml:space="preserve"> القاهرة: مكتبة مدبولى، ص45</w:t>
      </w:r>
    </w:p>
    <w:p w14:paraId="2B88041B"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72- </w:t>
      </w:r>
      <w:r w:rsidRPr="004116DA">
        <w:rPr>
          <w:rFonts w:ascii="Traditional Arabic" w:hAnsi="Traditional Arabic" w:cs="Traditional Arabic"/>
          <w:sz w:val="28"/>
          <w:szCs w:val="28"/>
          <w:rtl/>
        </w:rPr>
        <w:t>شاكر، عبدالملك، (2023)، درجة توفر الكفايات الرقمية لدى أعضاء هيئة التدريس فى كليات التربية بالجامعات اليمنية فى ضوء التحول الرقمى،</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b/>
          <w:bCs/>
          <w:sz w:val="28"/>
          <w:szCs w:val="28"/>
          <w:rtl/>
          <w:lang w:bidi="ar-EG"/>
        </w:rPr>
        <w:t xml:space="preserve">مجلة الأندلس للعلوم الإنسانية والاجتماعية، </w:t>
      </w:r>
      <w:r w:rsidRPr="004116DA">
        <w:rPr>
          <w:rFonts w:ascii="Traditional Arabic" w:hAnsi="Traditional Arabic" w:cs="Traditional Arabic"/>
          <w:sz w:val="28"/>
          <w:szCs w:val="28"/>
          <w:rtl/>
          <w:lang w:bidi="ar-EG"/>
        </w:rPr>
        <w:t>المجلد10، العدد72، جامعة الأندلس للعلوم التقنية، صنعاء، اليمن</w:t>
      </w:r>
    </w:p>
    <w:p w14:paraId="1C124B90"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73- </w:t>
      </w:r>
      <w:r w:rsidRPr="004116DA">
        <w:rPr>
          <w:rFonts w:ascii="Traditional Arabic" w:hAnsi="Traditional Arabic" w:cs="Traditional Arabic"/>
          <w:sz w:val="28"/>
          <w:szCs w:val="28"/>
          <w:rtl/>
        </w:rPr>
        <w:t xml:space="preserve">شحاتة، سحر، (2021)، التحول الرقمى ودوره فى تطوير المؤسسات التعليمية، </w:t>
      </w:r>
      <w:r w:rsidRPr="004116DA">
        <w:rPr>
          <w:rFonts w:ascii="Traditional Arabic" w:hAnsi="Traditional Arabic" w:cs="Traditional Arabic"/>
          <w:b/>
          <w:bCs/>
          <w:sz w:val="28"/>
          <w:szCs w:val="28"/>
          <w:rtl/>
        </w:rPr>
        <w:t>مجلة الشرق الأوسط للعلوم الإنسانية والثقافية</w:t>
      </w:r>
      <w:r w:rsidRPr="004116DA">
        <w:rPr>
          <w:rFonts w:ascii="Traditional Arabic" w:hAnsi="Traditional Arabic" w:cs="Traditional Arabic"/>
          <w:sz w:val="28"/>
          <w:szCs w:val="28"/>
          <w:rtl/>
        </w:rPr>
        <w:t>، المجلد5، العدد1، منار الشرق للدراسات و النشر، الأردن</w:t>
      </w:r>
    </w:p>
    <w:p w14:paraId="04E99F4B"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lastRenderedPageBreak/>
        <w:t xml:space="preserve">74- عبدالحق، خالد، عبدالعال، دعاء، (2025)، </w:t>
      </w:r>
      <w:r w:rsidRPr="004116DA">
        <w:rPr>
          <w:rFonts w:ascii="Traditional Arabic" w:hAnsi="Traditional Arabic" w:cs="Traditional Arabic"/>
          <w:b/>
          <w:bCs/>
          <w:sz w:val="28"/>
          <w:szCs w:val="28"/>
          <w:rtl/>
          <w:lang w:bidi="ar-EG"/>
        </w:rPr>
        <w:t>العلاقات العامة الرقمية</w:t>
      </w:r>
      <w:r w:rsidRPr="004116DA">
        <w:rPr>
          <w:rFonts w:ascii="Traditional Arabic" w:hAnsi="Traditional Arabic" w:cs="Traditional Arabic"/>
          <w:sz w:val="28"/>
          <w:szCs w:val="28"/>
          <w:rtl/>
          <w:lang w:bidi="ar-EG"/>
        </w:rPr>
        <w:t xml:space="preserve"> ،عمان: دار اليازورى العلمية للنشر والتوزيع، ص36</w:t>
      </w:r>
    </w:p>
    <w:p w14:paraId="1190BAC5"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75- عبوى، زيد، (2017)،  </w:t>
      </w:r>
      <w:r w:rsidRPr="004116DA">
        <w:rPr>
          <w:rFonts w:ascii="Traditional Arabic" w:hAnsi="Traditional Arabic" w:cs="Traditional Arabic"/>
          <w:b/>
          <w:bCs/>
          <w:sz w:val="28"/>
          <w:szCs w:val="28"/>
          <w:rtl/>
        </w:rPr>
        <w:t>الإستراتيجية الحديثة فى إدارة التخطيط والتطوير</w:t>
      </w:r>
      <w:r w:rsidRPr="004116DA">
        <w:rPr>
          <w:rFonts w:ascii="Traditional Arabic" w:hAnsi="Traditional Arabic" w:cs="Traditional Arabic"/>
          <w:sz w:val="28"/>
          <w:szCs w:val="28"/>
          <w:rtl/>
        </w:rPr>
        <w:t>، عمان: دار المعتز للنشر والتوزيع، ص44</w:t>
      </w:r>
    </w:p>
    <w:p w14:paraId="7859C5B8"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b/>
          <w:bCs/>
          <w:color w:val="000000" w:themeColor="text1"/>
          <w:sz w:val="28"/>
          <w:szCs w:val="28"/>
        </w:rPr>
      </w:pPr>
      <w:r w:rsidRPr="004116DA">
        <w:rPr>
          <w:rFonts w:ascii="Traditional Arabic" w:hAnsi="Traditional Arabic" w:cs="Traditional Arabic"/>
          <w:color w:val="000000" w:themeColor="text1"/>
          <w:sz w:val="28"/>
          <w:szCs w:val="28"/>
          <w:rtl/>
        </w:rPr>
        <w:t xml:space="preserve">76- عبود، نجم، (2019)، </w:t>
      </w:r>
      <w:r w:rsidRPr="004116DA">
        <w:rPr>
          <w:rFonts w:ascii="Traditional Arabic" w:hAnsi="Traditional Arabic" w:cs="Traditional Arabic"/>
          <w:b/>
          <w:bCs/>
          <w:color w:val="000000" w:themeColor="text1"/>
          <w:sz w:val="28"/>
          <w:szCs w:val="28"/>
        </w:rPr>
        <w:fldChar w:fldCharType="begin"/>
      </w:r>
      <w:r w:rsidRPr="004116DA">
        <w:rPr>
          <w:rFonts w:ascii="Traditional Arabic" w:hAnsi="Traditional Arabic" w:cs="Traditional Arabic"/>
          <w:b/>
          <w:bCs/>
          <w:color w:val="000000" w:themeColor="text1"/>
          <w:sz w:val="28"/>
          <w:szCs w:val="28"/>
        </w:rPr>
        <w:instrText xml:space="preserve"> HYPERLINK "https://books.google.com.eg/books?id=bA9hDwAAQBAJ&amp;pg=PA49&amp;dq=%D8%A7%D9%84%D8%AA%D8%AD%D9%88%D9%84+%D8%A7%D9%84%D8%B1%D9%82%D9%85%D9%89+%D9%88%D8%A7%D9%84%D8%B1%D8%A4%D9%8A%D8%A9+%D8%A7%D9%84%D8%A7%D8%B3%D8%AA%D8%B1%D8%A7%D8%AA%D9%8A%D8%AC%D9%8A%D8%A9+%D9%84%D9%84%D9%85%D8%A4%D8%B3%D8%B3%D8%A9&amp;hl=ar&amp;newbks=1&amp;newbks_redir=1&amp;sa=X&amp;ved=2ahUKEwjZo8jt2K6QAxV8nf0HHQIyLb0Q6AF6BAgLEAM" </w:instrText>
      </w:r>
      <w:r w:rsidRPr="004116DA">
        <w:rPr>
          <w:rFonts w:ascii="Traditional Arabic" w:hAnsi="Traditional Arabic" w:cs="Traditional Arabic"/>
          <w:b/>
          <w:bCs/>
          <w:color w:val="000000" w:themeColor="text1"/>
          <w:sz w:val="28"/>
          <w:szCs w:val="28"/>
        </w:rPr>
      </w:r>
      <w:r w:rsidRPr="004116DA">
        <w:rPr>
          <w:rFonts w:ascii="Traditional Arabic" w:hAnsi="Traditional Arabic" w:cs="Traditional Arabic"/>
          <w:b/>
          <w:bCs/>
          <w:color w:val="000000" w:themeColor="text1"/>
          <w:sz w:val="28"/>
          <w:szCs w:val="28"/>
        </w:rPr>
        <w:fldChar w:fldCharType="separate"/>
      </w:r>
      <w:r w:rsidRPr="004116DA">
        <w:rPr>
          <w:rFonts w:ascii="Traditional Arabic" w:hAnsi="Traditional Arabic" w:cs="Traditional Arabic"/>
          <w:b/>
          <w:bCs/>
          <w:color w:val="000000" w:themeColor="text1"/>
          <w:sz w:val="28"/>
          <w:szCs w:val="28"/>
          <w:rtl/>
        </w:rPr>
        <w:t xml:space="preserve">الإدارة والمعرفة الالكترونية، الاستراتيجية- الوظائف- المجالات، </w:t>
      </w:r>
      <w:r w:rsidRPr="004116DA">
        <w:rPr>
          <w:rFonts w:ascii="Traditional Arabic" w:hAnsi="Traditional Arabic" w:cs="Traditional Arabic"/>
          <w:color w:val="000000" w:themeColor="text1"/>
          <w:sz w:val="28"/>
          <w:szCs w:val="28"/>
          <w:rtl/>
        </w:rPr>
        <w:t>عمان: دار الياوزرى العلمية للنشر والتوزيع، ص49</w:t>
      </w:r>
    </w:p>
    <w:p w14:paraId="27031FDA"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b/>
          <w:bCs/>
          <w:color w:val="000000" w:themeColor="text1"/>
          <w:sz w:val="28"/>
          <w:szCs w:val="28"/>
        </w:rPr>
        <w:fldChar w:fldCharType="end"/>
      </w:r>
      <w:r w:rsidRPr="004116DA">
        <w:rPr>
          <w:rFonts w:ascii="Traditional Arabic" w:hAnsi="Traditional Arabic" w:cs="Traditional Arabic"/>
          <w:color w:val="000000" w:themeColor="text1"/>
          <w:sz w:val="28"/>
          <w:szCs w:val="28"/>
          <w:rtl/>
          <w:lang w:bidi="ar-EG"/>
        </w:rPr>
        <w:t xml:space="preserve">77- عبدالصادق، عادل، (2020)، </w:t>
      </w:r>
      <w:r w:rsidRPr="004116DA">
        <w:rPr>
          <w:rFonts w:ascii="Traditional Arabic" w:hAnsi="Traditional Arabic" w:cs="Traditional Arabic"/>
          <w:color w:val="000000" w:themeColor="text1"/>
          <w:sz w:val="28"/>
          <w:szCs w:val="28"/>
          <w:lang w:bidi="ar-EG"/>
        </w:rPr>
        <w:fldChar w:fldCharType="begin"/>
      </w:r>
      <w:r w:rsidRPr="004116DA">
        <w:rPr>
          <w:rFonts w:ascii="Traditional Arabic" w:hAnsi="Traditional Arabic" w:cs="Traditional Arabic"/>
          <w:color w:val="000000" w:themeColor="text1"/>
          <w:sz w:val="28"/>
          <w:szCs w:val="28"/>
          <w:lang w:bidi="ar-EG"/>
        </w:rPr>
        <w:instrText xml:space="preserve"> HYPERLINK "https://books.google.com.eg/books?id=XDInEAAAQBAJ&amp;pg=PA60&amp;dq=%D8%A7%D9%84%D8%AA%D8%AD%D8%AF%D9%8A%D8%A7%D8%AA+%D8%A7%D9%84%D8%AA%D9%86%D8%B8%D9%8A%D9%85%D9%8A%D8%A9+%D9%88%D8%A7%D9%84%D9%85%D8%A7%D9%84%D9%8A%D8%A9+%D9%84%D9%84%D8%AA%D8%AD%D9%88%D9%84+%D8%A7%D9%84%D8%B1%D9%82%D9%85%D9%89&amp;hl=ar&amp;newbks=1&amp;newbks_redir=1&amp;sa=X&amp;ved=2ahUKEwiD_oeN266QAxVcgP0HHbycA8QQ6AF6BAgOEAM" </w:instrText>
      </w:r>
      <w:r w:rsidRPr="004116DA">
        <w:rPr>
          <w:rFonts w:ascii="Traditional Arabic" w:hAnsi="Traditional Arabic" w:cs="Traditional Arabic"/>
          <w:color w:val="000000" w:themeColor="text1"/>
          <w:sz w:val="28"/>
          <w:szCs w:val="28"/>
          <w:lang w:bidi="ar-EG"/>
        </w:rPr>
      </w:r>
      <w:r w:rsidRPr="004116DA">
        <w:rPr>
          <w:rFonts w:ascii="Traditional Arabic" w:hAnsi="Traditional Arabic" w:cs="Traditional Arabic"/>
          <w:color w:val="000000" w:themeColor="text1"/>
          <w:sz w:val="28"/>
          <w:szCs w:val="28"/>
          <w:lang w:bidi="ar-EG"/>
        </w:rPr>
        <w:fldChar w:fldCharType="separate"/>
      </w:r>
      <w:r w:rsidRPr="004116DA">
        <w:rPr>
          <w:rFonts w:ascii="Traditional Arabic" w:hAnsi="Traditional Arabic" w:cs="Traditional Arabic"/>
          <w:b/>
          <w:bCs/>
          <w:color w:val="000000" w:themeColor="text1"/>
          <w:sz w:val="28"/>
          <w:szCs w:val="28"/>
          <w:rtl/>
          <w:lang w:bidi="ar-EG"/>
        </w:rPr>
        <w:t>الاقتصاد الرقمى وتحديات السيادة السيبرانية</w:t>
      </w:r>
      <w:r w:rsidRPr="004116DA">
        <w:rPr>
          <w:rFonts w:ascii="Traditional Arabic" w:hAnsi="Traditional Arabic" w:cs="Traditional Arabic"/>
          <w:color w:val="000000" w:themeColor="text1"/>
          <w:sz w:val="28"/>
          <w:szCs w:val="28"/>
          <w:rtl/>
          <w:lang w:bidi="ar-EG"/>
        </w:rPr>
        <w:t>، القاهرة: المركز العربى لأبحاث الفضاء الالكترونى، ص60</w:t>
      </w:r>
    </w:p>
    <w:p w14:paraId="3DE9B95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lang w:bidi="ar-EG"/>
        </w:rPr>
        <w:fldChar w:fldCharType="end"/>
      </w:r>
      <w:r w:rsidRPr="004116DA">
        <w:rPr>
          <w:rFonts w:ascii="Traditional Arabic" w:hAnsi="Traditional Arabic" w:cs="Traditional Arabic"/>
          <w:color w:val="000000" w:themeColor="text1"/>
          <w:sz w:val="28"/>
          <w:szCs w:val="28"/>
          <w:rtl/>
          <w:lang w:bidi="ar-EG"/>
        </w:rPr>
        <w:t xml:space="preserve">78- </w:t>
      </w:r>
      <w:r w:rsidRPr="004116DA">
        <w:rPr>
          <w:rFonts w:ascii="Traditional Arabic" w:hAnsi="Traditional Arabic" w:cs="Traditional Arabic"/>
          <w:color w:val="000000" w:themeColor="text1"/>
          <w:sz w:val="28"/>
          <w:szCs w:val="28"/>
          <w:rtl/>
        </w:rPr>
        <w:t>عبدالنعيم،رضوان، (2016)،</w:t>
      </w:r>
      <w:r w:rsidRPr="004116DA">
        <w:rPr>
          <w:rFonts w:ascii="Traditional Arabic" w:hAnsi="Traditional Arabic" w:cs="Traditional Arabic"/>
          <w:b/>
          <w:bCs/>
          <w:sz w:val="28"/>
          <w:szCs w:val="28"/>
          <w:rtl/>
          <w:lang w:bidi="ar-EG"/>
        </w:rPr>
        <w:t>آفاق الدراسات المستقبلية فى التعليم، ملامح مدرسة المستقبل</w:t>
      </w:r>
      <w:r w:rsidRPr="004116DA">
        <w:rPr>
          <w:rFonts w:ascii="Traditional Arabic" w:hAnsi="Traditional Arabic" w:cs="Traditional Arabic"/>
          <w:sz w:val="28"/>
          <w:szCs w:val="28"/>
          <w:rtl/>
          <w:lang w:bidi="ar-EG"/>
        </w:rPr>
        <w:t>، القاهرة: دار العلوم للنشر والتوزيع، ص39</w:t>
      </w:r>
    </w:p>
    <w:p w14:paraId="4A786C4A"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79- عبدالحى، رمزى،(2010)، </w:t>
      </w:r>
      <w:r w:rsidRPr="004116DA">
        <w:rPr>
          <w:rFonts w:ascii="Traditional Arabic" w:hAnsi="Traditional Arabic" w:cs="Traditional Arabic"/>
          <w:b/>
          <w:bCs/>
          <w:sz w:val="28"/>
          <w:szCs w:val="28"/>
          <w:rtl/>
        </w:rPr>
        <w:t>التعليم عن بعد فى الوطن العربى وتحديات القرن الحادى و العشرين</w:t>
      </w:r>
      <w:r w:rsidRPr="004116DA">
        <w:rPr>
          <w:rFonts w:ascii="Traditional Arabic" w:hAnsi="Traditional Arabic" w:cs="Traditional Arabic"/>
          <w:sz w:val="28"/>
          <w:szCs w:val="28"/>
          <w:rtl/>
        </w:rPr>
        <w:t>، القاهرة: مكتبة الأنجلو المصرية، ص156</w:t>
      </w:r>
    </w:p>
    <w:p w14:paraId="08DF2E60"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tl/>
        </w:rPr>
        <w:t xml:space="preserve">80- عبدالرازق، ماجدة، (2023)، </w:t>
      </w:r>
      <w:r w:rsidRPr="004116DA">
        <w:rPr>
          <w:rFonts w:ascii="Traditional Arabic" w:hAnsi="Traditional Arabic" w:cs="Traditional Arabic"/>
          <w:b/>
          <w:bCs/>
          <w:color w:val="000000" w:themeColor="text1"/>
          <w:sz w:val="28"/>
          <w:szCs w:val="28"/>
          <w:rtl/>
        </w:rPr>
        <w:t xml:space="preserve">  </w:t>
      </w:r>
      <w:r w:rsidRPr="004116DA">
        <w:rPr>
          <w:rFonts w:ascii="Traditional Arabic" w:hAnsi="Traditional Arabic" w:cs="Traditional Arabic"/>
          <w:color w:val="000000" w:themeColor="text1"/>
          <w:sz w:val="28"/>
          <w:szCs w:val="28"/>
          <w:rtl/>
        </w:rPr>
        <w:t xml:space="preserve">دور البحث العلمى فى تحقيق التنمية المستدامة فى ضوء رؤية المملكة العربية السعودية 2030، </w:t>
      </w:r>
      <w:r w:rsidRPr="004116DA">
        <w:rPr>
          <w:rFonts w:ascii="Traditional Arabic" w:hAnsi="Traditional Arabic" w:cs="Traditional Arabic"/>
          <w:b/>
          <w:bCs/>
          <w:color w:val="000000" w:themeColor="text1"/>
          <w:sz w:val="28"/>
          <w:szCs w:val="28"/>
          <w:rtl/>
        </w:rPr>
        <w:t>المجلة العربية للنشر العلمى</w:t>
      </w:r>
      <w:r w:rsidRPr="004116DA">
        <w:rPr>
          <w:rFonts w:ascii="Traditional Arabic" w:hAnsi="Traditional Arabic" w:cs="Traditional Arabic"/>
          <w:color w:val="000000" w:themeColor="text1"/>
          <w:sz w:val="28"/>
          <w:szCs w:val="28"/>
          <w:rtl/>
        </w:rPr>
        <w:t>، المجلد5، العدد51، عمان، الأردن، ص146</w:t>
      </w:r>
      <w:r w:rsidRPr="004116DA">
        <w:rPr>
          <w:rFonts w:ascii="Traditional Arabic" w:hAnsi="Traditional Arabic" w:cs="Traditional Arabic"/>
          <w:color w:val="000000" w:themeColor="text1"/>
          <w:sz w:val="28"/>
          <w:szCs w:val="28"/>
          <w:rtl/>
        </w:rPr>
        <w:cr/>
      </w:r>
      <w:r w:rsidRPr="004116DA">
        <w:rPr>
          <w:rFonts w:ascii="Traditional Arabic" w:hAnsi="Traditional Arabic" w:cs="Traditional Arabic"/>
          <w:sz w:val="28"/>
          <w:szCs w:val="28"/>
          <w:rtl/>
        </w:rPr>
        <w:t xml:space="preserve">81- </w:t>
      </w:r>
      <w:r w:rsidRPr="004116DA">
        <w:rPr>
          <w:rFonts w:ascii="Traditional Arabic" w:hAnsi="Traditional Arabic" w:cs="Traditional Arabic"/>
          <w:color w:val="252525"/>
          <w:sz w:val="28"/>
          <w:szCs w:val="28"/>
          <w:shd w:val="clear" w:color="auto" w:fill="FFFFFF"/>
          <w:rtl/>
        </w:rPr>
        <w:t xml:space="preserve">عشرى، إيناس، (2018)، </w:t>
      </w:r>
      <w:r w:rsidRPr="004116DA">
        <w:rPr>
          <w:rFonts w:ascii="Traditional Arabic" w:hAnsi="Traditional Arabic" w:cs="Traditional Arabic"/>
          <w:sz w:val="28"/>
          <w:szCs w:val="28"/>
          <w:rtl/>
        </w:rPr>
        <w:t xml:space="preserve">دور الإدارة الإلكترونية فى تحقيق جودة الخدمة التعليمية بجامعة طيبة بالمدينة المنورة من وجهة نظر العميل الخارجى، </w:t>
      </w:r>
      <w:r w:rsidRPr="004116DA">
        <w:rPr>
          <w:rFonts w:ascii="Traditional Arabic" w:hAnsi="Traditional Arabic" w:cs="Traditional Arabic"/>
          <w:b/>
          <w:bCs/>
          <w:sz w:val="28"/>
          <w:szCs w:val="28"/>
          <w:rtl/>
        </w:rPr>
        <w:t>المجلة العلمية للبحوث والدراسات التجارية</w:t>
      </w:r>
      <w:r w:rsidRPr="004116DA">
        <w:rPr>
          <w:rFonts w:ascii="Traditional Arabic" w:hAnsi="Traditional Arabic" w:cs="Traditional Arabic"/>
          <w:sz w:val="28"/>
          <w:szCs w:val="28"/>
          <w:rtl/>
        </w:rPr>
        <w:t xml:space="preserve">، المجلد32، العدد4، جامعة حلوان، كلية التجارة وإدارة الأعمال، مصر، ص160 </w:t>
      </w:r>
    </w:p>
    <w:p w14:paraId="7502C408"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82- قاموس اللغة العربية المعاصر، (2021)، </w:t>
      </w:r>
      <w:r w:rsidRPr="004116DA">
        <w:rPr>
          <w:rFonts w:ascii="Traditional Arabic" w:hAnsi="Traditional Arabic" w:cs="Traditional Arabic"/>
          <w:b/>
          <w:bCs/>
          <w:sz w:val="28"/>
          <w:szCs w:val="28"/>
          <w:rtl/>
        </w:rPr>
        <w:t>مفهوم الأداء الإبداعى</w:t>
      </w:r>
      <w:r w:rsidRPr="004116DA">
        <w:rPr>
          <w:rFonts w:ascii="Traditional Arabic" w:hAnsi="Traditional Arabic" w:cs="Traditional Arabic"/>
          <w:sz w:val="28"/>
          <w:szCs w:val="28"/>
          <w:rtl/>
        </w:rPr>
        <w:t>، الجزء الأول، القاهرة: دار الكتب، مصر، ص67</w:t>
      </w:r>
    </w:p>
    <w:p w14:paraId="062758BA"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83- لحبيب، بلية، (2019)، </w:t>
      </w:r>
      <w:r w:rsidRPr="004116DA">
        <w:rPr>
          <w:rFonts w:ascii="Traditional Arabic" w:hAnsi="Traditional Arabic" w:cs="Traditional Arabic"/>
          <w:b/>
          <w:bCs/>
          <w:sz w:val="28"/>
          <w:szCs w:val="28"/>
          <w:rtl/>
          <w:lang w:bidi="ar-EG"/>
        </w:rPr>
        <w:t>إدارة الجودة الشاملة: المفهوم - الأساسيات - شروط التطبيق،</w:t>
      </w:r>
      <w:r w:rsidRPr="004116DA">
        <w:rPr>
          <w:rFonts w:ascii="Traditional Arabic" w:hAnsi="Traditional Arabic" w:cs="Traditional Arabic"/>
          <w:sz w:val="28"/>
          <w:szCs w:val="28"/>
          <w:rtl/>
          <w:lang w:bidi="ar-EG"/>
        </w:rPr>
        <w:t xml:space="preserve"> القاهرة: الأكاديمية الحديثة للكتاب الجامعى، ص144</w:t>
      </w:r>
    </w:p>
    <w:p w14:paraId="2E8387C0"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84- مجلس شؤون الجامعات السعودى، (2025)، </w:t>
      </w:r>
      <w:r w:rsidRPr="004116DA">
        <w:rPr>
          <w:rFonts w:ascii="Traditional Arabic" w:hAnsi="Traditional Arabic" w:cs="Traditional Arabic"/>
          <w:b/>
          <w:bCs/>
          <w:sz w:val="28"/>
          <w:szCs w:val="28"/>
          <w:rtl/>
          <w:lang w:bidi="ar-EG"/>
        </w:rPr>
        <w:t>برامج التحول الرقمى فى جامعة طيبة</w:t>
      </w:r>
      <w:r w:rsidRPr="004116DA">
        <w:rPr>
          <w:rFonts w:ascii="Traditional Arabic" w:hAnsi="Traditional Arabic" w:cs="Traditional Arabic"/>
          <w:sz w:val="28"/>
          <w:szCs w:val="28"/>
          <w:rtl/>
          <w:lang w:bidi="ar-EG"/>
        </w:rPr>
        <w:t>،  الرياض، ص3</w:t>
      </w:r>
    </w:p>
    <w:p w14:paraId="06FBA2BA" w14:textId="77777777" w:rsidR="004116DA" w:rsidRPr="004116DA" w:rsidRDefault="004116DA" w:rsidP="004116D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lang w:bidi="ar-EG"/>
        </w:rPr>
        <w:lastRenderedPageBreak/>
        <w:t xml:space="preserve">85- </w:t>
      </w:r>
      <w:r w:rsidRPr="004116DA">
        <w:rPr>
          <w:rFonts w:ascii="Traditional Arabic" w:hAnsi="Traditional Arabic" w:cs="Traditional Arabic"/>
          <w:sz w:val="28"/>
          <w:szCs w:val="28"/>
          <w:rtl/>
        </w:rPr>
        <w:t>مظهر،عهود،(2024)،</w:t>
      </w:r>
      <w:r w:rsidRPr="004116DA">
        <w:rPr>
          <w:rFonts w:ascii="Traditional Arabic" w:hAnsi="Traditional Arabic" w:cs="Traditional Arabic"/>
          <w:sz w:val="28"/>
          <w:szCs w:val="28"/>
        </w:rPr>
        <w:fldChar w:fldCharType="begin"/>
      </w:r>
      <w:r w:rsidRPr="004116DA">
        <w:rPr>
          <w:rFonts w:ascii="Traditional Arabic" w:hAnsi="Traditional Arabic" w:cs="Traditional Arabic"/>
          <w:sz w:val="28"/>
          <w:szCs w:val="28"/>
        </w:rPr>
        <w:instrText xml:space="preserve"> HYPERLINK "https://books.google.com/books?id=21QcEQAAQBAJ&amp;printsec=frontcover&amp;dq=%D8%A7%D9%84%D8%AA%D8%AD%D9%88%D9%84+%D8%A7%D9%84%D8%B1%D9%82%D9%85%D9%89+%D9%87%D9%88+%D8%B9%D9%85%D9%84%D9%8A%D8%A9+%D8%A7%D9%84%D8%AA%D8%BA%D9%8A%D9%8A%D8%B1+%D9%81%D9%89+%D8%A7%D9%84%D9%82%D9%8A%D8%A7%D8%AF%D8%A9+%D9%88%D8%B7%D8%B1%D9%8A%D9%82%D8%A9+%D8%A7%D9%84%D8%AA%D9%81%D9%83%D9%8A%D8%B1%D8%8C+%D9%88%D8%AA%D8%B4%D8%AC%D9%8A%D8%B9+%D8%A7%D9%84%D8%A7%D8%A8%D8%AA%D9%83%D8%A7%D8%B1+%D9%88%D9%86%D9%85%D8%A7%D8%B0%D8%AC+%D8%A7%D9%84%D8%A3%D8%B9%D9%85%D8%A7%D9%84+%D8%A7%D9%84%D8%AC%D8%AF%D9%8A%D8%AF%D8%A9%D8%8C&amp;hl=ar&amp;newbks=1&amp;newbks_redir=1&amp;sa=X&amp;ved=2ahUKEwjnp6jMqK6QAxWl-LsIHUmTJE0Q6AF6BAgHEAM" </w:instrText>
      </w:r>
      <w:r w:rsidRPr="004116DA">
        <w:rPr>
          <w:rFonts w:ascii="Traditional Arabic" w:hAnsi="Traditional Arabic" w:cs="Traditional Arabic"/>
          <w:sz w:val="28"/>
          <w:szCs w:val="28"/>
        </w:rPr>
      </w:r>
      <w:r w:rsidRPr="004116DA">
        <w:rPr>
          <w:rFonts w:ascii="Traditional Arabic" w:hAnsi="Traditional Arabic" w:cs="Traditional Arabic"/>
          <w:sz w:val="28"/>
          <w:szCs w:val="28"/>
        </w:rPr>
        <w:fldChar w:fldCharType="separate"/>
      </w:r>
      <w:r w:rsidRPr="004116DA">
        <w:rPr>
          <w:rFonts w:ascii="Traditional Arabic" w:hAnsi="Traditional Arabic" w:cs="Traditional Arabic"/>
          <w:b/>
          <w:bCs/>
          <w:sz w:val="28"/>
          <w:szCs w:val="28"/>
          <w:rtl/>
        </w:rPr>
        <w:t>إدارة التحول الرقمى فى المنظمات منظور استراتيجى</w:t>
      </w:r>
      <w:r w:rsidRPr="004116DA">
        <w:rPr>
          <w:rFonts w:ascii="Traditional Arabic" w:hAnsi="Traditional Arabic" w:cs="Traditional Arabic"/>
          <w:sz w:val="28"/>
          <w:szCs w:val="28"/>
          <w:rtl/>
        </w:rPr>
        <w:t xml:space="preserve">، عمان: دار اليازورى العلمية للنشر والتوزيع، ص21     </w:t>
      </w:r>
    </w:p>
    <w:p w14:paraId="7E9E621A" w14:textId="77777777" w:rsidR="004116DA" w:rsidRPr="004116DA" w:rsidRDefault="004116DA" w:rsidP="004116D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Pr>
        <w:fldChar w:fldCharType="end"/>
      </w:r>
      <w:r w:rsidRPr="004116DA">
        <w:rPr>
          <w:rFonts w:ascii="Traditional Arabic" w:hAnsi="Traditional Arabic" w:cs="Traditional Arabic"/>
          <w:sz w:val="28"/>
          <w:szCs w:val="28"/>
          <w:rtl/>
        </w:rPr>
        <w:t xml:space="preserve">86- منظمة العمل الدولية، (2016)، نظام إدارة الموارد البشرية، </w:t>
      </w:r>
      <w:r w:rsidRPr="004116DA">
        <w:rPr>
          <w:rFonts w:ascii="Traditional Arabic" w:hAnsi="Traditional Arabic" w:cs="Traditional Arabic"/>
          <w:b/>
          <w:bCs/>
          <w:sz w:val="28"/>
          <w:szCs w:val="28"/>
          <w:rtl/>
        </w:rPr>
        <w:t>الدليل التدريبى والتطبيقى للشركات</w:t>
      </w:r>
      <w:r w:rsidRPr="004116DA">
        <w:rPr>
          <w:rFonts w:ascii="Traditional Arabic" w:hAnsi="Traditional Arabic" w:cs="Traditional Arabic"/>
          <w:sz w:val="28"/>
          <w:szCs w:val="28"/>
          <w:rtl/>
        </w:rPr>
        <w:t>، مكتب المنظمة بالقاهرة، ص9</w:t>
      </w:r>
    </w:p>
    <w:p w14:paraId="1D2689EA"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 xml:space="preserve">87- مجموعة ريناد المجد لتقنية المعلومات </w:t>
      </w:r>
      <w:r w:rsidRPr="004116DA">
        <w:rPr>
          <w:rFonts w:ascii="Traditional Arabic" w:hAnsi="Traditional Arabic" w:cs="Traditional Arabic"/>
          <w:sz w:val="28"/>
          <w:szCs w:val="28"/>
        </w:rPr>
        <w:t xml:space="preserve"> RMG</w:t>
      </w:r>
      <w:r w:rsidRPr="004116DA">
        <w:rPr>
          <w:rFonts w:ascii="Traditional Arabic" w:hAnsi="Traditional Arabic" w:cs="Traditional Arabic"/>
          <w:sz w:val="28"/>
          <w:szCs w:val="28"/>
          <w:rtl/>
        </w:rPr>
        <w:t>،</w:t>
      </w:r>
      <w:r w:rsidRPr="004116DA">
        <w:rPr>
          <w:rFonts w:ascii="Traditional Arabic" w:hAnsi="Traditional Arabic" w:cs="Traditional Arabic"/>
          <w:sz w:val="28"/>
          <w:szCs w:val="28"/>
        </w:rPr>
        <w:t xml:space="preserve"> </w:t>
      </w:r>
      <w:r w:rsidRPr="004116DA">
        <w:rPr>
          <w:rFonts w:ascii="Traditional Arabic" w:hAnsi="Traditional Arabic" w:cs="Traditional Arabic"/>
          <w:sz w:val="28"/>
          <w:szCs w:val="28"/>
          <w:rtl/>
        </w:rPr>
        <w:t xml:space="preserve">(2022)، </w:t>
      </w:r>
      <w:r w:rsidRPr="004116DA">
        <w:rPr>
          <w:rFonts w:ascii="Traditional Arabic" w:hAnsi="Traditional Arabic" w:cs="Traditional Arabic"/>
          <w:b/>
          <w:bCs/>
          <w:sz w:val="28"/>
          <w:szCs w:val="28"/>
          <w:rtl/>
        </w:rPr>
        <w:t>متطلبات التحول الرقمى بمؤسسات التعليم العالى</w:t>
      </w:r>
      <w:r w:rsidRPr="004116DA">
        <w:rPr>
          <w:rFonts w:ascii="Traditional Arabic" w:hAnsi="Traditional Arabic" w:cs="Traditional Arabic"/>
          <w:sz w:val="28"/>
          <w:szCs w:val="28"/>
          <w:rtl/>
        </w:rPr>
        <w:t>، الرياض، المملكة العربية السعودية، ص3</w:t>
      </w:r>
      <w:r w:rsidRPr="004116DA">
        <w:rPr>
          <w:rFonts w:ascii="Traditional Arabic" w:hAnsi="Traditional Arabic" w:cs="Traditional Arabic"/>
          <w:sz w:val="28"/>
          <w:szCs w:val="28"/>
        </w:rPr>
        <w:t xml:space="preserve"> </w:t>
      </w:r>
      <w:r w:rsidRPr="004116DA">
        <w:rPr>
          <w:rFonts w:ascii="Traditional Arabic" w:hAnsi="Traditional Arabic" w:cs="Traditional Arabic"/>
          <w:sz w:val="28"/>
          <w:szCs w:val="28"/>
        </w:rPr>
        <w:fldChar w:fldCharType="begin"/>
      </w:r>
      <w:r w:rsidRPr="004116DA">
        <w:rPr>
          <w:rFonts w:ascii="Traditional Arabic" w:hAnsi="Traditional Arabic" w:cs="Traditional Arabic"/>
          <w:sz w:val="28"/>
          <w:szCs w:val="28"/>
        </w:rPr>
        <w:instrText xml:space="preserve"> HYPERLINK "https://www.rmg-sa.com/" </w:instrText>
      </w:r>
      <w:r w:rsidRPr="004116DA">
        <w:rPr>
          <w:rFonts w:ascii="Traditional Arabic" w:hAnsi="Traditional Arabic" w:cs="Traditional Arabic"/>
          <w:sz w:val="28"/>
          <w:szCs w:val="28"/>
        </w:rPr>
      </w:r>
      <w:r w:rsidRPr="004116DA">
        <w:rPr>
          <w:rFonts w:ascii="Traditional Arabic" w:hAnsi="Traditional Arabic" w:cs="Traditional Arabic"/>
          <w:sz w:val="28"/>
          <w:szCs w:val="28"/>
        </w:rPr>
        <w:fldChar w:fldCharType="separate"/>
      </w:r>
    </w:p>
    <w:p w14:paraId="6A85A342" w14:textId="77777777" w:rsidR="004116DA" w:rsidRPr="004116DA" w:rsidRDefault="004116DA" w:rsidP="004116DA">
      <w:pPr>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b/>
          <w:bCs/>
          <w:color w:val="000000" w:themeColor="text1"/>
          <w:sz w:val="28"/>
          <w:szCs w:val="28"/>
        </w:rPr>
        <w:fldChar w:fldCharType="end"/>
      </w:r>
      <w:r w:rsidRPr="004116DA">
        <w:rPr>
          <w:rFonts w:ascii="Traditional Arabic" w:hAnsi="Traditional Arabic" w:cs="Traditional Arabic"/>
          <w:color w:val="000000" w:themeColor="text1"/>
          <w:sz w:val="28"/>
          <w:szCs w:val="28"/>
          <w:lang w:bidi="ar-EG"/>
        </w:rPr>
        <w:t xml:space="preserve"> </w:t>
      </w:r>
      <w:r w:rsidRPr="004116DA">
        <w:rPr>
          <w:rFonts w:ascii="Traditional Arabic" w:hAnsi="Traditional Arabic" w:cs="Traditional Arabic"/>
          <w:color w:val="000000" w:themeColor="text1"/>
          <w:sz w:val="28"/>
          <w:szCs w:val="28"/>
          <w:rtl/>
          <w:lang w:bidi="ar-EG"/>
        </w:rPr>
        <w:t>88- مدحت، مح</w:t>
      </w:r>
      <w:r w:rsidRPr="004116DA">
        <w:rPr>
          <w:rFonts w:ascii="Traditional Arabic" w:hAnsi="Traditional Arabic" w:cs="Traditional Arabic"/>
          <w:sz w:val="28"/>
          <w:szCs w:val="28"/>
          <w:rtl/>
          <w:lang w:bidi="ar-EG"/>
        </w:rPr>
        <w:t>مد، (2016)،</w:t>
      </w:r>
      <w:r w:rsidRPr="004116DA">
        <w:rPr>
          <w:rFonts w:ascii="Traditional Arabic" w:hAnsi="Traditional Arabic" w:cs="Traditional Arabic"/>
          <w:b/>
          <w:bCs/>
          <w:color w:val="000000" w:themeColor="text1"/>
          <w:sz w:val="28"/>
          <w:szCs w:val="28"/>
          <w:rtl/>
        </w:rPr>
        <w:t xml:space="preserve"> </w:t>
      </w:r>
      <w:r w:rsidRPr="004116DA">
        <w:rPr>
          <w:rFonts w:ascii="Traditional Arabic" w:hAnsi="Traditional Arabic" w:cs="Traditional Arabic"/>
          <w:b/>
          <w:bCs/>
          <w:color w:val="000000" w:themeColor="text1"/>
          <w:sz w:val="28"/>
          <w:szCs w:val="28"/>
        </w:rPr>
        <w:fldChar w:fldCharType="begin"/>
      </w:r>
      <w:r w:rsidRPr="004116DA">
        <w:rPr>
          <w:rFonts w:ascii="Traditional Arabic" w:hAnsi="Traditional Arabic" w:cs="Traditional Arabic"/>
          <w:b/>
          <w:bCs/>
          <w:color w:val="000000" w:themeColor="text1"/>
          <w:sz w:val="28"/>
          <w:szCs w:val="28"/>
        </w:rPr>
        <w:instrText xml:space="preserve"> HYPERLINK "https://books.google.com.eg/books?id=ozImEAAAQBAJ&amp;pg=PA45&amp;dq=%D8%A7%D9%84%D8%AA%D8%AD%D8%AF%D9%8A%D8%A7%D8%AA+%D8%A7%D9%84%D8%AA%D9%86%D8%B8%D9%8A%D9%85%D9%8A%D8%A9+%D9%88%D8%A7%D9%84%D9%85%D8%A7%D9%84%D9%8A%D8%A9+%D9%84%D9%84%D8%AA%D8%AD%D9%88%D9%84+%D8%A7%D9%84%D8%B1%D9%82%D9%85%D9%89&amp;hl=ar&amp;newbks=1&amp;newbks_redir=1&amp;sa=X&amp;ved=2ahUKEwiD_oeN266QAxVcgP0HHbycA8QQ6AF6BAgKEAM" </w:instrText>
      </w:r>
      <w:r w:rsidRPr="004116DA">
        <w:rPr>
          <w:rFonts w:ascii="Traditional Arabic" w:hAnsi="Traditional Arabic" w:cs="Traditional Arabic"/>
          <w:b/>
          <w:bCs/>
          <w:color w:val="000000" w:themeColor="text1"/>
          <w:sz w:val="28"/>
          <w:szCs w:val="28"/>
        </w:rPr>
      </w:r>
      <w:r w:rsidRPr="004116DA">
        <w:rPr>
          <w:rFonts w:ascii="Traditional Arabic" w:hAnsi="Traditional Arabic" w:cs="Traditional Arabic"/>
          <w:b/>
          <w:bCs/>
          <w:color w:val="000000" w:themeColor="text1"/>
          <w:sz w:val="28"/>
          <w:szCs w:val="28"/>
        </w:rPr>
        <w:fldChar w:fldCharType="separate"/>
      </w:r>
      <w:r w:rsidRPr="004116DA">
        <w:rPr>
          <w:rFonts w:ascii="Traditional Arabic" w:hAnsi="Traditional Arabic" w:cs="Traditional Arabic"/>
          <w:b/>
          <w:bCs/>
          <w:color w:val="000000" w:themeColor="text1"/>
          <w:sz w:val="28"/>
          <w:szCs w:val="28"/>
          <w:rtl/>
        </w:rPr>
        <w:t>الحكومة الالكترونية</w:t>
      </w:r>
      <w:r w:rsidRPr="004116DA">
        <w:rPr>
          <w:rFonts w:ascii="Traditional Arabic" w:hAnsi="Traditional Arabic" w:cs="Traditional Arabic"/>
          <w:color w:val="000000" w:themeColor="text1"/>
          <w:sz w:val="28"/>
          <w:szCs w:val="28"/>
          <w:rtl/>
        </w:rPr>
        <w:t>، القاهرة: المجموعة العربية للتوزيع، ص45</w:t>
      </w:r>
    </w:p>
    <w:p w14:paraId="23D4FF3C"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b/>
          <w:bCs/>
          <w:color w:val="000000" w:themeColor="text1"/>
          <w:sz w:val="28"/>
          <w:szCs w:val="28"/>
        </w:rPr>
        <w:fldChar w:fldCharType="end"/>
      </w:r>
      <w:r w:rsidRPr="004116DA">
        <w:rPr>
          <w:rFonts w:ascii="Traditional Arabic" w:hAnsi="Traditional Arabic" w:cs="Traditional Arabic"/>
          <w:sz w:val="28"/>
          <w:szCs w:val="28"/>
          <w:rtl/>
        </w:rPr>
        <w:t xml:space="preserve">89- معهد جنيف لإدارة الأعمال، (2025)، </w:t>
      </w:r>
      <w:r w:rsidRPr="004116DA">
        <w:rPr>
          <w:rFonts w:ascii="Traditional Arabic" w:hAnsi="Traditional Arabic" w:cs="Traditional Arabic"/>
          <w:b/>
          <w:bCs/>
          <w:sz w:val="28"/>
          <w:szCs w:val="28"/>
          <w:rtl/>
        </w:rPr>
        <w:t>دورة القيادة الاستباقية، كيف تتولى زمام المبادرة بثقة وفعالية</w:t>
      </w:r>
      <w:r w:rsidRPr="004116DA">
        <w:rPr>
          <w:rFonts w:ascii="Traditional Arabic" w:hAnsi="Traditional Arabic" w:cs="Traditional Arabic"/>
          <w:sz w:val="28"/>
          <w:szCs w:val="28"/>
          <w:rtl/>
        </w:rPr>
        <w:t>، جنيف، سويسرا، ص2</w:t>
      </w:r>
    </w:p>
    <w:p w14:paraId="3D50559F"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lang w:bidi="ar-EG"/>
        </w:rPr>
        <w:t xml:space="preserve">90- مخرجى، أميت، (2023)، </w:t>
      </w:r>
      <w:r w:rsidRPr="004116DA">
        <w:rPr>
          <w:rFonts w:ascii="Traditional Arabic" w:hAnsi="Traditional Arabic" w:cs="Traditional Arabic"/>
          <w:b/>
          <w:bCs/>
          <w:sz w:val="28"/>
          <w:szCs w:val="28"/>
          <w:rtl/>
          <w:lang w:bidi="ar-EG"/>
        </w:rPr>
        <w:t xml:space="preserve">الريادة فى العالم الرقمى، كيف تعزز الإبداع والتعاون والشمولية، </w:t>
      </w:r>
      <w:r w:rsidRPr="004116DA">
        <w:rPr>
          <w:rFonts w:ascii="Traditional Arabic" w:hAnsi="Traditional Arabic" w:cs="Traditional Arabic"/>
          <w:sz w:val="28"/>
          <w:szCs w:val="28"/>
          <w:rtl/>
          <w:lang w:bidi="ar-EG"/>
        </w:rPr>
        <w:t>الرياض: دار رف للنشر والتوزيع،</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lang w:bidi="ar-EG"/>
        </w:rPr>
        <w:t>السعودية،</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lang w:bidi="ar-EG"/>
        </w:rPr>
        <w:t>ص35</w:t>
      </w:r>
    </w:p>
    <w:p w14:paraId="4DF190C6"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lang w:bidi="ar-EG"/>
        </w:rPr>
        <w:t xml:space="preserve">91- نصار، سامى،(2015)، </w:t>
      </w:r>
      <w:r w:rsidRPr="004116DA">
        <w:rPr>
          <w:rFonts w:ascii="Traditional Arabic" w:hAnsi="Traditional Arabic" w:cs="Traditional Arabic"/>
          <w:b/>
          <w:bCs/>
          <w:sz w:val="28"/>
          <w:szCs w:val="28"/>
          <w:rtl/>
          <w:lang w:bidi="ar-EG"/>
        </w:rPr>
        <w:t xml:space="preserve">تطوير سياسة القبول بالتعليم العالى فى ضوء معايير الجودة، </w:t>
      </w:r>
      <w:r w:rsidRPr="004116DA">
        <w:rPr>
          <w:rFonts w:ascii="Traditional Arabic" w:hAnsi="Traditional Arabic" w:cs="Traditional Arabic"/>
          <w:sz w:val="28"/>
          <w:szCs w:val="28"/>
          <w:rtl/>
          <w:lang w:bidi="ar-EG"/>
        </w:rPr>
        <w:t>عمان: دار غيداء للنشر والتوزيع، ص5</w:t>
      </w:r>
    </w:p>
    <w:p w14:paraId="474BD7DE" w14:textId="77777777" w:rsidR="004116DA" w:rsidRPr="004116DA" w:rsidRDefault="004116DA" w:rsidP="004116DA">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92- </w:t>
      </w:r>
      <w:r w:rsidRPr="004116DA">
        <w:rPr>
          <w:rFonts w:ascii="Traditional Arabic" w:hAnsi="Traditional Arabic" w:cs="Traditional Arabic"/>
          <w:sz w:val="28"/>
          <w:szCs w:val="28"/>
          <w:rtl/>
        </w:rPr>
        <w:t xml:space="preserve">نيكولاس كولانجيلو، ‏غازى ديفيز، (2012)، </w:t>
      </w:r>
      <w:r w:rsidRPr="004116DA">
        <w:rPr>
          <w:rFonts w:ascii="Traditional Arabic" w:hAnsi="Traditional Arabic" w:cs="Traditional Arabic"/>
          <w:b/>
          <w:bCs/>
          <w:sz w:val="28"/>
          <w:szCs w:val="28"/>
          <w:rtl/>
        </w:rPr>
        <w:t>إصدارات موهبة، المرجع فى تربية الموهوبين</w:t>
      </w:r>
      <w:r w:rsidRPr="004116DA">
        <w:rPr>
          <w:rFonts w:ascii="Traditional Arabic" w:hAnsi="Traditional Arabic" w:cs="Traditional Arabic"/>
          <w:sz w:val="28"/>
          <w:szCs w:val="28"/>
          <w:rtl/>
        </w:rPr>
        <w:t>، ترجمة صالح أبو جادو،  الرياض: دار العبيكان للنشر، ص198</w:t>
      </w:r>
    </w:p>
    <w:p w14:paraId="43A5349E" w14:textId="77777777" w:rsidR="004116DA" w:rsidRPr="004116DA" w:rsidRDefault="004116DA" w:rsidP="004116DA">
      <w:pPr>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color w:val="000000" w:themeColor="text1"/>
          <w:sz w:val="28"/>
          <w:szCs w:val="28"/>
          <w:rtl/>
        </w:rPr>
        <w:t xml:space="preserve">93- </w:t>
      </w:r>
      <w:r w:rsidRPr="004116DA">
        <w:rPr>
          <w:rFonts w:ascii="Traditional Arabic" w:hAnsi="Traditional Arabic" w:cs="Traditional Arabic"/>
          <w:color w:val="000000" w:themeColor="text1"/>
          <w:sz w:val="28"/>
          <w:szCs w:val="28"/>
          <w:rtl/>
          <w:lang w:bidi="ar-EG"/>
        </w:rPr>
        <w:t xml:space="preserve">هيئة الحكومة الرقمية، (2024)، </w:t>
      </w:r>
      <w:r w:rsidRPr="004116DA">
        <w:rPr>
          <w:rFonts w:ascii="Traditional Arabic" w:hAnsi="Traditional Arabic" w:cs="Traditional Arabic"/>
          <w:b/>
          <w:bCs/>
          <w:sz w:val="28"/>
          <w:szCs w:val="28"/>
          <w:rtl/>
        </w:rPr>
        <w:t>استراتيجيات التحول الرقمى فى المملكة العربية السعودية، قطاع التعليم العالى،</w:t>
      </w:r>
      <w:r w:rsidRPr="004116DA">
        <w:rPr>
          <w:rFonts w:ascii="Traditional Arabic" w:hAnsi="Traditional Arabic" w:cs="Traditional Arabic"/>
          <w:sz w:val="28"/>
          <w:szCs w:val="28"/>
          <w:rtl/>
        </w:rPr>
        <w:t>الرياض، ص2</w:t>
      </w:r>
    </w:p>
    <w:p w14:paraId="33E06A7D" w14:textId="77777777" w:rsidR="004116DA" w:rsidRPr="004116DA" w:rsidRDefault="004116DA" w:rsidP="004116DA">
      <w:pPr>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sz w:val="28"/>
          <w:szCs w:val="28"/>
          <w:rtl/>
        </w:rPr>
        <w:t xml:space="preserve">94- </w:t>
      </w:r>
      <w:r w:rsidRPr="004116DA">
        <w:rPr>
          <w:rFonts w:ascii="Traditional Arabic" w:hAnsi="Traditional Arabic" w:cs="Traditional Arabic"/>
          <w:color w:val="000000" w:themeColor="text1"/>
          <w:sz w:val="28"/>
          <w:szCs w:val="28"/>
          <w:rtl/>
          <w:lang w:bidi="ar-EG"/>
        </w:rPr>
        <w:t xml:space="preserve">هيئة الحكومة الرقمية، (2022)، </w:t>
      </w:r>
      <w:r w:rsidRPr="004116DA">
        <w:rPr>
          <w:rFonts w:ascii="Traditional Arabic" w:hAnsi="Traditional Arabic" w:cs="Traditional Arabic"/>
          <w:b/>
          <w:bCs/>
          <w:sz w:val="28"/>
          <w:szCs w:val="28"/>
          <w:rtl/>
        </w:rPr>
        <w:t xml:space="preserve">مفهوم التحول الرقمى، </w:t>
      </w:r>
      <w:r w:rsidRPr="004116DA">
        <w:rPr>
          <w:rFonts w:ascii="Traditional Arabic" w:hAnsi="Traditional Arabic" w:cs="Traditional Arabic"/>
          <w:sz w:val="28"/>
          <w:szCs w:val="28"/>
          <w:rtl/>
        </w:rPr>
        <w:t>الرياض، السعودية ص2</w:t>
      </w:r>
    </w:p>
    <w:p w14:paraId="43621620"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 xml:space="preserve">95- </w:t>
      </w:r>
      <w:r w:rsidRPr="004116DA">
        <w:rPr>
          <w:rFonts w:ascii="Traditional Arabic" w:hAnsi="Traditional Arabic" w:cs="Traditional Arabic"/>
          <w:sz w:val="28"/>
          <w:szCs w:val="28"/>
          <w:rtl/>
          <w:lang w:bidi="ar-EG"/>
        </w:rPr>
        <w:t xml:space="preserve">وزارة التعليم السعودية، (2025)، </w:t>
      </w:r>
      <w:hyperlink r:id="rId53" w:history="1">
        <w:r w:rsidRPr="004116DA">
          <w:rPr>
            <w:rFonts w:ascii="Traditional Arabic" w:hAnsi="Traditional Arabic" w:cs="Traditional Arabic"/>
            <w:b/>
            <w:bCs/>
            <w:sz w:val="28"/>
            <w:szCs w:val="28"/>
            <w:rtl/>
            <w:lang w:bidi="ar-EG"/>
          </w:rPr>
          <w:t>وزير التعليم يطرح رؤيته لتحول التعليم فى رؤية 2030، التحول الرقمى فى الجامعات السعودية</w:t>
        </w:r>
        <w:r w:rsidRPr="004116DA">
          <w:rPr>
            <w:rFonts w:ascii="Traditional Arabic" w:hAnsi="Traditional Arabic" w:cs="Traditional Arabic"/>
            <w:sz w:val="28"/>
            <w:szCs w:val="28"/>
            <w:rtl/>
            <w:lang w:bidi="ar-EG"/>
          </w:rPr>
          <w:t xml:space="preserve">، </w:t>
        </w:r>
      </w:hyperlink>
      <w:r w:rsidRPr="004116DA">
        <w:rPr>
          <w:rFonts w:ascii="Traditional Arabic" w:hAnsi="Traditional Arabic" w:cs="Traditional Arabic"/>
          <w:sz w:val="28"/>
          <w:szCs w:val="28"/>
          <w:rtl/>
          <w:lang w:bidi="ar-EG"/>
        </w:rPr>
        <w:t>الرياض، ص2</w:t>
      </w:r>
    </w:p>
    <w:p w14:paraId="24F7A5D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lang w:bidi="ar-EG"/>
        </w:rPr>
        <w:t xml:space="preserve">96- </w:t>
      </w:r>
      <w:r w:rsidRPr="004116DA">
        <w:rPr>
          <w:rFonts w:ascii="Traditional Arabic" w:hAnsi="Traditional Arabic" w:cs="Traditional Arabic"/>
          <w:color w:val="000000" w:themeColor="text1"/>
          <w:sz w:val="28"/>
          <w:szCs w:val="28"/>
          <w:rtl/>
        </w:rPr>
        <w:t xml:space="preserve">وزارة التعليم السعودية، (2023)، </w:t>
      </w:r>
      <w:r w:rsidRPr="004116DA">
        <w:rPr>
          <w:rFonts w:ascii="Traditional Arabic" w:hAnsi="Traditional Arabic" w:cs="Traditional Arabic"/>
          <w:b/>
          <w:bCs/>
          <w:color w:val="000000" w:themeColor="text1"/>
          <w:sz w:val="28"/>
          <w:szCs w:val="28"/>
          <w:rtl/>
        </w:rPr>
        <w:t>ملامح تطوير المناهج الدراسية فى المملكة العربية السعودية</w:t>
      </w:r>
      <w:r w:rsidRPr="004116DA">
        <w:rPr>
          <w:rFonts w:ascii="Traditional Arabic" w:hAnsi="Traditional Arabic" w:cs="Traditional Arabic"/>
          <w:color w:val="000000" w:themeColor="text1"/>
          <w:sz w:val="28"/>
          <w:szCs w:val="28"/>
          <w:rtl/>
        </w:rPr>
        <w:t xml:space="preserve">، </w:t>
      </w:r>
      <w:r w:rsidRPr="004116DA">
        <w:rPr>
          <w:rFonts w:ascii="Traditional Arabic" w:hAnsi="Traditional Arabic" w:cs="Traditional Arabic"/>
          <w:b/>
          <w:bCs/>
          <w:color w:val="000000" w:themeColor="text1"/>
          <w:sz w:val="28"/>
          <w:szCs w:val="28"/>
          <w:rtl/>
        </w:rPr>
        <w:t>رؤية المملكة 2030</w:t>
      </w:r>
      <w:r w:rsidRPr="004116DA">
        <w:rPr>
          <w:rFonts w:ascii="Traditional Arabic" w:hAnsi="Traditional Arabic" w:cs="Traditional Arabic"/>
          <w:color w:val="000000" w:themeColor="text1"/>
          <w:sz w:val="28"/>
          <w:szCs w:val="28"/>
          <w:rtl/>
        </w:rPr>
        <w:t>، الرياض، ص6</w:t>
      </w:r>
    </w:p>
    <w:p w14:paraId="4BA2D9C3"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lastRenderedPageBreak/>
        <w:t xml:space="preserve">97- </w:t>
      </w:r>
      <w:r w:rsidRPr="004116DA">
        <w:rPr>
          <w:rFonts w:ascii="Traditional Arabic" w:hAnsi="Traditional Arabic" w:cs="Traditional Arabic"/>
          <w:sz w:val="28"/>
          <w:szCs w:val="28"/>
          <w:rtl/>
          <w:lang w:bidi="ar-EG"/>
        </w:rPr>
        <w:t xml:space="preserve">وكالة الأنباء السعودية - واس، (2025)، </w:t>
      </w:r>
      <w:hyperlink r:id="rId54" w:history="1">
        <w:r w:rsidRPr="004116DA">
          <w:rPr>
            <w:rFonts w:ascii="Traditional Arabic" w:hAnsi="Traditional Arabic" w:cs="Traditional Arabic"/>
            <w:b/>
            <w:bCs/>
            <w:sz w:val="28"/>
            <w:szCs w:val="28"/>
            <w:rtl/>
            <w:lang w:bidi="ar-EG"/>
          </w:rPr>
          <w:t xml:space="preserve"> تدشين البوابة الرقمية الجديدة لجامعة طيبة</w:t>
        </w:r>
        <w:r w:rsidRPr="004116DA">
          <w:rPr>
            <w:rFonts w:ascii="Traditional Arabic" w:hAnsi="Traditional Arabic" w:cs="Traditional Arabic"/>
            <w:sz w:val="28"/>
            <w:szCs w:val="28"/>
            <w:rtl/>
            <w:lang w:bidi="ar-EG"/>
          </w:rPr>
          <w:t xml:space="preserve">، </w:t>
        </w:r>
      </w:hyperlink>
      <w:r w:rsidRPr="004116DA">
        <w:rPr>
          <w:rFonts w:ascii="Traditional Arabic" w:hAnsi="Traditional Arabic" w:cs="Traditional Arabic"/>
          <w:sz w:val="28"/>
          <w:szCs w:val="28"/>
          <w:rtl/>
          <w:lang w:bidi="ar-EG"/>
        </w:rPr>
        <w:t>الرياض، ص2</w:t>
      </w:r>
    </w:p>
    <w:p w14:paraId="4188FCCF" w14:textId="77777777" w:rsidR="004116DA" w:rsidRPr="004116DA" w:rsidRDefault="004116DA" w:rsidP="004116DA">
      <w:pPr>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sz w:val="28"/>
          <w:szCs w:val="28"/>
          <w:rtl/>
        </w:rPr>
        <w:t xml:space="preserve">98- وكالة الأنباء السعودية - واس، (2025)، </w:t>
      </w:r>
      <w:r w:rsidRPr="004116DA">
        <w:rPr>
          <w:rFonts w:ascii="Traditional Arabic" w:hAnsi="Traditional Arabic" w:cs="Traditional Arabic"/>
          <w:b/>
          <w:bCs/>
          <w:sz w:val="28"/>
          <w:szCs w:val="28"/>
          <w:rtl/>
        </w:rPr>
        <w:t xml:space="preserve">جامعة طيبة تدشن البوابة الرقمية وتفتح باب القبول للتعلم عن بعد، </w:t>
      </w:r>
      <w:r w:rsidRPr="004116DA">
        <w:rPr>
          <w:rFonts w:ascii="Traditional Arabic" w:hAnsi="Traditional Arabic" w:cs="Traditional Arabic"/>
          <w:sz w:val="28"/>
          <w:szCs w:val="28"/>
          <w:rtl/>
        </w:rPr>
        <w:t>الرياض، السعودية، ص1</w:t>
      </w:r>
    </w:p>
    <w:p w14:paraId="3F576B6A"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b/>
          <w:bCs/>
          <w:sz w:val="28"/>
          <w:szCs w:val="28"/>
          <w:lang w:bidi="ar-EG"/>
        </w:rPr>
      </w:pPr>
      <w:r w:rsidRPr="004116DA">
        <w:rPr>
          <w:rFonts w:ascii="Traditional Arabic" w:hAnsi="Traditional Arabic" w:cs="Traditional Arabic"/>
          <w:sz w:val="28"/>
          <w:szCs w:val="28"/>
          <w:rtl/>
        </w:rPr>
        <w:t>99- يوسف، طه، (2023</w:t>
      </w:r>
      <w:r w:rsidRPr="004116DA">
        <w:rPr>
          <w:rFonts w:ascii="Traditional Arabic" w:hAnsi="Traditional Arabic" w:cs="Traditional Arabic"/>
          <w:sz w:val="28"/>
          <w:szCs w:val="28"/>
          <w:rtl/>
          <w:lang w:bidi="ar-EG"/>
        </w:rPr>
        <w:t>)</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b/>
          <w:bCs/>
          <w:sz w:val="28"/>
          <w:szCs w:val="28"/>
          <w:lang w:bidi="ar-EG"/>
        </w:rPr>
        <w:fldChar w:fldCharType="begin"/>
      </w:r>
      <w:r w:rsidRPr="004116DA">
        <w:rPr>
          <w:rFonts w:ascii="Traditional Arabic" w:hAnsi="Traditional Arabic" w:cs="Traditional Arabic"/>
          <w:b/>
          <w:bCs/>
          <w:sz w:val="28"/>
          <w:szCs w:val="28"/>
          <w:lang w:bidi="ar-EG"/>
        </w:rPr>
        <w:instrText xml:space="preserve"> HYPERLINK "https://books.google.com.eg/books?id=CN6uEAAAQBAJ&amp;pg=PA29&amp;dq=%D8%A7%D9%84%D8%AD%D9%88%D8%B3%D8%A8%D8%A9+%D8%A7%D9%84%D8%B3%D8%AD%D8%A7%D8%A8%D9%8A%D8%A9+%D9%88%D8%AA%D8%AE%D8%B2%D9%8A%D9%86+%D8%A7%D9%84%D8%A8%D9%8A%D8%A7%D9%86%D8%A7%D8%AA&amp;hl=ar&amp;newbks=1&amp;newbks_redir=1&amp;sa=X&amp;ved=2ahUKEwjH9fi2066QAxV6hP0HHZpkByQQ6AF6BAgHEAM" </w:instrText>
      </w:r>
      <w:r w:rsidRPr="004116DA">
        <w:rPr>
          <w:rFonts w:ascii="Traditional Arabic" w:hAnsi="Traditional Arabic" w:cs="Traditional Arabic"/>
          <w:b/>
          <w:bCs/>
          <w:sz w:val="28"/>
          <w:szCs w:val="28"/>
          <w:lang w:bidi="ar-EG"/>
        </w:rPr>
      </w:r>
      <w:r w:rsidRPr="004116DA">
        <w:rPr>
          <w:rFonts w:ascii="Traditional Arabic" w:hAnsi="Traditional Arabic" w:cs="Traditional Arabic"/>
          <w:b/>
          <w:bCs/>
          <w:sz w:val="28"/>
          <w:szCs w:val="28"/>
          <w:lang w:bidi="ar-EG"/>
        </w:rPr>
        <w:fldChar w:fldCharType="separate"/>
      </w:r>
      <w:r w:rsidRPr="004116DA">
        <w:rPr>
          <w:rFonts w:ascii="Traditional Arabic" w:hAnsi="Traditional Arabic" w:cs="Traditional Arabic"/>
          <w:b/>
          <w:bCs/>
          <w:sz w:val="28"/>
          <w:szCs w:val="28"/>
          <w:rtl/>
          <w:lang w:bidi="ar-EG"/>
        </w:rPr>
        <w:t xml:space="preserve">حوسبة الحافة والتوائم الرقمية فى ظل شبكات الجيل الخامس، </w:t>
      </w:r>
      <w:r w:rsidRPr="004116DA">
        <w:rPr>
          <w:rFonts w:ascii="Traditional Arabic" w:hAnsi="Traditional Arabic" w:cs="Traditional Arabic"/>
          <w:sz w:val="28"/>
          <w:szCs w:val="28"/>
          <w:rtl/>
          <w:lang w:bidi="ar-EG"/>
        </w:rPr>
        <w:t>القاهرة: دار حميثرا للنشر ، ص29</w:t>
      </w:r>
    </w:p>
    <w:p w14:paraId="17C08FA9"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b/>
          <w:bCs/>
          <w:sz w:val="28"/>
          <w:szCs w:val="28"/>
          <w:lang w:bidi="ar-EG"/>
        </w:rPr>
        <w:fldChar w:fldCharType="end"/>
      </w:r>
    </w:p>
    <w:p w14:paraId="51540B2E" w14:textId="77777777" w:rsidR="004116DA" w:rsidRPr="000F5D42" w:rsidRDefault="004116DA" w:rsidP="004116DA">
      <w:pPr>
        <w:spacing w:after="0" w:line="360" w:lineRule="auto"/>
        <w:jc w:val="both"/>
        <w:rPr>
          <w:rFonts w:ascii="Traditional Arabic" w:hAnsi="Traditional Arabic" w:cs="Traditional Arabic"/>
          <w:b/>
          <w:bCs/>
          <w:sz w:val="32"/>
          <w:szCs w:val="32"/>
          <w:rtl/>
          <w:lang w:bidi="ar-EG"/>
        </w:rPr>
      </w:pPr>
      <w:r w:rsidRPr="000F5D42">
        <w:rPr>
          <w:rFonts w:ascii="Traditional Arabic" w:hAnsi="Traditional Arabic" w:cs="Traditional Arabic"/>
          <w:b/>
          <w:bCs/>
          <w:sz w:val="32"/>
          <w:szCs w:val="32"/>
          <w:rtl/>
          <w:lang w:bidi="ar-EG"/>
        </w:rPr>
        <w:t>ثانياً: المراجع الأجنبية</w:t>
      </w:r>
    </w:p>
    <w:p w14:paraId="203DB3D0"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color w:val="000000" w:themeColor="text1"/>
          <w:sz w:val="28"/>
          <w:szCs w:val="28"/>
          <w:rtl/>
        </w:rPr>
        <w:t>‏</w:t>
      </w:r>
      <w:r w:rsidRPr="004116DA">
        <w:rPr>
          <w:rFonts w:ascii="Traditional Arabic" w:hAnsi="Traditional Arabic" w:cs="Traditional Arabic"/>
          <w:sz w:val="28"/>
          <w:szCs w:val="28"/>
          <w:lang w:bidi="ar-EG"/>
        </w:rPr>
        <w:t xml:space="preserve">1- Akberdina Victoria, (2024),  </w:t>
      </w:r>
      <w:r w:rsidRPr="004116DA">
        <w:rPr>
          <w:rFonts w:ascii="Traditional Arabic" w:hAnsi="Traditional Arabic" w:cs="Traditional Arabic"/>
          <w:b/>
          <w:bCs/>
          <w:sz w:val="28"/>
          <w:szCs w:val="28"/>
          <w:lang w:bidi="ar-EG"/>
        </w:rPr>
        <w:t>Sustainability of Digital Transformation for the Environment</w:t>
      </w:r>
      <w:r w:rsidRPr="004116DA">
        <w:rPr>
          <w:rFonts w:ascii="Traditional Arabic" w:hAnsi="Traditional Arabic" w:cs="Traditional Arabic"/>
          <w:sz w:val="28"/>
          <w:szCs w:val="28"/>
          <w:lang w:bidi="ar-EG"/>
        </w:rPr>
        <w:t xml:space="preserve">,  Switzerland: Frontiers Media SA,P192         </w:t>
      </w:r>
      <w:r w:rsidR="000F5D42">
        <w:rPr>
          <w:rFonts w:ascii="Traditional Arabic" w:hAnsi="Traditional Arabic" w:cs="Traditional Arabic"/>
          <w:sz w:val="28"/>
          <w:szCs w:val="28"/>
          <w:lang w:bidi="ar-EG"/>
        </w:rPr>
        <w:t xml:space="preserve">                                 </w:t>
      </w:r>
      <w:r w:rsidRPr="004116DA">
        <w:rPr>
          <w:rFonts w:ascii="Traditional Arabic" w:hAnsi="Traditional Arabic" w:cs="Traditional Arabic"/>
          <w:sz w:val="28"/>
          <w:szCs w:val="28"/>
          <w:lang w:bidi="ar-EG"/>
        </w:rPr>
        <w:t xml:space="preserve">                                                                </w:t>
      </w:r>
    </w:p>
    <w:p w14:paraId="7A27ECB4"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t xml:space="preserve">2- Aznar, Guy, (2011), </w:t>
      </w:r>
      <w:r w:rsidRPr="004116DA">
        <w:rPr>
          <w:rFonts w:ascii="Traditional Arabic" w:hAnsi="Traditional Arabic" w:cs="Traditional Arabic"/>
          <w:b/>
          <w:bCs/>
          <w:sz w:val="28"/>
          <w:szCs w:val="28"/>
          <w:lang w:bidi="ar-EG"/>
        </w:rPr>
        <w:t xml:space="preserve">the Sensitive Stance in the Production of Creative Ideas, </w:t>
      </w:r>
      <w:r w:rsidRPr="004116DA">
        <w:rPr>
          <w:rFonts w:ascii="Traditional Arabic" w:hAnsi="Traditional Arabic" w:cs="Traditional Arabic"/>
          <w:sz w:val="28"/>
          <w:szCs w:val="28"/>
          <w:lang w:bidi="ar-EG"/>
        </w:rPr>
        <w:t xml:space="preserve">USA: Lulu Publishing, P76                     </w:t>
      </w:r>
      <w:r w:rsidR="000F5D42">
        <w:rPr>
          <w:rFonts w:ascii="Traditional Arabic" w:hAnsi="Traditional Arabic" w:cs="Traditional Arabic"/>
          <w:sz w:val="28"/>
          <w:szCs w:val="28"/>
          <w:lang w:bidi="ar-EG"/>
        </w:rPr>
        <w:t xml:space="preserve">                     </w:t>
      </w:r>
      <w:r w:rsidRPr="004116DA">
        <w:rPr>
          <w:rFonts w:ascii="Traditional Arabic" w:hAnsi="Traditional Arabic" w:cs="Traditional Arabic"/>
          <w:sz w:val="28"/>
          <w:szCs w:val="28"/>
          <w:lang w:bidi="ar-EG"/>
        </w:rPr>
        <w:t xml:space="preserve">       </w:t>
      </w:r>
    </w:p>
    <w:p w14:paraId="68B0B3CB" w14:textId="77777777" w:rsidR="000F5D42" w:rsidRDefault="004116DA" w:rsidP="004116DA">
      <w:pPr>
        <w:shd w:val="clear" w:color="auto" w:fill="FFFFFF" w:themeFill="background1"/>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lang w:bidi="ar-EG"/>
        </w:rPr>
        <w:t xml:space="preserve">3- </w:t>
      </w:r>
      <w:r w:rsidRPr="004116DA">
        <w:rPr>
          <w:rFonts w:ascii="Traditional Arabic" w:hAnsi="Traditional Arabic" w:cs="Traditional Arabic"/>
          <w:sz w:val="28"/>
          <w:szCs w:val="28"/>
        </w:rPr>
        <w:t xml:space="preserve">Bandoi, Anca, (2025), </w:t>
      </w:r>
      <w:r w:rsidRPr="004116DA">
        <w:rPr>
          <w:rFonts w:ascii="Traditional Arabic" w:hAnsi="Traditional Arabic" w:cs="Traditional Arabic"/>
          <w:b/>
          <w:bCs/>
          <w:sz w:val="28"/>
          <w:szCs w:val="28"/>
        </w:rPr>
        <w:t>Competitiveness and Sustainability in the Digitization Era</w:t>
      </w:r>
      <w:r w:rsidRPr="004116DA">
        <w:rPr>
          <w:rFonts w:ascii="Traditional Arabic" w:hAnsi="Traditional Arabic" w:cs="Traditional Arabic"/>
          <w:sz w:val="28"/>
          <w:szCs w:val="28"/>
        </w:rPr>
        <w:t>, Switzerland</w:t>
      </w:r>
      <w:r w:rsidRPr="004116DA">
        <w:rPr>
          <w:rFonts w:ascii="Traditional Arabic" w:hAnsi="Traditional Arabic" w:cs="Traditional Arabic"/>
          <w:sz w:val="28"/>
          <w:szCs w:val="28"/>
          <w:lang w:val="en"/>
        </w:rPr>
        <w:t>: Springer Nature Publishing</w:t>
      </w:r>
      <w:r w:rsidRPr="004116DA">
        <w:rPr>
          <w:rFonts w:ascii="Traditional Arabic" w:hAnsi="Traditional Arabic" w:cs="Traditional Arabic"/>
          <w:sz w:val="28"/>
          <w:szCs w:val="28"/>
        </w:rPr>
        <w:t xml:space="preserve">, P247          </w:t>
      </w:r>
      <w:r w:rsidR="000F5D42">
        <w:rPr>
          <w:rFonts w:ascii="Traditional Arabic" w:hAnsi="Traditional Arabic" w:cs="Traditional Arabic"/>
          <w:sz w:val="28"/>
          <w:szCs w:val="28"/>
        </w:rPr>
        <w:t xml:space="preserve">   </w:t>
      </w:r>
    </w:p>
    <w:p w14:paraId="5DEE5D11"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4- </w:t>
      </w:r>
      <w:r w:rsidRPr="004116DA">
        <w:rPr>
          <w:rFonts w:ascii="Traditional Arabic" w:hAnsi="Traditional Arabic" w:cs="Traditional Arabic"/>
          <w:sz w:val="28"/>
          <w:szCs w:val="28"/>
        </w:rPr>
        <w:t xml:space="preserve">Clement, Evelyne, (2022), </w:t>
      </w:r>
      <w:r w:rsidRPr="004116DA">
        <w:rPr>
          <w:rFonts w:ascii="Traditional Arabic" w:hAnsi="Traditional Arabic" w:cs="Traditional Arabic"/>
          <w:b/>
          <w:bCs/>
          <w:sz w:val="28"/>
          <w:szCs w:val="28"/>
        </w:rPr>
        <w:t>Cognitive Flexibility, the Cornerstone of Learning</w:t>
      </w:r>
      <w:r w:rsidRPr="004116DA">
        <w:rPr>
          <w:rFonts w:ascii="Traditional Arabic" w:hAnsi="Traditional Arabic" w:cs="Traditional Arabic"/>
          <w:sz w:val="28"/>
          <w:szCs w:val="28"/>
        </w:rPr>
        <w:t xml:space="preserve">, USA: Wiley Library, P134           </w:t>
      </w:r>
      <w:r w:rsidR="000F5D42">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1C754BB7" w14:textId="77777777" w:rsidR="004116DA" w:rsidRPr="004116DA" w:rsidRDefault="004116DA" w:rsidP="004116DA">
      <w:pPr>
        <w:spacing w:after="0" w:line="360" w:lineRule="auto"/>
        <w:jc w:val="right"/>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lang w:bidi="ar-EG"/>
        </w:rPr>
        <w:t xml:space="preserve">5- Chandler, David &amp; Fuchs, Christian, (2019), </w:t>
      </w:r>
      <w:r w:rsidRPr="004116DA">
        <w:rPr>
          <w:rFonts w:ascii="Traditional Arabic" w:hAnsi="Traditional Arabic" w:cs="Traditional Arabic"/>
          <w:b/>
          <w:bCs/>
          <w:color w:val="000000" w:themeColor="text1"/>
          <w:sz w:val="28"/>
          <w:szCs w:val="28"/>
          <w:lang w:bidi="ar-EG"/>
        </w:rPr>
        <w:t>Digital Objects, Digital Subjects</w:t>
      </w:r>
      <w:r w:rsidRPr="004116DA">
        <w:rPr>
          <w:rFonts w:ascii="Traditional Arabic" w:hAnsi="Traditional Arabic" w:cs="Traditional Arabic"/>
          <w:color w:val="000000" w:themeColor="text1"/>
          <w:sz w:val="28"/>
          <w:szCs w:val="28"/>
          <w:lang w:bidi="ar-EG"/>
        </w:rPr>
        <w:t>, England: University of Westminster Press, P4</w:t>
      </w:r>
    </w:p>
    <w:p w14:paraId="5AE66C98" w14:textId="77777777" w:rsidR="004116DA" w:rsidRPr="004116DA" w:rsidRDefault="004116DA" w:rsidP="004116DA">
      <w:pPr>
        <w:shd w:val="clear" w:color="auto" w:fill="FFFFFF"/>
        <w:bidi w:val="0"/>
        <w:spacing w:after="0" w:line="360" w:lineRule="auto"/>
        <w:jc w:val="both"/>
        <w:outlineLvl w:val="2"/>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6- Disastra, Ganjar &amp;</w:t>
      </w:r>
      <w:r w:rsidRPr="004116DA">
        <w:rPr>
          <w:rFonts w:ascii="Traditional Arabic" w:hAnsi="Traditional Arabic" w:cs="Traditional Arabic"/>
          <w:sz w:val="28"/>
          <w:szCs w:val="28"/>
        </w:rPr>
        <w:t xml:space="preserve"> </w:t>
      </w:r>
      <w:r w:rsidRPr="004116DA">
        <w:rPr>
          <w:rFonts w:ascii="Traditional Arabic" w:hAnsi="Traditional Arabic" w:cs="Traditional Arabic"/>
          <w:sz w:val="28"/>
          <w:szCs w:val="28"/>
          <w:lang w:bidi="ar-EG"/>
        </w:rPr>
        <w:t xml:space="preserve">Moko </w:t>
      </w:r>
      <w:hyperlink r:id="rId55" w:history="1">
        <w:r w:rsidRPr="004116DA">
          <w:rPr>
            <w:rFonts w:ascii="Traditional Arabic" w:hAnsi="Traditional Arabic" w:cs="Traditional Arabic"/>
            <w:sz w:val="28"/>
            <w:szCs w:val="28"/>
            <w:lang w:bidi="ar-EG"/>
          </w:rPr>
          <w:t xml:space="preserve">Wahdiyat, </w:t>
        </w:r>
      </w:hyperlink>
      <w:r w:rsidRPr="004116DA">
        <w:rPr>
          <w:rFonts w:ascii="Traditional Arabic" w:hAnsi="Traditional Arabic" w:cs="Traditional Arabic"/>
          <w:sz w:val="28"/>
          <w:szCs w:val="28"/>
          <w:lang w:bidi="ar-EG"/>
        </w:rPr>
        <w:t xml:space="preserve">(2024), </w:t>
      </w:r>
      <w:hyperlink r:id="rId56" w:history="1">
        <w:r w:rsidRPr="004116DA">
          <w:rPr>
            <w:rFonts w:ascii="Traditional Arabic" w:hAnsi="Traditional Arabic" w:cs="Traditional Arabic"/>
            <w:sz w:val="28"/>
            <w:szCs w:val="28"/>
            <w:lang w:bidi="ar-EG"/>
          </w:rPr>
          <w:t xml:space="preserve">Digital competence and Lecturer Performance, A proposed Conceptual Framework to </w:t>
        </w:r>
        <w:r w:rsidRPr="004116DA">
          <w:rPr>
            <w:rFonts w:ascii="Traditional Arabic" w:hAnsi="Traditional Arabic" w:cs="Traditional Arabic"/>
            <w:sz w:val="28"/>
            <w:szCs w:val="28"/>
            <w:lang w:bidi="ar-EG"/>
          </w:rPr>
          <w:lastRenderedPageBreak/>
          <w:t>Support Digital Transformation in  Universities</w:t>
        </w:r>
        <w:r w:rsidRPr="004116DA">
          <w:rPr>
            <w:rFonts w:ascii="Traditional Arabic" w:hAnsi="Traditional Arabic" w:cs="Traditional Arabic"/>
            <w:sz w:val="28"/>
            <w:szCs w:val="28"/>
            <w:rtl/>
            <w:lang w:bidi="ar-EG"/>
          </w:rPr>
          <w:t>‏</w:t>
        </w:r>
      </w:hyperlink>
      <w:r w:rsidRPr="004116DA">
        <w:rPr>
          <w:rFonts w:ascii="Traditional Arabic" w:hAnsi="Traditional Arabic" w:cs="Traditional Arabic"/>
          <w:sz w:val="28"/>
          <w:szCs w:val="28"/>
          <w:lang w:bidi="ar-EG"/>
        </w:rPr>
        <w:t xml:space="preserve">, </w:t>
      </w:r>
      <w:smartTag w:uri="urn:schemas-microsoft-com:office:smarttags" w:element="stockticker">
        <w:r w:rsidRPr="004116DA">
          <w:rPr>
            <w:rFonts w:ascii="Traditional Arabic" w:hAnsi="Traditional Arabic" w:cs="Traditional Arabic"/>
            <w:b/>
            <w:bCs/>
            <w:sz w:val="28"/>
            <w:szCs w:val="28"/>
            <w:lang w:bidi="ar-EG"/>
          </w:rPr>
          <w:t>AIP</w:t>
        </w:r>
      </w:smartTag>
      <w:r w:rsidRPr="004116DA">
        <w:rPr>
          <w:rFonts w:ascii="Traditional Arabic" w:hAnsi="Traditional Arabic" w:cs="Traditional Arabic"/>
          <w:b/>
          <w:bCs/>
          <w:sz w:val="28"/>
          <w:szCs w:val="28"/>
          <w:lang w:bidi="ar-EG"/>
        </w:rPr>
        <w:t xml:space="preserve"> Conference Proceedings 3239</w:t>
      </w:r>
      <w:r w:rsidRPr="004116DA">
        <w:rPr>
          <w:rFonts w:ascii="Traditional Arabic" w:hAnsi="Traditional Arabic" w:cs="Traditional Arabic"/>
          <w:sz w:val="28"/>
          <w:szCs w:val="28"/>
          <w:lang w:bidi="ar-EG"/>
        </w:rPr>
        <w:t>,</w:t>
      </w:r>
      <w:r w:rsidRPr="004116DA">
        <w:rPr>
          <w:rFonts w:ascii="Traditional Arabic" w:hAnsi="Traditional Arabic" w:cs="Traditional Arabic"/>
          <w:b/>
          <w:bCs/>
          <w:sz w:val="28"/>
          <w:szCs w:val="28"/>
          <w:lang w:bidi="ar-EG"/>
        </w:rPr>
        <w:t xml:space="preserve"> </w:t>
      </w:r>
      <w:smartTag w:uri="urn:schemas-microsoft-com:office:smarttags" w:element="stockticker">
        <w:r w:rsidRPr="004116DA">
          <w:rPr>
            <w:rFonts w:ascii="Traditional Arabic" w:hAnsi="Traditional Arabic" w:cs="Traditional Arabic"/>
            <w:sz w:val="28"/>
            <w:szCs w:val="28"/>
            <w:lang w:bidi="ar-EG"/>
          </w:rPr>
          <w:t>AIP</w:t>
        </w:r>
      </w:smartTag>
      <w:r w:rsidRPr="004116DA">
        <w:rPr>
          <w:rFonts w:ascii="Traditional Arabic" w:hAnsi="Traditional Arabic" w:cs="Traditional Arabic"/>
          <w:sz w:val="28"/>
          <w:szCs w:val="28"/>
          <w:lang w:bidi="ar-EG"/>
        </w:rPr>
        <w:t xml:space="preserve"> Publishing, USA</w:t>
      </w:r>
    </w:p>
    <w:p w14:paraId="54E0D723"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7- </w:t>
      </w:r>
      <w:r w:rsidRPr="004116DA">
        <w:rPr>
          <w:rFonts w:ascii="Traditional Arabic" w:hAnsi="Traditional Arabic" w:cs="Traditional Arabic"/>
          <w:sz w:val="28"/>
          <w:szCs w:val="28"/>
        </w:rPr>
        <w:t xml:space="preserve">Far, Syed, (2024), </w:t>
      </w:r>
      <w:hyperlink r:id="rId57" w:history="1">
        <w:r w:rsidRPr="004116DA">
          <w:rPr>
            <w:rFonts w:ascii="Traditional Arabic" w:hAnsi="Traditional Arabic" w:cs="Traditional Arabic"/>
            <w:b/>
            <w:bCs/>
            <w:sz w:val="28"/>
            <w:szCs w:val="28"/>
          </w:rPr>
          <w:t>Utilizing AI and Smart Technology to Improve Sustainability in Entrepreneurship</w:t>
        </w:r>
        <w:r w:rsidRPr="004116DA">
          <w:rPr>
            <w:rFonts w:ascii="Traditional Arabic" w:hAnsi="Traditional Arabic" w:cs="Traditional Arabic"/>
            <w:sz w:val="28"/>
            <w:szCs w:val="28"/>
          </w:rPr>
          <w:t xml:space="preserve">, USA: IGI Global Scientific Publishing, P98                           </w:t>
        </w:r>
        <w:r w:rsidR="000F5D42">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hyperlink>
    </w:p>
    <w:p w14:paraId="50AA4456" w14:textId="77777777" w:rsidR="004116DA" w:rsidRPr="004116DA" w:rsidRDefault="004116DA" w:rsidP="004116DA">
      <w:pPr>
        <w:shd w:val="clear" w:color="auto" w:fill="F8F9FA"/>
        <w:bidi w:val="0"/>
        <w:spacing w:after="0" w:line="360" w:lineRule="auto"/>
        <w:jc w:val="both"/>
        <w:rPr>
          <w:rFonts w:ascii="Traditional Arabic" w:eastAsia="Times New Roman" w:hAnsi="Traditional Arabic" w:cs="Traditional Arabic"/>
          <w:color w:val="1F1F1F"/>
          <w:sz w:val="28"/>
          <w:szCs w:val="28"/>
        </w:rPr>
      </w:pPr>
      <w:r w:rsidRPr="004116DA">
        <w:rPr>
          <w:rFonts w:ascii="Traditional Arabic" w:hAnsi="Traditional Arabic" w:cs="Traditional Arabic"/>
          <w:sz w:val="28"/>
          <w:szCs w:val="28"/>
          <w:lang w:bidi="ar-EG"/>
        </w:rPr>
        <w:t xml:space="preserve">8- </w:t>
      </w:r>
      <w:hyperlink r:id="rId58" w:anchor="auth-Francisco_D_-Guill_n_G_mez-Aff1" w:history="1">
        <w:r w:rsidRPr="004116DA">
          <w:rPr>
            <w:rFonts w:ascii="Traditional Arabic" w:hAnsi="Traditional Arabic" w:cs="Traditional Arabic"/>
            <w:sz w:val="28"/>
            <w:szCs w:val="28"/>
            <w:lang w:bidi="ar-EG"/>
          </w:rPr>
          <w:t>Gamez</w:t>
        </w:r>
      </w:hyperlink>
      <w:r w:rsidRPr="004116DA">
        <w:rPr>
          <w:rFonts w:ascii="Traditional Arabic" w:hAnsi="Traditional Arabic" w:cs="Traditional Arabic"/>
          <w:sz w:val="28"/>
          <w:szCs w:val="28"/>
          <w:lang w:bidi="ar-EG"/>
        </w:rPr>
        <w:t xml:space="preserve">, Francisco, (2024), Digital competences in research,                    creativity and entrepreneurship as essential predictors for Higher Education teachers training, </w:t>
      </w:r>
      <w:hyperlink r:id="rId59" w:history="1">
        <w:r w:rsidRPr="004116DA">
          <w:rPr>
            <w:rFonts w:ascii="Traditional Arabic" w:hAnsi="Traditional Arabic" w:cs="Traditional Arabic"/>
            <w:b/>
            <w:bCs/>
            <w:sz w:val="28"/>
            <w:szCs w:val="28"/>
            <w:lang w:bidi="ar-EG"/>
          </w:rPr>
          <w:t>Journal of Computers in Education</w:t>
        </w:r>
      </w:hyperlink>
      <w:r w:rsidRPr="004116DA">
        <w:rPr>
          <w:rFonts w:ascii="Traditional Arabic" w:hAnsi="Traditional Arabic" w:cs="Traditional Arabic"/>
          <w:b/>
          <w:bCs/>
          <w:sz w:val="28"/>
          <w:szCs w:val="28"/>
          <w:lang w:bidi="ar-EG"/>
        </w:rPr>
        <w:t> </w:t>
      </w:r>
      <w:r w:rsidRPr="004116DA">
        <w:rPr>
          <w:rFonts w:ascii="Traditional Arabic" w:hAnsi="Traditional Arabic" w:cs="Traditional Arabic"/>
          <w:sz w:val="28"/>
          <w:szCs w:val="28"/>
          <w:lang w:bidi="ar-EG"/>
        </w:rPr>
        <w:t xml:space="preserve">, V11, N4, </w:t>
      </w:r>
      <w:hyperlink r:id="rId60" w:history="1">
        <w:r w:rsidRPr="004116DA">
          <w:rPr>
            <w:rFonts w:ascii="Traditional Arabic" w:hAnsi="Traditional Arabic" w:cs="Traditional Arabic"/>
            <w:sz w:val="28"/>
            <w:szCs w:val="28"/>
            <w:lang w:bidi="ar-EG"/>
          </w:rPr>
          <w:t>Springer</w:t>
        </w:r>
      </w:hyperlink>
      <w:r w:rsidRPr="004116DA">
        <w:rPr>
          <w:rFonts w:ascii="Traditional Arabic" w:hAnsi="Traditional Arabic" w:cs="Traditional Arabic"/>
          <w:sz w:val="28"/>
          <w:szCs w:val="28"/>
          <w:lang w:bidi="ar-EG"/>
        </w:rPr>
        <w:t xml:space="preserve"> Nature Publishing, Switzerland</w:t>
      </w:r>
    </w:p>
    <w:p w14:paraId="2F0C834A" w14:textId="77777777" w:rsidR="000F5D42" w:rsidRDefault="004116DA" w:rsidP="004116D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Pr>
        <w:t xml:space="preserve">9- Gorrell, Amanda, (2023), the Impact of Digital Transformation on Academic Work, </w:t>
      </w:r>
      <w:r w:rsidRPr="004116DA">
        <w:rPr>
          <w:rFonts w:ascii="Traditional Arabic" w:hAnsi="Traditional Arabic" w:cs="Traditional Arabic"/>
          <w:b/>
          <w:bCs/>
          <w:sz w:val="28"/>
          <w:szCs w:val="28"/>
        </w:rPr>
        <w:t>Journal of Studies in Technology Enhanced Learning</w:t>
      </w:r>
      <w:r w:rsidRPr="004116DA">
        <w:rPr>
          <w:rFonts w:ascii="Traditional Arabic" w:hAnsi="Traditional Arabic" w:cs="Traditional Arabic"/>
          <w:sz w:val="28"/>
          <w:szCs w:val="28"/>
        </w:rPr>
        <w:t xml:space="preserve">, V3, N2, </w:t>
      </w:r>
      <w:hyperlink r:id="rId61" w:tooltip="Link: Home" w:history="1">
        <w:r w:rsidRPr="004116DA">
          <w:rPr>
            <w:rFonts w:ascii="Traditional Arabic" w:hAnsi="Traditional Arabic" w:cs="Traditional Arabic"/>
            <w:sz w:val="28"/>
            <w:szCs w:val="28"/>
          </w:rPr>
          <w:t>Lancaster University</w:t>
        </w:r>
      </w:hyperlink>
      <w:r w:rsidRPr="004116DA">
        <w:rPr>
          <w:rFonts w:ascii="Traditional Arabic" w:hAnsi="Traditional Arabic" w:cs="Traditional Arabic"/>
          <w:sz w:val="28"/>
          <w:szCs w:val="28"/>
        </w:rPr>
        <w:t xml:space="preserve">, England                  </w:t>
      </w:r>
      <w:r w:rsidR="000F5D42">
        <w:rPr>
          <w:rFonts w:ascii="Traditional Arabic" w:hAnsi="Traditional Arabic" w:cs="Traditional Arabic"/>
          <w:sz w:val="28"/>
          <w:szCs w:val="28"/>
        </w:rPr>
        <w:t xml:space="preserve">                      </w:t>
      </w:r>
    </w:p>
    <w:p w14:paraId="0E1584E1" w14:textId="77777777" w:rsidR="004116DA" w:rsidRPr="000F5D42" w:rsidRDefault="004116DA" w:rsidP="000F5D42">
      <w:pPr>
        <w:spacing w:after="0" w:line="360" w:lineRule="auto"/>
        <w:jc w:val="both"/>
        <w:rPr>
          <w:rFonts w:ascii="Traditional Arabic" w:hAnsi="Traditional Arabic" w:cs="Traditional Arabic"/>
          <w:b/>
          <w:bCs/>
          <w:color w:val="000000" w:themeColor="text1"/>
          <w:sz w:val="28"/>
          <w:szCs w:val="28"/>
        </w:rPr>
      </w:pPr>
      <w:r w:rsidRPr="004116DA">
        <w:rPr>
          <w:rFonts w:ascii="Traditional Arabic" w:hAnsi="Traditional Arabic" w:cs="Traditional Arabic"/>
          <w:color w:val="000000" w:themeColor="text1"/>
          <w:sz w:val="28"/>
          <w:szCs w:val="28"/>
        </w:rPr>
        <w:t xml:space="preserve">10- Hardy, Jonathan, (2025), </w:t>
      </w:r>
      <w:r w:rsidRPr="004116DA">
        <w:rPr>
          <w:rFonts w:ascii="Traditional Arabic" w:hAnsi="Traditional Arabic" w:cs="Traditional Arabic"/>
          <w:b/>
          <w:bCs/>
          <w:color w:val="000000" w:themeColor="text1"/>
          <w:sz w:val="28"/>
          <w:szCs w:val="28"/>
        </w:rPr>
        <w:t>Int</w:t>
      </w:r>
      <w:r w:rsidR="000F5D42">
        <w:rPr>
          <w:rFonts w:ascii="Traditional Arabic" w:hAnsi="Traditional Arabic" w:cs="Traditional Arabic"/>
          <w:b/>
          <w:bCs/>
          <w:color w:val="000000" w:themeColor="text1"/>
          <w:sz w:val="28"/>
          <w:szCs w:val="28"/>
        </w:rPr>
        <w:t xml:space="preserve">elligent Automation in Digital </w:t>
      </w:r>
      <w:r w:rsidRPr="004116DA">
        <w:rPr>
          <w:rFonts w:ascii="Traditional Arabic" w:hAnsi="Traditional Arabic" w:cs="Traditional Arabic"/>
          <w:b/>
          <w:bCs/>
          <w:color w:val="000000" w:themeColor="text1"/>
          <w:sz w:val="28"/>
          <w:szCs w:val="28"/>
        </w:rPr>
        <w:t>Transformation Strategy, USA</w:t>
      </w:r>
      <w:r w:rsidRPr="004116DA">
        <w:rPr>
          <w:rFonts w:ascii="Traditional Arabic" w:hAnsi="Traditional Arabic" w:cs="Traditional Arabic"/>
          <w:color w:val="000000" w:themeColor="text1"/>
          <w:sz w:val="28"/>
          <w:szCs w:val="28"/>
        </w:rPr>
        <w:t>: Apress Publishing, P192</w:t>
      </w:r>
      <w:r w:rsidR="000F5D42">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color w:val="000000" w:themeColor="text1"/>
          <w:sz w:val="28"/>
          <w:szCs w:val="28"/>
        </w:rPr>
        <w:fldChar w:fldCharType="begin"/>
      </w:r>
      <w:r w:rsidRPr="004116DA">
        <w:rPr>
          <w:rFonts w:ascii="Traditional Arabic" w:hAnsi="Traditional Arabic" w:cs="Traditional Arabic"/>
          <w:color w:val="000000" w:themeColor="text1"/>
          <w:sz w:val="28"/>
          <w:szCs w:val="28"/>
        </w:rPr>
        <w:instrText xml:space="preserve"> HYPERLINK "https://books.google.com.eg/books?id=vJBJEQAAQBAJ&amp;pg=PT243&amp;dq=Digital+transformation,+measuring+performance+indicators+and+good+leadership&amp;hl=ar&amp;newbks=1&amp;newbks_redir=1&amp;sa=X&amp;ved=2ahUKEwj624DV2a6QAxVZnf0HHb14A38Q6AF6BAgLEAM" </w:instrText>
      </w:r>
      <w:r w:rsidRPr="004116DA">
        <w:rPr>
          <w:rFonts w:ascii="Traditional Arabic" w:hAnsi="Traditional Arabic" w:cs="Traditional Arabic"/>
          <w:color w:val="000000" w:themeColor="text1"/>
          <w:sz w:val="28"/>
          <w:szCs w:val="28"/>
        </w:rPr>
      </w:r>
      <w:r w:rsidRPr="004116DA">
        <w:rPr>
          <w:rFonts w:ascii="Traditional Arabic" w:hAnsi="Traditional Arabic" w:cs="Traditional Arabic"/>
          <w:color w:val="000000" w:themeColor="text1"/>
          <w:sz w:val="28"/>
          <w:szCs w:val="28"/>
        </w:rPr>
        <w:fldChar w:fldCharType="separate"/>
      </w:r>
    </w:p>
    <w:p w14:paraId="6A975ACA" w14:textId="77777777" w:rsidR="004116DA" w:rsidRPr="004116DA" w:rsidRDefault="004116DA" w:rsidP="000F5D4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color w:val="000000" w:themeColor="text1"/>
          <w:sz w:val="28"/>
          <w:szCs w:val="28"/>
        </w:rPr>
        <w:fldChar w:fldCharType="end"/>
      </w:r>
      <w:r w:rsidRPr="004116DA">
        <w:rPr>
          <w:rFonts w:ascii="Traditional Arabic" w:hAnsi="Traditional Arabic" w:cs="Traditional Arabic"/>
          <w:color w:val="000000" w:themeColor="text1"/>
          <w:sz w:val="28"/>
          <w:szCs w:val="28"/>
        </w:rPr>
        <w:t xml:space="preserve">11- Herget, Josef, (2025), </w:t>
      </w:r>
      <w:r w:rsidRPr="004116DA">
        <w:rPr>
          <w:rFonts w:ascii="Traditional Arabic" w:hAnsi="Traditional Arabic" w:cs="Traditional Arabic"/>
          <w:b/>
          <w:bCs/>
          <w:color w:val="000000" w:themeColor="text1"/>
          <w:sz w:val="28"/>
          <w:szCs w:val="28"/>
        </w:rPr>
        <w:t>Digitalization and Cultural Change</w:t>
      </w:r>
      <w:r w:rsidRPr="004116DA">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sz w:val="28"/>
          <w:szCs w:val="28"/>
        </w:rPr>
        <w:t>Switzerland</w:t>
      </w:r>
      <w:r w:rsidRPr="004116DA">
        <w:rPr>
          <w:rFonts w:ascii="Traditional Arabic" w:hAnsi="Traditional Arabic" w:cs="Traditional Arabic"/>
          <w:sz w:val="28"/>
          <w:szCs w:val="28"/>
          <w:lang w:val="en"/>
        </w:rPr>
        <w:t>: Springer Nature Publishing</w:t>
      </w:r>
      <w:r w:rsidRPr="004116DA">
        <w:rPr>
          <w:rFonts w:ascii="Traditional Arabic" w:hAnsi="Traditional Arabic" w:cs="Traditional Arabic"/>
          <w:sz w:val="28"/>
          <w:szCs w:val="28"/>
        </w:rPr>
        <w:t xml:space="preserve">, P19    </w:t>
      </w:r>
      <w:r w:rsidR="000F5D42">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4B82FA48" w14:textId="77777777" w:rsidR="002D38AA" w:rsidRDefault="004116DA" w:rsidP="002D38A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lang w:bidi="ar-EG"/>
        </w:rPr>
        <w:t xml:space="preserve">12- </w:t>
      </w:r>
      <w:r w:rsidRPr="004116DA">
        <w:rPr>
          <w:rFonts w:ascii="Traditional Arabic" w:hAnsi="Traditional Arabic" w:cs="Traditional Arabic"/>
          <w:sz w:val="28"/>
          <w:szCs w:val="28"/>
        </w:rPr>
        <w:t xml:space="preserve">Isaeva, Tatiana, (2021), </w:t>
      </w:r>
      <w:r w:rsidRPr="004116DA">
        <w:rPr>
          <w:rFonts w:ascii="Traditional Arabic" w:eastAsia="Calibri" w:hAnsi="Traditional Arabic" w:cs="Traditional Arabic"/>
          <w:sz w:val="28"/>
          <w:szCs w:val="28"/>
        </w:rPr>
        <w:fldChar w:fldCharType="begin"/>
      </w:r>
      <w:r w:rsidRPr="004116DA">
        <w:rPr>
          <w:rFonts w:ascii="Traditional Arabic" w:eastAsia="Calibri" w:hAnsi="Traditional Arabic" w:cs="Traditional Arabic"/>
          <w:sz w:val="28"/>
          <w:szCs w:val="28"/>
        </w:rPr>
        <w:instrText xml:space="preserve"> HYPERLINK "https://www.e3s-conferences.org/articles/e3sconf/abs/2021/49/e3sconf_interagromash2021_12078/e3sconf_interagromash2021_12078.html" </w:instrText>
      </w:r>
      <w:r w:rsidRPr="004116DA">
        <w:rPr>
          <w:rFonts w:ascii="Traditional Arabic" w:eastAsia="Calibri" w:hAnsi="Traditional Arabic" w:cs="Traditional Arabic"/>
          <w:sz w:val="28"/>
          <w:szCs w:val="28"/>
        </w:rPr>
      </w:r>
      <w:r w:rsidRPr="004116DA">
        <w:rPr>
          <w:rFonts w:ascii="Traditional Arabic" w:eastAsia="Calibri" w:hAnsi="Traditional Arabic" w:cs="Traditional Arabic"/>
          <w:sz w:val="28"/>
          <w:szCs w:val="28"/>
        </w:rPr>
        <w:fldChar w:fldCharType="separate"/>
      </w:r>
      <w:r w:rsidRPr="004116DA">
        <w:rPr>
          <w:rFonts w:ascii="Traditional Arabic" w:hAnsi="Traditional Arabic" w:cs="Traditional Arabic"/>
          <w:sz w:val="28"/>
          <w:szCs w:val="28"/>
        </w:rPr>
        <w:t xml:space="preserve">University Professor's Assessment in the conditions of Digital Transformation, </w:t>
      </w:r>
      <w:r w:rsidRPr="004116DA">
        <w:rPr>
          <w:rFonts w:ascii="Traditional Arabic" w:hAnsi="Traditional Arabic" w:cs="Traditional Arabic"/>
          <w:b/>
          <w:bCs/>
          <w:sz w:val="28"/>
          <w:szCs w:val="28"/>
        </w:rPr>
        <w:t>XIV International Scientific and Practical Conference “State and Prospects for the Development of Agribusiness - Interagromash</w:t>
      </w:r>
      <w:r w:rsidRPr="004116DA">
        <w:rPr>
          <w:rFonts w:ascii="Traditional Arabic" w:hAnsi="Traditional Arabic" w:cs="Traditional Arabic"/>
          <w:sz w:val="28"/>
          <w:szCs w:val="28"/>
        </w:rPr>
        <w:t xml:space="preserve">, Environmental Education and Training of Ecologists, Rostov- on- Don, </w:t>
      </w:r>
      <w:r w:rsidR="002D38AA">
        <w:rPr>
          <w:rFonts w:ascii="Traditional Arabic" w:hAnsi="Traditional Arabic" w:cs="Traditional Arabic"/>
          <w:sz w:val="28"/>
          <w:szCs w:val="28"/>
        </w:rPr>
        <w:t xml:space="preserve">Russia                                                        </w:t>
      </w:r>
    </w:p>
    <w:p w14:paraId="7AC88281" w14:textId="77777777" w:rsidR="004116DA" w:rsidRPr="004116DA" w:rsidRDefault="004116DA" w:rsidP="002D38A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lastRenderedPageBreak/>
        <w:t>‏</w:t>
      </w:r>
      <w:r w:rsidRPr="004116DA">
        <w:rPr>
          <w:rFonts w:ascii="Traditional Arabic" w:hAnsi="Traditional Arabic" w:cs="Traditional Arabic"/>
          <w:sz w:val="28"/>
          <w:szCs w:val="28"/>
        </w:rPr>
        <w:fldChar w:fldCharType="end"/>
      </w:r>
      <w:r w:rsidRPr="004116DA">
        <w:rPr>
          <w:rFonts w:ascii="Traditional Arabic" w:hAnsi="Traditional Arabic" w:cs="Traditional Arabic"/>
          <w:sz w:val="28"/>
          <w:szCs w:val="28"/>
        </w:rPr>
        <w:t xml:space="preserve">13- Kohli , </w:t>
      </w:r>
      <w:r w:rsidRPr="004116DA">
        <w:rPr>
          <w:rFonts w:ascii="Traditional Arabic" w:hAnsi="Traditional Arabic" w:cs="Traditional Arabic"/>
          <w:sz w:val="28"/>
          <w:szCs w:val="28"/>
        </w:rPr>
        <w:fldChar w:fldCharType="begin"/>
      </w:r>
      <w:r w:rsidRPr="004116DA">
        <w:rPr>
          <w:rFonts w:ascii="Traditional Arabic" w:hAnsi="Traditional Arabic" w:cs="Traditional Arabic"/>
          <w:sz w:val="28"/>
          <w:szCs w:val="28"/>
        </w:rPr>
        <w:instrText xml:space="preserve"> HYPERLINK "https://www.google.com/search?sca_esv=2e386fd74801b194&amp;udm=36&amp;biw=1440&amp;bih=757&amp;sxsrf=AE3TifPsZSLnz-yVAnmOYZ2nv_Hf2xWECg:1760810662254&amp;udm=36&amp;q=inauthor:%22Chetan+Kohli%22&amp;sa=X&amp;ved=2ahUKEwjEj6nwqq6QAxV_hf0HHVzfJ3YQ9Ah6BAgGEAg" </w:instrText>
      </w:r>
      <w:r w:rsidRPr="004116DA">
        <w:rPr>
          <w:rFonts w:ascii="Traditional Arabic" w:hAnsi="Traditional Arabic" w:cs="Traditional Arabic"/>
          <w:sz w:val="28"/>
          <w:szCs w:val="28"/>
        </w:rPr>
      </w:r>
      <w:r w:rsidRPr="004116DA">
        <w:rPr>
          <w:rFonts w:ascii="Traditional Arabic" w:hAnsi="Traditional Arabic" w:cs="Traditional Arabic"/>
          <w:sz w:val="28"/>
          <w:szCs w:val="28"/>
        </w:rPr>
        <w:fldChar w:fldCharType="separate"/>
      </w:r>
      <w:r w:rsidRPr="004116DA">
        <w:rPr>
          <w:rFonts w:ascii="Traditional Arabic" w:hAnsi="Traditional Arabic" w:cs="Traditional Arabic"/>
          <w:sz w:val="28"/>
          <w:szCs w:val="28"/>
        </w:rPr>
        <w:t>Chetan, (2025),</w:t>
      </w:r>
      <w:r w:rsidRPr="004116DA">
        <w:rPr>
          <w:rFonts w:ascii="Traditional Arabic" w:hAnsi="Traditional Arabic" w:cs="Traditional Arabic"/>
          <w:sz w:val="28"/>
          <w:szCs w:val="28"/>
        </w:rPr>
        <w:fldChar w:fldCharType="begin"/>
      </w:r>
      <w:r w:rsidRPr="004116DA">
        <w:rPr>
          <w:rFonts w:ascii="Traditional Arabic" w:hAnsi="Traditional Arabic" w:cs="Traditional Arabic"/>
          <w:sz w:val="28"/>
          <w:szCs w:val="28"/>
        </w:rPr>
        <w:instrText xml:space="preserve"> HYPERLINK "https://books.google.com.eg/books?id=MZpIEQAAQBAJ&amp;pg=PT177&amp;dq=Digital+transformation+is+comprehensive+strategies+for+integrating+technology+and+digital+solutions+into+operations&amp;hl=ar&amp;newbks=1&amp;newbks_redir=1&amp;sa=X&amp;ved=2ahUKEwjEj6nwqq6QAxV_hf0HHVzfJ3YQ6AF6BAgGEAM" </w:instrText>
      </w:r>
      <w:r w:rsidRPr="004116DA">
        <w:rPr>
          <w:rFonts w:ascii="Traditional Arabic" w:hAnsi="Traditional Arabic" w:cs="Traditional Arabic"/>
          <w:sz w:val="28"/>
          <w:szCs w:val="28"/>
        </w:rPr>
      </w:r>
      <w:r w:rsidRPr="004116DA">
        <w:rPr>
          <w:rFonts w:ascii="Traditional Arabic" w:hAnsi="Traditional Arabic" w:cs="Traditional Arabic"/>
          <w:sz w:val="28"/>
          <w:szCs w:val="28"/>
        </w:rPr>
        <w:fldChar w:fldCharType="separate"/>
      </w:r>
      <w:r w:rsidRPr="004116DA">
        <w:rPr>
          <w:rFonts w:ascii="Traditional Arabic" w:hAnsi="Traditional Arabic" w:cs="Traditional Arabic"/>
          <w:sz w:val="28"/>
          <w:szCs w:val="28"/>
        </w:rPr>
        <w:t>Str</w:t>
      </w:r>
      <w:r w:rsidRPr="004116DA">
        <w:rPr>
          <w:rFonts w:ascii="Traditional Arabic" w:hAnsi="Traditional Arabic" w:cs="Traditional Arabic"/>
          <w:b/>
          <w:bCs/>
          <w:sz w:val="28"/>
          <w:szCs w:val="28"/>
        </w:rPr>
        <w:t>ategies for Digital Business,</w:t>
      </w:r>
      <w:r w:rsidRPr="004116DA">
        <w:rPr>
          <w:rFonts w:ascii="Traditional Arabic" w:hAnsi="Traditional Arabic" w:cs="Traditional Arabic"/>
          <w:sz w:val="28"/>
          <w:szCs w:val="28"/>
        </w:rPr>
        <w:t xml:space="preserve"> India: Educohack Press, P42</w:t>
      </w:r>
      <w:r w:rsidR="002D38AA">
        <w:rPr>
          <w:rFonts w:ascii="Traditional Arabic" w:hAnsi="Traditional Arabic" w:cs="Traditional Arabic"/>
          <w:sz w:val="28"/>
          <w:szCs w:val="28"/>
        </w:rPr>
        <w:t xml:space="preserve">                                                                                     </w:t>
      </w:r>
    </w:p>
    <w:p w14:paraId="794393B5" w14:textId="77777777" w:rsidR="004116DA" w:rsidRPr="004116DA" w:rsidRDefault="004116DA" w:rsidP="002D38A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Pr>
        <w:fldChar w:fldCharType="end"/>
      </w:r>
      <w:r w:rsidRPr="004116DA">
        <w:rPr>
          <w:rFonts w:ascii="Traditional Arabic" w:hAnsi="Traditional Arabic" w:cs="Traditional Arabic"/>
          <w:sz w:val="28"/>
          <w:szCs w:val="28"/>
        </w:rPr>
        <w:t xml:space="preserve"> </w:t>
      </w:r>
      <w:r w:rsidRPr="004116DA">
        <w:rPr>
          <w:rFonts w:ascii="Traditional Arabic" w:hAnsi="Traditional Arabic" w:cs="Traditional Arabic"/>
          <w:sz w:val="28"/>
          <w:szCs w:val="28"/>
        </w:rPr>
        <w:fldChar w:fldCharType="end"/>
      </w:r>
      <w:r w:rsidRPr="004116DA">
        <w:rPr>
          <w:rFonts w:ascii="Traditional Arabic" w:hAnsi="Traditional Arabic" w:cs="Traditional Arabic"/>
          <w:sz w:val="28"/>
          <w:szCs w:val="28"/>
        </w:rPr>
        <w:t xml:space="preserve">14- Keller, Christina &amp; </w:t>
      </w:r>
      <w:hyperlink r:id="rId62" w:history="1">
        <w:r w:rsidRPr="004116DA">
          <w:rPr>
            <w:rFonts w:ascii="Traditional Arabic" w:hAnsi="Traditional Arabic" w:cs="Traditional Arabic"/>
            <w:sz w:val="28"/>
            <w:szCs w:val="28"/>
          </w:rPr>
          <w:t>Dahlin</w:t>
        </w:r>
      </w:hyperlink>
      <w:r w:rsidRPr="004116DA">
        <w:rPr>
          <w:rFonts w:ascii="Traditional Arabic" w:hAnsi="Traditional Arabic" w:cs="Traditional Arabic"/>
          <w:sz w:val="28"/>
          <w:szCs w:val="28"/>
        </w:rPr>
        <w:t xml:space="preserve">, Peter,(2022), </w:t>
      </w:r>
      <w:r w:rsidRPr="004116DA">
        <w:rPr>
          <w:rFonts w:ascii="Traditional Arabic" w:hAnsi="Traditional Arabic" w:cs="Traditional Arabic"/>
          <w:b/>
          <w:bCs/>
          <w:sz w:val="28"/>
          <w:szCs w:val="28"/>
        </w:rPr>
        <w:t>Management and Information Technology after Digital Transformation</w:t>
      </w:r>
      <w:r w:rsidRPr="004116DA">
        <w:rPr>
          <w:rFonts w:ascii="Traditional Arabic" w:hAnsi="Traditional Arabic" w:cs="Traditional Arabic"/>
          <w:sz w:val="28"/>
          <w:szCs w:val="28"/>
        </w:rPr>
        <w:t xml:space="preserve">, England: Taylor and Francis, P15      </w:t>
      </w:r>
      <w:r w:rsidR="002D38AA">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308688E8" w14:textId="77777777" w:rsidR="004116DA" w:rsidRPr="004116DA" w:rsidRDefault="004116DA" w:rsidP="004116DA">
      <w:pPr>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lang w:bidi="ar-EG"/>
        </w:rPr>
        <w:t xml:space="preserve">15- </w:t>
      </w:r>
      <w:r w:rsidRPr="004116DA">
        <w:rPr>
          <w:rFonts w:ascii="Traditional Arabic" w:hAnsi="Traditional Arabic" w:cs="Traditional Arabic"/>
          <w:color w:val="000000" w:themeColor="text1"/>
          <w:sz w:val="28"/>
          <w:szCs w:val="28"/>
        </w:rPr>
        <w:t xml:space="preserve">Kulachinskaya, Anastasia, (2023), </w:t>
      </w:r>
      <w:r w:rsidRPr="004116DA">
        <w:rPr>
          <w:rFonts w:ascii="Traditional Arabic" w:hAnsi="Traditional Arabic" w:cs="Traditional Arabic"/>
          <w:b/>
          <w:bCs/>
          <w:color w:val="000000" w:themeColor="text1"/>
          <w:sz w:val="28"/>
          <w:szCs w:val="28"/>
        </w:rPr>
        <w:t>Digital Transformation, What is the Company of Today?</w:t>
      </w:r>
      <w:r w:rsidRPr="004116DA">
        <w:rPr>
          <w:rFonts w:ascii="Traditional Arabic" w:hAnsi="Traditional Arabic" w:cs="Traditional Arabic"/>
          <w:color w:val="000000" w:themeColor="text1"/>
          <w:sz w:val="28"/>
          <w:szCs w:val="28"/>
        </w:rPr>
        <w:t>, Switzerland</w:t>
      </w:r>
      <w:r w:rsidRPr="004116DA">
        <w:rPr>
          <w:rFonts w:ascii="Traditional Arabic" w:hAnsi="Traditional Arabic" w:cs="Traditional Arabic"/>
          <w:color w:val="000000" w:themeColor="text1"/>
          <w:sz w:val="28"/>
          <w:szCs w:val="28"/>
          <w:lang w:val="en"/>
        </w:rPr>
        <w:t>: Springer Nature Publishing, P2</w:t>
      </w:r>
      <w:r w:rsidRPr="004116DA">
        <w:rPr>
          <w:rFonts w:ascii="Traditional Arabic" w:hAnsi="Traditional Arabic" w:cs="Traditional Arabic"/>
          <w:color w:val="000000" w:themeColor="text1"/>
          <w:sz w:val="28"/>
          <w:szCs w:val="28"/>
        </w:rPr>
        <w:t xml:space="preserve">                                                               </w:t>
      </w:r>
    </w:p>
    <w:p w14:paraId="343EF364"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16- Lazzeretti, Luciana, (2013), </w:t>
      </w:r>
      <w:r w:rsidRPr="004116DA">
        <w:rPr>
          <w:rFonts w:ascii="Traditional Arabic" w:hAnsi="Traditional Arabic" w:cs="Traditional Arabic"/>
          <w:b/>
          <w:bCs/>
          <w:sz w:val="28"/>
          <w:szCs w:val="28"/>
          <w:lang w:bidi="ar-EG"/>
        </w:rPr>
        <w:t>Creative Industries and Innovation in Europe</w:t>
      </w:r>
      <w:r w:rsidRPr="004116DA">
        <w:rPr>
          <w:rFonts w:ascii="Traditional Arabic" w:hAnsi="Traditional Arabic" w:cs="Traditional Arabic"/>
          <w:sz w:val="28"/>
          <w:szCs w:val="28"/>
          <w:lang w:bidi="ar-EG"/>
        </w:rPr>
        <w:t xml:space="preserve">, USA: Rout ledge Publishing, P262        </w:t>
      </w:r>
      <w:r w:rsidR="002D38AA">
        <w:rPr>
          <w:rFonts w:ascii="Traditional Arabic" w:hAnsi="Traditional Arabic" w:cs="Traditional Arabic"/>
          <w:sz w:val="28"/>
          <w:szCs w:val="28"/>
          <w:lang w:bidi="ar-EG"/>
        </w:rPr>
        <w:t xml:space="preserve">                                       </w:t>
      </w:r>
    </w:p>
    <w:p w14:paraId="6E0C0543" w14:textId="77777777" w:rsidR="002D38AA" w:rsidRDefault="004116DA" w:rsidP="004116DA">
      <w:pPr>
        <w:tabs>
          <w:tab w:val="left" w:pos="5981"/>
        </w:tabs>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lang w:bidi="ar-EG"/>
        </w:rPr>
        <w:t xml:space="preserve">17- </w:t>
      </w:r>
      <w:r w:rsidRPr="004116DA">
        <w:rPr>
          <w:rFonts w:ascii="Traditional Arabic" w:hAnsi="Traditional Arabic" w:cs="Traditional Arabic"/>
          <w:sz w:val="28"/>
          <w:szCs w:val="28"/>
        </w:rPr>
        <w:t>Maringe, Felix, (2023</w:t>
      </w:r>
      <w:r w:rsidRPr="004116DA">
        <w:rPr>
          <w:rFonts w:ascii="Traditional Arabic" w:hAnsi="Traditional Arabic" w:cs="Traditional Arabic"/>
          <w:b/>
          <w:bCs/>
          <w:sz w:val="28"/>
          <w:szCs w:val="28"/>
        </w:rPr>
        <w:t>), Colonization and Epistemic Injustice in Higher Education</w:t>
      </w:r>
      <w:r w:rsidRPr="004116DA">
        <w:rPr>
          <w:rFonts w:ascii="Traditional Arabic" w:hAnsi="Traditional Arabic" w:cs="Traditional Arabic"/>
          <w:sz w:val="28"/>
          <w:szCs w:val="28"/>
        </w:rPr>
        <w:t xml:space="preserve">, England: Taylor and Francis, P24               </w:t>
      </w:r>
      <w:r w:rsidR="002D38AA">
        <w:rPr>
          <w:rFonts w:ascii="Traditional Arabic" w:hAnsi="Traditional Arabic" w:cs="Traditional Arabic"/>
          <w:sz w:val="28"/>
          <w:szCs w:val="28"/>
        </w:rPr>
        <w:t xml:space="preserve">                  </w:t>
      </w:r>
    </w:p>
    <w:p w14:paraId="5E32D58C" w14:textId="77777777" w:rsidR="002D38AA" w:rsidRDefault="004116DA" w:rsidP="004116DA">
      <w:pPr>
        <w:tabs>
          <w:tab w:val="left" w:pos="5981"/>
        </w:tabs>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t xml:space="preserve">18- Moreira, Jose, (2023), Digital Competence of Higher Education Teachers at a Distance Learning University in Portugal, </w:t>
      </w:r>
      <w:r w:rsidRPr="004116DA">
        <w:rPr>
          <w:rFonts w:ascii="Traditional Arabic" w:hAnsi="Traditional Arabic" w:cs="Traditional Arabic"/>
          <w:b/>
          <w:bCs/>
          <w:sz w:val="28"/>
          <w:szCs w:val="28"/>
          <w:lang w:bidi="ar-EG"/>
        </w:rPr>
        <w:t>Journal of Computers</w:t>
      </w:r>
      <w:r w:rsidRPr="004116DA">
        <w:rPr>
          <w:rFonts w:ascii="Traditional Arabic" w:hAnsi="Traditional Arabic" w:cs="Traditional Arabic"/>
          <w:sz w:val="28"/>
          <w:szCs w:val="28"/>
          <w:lang w:bidi="ar-EG"/>
        </w:rPr>
        <w:t xml:space="preserve">, V12, N9, MDPI Publishing, </w:t>
      </w:r>
      <w:hyperlink r:id="rId63" w:history="1">
        <w:r w:rsidRPr="004116DA">
          <w:rPr>
            <w:rFonts w:ascii="Traditional Arabic" w:hAnsi="Traditional Arabic" w:cs="Traditional Arabic"/>
            <w:sz w:val="28"/>
            <w:szCs w:val="28"/>
            <w:lang w:bidi="ar-EG"/>
          </w:rPr>
          <w:t>Basel</w:t>
        </w:r>
      </w:hyperlink>
      <w:r w:rsidRPr="004116DA">
        <w:rPr>
          <w:rFonts w:ascii="Traditional Arabic" w:hAnsi="Traditional Arabic" w:cs="Traditional Arabic"/>
          <w:sz w:val="28"/>
          <w:szCs w:val="28"/>
          <w:lang w:bidi="ar-EG"/>
        </w:rPr>
        <w:t xml:space="preserve">, Switzerland      </w:t>
      </w:r>
      <w:r w:rsidR="002D38AA">
        <w:rPr>
          <w:rFonts w:ascii="Traditional Arabic" w:hAnsi="Traditional Arabic" w:cs="Traditional Arabic"/>
          <w:sz w:val="28"/>
          <w:szCs w:val="28"/>
          <w:lang w:bidi="ar-EG"/>
        </w:rPr>
        <w:t xml:space="preserve">                </w:t>
      </w:r>
    </w:p>
    <w:p w14:paraId="5F373F96" w14:textId="77777777" w:rsidR="002D38AA" w:rsidRDefault="004116DA" w:rsidP="004116D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Pr>
        <w:t xml:space="preserve">19- Melih, Gunes, (2024), </w:t>
      </w:r>
      <w:r w:rsidRPr="004116DA">
        <w:rPr>
          <w:rFonts w:ascii="Traditional Arabic" w:hAnsi="Traditional Arabic" w:cs="Traditional Arabic"/>
          <w:b/>
          <w:bCs/>
          <w:sz w:val="28"/>
          <w:szCs w:val="28"/>
        </w:rPr>
        <w:t>Transforming School Systems through Assessment, Technology and Non Traditional Learning Methods</w:t>
      </w:r>
      <w:r w:rsidRPr="004116DA">
        <w:rPr>
          <w:rFonts w:ascii="Traditional Arabic" w:hAnsi="Traditional Arabic" w:cs="Traditional Arabic"/>
          <w:sz w:val="28"/>
          <w:szCs w:val="28"/>
        </w:rPr>
        <w:t xml:space="preserve">, USA: IGI Global Scientific Publishing, P29        </w:t>
      </w:r>
      <w:r w:rsidR="002D38AA">
        <w:rPr>
          <w:rFonts w:ascii="Traditional Arabic" w:hAnsi="Traditional Arabic" w:cs="Traditional Arabic"/>
          <w:sz w:val="28"/>
          <w:szCs w:val="28"/>
        </w:rPr>
        <w:t xml:space="preserve">                                           </w:t>
      </w:r>
    </w:p>
    <w:p w14:paraId="658F54A0" w14:textId="77777777" w:rsidR="002D38A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Pr>
        <w:t xml:space="preserve">20- Mcivor, Ronan, (2025), </w:t>
      </w:r>
      <w:r w:rsidRPr="004116DA">
        <w:rPr>
          <w:rFonts w:ascii="Traditional Arabic" w:hAnsi="Traditional Arabic" w:cs="Traditional Arabic"/>
          <w:b/>
          <w:bCs/>
          <w:color w:val="000000" w:themeColor="text1"/>
          <w:sz w:val="28"/>
          <w:szCs w:val="28"/>
        </w:rPr>
        <w:t xml:space="preserve">Digital Transformation, Strategies for Management Success, </w:t>
      </w:r>
      <w:r w:rsidRPr="004116DA">
        <w:rPr>
          <w:rFonts w:ascii="Traditional Arabic" w:hAnsi="Traditional Arabic" w:cs="Traditional Arabic"/>
          <w:color w:val="000000" w:themeColor="text1"/>
          <w:sz w:val="28"/>
          <w:szCs w:val="28"/>
        </w:rPr>
        <w:t xml:space="preserve">England: Palgrave Macmillan, P201      </w:t>
      </w:r>
      <w:r w:rsidR="002D38AA">
        <w:rPr>
          <w:rFonts w:ascii="Traditional Arabic" w:hAnsi="Traditional Arabic" w:cs="Traditional Arabic"/>
          <w:color w:val="000000" w:themeColor="text1"/>
          <w:sz w:val="28"/>
          <w:szCs w:val="28"/>
        </w:rPr>
        <w:t xml:space="preserve">                 </w:t>
      </w:r>
    </w:p>
    <w:p w14:paraId="46AE76FC" w14:textId="77777777" w:rsidR="002D38AA" w:rsidRDefault="004116DA" w:rsidP="004116DA">
      <w:pPr>
        <w:tabs>
          <w:tab w:val="left" w:pos="7352"/>
        </w:tabs>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Pr>
        <w:t>21- Plucker, Jonathan, (2021),</w:t>
      </w:r>
      <w:r w:rsidRPr="004116DA">
        <w:rPr>
          <w:rFonts w:ascii="Traditional Arabic" w:hAnsi="Traditional Arabic" w:cs="Traditional Arabic"/>
          <w:b/>
          <w:bCs/>
          <w:sz w:val="28"/>
          <w:szCs w:val="28"/>
        </w:rPr>
        <w:t xml:space="preserve"> Creativity and Innovation, Theory, Research, and Practice</w:t>
      </w:r>
      <w:r w:rsidRPr="004116DA">
        <w:rPr>
          <w:rFonts w:ascii="Traditional Arabic" w:hAnsi="Traditional Arabic" w:cs="Traditional Arabic"/>
          <w:sz w:val="28"/>
          <w:szCs w:val="28"/>
        </w:rPr>
        <w:t xml:space="preserve">, England: Taylor and Francis, P3   </w:t>
      </w:r>
      <w:r w:rsidR="002D38AA">
        <w:rPr>
          <w:rFonts w:ascii="Traditional Arabic" w:hAnsi="Traditional Arabic" w:cs="Traditional Arabic"/>
          <w:sz w:val="28"/>
          <w:szCs w:val="28"/>
        </w:rPr>
        <w:t xml:space="preserve">                       </w:t>
      </w:r>
    </w:p>
    <w:p w14:paraId="2E177ADD" w14:textId="77777777" w:rsidR="004116DA" w:rsidRPr="004116DA" w:rsidRDefault="004116DA" w:rsidP="004116D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Pr>
        <w:lastRenderedPageBreak/>
        <w:t xml:space="preserve">22- Rivero, Carlos, (2023), Digital Competence among University Professors, Analysis of the Impact of the COVID Crisis, </w:t>
      </w:r>
      <w:r w:rsidRPr="004116DA">
        <w:rPr>
          <w:rFonts w:ascii="Traditional Arabic" w:hAnsi="Traditional Arabic" w:cs="Traditional Arabic"/>
          <w:b/>
          <w:bCs/>
          <w:sz w:val="28"/>
          <w:szCs w:val="28"/>
        </w:rPr>
        <w:t>Journal of Studies in Technology Enhanced Learning</w:t>
      </w:r>
      <w:r w:rsidRPr="004116DA">
        <w:rPr>
          <w:rFonts w:ascii="Traditional Arabic" w:hAnsi="Traditional Arabic" w:cs="Traditional Arabic"/>
          <w:sz w:val="28"/>
          <w:szCs w:val="28"/>
        </w:rPr>
        <w:t xml:space="preserve">, V36, N3, </w:t>
      </w:r>
      <w:hyperlink r:id="rId64" w:tooltip="Link: Home" w:history="1">
        <w:r w:rsidRPr="004116DA">
          <w:rPr>
            <w:rFonts w:ascii="Traditional Arabic" w:hAnsi="Traditional Arabic" w:cs="Traditional Arabic"/>
            <w:sz w:val="28"/>
            <w:szCs w:val="28"/>
          </w:rPr>
          <w:t>Rout ledge</w:t>
        </w:r>
      </w:hyperlink>
      <w:r w:rsidRPr="004116DA">
        <w:rPr>
          <w:rFonts w:ascii="Traditional Arabic" w:hAnsi="Traditional Arabic" w:cs="Traditional Arabic"/>
          <w:sz w:val="28"/>
          <w:szCs w:val="28"/>
        </w:rPr>
        <w:t xml:space="preserve"> Publishing, USA                    </w:t>
      </w:r>
      <w:r w:rsidR="002D38AA">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55D1378A" w14:textId="77777777" w:rsidR="004116DA" w:rsidRPr="004116DA" w:rsidRDefault="004116DA" w:rsidP="004116DA">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Pr>
        <w:t>23- Rogozin, Ipatova, (2021), How University Teachers View the Digital Tran</w:t>
      </w:r>
      <w:r w:rsidR="002D38AA">
        <w:rPr>
          <w:rFonts w:ascii="Traditional Arabic" w:hAnsi="Traditional Arabic" w:cs="Traditional Arabic"/>
          <w:sz w:val="28"/>
          <w:szCs w:val="28"/>
        </w:rPr>
        <w:t xml:space="preserve">sformation of Higher Education? </w:t>
      </w:r>
      <w:r w:rsidRPr="004116DA">
        <w:rPr>
          <w:rFonts w:ascii="Traditional Arabic" w:hAnsi="Traditional Arabic" w:cs="Traditional Arabic"/>
          <w:sz w:val="28"/>
          <w:szCs w:val="28"/>
        </w:rPr>
        <w:t xml:space="preserve">, </w:t>
      </w:r>
      <w:r w:rsidRPr="004116DA">
        <w:rPr>
          <w:rFonts w:ascii="Traditional Arabic" w:hAnsi="Traditional Arabic" w:cs="Traditional Arabic"/>
          <w:b/>
          <w:bCs/>
          <w:sz w:val="28"/>
          <w:szCs w:val="28"/>
        </w:rPr>
        <w:t>Journal of Voprosy Obrazovaniya - Educational Studies Moscow</w:t>
      </w:r>
      <w:r w:rsidRPr="004116DA">
        <w:rPr>
          <w:rFonts w:ascii="Traditional Arabic" w:hAnsi="Traditional Arabic" w:cs="Traditional Arabic"/>
          <w:sz w:val="28"/>
          <w:szCs w:val="28"/>
        </w:rPr>
        <w:t xml:space="preserve">, V2, N1, Russia                                                                                      </w:t>
      </w:r>
      <w:r w:rsidRPr="004116DA">
        <w:rPr>
          <w:rFonts w:ascii="Traditional Arabic" w:hAnsi="Traditional Arabic" w:cs="Traditional Arabic"/>
          <w:sz w:val="28"/>
          <w:szCs w:val="28"/>
          <w:rtl/>
        </w:rPr>
        <w:t xml:space="preserve">                                                                          </w:t>
      </w:r>
    </w:p>
    <w:p w14:paraId="564C9F5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Pr>
        <w:t xml:space="preserve">24- </w:t>
      </w:r>
      <w:r w:rsidRPr="004116DA">
        <w:rPr>
          <w:rFonts w:ascii="Traditional Arabic" w:hAnsi="Traditional Arabic" w:cs="Traditional Arabic"/>
          <w:sz w:val="28"/>
          <w:szCs w:val="28"/>
          <w:lang w:bidi="ar-EG"/>
        </w:rPr>
        <w:t xml:space="preserve">Rodrigo, Ladeira, (2025), </w:t>
      </w:r>
      <w:r w:rsidRPr="004116DA">
        <w:rPr>
          <w:rFonts w:ascii="Traditional Arabic" w:hAnsi="Traditional Arabic" w:cs="Traditional Arabic"/>
          <w:b/>
          <w:bCs/>
          <w:sz w:val="28"/>
          <w:szCs w:val="28"/>
          <w:lang w:bidi="ar-EG"/>
        </w:rPr>
        <w:t>Impact of Digital Transformation on Business Growth and Performance</w:t>
      </w:r>
      <w:r w:rsidRPr="004116DA">
        <w:rPr>
          <w:rFonts w:ascii="Traditional Arabic" w:hAnsi="Traditional Arabic" w:cs="Traditional Arabic"/>
          <w:sz w:val="28"/>
          <w:szCs w:val="28"/>
          <w:lang w:bidi="ar-EG"/>
        </w:rPr>
        <w:t>,</w:t>
      </w:r>
      <w:r w:rsidRPr="004116DA">
        <w:rPr>
          <w:rFonts w:ascii="Traditional Arabic" w:hAnsi="Traditional Arabic" w:cs="Traditional Arabic"/>
          <w:sz w:val="28"/>
          <w:szCs w:val="28"/>
        </w:rPr>
        <w:t xml:space="preserve"> USA: IGI Global Scientific Publishing, P225                      </w:t>
      </w:r>
      <w:r w:rsidR="002D38AA">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548ACB1D" w14:textId="77777777" w:rsidR="004116DA" w:rsidRPr="004116DA" w:rsidRDefault="004116DA" w:rsidP="002D38AA">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color w:val="000000" w:themeColor="text1"/>
          <w:sz w:val="28"/>
          <w:szCs w:val="28"/>
        </w:rPr>
        <w:t>25- Rodriguez, Eduardo, (2024), Strategic</w:t>
      </w:r>
      <w:r w:rsidRPr="004116DA">
        <w:rPr>
          <w:rFonts w:ascii="Traditional Arabic" w:hAnsi="Traditional Arabic" w:cs="Traditional Arabic"/>
          <w:b/>
          <w:bCs/>
          <w:color w:val="000000" w:themeColor="text1"/>
          <w:sz w:val="28"/>
          <w:szCs w:val="28"/>
        </w:rPr>
        <w:t xml:space="preserve"> Risk, Intelligence And Digital Transformation</w:t>
      </w:r>
      <w:r w:rsidRPr="004116DA">
        <w:rPr>
          <w:rFonts w:ascii="Traditional Arabic" w:hAnsi="Traditional Arabic" w:cs="Traditional Arabic"/>
          <w:color w:val="000000" w:themeColor="text1"/>
          <w:sz w:val="28"/>
          <w:szCs w:val="28"/>
        </w:rPr>
        <w:t xml:space="preserve">, USA: World Scientific Publishing, </w:t>
      </w:r>
      <w:r w:rsidR="002D38AA">
        <w:rPr>
          <w:rFonts w:ascii="Traditional Arabic" w:hAnsi="Traditional Arabic" w:cs="Traditional Arabic"/>
          <w:sz w:val="28"/>
          <w:szCs w:val="28"/>
          <w:lang w:bidi="ar-EG"/>
        </w:rPr>
        <w:t xml:space="preserve">P151           </w:t>
      </w:r>
    </w:p>
    <w:p w14:paraId="6B9EFBF0"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Pr>
        <w:t xml:space="preserve">26- Raut, Sandeep, (2025), </w:t>
      </w:r>
      <w:r w:rsidRPr="004116DA">
        <w:rPr>
          <w:rFonts w:ascii="Traditional Arabic" w:hAnsi="Traditional Arabic" w:cs="Traditional Arabic"/>
          <w:b/>
          <w:bCs/>
          <w:color w:val="000000" w:themeColor="text1"/>
          <w:sz w:val="28"/>
          <w:szCs w:val="28"/>
        </w:rPr>
        <w:t>Digital Transformation Best Practices</w:t>
      </w:r>
      <w:r w:rsidRPr="004116DA">
        <w:rPr>
          <w:rFonts w:ascii="Traditional Arabic" w:hAnsi="Traditional Arabic" w:cs="Traditional Arabic"/>
          <w:color w:val="000000" w:themeColor="text1"/>
          <w:sz w:val="28"/>
          <w:szCs w:val="28"/>
        </w:rPr>
        <w:t>, Germany: Walter and Gruyter Gmbh Publishing, P63</w:t>
      </w:r>
      <w:r w:rsidR="002D38AA">
        <w:rPr>
          <w:rFonts w:ascii="Traditional Arabic" w:hAnsi="Traditional Arabic" w:cs="Traditional Arabic"/>
          <w:color w:val="000000" w:themeColor="text1"/>
          <w:sz w:val="28"/>
          <w:szCs w:val="28"/>
        </w:rPr>
        <w:t xml:space="preserve">                                  </w:t>
      </w:r>
    </w:p>
    <w:p w14:paraId="4D340F50" w14:textId="77777777" w:rsidR="004116DA" w:rsidRPr="004116DA" w:rsidRDefault="004116DA" w:rsidP="004116DA">
      <w:pPr>
        <w:shd w:val="clear" w:color="auto" w:fill="FFFFFF"/>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lang w:bidi="ar-EG"/>
        </w:rPr>
        <w:t xml:space="preserve">27- Stare, Janez, (2023), a Case Study on the Development of Digital Competences of Teachers at the University of Ljubljana, </w:t>
      </w:r>
      <w:hyperlink r:id="rId65" w:history="1">
        <w:r w:rsidRPr="004116DA">
          <w:rPr>
            <w:rFonts w:ascii="Traditional Arabic" w:hAnsi="Traditional Arabic" w:cs="Traditional Arabic"/>
            <w:sz w:val="28"/>
            <w:szCs w:val="28"/>
          </w:rPr>
          <w:t>N</w:t>
        </w:r>
        <w:r w:rsidRPr="004116DA">
          <w:rPr>
            <w:rFonts w:ascii="Traditional Arabic" w:hAnsi="Traditional Arabic" w:cs="Traditional Arabic"/>
            <w:b/>
            <w:bCs/>
            <w:sz w:val="28"/>
            <w:szCs w:val="28"/>
          </w:rPr>
          <w:t>ISPAcee Journal of Public Administration and Policy</w:t>
        </w:r>
      </w:hyperlink>
      <w:r w:rsidRPr="004116DA">
        <w:rPr>
          <w:rFonts w:ascii="Traditional Arabic" w:hAnsi="Traditional Arabic" w:cs="Traditional Arabic"/>
          <w:sz w:val="28"/>
          <w:szCs w:val="28"/>
        </w:rPr>
        <w:t xml:space="preserve">, V16, N1, Bratislava, </w:t>
      </w:r>
      <w:r w:rsidRPr="004116DA">
        <w:rPr>
          <w:rFonts w:ascii="Traditional Arabic" w:hAnsi="Traditional Arabic" w:cs="Traditional Arabic"/>
          <w:sz w:val="28"/>
          <w:szCs w:val="28"/>
          <w:lang w:val="en"/>
        </w:rPr>
        <w:t xml:space="preserve">Slovakia </w:t>
      </w:r>
      <w:r w:rsidRPr="004116DA">
        <w:rPr>
          <w:rFonts w:ascii="Traditional Arabic" w:hAnsi="Traditional Arabic" w:cs="Traditional Arabic"/>
          <w:sz w:val="28"/>
          <w:szCs w:val="28"/>
        </w:rPr>
        <w:t xml:space="preserve">          </w:t>
      </w:r>
      <w:r w:rsidR="002D38AA">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613C43E8" w14:textId="77777777" w:rsidR="004116DA" w:rsidRPr="004116DA" w:rsidRDefault="004116DA" w:rsidP="004116DA">
      <w:pPr>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Pr>
        <w:t xml:space="preserve">28- </w:t>
      </w:r>
      <w:hyperlink r:id="rId66" w:history="1">
        <w:r w:rsidRPr="004116DA">
          <w:rPr>
            <w:rFonts w:ascii="Traditional Arabic" w:hAnsi="Traditional Arabic" w:cs="Traditional Arabic"/>
            <w:color w:val="000000" w:themeColor="text1"/>
            <w:sz w:val="28"/>
            <w:szCs w:val="28"/>
          </w:rPr>
          <w:t>Smaje</w:t>
        </w:r>
      </w:hyperlink>
      <w:r w:rsidRPr="004116DA">
        <w:rPr>
          <w:rFonts w:ascii="Traditional Arabic" w:hAnsi="Traditional Arabic" w:cs="Traditional Arabic"/>
          <w:color w:val="000000" w:themeColor="text1"/>
          <w:sz w:val="28"/>
          <w:szCs w:val="28"/>
        </w:rPr>
        <w:t xml:space="preserve">, Kate &amp; </w:t>
      </w:r>
      <w:hyperlink r:id="rId67" w:history="1">
        <w:r w:rsidRPr="004116DA">
          <w:rPr>
            <w:rFonts w:ascii="Traditional Arabic" w:hAnsi="Traditional Arabic" w:cs="Traditional Arabic"/>
            <w:color w:val="000000" w:themeColor="text1"/>
            <w:sz w:val="28"/>
            <w:szCs w:val="28"/>
          </w:rPr>
          <w:t>Lamarre</w:t>
        </w:r>
      </w:hyperlink>
      <w:r w:rsidRPr="004116DA">
        <w:rPr>
          <w:rFonts w:ascii="Traditional Arabic" w:hAnsi="Traditional Arabic" w:cs="Traditional Arabic"/>
          <w:color w:val="000000" w:themeColor="text1"/>
          <w:sz w:val="28"/>
          <w:szCs w:val="28"/>
        </w:rPr>
        <w:t>,</w:t>
      </w:r>
      <w:r w:rsidRPr="004116DA">
        <w:rPr>
          <w:rFonts w:ascii="Traditional Arabic" w:hAnsi="Traditional Arabic" w:cs="Traditional Arabic"/>
          <w:sz w:val="28"/>
          <w:szCs w:val="28"/>
        </w:rPr>
        <w:t xml:space="preserve"> </w:t>
      </w:r>
      <w:r w:rsidRPr="004116DA">
        <w:rPr>
          <w:rFonts w:ascii="Traditional Arabic" w:hAnsi="Traditional Arabic" w:cs="Traditional Arabic"/>
          <w:color w:val="000000" w:themeColor="text1"/>
          <w:sz w:val="28"/>
          <w:szCs w:val="28"/>
        </w:rPr>
        <w:t xml:space="preserve">Eric, (2023),  </w:t>
      </w:r>
      <w:r w:rsidRPr="004116DA">
        <w:rPr>
          <w:rFonts w:ascii="Traditional Arabic" w:hAnsi="Traditional Arabic" w:cs="Traditional Arabic"/>
          <w:b/>
          <w:bCs/>
          <w:color w:val="000000" w:themeColor="text1"/>
          <w:sz w:val="28"/>
          <w:szCs w:val="28"/>
        </w:rPr>
        <w:t>Rewired, The McKinsey Guide to Outcompeting in the Age of  Digital and AI</w:t>
      </w:r>
      <w:r w:rsidRPr="004116DA">
        <w:rPr>
          <w:rFonts w:ascii="Traditional Arabic" w:hAnsi="Traditional Arabic" w:cs="Traditional Arabic"/>
          <w:color w:val="000000" w:themeColor="text1"/>
          <w:sz w:val="28"/>
          <w:szCs w:val="28"/>
        </w:rPr>
        <w:t xml:space="preserve">, USA: Wiley Library, P15            </w:t>
      </w:r>
      <w:r w:rsidR="002D38AA">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color w:val="000000" w:themeColor="text1"/>
          <w:sz w:val="28"/>
          <w:szCs w:val="28"/>
        </w:rPr>
        <w:t xml:space="preserve">                                         </w:t>
      </w:r>
    </w:p>
    <w:p w14:paraId="6005FEEF"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Pr>
        <w:lastRenderedPageBreak/>
        <w:t xml:space="preserve">29- Samuel, Sujith, (2025), </w:t>
      </w:r>
      <w:r w:rsidRPr="004116DA">
        <w:rPr>
          <w:rFonts w:ascii="Traditional Arabic" w:hAnsi="Traditional Arabic" w:cs="Traditional Arabic"/>
          <w:b/>
          <w:bCs/>
          <w:sz w:val="28"/>
          <w:szCs w:val="28"/>
        </w:rPr>
        <w:t>Accelerating Digital Transformation with the Cloud and the Internet of Things (IOT),</w:t>
      </w:r>
      <w:r w:rsidRPr="004116DA">
        <w:rPr>
          <w:rFonts w:ascii="Traditional Arabic" w:hAnsi="Traditional Arabic" w:cs="Traditional Arabic"/>
          <w:sz w:val="28"/>
          <w:szCs w:val="28"/>
        </w:rPr>
        <w:t xml:space="preserve"> England: Academic Press, P45</w:t>
      </w:r>
      <w:r w:rsidR="002D38AA">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611206FD" w14:textId="77777777" w:rsidR="002D38AA" w:rsidRDefault="004116DA" w:rsidP="002D38AA">
      <w:pPr>
        <w:shd w:val="clear" w:color="auto" w:fill="FFFFFF" w:themeFill="background1"/>
        <w:spacing w:after="0"/>
        <w:jc w:val="both"/>
        <w:rPr>
          <w:rFonts w:ascii="Traditional Arabic" w:hAnsi="Traditional Arabic" w:cs="Traditional Arabic"/>
          <w:color w:val="000000" w:themeColor="text1"/>
          <w:sz w:val="28"/>
          <w:szCs w:val="28"/>
        </w:rPr>
      </w:pPr>
      <w:r w:rsidRPr="004116DA">
        <w:rPr>
          <w:rFonts w:ascii="Traditional Arabic" w:hAnsi="Traditional Arabic" w:cs="Traditional Arabic"/>
          <w:sz w:val="28"/>
          <w:szCs w:val="28"/>
          <w:lang w:bidi="ar-EG"/>
        </w:rPr>
        <w:t>30- Singh,</w:t>
      </w:r>
      <w:r w:rsidRPr="004116DA">
        <w:rPr>
          <w:rFonts w:ascii="Traditional Arabic" w:hAnsi="Traditional Arabic" w:cs="Traditional Arabic"/>
          <w:color w:val="000000" w:themeColor="text1"/>
          <w:sz w:val="28"/>
          <w:szCs w:val="28"/>
        </w:rPr>
        <w:t xml:space="preserve"> Jai, (2025), </w:t>
      </w:r>
      <w:r w:rsidRPr="004116DA">
        <w:rPr>
          <w:rFonts w:ascii="Traditional Arabic" w:hAnsi="Traditional Arabic" w:cs="Traditional Arabic"/>
          <w:b/>
          <w:bCs/>
          <w:color w:val="000000" w:themeColor="text1"/>
          <w:sz w:val="28"/>
          <w:szCs w:val="28"/>
        </w:rPr>
        <w:t>Cyber security and Data Science Innovations for Sustainable Development of HEICC</w:t>
      </w:r>
      <w:r w:rsidRPr="004116DA">
        <w:rPr>
          <w:rFonts w:ascii="Traditional Arabic" w:hAnsi="Traditional Arabic" w:cs="Traditional Arabic"/>
          <w:color w:val="000000" w:themeColor="text1"/>
          <w:sz w:val="28"/>
          <w:szCs w:val="28"/>
        </w:rPr>
        <w:t xml:space="preserve">, USA: CRC Press, P260     </w:t>
      </w:r>
      <w:r w:rsidR="002D38AA">
        <w:rPr>
          <w:rFonts w:ascii="Traditional Arabic" w:hAnsi="Traditional Arabic" w:cs="Traditional Arabic"/>
          <w:color w:val="000000" w:themeColor="text1"/>
          <w:sz w:val="28"/>
          <w:szCs w:val="28"/>
        </w:rPr>
        <w:t xml:space="preserve">   </w:t>
      </w:r>
    </w:p>
    <w:p w14:paraId="0BA314E5" w14:textId="77777777" w:rsidR="004116DA" w:rsidRPr="004116DA" w:rsidRDefault="004116DA" w:rsidP="002D38AA">
      <w:pPr>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Pr>
        <w:t xml:space="preserve">31- Tathavadekar, Viraj, (2025), </w:t>
      </w:r>
      <w:r w:rsidRPr="004116DA">
        <w:rPr>
          <w:rFonts w:ascii="Traditional Arabic" w:hAnsi="Traditional Arabic" w:cs="Traditional Arabic"/>
          <w:b/>
          <w:bCs/>
          <w:sz w:val="28"/>
          <w:szCs w:val="28"/>
        </w:rPr>
        <w:t>Future-Ready Digital Supply Chains</w:t>
      </w:r>
      <w:r w:rsidRPr="004116DA">
        <w:rPr>
          <w:rFonts w:ascii="Traditional Arabic" w:hAnsi="Traditional Arabic" w:cs="Traditional Arabic"/>
          <w:sz w:val="28"/>
          <w:szCs w:val="28"/>
        </w:rPr>
        <w:t xml:space="preserve">, India: Research Beacon Publication, P51              </w:t>
      </w:r>
      <w:r w:rsidR="002D38AA">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0A6547C6" w14:textId="77777777" w:rsidR="002D38AA" w:rsidRDefault="004116DA" w:rsidP="002D38AA">
      <w:pPr>
        <w:spacing w:after="0"/>
        <w:jc w:val="both"/>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t xml:space="preserve">32- Virga, Delia, (2025), </w:t>
      </w:r>
      <w:r w:rsidRPr="004116DA">
        <w:rPr>
          <w:rFonts w:ascii="Traditional Arabic" w:hAnsi="Traditional Arabic" w:cs="Traditional Arabic"/>
          <w:b/>
          <w:bCs/>
          <w:sz w:val="28"/>
          <w:szCs w:val="28"/>
          <w:lang w:bidi="ar-EG"/>
        </w:rPr>
        <w:t>Innovative and Creative Behaviors in the Modern Workplace</w:t>
      </w:r>
      <w:r w:rsidRPr="004116DA">
        <w:rPr>
          <w:rFonts w:ascii="Traditional Arabic" w:hAnsi="Traditional Arabic" w:cs="Traditional Arabic"/>
          <w:sz w:val="28"/>
          <w:szCs w:val="28"/>
          <w:lang w:bidi="ar-EG"/>
        </w:rPr>
        <w:t xml:space="preserve">, Switzerland: Frontiers Media SA, P46        </w:t>
      </w:r>
      <w:r w:rsidR="002D38AA">
        <w:rPr>
          <w:rFonts w:ascii="Traditional Arabic" w:hAnsi="Traditional Arabic" w:cs="Traditional Arabic"/>
          <w:sz w:val="28"/>
          <w:szCs w:val="28"/>
          <w:lang w:bidi="ar-EG"/>
        </w:rPr>
        <w:t xml:space="preserve">               </w:t>
      </w:r>
    </w:p>
    <w:p w14:paraId="6A7F1B58"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                                                                                  </w:t>
      </w:r>
    </w:p>
    <w:p w14:paraId="2948E373" w14:textId="77777777" w:rsidR="004116DA" w:rsidRPr="004116DA" w:rsidRDefault="004116DA" w:rsidP="004116DA">
      <w:pPr>
        <w:shd w:val="clear" w:color="auto" w:fill="FFFFFF" w:themeFill="background1"/>
        <w:spacing w:after="0" w:line="360" w:lineRule="auto"/>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Pr>
        <w:t xml:space="preserve">                                        </w:t>
      </w:r>
    </w:p>
    <w:p w14:paraId="6C4A7C81"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009756E1"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48ECAC83"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3AA2EEF7" w14:textId="77777777" w:rsidR="004116DA" w:rsidRPr="004116DA" w:rsidRDefault="004116DA" w:rsidP="004116DA">
      <w:pPr>
        <w:tabs>
          <w:tab w:val="left" w:pos="2286"/>
        </w:tabs>
        <w:spacing w:after="0" w:line="360" w:lineRule="auto"/>
        <w:rPr>
          <w:rFonts w:ascii="Traditional Arabic" w:eastAsia="Calibri" w:hAnsi="Traditional Arabic" w:cs="Traditional Arabic"/>
          <w:b/>
          <w:bCs/>
          <w:sz w:val="28"/>
          <w:szCs w:val="28"/>
          <w:rtl/>
          <w:lang w:bidi="ar-EG"/>
        </w:rPr>
      </w:pPr>
    </w:p>
    <w:p w14:paraId="17B642B7" w14:textId="77777777" w:rsidR="004116DA" w:rsidRPr="004116DA" w:rsidRDefault="004116DA" w:rsidP="004116DA">
      <w:pPr>
        <w:tabs>
          <w:tab w:val="left" w:pos="2286"/>
        </w:tabs>
        <w:spacing w:after="0" w:line="360" w:lineRule="auto"/>
        <w:rPr>
          <w:rFonts w:ascii="Traditional Arabic" w:eastAsia="Calibri" w:hAnsi="Traditional Arabic" w:cs="Traditional Arabic"/>
          <w:b/>
          <w:bCs/>
          <w:sz w:val="28"/>
          <w:szCs w:val="28"/>
          <w:rtl/>
          <w:lang w:bidi="ar-EG"/>
        </w:rPr>
      </w:pPr>
    </w:p>
    <w:p w14:paraId="462A16CF" w14:textId="77777777" w:rsidR="004116DA" w:rsidRPr="004116DA" w:rsidRDefault="004116DA" w:rsidP="004116DA">
      <w:pPr>
        <w:tabs>
          <w:tab w:val="left" w:pos="2286"/>
        </w:tabs>
        <w:spacing w:after="0" w:line="360" w:lineRule="auto"/>
        <w:rPr>
          <w:rFonts w:ascii="Traditional Arabic" w:eastAsia="Calibri" w:hAnsi="Traditional Arabic" w:cs="Traditional Arabic"/>
          <w:b/>
          <w:bCs/>
          <w:sz w:val="28"/>
          <w:szCs w:val="28"/>
          <w:rtl/>
          <w:lang w:bidi="ar-EG"/>
        </w:rPr>
      </w:pPr>
    </w:p>
    <w:p w14:paraId="57B9E31B" w14:textId="77777777" w:rsidR="004116DA" w:rsidRPr="004116DA" w:rsidRDefault="004116DA" w:rsidP="004116DA">
      <w:pPr>
        <w:tabs>
          <w:tab w:val="left" w:pos="2286"/>
        </w:tabs>
        <w:spacing w:after="0" w:line="360" w:lineRule="auto"/>
        <w:rPr>
          <w:rFonts w:ascii="Traditional Arabic" w:eastAsia="Calibri" w:hAnsi="Traditional Arabic" w:cs="Traditional Arabic"/>
          <w:b/>
          <w:bCs/>
          <w:sz w:val="28"/>
          <w:szCs w:val="28"/>
          <w:rtl/>
          <w:lang w:bidi="ar-EG"/>
        </w:rPr>
      </w:pPr>
    </w:p>
    <w:p w14:paraId="114A6FD5" w14:textId="77777777" w:rsidR="004116DA" w:rsidRPr="002D38AA" w:rsidRDefault="004116DA" w:rsidP="004116DA">
      <w:pPr>
        <w:tabs>
          <w:tab w:val="left" w:pos="3666"/>
        </w:tabs>
        <w:spacing w:after="0" w:line="360" w:lineRule="auto"/>
        <w:jc w:val="center"/>
        <w:rPr>
          <w:rFonts w:ascii="Traditional Arabic" w:eastAsia="Calibri" w:hAnsi="Traditional Arabic" w:cs="Traditional Arabic"/>
          <w:b/>
          <w:bCs/>
          <w:sz w:val="36"/>
          <w:szCs w:val="36"/>
          <w:rtl/>
          <w:lang w:bidi="ar-EG"/>
        </w:rPr>
      </w:pPr>
      <w:r w:rsidRPr="002D38AA">
        <w:rPr>
          <w:rFonts w:ascii="Traditional Arabic" w:eastAsia="Calibri" w:hAnsi="Traditional Arabic" w:cs="Traditional Arabic"/>
          <w:b/>
          <w:bCs/>
          <w:sz w:val="36"/>
          <w:szCs w:val="36"/>
          <w:rtl/>
          <w:lang w:bidi="ar-EG"/>
        </w:rPr>
        <w:t>ملاحق الدراسة</w:t>
      </w:r>
    </w:p>
    <w:p w14:paraId="6FB0FCDE" w14:textId="77777777" w:rsidR="004116DA" w:rsidRPr="002D38AA" w:rsidRDefault="004116DA" w:rsidP="004116DA">
      <w:pPr>
        <w:tabs>
          <w:tab w:val="left" w:pos="3666"/>
        </w:tabs>
        <w:spacing w:after="0" w:line="360" w:lineRule="auto"/>
        <w:jc w:val="center"/>
        <w:rPr>
          <w:rFonts w:ascii="Traditional Arabic" w:eastAsia="Calibri" w:hAnsi="Traditional Arabic" w:cs="Traditional Arabic"/>
          <w:b/>
          <w:bCs/>
          <w:sz w:val="36"/>
          <w:szCs w:val="36"/>
          <w:rtl/>
          <w:lang w:bidi="ar-EG"/>
        </w:rPr>
      </w:pPr>
      <w:r w:rsidRPr="002D38AA">
        <w:rPr>
          <w:rFonts w:ascii="Traditional Arabic" w:eastAsia="Calibri" w:hAnsi="Traditional Arabic" w:cs="Traditional Arabic"/>
          <w:b/>
          <w:bCs/>
          <w:sz w:val="36"/>
          <w:szCs w:val="36"/>
          <w:rtl/>
          <w:lang w:bidi="ar-EG"/>
        </w:rPr>
        <w:t>(أداة الاستبيان المُطبقة على أعضاء هيئة التدريس بجامعة طيبة)</w:t>
      </w:r>
    </w:p>
    <w:p w14:paraId="73E1BD37"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3624EED4"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41EAFAA1"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6E9DD47E"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37EDD617"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3A3B14FC"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07A0DF37"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41A00863"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336E9BC7"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355AE4A8"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7B02BFD1" w14:textId="77777777" w:rsidR="004116DA" w:rsidRPr="004116DA" w:rsidRDefault="004116DA" w:rsidP="009C7B61">
      <w:pPr>
        <w:numPr>
          <w:ilvl w:val="0"/>
          <w:numId w:val="28"/>
        </w:numPr>
        <w:spacing w:after="0"/>
        <w:contextualSpacing/>
        <w:rPr>
          <w:rFonts w:ascii="Traditional Arabic" w:eastAsia="Calibri" w:hAnsi="Traditional Arabic" w:cs="Traditional Arabic"/>
          <w:sz w:val="28"/>
          <w:szCs w:val="28"/>
          <w:u w:val="single"/>
          <w:lang w:bidi="ar-EG"/>
        </w:rPr>
      </w:pPr>
      <w:r w:rsidRPr="004116DA">
        <w:rPr>
          <w:rFonts w:ascii="Traditional Arabic" w:eastAsia="Calibri" w:hAnsi="Traditional Arabic" w:cs="Traditional Arabic"/>
          <w:sz w:val="28"/>
          <w:szCs w:val="28"/>
          <w:u w:val="single"/>
          <w:rtl/>
          <w:lang w:bidi="ar-EG"/>
        </w:rPr>
        <w:t>السيدات والسادة الكرام:</w:t>
      </w:r>
    </w:p>
    <w:p w14:paraId="3385BD5F" w14:textId="77777777" w:rsidR="004116DA" w:rsidRPr="004116DA" w:rsidRDefault="004116DA" w:rsidP="009C7B61">
      <w:pPr>
        <w:spacing w:after="0"/>
        <w:ind w:left="360"/>
        <w:contextualSpacing/>
        <w:jc w:val="center"/>
        <w:rPr>
          <w:rFonts w:ascii="Traditional Arabic" w:eastAsia="Calibri" w:hAnsi="Traditional Arabic" w:cs="Traditional Arabic"/>
          <w:sz w:val="28"/>
          <w:szCs w:val="28"/>
          <w:u w:val="single"/>
          <w:lang w:bidi="ar-EG"/>
        </w:rPr>
      </w:pPr>
      <w:r w:rsidRPr="004116DA">
        <w:rPr>
          <w:rFonts w:ascii="Traditional Arabic" w:eastAsia="Calibri" w:hAnsi="Traditional Arabic" w:cs="Traditional Arabic"/>
          <w:sz w:val="28"/>
          <w:szCs w:val="28"/>
          <w:u w:val="single"/>
          <w:rtl/>
          <w:lang w:bidi="ar-EG"/>
        </w:rPr>
        <w:t>أعضاء هيئة التدريس بجامعة طيبة</w:t>
      </w:r>
    </w:p>
    <w:p w14:paraId="2CBEB683" w14:textId="77777777" w:rsidR="004116DA" w:rsidRPr="004116DA" w:rsidRDefault="004116DA" w:rsidP="009C7B61">
      <w:pPr>
        <w:bidi w:val="0"/>
        <w:spacing w:after="120"/>
        <w:ind w:left="720"/>
        <w:rPr>
          <w:rFonts w:ascii="Traditional Arabic" w:eastAsia="Calibri" w:hAnsi="Traditional Arabic" w:cs="Traditional Arabic"/>
          <w:sz w:val="28"/>
          <w:szCs w:val="28"/>
          <w:lang w:bidi="ar-EG"/>
        </w:rPr>
      </w:pPr>
      <w:r w:rsidRPr="004116DA">
        <w:rPr>
          <w:rFonts w:ascii="Traditional Arabic" w:eastAsia="Calibri" w:hAnsi="Traditional Arabic" w:cs="Traditional Arabic"/>
          <w:sz w:val="28"/>
          <w:szCs w:val="28"/>
          <w:rtl/>
          <w:lang w:bidi="ar-EG"/>
        </w:rPr>
        <w:t>تحية طيبة وبعد.................</w:t>
      </w:r>
      <w:r w:rsidR="009C7B61">
        <w:rPr>
          <w:rFonts w:ascii="Traditional Arabic" w:eastAsia="Calibri" w:hAnsi="Traditional Arabic" w:cs="Traditional Arabic"/>
          <w:sz w:val="28"/>
          <w:szCs w:val="28"/>
          <w:lang w:bidi="ar-EG"/>
        </w:rPr>
        <w:t xml:space="preserve"> </w:t>
      </w:r>
    </w:p>
    <w:p w14:paraId="2B6C80A1" w14:textId="77777777" w:rsidR="004116DA" w:rsidRPr="004116DA" w:rsidRDefault="004116DA" w:rsidP="009C7B61">
      <w:pPr>
        <w:spacing w:after="12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فى إطار إعداد الباحث لدراسة حول تقييم أثر التحول الرقمى فى تحسين الأداء الإبداعى لدى أعضاء هيئة التدريس بمؤسسات التعليم العالى، بالتطبيق على جامعة طيبة بالمدينة المنورة، يُسعدنى اشتراككم فى الإجابة عن هذه الأسئلة، للمساهمة فى الوصول إلى نتائج سليمة تثرى بدورها موضوع الدراسة. لذا أرجو التكرُم بالإجابة عن أسئلة هذه الإستمارة بدقة للحصول على البيانات اللازمة. </w:t>
      </w:r>
    </w:p>
    <w:p w14:paraId="7C8F6D70" w14:textId="77777777" w:rsidR="004116DA" w:rsidRPr="004116DA" w:rsidRDefault="004116DA" w:rsidP="009C7B61">
      <w:pPr>
        <w:tabs>
          <w:tab w:val="left" w:pos="5409"/>
        </w:tabs>
        <w:spacing w:after="12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وتفضلوا سيادتكم بقبول فائق الاحترام.....</w:t>
      </w:r>
    </w:p>
    <w:p w14:paraId="2566506F" w14:textId="77777777" w:rsidR="004116DA" w:rsidRPr="004116DA" w:rsidRDefault="004116DA" w:rsidP="009C7B61">
      <w:pPr>
        <w:numPr>
          <w:ilvl w:val="0"/>
          <w:numId w:val="22"/>
        </w:numPr>
        <w:spacing w:after="120" w:line="360" w:lineRule="auto"/>
        <w:contextualSpacing/>
        <w:jc w:val="both"/>
        <w:rPr>
          <w:rFonts w:ascii="Traditional Arabic" w:hAnsi="Traditional Arabic" w:cs="Traditional Arabic"/>
          <w:b/>
          <w:bCs/>
          <w:sz w:val="28"/>
          <w:szCs w:val="28"/>
          <w:u w:val="single"/>
          <w:lang w:bidi="ar-EG"/>
        </w:rPr>
      </w:pPr>
      <w:r w:rsidRPr="004116DA">
        <w:rPr>
          <w:rFonts w:ascii="Traditional Arabic" w:hAnsi="Traditional Arabic" w:cs="Traditional Arabic"/>
          <w:b/>
          <w:bCs/>
          <w:sz w:val="28"/>
          <w:szCs w:val="28"/>
          <w:u w:val="single"/>
          <w:rtl/>
          <w:lang w:bidi="ar-EG"/>
        </w:rPr>
        <w:t xml:space="preserve">المحور الأول: أنماط اهتمام جامعة طيبة بتطبيق التحول الرقمى فى بيئة العمل الأكاديمى </w:t>
      </w:r>
    </w:p>
    <w:p w14:paraId="612877C8" w14:textId="77777777" w:rsidR="004116DA" w:rsidRPr="004116DA" w:rsidRDefault="004116DA" w:rsidP="009C7B61">
      <w:pPr>
        <w:spacing w:after="0"/>
        <w:contextualSpacing/>
        <w:jc w:val="both"/>
        <w:rPr>
          <w:rFonts w:ascii="Traditional Arabic" w:hAnsi="Traditional Arabic" w:cs="Traditional Arabic"/>
          <w:b/>
          <w:bCs/>
          <w:sz w:val="28"/>
          <w:szCs w:val="28"/>
          <w:u w:val="single"/>
          <w:rtl/>
          <w:lang w:bidi="ar-EG"/>
        </w:rPr>
      </w:pPr>
      <w:r w:rsidRPr="004116DA">
        <w:rPr>
          <w:rFonts w:ascii="Traditional Arabic" w:hAnsi="Traditional Arabic" w:cs="Traditional Arabic"/>
          <w:sz w:val="28"/>
          <w:szCs w:val="28"/>
          <w:u w:val="single"/>
          <w:rtl/>
          <w:lang w:bidi="ar-EG"/>
        </w:rPr>
        <w:t xml:space="preserve">س1: ما مدى اهتمام جامعة طيبة بتطبيق التحول الرقمى فى بيئة العمل الأكاديمى؟                                                                          </w:t>
      </w:r>
    </w:p>
    <w:p w14:paraId="68881C1B"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 تهتم بتطبيقه دائماً</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48AB1997"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2- تهتم بتطبيقه أحياناً</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67019144"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3-  نادراً ما تهتم بتطبيقه (      )</w:t>
      </w:r>
    </w:p>
    <w:p w14:paraId="422ECE9F" w14:textId="77777777" w:rsidR="004116DA" w:rsidRPr="004116DA" w:rsidRDefault="004116DA" w:rsidP="009C7B61">
      <w:pPr>
        <w:spacing w:after="0"/>
        <w:contextualSpacing/>
        <w:jc w:val="both"/>
        <w:rPr>
          <w:rFonts w:ascii="Traditional Arabic" w:hAnsi="Traditional Arabic" w:cs="Traditional Arabic"/>
          <w:b/>
          <w:bCs/>
          <w:sz w:val="28"/>
          <w:szCs w:val="28"/>
          <w:u w:val="single"/>
          <w:rtl/>
          <w:lang w:bidi="ar-EG"/>
        </w:rPr>
      </w:pPr>
      <w:r w:rsidRPr="004116DA">
        <w:rPr>
          <w:rFonts w:ascii="Traditional Arabic" w:hAnsi="Traditional Arabic" w:cs="Traditional Arabic"/>
          <w:sz w:val="28"/>
          <w:szCs w:val="28"/>
          <w:u w:val="single"/>
          <w:rtl/>
          <w:lang w:bidi="ar-EG"/>
        </w:rPr>
        <w:t xml:space="preserve">س2: ما أسباب اهتمام الجامعة بتطبيق التحول الرقمى فى بيئة العمل الأكاديمى؟                                                                          </w:t>
      </w:r>
    </w:p>
    <w:p w14:paraId="18B97957" w14:textId="77777777" w:rsidR="004116DA" w:rsidRPr="004116DA" w:rsidRDefault="004116DA" w:rsidP="009C7B61">
      <w:pPr>
        <w:tabs>
          <w:tab w:val="left" w:pos="4218"/>
        </w:tabs>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ab/>
        <w:t>(يُمكن اختيار أكثر من بديل للإجابة)</w:t>
      </w:r>
      <w:r w:rsidRPr="004116DA">
        <w:rPr>
          <w:rFonts w:ascii="Traditional Arabic" w:hAnsi="Traditional Arabic" w:cs="Traditional Arabic"/>
          <w:sz w:val="28"/>
          <w:szCs w:val="28"/>
          <w:lang w:bidi="ar-EG"/>
        </w:rPr>
        <w:t xml:space="preserve"> </w:t>
      </w:r>
    </w:p>
    <w:p w14:paraId="1E70AE56"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1- تحسين جودة العملية التعليمية   </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63DCE7C4" w14:textId="77777777" w:rsidR="004116DA" w:rsidRPr="004116DA" w:rsidRDefault="004116DA" w:rsidP="009C7B61">
      <w:pPr>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التشجيع على طلب العلم وتعزيز فرص الحصول على التعليم</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2CB431D5" w14:textId="77777777" w:rsidR="004116DA" w:rsidRPr="004116DA" w:rsidRDefault="004116DA" w:rsidP="009C7B61">
      <w:pPr>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lastRenderedPageBreak/>
        <w:t>3-</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lang w:bidi="ar-EG"/>
        </w:rPr>
        <w:t>تحسين أداء الطلاب وأعضاء هيئة التدريس</w:t>
      </w:r>
      <w:r w:rsidR="009C7B61">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17E873E0"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4- تعزيز القدرة التنافسي</w:t>
      </w:r>
      <w:r w:rsidR="009C7B61">
        <w:rPr>
          <w:rFonts w:ascii="Traditional Arabic" w:hAnsi="Traditional Arabic" w:cs="Traditional Arabic"/>
          <w:sz w:val="28"/>
          <w:szCs w:val="28"/>
          <w:rtl/>
          <w:lang w:bidi="ar-EG"/>
        </w:rPr>
        <w:t>ة للجامعة فى قطاع التعليم العال</w:t>
      </w:r>
      <w:r w:rsidRPr="004116DA">
        <w:rPr>
          <w:rFonts w:ascii="Traditional Arabic" w:hAnsi="Traditional Arabic" w:cs="Traditional Arabic"/>
          <w:sz w:val="28"/>
          <w:szCs w:val="28"/>
          <w:rtl/>
          <w:lang w:bidi="ar-EG"/>
        </w:rPr>
        <w:t xml:space="preserve">          (     )</w:t>
      </w:r>
    </w:p>
    <w:p w14:paraId="4BB21464"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 تأهيل الخريجين لمواكبة سوق العمل ومتطلباته الرقمية</w:t>
      </w:r>
      <w:r w:rsidR="009C7B61">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09C52D21"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 تطوير خدمات البحث العلمى والابتكار</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                                                                         </w:t>
      </w:r>
    </w:p>
    <w:p w14:paraId="6C60F492"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 التخطيط الجيد للأهداف والسياسات التعليمية</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5E937DF9" w14:textId="77777777" w:rsidR="004116DA" w:rsidRPr="004116DA" w:rsidRDefault="004116DA" w:rsidP="009C7B61">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8- خدمة المجتمع وتحقيق التنمية الاجتماعية فى المملكة</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5B5499E3" w14:textId="77777777" w:rsidR="004116DA" w:rsidRPr="004116DA" w:rsidRDefault="004116DA" w:rsidP="009C7B61">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 تسهيل عملية تقييم ومتابعة الطلاب إلكترونياً</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57A090E6"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10- أخرى تذكر......................................  </w:t>
      </w:r>
    </w:p>
    <w:p w14:paraId="45E3B5ED"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p>
    <w:p w14:paraId="4BC70DED" w14:textId="77777777" w:rsidR="004116DA" w:rsidRPr="004116DA" w:rsidRDefault="004116DA" w:rsidP="009C7B61">
      <w:pPr>
        <w:spacing w:after="0"/>
        <w:contextualSpacing/>
        <w:jc w:val="both"/>
        <w:rPr>
          <w:rFonts w:ascii="Traditional Arabic" w:hAnsi="Traditional Arabic" w:cs="Traditional Arabic"/>
          <w:b/>
          <w:bCs/>
          <w:sz w:val="28"/>
          <w:szCs w:val="28"/>
          <w:u w:val="single"/>
          <w:rtl/>
          <w:lang w:bidi="ar-EG"/>
        </w:rPr>
      </w:pPr>
      <w:r w:rsidRPr="004116DA">
        <w:rPr>
          <w:rFonts w:ascii="Traditional Arabic" w:hAnsi="Traditional Arabic" w:cs="Traditional Arabic"/>
          <w:sz w:val="28"/>
          <w:szCs w:val="28"/>
          <w:u w:val="single"/>
          <w:rtl/>
          <w:lang w:bidi="ar-EG"/>
        </w:rPr>
        <w:t xml:space="preserve">س3: ما أهم المبادرات التى قامت بها جامعة طيبة لمواكبة التحول الرقمى فى بيئة العمل الأكاديمى؟                                                                          </w:t>
      </w:r>
    </w:p>
    <w:p w14:paraId="2E6E2C38" w14:textId="77777777" w:rsidR="004116DA" w:rsidRPr="004116DA" w:rsidRDefault="004116DA" w:rsidP="009C7B61">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 (ريادة طيبة) لتحسين ترتيب الجامعة بالتصنيفات الدولية</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53A32221" w14:textId="77777777" w:rsidR="004116DA" w:rsidRPr="004116DA" w:rsidRDefault="004116DA" w:rsidP="009C7B61">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(طيبة تك) لتطوير منظومة التحول الرقمى بالجامعة</w:t>
      </w:r>
      <w:r w:rsidR="009C7B61">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34613843" w14:textId="77777777" w:rsidR="004116DA" w:rsidRPr="004116DA" w:rsidRDefault="004116DA" w:rsidP="009C7B61">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3- (درع طيبة) لتفعيل منظومة المخاطر واستمرارية الأعمال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10B827E0" w14:textId="77777777" w:rsidR="004116DA" w:rsidRPr="004116DA" w:rsidRDefault="004116DA" w:rsidP="009C7B61">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4- (مؤسسى) لتطوير التنظيم والحوكمة المؤسسية</w:t>
      </w:r>
      <w:r w:rsidR="009C7B61">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03DE856F"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 (كوادر طيبة) لتنمية منظومة الموارد البشرية</w:t>
      </w:r>
      <w:r w:rsidR="009C7B61">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0AB1AAA0"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 (مكتبة البرامج التعليمية)للبحث عن البرامج التعليمية بأدوات الفلترة الذكية</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w:t>
      </w:r>
    </w:p>
    <w:p w14:paraId="5CEB718C"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 (الهاتف الذكى) للخدمات الجامعية الإلكترونية</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4F6FF541"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8- (الشبكة اللاسلكية) لربط مبانى الجامعة وتطوير خدمات الانترنت          (      )</w:t>
      </w:r>
    </w:p>
    <w:p w14:paraId="15209FF3"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9- (إدارة التعلم جسور) لشرح إدارة المحتوى الإلكترونى للطلاب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w:t>
      </w:r>
    </w:p>
    <w:p w14:paraId="1FA4DEE2"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10- (قناة جامعة طيبة الشبكية) لنشر المحاضرات والمؤتمرات إلكترونياً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13074105"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11- أخرى تذكر................................................</w:t>
      </w:r>
    </w:p>
    <w:p w14:paraId="18562A25" w14:textId="77777777" w:rsidR="004116DA" w:rsidRPr="004116DA" w:rsidRDefault="004116DA" w:rsidP="009C7B61">
      <w:pPr>
        <w:spacing w:after="0"/>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س4: أمامك مجموعة من العبارات المرتبطة بمعايير استيفاء الجامعة لمتطلبات التحول الرقمى فى بيئة العمل الأكاديمى، من فضلك حدد رأيك أمام كل عبارة:                                                                                  </w:t>
      </w:r>
    </w:p>
    <w:tbl>
      <w:tblPr>
        <w:tblStyle w:val="TableGrid12"/>
        <w:bidiVisual/>
        <w:tblW w:w="11028" w:type="dxa"/>
        <w:jc w:val="center"/>
        <w:tblLook w:val="04A0" w:firstRow="1" w:lastRow="0" w:firstColumn="1" w:lastColumn="0" w:noHBand="0" w:noVBand="1"/>
      </w:tblPr>
      <w:tblGrid>
        <w:gridCol w:w="1117"/>
        <w:gridCol w:w="7052"/>
        <w:gridCol w:w="983"/>
        <w:gridCol w:w="843"/>
        <w:gridCol w:w="1033"/>
      </w:tblGrid>
      <w:tr w:rsidR="004116DA" w:rsidRPr="004116DA" w14:paraId="1B806151" w14:textId="77777777" w:rsidTr="009C7B61">
        <w:trPr>
          <w:trHeight w:val="881"/>
          <w:jc w:val="center"/>
        </w:trPr>
        <w:tc>
          <w:tcPr>
            <w:tcW w:w="11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9B924D" w14:textId="77777777" w:rsidR="004116DA" w:rsidRPr="004116DA" w:rsidRDefault="004116DA" w:rsidP="009C7B61">
            <w:pPr>
              <w:tabs>
                <w:tab w:val="right" w:pos="5596"/>
              </w:tabs>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متطلبات التحول الرقمى بالجامعة</w:t>
            </w:r>
          </w:p>
        </w:tc>
        <w:tc>
          <w:tcPr>
            <w:tcW w:w="70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486B0A" w14:textId="77777777" w:rsidR="004116DA" w:rsidRPr="004116DA" w:rsidRDefault="009C7B61" w:rsidP="009C7B61">
            <w:pPr>
              <w:tabs>
                <w:tab w:val="right" w:pos="5596"/>
              </w:tabs>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8416" behindDoc="0" locked="0" layoutInCell="1" allowOverlap="1" wp14:anchorId="4BB0C155" wp14:editId="56F5C2A1">
                      <wp:simplePos x="0" y="0"/>
                      <wp:positionH relativeFrom="column">
                        <wp:posOffset>-58588</wp:posOffset>
                      </wp:positionH>
                      <wp:positionV relativeFrom="paragraph">
                        <wp:posOffset>581</wp:posOffset>
                      </wp:positionV>
                      <wp:extent cx="4461510" cy="1090670"/>
                      <wp:effectExtent l="0" t="0" r="15240" b="33655"/>
                      <wp:wrapNone/>
                      <wp:docPr id="1147" name="Straight Connector 1147"/>
                      <wp:cNvGraphicFramePr/>
                      <a:graphic xmlns:a="http://schemas.openxmlformats.org/drawingml/2006/main">
                        <a:graphicData uri="http://schemas.microsoft.com/office/word/2010/wordprocessingShape">
                          <wps:wsp>
                            <wps:cNvCnPr/>
                            <wps:spPr>
                              <a:xfrm flipH="1">
                                <a:off x="0" y="0"/>
                                <a:ext cx="4461510" cy="10906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F3C4B9" id="Straight Connector 1147" o:spid="_x0000_s1026" style="position:absolute;left:0;text-align:left;flip:x;z-index:251708416;visibility:visible;mso-wrap-style:square;mso-wrap-distance-left:9pt;mso-wrap-distance-top:0;mso-wrap-distance-right:9pt;mso-wrap-distance-bottom:0;mso-position-horizontal:absolute;mso-position-horizontal-relative:text;mso-position-vertical:absolute;mso-position-vertical-relative:text" from="-4.6pt,.05pt" to="346.7pt,8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" strokecolor="black [3040]"/>
                  </w:pict>
                </mc:Fallback>
              </mc:AlternateContent>
            </w:r>
            <w:r w:rsidR="004116DA" w:rsidRPr="004116DA">
              <w:rPr>
                <w:rFonts w:ascii="Traditional Arabic" w:eastAsia="Times New Roman" w:hAnsi="Traditional Arabic" w:cs="Traditional Arabic"/>
                <w:b/>
                <w:bCs/>
                <w:sz w:val="28"/>
                <w:szCs w:val="28"/>
                <w:rtl/>
                <w:lang w:bidi="ar-EG"/>
              </w:rPr>
              <w:tab/>
            </w:r>
            <w:r>
              <w:rPr>
                <w:rFonts w:ascii="Traditional Arabic" w:eastAsia="Times New Roman" w:hAnsi="Traditional Arabic" w:cs="Traditional Arabic" w:hint="cs"/>
                <w:b/>
                <w:bCs/>
                <w:sz w:val="28"/>
                <w:szCs w:val="28"/>
                <w:rtl/>
                <w:lang w:bidi="ar-EG"/>
              </w:rPr>
              <w:t>الاستجابات</w:t>
            </w:r>
          </w:p>
          <w:p w14:paraId="703F3B04" w14:textId="77777777" w:rsidR="004116DA" w:rsidRDefault="004116DA" w:rsidP="009C7B61">
            <w:pPr>
              <w:tabs>
                <w:tab w:val="right" w:pos="5596"/>
              </w:tabs>
              <w:rPr>
                <w:rFonts w:ascii="Traditional Arabic" w:eastAsia="Times New Roman" w:hAnsi="Traditional Arabic" w:cs="Traditional Arabic"/>
                <w:b/>
                <w:bCs/>
                <w:sz w:val="28"/>
                <w:szCs w:val="28"/>
                <w:rtl/>
                <w:lang w:bidi="ar-EG"/>
              </w:rPr>
            </w:pPr>
          </w:p>
          <w:p w14:paraId="44C8073B" w14:textId="77777777" w:rsidR="009C7B61" w:rsidRPr="004116DA" w:rsidRDefault="009C7B61" w:rsidP="009C7B61">
            <w:pPr>
              <w:tabs>
                <w:tab w:val="right" w:pos="5596"/>
              </w:tabs>
              <w:rPr>
                <w:rFonts w:ascii="Traditional Arabic" w:eastAsia="Times New Roman" w:hAnsi="Traditional Arabic" w:cs="Traditional Arabic"/>
                <w:b/>
                <w:bCs/>
                <w:sz w:val="28"/>
                <w:szCs w:val="28"/>
                <w:rtl/>
                <w:lang w:bidi="ar-EG"/>
              </w:rPr>
            </w:pPr>
          </w:p>
          <w:p w14:paraId="48CA4929" w14:textId="77777777" w:rsidR="004116DA" w:rsidRPr="004116DA" w:rsidRDefault="004116DA" w:rsidP="009C7B61">
            <w:pP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العبارات</w:t>
            </w:r>
          </w:p>
        </w:tc>
        <w:tc>
          <w:tcPr>
            <w:tcW w:w="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6584DC" w14:textId="77777777" w:rsidR="004116DA" w:rsidRPr="004116DA" w:rsidRDefault="004116DA" w:rsidP="009C7B61">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موافق</w:t>
            </w:r>
          </w:p>
        </w:tc>
        <w:tc>
          <w:tcPr>
            <w:tcW w:w="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A6B308" w14:textId="77777777" w:rsidR="004116DA" w:rsidRPr="004116DA" w:rsidRDefault="004116DA" w:rsidP="009C7B61">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محايد</w:t>
            </w: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2EFBD7" w14:textId="77777777" w:rsidR="004116DA" w:rsidRPr="004116DA" w:rsidRDefault="004116DA" w:rsidP="009C7B61">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معارض</w:t>
            </w:r>
          </w:p>
        </w:tc>
      </w:tr>
      <w:tr w:rsidR="004116DA" w:rsidRPr="004116DA" w14:paraId="21428583" w14:textId="77777777" w:rsidTr="009C7B61">
        <w:trPr>
          <w:cantSplit/>
          <w:trHeight w:val="1061"/>
          <w:jc w:val="center"/>
        </w:trPr>
        <w:tc>
          <w:tcPr>
            <w:tcW w:w="1117" w:type="dxa"/>
            <w:vMerge w:val="restart"/>
            <w:tcBorders>
              <w:top w:val="single" w:sz="4" w:space="0" w:color="auto"/>
              <w:left w:val="single" w:sz="4" w:space="0" w:color="auto"/>
              <w:right w:val="single" w:sz="4" w:space="0" w:color="auto"/>
            </w:tcBorders>
            <w:textDirection w:val="btLr"/>
          </w:tcPr>
          <w:p w14:paraId="27221DCB" w14:textId="77777777" w:rsidR="004116DA" w:rsidRPr="004116DA" w:rsidRDefault="004116DA" w:rsidP="009C7B61">
            <w:pPr>
              <w:tabs>
                <w:tab w:val="left" w:pos="5031"/>
              </w:tabs>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رقمنة الخدمات التعليمية</w:t>
            </w:r>
          </w:p>
        </w:tc>
        <w:tc>
          <w:tcPr>
            <w:tcW w:w="7052" w:type="dxa"/>
            <w:tcBorders>
              <w:top w:val="single" w:sz="4" w:space="0" w:color="auto"/>
              <w:left w:val="single" w:sz="4" w:space="0" w:color="auto"/>
              <w:bottom w:val="single" w:sz="4" w:space="0" w:color="auto"/>
              <w:right w:val="single" w:sz="4" w:space="0" w:color="auto"/>
            </w:tcBorders>
          </w:tcPr>
          <w:p w14:paraId="62DDC584" w14:textId="77777777" w:rsidR="004116DA" w:rsidRPr="004116DA" w:rsidRDefault="004116DA" w:rsidP="009C7B61">
            <w:pPr>
              <w:tabs>
                <w:tab w:val="left" w:pos="5031"/>
              </w:tabs>
              <w:spacing w:line="276" w:lineRule="auto"/>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تقوم الجامعة بتحويل الخدمات التقليدية والإجراءات المادية في الجامعات إلى شكل رقمى، مما يسهّل الوصول للمعلومات والموارد التعليمية والبحثية</w:t>
            </w:r>
          </w:p>
        </w:tc>
        <w:tc>
          <w:tcPr>
            <w:tcW w:w="983" w:type="dxa"/>
            <w:tcBorders>
              <w:top w:val="single" w:sz="4" w:space="0" w:color="auto"/>
              <w:left w:val="single" w:sz="4" w:space="0" w:color="auto"/>
              <w:bottom w:val="single" w:sz="4" w:space="0" w:color="auto"/>
              <w:right w:val="single" w:sz="4" w:space="0" w:color="auto"/>
            </w:tcBorders>
          </w:tcPr>
          <w:p w14:paraId="70EF51CF"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282271E1"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4C778BFF"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r>
      <w:tr w:rsidR="004116DA" w:rsidRPr="004116DA" w14:paraId="5080569E" w14:textId="77777777" w:rsidTr="009C7B61">
        <w:trPr>
          <w:cantSplit/>
          <w:trHeight w:val="710"/>
          <w:jc w:val="center"/>
        </w:trPr>
        <w:tc>
          <w:tcPr>
            <w:tcW w:w="1117" w:type="dxa"/>
            <w:vMerge/>
            <w:tcBorders>
              <w:left w:val="single" w:sz="4" w:space="0" w:color="auto"/>
              <w:right w:val="single" w:sz="4" w:space="0" w:color="auto"/>
            </w:tcBorders>
            <w:textDirection w:val="btLr"/>
          </w:tcPr>
          <w:p w14:paraId="1008BE32" w14:textId="77777777" w:rsidR="004116DA" w:rsidRPr="004116DA" w:rsidRDefault="004116DA" w:rsidP="009C7B61">
            <w:pPr>
              <w:tabs>
                <w:tab w:val="left" w:pos="5031"/>
              </w:tabs>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3A754235" w14:textId="77777777" w:rsidR="004116DA" w:rsidRPr="004116DA" w:rsidRDefault="004116DA" w:rsidP="009C7B61">
            <w:pPr>
              <w:spacing w:line="276"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تحرص الجامعة على تطوير منصات إلكترونية لزيادة مرونة وتفاعلية التعلم</w:t>
            </w:r>
          </w:p>
        </w:tc>
        <w:tc>
          <w:tcPr>
            <w:tcW w:w="983" w:type="dxa"/>
            <w:tcBorders>
              <w:top w:val="single" w:sz="4" w:space="0" w:color="auto"/>
              <w:left w:val="single" w:sz="4" w:space="0" w:color="auto"/>
              <w:bottom w:val="single" w:sz="4" w:space="0" w:color="auto"/>
              <w:right w:val="single" w:sz="4" w:space="0" w:color="auto"/>
            </w:tcBorders>
          </w:tcPr>
          <w:p w14:paraId="3F79AE04"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3A15A339"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6B239E64"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r>
      <w:tr w:rsidR="004116DA" w:rsidRPr="004116DA" w14:paraId="78E79B2E" w14:textId="77777777" w:rsidTr="009C7B61">
        <w:trPr>
          <w:cantSplit/>
          <w:trHeight w:val="1079"/>
          <w:jc w:val="center"/>
        </w:trPr>
        <w:tc>
          <w:tcPr>
            <w:tcW w:w="1117" w:type="dxa"/>
            <w:vMerge/>
            <w:tcBorders>
              <w:left w:val="single" w:sz="4" w:space="0" w:color="auto"/>
              <w:right w:val="single" w:sz="4" w:space="0" w:color="auto"/>
            </w:tcBorders>
            <w:textDirection w:val="btLr"/>
          </w:tcPr>
          <w:p w14:paraId="6687C1A4" w14:textId="77777777" w:rsidR="004116DA" w:rsidRPr="004116DA" w:rsidRDefault="004116DA" w:rsidP="009C7B61">
            <w:pPr>
              <w:tabs>
                <w:tab w:val="left" w:pos="5031"/>
              </w:tabs>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011C8D0B" w14:textId="77777777" w:rsidR="004116DA" w:rsidRPr="004116DA" w:rsidRDefault="004116DA" w:rsidP="009C7B61">
            <w:pPr>
              <w:tabs>
                <w:tab w:val="left" w:pos="5031"/>
              </w:tabs>
              <w:spacing w:line="276"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 تقوم الجامعة بتوفير أدوات لتحليل البيانات، وتحسين بيئات العمل الأكاديمية، وذلك لتمكين عمليات التعلم الذاتى</w:t>
            </w:r>
          </w:p>
        </w:tc>
        <w:tc>
          <w:tcPr>
            <w:tcW w:w="983" w:type="dxa"/>
            <w:tcBorders>
              <w:top w:val="single" w:sz="4" w:space="0" w:color="auto"/>
              <w:left w:val="single" w:sz="4" w:space="0" w:color="auto"/>
              <w:bottom w:val="single" w:sz="4" w:space="0" w:color="auto"/>
              <w:right w:val="single" w:sz="4" w:space="0" w:color="auto"/>
            </w:tcBorders>
          </w:tcPr>
          <w:p w14:paraId="3F5B9804"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37E3B410"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357F8A40"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r>
      <w:tr w:rsidR="004116DA" w:rsidRPr="004116DA" w14:paraId="3775A8B1" w14:textId="77777777" w:rsidTr="009C7B61">
        <w:trPr>
          <w:cantSplit/>
          <w:trHeight w:val="1691"/>
          <w:jc w:val="center"/>
        </w:trPr>
        <w:tc>
          <w:tcPr>
            <w:tcW w:w="1117" w:type="dxa"/>
            <w:vMerge/>
            <w:tcBorders>
              <w:left w:val="single" w:sz="4" w:space="0" w:color="auto"/>
              <w:bottom w:val="single" w:sz="4" w:space="0" w:color="auto"/>
              <w:right w:val="single" w:sz="4" w:space="0" w:color="auto"/>
            </w:tcBorders>
            <w:textDirection w:val="btLr"/>
          </w:tcPr>
          <w:p w14:paraId="68391D0F" w14:textId="77777777" w:rsidR="004116DA" w:rsidRPr="004116DA" w:rsidRDefault="004116DA" w:rsidP="009C7B61">
            <w:pPr>
              <w:tabs>
                <w:tab w:val="left" w:pos="5031"/>
              </w:tabs>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721CB145" w14:textId="77777777" w:rsidR="009C7B61" w:rsidRPr="009C7B61" w:rsidRDefault="004116DA" w:rsidP="009C7B61">
            <w:pPr>
              <w:tabs>
                <w:tab w:val="left" w:pos="5031"/>
              </w:tabs>
              <w:spacing w:line="276"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 تسعى الجامعة إلى تقديم خدمات متميزة تلبى توقعات واحتياجات أع</w:t>
            </w:r>
            <w:r w:rsidR="009C7B61">
              <w:rPr>
                <w:rFonts w:ascii="Traditional Arabic" w:eastAsia="Times New Roman" w:hAnsi="Traditional Arabic" w:cs="Traditional Arabic"/>
                <w:sz w:val="28"/>
                <w:szCs w:val="28"/>
                <w:rtl/>
                <w:lang w:bidi="ar-EG"/>
              </w:rPr>
              <w:t>ضاء هيئة التدريس فى العصر الرقم</w:t>
            </w:r>
            <w:r w:rsidR="009C7B61">
              <w:rPr>
                <w:rFonts w:ascii="Traditional Arabic" w:eastAsia="Times New Roman" w:hAnsi="Traditional Arabic" w:cs="Traditional Arabic" w:hint="cs"/>
                <w:sz w:val="28"/>
                <w:szCs w:val="28"/>
                <w:rtl/>
                <w:lang w:bidi="ar-EG"/>
              </w:rPr>
              <w:t>ى</w:t>
            </w:r>
          </w:p>
        </w:tc>
        <w:tc>
          <w:tcPr>
            <w:tcW w:w="983" w:type="dxa"/>
            <w:tcBorders>
              <w:top w:val="single" w:sz="4" w:space="0" w:color="auto"/>
              <w:left w:val="single" w:sz="4" w:space="0" w:color="auto"/>
              <w:bottom w:val="single" w:sz="4" w:space="0" w:color="auto"/>
              <w:right w:val="single" w:sz="4" w:space="0" w:color="auto"/>
            </w:tcBorders>
          </w:tcPr>
          <w:p w14:paraId="51C9A8B0"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40595542"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3E289F57"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r>
      <w:tr w:rsidR="004116DA" w:rsidRPr="004116DA" w14:paraId="6B356E03" w14:textId="77777777" w:rsidTr="009C7B61">
        <w:trPr>
          <w:cantSplit/>
          <w:trHeight w:val="800"/>
          <w:jc w:val="center"/>
        </w:trPr>
        <w:tc>
          <w:tcPr>
            <w:tcW w:w="1117" w:type="dxa"/>
            <w:vMerge w:val="restart"/>
            <w:tcBorders>
              <w:top w:val="single" w:sz="4" w:space="0" w:color="auto"/>
              <w:left w:val="single" w:sz="4" w:space="0" w:color="auto"/>
              <w:right w:val="single" w:sz="4" w:space="0" w:color="auto"/>
            </w:tcBorders>
            <w:textDirection w:val="btLr"/>
          </w:tcPr>
          <w:p w14:paraId="37D57135"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تطوير البنية التحتية الرقمية</w:t>
            </w:r>
          </w:p>
        </w:tc>
        <w:tc>
          <w:tcPr>
            <w:tcW w:w="7052" w:type="dxa"/>
            <w:tcBorders>
              <w:top w:val="single" w:sz="4" w:space="0" w:color="auto"/>
              <w:left w:val="single" w:sz="4" w:space="0" w:color="auto"/>
              <w:bottom w:val="single" w:sz="4" w:space="0" w:color="auto"/>
              <w:right w:val="single" w:sz="4" w:space="0" w:color="auto"/>
            </w:tcBorders>
          </w:tcPr>
          <w:p w14:paraId="1264CF1B" w14:textId="77777777" w:rsidR="004116DA" w:rsidRPr="004116DA" w:rsidRDefault="004116DA" w:rsidP="009C7B61">
            <w:pPr>
              <w:bidi w:val="0"/>
              <w:spacing w:line="276" w:lineRule="auto"/>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1-  تراعى الجامعة توفير معامل وقاعات دراسية  ملائمة لاستيعاب وتطبيق التكنولوجيا الرقمية بداخلها       </w:t>
            </w:r>
            <w:r w:rsidR="009C7B61">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983" w:type="dxa"/>
            <w:tcBorders>
              <w:top w:val="single" w:sz="4" w:space="0" w:color="auto"/>
              <w:left w:val="single" w:sz="4" w:space="0" w:color="auto"/>
              <w:bottom w:val="single" w:sz="4" w:space="0" w:color="auto"/>
              <w:right w:val="single" w:sz="4" w:space="0" w:color="auto"/>
            </w:tcBorders>
          </w:tcPr>
          <w:p w14:paraId="4069F1E9"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3B724CD7"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2AFA9BBD"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47DAFAE2" w14:textId="77777777" w:rsidTr="009C7B61">
        <w:trPr>
          <w:cantSplit/>
          <w:trHeight w:val="719"/>
          <w:jc w:val="center"/>
        </w:trPr>
        <w:tc>
          <w:tcPr>
            <w:tcW w:w="1117" w:type="dxa"/>
            <w:vMerge/>
            <w:tcBorders>
              <w:left w:val="single" w:sz="4" w:space="0" w:color="auto"/>
              <w:right w:val="single" w:sz="4" w:space="0" w:color="auto"/>
            </w:tcBorders>
            <w:textDirection w:val="btLr"/>
          </w:tcPr>
          <w:p w14:paraId="7BCA4672"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19FD9035" w14:textId="77777777" w:rsidR="004116DA" w:rsidRPr="004116DA" w:rsidRDefault="004116DA" w:rsidP="009C7B61">
            <w:pPr>
              <w:bidi w:val="0"/>
              <w:spacing w:line="276"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2- تحرص الجامعة على تعزيز أمن المعلومات لمنع الهجمات السيبرانية وتأمين البيانات الخاصة بأعضاء هيئة التدريس   </w:t>
            </w:r>
            <w:r w:rsidR="009C7B61">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983" w:type="dxa"/>
            <w:tcBorders>
              <w:top w:val="single" w:sz="4" w:space="0" w:color="auto"/>
              <w:left w:val="single" w:sz="4" w:space="0" w:color="auto"/>
              <w:bottom w:val="single" w:sz="4" w:space="0" w:color="auto"/>
              <w:right w:val="single" w:sz="4" w:space="0" w:color="auto"/>
            </w:tcBorders>
          </w:tcPr>
          <w:p w14:paraId="2F92006B"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0F26E76F"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628949A4"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1EEB7627" w14:textId="77777777" w:rsidTr="009C7B61">
        <w:trPr>
          <w:cantSplit/>
          <w:trHeight w:val="836"/>
          <w:jc w:val="center"/>
        </w:trPr>
        <w:tc>
          <w:tcPr>
            <w:tcW w:w="1117" w:type="dxa"/>
            <w:vMerge/>
            <w:tcBorders>
              <w:left w:val="single" w:sz="4" w:space="0" w:color="auto"/>
              <w:right w:val="single" w:sz="4" w:space="0" w:color="auto"/>
            </w:tcBorders>
            <w:textDirection w:val="btLr"/>
          </w:tcPr>
          <w:p w14:paraId="36D795EE"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079F9F89" w14:textId="77777777" w:rsidR="004116DA" w:rsidRPr="004116DA" w:rsidRDefault="004116DA" w:rsidP="009C7B61">
            <w:pPr>
              <w:bidi w:val="0"/>
              <w:spacing w:line="276"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3- تقوم الجامعة باستخدام الحوسبة السحابية لتخزين البيانات وتعزيز فرص الوصول السريع والآمن  لها من أى مكان     </w:t>
            </w:r>
            <w:r w:rsidR="009C7B61">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983" w:type="dxa"/>
            <w:tcBorders>
              <w:top w:val="single" w:sz="4" w:space="0" w:color="auto"/>
              <w:left w:val="single" w:sz="4" w:space="0" w:color="auto"/>
              <w:bottom w:val="single" w:sz="4" w:space="0" w:color="auto"/>
              <w:right w:val="single" w:sz="4" w:space="0" w:color="auto"/>
            </w:tcBorders>
          </w:tcPr>
          <w:p w14:paraId="11B7F69B"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597C55C0"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11F27E7F"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6D4C68F1" w14:textId="77777777" w:rsidTr="009C7B61">
        <w:trPr>
          <w:cantSplit/>
          <w:trHeight w:val="404"/>
          <w:jc w:val="center"/>
        </w:trPr>
        <w:tc>
          <w:tcPr>
            <w:tcW w:w="1117" w:type="dxa"/>
            <w:vMerge/>
            <w:tcBorders>
              <w:left w:val="single" w:sz="4" w:space="0" w:color="auto"/>
              <w:bottom w:val="single" w:sz="4" w:space="0" w:color="auto"/>
              <w:right w:val="single" w:sz="4" w:space="0" w:color="auto"/>
            </w:tcBorders>
            <w:textDirection w:val="btLr"/>
          </w:tcPr>
          <w:p w14:paraId="4A20697E"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587BF0DF" w14:textId="77777777" w:rsidR="004116DA" w:rsidRPr="004116DA" w:rsidRDefault="004116DA" w:rsidP="009C7B61">
            <w:pPr>
              <w:bidi w:val="0"/>
              <w:spacing w:line="276" w:lineRule="auto"/>
              <w:jc w:val="right"/>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 تحرص الجامعة على ربط المبانى وتوفير خدمات الإنترنت بسرعةٍ عالية</w:t>
            </w:r>
          </w:p>
        </w:tc>
        <w:tc>
          <w:tcPr>
            <w:tcW w:w="983" w:type="dxa"/>
            <w:tcBorders>
              <w:top w:val="single" w:sz="4" w:space="0" w:color="auto"/>
              <w:left w:val="single" w:sz="4" w:space="0" w:color="auto"/>
              <w:bottom w:val="single" w:sz="4" w:space="0" w:color="auto"/>
              <w:right w:val="single" w:sz="4" w:space="0" w:color="auto"/>
            </w:tcBorders>
          </w:tcPr>
          <w:p w14:paraId="25D47CA5"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63BE936A"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212A42AB"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786491CB" w14:textId="77777777" w:rsidTr="009C7B61">
        <w:trPr>
          <w:cantSplit/>
          <w:trHeight w:val="908"/>
          <w:jc w:val="center"/>
        </w:trPr>
        <w:tc>
          <w:tcPr>
            <w:tcW w:w="1117" w:type="dxa"/>
            <w:vMerge w:val="restart"/>
            <w:tcBorders>
              <w:top w:val="single" w:sz="4" w:space="0" w:color="auto"/>
              <w:left w:val="single" w:sz="4" w:space="0" w:color="auto"/>
              <w:right w:val="single" w:sz="4" w:space="0" w:color="auto"/>
            </w:tcBorders>
            <w:textDirection w:val="btLr"/>
          </w:tcPr>
          <w:p w14:paraId="2762E90D"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توافر أدوات التعليم الذكى </w:t>
            </w:r>
          </w:p>
          <w:p w14:paraId="1893692C"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(الموارد التكنولوجية)</w:t>
            </w:r>
          </w:p>
        </w:tc>
        <w:tc>
          <w:tcPr>
            <w:tcW w:w="7052" w:type="dxa"/>
            <w:tcBorders>
              <w:top w:val="single" w:sz="4" w:space="0" w:color="auto"/>
              <w:left w:val="single" w:sz="4" w:space="0" w:color="auto"/>
              <w:bottom w:val="single" w:sz="4" w:space="0" w:color="auto"/>
              <w:right w:val="single" w:sz="4" w:space="0" w:color="auto"/>
            </w:tcBorders>
            <w:hideMark/>
          </w:tcPr>
          <w:p w14:paraId="6A368177" w14:textId="77777777" w:rsidR="004116DA" w:rsidRPr="004116DA" w:rsidRDefault="004116DA" w:rsidP="009C7B61">
            <w:pPr>
              <w:bidi w:val="0"/>
              <w:spacing w:line="276" w:lineRule="auto"/>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1- تقوم الجامعة بدمج التقنيات الحديثة لتعزيز تجربة وقدرة أعضاء هيئة التدريس على استخدامها مثل: تقنيات الواقع المعزز والافتراضى وأدوات التعلم عن بُعد                                      </w:t>
            </w:r>
          </w:p>
        </w:tc>
        <w:tc>
          <w:tcPr>
            <w:tcW w:w="983" w:type="dxa"/>
            <w:tcBorders>
              <w:top w:val="single" w:sz="4" w:space="0" w:color="auto"/>
              <w:left w:val="single" w:sz="4" w:space="0" w:color="auto"/>
              <w:bottom w:val="single" w:sz="4" w:space="0" w:color="auto"/>
              <w:right w:val="single" w:sz="4" w:space="0" w:color="auto"/>
            </w:tcBorders>
          </w:tcPr>
          <w:p w14:paraId="4811B32F"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6A13DCB3"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1706BBF0"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02F03101" w14:textId="77777777" w:rsidTr="009C7B61">
        <w:trPr>
          <w:cantSplit/>
          <w:trHeight w:val="908"/>
          <w:jc w:val="center"/>
        </w:trPr>
        <w:tc>
          <w:tcPr>
            <w:tcW w:w="1117" w:type="dxa"/>
            <w:vMerge/>
            <w:tcBorders>
              <w:left w:val="single" w:sz="4" w:space="0" w:color="auto"/>
              <w:right w:val="single" w:sz="4" w:space="0" w:color="auto"/>
            </w:tcBorders>
            <w:textDirection w:val="btLr"/>
          </w:tcPr>
          <w:p w14:paraId="453A0E02"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5F3846E7" w14:textId="77777777" w:rsidR="004116DA" w:rsidRPr="004116DA" w:rsidRDefault="004116DA" w:rsidP="009C7B61">
            <w:pPr>
              <w:shd w:val="clear" w:color="auto" w:fill="FFFFFF"/>
              <w:bidi w:val="0"/>
              <w:spacing w:line="276" w:lineRule="auto"/>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تحرص الجامعة على عقد دورات تدريبية لتطوير قدرات أعضاء هيئة التدريس على التعامل مع الأدوات الرقمية، لتحسين طرق التعلم والتفاعل مع الطلاب</w:t>
            </w:r>
          </w:p>
        </w:tc>
        <w:tc>
          <w:tcPr>
            <w:tcW w:w="983" w:type="dxa"/>
            <w:tcBorders>
              <w:top w:val="single" w:sz="4" w:space="0" w:color="auto"/>
              <w:left w:val="single" w:sz="4" w:space="0" w:color="auto"/>
              <w:bottom w:val="single" w:sz="4" w:space="0" w:color="auto"/>
              <w:right w:val="single" w:sz="4" w:space="0" w:color="auto"/>
            </w:tcBorders>
          </w:tcPr>
          <w:p w14:paraId="0D050681"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14D73CA3"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203DEE6B"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7F7BEE67" w14:textId="77777777" w:rsidTr="009C7B61">
        <w:trPr>
          <w:cantSplit/>
          <w:trHeight w:val="395"/>
          <w:jc w:val="center"/>
        </w:trPr>
        <w:tc>
          <w:tcPr>
            <w:tcW w:w="1117" w:type="dxa"/>
            <w:vMerge/>
            <w:tcBorders>
              <w:left w:val="single" w:sz="4" w:space="0" w:color="auto"/>
              <w:right w:val="single" w:sz="4" w:space="0" w:color="auto"/>
            </w:tcBorders>
            <w:textDirection w:val="btLr"/>
          </w:tcPr>
          <w:p w14:paraId="53949455"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060B57BA" w14:textId="77777777" w:rsidR="004116DA" w:rsidRPr="004116DA" w:rsidRDefault="004116DA" w:rsidP="009C7B61">
            <w:pPr>
              <w:bidi w:val="0"/>
              <w:spacing w:line="276" w:lineRule="auto"/>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 تهتم الجامعة بتوفير قواعد بيانات رقمية ضخمة للتبادل المعرفى وسهولة الوصول إلى</w:t>
            </w:r>
            <w:r w:rsidR="009C7B61">
              <w:rPr>
                <w:rFonts w:ascii="Traditional Arabic" w:eastAsia="Times New Roman" w:hAnsi="Traditional Arabic" w:cs="Traditional Arabic" w:hint="cs"/>
                <w:sz w:val="28"/>
                <w:szCs w:val="28"/>
                <w:rtl/>
                <w:lang w:bidi="ar-EG"/>
              </w:rPr>
              <w:t xml:space="preserve"> المعلومات</w:t>
            </w:r>
            <w:r w:rsidRPr="004116DA">
              <w:rPr>
                <w:rFonts w:ascii="Traditional Arabic" w:eastAsia="Times New Roman" w:hAnsi="Traditional Arabic" w:cs="Traditional Arabic"/>
                <w:sz w:val="28"/>
                <w:szCs w:val="28"/>
                <w:rtl/>
                <w:lang w:bidi="ar-EG"/>
              </w:rPr>
              <w:t xml:space="preserve"> </w:t>
            </w:r>
          </w:p>
        </w:tc>
        <w:tc>
          <w:tcPr>
            <w:tcW w:w="983" w:type="dxa"/>
            <w:tcBorders>
              <w:top w:val="single" w:sz="4" w:space="0" w:color="auto"/>
              <w:left w:val="single" w:sz="4" w:space="0" w:color="auto"/>
              <w:bottom w:val="single" w:sz="4" w:space="0" w:color="auto"/>
              <w:right w:val="single" w:sz="4" w:space="0" w:color="auto"/>
            </w:tcBorders>
          </w:tcPr>
          <w:p w14:paraId="7C3132B0"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06728C04"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73723584"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7BA5D330" w14:textId="77777777" w:rsidTr="009C7B61">
        <w:trPr>
          <w:cantSplit/>
          <w:trHeight w:val="737"/>
          <w:jc w:val="center"/>
        </w:trPr>
        <w:tc>
          <w:tcPr>
            <w:tcW w:w="1117" w:type="dxa"/>
            <w:vMerge/>
            <w:tcBorders>
              <w:left w:val="single" w:sz="4" w:space="0" w:color="auto"/>
              <w:bottom w:val="single" w:sz="4" w:space="0" w:color="auto"/>
              <w:right w:val="single" w:sz="4" w:space="0" w:color="auto"/>
            </w:tcBorders>
            <w:textDirection w:val="btLr"/>
          </w:tcPr>
          <w:p w14:paraId="5075E386"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55A65A21" w14:textId="77777777" w:rsidR="004116DA" w:rsidRPr="004116DA" w:rsidRDefault="004116DA" w:rsidP="009C7B61">
            <w:pPr>
              <w:bidi w:val="0"/>
              <w:spacing w:line="276"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4- تهدف الجامعة إلى أن تصبح مركزاً للابتكار المعرفى من خلال توظيف التحول الرقمى فى دعم البحوث العلمية     </w:t>
            </w:r>
            <w:r w:rsidR="009C7B61">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983" w:type="dxa"/>
            <w:tcBorders>
              <w:top w:val="single" w:sz="4" w:space="0" w:color="auto"/>
              <w:left w:val="single" w:sz="4" w:space="0" w:color="auto"/>
              <w:bottom w:val="single" w:sz="4" w:space="0" w:color="auto"/>
              <w:right w:val="single" w:sz="4" w:space="0" w:color="auto"/>
            </w:tcBorders>
          </w:tcPr>
          <w:p w14:paraId="69DC84A5"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4BD993EB"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750C8060"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bl>
    <w:p w14:paraId="23A3E36E"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p>
    <w:p w14:paraId="6158CAB3" w14:textId="77777777" w:rsidR="004116DA" w:rsidRPr="004116DA" w:rsidRDefault="004116DA" w:rsidP="009C7B61">
      <w:pPr>
        <w:numPr>
          <w:ilvl w:val="0"/>
          <w:numId w:val="22"/>
        </w:numPr>
        <w:spacing w:after="0" w:line="240" w:lineRule="auto"/>
        <w:contextualSpacing/>
        <w:jc w:val="both"/>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u w:val="single"/>
          <w:rtl/>
          <w:lang w:bidi="ar-EG"/>
        </w:rPr>
        <w:t xml:space="preserve">المحور الثانى: آليات توظيف أعضاء هيئة التدريس لتطبيقات التحول الرقمى فى بيئة العمل الأكاديمى بالجامعة </w:t>
      </w:r>
    </w:p>
    <w:p w14:paraId="266529C4" w14:textId="77777777" w:rsidR="004116DA" w:rsidRPr="004116DA" w:rsidRDefault="004116DA" w:rsidP="009C7B61">
      <w:pPr>
        <w:spacing w:after="0"/>
        <w:contextualSpacing/>
        <w:jc w:val="both"/>
        <w:rPr>
          <w:rFonts w:ascii="Traditional Arabic" w:hAnsi="Traditional Arabic" w:cs="Traditional Arabic"/>
          <w:b/>
          <w:bCs/>
          <w:sz w:val="28"/>
          <w:szCs w:val="28"/>
          <w:u w:val="single"/>
          <w:rtl/>
          <w:lang w:bidi="ar-EG"/>
        </w:rPr>
      </w:pPr>
      <w:r w:rsidRPr="004116DA">
        <w:rPr>
          <w:rFonts w:ascii="Traditional Arabic" w:hAnsi="Traditional Arabic" w:cs="Traditional Arabic"/>
          <w:sz w:val="28"/>
          <w:szCs w:val="28"/>
          <w:u w:val="single"/>
          <w:rtl/>
          <w:lang w:bidi="ar-EG"/>
        </w:rPr>
        <w:t xml:space="preserve">س5: ما معدل استخدامك لتطبيقات التحول الرقمى فى عملك الأكاديمى بالجامعة؟                                                                          </w:t>
      </w:r>
    </w:p>
    <w:p w14:paraId="12001DE5"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  دائماً</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29879DEE"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أحياناً</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52C26EBA"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3- نادراً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w:t>
      </w:r>
    </w:p>
    <w:p w14:paraId="081EC96A" w14:textId="77777777" w:rsidR="004116DA" w:rsidRPr="004116DA" w:rsidRDefault="004116DA" w:rsidP="009C7B61">
      <w:pPr>
        <w:spacing w:after="0"/>
        <w:contextualSpacing/>
        <w:jc w:val="both"/>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u w:val="single"/>
          <w:rtl/>
          <w:lang w:bidi="ar-EG"/>
        </w:rPr>
        <w:t xml:space="preserve">س6: ما أهم التطبيقات الرقمية التى تحرص على استخدامها فى عملك الأكاديمى بالجامعة؟     </w:t>
      </w:r>
    </w:p>
    <w:p w14:paraId="202193F1" w14:textId="77777777" w:rsidR="004116DA" w:rsidRPr="009C7B61" w:rsidRDefault="004116DA" w:rsidP="009C7B61">
      <w:pPr>
        <w:spacing w:after="0"/>
        <w:contextualSpacing/>
        <w:jc w:val="right"/>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rtl/>
          <w:lang w:bidi="ar-EG"/>
        </w:rPr>
        <w:lastRenderedPageBreak/>
        <w:tab/>
        <w:t>(يُمكن اختيار أكثر من بديل للإجابة)</w:t>
      </w:r>
      <w:r w:rsidRPr="004116DA">
        <w:rPr>
          <w:rFonts w:ascii="Traditional Arabic" w:hAnsi="Traditional Arabic" w:cs="Traditional Arabic"/>
          <w:sz w:val="28"/>
          <w:szCs w:val="28"/>
          <w:u w:val="single"/>
          <w:rtl/>
          <w:lang w:bidi="ar-EG"/>
        </w:rPr>
        <w:t xml:space="preserve">                                                                     </w:t>
      </w:r>
    </w:p>
    <w:p w14:paraId="43355360"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1-  تطبيقات (وسائل التواصل الاجتماعى)</w:t>
      </w: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tl/>
          <w:lang w:bidi="ar-EG"/>
        </w:rPr>
        <w:t>كالفيس بوك،والواتس آب، وإكس</w:t>
      </w:r>
      <w:r w:rsidR="009C7B61">
        <w:rPr>
          <w:rFonts w:ascii="Traditional Arabic" w:hAnsi="Traditional Arabic" w:cs="Traditional Arabic" w:hint="cs"/>
          <w:sz w:val="28"/>
          <w:szCs w:val="28"/>
          <w:rtl/>
          <w:lang w:bidi="ar-EG"/>
        </w:rPr>
        <w:t xml:space="preserve"> واليوتيوب ( </w:t>
      </w:r>
      <w:r w:rsidR="00180933">
        <w:rPr>
          <w:rFonts w:ascii="Traditional Arabic" w:hAnsi="Traditional Arabic" w:cs="Traditional Arabic" w:hint="cs"/>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p>
    <w:p w14:paraId="6FCC6702"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تطبيق (مايكروسوفت تيمز) عبر الحاسب الآلى أو الهاتف الذكى</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0F98AF77"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3-  تطبيق (زووم أو الفيديو كون فرانس)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6F9025E5"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4- تطبيق (سكايب عبر ميكروسوفت)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p>
    <w:p w14:paraId="080AAED7" w14:textId="77777777" w:rsidR="004116DA" w:rsidRPr="004116DA" w:rsidRDefault="004116DA" w:rsidP="009C7B61">
      <w:pPr>
        <w:bidi w:val="0"/>
        <w:spacing w:after="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(نير بود)</w:t>
      </w: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tl/>
          <w:lang w:bidi="ar-EG"/>
        </w:rPr>
        <w:t xml:space="preserve">مشاركة الشاشة عبر الهواتف الذكية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r w:rsidRPr="004116DA">
        <w:rPr>
          <w:rFonts w:ascii="Traditional Arabic" w:hAnsi="Traditional Arabic" w:cs="Traditional Arabic"/>
          <w:sz w:val="28"/>
          <w:szCs w:val="28"/>
          <w:lang w:bidi="ar-EG"/>
        </w:rPr>
        <w:t xml:space="preserve"> </w:t>
      </w:r>
      <w:r w:rsidRPr="004116DA">
        <w:rPr>
          <w:rFonts w:ascii="Traditional Arabic" w:hAnsi="Traditional Arabic" w:cs="Traditional Arabic"/>
          <w:sz w:val="28"/>
          <w:szCs w:val="28"/>
          <w:rtl/>
          <w:lang w:bidi="ar-EG"/>
        </w:rPr>
        <w:t>5- تطبيق</w:t>
      </w:r>
    </w:p>
    <w:p w14:paraId="1CE23045"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6- أخرى تذكر.................................</w:t>
      </w:r>
    </w:p>
    <w:p w14:paraId="2C628974" w14:textId="77777777" w:rsidR="004116DA" w:rsidRPr="004116DA" w:rsidRDefault="004116DA" w:rsidP="009C7B61">
      <w:pPr>
        <w:spacing w:after="0"/>
        <w:contextualSpacing/>
        <w:jc w:val="both"/>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u w:val="single"/>
          <w:rtl/>
          <w:lang w:bidi="ar-EG"/>
        </w:rPr>
        <w:t xml:space="preserve">س7: ما أهم المنصات الرقمية التى تحرص على استخدامها فى عملك الأكاديمى بالجامعة؟     </w:t>
      </w:r>
    </w:p>
    <w:p w14:paraId="5B3FFE6E" w14:textId="77777777" w:rsidR="004116DA" w:rsidRPr="004116DA" w:rsidRDefault="004116DA" w:rsidP="009C7B61">
      <w:pPr>
        <w:spacing w:after="0"/>
        <w:contextualSpacing/>
        <w:jc w:val="right"/>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rtl/>
          <w:lang w:bidi="ar-EG"/>
        </w:rPr>
        <w:tab/>
        <w:t>(يُمكن اختيار أكثر من بديل للإجابة)</w:t>
      </w:r>
    </w:p>
    <w:p w14:paraId="4110B341" w14:textId="77777777" w:rsidR="004116DA" w:rsidRPr="004116DA" w:rsidRDefault="00180933" w:rsidP="009C7B61">
      <w:pPr>
        <w:bidi w:val="0"/>
        <w:spacing w:after="0"/>
        <w:ind w:left="720"/>
        <w:jc w:val="right"/>
        <w:rPr>
          <w:rFonts w:ascii="Traditional Arabic" w:hAnsi="Traditional Arabic" w:cs="Traditional Arabic"/>
          <w:sz w:val="28"/>
          <w:szCs w:val="28"/>
          <w:lang w:bidi="ar-EG"/>
        </w:rPr>
      </w:pPr>
      <w:r>
        <w:rPr>
          <w:rFonts w:ascii="Traditional Arabic" w:hAnsi="Traditional Arabic" w:cs="Traditional Arabic" w:hint="cs"/>
          <w:sz w:val="28"/>
          <w:szCs w:val="28"/>
          <w:u w:val="single"/>
          <w:rtl/>
          <w:lang w:bidi="ar-EG"/>
        </w:rPr>
        <w:t xml:space="preserve"> </w:t>
      </w:r>
      <w:r w:rsidR="004116DA" w:rsidRPr="004116DA">
        <w:rPr>
          <w:rFonts w:ascii="Traditional Arabic" w:hAnsi="Traditional Arabic" w:cs="Traditional Arabic"/>
          <w:sz w:val="28"/>
          <w:szCs w:val="28"/>
          <w:rtl/>
          <w:lang w:bidi="ar-EG"/>
        </w:rPr>
        <w:t xml:space="preserve">لشرح المناهج  الدراسية                                  (     ) </w:t>
      </w:r>
      <w:r w:rsidR="004116DA" w:rsidRPr="004116DA">
        <w:rPr>
          <w:rFonts w:ascii="Traditional Arabic" w:hAnsi="Traditional Arabic" w:cs="Traditional Arabic"/>
          <w:sz w:val="28"/>
          <w:szCs w:val="28"/>
          <w:lang w:bidi="ar-EG"/>
        </w:rPr>
        <w:t>(Moodle)</w:t>
      </w:r>
      <w:r w:rsidR="004116DA" w:rsidRPr="004116DA">
        <w:rPr>
          <w:rFonts w:ascii="Traditional Arabic" w:hAnsi="Traditional Arabic" w:cs="Traditional Arabic"/>
          <w:sz w:val="28"/>
          <w:szCs w:val="28"/>
          <w:rtl/>
          <w:lang w:bidi="ar-EG"/>
        </w:rPr>
        <w:t xml:space="preserve">1- </w:t>
      </w:r>
    </w:p>
    <w:p w14:paraId="38B990AB"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 للتواصل مع الطلاب وتقييم أعمالهم  (     ) </w:t>
      </w:r>
      <w:r w:rsidRPr="004116DA">
        <w:rPr>
          <w:rFonts w:ascii="Traditional Arabic" w:hAnsi="Traditional Arabic" w:cs="Traditional Arabic"/>
          <w:sz w:val="28"/>
          <w:szCs w:val="28"/>
          <w:lang w:bidi="ar-EG"/>
        </w:rPr>
        <w:t xml:space="preserve">(Google Classroom) </w:t>
      </w:r>
      <w:r w:rsidRPr="004116DA">
        <w:rPr>
          <w:rFonts w:ascii="Traditional Arabic" w:hAnsi="Traditional Arabic" w:cs="Traditional Arabic"/>
          <w:sz w:val="28"/>
          <w:szCs w:val="28"/>
          <w:rtl/>
          <w:lang w:bidi="ar-EG"/>
        </w:rPr>
        <w:t xml:space="preserve">2- </w:t>
      </w:r>
    </w:p>
    <w:p w14:paraId="41EFB19C"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 لتبادل المحتوى التعليمى والتواصل مع الطلاب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r w:rsidRPr="004116DA">
        <w:rPr>
          <w:rFonts w:ascii="Traditional Arabic" w:hAnsi="Traditional Arabic" w:cs="Traditional Arabic"/>
          <w:sz w:val="28"/>
          <w:szCs w:val="28"/>
          <w:lang w:bidi="ar-EG"/>
        </w:rPr>
        <w:t>Edmodo)</w:t>
      </w:r>
      <w:r w:rsidRPr="004116DA">
        <w:rPr>
          <w:rFonts w:ascii="Traditional Arabic" w:hAnsi="Traditional Arabic" w:cs="Traditional Arabic"/>
          <w:sz w:val="28"/>
          <w:szCs w:val="28"/>
          <w:rtl/>
          <w:lang w:bidi="ar-EG"/>
        </w:rPr>
        <w:t xml:space="preserve">3- </w:t>
      </w:r>
    </w:p>
    <w:p w14:paraId="237D7E12"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لنشر المحاضرات وتعيين التكليفات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r w:rsidRPr="004116DA">
        <w:rPr>
          <w:rFonts w:ascii="Traditional Arabic" w:hAnsi="Traditional Arabic" w:cs="Traditional Arabic"/>
          <w:sz w:val="28"/>
          <w:szCs w:val="28"/>
          <w:lang w:bidi="ar-EG"/>
        </w:rPr>
        <w:t xml:space="preserve"> (Schoology) </w:t>
      </w:r>
      <w:r w:rsidRPr="004116DA">
        <w:rPr>
          <w:rFonts w:ascii="Traditional Arabic" w:hAnsi="Traditional Arabic" w:cs="Traditional Arabic"/>
          <w:sz w:val="28"/>
          <w:szCs w:val="28"/>
          <w:rtl/>
          <w:lang w:bidi="ar-EG"/>
        </w:rPr>
        <w:t xml:space="preserve">4- </w:t>
      </w:r>
    </w:p>
    <w:p w14:paraId="205A4E8F" w14:textId="77777777" w:rsidR="004116DA" w:rsidRPr="004116DA" w:rsidRDefault="004116DA" w:rsidP="009C7B61">
      <w:pPr>
        <w:bidi w:val="0"/>
        <w:spacing w:after="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 للتعلم الإلكترونى فى البيئة الافتراضية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r w:rsidRPr="004116DA">
        <w:rPr>
          <w:rFonts w:ascii="Traditional Arabic" w:hAnsi="Traditional Arabic" w:cs="Traditional Arabic"/>
          <w:sz w:val="28"/>
          <w:szCs w:val="28"/>
          <w:lang w:bidi="ar-EG"/>
        </w:rPr>
        <w:t xml:space="preserve">  (Black Board)</w:t>
      </w:r>
      <w:r w:rsidRPr="004116DA">
        <w:rPr>
          <w:rFonts w:ascii="Traditional Arabic" w:hAnsi="Traditional Arabic" w:cs="Traditional Arabic"/>
          <w:sz w:val="28"/>
          <w:szCs w:val="28"/>
          <w:rtl/>
          <w:lang w:bidi="ar-EG"/>
        </w:rPr>
        <w:t xml:space="preserve">5- </w:t>
      </w:r>
    </w:p>
    <w:p w14:paraId="43848B81"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6- أخرى تذكر................................</w:t>
      </w:r>
    </w:p>
    <w:p w14:paraId="4EE8BF9C" w14:textId="77777777" w:rsidR="004116DA" w:rsidRPr="004116DA" w:rsidRDefault="004116DA" w:rsidP="009C7B61">
      <w:pPr>
        <w:spacing w:after="0"/>
        <w:contextualSpacing/>
        <w:jc w:val="both"/>
        <w:rPr>
          <w:rFonts w:ascii="Traditional Arabic" w:hAnsi="Traditional Arabic" w:cs="Traditional Arabic"/>
          <w:b/>
          <w:bCs/>
          <w:sz w:val="28"/>
          <w:szCs w:val="28"/>
          <w:u w:val="single"/>
          <w:rtl/>
          <w:lang w:bidi="ar-EG"/>
        </w:rPr>
      </w:pPr>
      <w:r w:rsidRPr="004116DA">
        <w:rPr>
          <w:rFonts w:ascii="Traditional Arabic" w:hAnsi="Traditional Arabic" w:cs="Traditional Arabic"/>
          <w:sz w:val="28"/>
          <w:szCs w:val="28"/>
          <w:u w:val="single"/>
          <w:rtl/>
          <w:lang w:bidi="ar-EG"/>
        </w:rPr>
        <w:t xml:space="preserve">س8: ما المزايا أو الفرص التى تتيحها تطبيقات التحول الرقمى فى عملك الأكاديمى بالجامعة؟                                                                          </w:t>
      </w:r>
    </w:p>
    <w:p w14:paraId="520BA527" w14:textId="77777777" w:rsidR="004116DA" w:rsidRPr="004116DA" w:rsidRDefault="004116DA" w:rsidP="009C7B61">
      <w:pPr>
        <w:tabs>
          <w:tab w:val="left" w:pos="4218"/>
        </w:tabs>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ab/>
        <w:t>(يُمكن اختيار أكثر من بديل للإجابة)</w:t>
      </w:r>
      <w:r w:rsidRPr="004116DA">
        <w:rPr>
          <w:rFonts w:ascii="Traditional Arabic" w:hAnsi="Traditional Arabic" w:cs="Traditional Arabic"/>
          <w:sz w:val="28"/>
          <w:szCs w:val="28"/>
          <w:lang w:bidi="ar-EG"/>
        </w:rPr>
        <w:t xml:space="preserve"> </w:t>
      </w:r>
    </w:p>
    <w:p w14:paraId="23CBAF13" w14:textId="77777777" w:rsidR="004116DA" w:rsidRPr="004116DA" w:rsidRDefault="004116DA" w:rsidP="009C7B61">
      <w:pPr>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1- تحسين جودة المناهج الدراسية                                      </w:t>
      </w:r>
      <w:r w:rsidR="00180933">
        <w:rPr>
          <w:rFonts w:ascii="Traditional Arabic" w:hAnsi="Traditional Arabic" w:cs="Traditional Arabic" w:hint="cs"/>
          <w:sz w:val="28"/>
          <w:szCs w:val="28"/>
          <w:rtl/>
          <w:lang w:bidi="ar-EG"/>
        </w:rPr>
        <w:t xml:space="preserve">                         </w:t>
      </w:r>
      <w:r w:rsidR="00180933">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w:t>
      </w:r>
    </w:p>
    <w:p w14:paraId="58082093"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2- التواصل الفعال وتبادل المعلومات مع الطلاب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w:t>
      </w:r>
    </w:p>
    <w:p w14:paraId="4AD69BD7" w14:textId="77777777" w:rsidR="004116DA" w:rsidRPr="004116DA" w:rsidRDefault="004116DA" w:rsidP="009C7B61">
      <w:pPr>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3-</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lang w:bidi="ar-EG"/>
        </w:rPr>
        <w:t xml:space="preserve">استخدام أدوات تفاعلية ومرنة ومبتكرة فى التدريس       </w:t>
      </w:r>
      <w:r w:rsidR="00180933">
        <w:rPr>
          <w:rFonts w:ascii="Traditional Arabic" w:hAnsi="Traditional Arabic" w:cs="Traditional Arabic" w:hint="cs"/>
          <w:sz w:val="28"/>
          <w:szCs w:val="28"/>
          <w:rtl/>
          <w:lang w:bidi="ar-EG"/>
        </w:rPr>
        <w:t xml:space="preserve">                               </w:t>
      </w:r>
      <w:r w:rsidR="00180933">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26256B49" w14:textId="77777777" w:rsidR="004116DA" w:rsidRPr="004116DA" w:rsidRDefault="004116DA" w:rsidP="00180933">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4- استخدام الوسائط المتعددة لجذب انتباه الطلاب كالصور والفيديوهات والرسوم والنصوص الفائقة</w:t>
      </w:r>
      <w:r w:rsidR="00180933">
        <w:rPr>
          <w:rFonts w:ascii="Traditional Arabic" w:hAnsi="Traditional Arabic" w:cs="Traditional Arabic" w:hint="cs"/>
          <w:sz w:val="28"/>
          <w:szCs w:val="28"/>
          <w:rtl/>
          <w:lang w:bidi="ar-EG"/>
        </w:rPr>
        <w:t>(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w:t>
      </w:r>
    </w:p>
    <w:p w14:paraId="0491A3BE"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5- تحديث استراتيجيات التدريس لمواكبة تطورات العصر الحديث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p>
    <w:p w14:paraId="624369CB" w14:textId="77777777" w:rsidR="00180933" w:rsidRDefault="004116DA" w:rsidP="00180933">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 توفير بيانات رقمية لتقييم فعالية استراتيجيات التدريس وأداء الطلاب عبر التصحيح الإلكترونى وتقارير الأداء</w:t>
      </w:r>
    </w:p>
    <w:p w14:paraId="4F3E6C4F" w14:textId="77777777" w:rsidR="004116DA" w:rsidRPr="004116DA" w:rsidRDefault="00180933" w:rsidP="00180933">
      <w:pPr>
        <w:tabs>
          <w:tab w:val="left" w:pos="4218"/>
        </w:tabs>
        <w:spacing w:after="0"/>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                                                                                            (      )</w:t>
      </w:r>
    </w:p>
    <w:p w14:paraId="28CDEB31"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 تعزيز فرص التعاون البحثى والعلمى مع مؤسسات جامعية أخرى</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p>
    <w:p w14:paraId="7EC47E21" w14:textId="77777777" w:rsidR="004116DA" w:rsidRPr="004116DA" w:rsidRDefault="004116DA" w:rsidP="00180933">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8- زيادة قدرتى على اتخاذ القرارات الرشيدة بما يخدم الأ</w:t>
      </w:r>
      <w:r w:rsidR="00180933">
        <w:rPr>
          <w:rFonts w:ascii="Traditional Arabic" w:hAnsi="Traditional Arabic" w:cs="Traditional Arabic"/>
          <w:sz w:val="28"/>
          <w:szCs w:val="28"/>
          <w:rtl/>
          <w:lang w:bidi="ar-EG"/>
        </w:rPr>
        <w:t>هداف والسياسات التعليمية للجامع</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p>
    <w:p w14:paraId="5327B531" w14:textId="77777777" w:rsidR="004116DA" w:rsidRPr="004116DA" w:rsidRDefault="004116DA" w:rsidP="00180933">
      <w:pPr>
        <w:tabs>
          <w:tab w:val="left" w:pos="4218"/>
        </w:tabs>
        <w:spacing w:after="12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 أخرى تذكر......................................</w:t>
      </w:r>
    </w:p>
    <w:p w14:paraId="355F06B9" w14:textId="77777777" w:rsidR="004116DA" w:rsidRPr="004116DA" w:rsidRDefault="004116DA" w:rsidP="00180933">
      <w:pPr>
        <w:numPr>
          <w:ilvl w:val="0"/>
          <w:numId w:val="22"/>
        </w:numPr>
        <w:spacing w:after="120" w:line="360" w:lineRule="auto"/>
        <w:contextualSpacing/>
        <w:jc w:val="both"/>
        <w:rPr>
          <w:rFonts w:ascii="Traditional Arabic" w:hAnsi="Traditional Arabic" w:cs="Traditional Arabic"/>
          <w:b/>
          <w:bCs/>
          <w:sz w:val="28"/>
          <w:szCs w:val="28"/>
          <w:lang w:bidi="ar-EG"/>
        </w:rPr>
      </w:pPr>
      <w:r w:rsidRPr="004116DA">
        <w:rPr>
          <w:rFonts w:ascii="Traditional Arabic" w:hAnsi="Traditional Arabic" w:cs="Traditional Arabic"/>
          <w:b/>
          <w:bCs/>
          <w:sz w:val="28"/>
          <w:szCs w:val="28"/>
          <w:u w:val="single"/>
          <w:rtl/>
          <w:lang w:bidi="ar-EG"/>
        </w:rPr>
        <w:t>المحور الثالث: التحول الرقمى والأداء الإبداعى لدى أعضاء هيئة التدريس بالجامعة</w:t>
      </w:r>
    </w:p>
    <w:p w14:paraId="1991AC98" w14:textId="77777777" w:rsidR="004116DA" w:rsidRPr="004116DA" w:rsidRDefault="004116DA" w:rsidP="00180933">
      <w:pPr>
        <w:spacing w:after="0" w:line="360" w:lineRule="auto"/>
        <w:contextualSpacing/>
        <w:jc w:val="both"/>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u w:val="single"/>
          <w:rtl/>
          <w:lang w:bidi="ar-EG"/>
        </w:rPr>
        <w:lastRenderedPageBreak/>
        <w:t xml:space="preserve">س9: إلى أى مدى أثّرت تطبيقات التحول الرقمى على مستوى إبداعك فى العمل الأكاديمى؟     </w:t>
      </w:r>
    </w:p>
    <w:p w14:paraId="0496FE57"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  أثرت إلى حدٍ كبير</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w:t>
      </w:r>
    </w:p>
    <w:p w14:paraId="2FA80F25"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2- أثرت إلى حدٍ ما    (      )</w:t>
      </w:r>
    </w:p>
    <w:p w14:paraId="5D59D97A"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3- لم تؤثر كثيراً        (      )</w:t>
      </w:r>
    </w:p>
    <w:p w14:paraId="5AF911C2" w14:textId="77777777" w:rsidR="004116DA" w:rsidRPr="004116DA" w:rsidRDefault="004116DA" w:rsidP="009C7B61">
      <w:pPr>
        <w:spacing w:after="0"/>
        <w:contextualSpacing/>
        <w:jc w:val="both"/>
        <w:rPr>
          <w:rFonts w:ascii="Traditional Arabic" w:hAnsi="Traditional Arabic" w:cs="Traditional Arabic"/>
          <w:sz w:val="28"/>
          <w:szCs w:val="28"/>
          <w:u w:val="single"/>
          <w:rtl/>
          <w:lang w:bidi="ar-EG"/>
        </w:rPr>
      </w:pPr>
    </w:p>
    <w:p w14:paraId="202B23A8" w14:textId="77777777" w:rsidR="004116DA" w:rsidRDefault="004116DA" w:rsidP="009C7B61">
      <w:pPr>
        <w:tabs>
          <w:tab w:val="left" w:pos="4218"/>
        </w:tabs>
        <w:spacing w:after="0"/>
        <w:jc w:val="both"/>
        <w:rPr>
          <w:rFonts w:ascii="Traditional Arabic" w:hAnsi="Traditional Arabic" w:cs="Traditional Arabic"/>
          <w:sz w:val="28"/>
          <w:szCs w:val="28"/>
          <w:rtl/>
          <w:lang w:bidi="ar-EG"/>
        </w:rPr>
      </w:pPr>
    </w:p>
    <w:p w14:paraId="3203B840" w14:textId="77777777" w:rsidR="00180933" w:rsidRPr="004116DA" w:rsidRDefault="00180933" w:rsidP="009C7B61">
      <w:pPr>
        <w:tabs>
          <w:tab w:val="left" w:pos="4218"/>
        </w:tabs>
        <w:spacing w:after="0"/>
        <w:jc w:val="both"/>
        <w:rPr>
          <w:rFonts w:ascii="Traditional Arabic" w:hAnsi="Traditional Arabic" w:cs="Traditional Arabic"/>
          <w:sz w:val="28"/>
          <w:szCs w:val="28"/>
          <w:rtl/>
          <w:lang w:bidi="ar-EG"/>
        </w:rPr>
      </w:pPr>
    </w:p>
    <w:p w14:paraId="53C04F62" w14:textId="77777777" w:rsidR="004116DA" w:rsidRPr="004116DA" w:rsidRDefault="004116DA" w:rsidP="009C7B61">
      <w:pPr>
        <w:spacing w:after="0"/>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س10: أمامك مجموعة من العبارات المرتبطة بتأثير أبعاد (متطلبات) التحول الرقمى  على مهارات الأداء الإبداعى لأعضاء هيئة التدريس، من فضلك حدد رأيك فيما يتعلق بتأثير كل بُعد من الأبعاد الثلاثة :                                                                                   </w:t>
      </w:r>
    </w:p>
    <w:tbl>
      <w:tblPr>
        <w:tblStyle w:val="TableGrid12"/>
        <w:bidiVisual/>
        <w:tblW w:w="0" w:type="auto"/>
        <w:jc w:val="center"/>
        <w:tblLook w:val="04A0" w:firstRow="1" w:lastRow="0" w:firstColumn="1" w:lastColumn="0" w:noHBand="0" w:noVBand="1"/>
      </w:tblPr>
      <w:tblGrid>
        <w:gridCol w:w="583"/>
        <w:gridCol w:w="2437"/>
        <w:gridCol w:w="577"/>
        <w:gridCol w:w="520"/>
        <w:gridCol w:w="661"/>
        <w:gridCol w:w="578"/>
        <w:gridCol w:w="520"/>
        <w:gridCol w:w="661"/>
        <w:gridCol w:w="578"/>
        <w:gridCol w:w="520"/>
        <w:gridCol w:w="661"/>
      </w:tblGrid>
      <w:tr w:rsidR="004116DA" w:rsidRPr="004116DA" w14:paraId="16C3C4EB" w14:textId="77777777" w:rsidTr="00306BB0">
        <w:trPr>
          <w:trHeight w:val="935"/>
          <w:jc w:val="center"/>
        </w:trPr>
        <w:tc>
          <w:tcPr>
            <w:tcW w:w="3719"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13B23E2B" w14:textId="77777777" w:rsidR="004116DA" w:rsidRPr="004116DA" w:rsidRDefault="002056E7" w:rsidP="00180933">
            <w:pPr>
              <w:tabs>
                <w:tab w:val="right" w:pos="5596"/>
              </w:tabs>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34016" behindDoc="0" locked="0" layoutInCell="1" allowOverlap="1" wp14:anchorId="2D3871C8" wp14:editId="6971D095">
                      <wp:simplePos x="0" y="0"/>
                      <wp:positionH relativeFrom="column">
                        <wp:posOffset>-47548</wp:posOffset>
                      </wp:positionH>
                      <wp:positionV relativeFrom="paragraph">
                        <wp:posOffset>-910</wp:posOffset>
                      </wp:positionV>
                      <wp:extent cx="2335575" cy="1101090"/>
                      <wp:effectExtent l="0" t="0" r="26670" b="22860"/>
                      <wp:wrapNone/>
                      <wp:docPr id="1125" name="Straight Connector 1125"/>
                      <wp:cNvGraphicFramePr/>
                      <a:graphic xmlns:a="http://schemas.openxmlformats.org/drawingml/2006/main">
                        <a:graphicData uri="http://schemas.microsoft.com/office/word/2010/wordprocessingShape">
                          <wps:wsp>
                            <wps:cNvCnPr/>
                            <wps:spPr>
                              <a:xfrm flipH="1">
                                <a:off x="0" y="0"/>
                                <a:ext cx="2335575" cy="11010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13ECC9" id="Straight Connector 1125" o:spid="_x0000_s1026" style="position:absolute;left:0;text-align:left;flip:x;z-index:251734016;visibility:visible;mso-wrap-style:square;mso-wrap-distance-left:9pt;mso-wrap-distance-top:0;mso-wrap-distance-right:9pt;mso-wrap-distance-bottom:0;mso-position-horizontal:absolute;mso-position-horizontal-relative:text;mso-position-vertical:absolute;mso-position-vertical-relative:text" from="-3.75pt,-.05pt" to="180.15pt,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" strokecolor="black [3040]"/>
                  </w:pict>
                </mc:Fallback>
              </mc:AlternateContent>
            </w:r>
            <w:r w:rsidR="004116DA" w:rsidRPr="004116DA">
              <w:rPr>
                <w:rFonts w:ascii="Traditional Arabic" w:eastAsia="Times New Roman" w:hAnsi="Traditional Arabic" w:cs="Traditional Arabic"/>
                <w:b/>
                <w:bCs/>
                <w:sz w:val="28"/>
                <w:szCs w:val="28"/>
                <w:rtl/>
                <w:lang w:bidi="ar-EG"/>
              </w:rPr>
              <w:t>أبعاد (متطلبات التحول الرقمى)</w:t>
            </w:r>
          </w:p>
          <w:p w14:paraId="3807A9C0" w14:textId="77777777" w:rsidR="004116DA" w:rsidRPr="004116DA" w:rsidRDefault="004116DA" w:rsidP="00180933">
            <w:pPr>
              <w:tabs>
                <w:tab w:val="left" w:pos="292"/>
                <w:tab w:val="right" w:pos="5596"/>
              </w:tabs>
              <w:rPr>
                <w:rFonts w:ascii="Traditional Arabic" w:eastAsia="Times New Roman" w:hAnsi="Traditional Arabic" w:cs="Traditional Arabic"/>
                <w:b/>
                <w:bCs/>
                <w:sz w:val="28"/>
                <w:szCs w:val="28"/>
                <w:rtl/>
                <w:lang w:bidi="ar-EG"/>
              </w:rPr>
            </w:pPr>
          </w:p>
          <w:p w14:paraId="1907F216" w14:textId="77777777" w:rsidR="00180933" w:rsidRDefault="00180933" w:rsidP="00180933">
            <w:pPr>
              <w:rPr>
                <w:rFonts w:ascii="Traditional Arabic" w:eastAsia="Times New Roman" w:hAnsi="Traditional Arabic" w:cs="Traditional Arabic"/>
                <w:b/>
                <w:bCs/>
                <w:sz w:val="28"/>
                <w:szCs w:val="28"/>
                <w:rtl/>
                <w:lang w:bidi="ar-EG"/>
              </w:rPr>
            </w:pPr>
          </w:p>
          <w:p w14:paraId="60DEE678" w14:textId="77777777" w:rsidR="004116DA" w:rsidRPr="004116DA" w:rsidRDefault="004116DA" w:rsidP="00180933">
            <w:pP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sz w:val="28"/>
                <w:szCs w:val="28"/>
                <w:rtl/>
                <w:lang w:bidi="ar-EG"/>
              </w:rPr>
              <w:t>المهارات الإبداعية</w:t>
            </w:r>
          </w:p>
        </w:tc>
        <w:tc>
          <w:tcPr>
            <w:tcW w:w="288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3C7770"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رقمنة الخدمات التعليمية</w:t>
            </w:r>
          </w:p>
        </w:tc>
        <w:tc>
          <w:tcPr>
            <w:tcW w:w="27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BEE877"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تطوير البنية التحتية الرقمية</w:t>
            </w:r>
          </w:p>
        </w:tc>
        <w:tc>
          <w:tcPr>
            <w:tcW w:w="21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E902D5"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توافر أدوات التعليم الذكى</w:t>
            </w:r>
          </w:p>
          <w:p w14:paraId="081E8AE9"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(الموارد التكنولوجية)</w:t>
            </w:r>
          </w:p>
        </w:tc>
      </w:tr>
      <w:tr w:rsidR="004116DA" w:rsidRPr="004116DA" w14:paraId="54552EEF" w14:textId="77777777" w:rsidTr="00306BB0">
        <w:trPr>
          <w:trHeight w:val="269"/>
          <w:jc w:val="center"/>
        </w:trPr>
        <w:tc>
          <w:tcPr>
            <w:tcW w:w="3719" w:type="dxa"/>
            <w:gridSpan w:val="2"/>
            <w:vMerge/>
            <w:tcBorders>
              <w:left w:val="single" w:sz="4" w:space="0" w:color="auto"/>
              <w:bottom w:val="single" w:sz="4" w:space="0" w:color="auto"/>
              <w:right w:val="single" w:sz="4" w:space="0" w:color="auto"/>
            </w:tcBorders>
            <w:shd w:val="clear" w:color="auto" w:fill="D9D9D9" w:themeFill="background1" w:themeFillShade="D9"/>
          </w:tcPr>
          <w:p w14:paraId="6F662EA7" w14:textId="77777777" w:rsidR="004116DA" w:rsidRPr="004116DA" w:rsidRDefault="004116DA" w:rsidP="00180933">
            <w:pPr>
              <w:rPr>
                <w:rFonts w:ascii="Traditional Arabic" w:eastAsia="Times New Roman" w:hAnsi="Traditional Arabic" w:cs="Traditional Arabic"/>
                <w:b/>
                <w:bCs/>
                <w:sz w:val="28"/>
                <w:szCs w:val="28"/>
                <w:lang w:bidi="ar-EG"/>
              </w:rPr>
            </w:pP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18C137"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موافق</w:t>
            </w:r>
          </w:p>
        </w:tc>
        <w:tc>
          <w:tcPr>
            <w:tcW w:w="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B94142"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محايد</w:t>
            </w:r>
          </w:p>
        </w:tc>
        <w:tc>
          <w:tcPr>
            <w:tcW w:w="1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09587F"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معارض</w:t>
            </w: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94B99C"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موافق</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A1555D"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محايد</w:t>
            </w:r>
          </w:p>
        </w:tc>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549365"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معارض</w:t>
            </w:r>
          </w:p>
        </w:tc>
        <w:tc>
          <w:tcPr>
            <w:tcW w:w="6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A775E3"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موافق</w:t>
            </w:r>
          </w:p>
        </w:tc>
        <w:tc>
          <w:tcPr>
            <w:tcW w:w="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626A65"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محايد</w:t>
            </w:r>
          </w:p>
        </w:tc>
        <w:tc>
          <w:tcPr>
            <w:tcW w:w="7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9871DE"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معارض</w:t>
            </w:r>
          </w:p>
        </w:tc>
      </w:tr>
      <w:tr w:rsidR="004116DA" w:rsidRPr="004116DA" w14:paraId="0769BC9B" w14:textId="77777777" w:rsidTr="00306BB0">
        <w:trPr>
          <w:cantSplit/>
          <w:trHeight w:val="881"/>
          <w:jc w:val="center"/>
        </w:trPr>
        <w:tc>
          <w:tcPr>
            <w:tcW w:w="825" w:type="dxa"/>
            <w:vMerge w:val="restart"/>
            <w:tcBorders>
              <w:top w:val="single" w:sz="4" w:space="0" w:color="auto"/>
              <w:left w:val="single" w:sz="4" w:space="0" w:color="auto"/>
              <w:right w:val="single" w:sz="4" w:space="0" w:color="auto"/>
            </w:tcBorders>
            <w:textDirection w:val="btLr"/>
          </w:tcPr>
          <w:p w14:paraId="62F66622" w14:textId="77777777" w:rsidR="004116DA" w:rsidRPr="004116DA" w:rsidRDefault="004116DA" w:rsidP="00180933">
            <w:pPr>
              <w:tabs>
                <w:tab w:val="left" w:pos="5031"/>
              </w:tabs>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الابتكار</w:t>
            </w:r>
          </w:p>
        </w:tc>
        <w:tc>
          <w:tcPr>
            <w:tcW w:w="2894" w:type="dxa"/>
            <w:tcBorders>
              <w:top w:val="single" w:sz="4" w:space="0" w:color="auto"/>
              <w:left w:val="single" w:sz="4" w:space="0" w:color="auto"/>
              <w:bottom w:val="single" w:sz="4" w:space="0" w:color="auto"/>
              <w:right w:val="single" w:sz="4" w:space="0" w:color="auto"/>
            </w:tcBorders>
          </w:tcPr>
          <w:p w14:paraId="21B901FE" w14:textId="77777777" w:rsidR="004116DA" w:rsidRPr="004116DA" w:rsidRDefault="004116DA" w:rsidP="00180933">
            <w:pPr>
              <w:tabs>
                <w:tab w:val="left" w:pos="5031"/>
              </w:tabs>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ساعدنى  على تبنى استراتيجيات تدريس جديدة ومبتكرة</w:t>
            </w:r>
          </w:p>
        </w:tc>
        <w:tc>
          <w:tcPr>
            <w:tcW w:w="1029" w:type="dxa"/>
            <w:tcBorders>
              <w:top w:val="single" w:sz="4" w:space="0" w:color="auto"/>
              <w:left w:val="single" w:sz="4" w:space="0" w:color="auto"/>
              <w:bottom w:val="single" w:sz="4" w:space="0" w:color="auto"/>
              <w:right w:val="single" w:sz="4" w:space="0" w:color="auto"/>
            </w:tcBorders>
          </w:tcPr>
          <w:p w14:paraId="518E265E"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5562CDB9"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4A7B096C"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6D255E8E"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4DA9641F"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7672E0E2"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302A4653"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60D89A51"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70A51028"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r>
      <w:tr w:rsidR="004116DA" w:rsidRPr="004116DA" w14:paraId="4FC99CEA" w14:textId="77777777" w:rsidTr="00306BB0">
        <w:trPr>
          <w:cantSplit/>
          <w:trHeight w:val="629"/>
          <w:jc w:val="center"/>
        </w:trPr>
        <w:tc>
          <w:tcPr>
            <w:tcW w:w="825" w:type="dxa"/>
            <w:vMerge/>
            <w:tcBorders>
              <w:left w:val="single" w:sz="4" w:space="0" w:color="auto"/>
              <w:right w:val="single" w:sz="4" w:space="0" w:color="auto"/>
            </w:tcBorders>
            <w:textDirection w:val="btLr"/>
          </w:tcPr>
          <w:p w14:paraId="7E753356" w14:textId="77777777" w:rsidR="004116DA" w:rsidRPr="004116DA" w:rsidRDefault="004116DA" w:rsidP="00180933">
            <w:pPr>
              <w:tabs>
                <w:tab w:val="left" w:pos="5031"/>
              </w:tabs>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713F70D0" w14:textId="77777777" w:rsidR="004116DA" w:rsidRPr="004116DA" w:rsidRDefault="004116DA" w:rsidP="00180933">
            <w:pPr>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2- ساهم فى خلق بيئة محفزة للإبداع والابتكار فى تدريسى للمناهج </w:t>
            </w:r>
          </w:p>
        </w:tc>
        <w:tc>
          <w:tcPr>
            <w:tcW w:w="1029" w:type="dxa"/>
            <w:tcBorders>
              <w:top w:val="single" w:sz="4" w:space="0" w:color="auto"/>
              <w:left w:val="single" w:sz="4" w:space="0" w:color="auto"/>
              <w:bottom w:val="single" w:sz="4" w:space="0" w:color="auto"/>
              <w:right w:val="single" w:sz="4" w:space="0" w:color="auto"/>
            </w:tcBorders>
          </w:tcPr>
          <w:p w14:paraId="29D7BE18"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54A47329"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43E2E0EF"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71DC0005"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1FF9BFCC"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4B3FB1E0"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6597C420"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0A4BF318"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1EB98FAD"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r>
      <w:tr w:rsidR="004116DA" w:rsidRPr="004116DA" w14:paraId="2731F4BE" w14:textId="77777777" w:rsidTr="00306BB0">
        <w:trPr>
          <w:cantSplit/>
          <w:trHeight w:val="629"/>
          <w:jc w:val="center"/>
        </w:trPr>
        <w:tc>
          <w:tcPr>
            <w:tcW w:w="825" w:type="dxa"/>
            <w:vMerge/>
            <w:tcBorders>
              <w:left w:val="single" w:sz="4" w:space="0" w:color="auto"/>
              <w:right w:val="single" w:sz="4" w:space="0" w:color="auto"/>
            </w:tcBorders>
            <w:textDirection w:val="btLr"/>
          </w:tcPr>
          <w:p w14:paraId="04959846" w14:textId="77777777" w:rsidR="004116DA" w:rsidRPr="004116DA" w:rsidRDefault="004116DA" w:rsidP="00180933">
            <w:pPr>
              <w:tabs>
                <w:tab w:val="left" w:pos="5031"/>
              </w:tabs>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79FF720B"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 شجعنى على تغيير أسلوب تفكيرى وتعاملى مع الطلاب أثناء عملية التدريس</w:t>
            </w:r>
          </w:p>
        </w:tc>
        <w:tc>
          <w:tcPr>
            <w:tcW w:w="1029" w:type="dxa"/>
            <w:tcBorders>
              <w:top w:val="single" w:sz="4" w:space="0" w:color="auto"/>
              <w:left w:val="single" w:sz="4" w:space="0" w:color="auto"/>
              <w:bottom w:val="single" w:sz="4" w:space="0" w:color="auto"/>
              <w:right w:val="single" w:sz="4" w:space="0" w:color="auto"/>
            </w:tcBorders>
          </w:tcPr>
          <w:p w14:paraId="57C70E2D"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0A77A9B2"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2BB5C0DF"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76B4EF1E"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16465660"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236C59BF"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0EBBC90F"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551D01AA"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54D5BFF5"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r>
      <w:tr w:rsidR="004116DA" w:rsidRPr="004116DA" w14:paraId="3AD471E6" w14:textId="77777777" w:rsidTr="00306BB0">
        <w:trPr>
          <w:cantSplit/>
          <w:trHeight w:val="440"/>
          <w:jc w:val="center"/>
        </w:trPr>
        <w:tc>
          <w:tcPr>
            <w:tcW w:w="825" w:type="dxa"/>
            <w:vMerge/>
            <w:tcBorders>
              <w:left w:val="single" w:sz="4" w:space="0" w:color="auto"/>
              <w:bottom w:val="single" w:sz="4" w:space="0" w:color="auto"/>
              <w:right w:val="single" w:sz="4" w:space="0" w:color="auto"/>
            </w:tcBorders>
            <w:textDirection w:val="btLr"/>
          </w:tcPr>
          <w:p w14:paraId="4286F597" w14:textId="77777777" w:rsidR="004116DA" w:rsidRPr="004116DA" w:rsidRDefault="004116DA" w:rsidP="00180933">
            <w:pPr>
              <w:tabs>
                <w:tab w:val="left" w:pos="5031"/>
              </w:tabs>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4E887028"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4- انعكس على اهتمامى بتقديم مناهج عصرية </w:t>
            </w:r>
            <w:r w:rsidR="00180933">
              <w:rPr>
                <w:rFonts w:ascii="Traditional Arabic" w:eastAsia="Times New Roman" w:hAnsi="Traditional Arabic" w:cs="Traditional Arabic"/>
                <w:sz w:val="28"/>
                <w:szCs w:val="28"/>
                <w:rtl/>
                <w:lang w:bidi="ar-EG"/>
              </w:rPr>
              <w:t xml:space="preserve">تتلاءم مع متغيرات العصر الحديث </w:t>
            </w:r>
          </w:p>
        </w:tc>
        <w:tc>
          <w:tcPr>
            <w:tcW w:w="1029" w:type="dxa"/>
            <w:tcBorders>
              <w:top w:val="single" w:sz="4" w:space="0" w:color="auto"/>
              <w:left w:val="single" w:sz="4" w:space="0" w:color="auto"/>
              <w:bottom w:val="single" w:sz="4" w:space="0" w:color="auto"/>
              <w:right w:val="single" w:sz="4" w:space="0" w:color="auto"/>
            </w:tcBorders>
          </w:tcPr>
          <w:p w14:paraId="63438140"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2FC26279"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4F4876DA"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2A045A32"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0404F135"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4CA624D7"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1CE03ADA"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613E8281"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36216961"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r>
      <w:tr w:rsidR="004116DA" w:rsidRPr="004116DA" w14:paraId="6AC93986" w14:textId="77777777" w:rsidTr="00306BB0">
        <w:trPr>
          <w:cantSplit/>
          <w:trHeight w:val="719"/>
          <w:jc w:val="center"/>
        </w:trPr>
        <w:tc>
          <w:tcPr>
            <w:tcW w:w="825" w:type="dxa"/>
            <w:vMerge w:val="restart"/>
            <w:tcBorders>
              <w:top w:val="single" w:sz="4" w:space="0" w:color="auto"/>
              <w:left w:val="single" w:sz="4" w:space="0" w:color="auto"/>
              <w:right w:val="single" w:sz="4" w:space="0" w:color="auto"/>
            </w:tcBorders>
            <w:textDirection w:val="btLr"/>
          </w:tcPr>
          <w:p w14:paraId="03225F39"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القدرة على التفكير الناقد وحل المشكلات </w:t>
            </w:r>
          </w:p>
        </w:tc>
        <w:tc>
          <w:tcPr>
            <w:tcW w:w="2894" w:type="dxa"/>
            <w:tcBorders>
              <w:top w:val="single" w:sz="4" w:space="0" w:color="auto"/>
              <w:left w:val="single" w:sz="4" w:space="0" w:color="auto"/>
              <w:bottom w:val="single" w:sz="4" w:space="0" w:color="auto"/>
              <w:right w:val="single" w:sz="4" w:space="0" w:color="auto"/>
            </w:tcBorders>
          </w:tcPr>
          <w:p w14:paraId="58ABB8F1" w14:textId="77777777" w:rsidR="004116DA" w:rsidRPr="004116DA" w:rsidRDefault="004116DA" w:rsidP="00180933">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ساعدنى على معرفتى الكاملة بالمشكلات التعليمية وأسبابها</w:t>
            </w:r>
            <w:r w:rsidR="00180933">
              <w:rPr>
                <w:rFonts w:ascii="Traditional Arabic" w:eastAsia="Times New Roman" w:hAnsi="Traditional Arabic" w:cs="Traditional Arabic" w:hint="cs"/>
                <w:sz w:val="28"/>
                <w:szCs w:val="28"/>
                <w:rtl/>
                <w:lang w:bidi="ar-EG"/>
              </w:rPr>
              <w:t xml:space="preserve"> المختلفة</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4EE2C7F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6D1E84C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46D9BB8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29FB60F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2BC49FE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3138350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5456C63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1FFE740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7FB556A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7AB87286" w14:textId="77777777" w:rsidTr="00306BB0">
        <w:trPr>
          <w:cantSplit/>
          <w:trHeight w:val="1187"/>
          <w:jc w:val="center"/>
        </w:trPr>
        <w:tc>
          <w:tcPr>
            <w:tcW w:w="825" w:type="dxa"/>
            <w:vMerge/>
            <w:tcBorders>
              <w:left w:val="single" w:sz="4" w:space="0" w:color="auto"/>
              <w:right w:val="single" w:sz="4" w:space="0" w:color="auto"/>
            </w:tcBorders>
            <w:textDirection w:val="btLr"/>
          </w:tcPr>
          <w:p w14:paraId="44B0BE31"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4B7D4906" w14:textId="77777777" w:rsidR="004116DA" w:rsidRPr="004116DA" w:rsidRDefault="004116DA" w:rsidP="00180933">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 ساهم</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فى زيادة قدرتى على تقييم أداء الطلاب وقياس فعالية استراتيجيات</w:t>
            </w:r>
            <w:r w:rsidR="00180933">
              <w:rPr>
                <w:rFonts w:ascii="Traditional Arabic" w:eastAsia="Times New Roman" w:hAnsi="Traditional Arabic" w:cs="Traditional Arabic" w:hint="cs"/>
                <w:sz w:val="28"/>
                <w:szCs w:val="28"/>
                <w:rtl/>
                <w:lang w:bidi="ar-EG"/>
              </w:rPr>
              <w:t xml:space="preserve"> التدريس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2067424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34654746"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2C6C20D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4B34E53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47498A2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6B44DB18"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4B96100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56F163A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05892E0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49C5DFE4" w14:textId="77777777" w:rsidTr="00306BB0">
        <w:trPr>
          <w:cantSplit/>
          <w:trHeight w:val="719"/>
          <w:jc w:val="center"/>
        </w:trPr>
        <w:tc>
          <w:tcPr>
            <w:tcW w:w="825" w:type="dxa"/>
            <w:vMerge/>
            <w:tcBorders>
              <w:left w:val="single" w:sz="4" w:space="0" w:color="auto"/>
              <w:right w:val="single" w:sz="4" w:space="0" w:color="auto"/>
            </w:tcBorders>
            <w:textDirection w:val="btLr"/>
          </w:tcPr>
          <w:p w14:paraId="110E7BAA"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73AADB55" w14:textId="77777777" w:rsidR="004116DA" w:rsidRPr="004116DA" w:rsidRDefault="004116DA" w:rsidP="00180933">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أتاح لى أدلة موضوعية للحكم على جودة المناهج التى </w:t>
            </w:r>
            <w:r w:rsidR="00180933">
              <w:rPr>
                <w:rFonts w:ascii="Traditional Arabic" w:eastAsia="Times New Roman" w:hAnsi="Traditional Arabic" w:cs="Traditional Arabic" w:hint="cs"/>
                <w:sz w:val="28"/>
                <w:szCs w:val="28"/>
                <w:rtl/>
                <w:lang w:bidi="ar-EG"/>
              </w:rPr>
              <w:t>أقوم بتدريسها</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7CAD3D0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1D0ACD7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42786628"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1FF3DAE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6921CFF8"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51344731"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5D9C046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4562E3C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7DCA024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3D73A06C" w14:textId="77777777" w:rsidTr="00306BB0">
        <w:trPr>
          <w:cantSplit/>
          <w:trHeight w:val="1160"/>
          <w:jc w:val="center"/>
        </w:trPr>
        <w:tc>
          <w:tcPr>
            <w:tcW w:w="825" w:type="dxa"/>
            <w:vMerge/>
            <w:tcBorders>
              <w:left w:val="single" w:sz="4" w:space="0" w:color="auto"/>
              <w:bottom w:val="single" w:sz="4" w:space="0" w:color="auto"/>
              <w:right w:val="single" w:sz="4" w:space="0" w:color="auto"/>
            </w:tcBorders>
            <w:textDirection w:val="btLr"/>
          </w:tcPr>
          <w:p w14:paraId="472B0AF7"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5950771A" w14:textId="77777777" w:rsidR="004116DA" w:rsidRPr="004116DA" w:rsidRDefault="004116DA" w:rsidP="00180933">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 ساعدنى</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على ابتكار حلول وبدائل جديدة لحل المشكلات التعليمية    </w:t>
            </w:r>
            <w:r w:rsidR="00180933">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7EF6045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3F10C2D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0110628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6CA1223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7CA9BEB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170757A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0FBAEA1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10B3BD0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5A67069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4C98DAF1" w14:textId="77777777" w:rsidTr="00306BB0">
        <w:trPr>
          <w:cantSplit/>
          <w:trHeight w:val="980"/>
          <w:jc w:val="center"/>
        </w:trPr>
        <w:tc>
          <w:tcPr>
            <w:tcW w:w="825" w:type="dxa"/>
            <w:vMerge w:val="restart"/>
            <w:tcBorders>
              <w:top w:val="single" w:sz="4" w:space="0" w:color="auto"/>
              <w:left w:val="single" w:sz="4" w:space="0" w:color="auto"/>
              <w:right w:val="single" w:sz="4" w:space="0" w:color="auto"/>
            </w:tcBorders>
            <w:textDirection w:val="btLr"/>
          </w:tcPr>
          <w:p w14:paraId="17DE2E79"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التعاون</w:t>
            </w:r>
          </w:p>
        </w:tc>
        <w:tc>
          <w:tcPr>
            <w:tcW w:w="2894" w:type="dxa"/>
            <w:tcBorders>
              <w:top w:val="single" w:sz="4" w:space="0" w:color="auto"/>
              <w:left w:val="single" w:sz="4" w:space="0" w:color="auto"/>
              <w:bottom w:val="single" w:sz="4" w:space="0" w:color="auto"/>
              <w:right w:val="single" w:sz="4" w:space="0" w:color="auto"/>
            </w:tcBorders>
            <w:hideMark/>
          </w:tcPr>
          <w:p w14:paraId="41A98643" w14:textId="77777777" w:rsidR="004116DA" w:rsidRPr="004116DA" w:rsidRDefault="004116DA" w:rsidP="00180933">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w:t>
            </w:r>
            <w:r w:rsidRPr="004116DA">
              <w:rPr>
                <w:rFonts w:ascii="Traditional Arabic"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ساهم فى تعزيز علاقاتى الطيبة مع زملائى والموظفين</w:t>
            </w:r>
            <w:r w:rsidR="00180933">
              <w:rPr>
                <w:rFonts w:ascii="Traditional Arabic" w:eastAsia="Times New Roman" w:hAnsi="Traditional Arabic" w:cs="Traditional Arabic" w:hint="cs"/>
                <w:sz w:val="28"/>
                <w:szCs w:val="28"/>
                <w:rtl/>
                <w:lang w:bidi="ar-EG"/>
              </w:rPr>
              <w:t xml:space="preserve"> بالجامعة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1F909BE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09BA6F9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50570EC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36DEC0D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1A99863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0EBF0B6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522642D1"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20DE2D2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0678351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748B583B" w14:textId="77777777" w:rsidTr="00306BB0">
        <w:trPr>
          <w:cantSplit/>
          <w:trHeight w:val="1133"/>
          <w:jc w:val="center"/>
        </w:trPr>
        <w:tc>
          <w:tcPr>
            <w:tcW w:w="825" w:type="dxa"/>
            <w:vMerge/>
            <w:tcBorders>
              <w:left w:val="single" w:sz="4" w:space="0" w:color="auto"/>
              <w:right w:val="single" w:sz="4" w:space="0" w:color="auto"/>
            </w:tcBorders>
            <w:textDirection w:val="btLr"/>
          </w:tcPr>
          <w:p w14:paraId="1F141C81"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6196493E" w14:textId="77777777" w:rsidR="004116DA" w:rsidRPr="004116DA" w:rsidRDefault="00180933" w:rsidP="00180933">
            <w:pPr>
              <w:shd w:val="clear" w:color="auto" w:fill="FFFFFF"/>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2</w:t>
            </w:r>
            <w:r w:rsidR="004116DA" w:rsidRPr="004116DA">
              <w:rPr>
                <w:rFonts w:ascii="Traditional Arabic" w:eastAsia="Times New Roman" w:hAnsi="Traditional Arabic" w:cs="Traditional Arabic"/>
                <w:sz w:val="28"/>
                <w:szCs w:val="28"/>
                <w:rtl/>
                <w:lang w:bidi="ar-EG"/>
              </w:rPr>
              <w:t>-</w:t>
            </w:r>
            <w:r w:rsidR="004116DA" w:rsidRPr="004116DA">
              <w:rPr>
                <w:rFonts w:ascii="Traditional Arabic" w:hAnsi="Traditional Arabic" w:cs="Traditional Arabic"/>
                <w:sz w:val="28"/>
                <w:szCs w:val="28"/>
                <w:rtl/>
                <w:lang w:bidi="ar-EG"/>
              </w:rPr>
              <w:t xml:space="preserve"> </w:t>
            </w:r>
            <w:r w:rsidR="004116DA" w:rsidRPr="004116DA">
              <w:rPr>
                <w:rFonts w:ascii="Traditional Arabic" w:hAnsi="Traditional Arabic" w:cs="Traditional Arabic"/>
                <w:sz w:val="28"/>
                <w:szCs w:val="28"/>
                <w:rtl/>
              </w:rPr>
              <w:t xml:space="preserve">أبرز </w:t>
            </w:r>
            <w:r w:rsidR="004116DA" w:rsidRPr="004116DA">
              <w:rPr>
                <w:rFonts w:ascii="Traditional Arabic" w:eastAsia="Times New Roman" w:hAnsi="Traditional Arabic" w:cs="Traditional Arabic"/>
                <w:sz w:val="28"/>
                <w:szCs w:val="28"/>
                <w:rtl/>
                <w:lang w:bidi="ar-EG"/>
              </w:rPr>
              <w:t xml:space="preserve">الجهود المبذولة فى دعم التعاون العلمى والبحثى مع مؤسسات تعليمية رائدة فى قطاع </w:t>
            </w:r>
            <w:r>
              <w:rPr>
                <w:rFonts w:ascii="Traditional Arabic" w:eastAsia="Times New Roman" w:hAnsi="Traditional Arabic" w:cs="Traditional Arabic" w:hint="cs"/>
                <w:sz w:val="28"/>
                <w:szCs w:val="28"/>
                <w:rtl/>
                <w:lang w:bidi="ar-EG"/>
              </w:rPr>
              <w:t xml:space="preserve">التعليم العالى  </w:t>
            </w:r>
            <w:r w:rsidR="004116DA"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5D84BB32"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480E47A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66E0A1DE"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52AEC2A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156F3873"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66D53FD5"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1DFEC717"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522888BC"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781263CB"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r>
      <w:tr w:rsidR="004116DA" w:rsidRPr="004116DA" w14:paraId="2FCE9975" w14:textId="77777777" w:rsidTr="00306BB0">
        <w:trPr>
          <w:cantSplit/>
          <w:trHeight w:val="1205"/>
          <w:jc w:val="center"/>
        </w:trPr>
        <w:tc>
          <w:tcPr>
            <w:tcW w:w="825" w:type="dxa"/>
            <w:vMerge/>
            <w:tcBorders>
              <w:left w:val="single" w:sz="4" w:space="0" w:color="auto"/>
              <w:right w:val="single" w:sz="4" w:space="0" w:color="auto"/>
            </w:tcBorders>
            <w:textDirection w:val="btLr"/>
          </w:tcPr>
          <w:p w14:paraId="20C4C872"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384A7E61" w14:textId="77777777" w:rsidR="004116DA" w:rsidRPr="004116DA" w:rsidRDefault="004116DA" w:rsidP="00180933">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دفعنى إلى التنسيق مع زملائى والإدارة العليا للجامعة لتحقيق الأهداف التعليمية      </w:t>
            </w:r>
            <w:r w:rsidR="00180933">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1CDF153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353DF836"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2567F48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201DA34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2C0CF33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07DC6A51"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2DE7624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20B1B76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5CD6999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0D6442B2" w14:textId="77777777" w:rsidTr="00306BB0">
        <w:trPr>
          <w:cantSplit/>
          <w:trHeight w:val="431"/>
          <w:jc w:val="center"/>
        </w:trPr>
        <w:tc>
          <w:tcPr>
            <w:tcW w:w="825" w:type="dxa"/>
            <w:vMerge/>
            <w:tcBorders>
              <w:left w:val="single" w:sz="4" w:space="0" w:color="auto"/>
              <w:right w:val="single" w:sz="4" w:space="0" w:color="auto"/>
            </w:tcBorders>
            <w:textDirection w:val="btLr"/>
          </w:tcPr>
          <w:p w14:paraId="23E1FD6A"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2FC3922B" w14:textId="77777777" w:rsidR="004116DA" w:rsidRPr="004116DA" w:rsidRDefault="004116DA" w:rsidP="00180933">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ساعدنى على تقسيم الطلاب إلى فرق عمل أثناء تنفيذهم للتكليفات المرتبطة بالمنهج </w:t>
            </w:r>
            <w:r w:rsidR="00180933">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7CCB3A1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1B8130B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4637CA81"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65609CC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466AE63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0E0FA69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09771FC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3A0A500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38AE2F9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2AC50ED8" w14:textId="77777777" w:rsidTr="00306BB0">
        <w:trPr>
          <w:cantSplit/>
          <w:trHeight w:val="431"/>
          <w:jc w:val="center"/>
        </w:trPr>
        <w:tc>
          <w:tcPr>
            <w:tcW w:w="825" w:type="dxa"/>
            <w:vMerge w:val="restart"/>
            <w:tcBorders>
              <w:left w:val="single" w:sz="4" w:space="0" w:color="auto"/>
              <w:right w:val="single" w:sz="4" w:space="0" w:color="auto"/>
            </w:tcBorders>
            <w:textDirection w:val="btLr"/>
          </w:tcPr>
          <w:p w14:paraId="5A5F58CA"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الاتصال والتواصل</w:t>
            </w:r>
          </w:p>
        </w:tc>
        <w:tc>
          <w:tcPr>
            <w:tcW w:w="2894" w:type="dxa"/>
            <w:tcBorders>
              <w:top w:val="single" w:sz="4" w:space="0" w:color="auto"/>
              <w:left w:val="single" w:sz="4" w:space="0" w:color="auto"/>
              <w:bottom w:val="single" w:sz="4" w:space="0" w:color="auto"/>
              <w:right w:val="single" w:sz="4" w:space="0" w:color="auto"/>
            </w:tcBorders>
          </w:tcPr>
          <w:p w14:paraId="16DE2B15"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أدى إلى زيادة تفاعلى مع الطلاب والرد على</w:t>
            </w:r>
            <w:r w:rsidR="00180933">
              <w:rPr>
                <w:rFonts w:ascii="Traditional Arabic" w:eastAsia="Times New Roman" w:hAnsi="Traditional Arabic" w:cs="Traditional Arabic" w:hint="cs"/>
                <w:sz w:val="28"/>
                <w:szCs w:val="28"/>
                <w:rtl/>
                <w:lang w:bidi="ar-EG"/>
              </w:rPr>
              <w:t xml:space="preserve"> استفساراتهم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6427751B"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58C47AA7"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04A23D73"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5F1C2404"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559E92FB"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3F7985BE"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340CACB4"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654A57B2"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70132D7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r>
      <w:tr w:rsidR="004116DA" w:rsidRPr="004116DA" w14:paraId="39FA0E59" w14:textId="77777777" w:rsidTr="00306BB0">
        <w:trPr>
          <w:cantSplit/>
          <w:trHeight w:val="431"/>
          <w:jc w:val="center"/>
        </w:trPr>
        <w:tc>
          <w:tcPr>
            <w:tcW w:w="825" w:type="dxa"/>
            <w:vMerge/>
            <w:tcBorders>
              <w:left w:val="single" w:sz="4" w:space="0" w:color="auto"/>
              <w:right w:val="single" w:sz="4" w:space="0" w:color="auto"/>
            </w:tcBorders>
            <w:textDirection w:val="btLr"/>
          </w:tcPr>
          <w:p w14:paraId="64D746D0"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31C48B4E" w14:textId="77777777" w:rsidR="004116DA" w:rsidRPr="004116DA" w:rsidRDefault="004116DA" w:rsidP="00926790">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 أتاح التحول الرقمى بالجامعة توافر البيانات الكافية لدى حول أداء الطلاب ونتائج الاختبارات</w:t>
            </w:r>
            <w:r w:rsidR="00926790">
              <w:rPr>
                <w:rFonts w:ascii="Traditional Arabic" w:eastAsia="Times New Roman" w:hAnsi="Traditional Arabic" w:cs="Traditional Arabic" w:hint="cs"/>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5C20FED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78DD26D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5728E54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56F1559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036CAE6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7B6AD87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4CFF388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7628711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0886E48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08FDB325" w14:textId="77777777" w:rsidTr="00306BB0">
        <w:trPr>
          <w:cantSplit/>
          <w:trHeight w:val="431"/>
          <w:jc w:val="center"/>
        </w:trPr>
        <w:tc>
          <w:tcPr>
            <w:tcW w:w="825" w:type="dxa"/>
            <w:vMerge/>
            <w:tcBorders>
              <w:left w:val="single" w:sz="4" w:space="0" w:color="auto"/>
              <w:right w:val="single" w:sz="4" w:space="0" w:color="auto"/>
            </w:tcBorders>
            <w:textDirection w:val="btLr"/>
          </w:tcPr>
          <w:p w14:paraId="4905371C"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682011A6" w14:textId="77777777" w:rsidR="004116DA" w:rsidRPr="004116DA" w:rsidRDefault="004116DA" w:rsidP="00926790">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 زاد من حجم  تواصلى الدائم مع أولياء الأمور لمتابعة أداء</w:t>
            </w:r>
            <w:r w:rsidR="00926790">
              <w:rPr>
                <w:rFonts w:ascii="Traditional Arabic" w:eastAsia="Times New Roman" w:hAnsi="Traditional Arabic" w:cs="Traditional Arabic" w:hint="cs"/>
                <w:sz w:val="28"/>
                <w:szCs w:val="28"/>
                <w:rtl/>
                <w:lang w:bidi="ar-EG"/>
              </w:rPr>
              <w:t xml:space="preserve"> الطالب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3151FD66"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317301B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2415337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5C63B38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77EBC37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2AB7BD7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65EC98C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40AF0C7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167E5E8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5FD8ED90" w14:textId="77777777" w:rsidTr="00306BB0">
        <w:trPr>
          <w:cantSplit/>
          <w:trHeight w:val="1115"/>
          <w:jc w:val="center"/>
        </w:trPr>
        <w:tc>
          <w:tcPr>
            <w:tcW w:w="825" w:type="dxa"/>
            <w:vMerge/>
            <w:tcBorders>
              <w:left w:val="single" w:sz="4" w:space="0" w:color="auto"/>
              <w:right w:val="single" w:sz="4" w:space="0" w:color="auto"/>
            </w:tcBorders>
            <w:textDirection w:val="btLr"/>
          </w:tcPr>
          <w:p w14:paraId="07CE5236"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113484D6" w14:textId="77777777" w:rsidR="004116DA" w:rsidRPr="004116DA" w:rsidRDefault="004116DA" w:rsidP="00926790">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أوجد آليات فعالة لتواصلى مع الطلاب أثناء الأزمات والأحداث الطارئة التى قد </w:t>
            </w:r>
            <w:r w:rsidR="00926790">
              <w:rPr>
                <w:rFonts w:ascii="Traditional Arabic" w:eastAsia="Times New Roman" w:hAnsi="Traditional Arabic" w:cs="Traditional Arabic" w:hint="cs"/>
                <w:sz w:val="28"/>
                <w:szCs w:val="28"/>
                <w:rtl/>
                <w:lang w:bidi="ar-EG"/>
              </w:rPr>
              <w:t xml:space="preserve">تشهدها المملكة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26D8C77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65689271"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77C6E911"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24E8203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7828E5A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53FFF5D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1D860FF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3B205E8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63D790B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0A98EA36" w14:textId="77777777" w:rsidTr="00306BB0">
        <w:trPr>
          <w:cantSplit/>
          <w:trHeight w:val="431"/>
          <w:jc w:val="center"/>
        </w:trPr>
        <w:tc>
          <w:tcPr>
            <w:tcW w:w="825" w:type="dxa"/>
            <w:vMerge w:val="restart"/>
            <w:tcBorders>
              <w:left w:val="single" w:sz="4" w:space="0" w:color="auto"/>
              <w:right w:val="single" w:sz="4" w:space="0" w:color="auto"/>
            </w:tcBorders>
            <w:textDirection w:val="btLr"/>
          </w:tcPr>
          <w:p w14:paraId="201EA905"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الكفاءات والسمات الشخصية</w:t>
            </w:r>
          </w:p>
        </w:tc>
        <w:tc>
          <w:tcPr>
            <w:tcW w:w="2894" w:type="dxa"/>
            <w:tcBorders>
              <w:top w:val="single" w:sz="4" w:space="0" w:color="auto"/>
              <w:left w:val="single" w:sz="4" w:space="0" w:color="auto"/>
              <w:bottom w:val="single" w:sz="4" w:space="0" w:color="auto"/>
              <w:right w:val="single" w:sz="4" w:space="0" w:color="auto"/>
            </w:tcBorders>
          </w:tcPr>
          <w:p w14:paraId="5346FA62" w14:textId="77777777" w:rsidR="004116DA" w:rsidRPr="004116DA" w:rsidRDefault="004116DA" w:rsidP="00926790">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ساهم فى زيادة قدرتى على اتخاذ القرارات التعليمية</w:t>
            </w:r>
            <w:r w:rsidR="00926790">
              <w:rPr>
                <w:rFonts w:ascii="Traditional Arabic" w:eastAsia="Times New Roman" w:hAnsi="Traditional Arabic" w:cs="Traditional Arabic" w:hint="cs"/>
                <w:sz w:val="28"/>
                <w:szCs w:val="28"/>
                <w:rtl/>
                <w:lang w:bidi="ar-EG"/>
              </w:rPr>
              <w:t xml:space="preserve"> الصحيحة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65006C13"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5C3EF303"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75FD9952"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1CEFD9D3"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38843105"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42595D97"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79683C59"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2EE02203"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67859458"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r>
      <w:tr w:rsidR="004116DA" w:rsidRPr="004116DA" w14:paraId="0E529CC8" w14:textId="77777777" w:rsidTr="00306BB0">
        <w:trPr>
          <w:cantSplit/>
          <w:trHeight w:val="431"/>
          <w:jc w:val="center"/>
        </w:trPr>
        <w:tc>
          <w:tcPr>
            <w:tcW w:w="825" w:type="dxa"/>
            <w:vMerge/>
            <w:tcBorders>
              <w:left w:val="single" w:sz="4" w:space="0" w:color="auto"/>
              <w:right w:val="single" w:sz="4" w:space="0" w:color="auto"/>
            </w:tcBorders>
            <w:textDirection w:val="btLr"/>
          </w:tcPr>
          <w:p w14:paraId="275DBEDC"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526FBBF6" w14:textId="77777777" w:rsidR="004116DA" w:rsidRPr="004116DA" w:rsidRDefault="004116DA" w:rsidP="00180933">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2- أكسبنى مزيدا من الثقة بالنفس والالتزام بالنزاهة والأمانة العلمية فى التدريس                            </w:t>
            </w:r>
            <w:r w:rsidRPr="004116DA">
              <w:rPr>
                <w:rFonts w:ascii="Traditional Arabic" w:eastAsia="Times New Roman" w:hAnsi="Traditional Arabic" w:cs="Traditional Arabic"/>
                <w:sz w:val="28"/>
                <w:szCs w:val="28"/>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238AB57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1B61768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050D8F3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743ACBF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0EB0F23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354A111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757D52C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63DE60F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653A72C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58669FCA" w14:textId="77777777" w:rsidTr="00306BB0">
        <w:trPr>
          <w:cantSplit/>
          <w:trHeight w:val="431"/>
          <w:jc w:val="center"/>
        </w:trPr>
        <w:tc>
          <w:tcPr>
            <w:tcW w:w="825" w:type="dxa"/>
            <w:vMerge/>
            <w:tcBorders>
              <w:left w:val="single" w:sz="4" w:space="0" w:color="auto"/>
              <w:right w:val="single" w:sz="4" w:space="0" w:color="auto"/>
            </w:tcBorders>
            <w:textDirection w:val="btLr"/>
          </w:tcPr>
          <w:p w14:paraId="12555FA1"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70425517" w14:textId="77777777" w:rsidR="004116DA" w:rsidRPr="004116DA" w:rsidRDefault="004116DA" w:rsidP="00926790">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3- زاد من احساسى بالشغف والحماس والرغبة </w:t>
            </w:r>
            <w:r w:rsidR="00926790">
              <w:rPr>
                <w:rFonts w:ascii="Traditional Arabic" w:eastAsia="Times New Roman" w:hAnsi="Traditional Arabic" w:cs="Traditional Arabic" w:hint="cs"/>
                <w:sz w:val="28"/>
                <w:szCs w:val="28"/>
                <w:rtl/>
                <w:lang w:bidi="ar-EG"/>
              </w:rPr>
              <w:t xml:space="preserve">فى التدريس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3BC736A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6487D89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4A8DF13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426C110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46D5A33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0CE349E1"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0695E88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40052CF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219B285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646E8857" w14:textId="77777777" w:rsidTr="00306BB0">
        <w:trPr>
          <w:cantSplit/>
          <w:trHeight w:val="1232"/>
          <w:jc w:val="center"/>
        </w:trPr>
        <w:tc>
          <w:tcPr>
            <w:tcW w:w="825" w:type="dxa"/>
            <w:vMerge/>
            <w:tcBorders>
              <w:left w:val="single" w:sz="4" w:space="0" w:color="auto"/>
              <w:right w:val="single" w:sz="4" w:space="0" w:color="auto"/>
            </w:tcBorders>
            <w:textDirection w:val="btLr"/>
          </w:tcPr>
          <w:p w14:paraId="740CE597"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2DD0D090" w14:textId="77777777" w:rsidR="004116DA" w:rsidRPr="004116DA" w:rsidRDefault="004116DA" w:rsidP="00180933">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ساعدنى على التطوير المستمر وامتلاك المعرفة العميقة والشاملة بالمقرر الذى أقوم بتدريسه </w:t>
            </w:r>
            <w:r w:rsidR="00926790">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3EDDDDC8"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609227B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620A33B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3C6F52C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15C70E2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1075FB88"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193F475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2BA040D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3DE3BA4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4DC24574" w14:textId="77777777" w:rsidTr="00306BB0">
        <w:trPr>
          <w:cantSplit/>
          <w:trHeight w:val="881"/>
          <w:jc w:val="center"/>
        </w:trPr>
        <w:tc>
          <w:tcPr>
            <w:tcW w:w="825" w:type="dxa"/>
            <w:vMerge w:val="restart"/>
            <w:tcBorders>
              <w:left w:val="single" w:sz="4" w:space="0" w:color="auto"/>
              <w:right w:val="single" w:sz="4" w:space="0" w:color="auto"/>
            </w:tcBorders>
            <w:shd w:val="clear" w:color="auto" w:fill="FFFFFF" w:themeFill="background1"/>
            <w:textDirection w:val="btLr"/>
          </w:tcPr>
          <w:p w14:paraId="7F715B2D" w14:textId="77777777" w:rsidR="004116DA" w:rsidRPr="004116DA" w:rsidRDefault="004116DA" w:rsidP="00306BB0">
            <w:pPr>
              <w:bidi w:val="0"/>
              <w:ind w:left="115" w:right="115"/>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القدرة على استخدام الحاسب والتقنية الرقمية</w:t>
            </w:r>
          </w:p>
        </w:tc>
        <w:tc>
          <w:tcPr>
            <w:tcW w:w="2894" w:type="dxa"/>
            <w:tcBorders>
              <w:top w:val="single" w:sz="4" w:space="0" w:color="auto"/>
              <w:left w:val="single" w:sz="4" w:space="0" w:color="auto"/>
              <w:bottom w:val="single" w:sz="4" w:space="0" w:color="auto"/>
              <w:right w:val="single" w:sz="4" w:space="0" w:color="auto"/>
            </w:tcBorders>
          </w:tcPr>
          <w:p w14:paraId="3AC3CAEE"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ساهم فى تطوير مهاراتى التكنولوجية فى عملية التدريس</w:t>
            </w:r>
            <w:r w:rsidR="00926790">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044CD06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11E48F69"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085E7043"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2A0567E6"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2C6FA6D1"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525F659C"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30C9E8AA"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4CEF972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1E8775E3"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r>
      <w:tr w:rsidR="004116DA" w:rsidRPr="004116DA" w14:paraId="02E74785" w14:textId="77777777" w:rsidTr="00306BB0">
        <w:trPr>
          <w:cantSplit/>
          <w:trHeight w:val="1979"/>
          <w:jc w:val="center"/>
        </w:trPr>
        <w:tc>
          <w:tcPr>
            <w:tcW w:w="825" w:type="dxa"/>
            <w:vMerge/>
            <w:tcBorders>
              <w:left w:val="single" w:sz="4" w:space="0" w:color="auto"/>
              <w:right w:val="single" w:sz="4" w:space="0" w:color="auto"/>
            </w:tcBorders>
            <w:shd w:val="clear" w:color="auto" w:fill="FFFFFF" w:themeFill="background1"/>
            <w:textDirection w:val="btLr"/>
          </w:tcPr>
          <w:p w14:paraId="30EF51A0"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681B42D6"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 اقتضى ضرورة تدريب أعضاء هيئة التدريس على استخدام التكنولوجيا الحديثة فى شرح المناهج</w:t>
            </w:r>
            <w:r w:rsidR="00926790">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78DFF22B"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425A4113"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1B7F4DA5"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7DD28150"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0FB7DA1E"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1B3774B6"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39852C5B"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4503686A"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2EC97DAE"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r>
      <w:tr w:rsidR="004116DA" w:rsidRPr="004116DA" w14:paraId="73EA1A5A" w14:textId="77777777" w:rsidTr="00306BB0">
        <w:trPr>
          <w:cantSplit/>
          <w:trHeight w:val="710"/>
          <w:jc w:val="center"/>
        </w:trPr>
        <w:tc>
          <w:tcPr>
            <w:tcW w:w="825" w:type="dxa"/>
            <w:vMerge/>
            <w:tcBorders>
              <w:left w:val="single" w:sz="4" w:space="0" w:color="auto"/>
              <w:right w:val="single" w:sz="4" w:space="0" w:color="auto"/>
            </w:tcBorders>
            <w:shd w:val="clear" w:color="auto" w:fill="FFFFFF" w:themeFill="background1"/>
            <w:textDirection w:val="btLr"/>
          </w:tcPr>
          <w:p w14:paraId="7DAF5B7B"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4B55774B"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 ساهم فى زيادة المرونة والتفاعل أثناء إلقائى للمحاضرات</w:t>
            </w:r>
            <w:r w:rsidR="00926790">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28CE6186"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10800D07"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1B8073A0"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29E08FC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26F97AAC"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4BE3F219"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02CB8C37"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55CED95E"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7B75DE9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r>
      <w:tr w:rsidR="004116DA" w:rsidRPr="004116DA" w14:paraId="2A76BC9D" w14:textId="77777777" w:rsidTr="00306BB0">
        <w:trPr>
          <w:cantSplit/>
          <w:trHeight w:val="1295"/>
          <w:jc w:val="center"/>
        </w:trPr>
        <w:tc>
          <w:tcPr>
            <w:tcW w:w="825" w:type="dxa"/>
            <w:vMerge/>
            <w:tcBorders>
              <w:left w:val="single" w:sz="4" w:space="0" w:color="auto"/>
              <w:bottom w:val="single" w:sz="4" w:space="0" w:color="auto"/>
              <w:right w:val="single" w:sz="4" w:space="0" w:color="auto"/>
            </w:tcBorders>
            <w:shd w:val="clear" w:color="auto" w:fill="FFFFFF" w:themeFill="background1"/>
            <w:textDirection w:val="btLr"/>
          </w:tcPr>
          <w:p w14:paraId="7701EF7E"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204DBE45" w14:textId="77777777" w:rsidR="004116DA" w:rsidRPr="004116DA" w:rsidRDefault="004116DA" w:rsidP="00926790">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 يتطلب الاستماع جيداً إلى نصائح خبراء تكنولوجيا المعلومات لتحسين أدائى الإبداعى فى العصر</w:t>
            </w:r>
            <w:r w:rsidR="00926790">
              <w:rPr>
                <w:rFonts w:ascii="Traditional Arabic" w:eastAsia="Times New Roman" w:hAnsi="Traditional Arabic" w:cs="Traditional Arabic" w:hint="cs"/>
                <w:sz w:val="28"/>
                <w:szCs w:val="28"/>
                <w:rtl/>
                <w:lang w:bidi="ar-EG"/>
              </w:rPr>
              <w:t xml:space="preserve"> الرقمى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61891C8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6418617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1660578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090A46C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6A49583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1ACA2AB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58D5AE88"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1895818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3A96137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bl>
    <w:p w14:paraId="282EA5D5" w14:textId="77777777" w:rsidR="004116DA" w:rsidRPr="004116DA" w:rsidRDefault="004116DA" w:rsidP="00B3479D">
      <w:pPr>
        <w:spacing w:after="0" w:line="240" w:lineRule="auto"/>
        <w:contextualSpacing/>
        <w:jc w:val="both"/>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u w:val="single"/>
          <w:rtl/>
          <w:lang w:bidi="ar-EG"/>
        </w:rPr>
        <w:t xml:space="preserve">س11: فى رأيك، ما التحديات التى تواجه تطبيق التحول الرقمى فى بيئة العمل الأكاديمى بالجامعة؟            </w:t>
      </w:r>
    </w:p>
    <w:p w14:paraId="209CAB35" w14:textId="77777777" w:rsidR="004116DA" w:rsidRPr="004116DA" w:rsidRDefault="004116DA" w:rsidP="00B3479D">
      <w:pPr>
        <w:tabs>
          <w:tab w:val="left" w:pos="4218"/>
        </w:tabs>
        <w:spacing w:after="0" w:line="240" w:lineRule="auto"/>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ab/>
      </w:r>
      <w:r w:rsidRPr="004116DA">
        <w:rPr>
          <w:rFonts w:ascii="Traditional Arabic" w:hAnsi="Traditional Arabic" w:cs="Traditional Arabic"/>
          <w:sz w:val="28"/>
          <w:szCs w:val="28"/>
          <w:rtl/>
          <w:lang w:bidi="ar-EG"/>
        </w:rPr>
        <w:tab/>
        <w:t>(يُمكن اختيار أكثر من بديل للإجابة)</w:t>
      </w:r>
      <w:r w:rsidRPr="004116DA">
        <w:rPr>
          <w:rFonts w:ascii="Traditional Arabic" w:hAnsi="Traditional Arabic" w:cs="Traditional Arabic"/>
          <w:sz w:val="28"/>
          <w:szCs w:val="28"/>
          <w:lang w:bidi="ar-EG"/>
        </w:rPr>
        <w:t xml:space="preserve"> </w:t>
      </w:r>
    </w:p>
    <w:p w14:paraId="3560C707" w14:textId="77777777" w:rsidR="004116DA" w:rsidRPr="004116DA"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1- التكلفة العالية التى يتطلبها توفير التطبيقات الرقمية  داخل الجامعة       </w:t>
      </w:r>
      <w:r w:rsidR="00926790">
        <w:rPr>
          <w:rFonts w:ascii="Traditional Arabic" w:hAnsi="Traditional Arabic" w:cs="Traditional Arabic" w:hint="cs"/>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p>
    <w:p w14:paraId="5CC028EA" w14:textId="77777777" w:rsidR="004116DA" w:rsidRPr="004116DA"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2- تطوير منصات رقمية متكاملة لتوفير المحتوى التعليمى، وتوفير أدوات للتفاعل والتقييم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52EE7CE3" w14:textId="77777777" w:rsidR="00926790"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3- مقاومة التغيير، نتيجة لخوف الطلاب وأعضاء هيئة التدريس من التقنيات الجديدة وتفضيلهم للطرق التقليدية </w:t>
      </w:r>
    </w:p>
    <w:p w14:paraId="2239EF2D" w14:textId="77777777" w:rsidR="004116DA" w:rsidRPr="004116DA"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w:t>
      </w:r>
      <w:r w:rsidR="00926790">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926790">
        <w:rPr>
          <w:rFonts w:ascii="Traditional Arabic" w:hAnsi="Traditional Arabic" w:cs="Traditional Arabic" w:hint="cs"/>
          <w:sz w:val="28"/>
          <w:szCs w:val="28"/>
          <w:rtl/>
          <w:lang w:bidi="ar-EG"/>
        </w:rPr>
        <w:t xml:space="preserve"> (      )</w:t>
      </w:r>
    </w:p>
    <w:p w14:paraId="23995B9B" w14:textId="77777777" w:rsidR="004116DA" w:rsidRPr="004116DA" w:rsidRDefault="004116DA" w:rsidP="00B3479D">
      <w:pPr>
        <w:spacing w:after="0" w:line="24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4-</w:t>
      </w:r>
      <w:r w:rsidR="002056E7">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عدم وجود استراتيجية واضحة لإدارة عملية التحول الرقمى داخل الجامعة</w:t>
      </w:r>
      <w:r w:rsidR="00926790">
        <w:rPr>
          <w:rFonts w:ascii="Traditional Arabic" w:hAnsi="Traditional Arabic" w:cs="Traditional Arabic" w:hint="cs"/>
          <w:sz w:val="28"/>
          <w:szCs w:val="28"/>
          <w:rtl/>
          <w:lang w:bidi="ar-EG"/>
        </w:rPr>
        <w:t xml:space="preserve">    </w:t>
      </w:r>
      <w:r w:rsidR="002056E7">
        <w:rPr>
          <w:rFonts w:ascii="Traditional Arabic" w:hAnsi="Traditional Arabic" w:cs="Traditional Arabic" w:hint="cs"/>
          <w:sz w:val="28"/>
          <w:szCs w:val="28"/>
          <w:rtl/>
          <w:lang w:bidi="ar-EG"/>
        </w:rPr>
        <w:t xml:space="preserve">       </w:t>
      </w:r>
      <w:r w:rsidR="00B3479D">
        <w:rPr>
          <w:rFonts w:ascii="Traditional Arabic" w:hAnsi="Traditional Arabic" w:cs="Traditional Arabic" w:hint="cs"/>
          <w:sz w:val="28"/>
          <w:szCs w:val="28"/>
          <w:rtl/>
          <w:lang w:bidi="ar-EG"/>
        </w:rPr>
        <w:t xml:space="preserve"> </w:t>
      </w:r>
      <w:r w:rsidR="00926790">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4D5BFD02" w14:textId="77777777" w:rsidR="004116DA" w:rsidRPr="004116DA"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 عدم ملاءمة بعض القاعات الدراسية لاستخدام التقنيات الحديثة فى التعليم</w:t>
      </w:r>
      <w:r w:rsidR="00926790">
        <w:rPr>
          <w:rFonts w:ascii="Traditional Arabic" w:hAnsi="Traditional Arabic" w:cs="Traditional Arabic" w:hint="cs"/>
          <w:sz w:val="28"/>
          <w:szCs w:val="28"/>
          <w:rtl/>
          <w:lang w:bidi="ar-EG"/>
        </w:rPr>
        <w:t xml:space="preserve">         </w:t>
      </w:r>
      <w:r w:rsidR="00B3479D">
        <w:rPr>
          <w:rFonts w:ascii="Traditional Arabic" w:hAnsi="Traditional Arabic" w:cs="Traditional Arabic" w:hint="cs"/>
          <w:sz w:val="28"/>
          <w:szCs w:val="28"/>
          <w:rtl/>
          <w:lang w:bidi="ar-EG"/>
        </w:rPr>
        <w:t xml:space="preserve"> </w:t>
      </w:r>
      <w:r w:rsidR="00926790">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5D061C4D" w14:textId="77777777" w:rsidR="004116DA" w:rsidRPr="004116DA"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 نقص المهارات أو الكفاءات الرقمية لدى أعضاء هيئة التدريس والطلاب</w:t>
      </w:r>
      <w:r w:rsidR="00926790">
        <w:rPr>
          <w:rFonts w:ascii="Traditional Arabic" w:hAnsi="Traditional Arabic" w:cs="Traditional Arabic" w:hint="cs"/>
          <w:sz w:val="28"/>
          <w:szCs w:val="28"/>
          <w:rtl/>
          <w:lang w:bidi="ar-EG"/>
        </w:rPr>
        <w:t xml:space="preserve">             </w:t>
      </w:r>
      <w:r w:rsidR="00B3479D">
        <w:rPr>
          <w:rFonts w:ascii="Traditional Arabic" w:hAnsi="Traditional Arabic" w:cs="Traditional Arabic" w:hint="cs"/>
          <w:sz w:val="28"/>
          <w:szCs w:val="28"/>
          <w:rtl/>
          <w:lang w:bidi="ar-EG"/>
        </w:rPr>
        <w:t xml:space="preserve"> </w:t>
      </w:r>
      <w:r w:rsidR="00926790">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4E78A95D" w14:textId="77777777" w:rsidR="00926790"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7- عدم وجود خبراء  متخصصين فى مجال تكنولوجيا التعليم لتقديم الدعم والإرشاد المستمر </w:t>
      </w:r>
      <w:r w:rsidR="00926790">
        <w:rPr>
          <w:rFonts w:ascii="Traditional Arabic" w:hAnsi="Traditional Arabic" w:cs="Traditional Arabic" w:hint="cs"/>
          <w:sz w:val="28"/>
          <w:szCs w:val="28"/>
          <w:rtl/>
          <w:lang w:bidi="ar-EG"/>
        </w:rPr>
        <w:t>(      )</w:t>
      </w:r>
    </w:p>
    <w:p w14:paraId="06062423" w14:textId="77777777" w:rsidR="004116DA" w:rsidRPr="004116DA"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8- قلة الدعم المادى والتكنولوجى من القيادات العليا للجامعة            </w:t>
      </w:r>
      <w:r w:rsidR="00926790">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00926790">
        <w:rPr>
          <w:rFonts w:ascii="Traditional Arabic" w:hAnsi="Traditional Arabic" w:cs="Traditional Arabic" w:hint="cs"/>
          <w:sz w:val="28"/>
          <w:szCs w:val="28"/>
          <w:rtl/>
          <w:lang w:bidi="ar-EG"/>
        </w:rPr>
        <w:t xml:space="preserve"> </w:t>
      </w:r>
      <w:r w:rsidR="00926790">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w:t>
      </w:r>
    </w:p>
    <w:p w14:paraId="34A513E7" w14:textId="77777777" w:rsidR="00B3479D"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9- احتمالية انتهاك خصوصية وبيانات الطلاب وأعضاء هيئة التدريس، نتيجة لانتشار الهجمات الالكترونية </w:t>
      </w:r>
      <w:r w:rsidR="00B3479D">
        <w:rPr>
          <w:rFonts w:ascii="Traditional Arabic" w:hAnsi="Traditional Arabic" w:cs="Traditional Arabic" w:hint="cs"/>
          <w:sz w:val="28"/>
          <w:szCs w:val="28"/>
          <w:rtl/>
          <w:lang w:bidi="ar-EG"/>
        </w:rPr>
        <w:t xml:space="preserve"> </w:t>
      </w:r>
    </w:p>
    <w:p w14:paraId="3BF95FCE" w14:textId="77777777" w:rsidR="00B3479D" w:rsidRPr="004116DA" w:rsidRDefault="00B3479D" w:rsidP="00B3479D">
      <w:pPr>
        <w:spacing w:after="0" w:line="24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                                                                           (      )</w:t>
      </w:r>
    </w:p>
    <w:p w14:paraId="68DD4856" w14:textId="77777777" w:rsidR="004116DA" w:rsidRPr="004116DA"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10- أخرى تذكر................................................. </w:t>
      </w:r>
    </w:p>
    <w:p w14:paraId="0C2CF7AB" w14:textId="77777777" w:rsidR="004116DA" w:rsidRPr="004116DA" w:rsidRDefault="004116DA" w:rsidP="00B3479D">
      <w:pPr>
        <w:spacing w:after="0" w:line="240" w:lineRule="auto"/>
        <w:contextualSpacing/>
        <w:jc w:val="both"/>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u w:val="single"/>
          <w:rtl/>
          <w:lang w:bidi="ar-EG"/>
        </w:rPr>
        <w:t xml:space="preserve">س12:  ما مقترحاتك لتحسين الأداء الإبداعى لأعضاء هيئة التدريس فى ضوء التحول الرقمى بالجامعة؟            </w:t>
      </w:r>
    </w:p>
    <w:p w14:paraId="3426083B" w14:textId="77777777" w:rsidR="004116DA" w:rsidRPr="004116DA" w:rsidRDefault="004116DA" w:rsidP="00B3479D">
      <w:pPr>
        <w:tabs>
          <w:tab w:val="left" w:pos="4218"/>
        </w:tabs>
        <w:spacing w:after="0" w:line="240" w:lineRule="auto"/>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ab/>
      </w:r>
      <w:r w:rsidRPr="004116DA">
        <w:rPr>
          <w:rFonts w:ascii="Traditional Arabic" w:hAnsi="Traditional Arabic" w:cs="Traditional Arabic"/>
          <w:sz w:val="28"/>
          <w:szCs w:val="28"/>
          <w:rtl/>
          <w:lang w:bidi="ar-EG"/>
        </w:rPr>
        <w:tab/>
        <w:t>(يُمكن اختيار أكثر من بديل للإجابة)</w:t>
      </w:r>
      <w:r w:rsidRPr="004116DA">
        <w:rPr>
          <w:rFonts w:ascii="Traditional Arabic" w:hAnsi="Traditional Arabic" w:cs="Traditional Arabic"/>
          <w:sz w:val="28"/>
          <w:szCs w:val="28"/>
          <w:lang w:bidi="ar-EG"/>
        </w:rPr>
        <w:t xml:space="preserve"> </w:t>
      </w:r>
    </w:p>
    <w:p w14:paraId="3216803F" w14:textId="77777777" w:rsidR="004116DA" w:rsidRPr="004116DA" w:rsidRDefault="004116DA" w:rsidP="00B3479D">
      <w:pPr>
        <w:spacing w:after="0" w:line="24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1-  توفير الشبكات والإنترنت عالى السرعة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2442CF4C" w14:textId="77777777" w:rsidR="00B3479D"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lastRenderedPageBreak/>
        <w:t>2- تطوير منصات رقمية متكاملة لتوفير المحتوى التعليمى، وتوفير أدوات للتفاعل والتقييم</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      )</w:t>
      </w:r>
      <w:r w:rsidRPr="004116DA">
        <w:rPr>
          <w:rFonts w:ascii="Traditional Arabic" w:hAnsi="Traditional Arabic" w:cs="Traditional Arabic"/>
          <w:sz w:val="28"/>
          <w:szCs w:val="28"/>
          <w:rtl/>
          <w:lang w:bidi="ar-EG"/>
        </w:rPr>
        <w:t xml:space="preserve">   </w:t>
      </w:r>
    </w:p>
    <w:p w14:paraId="32176B5B" w14:textId="77777777" w:rsidR="004116DA" w:rsidRPr="004116DA" w:rsidRDefault="004116DA" w:rsidP="00B3479D">
      <w:pPr>
        <w:spacing w:after="0" w:line="24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3- استخدام الحوسبة السحابية لتخزين البيانات والبرامج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477E463E" w14:textId="77777777" w:rsidR="00B3479D"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4-  بناء ثقافة رقمية، من خلال نشر الوعى بأهمية التحول الرقمى ومزايا تطبيقه داخل الجامعات</w:t>
      </w:r>
      <w:r w:rsidR="00B3479D">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      )</w:t>
      </w:r>
      <w:r w:rsidRPr="004116DA">
        <w:rPr>
          <w:rFonts w:ascii="Traditional Arabic" w:hAnsi="Traditional Arabic" w:cs="Traditional Arabic"/>
          <w:sz w:val="28"/>
          <w:szCs w:val="28"/>
          <w:rtl/>
          <w:lang w:bidi="ar-EG"/>
        </w:rPr>
        <w:t xml:space="preserve">     </w:t>
      </w:r>
    </w:p>
    <w:p w14:paraId="52599D9A" w14:textId="77777777" w:rsidR="00B3479D" w:rsidRPr="004116DA"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 استخدام الذكاء الاصطناعى وتعلم الآلة فى تحليل البيانات، وتحسين تجربة المستخدم، وتبسيط العمليات</w:t>
      </w:r>
      <w:r w:rsidR="00B3479D">
        <w:rPr>
          <w:rFonts w:ascii="Traditional Arabic" w:hAnsi="Traditional Arabic" w:cs="Traditional Arabic" w:hint="cs"/>
          <w:sz w:val="28"/>
          <w:szCs w:val="28"/>
          <w:rtl/>
          <w:lang w:bidi="ar-EG"/>
        </w:rPr>
        <w:t xml:space="preserve"> (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p>
    <w:p w14:paraId="52FFF80F" w14:textId="77777777" w:rsidR="00B3479D"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6- وضع استراتيجية واضحة وشاملة وقابلة للتنفيذ لعملية التحول الرقمى، مع ربطها بالاعتماد الأكاديمى المؤسسى  </w:t>
      </w:r>
    </w:p>
    <w:p w14:paraId="40DC2C7E" w14:textId="77777777" w:rsidR="004116DA" w:rsidRPr="004116DA" w:rsidRDefault="00B3479D" w:rsidP="00B3479D">
      <w:pPr>
        <w:spacing w:after="0" w:line="240"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                                                                                                            (      )</w:t>
      </w:r>
    </w:p>
    <w:p w14:paraId="59A3BDD5" w14:textId="77777777" w:rsidR="00B3479D"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 استبدال الأنظمة الورقية بأنظمة رقمية لتبسيط الإجراءات مثل التسجيل، ومعالجة الطلبات، وإصدار الشهادات</w:t>
      </w:r>
    </w:p>
    <w:p w14:paraId="79B668F8" w14:textId="77777777" w:rsidR="004116DA" w:rsidRPr="004116DA" w:rsidRDefault="00B3479D" w:rsidP="00B3479D">
      <w:pPr>
        <w:spacing w:after="0" w:line="240"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                                                                                                            (      )</w:t>
      </w:r>
    </w:p>
    <w:p w14:paraId="65E5F511" w14:textId="77777777" w:rsidR="00B3479D"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8- تطبيق أنظمة قوية لأمن المعلومات وحماية خصوصية البيانات لمواجهة التحديات الرقمية </w:t>
      </w:r>
      <w:r w:rsidR="00B3479D">
        <w:rPr>
          <w:rFonts w:ascii="Traditional Arabic" w:hAnsi="Traditional Arabic" w:cs="Traditional Arabic" w:hint="cs"/>
          <w:sz w:val="28"/>
          <w:szCs w:val="28"/>
          <w:rtl/>
          <w:lang w:bidi="ar-EG"/>
        </w:rPr>
        <w:t xml:space="preserve">                 (      )</w:t>
      </w:r>
      <w:r w:rsidRPr="004116DA">
        <w:rPr>
          <w:rFonts w:ascii="Traditional Arabic" w:hAnsi="Traditional Arabic" w:cs="Traditional Arabic"/>
          <w:sz w:val="28"/>
          <w:szCs w:val="28"/>
          <w:rtl/>
          <w:lang w:bidi="ar-EG"/>
        </w:rPr>
        <w:t xml:space="preserve">      </w:t>
      </w:r>
    </w:p>
    <w:p w14:paraId="41F77A7F" w14:textId="77777777" w:rsidR="004116DA" w:rsidRPr="004116DA" w:rsidRDefault="004116DA" w:rsidP="00B3479D">
      <w:pPr>
        <w:bidi w:val="0"/>
        <w:spacing w:after="0" w:line="240" w:lineRule="auto"/>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  أخرى تذكر...............................................</w:t>
      </w:r>
    </w:p>
    <w:p w14:paraId="4E233480" w14:textId="77777777" w:rsidR="004116DA" w:rsidRPr="004116DA" w:rsidRDefault="004116DA" w:rsidP="00CD0E77">
      <w:pPr>
        <w:numPr>
          <w:ilvl w:val="0"/>
          <w:numId w:val="22"/>
        </w:numPr>
        <w:spacing w:after="0" w:line="360" w:lineRule="auto"/>
        <w:contextualSpacing/>
        <w:rPr>
          <w:rFonts w:ascii="Traditional Arabic" w:eastAsia="Times New Roman" w:hAnsi="Traditional Arabic" w:cs="Traditional Arabic"/>
          <w:b/>
          <w:bCs/>
          <w:sz w:val="28"/>
          <w:szCs w:val="28"/>
          <w:u w:val="single"/>
          <w:rtl/>
          <w:lang w:bidi="ar-EG"/>
        </w:rPr>
      </w:pPr>
      <w:r w:rsidRPr="004116DA">
        <w:rPr>
          <w:rFonts w:ascii="Traditional Arabic" w:eastAsia="Times New Roman" w:hAnsi="Traditional Arabic" w:cs="Traditional Arabic"/>
          <w:b/>
          <w:bCs/>
          <w:sz w:val="28"/>
          <w:szCs w:val="28"/>
          <w:u w:val="single"/>
          <w:rtl/>
          <w:lang w:bidi="ar-EG"/>
        </w:rPr>
        <w:t>البيانات الشخصية:</w:t>
      </w:r>
    </w:p>
    <w:p w14:paraId="37A1EE96" w14:textId="77777777" w:rsidR="004116DA" w:rsidRPr="004116DA" w:rsidRDefault="004116DA" w:rsidP="00CD0E77">
      <w:pPr>
        <w:numPr>
          <w:ilvl w:val="0"/>
          <w:numId w:val="22"/>
        </w:numPr>
        <w:spacing w:after="0" w:line="360" w:lineRule="auto"/>
        <w:contextualSpacing/>
        <w:rPr>
          <w:rFonts w:ascii="Traditional Arabic" w:eastAsia="Times New Roman" w:hAnsi="Traditional Arabic" w:cs="Traditional Arabic"/>
          <w:sz w:val="28"/>
          <w:szCs w:val="28"/>
          <w:u w:val="single"/>
          <w:lang w:bidi="ar-EG"/>
        </w:rPr>
      </w:pPr>
      <w:r w:rsidRPr="004116DA">
        <w:rPr>
          <w:rFonts w:ascii="Traditional Arabic" w:eastAsia="Times New Roman" w:hAnsi="Traditional Arabic" w:cs="Traditional Arabic"/>
          <w:sz w:val="28"/>
          <w:szCs w:val="28"/>
          <w:u w:val="single"/>
          <w:rtl/>
          <w:lang w:bidi="ar-EG"/>
        </w:rPr>
        <w:t>الإسم ( اختيارى</w:t>
      </w:r>
      <w:r w:rsidRPr="004116DA">
        <w:rPr>
          <w:rFonts w:ascii="Traditional Arabic" w:eastAsia="Times New Roman" w:hAnsi="Traditional Arabic" w:cs="Traditional Arabic"/>
          <w:sz w:val="28"/>
          <w:szCs w:val="28"/>
          <w:rtl/>
          <w:lang w:bidi="ar-EG"/>
        </w:rPr>
        <w:t>) : ......................................</w:t>
      </w:r>
    </w:p>
    <w:p w14:paraId="5A4AD365" w14:textId="77777777" w:rsidR="004116DA" w:rsidRPr="004116DA" w:rsidRDefault="004116DA" w:rsidP="00CD0E77">
      <w:pPr>
        <w:numPr>
          <w:ilvl w:val="0"/>
          <w:numId w:val="22"/>
        </w:numPr>
        <w:spacing w:after="0" w:line="360" w:lineRule="auto"/>
        <w:contextualSpacing/>
        <w:rPr>
          <w:rFonts w:ascii="Traditional Arabic" w:eastAsia="Times New Roman" w:hAnsi="Traditional Arabic" w:cs="Traditional Arabic"/>
          <w:sz w:val="28"/>
          <w:szCs w:val="28"/>
          <w:u w:val="single"/>
          <w:lang w:bidi="ar-EG"/>
        </w:rPr>
      </w:pPr>
      <w:r w:rsidRPr="004116DA">
        <w:rPr>
          <w:rFonts w:ascii="Traditional Arabic" w:eastAsia="Times New Roman" w:hAnsi="Traditional Arabic" w:cs="Traditional Arabic"/>
          <w:sz w:val="28"/>
          <w:szCs w:val="28"/>
          <w:u w:val="single"/>
          <w:rtl/>
          <w:lang w:bidi="ar-EG"/>
        </w:rPr>
        <w:t>الجنس :</w:t>
      </w:r>
    </w:p>
    <w:p w14:paraId="039CC0E8" w14:textId="77777777" w:rsidR="004116DA" w:rsidRPr="004116DA" w:rsidRDefault="00B3479D" w:rsidP="00CD0E77">
      <w:pPr>
        <w:numPr>
          <w:ilvl w:val="0"/>
          <w:numId w:val="29"/>
        </w:numPr>
        <w:spacing w:after="0" w:line="360" w:lineRule="auto"/>
        <w:contextualSpacing/>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 xml:space="preserve">ذكر  </w:t>
      </w:r>
      <w:r w:rsidR="004116DA" w:rsidRPr="004116DA">
        <w:rPr>
          <w:rFonts w:ascii="Traditional Arabic" w:eastAsia="Times New Roman" w:hAnsi="Traditional Arabic" w:cs="Traditional Arabic"/>
          <w:sz w:val="28"/>
          <w:szCs w:val="28"/>
          <w:rtl/>
          <w:lang w:bidi="ar-EG"/>
        </w:rPr>
        <w:t>(</w:t>
      </w:r>
      <w:r>
        <w:rPr>
          <w:rFonts w:ascii="Traditional Arabic" w:eastAsia="Times New Roman" w:hAnsi="Traditional Arabic" w:cs="Traditional Arabic"/>
          <w:sz w:val="28"/>
          <w:szCs w:val="28"/>
          <w:rtl/>
          <w:lang w:bidi="ar-EG"/>
        </w:rPr>
        <w:t xml:space="preserve">    </w:t>
      </w:r>
      <w:r w:rsidR="004116DA" w:rsidRPr="004116DA">
        <w:rPr>
          <w:rFonts w:ascii="Traditional Arabic" w:eastAsia="Times New Roman" w:hAnsi="Traditional Arabic" w:cs="Traditional Arabic"/>
          <w:sz w:val="28"/>
          <w:szCs w:val="28"/>
          <w:rtl/>
          <w:lang w:bidi="ar-EG"/>
        </w:rPr>
        <w:t xml:space="preserve">  )</w:t>
      </w:r>
    </w:p>
    <w:p w14:paraId="2FA13762" w14:textId="77777777" w:rsidR="004116DA" w:rsidRPr="004116DA" w:rsidRDefault="004116DA" w:rsidP="00CD0E77">
      <w:pPr>
        <w:numPr>
          <w:ilvl w:val="0"/>
          <w:numId w:val="29"/>
        </w:numPr>
        <w:spacing w:after="0" w:line="360" w:lineRule="auto"/>
        <w:contextualSpacing/>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أنثى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56D67FCB" w14:textId="77777777" w:rsidR="004116DA" w:rsidRPr="004116DA" w:rsidRDefault="004116DA" w:rsidP="00CD0E77">
      <w:pPr>
        <w:numPr>
          <w:ilvl w:val="0"/>
          <w:numId w:val="26"/>
        </w:numPr>
        <w:spacing w:after="0" w:line="360" w:lineRule="auto"/>
        <w:contextualSpacing/>
        <w:rPr>
          <w:rFonts w:ascii="Traditional Arabic" w:eastAsia="Times New Roman" w:hAnsi="Traditional Arabic" w:cs="Traditional Arabic"/>
          <w:sz w:val="28"/>
          <w:szCs w:val="28"/>
          <w:u w:val="single"/>
          <w:rtl/>
          <w:lang w:bidi="ar-EG"/>
        </w:rPr>
      </w:pPr>
      <w:r w:rsidRPr="004116DA">
        <w:rPr>
          <w:rFonts w:ascii="Traditional Arabic" w:eastAsia="Times New Roman" w:hAnsi="Traditional Arabic" w:cs="Traditional Arabic"/>
          <w:sz w:val="28"/>
          <w:szCs w:val="28"/>
          <w:u w:val="single"/>
          <w:rtl/>
          <w:lang w:bidi="ar-EG"/>
        </w:rPr>
        <w:t>العمر:</w:t>
      </w:r>
    </w:p>
    <w:p w14:paraId="7DF17CBD"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  أقل من 25 سنة</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344B5160"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من (25 إلى أقل من 35) سنة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487DAD4F"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  من (35 إلى أقل من 45) سنة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186E9CF3" w14:textId="77777777" w:rsidR="004116DA" w:rsidRPr="004116DA" w:rsidRDefault="004116DA" w:rsidP="00CD0E77">
      <w:pPr>
        <w:spacing w:after="0" w:line="360" w:lineRule="auto"/>
        <w:contextualSpacing/>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 (45 سنة  فأكثر)</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6687C34F" w14:textId="77777777" w:rsidR="004116DA" w:rsidRPr="004116DA" w:rsidRDefault="004116DA" w:rsidP="00CD0E77">
      <w:pPr>
        <w:numPr>
          <w:ilvl w:val="0"/>
          <w:numId w:val="26"/>
        </w:numPr>
        <w:spacing w:after="0" w:line="360" w:lineRule="auto"/>
        <w:contextualSpacing/>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u w:val="single"/>
          <w:rtl/>
        </w:rPr>
        <w:t>الدرجة أو الرتبة العلمية</w:t>
      </w:r>
      <w:r w:rsidRPr="004116DA">
        <w:rPr>
          <w:rFonts w:ascii="Traditional Arabic" w:eastAsia="Times New Roman" w:hAnsi="Traditional Arabic" w:cs="Traditional Arabic"/>
          <w:sz w:val="28"/>
          <w:szCs w:val="28"/>
          <w:rtl/>
        </w:rPr>
        <w:t>:</w:t>
      </w:r>
    </w:p>
    <w:p w14:paraId="015C8DE9" w14:textId="77777777" w:rsidR="004116DA" w:rsidRPr="004116DA" w:rsidRDefault="004116DA" w:rsidP="00CD0E77">
      <w:pPr>
        <w:spacing w:after="0" w:line="360" w:lineRule="auto"/>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rPr>
        <w:t>1- محاضر أو معيد</w:t>
      </w:r>
      <w:r w:rsidRPr="004116DA">
        <w:rPr>
          <w:rFonts w:ascii="Traditional Arabic" w:eastAsia="Times New Roman" w:hAnsi="Traditional Arabic" w:cs="Traditional Arabic"/>
          <w:sz w:val="28"/>
          <w:szCs w:val="28"/>
          <w:rtl/>
          <w:lang w:bidi="ar-EG"/>
        </w:rPr>
        <w:t xml:space="preserve"> </w:t>
      </w:r>
      <w:r w:rsidR="00B3479D">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56BCDFD0" w14:textId="77777777" w:rsidR="004116DA" w:rsidRPr="004116DA" w:rsidRDefault="004116DA" w:rsidP="00CD0E77">
      <w:pPr>
        <w:tabs>
          <w:tab w:val="left" w:pos="1533"/>
        </w:tabs>
        <w:spacing w:after="0" w:line="360" w:lineRule="auto"/>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2- أستاذ مساعد  </w:t>
      </w:r>
      <w:r w:rsidR="00B3479D">
        <w:rPr>
          <w:rFonts w:ascii="Traditional Arabic" w:eastAsia="Times New Roman" w:hAnsi="Traditional Arabic" w:cs="Traditional Arabic" w:hint="cs"/>
          <w:sz w:val="28"/>
          <w:szCs w:val="28"/>
          <w:rtl/>
        </w:rPr>
        <w:t xml:space="preserve"> </w:t>
      </w:r>
      <w:r w:rsidRPr="004116DA">
        <w:rPr>
          <w:rFonts w:ascii="Traditional Arabic" w:eastAsia="Times New Roman" w:hAnsi="Traditional Arabic" w:cs="Traditional Arabic"/>
          <w:sz w:val="28"/>
          <w:szCs w:val="28"/>
          <w:rtl/>
          <w:lang w:bidi="ar-EG"/>
        </w:rPr>
        <w:t>(</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26E302EF" w14:textId="77777777" w:rsidR="004116DA" w:rsidRPr="004116DA" w:rsidRDefault="004116DA" w:rsidP="00CD0E77">
      <w:pPr>
        <w:numPr>
          <w:ilvl w:val="0"/>
          <w:numId w:val="29"/>
        </w:numPr>
        <w:tabs>
          <w:tab w:val="left" w:pos="1533"/>
        </w:tabs>
        <w:spacing w:after="0" w:line="360" w:lineRule="auto"/>
        <w:contextualSpacing/>
        <w:rPr>
          <w:rFonts w:ascii="Traditional Arabic" w:eastAsia="Times New Roman" w:hAnsi="Traditional Arabic" w:cs="Traditional Arabic"/>
          <w:sz w:val="28"/>
          <w:szCs w:val="28"/>
        </w:rPr>
      </w:pPr>
      <w:r w:rsidRPr="004116DA">
        <w:rPr>
          <w:rFonts w:ascii="Traditional Arabic" w:eastAsia="Times New Roman" w:hAnsi="Traditional Arabic" w:cs="Traditional Arabic"/>
          <w:sz w:val="28"/>
          <w:szCs w:val="28"/>
          <w:rtl/>
        </w:rPr>
        <w:t>أستاذ مشارك</w:t>
      </w:r>
      <w:r w:rsidRPr="004116DA">
        <w:rPr>
          <w:rFonts w:ascii="Traditional Arabic" w:eastAsia="Times New Roman" w:hAnsi="Traditional Arabic" w:cs="Traditional Arabic"/>
          <w:sz w:val="28"/>
          <w:szCs w:val="28"/>
          <w:rtl/>
          <w:lang w:bidi="ar-EG"/>
        </w:rPr>
        <w:t xml:space="preserve">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6DF45DFE" w14:textId="77777777" w:rsidR="004116DA" w:rsidRPr="004116DA" w:rsidRDefault="004116DA" w:rsidP="00CD0E77">
      <w:pPr>
        <w:numPr>
          <w:ilvl w:val="0"/>
          <w:numId w:val="29"/>
        </w:numPr>
        <w:tabs>
          <w:tab w:val="left" w:pos="1533"/>
        </w:tabs>
        <w:spacing w:after="0" w:line="360" w:lineRule="auto"/>
        <w:contextualSpacing/>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أستاذ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 </w:t>
      </w:r>
    </w:p>
    <w:p w14:paraId="52C6CAF0" w14:textId="77777777" w:rsidR="004116DA" w:rsidRPr="004116DA" w:rsidRDefault="004116DA" w:rsidP="00CD0E77">
      <w:pPr>
        <w:numPr>
          <w:ilvl w:val="0"/>
          <w:numId w:val="26"/>
        </w:numPr>
        <w:spacing w:after="0" w:line="360" w:lineRule="auto"/>
        <w:contextualSpacing/>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u w:val="single"/>
          <w:rtl/>
        </w:rPr>
        <w:lastRenderedPageBreak/>
        <w:t>سنوات الخبرة الأكاديمية</w:t>
      </w:r>
      <w:r w:rsidRPr="004116DA">
        <w:rPr>
          <w:rFonts w:ascii="Traditional Arabic" w:eastAsia="Times New Roman" w:hAnsi="Traditional Arabic" w:cs="Traditional Arabic"/>
          <w:sz w:val="28"/>
          <w:szCs w:val="28"/>
          <w:rtl/>
        </w:rPr>
        <w:t>:</w:t>
      </w:r>
    </w:p>
    <w:p w14:paraId="2F644828" w14:textId="77777777" w:rsidR="004116DA" w:rsidRPr="004116DA" w:rsidRDefault="004116DA" w:rsidP="00CD0E77">
      <w:pPr>
        <w:spacing w:after="0" w:line="360" w:lineRule="auto"/>
        <w:contextualSpacing/>
        <w:rPr>
          <w:rFonts w:ascii="Traditional Arabic" w:eastAsia="Times New Roman" w:hAnsi="Traditional Arabic" w:cs="Traditional Arabic"/>
          <w:sz w:val="28"/>
          <w:szCs w:val="28"/>
        </w:rPr>
      </w:pPr>
      <w:r w:rsidRPr="004116DA">
        <w:rPr>
          <w:rFonts w:ascii="Traditional Arabic" w:eastAsia="Times New Roman" w:hAnsi="Traditional Arabic" w:cs="Traditional Arabic"/>
          <w:sz w:val="28"/>
          <w:szCs w:val="28"/>
          <w:rtl/>
        </w:rPr>
        <w:t xml:space="preserve">1- أقل من 5 سنوات </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353100BF" w14:textId="77777777" w:rsidR="004116DA" w:rsidRPr="004116DA" w:rsidRDefault="004116DA" w:rsidP="00CD0E77">
      <w:pPr>
        <w:spacing w:after="0" w:line="360" w:lineRule="auto"/>
        <w:contextualSpacing/>
        <w:rPr>
          <w:rFonts w:ascii="Traditional Arabic" w:eastAsia="Times New Roman" w:hAnsi="Traditional Arabic" w:cs="Traditional Arabic"/>
          <w:sz w:val="28"/>
          <w:szCs w:val="28"/>
        </w:rPr>
      </w:pPr>
      <w:r w:rsidRPr="004116DA">
        <w:rPr>
          <w:rFonts w:ascii="Traditional Arabic" w:eastAsia="Times New Roman" w:hAnsi="Traditional Arabic" w:cs="Traditional Arabic"/>
          <w:sz w:val="28"/>
          <w:szCs w:val="28"/>
          <w:rtl/>
        </w:rPr>
        <w:t xml:space="preserve">2- من 5 إلى أقل من 10سنوات  </w:t>
      </w:r>
      <w:r w:rsidRPr="004116DA">
        <w:rPr>
          <w:rFonts w:ascii="Traditional Arabic" w:eastAsia="Times New Roman" w:hAnsi="Traditional Arabic" w:cs="Traditional Arabic"/>
          <w:sz w:val="28"/>
          <w:szCs w:val="28"/>
          <w:rtl/>
          <w:lang w:bidi="ar-EG"/>
        </w:rPr>
        <w:t>(</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33F66D8A" w14:textId="77777777" w:rsidR="004116DA" w:rsidRPr="004116DA" w:rsidRDefault="00CD0E77" w:rsidP="00CD0E77">
      <w:pPr>
        <w:spacing w:after="0" w:line="360" w:lineRule="auto"/>
        <w:contextualSpacing/>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sz w:val="28"/>
          <w:szCs w:val="28"/>
          <w:rtl/>
        </w:rPr>
        <w:t xml:space="preserve">3- من 10 إلى أقل من 15 سنة </w:t>
      </w:r>
      <w:r w:rsidR="004116DA" w:rsidRPr="004116DA">
        <w:rPr>
          <w:rFonts w:ascii="Traditional Arabic" w:eastAsia="Times New Roman" w:hAnsi="Traditional Arabic" w:cs="Traditional Arabic"/>
          <w:sz w:val="28"/>
          <w:szCs w:val="28"/>
          <w:rtl/>
        </w:rPr>
        <w:t xml:space="preserve"> </w:t>
      </w:r>
      <w:r w:rsidR="004116DA" w:rsidRPr="004116DA">
        <w:rPr>
          <w:rFonts w:ascii="Traditional Arabic" w:eastAsia="Times New Roman" w:hAnsi="Traditional Arabic" w:cs="Traditional Arabic"/>
          <w:sz w:val="28"/>
          <w:szCs w:val="28"/>
          <w:rtl/>
          <w:lang w:bidi="ar-EG"/>
        </w:rPr>
        <w:t>(</w:t>
      </w:r>
      <w:r>
        <w:rPr>
          <w:rFonts w:ascii="Traditional Arabic" w:eastAsia="Times New Roman" w:hAnsi="Traditional Arabic" w:cs="Traditional Arabic"/>
          <w:sz w:val="28"/>
          <w:szCs w:val="28"/>
          <w:rtl/>
          <w:lang w:bidi="ar-EG"/>
        </w:rPr>
        <w:t xml:space="preserve">     </w:t>
      </w:r>
      <w:r w:rsidR="004116DA" w:rsidRPr="004116DA">
        <w:rPr>
          <w:rFonts w:ascii="Traditional Arabic" w:eastAsia="Times New Roman" w:hAnsi="Traditional Arabic" w:cs="Traditional Arabic"/>
          <w:sz w:val="28"/>
          <w:szCs w:val="28"/>
          <w:rtl/>
          <w:lang w:bidi="ar-EG"/>
        </w:rPr>
        <w:t xml:space="preserve">  )</w:t>
      </w:r>
    </w:p>
    <w:p w14:paraId="0FD50BEC" w14:textId="77777777" w:rsidR="004116DA" w:rsidRDefault="004116DA" w:rsidP="00CD0E77">
      <w:pPr>
        <w:spacing w:after="0" w:line="360" w:lineRule="auto"/>
        <w:rPr>
          <w:rFonts w:ascii="Traditional Arabic" w:eastAsia="Times New Roman" w:hAnsi="Traditional Arabic" w:cs="Traditional Arabic"/>
          <w:sz w:val="28"/>
          <w:szCs w:val="28"/>
          <w:u w:val="single"/>
          <w:rtl/>
          <w:lang w:bidi="ar-EG"/>
        </w:rPr>
      </w:pPr>
      <w:r w:rsidRPr="004116DA">
        <w:rPr>
          <w:rFonts w:ascii="Traditional Arabic" w:eastAsia="Times New Roman" w:hAnsi="Traditional Arabic" w:cs="Traditional Arabic"/>
          <w:sz w:val="28"/>
          <w:szCs w:val="28"/>
          <w:rtl/>
        </w:rPr>
        <w:t>4- 15 سنة فأكثر</w:t>
      </w:r>
      <w:r w:rsidR="00CD0E77">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7B370677" w14:textId="77777777" w:rsidR="00CD0E77" w:rsidRDefault="00CD0E77" w:rsidP="00CD0E77">
      <w:pPr>
        <w:spacing w:after="0" w:line="360" w:lineRule="auto"/>
        <w:rPr>
          <w:rFonts w:ascii="Traditional Arabic" w:eastAsia="Times New Roman" w:hAnsi="Traditional Arabic" w:cs="Traditional Arabic"/>
          <w:sz w:val="28"/>
          <w:szCs w:val="28"/>
          <w:u w:val="single"/>
          <w:rtl/>
          <w:lang w:bidi="ar-EG"/>
        </w:rPr>
      </w:pPr>
    </w:p>
    <w:p w14:paraId="09000A1B" w14:textId="77777777" w:rsidR="00CD0E77" w:rsidRPr="004116DA" w:rsidRDefault="00CD0E77" w:rsidP="00CD0E77">
      <w:pPr>
        <w:spacing w:after="0" w:line="360" w:lineRule="auto"/>
        <w:rPr>
          <w:rFonts w:ascii="Traditional Arabic" w:eastAsia="Times New Roman" w:hAnsi="Traditional Arabic" w:cs="Traditional Arabic"/>
          <w:sz w:val="28"/>
          <w:szCs w:val="28"/>
          <w:u w:val="single"/>
          <w:rtl/>
          <w:lang w:bidi="ar-EG"/>
        </w:rPr>
      </w:pPr>
    </w:p>
    <w:p w14:paraId="61905F7C" w14:textId="77777777" w:rsidR="004116DA" w:rsidRPr="004116DA" w:rsidRDefault="004116DA" w:rsidP="00CD0E77">
      <w:pPr>
        <w:numPr>
          <w:ilvl w:val="0"/>
          <w:numId w:val="26"/>
        </w:numPr>
        <w:spacing w:after="0" w:line="360" w:lineRule="auto"/>
        <w:contextualSpacing/>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u w:val="single"/>
          <w:rtl/>
          <w:lang w:bidi="ar-EG"/>
        </w:rPr>
        <w:t>طبيعة الدراسة بالكلية</w:t>
      </w:r>
      <w:r w:rsidRPr="004116DA">
        <w:rPr>
          <w:rFonts w:ascii="Traditional Arabic" w:eastAsia="Times New Roman" w:hAnsi="Traditional Arabic" w:cs="Traditional Arabic"/>
          <w:sz w:val="28"/>
          <w:szCs w:val="28"/>
          <w:rtl/>
          <w:lang w:bidi="ar-EG"/>
        </w:rPr>
        <w:t xml:space="preserve"> :</w:t>
      </w:r>
    </w:p>
    <w:p w14:paraId="7AAC024B" w14:textId="77777777" w:rsidR="004116DA" w:rsidRPr="004116DA" w:rsidRDefault="004116DA" w:rsidP="00CD0E77">
      <w:pPr>
        <w:spacing w:after="0" w:line="360" w:lineRule="auto"/>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 نظرية</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33E0E6D1" w14:textId="77777777" w:rsidR="004116DA" w:rsidRPr="004116DA" w:rsidRDefault="004116DA" w:rsidP="00CD0E77">
      <w:pPr>
        <w:spacing w:after="0" w:line="360" w:lineRule="auto"/>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عملية</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5603A53C" w14:textId="77777777" w:rsidR="004116DA" w:rsidRPr="004116DA" w:rsidRDefault="004116DA" w:rsidP="00CD0E77">
      <w:pPr>
        <w:numPr>
          <w:ilvl w:val="0"/>
          <w:numId w:val="17"/>
        </w:numPr>
        <w:tabs>
          <w:tab w:val="left" w:pos="7215"/>
        </w:tabs>
        <w:spacing w:after="0" w:line="360" w:lineRule="auto"/>
        <w:contextualSpacing/>
        <w:jc w:val="both"/>
        <w:rPr>
          <w:rFonts w:ascii="Traditional Arabic" w:eastAsia="Times New Roman" w:hAnsi="Traditional Arabic" w:cs="Traditional Arabic"/>
          <w:sz w:val="28"/>
          <w:szCs w:val="28"/>
          <w:u w:val="single"/>
          <w:rtl/>
          <w:lang w:bidi="ar-EG"/>
        </w:rPr>
      </w:pPr>
      <w:r w:rsidRPr="004116DA">
        <w:rPr>
          <w:rFonts w:ascii="Traditional Arabic" w:eastAsia="Times New Roman" w:hAnsi="Traditional Arabic" w:cs="Traditional Arabic"/>
          <w:sz w:val="28"/>
          <w:szCs w:val="28"/>
          <w:u w:val="single"/>
          <w:rtl/>
          <w:lang w:bidi="ar-EG"/>
        </w:rPr>
        <w:t>التخصص العلمى:</w:t>
      </w:r>
    </w:p>
    <w:p w14:paraId="64E6C94F"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1- الآداب والعلوم الإنسانية</w:t>
      </w:r>
      <w:r w:rsidRPr="004116DA">
        <w:rPr>
          <w:rFonts w:ascii="Traditional Arabic" w:eastAsia="Times New Roman" w:hAnsi="Traditional Arabic" w:cs="Traditional Arabic"/>
          <w:sz w:val="28"/>
          <w:szCs w:val="28"/>
          <w:rtl/>
          <w:lang w:bidi="ar-EG"/>
        </w:rPr>
        <w:t xml:space="preserve">  (       )</w:t>
      </w:r>
    </w:p>
    <w:p w14:paraId="04C5C5BA"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2- التربية</w:t>
      </w:r>
      <w:r w:rsidR="00CD0E77">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w:t>
      </w:r>
    </w:p>
    <w:p w14:paraId="323F24DF"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3- الحقوق</w:t>
      </w:r>
      <w:r w:rsidR="00CD0E77">
        <w:rPr>
          <w:rFonts w:ascii="Traditional Arabic" w:eastAsia="Times New Roman" w:hAnsi="Traditional Arabic" w:cs="Traditional Arabic"/>
          <w:sz w:val="28"/>
          <w:szCs w:val="28"/>
          <w:rtl/>
        </w:rPr>
        <w:t xml:space="preserve">           </w:t>
      </w:r>
      <w:r w:rsidR="00CD0E77">
        <w:rPr>
          <w:rFonts w:ascii="Traditional Arabic" w:eastAsia="Times New Roman" w:hAnsi="Traditional Arabic" w:cs="Traditional Arabic" w:hint="cs"/>
          <w:sz w:val="28"/>
          <w:szCs w:val="28"/>
          <w:rtl/>
        </w:rPr>
        <w:t xml:space="preserve"> </w:t>
      </w:r>
      <w:r w:rsidR="00CD0E77">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w:t>
      </w:r>
    </w:p>
    <w:p w14:paraId="3B76509C"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4- الهندسة</w:t>
      </w:r>
      <w:r w:rsidR="00CD0E77">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  (       )</w:t>
      </w:r>
    </w:p>
    <w:p w14:paraId="44FF4318"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5- الطب</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CD0E77">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       )</w:t>
      </w:r>
    </w:p>
    <w:p w14:paraId="0FBDC211"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6- الصيدلة</w:t>
      </w:r>
      <w:r w:rsidR="00CD0E77">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     </w:t>
      </w:r>
      <w:r w:rsidR="00CD0E77">
        <w:rPr>
          <w:rFonts w:ascii="Traditional Arabic" w:eastAsia="Times New Roman" w:hAnsi="Traditional Arabic" w:cs="Traditional Arabic" w:hint="cs"/>
          <w:sz w:val="28"/>
          <w:szCs w:val="28"/>
          <w:rtl/>
        </w:rPr>
        <w:t xml:space="preserve"> </w:t>
      </w:r>
      <w:r w:rsidRPr="004116DA">
        <w:rPr>
          <w:rFonts w:ascii="Traditional Arabic" w:eastAsia="Times New Roman" w:hAnsi="Traditional Arabic" w:cs="Traditional Arabic"/>
          <w:sz w:val="28"/>
          <w:szCs w:val="28"/>
          <w:rtl/>
          <w:lang w:bidi="ar-EG"/>
        </w:rPr>
        <w:t>(       )</w:t>
      </w:r>
    </w:p>
    <w:p w14:paraId="7DCAD18D"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7- العلوم الطبية التطبيقية</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CD0E77">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w:t>
      </w:r>
    </w:p>
    <w:p w14:paraId="68D60415"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8- علوم التأهيل الطبى</w:t>
      </w:r>
      <w:r w:rsidR="00CD0E77">
        <w:rPr>
          <w:rFonts w:ascii="Traditional Arabic" w:eastAsia="Times New Roman" w:hAnsi="Traditional Arabic" w:cs="Traditional Arabic"/>
          <w:sz w:val="28"/>
          <w:szCs w:val="28"/>
          <w:rtl/>
          <w:lang w:bidi="ar-EG"/>
        </w:rPr>
        <w:t xml:space="preserve">  </w:t>
      </w:r>
      <w:r w:rsidR="00CD0E77">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       )</w:t>
      </w:r>
    </w:p>
    <w:p w14:paraId="75678F30"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9- علوم وهندسة الحاسبات </w:t>
      </w:r>
      <w:r w:rsidRPr="004116DA">
        <w:rPr>
          <w:rFonts w:ascii="Traditional Arabic" w:eastAsia="Times New Roman" w:hAnsi="Traditional Arabic" w:cs="Traditional Arabic"/>
          <w:sz w:val="28"/>
          <w:szCs w:val="28"/>
          <w:rtl/>
          <w:lang w:bidi="ar-EG"/>
        </w:rPr>
        <w:t xml:space="preserve"> (       )</w:t>
      </w:r>
    </w:p>
    <w:p w14:paraId="20ED246B"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10- طب الأسنان</w:t>
      </w:r>
      <w:r w:rsidR="00CD0E77">
        <w:rPr>
          <w:rFonts w:ascii="Traditional Arabic" w:eastAsia="Times New Roman" w:hAnsi="Traditional Arabic" w:cs="Traditional Arabic"/>
          <w:sz w:val="28"/>
          <w:szCs w:val="28"/>
          <w:rtl/>
          <w:lang w:bidi="ar-EG"/>
        </w:rPr>
        <w:t xml:space="preserve">        </w:t>
      </w:r>
      <w:r w:rsidR="00CD0E77">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       )</w:t>
      </w:r>
    </w:p>
    <w:p w14:paraId="449AD9A3"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11- العلوم</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       )</w:t>
      </w:r>
    </w:p>
    <w:p w14:paraId="039C27F9"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lastRenderedPageBreak/>
        <w:t xml:space="preserve">12- التمريض    </w:t>
      </w:r>
      <w:r w:rsidR="00CD0E77">
        <w:rPr>
          <w:rFonts w:ascii="Traditional Arabic" w:eastAsia="Times New Roman" w:hAnsi="Traditional Arabic" w:cs="Traditional Arabic"/>
          <w:sz w:val="28"/>
          <w:szCs w:val="28"/>
          <w:rtl/>
        </w:rPr>
        <w:t xml:space="preserve">     </w:t>
      </w:r>
      <w:r w:rsidR="00CD0E77">
        <w:rPr>
          <w:rFonts w:ascii="Traditional Arabic" w:eastAsia="Times New Roman" w:hAnsi="Traditional Arabic" w:cs="Traditional Arabic" w:hint="cs"/>
          <w:sz w:val="28"/>
          <w:szCs w:val="28"/>
          <w:rtl/>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    (       )</w:t>
      </w:r>
    </w:p>
    <w:p w14:paraId="18B62233" w14:textId="77777777" w:rsidR="004116DA" w:rsidRDefault="004116DA" w:rsidP="00CD0E77">
      <w:pPr>
        <w:tabs>
          <w:tab w:val="left" w:pos="6455"/>
        </w:tabs>
        <w:spacing w:after="0" w:line="360" w:lineRule="auto"/>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13- التصاميم والفنون</w:t>
      </w:r>
      <w:r w:rsidR="00CD0E77">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 (       )</w:t>
      </w:r>
    </w:p>
    <w:p w14:paraId="1E4AAE7C" w14:textId="77777777" w:rsidR="00CD0E77" w:rsidRDefault="00CD0E77" w:rsidP="00CD0E77">
      <w:pPr>
        <w:tabs>
          <w:tab w:val="left" w:pos="6455"/>
        </w:tabs>
        <w:spacing w:after="0" w:line="360" w:lineRule="auto"/>
        <w:rPr>
          <w:rFonts w:ascii="Traditional Arabic" w:eastAsia="Times New Roman" w:hAnsi="Traditional Arabic" w:cs="Traditional Arabic"/>
          <w:sz w:val="28"/>
          <w:szCs w:val="28"/>
          <w:rtl/>
        </w:rPr>
      </w:pPr>
    </w:p>
    <w:p w14:paraId="3214881D" w14:textId="77777777" w:rsidR="00CD0E77" w:rsidRPr="00CD0E77" w:rsidRDefault="00CD0E77" w:rsidP="00CD0E77">
      <w:pPr>
        <w:tabs>
          <w:tab w:val="left" w:pos="6455"/>
        </w:tabs>
        <w:spacing w:after="0" w:line="36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Pr="00CD0E77">
        <w:rPr>
          <w:rFonts w:ascii="Traditional Arabic" w:hAnsi="Traditional Arabic" w:cs="Traditional Arabic" w:hint="cs"/>
          <w:b/>
          <w:bCs/>
          <w:sz w:val="28"/>
          <w:szCs w:val="28"/>
          <w:rtl/>
        </w:rPr>
        <w:t>انتهت الأسئلة</w:t>
      </w:r>
    </w:p>
    <w:p w14:paraId="58B69BCC" w14:textId="77777777" w:rsidR="004116DA" w:rsidRPr="004116DA" w:rsidRDefault="004116DA" w:rsidP="00CD0E77">
      <w:pPr>
        <w:spacing w:after="0" w:line="360" w:lineRule="auto"/>
        <w:jc w:val="right"/>
        <w:rPr>
          <w:rFonts w:ascii="Traditional Arabic" w:hAnsi="Traditional Arabic" w:cs="Traditional Arabic"/>
          <w:b/>
          <w:bCs/>
          <w:sz w:val="28"/>
          <w:szCs w:val="28"/>
        </w:rPr>
      </w:pPr>
      <w:r w:rsidRPr="004116DA">
        <w:rPr>
          <w:rFonts w:ascii="Traditional Arabic" w:hAnsi="Traditional Arabic" w:cs="Traditional Arabic"/>
          <w:b/>
          <w:bCs/>
          <w:sz w:val="28"/>
          <w:szCs w:val="28"/>
          <w:rtl/>
        </w:rPr>
        <w:t>(شاكراً لكم حسن تعاونكم)</w:t>
      </w:r>
    </w:p>
    <w:p w14:paraId="7083C416" w14:textId="77777777" w:rsidR="004116DA" w:rsidRPr="004116DA" w:rsidRDefault="004116DA" w:rsidP="004116DA">
      <w:pPr>
        <w:tabs>
          <w:tab w:val="left" w:pos="2737"/>
        </w:tabs>
        <w:spacing w:after="0" w:line="360" w:lineRule="auto"/>
        <w:rPr>
          <w:rFonts w:ascii="Traditional Arabic" w:hAnsi="Traditional Arabic" w:cs="Traditional Arabic"/>
          <w:sz w:val="28"/>
          <w:szCs w:val="28"/>
          <w:lang w:bidi="ar-EG"/>
        </w:rPr>
      </w:pPr>
    </w:p>
    <w:p w14:paraId="0A067E2D" w14:textId="77777777" w:rsidR="00EC2510" w:rsidRPr="004116DA" w:rsidRDefault="00EC2510" w:rsidP="004116DA">
      <w:pPr>
        <w:rPr>
          <w:rtl/>
          <w:lang w:bidi="ar-EG"/>
        </w:rPr>
      </w:pPr>
    </w:p>
    <w:sectPr w:rsidR="00EC2510" w:rsidRPr="004116DA" w:rsidSect="00B01CE6">
      <w:footerReference w:type="default" r:id="rId6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2ACFD" w14:textId="77777777" w:rsidR="001C77B7" w:rsidRDefault="001C77B7" w:rsidP="00136194">
      <w:pPr>
        <w:spacing w:after="0" w:line="240" w:lineRule="auto"/>
      </w:pPr>
      <w:r>
        <w:separator/>
      </w:r>
    </w:p>
  </w:endnote>
  <w:endnote w:type="continuationSeparator" w:id="0">
    <w:p w14:paraId="65752349" w14:textId="77777777" w:rsidR="001C77B7" w:rsidRDefault="001C77B7" w:rsidP="00136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32391054"/>
      <w:docPartObj>
        <w:docPartGallery w:val="Page Numbers (Bottom of Page)"/>
        <w:docPartUnique/>
      </w:docPartObj>
    </w:sdtPr>
    <w:sdtEndPr/>
    <w:sdtContent>
      <w:p w14:paraId="40E87A47" w14:textId="77777777" w:rsidR="00225529" w:rsidRDefault="00225529">
        <w:pPr>
          <w:pStyle w:val="Footer"/>
          <w:jc w:val="center"/>
        </w:pPr>
        <w:r>
          <w:fldChar w:fldCharType="begin"/>
        </w:r>
        <w:r>
          <w:instrText xml:space="preserve"> PAGE   \* MERGEFORMAT </w:instrText>
        </w:r>
        <w:r>
          <w:fldChar w:fldCharType="separate"/>
        </w:r>
        <w:r w:rsidR="002108B8">
          <w:rPr>
            <w:noProof/>
            <w:rtl/>
          </w:rPr>
          <w:t>165</w:t>
        </w:r>
        <w:r>
          <w:rPr>
            <w:noProof/>
          </w:rPr>
          <w:fldChar w:fldCharType="end"/>
        </w:r>
      </w:p>
    </w:sdtContent>
  </w:sdt>
  <w:p w14:paraId="31A7C1D9" w14:textId="77777777" w:rsidR="00225529" w:rsidRDefault="00225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27A59" w14:textId="77777777" w:rsidR="001C77B7" w:rsidRDefault="001C77B7" w:rsidP="00136194">
      <w:pPr>
        <w:spacing w:after="0" w:line="240" w:lineRule="auto"/>
      </w:pPr>
      <w:r>
        <w:separator/>
      </w:r>
    </w:p>
  </w:footnote>
  <w:footnote w:type="continuationSeparator" w:id="0">
    <w:p w14:paraId="779073F3" w14:textId="77777777" w:rsidR="001C77B7" w:rsidRDefault="001C77B7" w:rsidP="001361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388"/>
    <w:multiLevelType w:val="multilevel"/>
    <w:tmpl w:val="6DE2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A1A18"/>
    <w:multiLevelType w:val="hybridMultilevel"/>
    <w:tmpl w:val="04CA036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15683C"/>
    <w:multiLevelType w:val="hybridMultilevel"/>
    <w:tmpl w:val="EFA8C90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6A3AF8"/>
    <w:multiLevelType w:val="hybridMultilevel"/>
    <w:tmpl w:val="22E033B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6B95C1A"/>
    <w:multiLevelType w:val="hybridMultilevel"/>
    <w:tmpl w:val="ACEC62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D4E6989"/>
    <w:multiLevelType w:val="multilevel"/>
    <w:tmpl w:val="084E0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195D06"/>
    <w:multiLevelType w:val="hybridMultilevel"/>
    <w:tmpl w:val="0DE2114A"/>
    <w:lvl w:ilvl="0" w:tplc="DE60992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943FA4"/>
    <w:multiLevelType w:val="hybridMultilevel"/>
    <w:tmpl w:val="55EA60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03F5BC0"/>
    <w:multiLevelType w:val="hybridMultilevel"/>
    <w:tmpl w:val="18C23B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1FA3F30"/>
    <w:multiLevelType w:val="hybridMultilevel"/>
    <w:tmpl w:val="8B6C3DC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82004AD"/>
    <w:multiLevelType w:val="hybridMultilevel"/>
    <w:tmpl w:val="244A9ED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9821647"/>
    <w:multiLevelType w:val="hybridMultilevel"/>
    <w:tmpl w:val="1D62AAE6"/>
    <w:lvl w:ilvl="0" w:tplc="B5DEAE02">
      <w:start w:val="1"/>
      <w:numFmt w:val="decimal"/>
      <w:lvlText w:val="%1-"/>
      <w:lvlJc w:val="left"/>
      <w:pPr>
        <w:ind w:left="360" w:hanging="360"/>
      </w:pPr>
      <w:rPr>
        <w:rFonts w:asciiTheme="majorBidi" w:eastAsia="Times New Roman" w:hAnsiTheme="majorBidi" w:cstheme="majorBidi"/>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B1465F6"/>
    <w:multiLevelType w:val="hybridMultilevel"/>
    <w:tmpl w:val="9070C5D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CB13D90"/>
    <w:multiLevelType w:val="hybridMultilevel"/>
    <w:tmpl w:val="621C3CCE"/>
    <w:lvl w:ilvl="0" w:tplc="86B66126">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F603083"/>
    <w:multiLevelType w:val="multilevel"/>
    <w:tmpl w:val="79B69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8424E1"/>
    <w:multiLevelType w:val="hybridMultilevel"/>
    <w:tmpl w:val="F38CFC5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2D015D6"/>
    <w:multiLevelType w:val="hybridMultilevel"/>
    <w:tmpl w:val="E67822F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3CE11F1"/>
    <w:multiLevelType w:val="multilevel"/>
    <w:tmpl w:val="080C1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32082D"/>
    <w:multiLevelType w:val="hybridMultilevel"/>
    <w:tmpl w:val="8F180D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D0C2B12"/>
    <w:multiLevelType w:val="hybridMultilevel"/>
    <w:tmpl w:val="299806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EA03C9"/>
    <w:multiLevelType w:val="multilevel"/>
    <w:tmpl w:val="CF3CA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D071AC"/>
    <w:multiLevelType w:val="hybridMultilevel"/>
    <w:tmpl w:val="CBAC24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5E40BF7"/>
    <w:multiLevelType w:val="hybridMultilevel"/>
    <w:tmpl w:val="4D8664F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67F3A8F"/>
    <w:multiLevelType w:val="hybridMultilevel"/>
    <w:tmpl w:val="075E1774"/>
    <w:lvl w:ilvl="0" w:tplc="2044233A">
      <w:start w:val="1"/>
      <w:numFmt w:val="bullet"/>
      <w:lvlText w:val=""/>
      <w:lvlJc w:val="left"/>
      <w:pPr>
        <w:ind w:left="360" w:hanging="360"/>
      </w:pPr>
      <w:rPr>
        <w:rFonts w:ascii="Wingdings" w:hAnsi="Wingdings"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6E04C46"/>
    <w:multiLevelType w:val="hybridMultilevel"/>
    <w:tmpl w:val="D2E058B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7636A94"/>
    <w:multiLevelType w:val="hybridMultilevel"/>
    <w:tmpl w:val="86366DE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D37074E"/>
    <w:multiLevelType w:val="hybridMultilevel"/>
    <w:tmpl w:val="1152B688"/>
    <w:lvl w:ilvl="0" w:tplc="80D87E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712035"/>
    <w:multiLevelType w:val="hybridMultilevel"/>
    <w:tmpl w:val="AB52F42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1DC24AF"/>
    <w:multiLevelType w:val="multilevel"/>
    <w:tmpl w:val="1782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2F1D65"/>
    <w:multiLevelType w:val="hybridMultilevel"/>
    <w:tmpl w:val="D568AE2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2E31CEB"/>
    <w:multiLevelType w:val="multilevel"/>
    <w:tmpl w:val="3A960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6A2185"/>
    <w:multiLevelType w:val="hybridMultilevel"/>
    <w:tmpl w:val="33EC67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BF805AB"/>
    <w:multiLevelType w:val="multilevel"/>
    <w:tmpl w:val="56C2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864763"/>
    <w:multiLevelType w:val="hybridMultilevel"/>
    <w:tmpl w:val="A6048F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D29358B"/>
    <w:multiLevelType w:val="hybridMultilevel"/>
    <w:tmpl w:val="889408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D746782"/>
    <w:multiLevelType w:val="hybridMultilevel"/>
    <w:tmpl w:val="700270C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FB738CC"/>
    <w:multiLevelType w:val="hybridMultilevel"/>
    <w:tmpl w:val="5C26773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FEE79B0"/>
    <w:multiLevelType w:val="hybridMultilevel"/>
    <w:tmpl w:val="E8603F70"/>
    <w:lvl w:ilvl="0" w:tplc="87FA027E">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E10147"/>
    <w:multiLevelType w:val="hybridMultilevel"/>
    <w:tmpl w:val="551C90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85A17B1"/>
    <w:multiLevelType w:val="hybridMultilevel"/>
    <w:tmpl w:val="5A80757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8FC5263"/>
    <w:multiLevelType w:val="hybridMultilevel"/>
    <w:tmpl w:val="809C4848"/>
    <w:lvl w:ilvl="0" w:tplc="602CF304">
      <w:start w:val="6769"/>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5C1C55"/>
    <w:multiLevelType w:val="hybridMultilevel"/>
    <w:tmpl w:val="2990CB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D162411"/>
    <w:multiLevelType w:val="hybridMultilevel"/>
    <w:tmpl w:val="9012AE3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E2A01BF"/>
    <w:multiLevelType w:val="hybridMultilevel"/>
    <w:tmpl w:val="6AF0019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F3F16D9"/>
    <w:multiLevelType w:val="hybridMultilevel"/>
    <w:tmpl w:val="4A2C05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6F4A3C02"/>
    <w:multiLevelType w:val="hybridMultilevel"/>
    <w:tmpl w:val="D2627E8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2F90C3A"/>
    <w:multiLevelType w:val="hybridMultilevel"/>
    <w:tmpl w:val="75721BD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6556147"/>
    <w:multiLevelType w:val="hybridMultilevel"/>
    <w:tmpl w:val="792886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92542FD"/>
    <w:multiLevelType w:val="multilevel"/>
    <w:tmpl w:val="37BC8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9C7DCF"/>
    <w:multiLevelType w:val="hybridMultilevel"/>
    <w:tmpl w:val="BAC481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4057036">
    <w:abstractNumId w:val="6"/>
  </w:num>
  <w:num w:numId="2" w16cid:durableId="1423599767">
    <w:abstractNumId w:val="2"/>
  </w:num>
  <w:num w:numId="3" w16cid:durableId="629433624">
    <w:abstractNumId w:val="24"/>
  </w:num>
  <w:num w:numId="4" w16cid:durableId="2050185492">
    <w:abstractNumId w:val="44"/>
  </w:num>
  <w:num w:numId="5" w16cid:durableId="1818262371">
    <w:abstractNumId w:val="46"/>
  </w:num>
  <w:num w:numId="6" w16cid:durableId="529419929">
    <w:abstractNumId w:val="35"/>
  </w:num>
  <w:num w:numId="7" w16cid:durableId="1766681288">
    <w:abstractNumId w:val="18"/>
  </w:num>
  <w:num w:numId="8" w16cid:durableId="719091523">
    <w:abstractNumId w:val="48"/>
  </w:num>
  <w:num w:numId="9" w16cid:durableId="33048798">
    <w:abstractNumId w:val="20"/>
  </w:num>
  <w:num w:numId="10" w16cid:durableId="1596010740">
    <w:abstractNumId w:val="30"/>
  </w:num>
  <w:num w:numId="11" w16cid:durableId="301422056">
    <w:abstractNumId w:val="32"/>
  </w:num>
  <w:num w:numId="12" w16cid:durableId="1375616896">
    <w:abstractNumId w:val="34"/>
  </w:num>
  <w:num w:numId="13" w16cid:durableId="1475485207">
    <w:abstractNumId w:val="17"/>
  </w:num>
  <w:num w:numId="14" w16cid:durableId="1106848488">
    <w:abstractNumId w:val="10"/>
  </w:num>
  <w:num w:numId="15" w16cid:durableId="475606150">
    <w:abstractNumId w:val="49"/>
  </w:num>
  <w:num w:numId="16" w16cid:durableId="1549031591">
    <w:abstractNumId w:val="19"/>
  </w:num>
  <w:num w:numId="17" w16cid:durableId="1551840478">
    <w:abstractNumId w:val="39"/>
  </w:num>
  <w:num w:numId="18" w16cid:durableId="1438676298">
    <w:abstractNumId w:val="15"/>
  </w:num>
  <w:num w:numId="19" w16cid:durableId="2011563261">
    <w:abstractNumId w:val="25"/>
  </w:num>
  <w:num w:numId="20" w16cid:durableId="331497089">
    <w:abstractNumId w:val="9"/>
  </w:num>
  <w:num w:numId="21" w16cid:durableId="1854034605">
    <w:abstractNumId w:val="7"/>
  </w:num>
  <w:num w:numId="22" w16cid:durableId="846099890">
    <w:abstractNumId w:val="1"/>
  </w:num>
  <w:num w:numId="23" w16cid:durableId="890843291">
    <w:abstractNumId w:val="3"/>
  </w:num>
  <w:num w:numId="24" w16cid:durableId="1761677981">
    <w:abstractNumId w:val="36"/>
  </w:num>
  <w:num w:numId="25" w16cid:durableId="760299220">
    <w:abstractNumId w:val="40"/>
  </w:num>
  <w:num w:numId="26" w16cid:durableId="578947216">
    <w:abstractNumId w:val="12"/>
  </w:num>
  <w:num w:numId="27" w16cid:durableId="1564215857">
    <w:abstractNumId w:val="37"/>
  </w:num>
  <w:num w:numId="28" w16cid:durableId="1775243104">
    <w:abstractNumId w:val="41"/>
  </w:num>
  <w:num w:numId="29" w16cid:durableId="747193707">
    <w:abstractNumId w:val="11"/>
  </w:num>
  <w:num w:numId="30" w16cid:durableId="785125859">
    <w:abstractNumId w:val="21"/>
  </w:num>
  <w:num w:numId="31" w16cid:durableId="210728844">
    <w:abstractNumId w:val="33"/>
  </w:num>
  <w:num w:numId="32" w16cid:durableId="1516067930">
    <w:abstractNumId w:val="22"/>
  </w:num>
  <w:num w:numId="33" w16cid:durableId="862747903">
    <w:abstractNumId w:val="31"/>
  </w:num>
  <w:num w:numId="34" w16cid:durableId="1773893986">
    <w:abstractNumId w:val="45"/>
  </w:num>
  <w:num w:numId="35" w16cid:durableId="1413115182">
    <w:abstractNumId w:val="4"/>
  </w:num>
  <w:num w:numId="36" w16cid:durableId="17703631">
    <w:abstractNumId w:val="8"/>
  </w:num>
  <w:num w:numId="37" w16cid:durableId="1564637720">
    <w:abstractNumId w:val="27"/>
  </w:num>
  <w:num w:numId="38" w16cid:durableId="2086100943">
    <w:abstractNumId w:val="29"/>
  </w:num>
  <w:num w:numId="39" w16cid:durableId="1110978678">
    <w:abstractNumId w:val="42"/>
  </w:num>
  <w:num w:numId="40" w16cid:durableId="631984032">
    <w:abstractNumId w:val="38"/>
  </w:num>
  <w:num w:numId="41" w16cid:durableId="120809170">
    <w:abstractNumId w:val="26"/>
  </w:num>
  <w:num w:numId="42" w16cid:durableId="602231557">
    <w:abstractNumId w:val="47"/>
  </w:num>
  <w:num w:numId="43" w16cid:durableId="770900686">
    <w:abstractNumId w:val="43"/>
  </w:num>
  <w:num w:numId="44" w16cid:durableId="1889416105">
    <w:abstractNumId w:val="23"/>
  </w:num>
  <w:num w:numId="45" w16cid:durableId="748506603">
    <w:abstractNumId w:val="16"/>
  </w:num>
  <w:num w:numId="46" w16cid:durableId="1342969660">
    <w:abstractNumId w:val="14"/>
  </w:num>
  <w:num w:numId="47" w16cid:durableId="1040471848">
    <w:abstractNumId w:val="28"/>
  </w:num>
  <w:num w:numId="48" w16cid:durableId="1095322283">
    <w:abstractNumId w:val="0"/>
  </w:num>
  <w:num w:numId="49" w16cid:durableId="45031859">
    <w:abstractNumId w:val="13"/>
  </w:num>
  <w:num w:numId="50" w16cid:durableId="20513440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DBC"/>
    <w:rsid w:val="00011BFA"/>
    <w:rsid w:val="000152FB"/>
    <w:rsid w:val="000701DF"/>
    <w:rsid w:val="00071D20"/>
    <w:rsid w:val="00093B4B"/>
    <w:rsid w:val="00094350"/>
    <w:rsid w:val="00094B26"/>
    <w:rsid w:val="000B4F11"/>
    <w:rsid w:val="000F5D42"/>
    <w:rsid w:val="00116D62"/>
    <w:rsid w:val="0012305F"/>
    <w:rsid w:val="00136194"/>
    <w:rsid w:val="00146013"/>
    <w:rsid w:val="001465A6"/>
    <w:rsid w:val="00152B00"/>
    <w:rsid w:val="001539F0"/>
    <w:rsid w:val="001704A8"/>
    <w:rsid w:val="00170DD7"/>
    <w:rsid w:val="00173288"/>
    <w:rsid w:val="00180933"/>
    <w:rsid w:val="001C4F26"/>
    <w:rsid w:val="001C77B7"/>
    <w:rsid w:val="001E6157"/>
    <w:rsid w:val="002056E7"/>
    <w:rsid w:val="002108B8"/>
    <w:rsid w:val="00225529"/>
    <w:rsid w:val="00246813"/>
    <w:rsid w:val="0025299B"/>
    <w:rsid w:val="00265337"/>
    <w:rsid w:val="002846A5"/>
    <w:rsid w:val="002B04C3"/>
    <w:rsid w:val="002B6692"/>
    <w:rsid w:val="002C2678"/>
    <w:rsid w:val="002D38AA"/>
    <w:rsid w:val="002E45B7"/>
    <w:rsid w:val="0030596F"/>
    <w:rsid w:val="00306BB0"/>
    <w:rsid w:val="00312FE9"/>
    <w:rsid w:val="003375EF"/>
    <w:rsid w:val="0035704E"/>
    <w:rsid w:val="00364DB4"/>
    <w:rsid w:val="003734B1"/>
    <w:rsid w:val="00391B39"/>
    <w:rsid w:val="003A4CBC"/>
    <w:rsid w:val="003C22AD"/>
    <w:rsid w:val="004116DA"/>
    <w:rsid w:val="00413354"/>
    <w:rsid w:val="0042536D"/>
    <w:rsid w:val="00460739"/>
    <w:rsid w:val="00476F41"/>
    <w:rsid w:val="00496FCC"/>
    <w:rsid w:val="004A5145"/>
    <w:rsid w:val="004B2860"/>
    <w:rsid w:val="004B3FF3"/>
    <w:rsid w:val="004C081B"/>
    <w:rsid w:val="004D2E1E"/>
    <w:rsid w:val="005012AD"/>
    <w:rsid w:val="00502ADE"/>
    <w:rsid w:val="005035ED"/>
    <w:rsid w:val="00507A0D"/>
    <w:rsid w:val="00523754"/>
    <w:rsid w:val="00543A91"/>
    <w:rsid w:val="005444CA"/>
    <w:rsid w:val="00545EE0"/>
    <w:rsid w:val="005614DC"/>
    <w:rsid w:val="005678FA"/>
    <w:rsid w:val="00574E91"/>
    <w:rsid w:val="005C3C39"/>
    <w:rsid w:val="005D07C1"/>
    <w:rsid w:val="005D5CD2"/>
    <w:rsid w:val="005F5C06"/>
    <w:rsid w:val="00615286"/>
    <w:rsid w:val="00616E2F"/>
    <w:rsid w:val="00617C40"/>
    <w:rsid w:val="006471AA"/>
    <w:rsid w:val="00656A0A"/>
    <w:rsid w:val="00657002"/>
    <w:rsid w:val="00667DFD"/>
    <w:rsid w:val="006B535D"/>
    <w:rsid w:val="006E30B7"/>
    <w:rsid w:val="006F165E"/>
    <w:rsid w:val="006F2807"/>
    <w:rsid w:val="006F2955"/>
    <w:rsid w:val="006F5D48"/>
    <w:rsid w:val="00701975"/>
    <w:rsid w:val="00732995"/>
    <w:rsid w:val="00765E2C"/>
    <w:rsid w:val="00783A5C"/>
    <w:rsid w:val="00786373"/>
    <w:rsid w:val="007A5737"/>
    <w:rsid w:val="007A60B5"/>
    <w:rsid w:val="007B58B8"/>
    <w:rsid w:val="007C1C09"/>
    <w:rsid w:val="007D36CA"/>
    <w:rsid w:val="00801950"/>
    <w:rsid w:val="0080401B"/>
    <w:rsid w:val="0080446F"/>
    <w:rsid w:val="008160F5"/>
    <w:rsid w:val="008275CD"/>
    <w:rsid w:val="00833D60"/>
    <w:rsid w:val="008452D8"/>
    <w:rsid w:val="008500A5"/>
    <w:rsid w:val="008514BC"/>
    <w:rsid w:val="00864C84"/>
    <w:rsid w:val="00886481"/>
    <w:rsid w:val="008A3C5B"/>
    <w:rsid w:val="008B020F"/>
    <w:rsid w:val="008B6B31"/>
    <w:rsid w:val="00926790"/>
    <w:rsid w:val="00946EFA"/>
    <w:rsid w:val="009B4614"/>
    <w:rsid w:val="009C3B85"/>
    <w:rsid w:val="009C7B61"/>
    <w:rsid w:val="00A14AA1"/>
    <w:rsid w:val="00A151CC"/>
    <w:rsid w:val="00A318DF"/>
    <w:rsid w:val="00A77EB8"/>
    <w:rsid w:val="00A87077"/>
    <w:rsid w:val="00A87B2D"/>
    <w:rsid w:val="00A9379A"/>
    <w:rsid w:val="00AB70FA"/>
    <w:rsid w:val="00AD40DA"/>
    <w:rsid w:val="00B01CE6"/>
    <w:rsid w:val="00B23687"/>
    <w:rsid w:val="00B3479D"/>
    <w:rsid w:val="00B55916"/>
    <w:rsid w:val="00B6428A"/>
    <w:rsid w:val="00B76E76"/>
    <w:rsid w:val="00BA0462"/>
    <w:rsid w:val="00BA1845"/>
    <w:rsid w:val="00BC4F3A"/>
    <w:rsid w:val="00BD2888"/>
    <w:rsid w:val="00C10937"/>
    <w:rsid w:val="00C161B8"/>
    <w:rsid w:val="00C22EA2"/>
    <w:rsid w:val="00C235BA"/>
    <w:rsid w:val="00C36827"/>
    <w:rsid w:val="00C526C7"/>
    <w:rsid w:val="00C72A58"/>
    <w:rsid w:val="00C80155"/>
    <w:rsid w:val="00C807F9"/>
    <w:rsid w:val="00C854F1"/>
    <w:rsid w:val="00CC61A4"/>
    <w:rsid w:val="00CD0E77"/>
    <w:rsid w:val="00CD2659"/>
    <w:rsid w:val="00CD6219"/>
    <w:rsid w:val="00D068DD"/>
    <w:rsid w:val="00D3459C"/>
    <w:rsid w:val="00D47846"/>
    <w:rsid w:val="00D72E8C"/>
    <w:rsid w:val="00DB7142"/>
    <w:rsid w:val="00DC1FBD"/>
    <w:rsid w:val="00DC31C1"/>
    <w:rsid w:val="00DC530E"/>
    <w:rsid w:val="00DD07C1"/>
    <w:rsid w:val="00E16DBC"/>
    <w:rsid w:val="00E2595B"/>
    <w:rsid w:val="00E27E02"/>
    <w:rsid w:val="00E34BC5"/>
    <w:rsid w:val="00E4250B"/>
    <w:rsid w:val="00E45F3E"/>
    <w:rsid w:val="00E613A7"/>
    <w:rsid w:val="00E62264"/>
    <w:rsid w:val="00E63587"/>
    <w:rsid w:val="00E67805"/>
    <w:rsid w:val="00EA1636"/>
    <w:rsid w:val="00EC2510"/>
    <w:rsid w:val="00EC7DC4"/>
    <w:rsid w:val="00ED503E"/>
    <w:rsid w:val="00EE42E3"/>
    <w:rsid w:val="00F254C8"/>
    <w:rsid w:val="00F54DE8"/>
    <w:rsid w:val="00F62ADF"/>
    <w:rsid w:val="00F77A41"/>
    <w:rsid w:val="00F92BDC"/>
    <w:rsid w:val="00FA2C74"/>
    <w:rsid w:val="00FA75A1"/>
    <w:rsid w:val="00FB1047"/>
    <w:rsid w:val="00FB11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9C949E8"/>
  <w15:docId w15:val="{70810A7E-586A-42BF-AAC9-E6C8630A3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7C1"/>
    <w:pPr>
      <w:bidi/>
    </w:pPr>
  </w:style>
  <w:style w:type="paragraph" w:styleId="Heading1">
    <w:name w:val="heading 1"/>
    <w:basedOn w:val="Normal"/>
    <w:next w:val="Normal"/>
    <w:link w:val="Heading1Char"/>
    <w:uiPriority w:val="9"/>
    <w:qFormat/>
    <w:rsid w:val="004116DA"/>
    <w:pPr>
      <w:keepNext/>
      <w:keepLines/>
      <w:bidi w:val="0"/>
      <w:spacing w:before="240" w:after="0" w:line="259" w:lineRule="auto"/>
      <w:outlineLvl w:val="0"/>
    </w:pPr>
    <w:rPr>
      <w:rFonts w:ascii="Cambria" w:eastAsia="SimSun" w:hAnsi="Cambria" w:cs="Times New Roman"/>
      <w:color w:val="365F91"/>
      <w:sz w:val="32"/>
      <w:szCs w:val="32"/>
    </w:rPr>
  </w:style>
  <w:style w:type="paragraph" w:styleId="Heading2">
    <w:name w:val="heading 2"/>
    <w:basedOn w:val="Normal"/>
    <w:next w:val="Normal"/>
    <w:link w:val="Heading2Char"/>
    <w:uiPriority w:val="9"/>
    <w:qFormat/>
    <w:rsid w:val="004116DA"/>
    <w:pPr>
      <w:keepNext/>
      <w:keepLines/>
      <w:bidi w:val="0"/>
      <w:spacing w:before="40" w:after="0" w:line="259" w:lineRule="auto"/>
      <w:outlineLvl w:val="1"/>
    </w:pPr>
    <w:rPr>
      <w:rFonts w:ascii="Cambria" w:eastAsia="SimSun" w:hAnsi="Cambria" w:cs="Times New Roman"/>
      <w:color w:val="365F91"/>
      <w:sz w:val="26"/>
      <w:szCs w:val="26"/>
    </w:rPr>
  </w:style>
  <w:style w:type="paragraph" w:styleId="Heading3">
    <w:name w:val="heading 3"/>
    <w:basedOn w:val="Normal"/>
    <w:next w:val="Normal"/>
    <w:link w:val="Heading3Char"/>
    <w:uiPriority w:val="9"/>
    <w:qFormat/>
    <w:rsid w:val="004116DA"/>
    <w:pPr>
      <w:keepNext/>
      <w:keepLines/>
      <w:bidi w:val="0"/>
      <w:spacing w:before="40" w:after="0" w:line="259" w:lineRule="auto"/>
      <w:outlineLvl w:val="2"/>
    </w:pPr>
    <w:rPr>
      <w:rFonts w:ascii="Cambria" w:eastAsia="SimSun" w:hAnsi="Cambria" w:cs="Times New Roman"/>
      <w:color w:val="243F60"/>
      <w:sz w:val="24"/>
      <w:szCs w:val="24"/>
    </w:rPr>
  </w:style>
  <w:style w:type="paragraph" w:styleId="Heading4">
    <w:name w:val="heading 4"/>
    <w:basedOn w:val="Normal"/>
    <w:next w:val="Normal"/>
    <w:link w:val="Heading4Char"/>
    <w:uiPriority w:val="9"/>
    <w:qFormat/>
    <w:rsid w:val="004116DA"/>
    <w:pPr>
      <w:keepNext/>
      <w:keepLines/>
      <w:bidi w:val="0"/>
      <w:spacing w:before="40" w:after="0" w:line="259" w:lineRule="auto"/>
      <w:outlineLvl w:val="3"/>
    </w:pPr>
    <w:rPr>
      <w:rFonts w:ascii="Cambria" w:eastAsia="SimSun" w:hAnsi="Cambria" w:cs="Times New Roman"/>
      <w:i/>
      <w:iCs/>
      <w:color w:val="365F9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16DBC"/>
    <w:pPr>
      <w:ind w:left="720"/>
      <w:contextualSpacing/>
    </w:pPr>
  </w:style>
  <w:style w:type="paragraph" w:styleId="NormalWeb">
    <w:name w:val="Normal (Web)"/>
    <w:basedOn w:val="Normal"/>
    <w:uiPriority w:val="99"/>
    <w:unhideWhenUsed/>
    <w:rsid w:val="00B76E7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76E76"/>
    <w:rPr>
      <w:color w:val="0000FF"/>
      <w:u w:val="single"/>
    </w:rPr>
  </w:style>
  <w:style w:type="character" w:styleId="Emphasis">
    <w:name w:val="Emphasis"/>
    <w:basedOn w:val="DefaultParagraphFont"/>
    <w:uiPriority w:val="20"/>
    <w:qFormat/>
    <w:rsid w:val="00A14AA1"/>
    <w:rPr>
      <w:i/>
      <w:iCs/>
    </w:rPr>
  </w:style>
  <w:style w:type="character" w:customStyle="1" w:styleId="vkekvd">
    <w:name w:val="vkekvd"/>
    <w:basedOn w:val="DefaultParagraphFont"/>
    <w:rsid w:val="00E67805"/>
  </w:style>
  <w:style w:type="paragraph" w:styleId="Header">
    <w:name w:val="header"/>
    <w:basedOn w:val="Normal"/>
    <w:link w:val="HeaderChar"/>
    <w:uiPriority w:val="99"/>
    <w:unhideWhenUsed/>
    <w:rsid w:val="00136194"/>
    <w:pPr>
      <w:tabs>
        <w:tab w:val="center" w:pos="4153"/>
        <w:tab w:val="right" w:pos="8306"/>
      </w:tabs>
      <w:spacing w:after="0" w:line="240" w:lineRule="auto"/>
    </w:pPr>
  </w:style>
  <w:style w:type="character" w:customStyle="1" w:styleId="HeaderChar">
    <w:name w:val="Header Char"/>
    <w:basedOn w:val="DefaultParagraphFont"/>
    <w:link w:val="Header"/>
    <w:uiPriority w:val="99"/>
    <w:rsid w:val="00136194"/>
  </w:style>
  <w:style w:type="paragraph" w:styleId="Footer">
    <w:name w:val="footer"/>
    <w:basedOn w:val="Normal"/>
    <w:link w:val="FooterChar"/>
    <w:uiPriority w:val="99"/>
    <w:unhideWhenUsed/>
    <w:rsid w:val="00136194"/>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6194"/>
  </w:style>
  <w:style w:type="table" w:styleId="TableGrid">
    <w:name w:val="Table Grid"/>
    <w:basedOn w:val="TableNormal"/>
    <w:uiPriority w:val="59"/>
    <w:rsid w:val="00AB7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116DA"/>
    <w:rPr>
      <w:rFonts w:ascii="Cambria" w:eastAsia="SimSun" w:hAnsi="Cambria" w:cs="Times New Roman"/>
      <w:color w:val="365F91"/>
      <w:sz w:val="32"/>
      <w:szCs w:val="32"/>
    </w:rPr>
  </w:style>
  <w:style w:type="character" w:customStyle="1" w:styleId="Heading2Char">
    <w:name w:val="Heading 2 Char"/>
    <w:basedOn w:val="DefaultParagraphFont"/>
    <w:link w:val="Heading2"/>
    <w:uiPriority w:val="9"/>
    <w:rsid w:val="004116DA"/>
    <w:rPr>
      <w:rFonts w:ascii="Cambria" w:eastAsia="SimSun" w:hAnsi="Cambria" w:cs="Times New Roman"/>
      <w:color w:val="365F91"/>
      <w:sz w:val="26"/>
      <w:szCs w:val="26"/>
    </w:rPr>
  </w:style>
  <w:style w:type="character" w:customStyle="1" w:styleId="Heading3Char">
    <w:name w:val="Heading 3 Char"/>
    <w:basedOn w:val="DefaultParagraphFont"/>
    <w:link w:val="Heading3"/>
    <w:uiPriority w:val="9"/>
    <w:rsid w:val="004116DA"/>
    <w:rPr>
      <w:rFonts w:ascii="Cambria" w:eastAsia="SimSun" w:hAnsi="Cambria" w:cs="Times New Roman"/>
      <w:color w:val="243F60"/>
      <w:sz w:val="24"/>
      <w:szCs w:val="24"/>
    </w:rPr>
  </w:style>
  <w:style w:type="character" w:customStyle="1" w:styleId="Heading4Char">
    <w:name w:val="Heading 4 Char"/>
    <w:basedOn w:val="DefaultParagraphFont"/>
    <w:link w:val="Heading4"/>
    <w:uiPriority w:val="9"/>
    <w:rsid w:val="004116DA"/>
    <w:rPr>
      <w:rFonts w:ascii="Cambria" w:eastAsia="SimSun" w:hAnsi="Cambria" w:cs="Times New Roman"/>
      <w:i/>
      <w:iCs/>
      <w:color w:val="365F91"/>
    </w:rPr>
  </w:style>
  <w:style w:type="numbering" w:customStyle="1" w:styleId="NoList1">
    <w:name w:val="No List1"/>
    <w:next w:val="NoList"/>
    <w:uiPriority w:val="99"/>
    <w:semiHidden/>
    <w:unhideWhenUsed/>
    <w:rsid w:val="004116DA"/>
  </w:style>
  <w:style w:type="paragraph" w:styleId="BalloonText">
    <w:name w:val="Balloon Text"/>
    <w:basedOn w:val="Normal"/>
    <w:link w:val="BalloonTextChar"/>
    <w:uiPriority w:val="99"/>
    <w:rsid w:val="004116DA"/>
    <w:pPr>
      <w:bidi w:val="0"/>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rsid w:val="004116DA"/>
    <w:rPr>
      <w:rFonts w:ascii="Tahoma" w:eastAsia="Calibri" w:hAnsi="Tahoma" w:cs="Tahoma"/>
      <w:sz w:val="16"/>
      <w:szCs w:val="16"/>
    </w:rPr>
  </w:style>
  <w:style w:type="table" w:customStyle="1" w:styleId="TableGrid1">
    <w:name w:val="Table Grid1"/>
    <w:basedOn w:val="TableNormal"/>
    <w:next w:val="TableGrid"/>
    <w:uiPriority w:val="59"/>
    <w:rsid w:val="004116D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116DA"/>
    <w:rPr>
      <w:b/>
      <w:bCs/>
    </w:rPr>
  </w:style>
  <w:style w:type="paragraph" w:styleId="Subtitle">
    <w:name w:val="Subtitle"/>
    <w:basedOn w:val="Normal"/>
    <w:link w:val="SubtitleChar"/>
    <w:qFormat/>
    <w:rsid w:val="004116DA"/>
    <w:pPr>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4116DA"/>
    <w:rPr>
      <w:rFonts w:ascii="Times New Roman" w:eastAsia="Times New Roman" w:hAnsi="Times New Roman" w:cs="Times New Roman"/>
      <w:i/>
      <w:iCs/>
      <w:sz w:val="28"/>
      <w:szCs w:val="28"/>
      <w:lang w:eastAsia="ar-SA"/>
    </w:rPr>
  </w:style>
  <w:style w:type="paragraph" w:styleId="FootnoteText">
    <w:name w:val="footnote text"/>
    <w:aliases w:val="Footnote Text Char Char Char Char,Footnote Text Char Char Char,Char,Char Char Char Char Char,Char Char Char,Char Char Char Char,Char Char Char Char Char Char Char,Char Char Char Char Char Char,Char11,نص حاشية سفلية1,Footnote Text1, Char"/>
    <w:basedOn w:val="Normal"/>
    <w:link w:val="FootnoteTextChar"/>
    <w:uiPriority w:val="99"/>
    <w:rsid w:val="004116D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 Char Char,Footnote Text Char Char Char Char1,Char Char,Char Char Char Char Char Char1,Char Char Char Char1,Char Char Char Char Char1,Char Char Char Char Char Char Char Char,Char11 Char,نص حاشية سفلية1 Char"/>
    <w:basedOn w:val="DefaultParagraphFont"/>
    <w:link w:val="FootnoteText"/>
    <w:uiPriority w:val="99"/>
    <w:rsid w:val="004116DA"/>
    <w:rPr>
      <w:rFonts w:ascii="Times New Roman" w:eastAsia="Times New Roman" w:hAnsi="Times New Roman" w:cs="Times New Roman"/>
      <w:sz w:val="20"/>
      <w:szCs w:val="20"/>
    </w:rPr>
  </w:style>
  <w:style w:type="paragraph" w:customStyle="1" w:styleId="news">
    <w:name w:val="news"/>
    <w:basedOn w:val="Normal"/>
    <w:rsid w:val="004116D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4116DA"/>
  </w:style>
  <w:style w:type="character" w:styleId="FootnoteReference">
    <w:name w:val="footnote reference"/>
    <w:aliases w:val="4_GA,4_G,(مرجع حاشية سفلية),Footnote Reference1,Footnote Reference2,Footnote Reference11,Footnote Reference21,Footnote Reference12,Footnote Reference22,Footnote Reference13,Footnote Reference23,Footnote Reference111,16 Point"/>
    <w:basedOn w:val="DefaultParagraphFont"/>
    <w:rsid w:val="004116DA"/>
    <w:rPr>
      <w:vertAlign w:val="superscript"/>
    </w:rPr>
  </w:style>
  <w:style w:type="character" w:customStyle="1" w:styleId="given-name">
    <w:name w:val="given-name"/>
    <w:basedOn w:val="DefaultParagraphFont"/>
    <w:rsid w:val="004116DA"/>
  </w:style>
  <w:style w:type="paragraph" w:styleId="HTMLPreformatted">
    <w:name w:val="HTML Preformatted"/>
    <w:basedOn w:val="Normal"/>
    <w:link w:val="HTMLPreformattedChar"/>
    <w:uiPriority w:val="99"/>
    <w:rsid w:val="00411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116DA"/>
    <w:rPr>
      <w:rFonts w:ascii="Courier New" w:eastAsia="Times New Roman" w:hAnsi="Courier New" w:cs="Courier New"/>
      <w:sz w:val="20"/>
      <w:szCs w:val="20"/>
    </w:rPr>
  </w:style>
  <w:style w:type="character" w:customStyle="1" w:styleId="react-xocs-alternative-link">
    <w:name w:val="react-xocs-alternative-link"/>
    <w:basedOn w:val="DefaultParagraphFont"/>
    <w:rsid w:val="004116DA"/>
  </w:style>
  <w:style w:type="character" w:customStyle="1" w:styleId="text">
    <w:name w:val="text"/>
    <w:basedOn w:val="DefaultParagraphFont"/>
    <w:rsid w:val="004116DA"/>
  </w:style>
  <w:style w:type="character" w:customStyle="1" w:styleId="author-ref">
    <w:name w:val="author-ref"/>
    <w:basedOn w:val="DefaultParagraphFont"/>
    <w:rsid w:val="004116DA"/>
  </w:style>
  <w:style w:type="paragraph" w:styleId="Caption">
    <w:name w:val="caption"/>
    <w:basedOn w:val="Normal"/>
    <w:next w:val="Normal"/>
    <w:uiPriority w:val="35"/>
    <w:qFormat/>
    <w:rsid w:val="004116DA"/>
    <w:pPr>
      <w:spacing w:line="240" w:lineRule="auto"/>
    </w:pPr>
    <w:rPr>
      <w:rFonts w:ascii="Calibri" w:eastAsia="Calibri" w:hAnsi="Calibri" w:cs="Arial"/>
      <w:i/>
      <w:iCs/>
      <w:color w:val="1F497D"/>
      <w:sz w:val="18"/>
      <w:szCs w:val="18"/>
    </w:rPr>
  </w:style>
  <w:style w:type="table" w:customStyle="1" w:styleId="GridTable1Light1">
    <w:name w:val="Grid Table 1 Light1"/>
    <w:basedOn w:val="TableNormal"/>
    <w:uiPriority w:val="46"/>
    <w:rsid w:val="004116DA"/>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4116DA"/>
    <w:pPr>
      <w:spacing w:after="0" w:line="240" w:lineRule="auto"/>
    </w:pPr>
    <w:rPr>
      <w:rFonts w:ascii="Calibri" w:eastAsia="Calibri" w:hAnsi="Calibri" w:cs="Arial"/>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rsid w:val="004116DA"/>
    <w:rPr>
      <w:sz w:val="16"/>
      <w:szCs w:val="16"/>
    </w:rPr>
  </w:style>
  <w:style w:type="paragraph" w:styleId="CommentText">
    <w:name w:val="annotation text"/>
    <w:basedOn w:val="Normal"/>
    <w:link w:val="CommentTextChar"/>
    <w:uiPriority w:val="99"/>
    <w:rsid w:val="004116DA"/>
    <w:pPr>
      <w:bidi w:val="0"/>
      <w:spacing w:after="160" w:line="240" w:lineRule="auto"/>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4116DA"/>
    <w:rPr>
      <w:rFonts w:ascii="Calibri" w:eastAsia="Calibri" w:hAnsi="Calibri" w:cs="Arial"/>
      <w:sz w:val="20"/>
      <w:szCs w:val="20"/>
    </w:rPr>
  </w:style>
  <w:style w:type="paragraph" w:styleId="CommentSubject">
    <w:name w:val="annotation subject"/>
    <w:basedOn w:val="CommentText"/>
    <w:next w:val="CommentText"/>
    <w:link w:val="CommentSubjectChar"/>
    <w:uiPriority w:val="99"/>
    <w:rsid w:val="004116DA"/>
    <w:rPr>
      <w:b/>
      <w:bCs/>
    </w:rPr>
  </w:style>
  <w:style w:type="character" w:customStyle="1" w:styleId="CommentSubjectChar">
    <w:name w:val="Comment Subject Char"/>
    <w:basedOn w:val="CommentTextChar"/>
    <w:link w:val="CommentSubject"/>
    <w:uiPriority w:val="99"/>
    <w:rsid w:val="004116DA"/>
    <w:rPr>
      <w:rFonts w:ascii="Calibri" w:eastAsia="Calibri" w:hAnsi="Calibri" w:cs="Arial"/>
      <w:b/>
      <w:bCs/>
      <w:sz w:val="20"/>
      <w:szCs w:val="20"/>
    </w:rPr>
  </w:style>
  <w:style w:type="character" w:customStyle="1" w:styleId="katex-mathml">
    <w:name w:val="katex-mathml"/>
    <w:basedOn w:val="DefaultParagraphFont"/>
    <w:rsid w:val="004116DA"/>
  </w:style>
  <w:style w:type="character" w:customStyle="1" w:styleId="mord">
    <w:name w:val="mord"/>
    <w:basedOn w:val="DefaultParagraphFont"/>
    <w:rsid w:val="004116DA"/>
  </w:style>
  <w:style w:type="character" w:customStyle="1" w:styleId="mrel">
    <w:name w:val="mrel"/>
    <w:basedOn w:val="DefaultParagraphFont"/>
    <w:rsid w:val="004116DA"/>
  </w:style>
  <w:style w:type="character" w:customStyle="1" w:styleId="mopen">
    <w:name w:val="mopen"/>
    <w:basedOn w:val="DefaultParagraphFont"/>
    <w:rsid w:val="004116DA"/>
  </w:style>
  <w:style w:type="character" w:customStyle="1" w:styleId="mbin">
    <w:name w:val="mbin"/>
    <w:basedOn w:val="DefaultParagraphFont"/>
    <w:rsid w:val="004116DA"/>
  </w:style>
  <w:style w:type="character" w:customStyle="1" w:styleId="mclose">
    <w:name w:val="mclose"/>
    <w:basedOn w:val="DefaultParagraphFont"/>
    <w:rsid w:val="004116DA"/>
  </w:style>
  <w:style w:type="character" w:customStyle="1" w:styleId="vlist-s">
    <w:name w:val="vlist-s"/>
    <w:basedOn w:val="DefaultParagraphFont"/>
    <w:rsid w:val="004116DA"/>
  </w:style>
  <w:style w:type="character" w:styleId="PlaceholderText">
    <w:name w:val="Placeholder Text"/>
    <w:basedOn w:val="DefaultParagraphFont"/>
    <w:uiPriority w:val="99"/>
    <w:rsid w:val="004116DA"/>
    <w:rPr>
      <w:color w:val="808080"/>
    </w:rPr>
  </w:style>
  <w:style w:type="character" w:customStyle="1" w:styleId="katex">
    <w:name w:val="katex"/>
    <w:basedOn w:val="DefaultParagraphFont"/>
    <w:rsid w:val="004116DA"/>
  </w:style>
  <w:style w:type="table" w:customStyle="1" w:styleId="GridTable6Colorful1">
    <w:name w:val="Grid Table 6 Colorful1"/>
    <w:basedOn w:val="TableNormal"/>
    <w:uiPriority w:val="51"/>
    <w:rsid w:val="004116DA"/>
    <w:pPr>
      <w:spacing w:after="0" w:line="240" w:lineRule="auto"/>
    </w:pPr>
    <w:rPr>
      <w:rFonts w:ascii="Calibri" w:eastAsia="Calibri" w:hAnsi="Calibri" w:cs="Arial"/>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NoList11">
    <w:name w:val="No List11"/>
    <w:next w:val="NoList"/>
    <w:uiPriority w:val="99"/>
    <w:semiHidden/>
    <w:unhideWhenUsed/>
    <w:rsid w:val="004116DA"/>
  </w:style>
  <w:style w:type="table" w:customStyle="1" w:styleId="TableGrid11">
    <w:name w:val="Table Grid11"/>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4116DA"/>
  </w:style>
  <w:style w:type="table" w:customStyle="1" w:styleId="TableGrid2">
    <w:name w:val="Table Grid2"/>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4116DA"/>
  </w:style>
  <w:style w:type="table" w:customStyle="1" w:styleId="TableGrid4">
    <w:name w:val="Table Grid4"/>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4116D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4116DA"/>
  </w:style>
  <w:style w:type="numbering" w:customStyle="1" w:styleId="NoList111">
    <w:name w:val="No List111"/>
    <w:next w:val="NoList"/>
    <w:uiPriority w:val="99"/>
    <w:semiHidden/>
    <w:unhideWhenUsed/>
    <w:rsid w:val="004116DA"/>
  </w:style>
  <w:style w:type="character" w:styleId="PageNumber">
    <w:name w:val="page number"/>
    <w:basedOn w:val="DefaultParagraphFont"/>
    <w:rsid w:val="004116DA"/>
  </w:style>
  <w:style w:type="character" w:customStyle="1" w:styleId="apple-converted-space">
    <w:name w:val="apple-converted-space"/>
    <w:basedOn w:val="DefaultParagraphFont"/>
    <w:rsid w:val="004116DA"/>
  </w:style>
  <w:style w:type="paragraph" w:styleId="EndnoteText">
    <w:name w:val="endnote text"/>
    <w:basedOn w:val="Normal"/>
    <w:link w:val="EndnoteTextChar"/>
    <w:semiHidden/>
    <w:rsid w:val="004116DA"/>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4116DA"/>
    <w:rPr>
      <w:rFonts w:ascii="Times New Roman" w:eastAsia="Times New Roman" w:hAnsi="Times New Roman" w:cs="Times New Roman"/>
      <w:sz w:val="20"/>
      <w:szCs w:val="20"/>
    </w:rPr>
  </w:style>
  <w:style w:type="character" w:styleId="EndnoteReference">
    <w:name w:val="endnote reference"/>
    <w:basedOn w:val="DefaultParagraphFont"/>
    <w:semiHidden/>
    <w:rsid w:val="004116DA"/>
    <w:rPr>
      <w:vertAlign w:val="superscript"/>
    </w:rPr>
  </w:style>
  <w:style w:type="numbering" w:customStyle="1" w:styleId="NoList1111">
    <w:name w:val="No List1111"/>
    <w:next w:val="NoList"/>
    <w:uiPriority w:val="99"/>
    <w:semiHidden/>
    <w:unhideWhenUsed/>
    <w:rsid w:val="004116DA"/>
  </w:style>
  <w:style w:type="numbering" w:customStyle="1" w:styleId="NoList21">
    <w:name w:val="No List21"/>
    <w:next w:val="NoList"/>
    <w:uiPriority w:val="99"/>
    <w:semiHidden/>
    <w:unhideWhenUsed/>
    <w:rsid w:val="004116DA"/>
  </w:style>
  <w:style w:type="numbering" w:customStyle="1" w:styleId="NoList11111">
    <w:name w:val="No List11111"/>
    <w:next w:val="NoList"/>
    <w:uiPriority w:val="99"/>
    <w:semiHidden/>
    <w:unhideWhenUsed/>
    <w:rsid w:val="004116DA"/>
  </w:style>
  <w:style w:type="table" w:customStyle="1" w:styleId="TableGrid1111">
    <w:name w:val="Table Grid1111"/>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4116DA"/>
  </w:style>
  <w:style w:type="numbering" w:customStyle="1" w:styleId="NoList12">
    <w:name w:val="No List12"/>
    <w:next w:val="NoList"/>
    <w:uiPriority w:val="99"/>
    <w:semiHidden/>
    <w:unhideWhenUsed/>
    <w:rsid w:val="004116DA"/>
  </w:style>
  <w:style w:type="table" w:customStyle="1" w:styleId="TableGrid5">
    <w:name w:val="Table Grid5"/>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4116DA"/>
  </w:style>
  <w:style w:type="numbering" w:customStyle="1" w:styleId="NoList22">
    <w:name w:val="No List22"/>
    <w:next w:val="NoList"/>
    <w:uiPriority w:val="99"/>
    <w:semiHidden/>
    <w:unhideWhenUsed/>
    <w:rsid w:val="004116DA"/>
  </w:style>
  <w:style w:type="numbering" w:customStyle="1" w:styleId="NoList1112">
    <w:name w:val="No List1112"/>
    <w:next w:val="NoList"/>
    <w:uiPriority w:val="99"/>
    <w:semiHidden/>
    <w:unhideWhenUsed/>
    <w:rsid w:val="004116DA"/>
  </w:style>
  <w:style w:type="table" w:customStyle="1" w:styleId="TableGrid12">
    <w:name w:val="Table Grid12"/>
    <w:basedOn w:val="TableNormal"/>
    <w:next w:val="TableGrid"/>
    <w:uiPriority w:val="59"/>
    <w:rsid w:val="004116D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520415">
      <w:bodyDiv w:val="1"/>
      <w:marLeft w:val="0"/>
      <w:marRight w:val="0"/>
      <w:marTop w:val="0"/>
      <w:marBottom w:val="0"/>
      <w:divBdr>
        <w:top w:val="none" w:sz="0" w:space="0" w:color="auto"/>
        <w:left w:val="none" w:sz="0" w:space="0" w:color="auto"/>
        <w:bottom w:val="none" w:sz="0" w:space="0" w:color="auto"/>
        <w:right w:val="none" w:sz="0" w:space="0" w:color="auto"/>
      </w:divBdr>
    </w:div>
    <w:div w:id="1135294725">
      <w:bodyDiv w:val="1"/>
      <w:marLeft w:val="0"/>
      <w:marRight w:val="0"/>
      <w:marTop w:val="0"/>
      <w:marBottom w:val="0"/>
      <w:divBdr>
        <w:top w:val="none" w:sz="0" w:space="0" w:color="auto"/>
        <w:left w:val="none" w:sz="0" w:space="0" w:color="auto"/>
        <w:bottom w:val="none" w:sz="0" w:space="0" w:color="auto"/>
        <w:right w:val="none" w:sz="0" w:space="0" w:color="auto"/>
      </w:divBdr>
      <w:divsChild>
        <w:div w:id="596714029">
          <w:marLeft w:val="0"/>
          <w:marRight w:val="0"/>
          <w:marTop w:val="0"/>
          <w:marBottom w:val="300"/>
          <w:divBdr>
            <w:top w:val="none" w:sz="0" w:space="0" w:color="auto"/>
            <w:left w:val="none" w:sz="0" w:space="0" w:color="auto"/>
            <w:bottom w:val="none" w:sz="0" w:space="0" w:color="auto"/>
            <w:right w:val="none" w:sz="0" w:space="0" w:color="auto"/>
          </w:divBdr>
        </w:div>
        <w:div w:id="486673116">
          <w:marLeft w:val="0"/>
          <w:marRight w:val="0"/>
          <w:marTop w:val="300"/>
          <w:marBottom w:val="150"/>
          <w:divBdr>
            <w:top w:val="none" w:sz="0" w:space="0" w:color="auto"/>
            <w:left w:val="none" w:sz="0" w:space="0" w:color="auto"/>
            <w:bottom w:val="none" w:sz="0" w:space="0" w:color="auto"/>
            <w:right w:val="none" w:sz="0" w:space="0" w:color="auto"/>
          </w:divBdr>
        </w:div>
      </w:divsChild>
    </w:div>
    <w:div w:id="1301612452">
      <w:bodyDiv w:val="1"/>
      <w:marLeft w:val="0"/>
      <w:marRight w:val="0"/>
      <w:marTop w:val="0"/>
      <w:marBottom w:val="0"/>
      <w:divBdr>
        <w:top w:val="none" w:sz="0" w:space="0" w:color="auto"/>
        <w:left w:val="none" w:sz="0" w:space="0" w:color="auto"/>
        <w:bottom w:val="none" w:sz="0" w:space="0" w:color="auto"/>
        <w:right w:val="none" w:sz="0" w:space="0" w:color="auto"/>
      </w:divBdr>
    </w:div>
    <w:div w:id="1751538540">
      <w:bodyDiv w:val="1"/>
      <w:marLeft w:val="0"/>
      <w:marRight w:val="0"/>
      <w:marTop w:val="0"/>
      <w:marBottom w:val="0"/>
      <w:divBdr>
        <w:top w:val="none" w:sz="0" w:space="0" w:color="auto"/>
        <w:left w:val="none" w:sz="0" w:space="0" w:color="auto"/>
        <w:bottom w:val="none" w:sz="0" w:space="0" w:color="auto"/>
        <w:right w:val="none" w:sz="0" w:space="0" w:color="auto"/>
      </w:divBdr>
    </w:div>
    <w:div w:id="2140342451">
      <w:bodyDiv w:val="1"/>
      <w:marLeft w:val="0"/>
      <w:marRight w:val="0"/>
      <w:marTop w:val="0"/>
      <w:marBottom w:val="0"/>
      <w:divBdr>
        <w:top w:val="none" w:sz="0" w:space="0" w:color="auto"/>
        <w:left w:val="none" w:sz="0" w:space="0" w:color="auto"/>
        <w:bottom w:val="none" w:sz="0" w:space="0" w:color="auto"/>
        <w:right w:val="none" w:sz="0" w:space="0" w:color="auto"/>
      </w:divBdr>
      <w:divsChild>
        <w:div w:id="90127083">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ogle.com/search?sca_esv=2e386fd74801b194&amp;udm=36&amp;biw=1440&amp;bih=757&amp;sxsrf=AE3TifNWkPPPxYUuA4wkQC88bgfzSYLRVw:1760823221435&amp;udm=36&amp;q=inauthor:%22Sandeep+Raut%22&amp;sa=X&amp;ved=2ahUKEwj624DV2a6QAxVZnf0HHb14A38Q9Ah6BAgLEAg" TargetMode="External"/><Relationship Id="rId21" Type="http://schemas.openxmlformats.org/officeDocument/2006/relationships/hyperlink" Target="https://www.sap.com/mena-ar/products/technology-platform/process-automation/features.html" TargetMode="External"/><Relationship Id="rId42" Type="http://schemas.openxmlformats.org/officeDocument/2006/relationships/chart" Target="charts/chart4.xml"/><Relationship Id="rId47" Type="http://schemas.openxmlformats.org/officeDocument/2006/relationships/chart" Target="charts/chart9.xml"/><Relationship Id="rId63" Type="http://schemas.openxmlformats.org/officeDocument/2006/relationships/hyperlink" Target="https://en.wikipedia.org/wiki/Basel"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gle.com/search?sca_esv=2e386fd74801b194&amp;udm=36&amp;biw=1440&amp;bih=757&amp;sxsrf=AE3TifOmejoMh0R0Te77Y8dtOBivYmaJow:1760817293090&amp;udm=36&amp;q=inauthor:%22Eric+Lamarre%22&amp;sa=X&amp;ved=2ahUKEwjnnJPKw66QAxUWiv0HHbVQJbQQ9Ah6BAgLEAg" TargetMode="External"/><Relationship Id="rId29" Type="http://schemas.openxmlformats.org/officeDocument/2006/relationships/hyperlink" Target="https://www.google.com/search?q=%D9%81%D8%B4%D9%84+%D8%A7%D9%84%D8%A3%D9%86%D8%B8%D9%85%D8%A9&amp;sca_esv=9a7c25c8d7074169&amp;sxsrf=AE3TifNO4Pp_KszNe0P_XV1WUYUQUfbiGQ%3A1760574406213&amp;ei=xjvwaKPjDJG4i-gPisaEwA8&amp;ved=2ahUKEwjCtYKuu6eQAxUi8LsIHZXlBTUQgK4QegQIBBAF&amp;uact=5&amp;oq=%D9%85%D8%AE%D8%A7%D8%B7%D8%B1+%D8%A7%D9%84%D8%AA%D8%AD%D9%88%D9%84+%D8%A7%D9%84%D8%B1%D9%82%D9%85%D9%89&amp;gs_lp=Egxnd3Mtd2l6LXNlcnAaAhgCIiTZhdiu2KfYt9ixINin2YTYqtit2YjZhCDYp9mE2LHZgtmF2YkyBBAAGB4yCBAAGIAEGKIEMggQABiiBBiJBTIFEAAY7wVIzBRQmAhY_xBwAngBkAEAmAGiAaAB8QaqAQMwLja4AQPIAQD4AQGYAgigAusIwgIKEAAYsAMY1gQYR8ICBhAAGAcYHsICCRAAGAcYiwMYHpgDAIgGAZAGCJIHAzIuNqAHkBSyBwMwLja4B90HwgcHMy01LjIuMcgHvQE&amp;sclient=gws-wiz-serp&amp;mstk=AUtExfDeVbSfQfbRqPBnZbrIPTFgsFWaxjHrNgg-wmGbJj0Li8VI8ja-9Xms2dWo0TkD3gV2yuw1lWKChuMOE87pM6DJ68Ev1NsF-wqZmNXbwY6v-A3G2KONqeF2NbGYWGzazu2zqz5TcnJwzeTf7begni558y6q0D3u54HSs7Vz4Se_8F0GHnkQ-gUwV4Rz5l2-LUIUSsNDnChijvYVzxuVuTe50UqG1m_-WAVKEOLTgIiHXr8_TrR4tsueVrs5Fa5xqppZguwDod5kXWoEoMo6Iy24&amp;csui=3" TargetMode="External"/><Relationship Id="rId11" Type="http://schemas.openxmlformats.org/officeDocument/2006/relationships/hyperlink" Target="https://www.ibm.com/qa-ar/topics/customer-experience" TargetMode="External"/><Relationship Id="rId24" Type="http://schemas.openxmlformats.org/officeDocument/2006/relationships/hyperlink" Target="https://www.google.com/search?sca_esv=2e386fd74801b194&amp;udm=36&amp;biw=1440&amp;bih=757&amp;sxsrf=AE3TifMHswGDiOZG3ApzIHcyatctRorQsA:1760822237218&amp;udm=36&amp;q=inauthor:%22Eduardo+Rodriguez%22&amp;sa=X&amp;ved=2ahUKEwi47tj_1a6QAxUsiP0HHbukLfoQ9Ah6BAgHEAg" TargetMode="External"/><Relationship Id="rId32" Type="http://schemas.openxmlformats.org/officeDocument/2006/relationships/hyperlink" Target="https://ibsacademy.org/course-790-digital-transformation-in-universities.html" TargetMode="External"/><Relationship Id="rId37" Type="http://schemas.openxmlformats.org/officeDocument/2006/relationships/hyperlink" Target="https://qorrectassess.com/ar/" TargetMode="External"/><Relationship Id="rId40" Type="http://schemas.openxmlformats.org/officeDocument/2006/relationships/chart" Target="charts/chart2.xml"/><Relationship Id="rId45" Type="http://schemas.openxmlformats.org/officeDocument/2006/relationships/chart" Target="charts/chart7.xml"/><Relationship Id="rId53" Type="http://schemas.openxmlformats.org/officeDocument/2006/relationships/hyperlink" Target="https://www.moe.gov.sa/ar/mediacenter/MOEnews/Pages/news2_19112024.aspx" TargetMode="External"/><Relationship Id="rId58" Type="http://schemas.openxmlformats.org/officeDocument/2006/relationships/hyperlink" Target="https://link.springer.com/article/10.1007/s40692-023-00299-3" TargetMode="External"/><Relationship Id="rId66" Type="http://schemas.openxmlformats.org/officeDocument/2006/relationships/hyperlink" Target="https://www.google.com/search?sca_esv=2e386fd74801b194&amp;udm=36&amp;biw=1440&amp;bih=757&amp;sxsrf=AE3TifOmejoMh0R0Te77Y8dtOBivYmaJow:1760817293090&amp;udm=36&amp;q=inauthor:%22Kate+Smaje%22&amp;sa=X&amp;ved=2ahUKEwjnnJPKw66QAxUWiv0HHbVQJbQQ9Ah6BAgLEAk" TargetMode="External"/><Relationship Id="rId5" Type="http://schemas.openxmlformats.org/officeDocument/2006/relationships/webSettings" Target="webSettings.xml"/><Relationship Id="rId61" Type="http://schemas.openxmlformats.org/officeDocument/2006/relationships/hyperlink" Target="https://www.lancaster.ac.uk/" TargetMode="External"/><Relationship Id="rId19" Type="http://schemas.openxmlformats.org/officeDocument/2006/relationships/hyperlink" Target="https://www.qoyod.com/ara/%D8%AD%D9%81%D8%B8-%D8%A7%D9%84%D8%B3%D8%AC%D9%84%D8%A7%D8%AA/" TargetMode="External"/><Relationship Id="rId14" Type="http://schemas.openxmlformats.org/officeDocument/2006/relationships/hyperlink" Target="https://ar.wikipedia.org/wiki/%D8%AD%D8%A7%D8%B3%D9%88%D8%A8" TargetMode="External"/><Relationship Id="rId22" Type="http://schemas.openxmlformats.org/officeDocument/2006/relationships/hyperlink" Target="https://www.forbes.com/sites/timothypapandreou/2024/10/11/ai-agents-are-accelerating-digital-transformation-are-you-ready/" TargetMode="External"/><Relationship Id="rId27" Type="http://schemas.openxmlformats.org/officeDocument/2006/relationships/hyperlink" Target="https://www.google.com/search?q=%D8%A7%D9%84%D8%A3%D9%85%D9%86+%D8%A7%D9%84%D8%B3%D9%8A%D8%A8%D8%B1%D8%A7%D9%86%D9%8A&amp;sca_esv=9a7c25c8d7074169&amp;sxsrf=AE3TifNO4Pp_KszNe0P_XV1WUYUQUfbiGQ%3A1760574406213&amp;ei=xjvwaKPjDJG4i-gPisaEwA8&amp;ved=2ahUKEwjCtYKuu6eQAxUi8LsIHZXlBTUQgK4QegQIBBAB&amp;uact=5&amp;oq=%D9%85%D8%AE%D8%A7%D8%B7%D8%B1+%D8%A7%D9%84%D8%AA%D8%AD%D9%88%D9%84+%D8%A7%D9%84%D8%B1%D9%82%D9%85%D9%89&amp;gs_lp=Egxnd3Mtd2l6LXNlcnAaAhgCIiTZhdiu2KfYt9ixINin2YTYqtit2YjZhCDYp9mE2LHZgtmF2YkyBBAAGB4yCBAAGIAEGKIEMggQABiiBBiJBTIFEAAY7wVIzBRQmAhY_xBwAngBkAEAmAGiAaAB8QaqAQMwLja4AQPIAQD4AQGYAgigAusIwgIKEAAYsAMY1gQYR8ICBhAAGAcYHsICCRAAGAcYiwMYHpgDAIgGAZAGCJIHAzIuNqAHkBSyBwMwLja4B90HwgcHMy01LjIuMcgHvQE&amp;sclient=gws-wiz-serp&amp;mstk=AUtExfDeVbSfQfbRqPBnZbrIPTFgsFWaxjHrNgg-wmGbJj0Li8VI8ja-9Xms2dWo0TkD3gV2yuw1lWKChuMOE87pM6DJ68Ev1NsF-wqZmNXbwY6v-A3G2KONqeF2NbGYWGzazu2zqz5TcnJwzeTf7begni558y6q0D3u54HSs7Vz4Se_8F0GHnkQ-gUwV4Rz5l2-LUIUSsNDnChijvYVzxuVuTe50UqG1m_-WAVKEOLTgIiHXr8_TrR4tsueVrs5Fa5xqppZguwDod5kXWoEoMo6Iy24&amp;csui=3" TargetMode="External"/><Relationship Id="rId30" Type="http://schemas.openxmlformats.org/officeDocument/2006/relationships/hyperlink" Target="https://www.google.com/search?q=%D9%85%D8%B4%D8%A7%D9%83%D9%84+%D8%A7%D9%84%D8%A7%D9%85%D8%AA%D8%AB%D8%A7%D9%84&amp;sca_esv=9a7c25c8d7074169&amp;sxsrf=AE3TifNO4Pp_KszNe0P_XV1WUYUQUfbiGQ%3A1760574406213&amp;ei=xjvwaKPjDJG4i-gPisaEwA8&amp;ved=2ahUKEwjCtYKuu6eQAxUi8LsIHZXlBTUQgK4QegQIBBAH&amp;uact=5&amp;oq=%D9%85%D8%AE%D8%A7%D8%B7%D8%B1+%D8%A7%D9%84%D8%AA%D8%AD%D9%88%D9%84+%D8%A7%D9%84%D8%B1%D9%82%D9%85%D9%89&amp;gs_lp=Egxnd3Mtd2l6LXNlcnAaAhgCIiTZhdiu2KfYt9ixINin2YTYqtit2YjZhCDYp9mE2LHZgtmF2YkyBBAAGB4yCBAAGIAEGKIEMggQABiiBBiJBTIFEAAY7wVIzBRQmAhY_xBwAngBkAEAmAGiAaAB8QaqAQMwLja4AQPIAQD4AQGYAgigAusIwgIKEAAYsAMY1gQYR8ICBhAAGAcYHsICCRAAGAcYiwMYHpgDAIgGAZAGCJIHAzIuNqAHkBSyBwMwLja4B90HwgcHMy01LjIuMcgHvQE&amp;sclient=gws-wiz-serp&amp;mstk=AUtExfDeVbSfQfbRqPBnZbrIPTFgsFWaxjHrNgg-wmGbJj0Li8VI8ja-9Xms2dWo0TkD3gV2yuw1lWKChuMOE87pM6DJ68Ev1NsF-wqZmNXbwY6v-A3G2KONqeF2NbGYWGzazu2zqz5TcnJwzeTf7begni558y6q0D3u54HSs7Vz4Se_8F0GHnkQ-gUwV4Rz5l2-LUIUSsNDnChijvYVzxuVuTe50UqG1m_-WAVKEOLTgIiHXr8_TrR4tsueVrs5Fa5xqppZguwDod5kXWoEoMo6Iy24&amp;csui=3" TargetMode="External"/><Relationship Id="rId35" Type="http://schemas.microsoft.com/office/2007/relationships/hdphoto" Target="media/hdphoto1.wdp"/><Relationship Id="rId43" Type="http://schemas.openxmlformats.org/officeDocument/2006/relationships/chart" Target="charts/chart5.xml"/><Relationship Id="rId48" Type="http://schemas.openxmlformats.org/officeDocument/2006/relationships/chart" Target="charts/chart10.xml"/><Relationship Id="rId56" Type="http://schemas.openxmlformats.org/officeDocument/2006/relationships/hyperlink" Target="https://pubs.aip.org/aip/acp/article-abstract/3239/1/030008/3313703" TargetMode="External"/><Relationship Id="rId64" Type="http://schemas.openxmlformats.org/officeDocument/2006/relationships/hyperlink" Target="https://www.lancaster.ac.uk/" TargetMode="External"/><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www.ajrsp.com/vol/issue67/5/" TargetMode="External"/><Relationship Id="rId3" Type="http://schemas.openxmlformats.org/officeDocument/2006/relationships/styles" Target="styles.xml"/><Relationship Id="rId12" Type="http://schemas.openxmlformats.org/officeDocument/2006/relationships/hyperlink" Target="https://www.google.com.eg/search?hl=ar&amp;q=inauthor:%22Peter+Dahlin%22&amp;tbm=bks&amp;sa=X&amp;ved=2ahUKEwjRs9j3r66QAxWW_7sIHQsoKegQmxN6BAgWEAM&amp;sxsrf=AE3TifN-eS8OZY7GaYPG92BVFC9JnKnQkw:1760812019916" TargetMode="External"/><Relationship Id="rId17" Type="http://schemas.openxmlformats.org/officeDocument/2006/relationships/hyperlink" Target="https://www.google.com/search?sca_esv=2e386fd74801b194&amp;udm=36&amp;biw=1440&amp;bih=757&amp;sxsrf=AE3TifOmejoMh0R0Te77Y8dtOBivYmaJow:1760817293090&amp;udm=36&amp;q=inauthor:%22Kate+Smaje%22&amp;sa=X&amp;ved=2ahUKEwjnnJPKw66QAxUWiv0HHbVQJbQQ9Ah6BAgLEAk" TargetMode="External"/><Relationship Id="rId25" Type="http://schemas.openxmlformats.org/officeDocument/2006/relationships/hyperlink" Target="https://www.google.com/search?sca_esv=2e386fd74801b194&amp;udm=36&amp;biw=1440&amp;bih=757&amp;sxsrf=AE3TifO7ZFAOkfNvYLj-Cb0TKLIbX5bzmQ:1760822641848&amp;udm=36&amp;q=inauthor:%22Jonathan+Hardy%22&amp;sa=X&amp;ved=2ahUKEwiBwdHA166QAxXO_7sIHdd6ADoQ9Ah6BAgJEAg" TargetMode="External"/><Relationship Id="rId33" Type="http://schemas.openxmlformats.org/officeDocument/2006/relationships/hyperlink" Target="https://www.google.com/search?sa=X&amp;sca_esv=6e39c7eb808723cd&amp;udm=36&amp;biw=1440&amp;bih=757&amp;sxsrf=AE3TifNUbh5GYKaUyXjNZstdzMe6n_D8rw:1761515305080&amp;udm=36&amp;q=inauthor:%22Ronan+McIvor%22&amp;ved=2ahUKEwitkJrw68KQAxVXhP0HHbWUI1wQ9Ah6BAgOEAg" TargetMode="External"/><Relationship Id="rId38" Type="http://schemas.openxmlformats.org/officeDocument/2006/relationships/image" Target="media/image3.png"/><Relationship Id="rId46" Type="http://schemas.openxmlformats.org/officeDocument/2006/relationships/chart" Target="charts/chart8.xml"/><Relationship Id="rId59" Type="http://schemas.openxmlformats.org/officeDocument/2006/relationships/hyperlink" Target="https://link.springer.com/journal/40692" TargetMode="External"/><Relationship Id="rId67" Type="http://schemas.openxmlformats.org/officeDocument/2006/relationships/hyperlink" Target="https://www.google.com/search?sca_esv=2e386fd74801b194&amp;udm=36&amp;biw=1440&amp;bih=757&amp;sxsrf=AE3TifOmejoMh0R0Te77Y8dtOBivYmaJow:1760817293090&amp;udm=36&amp;q=inauthor:%22Eric+Lamarre%22&amp;sa=X&amp;ved=2ahUKEwjnnJPKw66QAxUWiv0HHbVQJbQQ9Ah6BAgLEAg" TargetMode="External"/><Relationship Id="rId20" Type="http://schemas.openxmlformats.org/officeDocument/2006/relationships/hyperlink" Target="https://ar.wikipedia.org/wiki/%D8%AA%D9%82%D8%A7%D9%86%D8%A9_%D8%A7%D9%84%D9%85%D8%B9%D9%84%D9%88%D9%85%D8%A7%D8%AA" TargetMode="External"/><Relationship Id="rId41" Type="http://schemas.openxmlformats.org/officeDocument/2006/relationships/chart" Target="charts/chart3.xml"/><Relationship Id="rId54" Type="http://schemas.openxmlformats.org/officeDocument/2006/relationships/hyperlink" Target="https://www.moe.gov.sa/ar/mediacenter/MOEnews/Pages/news2_19112024.aspx" TargetMode="External"/><Relationship Id="rId62" Type="http://schemas.openxmlformats.org/officeDocument/2006/relationships/hyperlink" Target="https://www.google.com.eg/search?hl=ar&amp;q=inauthor:%22Peter+Dahlin%22&amp;tbm=bks&amp;sa=X&amp;ved=2ahUKEwjRs9j3r66QAxWW_7sIHQsoKegQmxN6BAgWEAM&amp;sxsrf=AE3TifN-eS8OZY7GaYPG92BVFC9JnKnQkw:1760812019916"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r.wikipedia.org/wiki/%D8%A7%D9%84%D8%B4%D8%A8%D9%83%D8%A9_%D8%A7%D9%84%D8%B9%D9%86%D9%83%D8%A8%D9%88%D8%AA%D9%8A%D8%A9_%D8%A7%D9%84%D8%B9%D8%A7%D9%84%D9%85%D9%8A%D8%A9" TargetMode="External"/><Relationship Id="rId23" Type="http://schemas.openxmlformats.org/officeDocument/2006/relationships/hyperlink" Target="https://www.sap.com/mena-ar/products/artificial-intelligence/what-is-iot.html" TargetMode="External"/><Relationship Id="rId28" Type="http://schemas.openxmlformats.org/officeDocument/2006/relationships/hyperlink" Target="https://www.google.com/search?q=%D8%A7%D8%AE%D8%AA%D8%B1%D8%A7%D9%82+%D8%A7%D9%84%D8%A8%D9%8A%D8%A7%D9%86%D8%A7%D8%AA&amp;sca_esv=9a7c25c8d7074169&amp;sxsrf=AE3TifNO4Pp_KszNe0P_XV1WUYUQUfbiGQ%3A1760574406213&amp;ei=xjvwaKPjDJG4i-gPisaEwA8&amp;ved=2ahUKEwjCtYKuu6eQAxUi8LsIHZXlBTUQgK4QegQIBBAD&amp;uact=5&amp;oq=%D9%85%D8%AE%D8%A7%D8%B7%D8%B1+%D8%A7%D9%84%D8%AA%D8%AD%D9%88%D9%84+%D8%A7%D9%84%D8%B1%D9%82%D9%85%D9%89&amp;gs_lp=Egxnd3Mtd2l6LXNlcnAaAhgCIiTZhdiu2KfYt9ixINin2YTYqtit2YjZhCDYp9mE2LHZgtmF2YkyBBAAGB4yCBAAGIAEGKIEMggQABiiBBiJBTIFEAAY7wVIzBRQmAhY_xBwAngBkAEAmAGiAaAB8QaqAQMwLja4AQPIAQD4AQGYAgigAusIwgIKEAAYsAMY1gQYR8ICBhAAGAcYHsICCRAAGAcYiwMYHpgDAIgGAZAGCJIHAzIuNqAHkBSyBwMwLja4B90HwgcHMy01LjIuMcgHvQE&amp;sclient=gws-wiz-serp&amp;mstk=AUtExfDeVbSfQfbRqPBnZbrIPTFgsFWaxjHrNgg-wmGbJj0Li8VI8ja-9Xms2dWo0TkD3gV2yuw1lWKChuMOE87pM6DJ68Ev1NsF-wqZmNXbwY6v-A3G2KONqeF2NbGYWGzazu2zqz5TcnJwzeTf7begni558y6q0D3u54HSs7Vz4Se_8F0GHnkQ-gUwV4Rz5l2-LUIUSsNDnChijvYVzxuVuTe50UqG1m_-WAVKEOLTgIiHXr8_TrR4tsueVrs5Fa5xqppZguwDod5kXWoEoMo6Iy24&amp;csui=3" TargetMode="External"/><Relationship Id="rId36" Type="http://schemas.openxmlformats.org/officeDocument/2006/relationships/hyperlink" Target="https://www.almrsal.com/post/1154724" TargetMode="External"/><Relationship Id="rId49" Type="http://schemas.openxmlformats.org/officeDocument/2006/relationships/hyperlink" Target="https://www.moe.gov.sa/ar/mediacenter/MOEnews/Pages/news2_19112024.aspx" TargetMode="External"/><Relationship Id="rId57" Type="http://schemas.openxmlformats.org/officeDocument/2006/relationships/hyperlink" Target="https://books.google.com.eg/books?id=l8j8EAAAQBAJ&amp;pg=PA98&amp;dq=Digital+transformation+is+the+integration+of+technological+methods+to+improve+the+efficiency+of+institutions+and+enhance+productivity&amp;hl=ar&amp;newbks=1&amp;newbks_redir=1&amp;sa=X&amp;ved=2ahUKEwisws3cta6QAxVylP0HHfmyCVA4FBDoAXoECAoQAw" TargetMode="External"/><Relationship Id="rId10" Type="http://schemas.openxmlformats.org/officeDocument/2006/relationships/hyperlink" Target="https://www.google.com/search?sa=X&amp;sca_esv=2e386fd74801b194&amp;udm=36&amp;biw=1440&amp;bih=757&amp;sxsrf=AE3TifP13zi9WIyJy1FmJhwSlijdgkuWOA:1760810404634&amp;udm=36&amp;q=inauthor:%22Viraj+P.+Tathavadekar%22&amp;ved=2ahUKEwjSmb31qa6QAxUdlP0HHUrVLqUQ9Ah6BAgGEAg" TargetMode="External"/><Relationship Id="rId31" Type="http://schemas.openxmlformats.org/officeDocument/2006/relationships/hyperlink" Target="https://www.google.com/search?sca_esv=2e386fd74801b194&amp;udm=36&amp;biw=1440&amp;bih=757&amp;sxsrf=AE3TifO6DL73w1_bOPN1YkgoE5XaF5G2OA:1760824503772&amp;udm=36&amp;q=inauthor:%22Josef+Herget%22&amp;sa=X&amp;ved=2ahUKEwicr7y43q6QAxXN9rsIHcZ5BJYQ9Ah6BAgHEAg" TargetMode="External"/><Relationship Id="rId44" Type="http://schemas.openxmlformats.org/officeDocument/2006/relationships/chart" Target="charts/chart6.xml"/><Relationship Id="rId52" Type="http://schemas.openxmlformats.org/officeDocument/2006/relationships/hyperlink" Target="https://books.google.com.eg/books?id=XZJnEAAAQBAJ&amp;pg=PA5&amp;dq=%D8%A7%D9%84%D8%AA%D8%AD%D9%88%D9%84+%D8%A7%D9%84%D8%B1%D9%82%D9%85%D9%89+%D9%88%D8%AD%D9%85%D8%A7%D9%8A%D8%A9+%D8%A7%D9%84%D9%85%D8%B9%D9%84%D9%88%D9%85%D8%A7%D8%AA+%D9%88%D8%A3%D9%85%D9%86+%D8%A7%D9%84%D8%A8%D9%8A%D8%A7%D9%86%D8%A7%D8%AA&amp;hl=ar&amp;newbks=1&amp;newbks_redir=1&amp;sa=X&amp;ved=2ahUKEwiKn_6Lz66QAxUZg_0HHZHjFl8Q6AF6BAgMEAM" TargetMode="External"/><Relationship Id="rId60" Type="http://schemas.openxmlformats.org/officeDocument/2006/relationships/hyperlink" Target="https://link.springer.com/journal/40692" TargetMode="External"/><Relationship Id="rId65" Type="http://schemas.openxmlformats.org/officeDocument/2006/relationships/hyperlink" Target="https://www.researchgate.net/journal/NISPAcee-Journal-of-Public-Administration-and-Policy-1338-4309?_tp=eyJjb250ZXh0Ijp7ImZpcnN0UGFnZSI6InB1YmxpY2F0aW9uIiwicGFnZSI6InB1YmxpY2F0aW9uIn19" TargetMode="External"/><Relationship Id="rId4" Type="http://schemas.openxmlformats.org/officeDocument/2006/relationships/settings" Target="settings.xml"/><Relationship Id="rId9" Type="http://schemas.openxmlformats.org/officeDocument/2006/relationships/hyperlink" Target="https://www.google.com/search?sa=X&amp;sca_esv=2e386fd74801b194&amp;udm=36&amp;biw=1440&amp;bih=757&amp;sxsrf=AE3TifP13zi9WIyJy1FmJhwSlijdgkuWOA:1760810404634&amp;udm=36&amp;q=inauthor:%22Viraj+P.+Tathavadekar%22&amp;ved=2ahUKEwjSmb31qa6QAxUdlP0HHUrVLqUQ9Ah6BAgGEAg" TargetMode="External"/><Relationship Id="rId13" Type="http://schemas.openxmlformats.org/officeDocument/2006/relationships/hyperlink" Target="https://ar.wikipedia.org/wiki/%D8%BA%D9%88%D8%AA%D9%81%D8%B1%D9%8A%D8%AF_%D9%84%D8%A7%D9%8A%D8%A8%D9%86%D8%AA%D8%B3" TargetMode="External"/><Relationship Id="rId18" Type="http://schemas.openxmlformats.org/officeDocument/2006/relationships/hyperlink" Target="https://www.google.com/search?sca_esv=2e386fd74801b194&amp;udm=36&amp;biw=1440&amp;bih=757&amp;sxsrf=AE3TifNnorJCYwPLanpTfYXy4xKxhGyPgA:1760819250335&amp;udm=36&amp;q=inauthor:%22Sujith+Samuel+Mathew%22&amp;sa=X&amp;ved=2ahUKEwjR97fvyq6QAxWF_rsIHbwzOYcQ9Ah6BAgJEAk" TargetMode="External"/><Relationship Id="rId39" Type="http://schemas.openxmlformats.org/officeDocument/2006/relationships/chart" Target="charts/chart1.xml"/><Relationship Id="rId34" Type="http://schemas.openxmlformats.org/officeDocument/2006/relationships/image" Target="media/image2.png"/><Relationship Id="rId50" Type="http://schemas.openxmlformats.org/officeDocument/2006/relationships/hyperlink" Target="https://www.moe.gov.sa/ar/mediacenter/MOEnews/Pages/news2_19112024.aspx" TargetMode="External"/><Relationship Id="rId55" Type="http://schemas.openxmlformats.org/officeDocument/2006/relationships/hyperlink" Target="javascript:;"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a:pPr>
            <a:r>
              <a:rPr lang="ar-EG" sz="1600"/>
              <a:t>مدى اهتمام الجامعة بتطبيق التحول الرقمى</a:t>
            </a:r>
            <a:endParaRPr lang="en-US" sz="1600"/>
          </a:p>
        </c:rich>
      </c:tx>
      <c:overlay val="0"/>
    </c:title>
    <c:autoTitleDeleted val="0"/>
    <c:plotArea>
      <c:layout/>
      <c:barChart>
        <c:barDir val="col"/>
        <c:grouping val="clustered"/>
        <c:varyColors val="0"/>
        <c:ser>
          <c:idx val="0"/>
          <c:order val="0"/>
          <c:tx>
            <c:strRef>
              <c:f>Sheet1!$N$36</c:f>
              <c:strCache>
                <c:ptCount val="1"/>
                <c:pt idx="0">
                  <c:v>التكرار</c:v>
                </c:pt>
              </c:strCache>
            </c:strRef>
          </c:tx>
          <c:invertIfNegative val="0"/>
          <c:cat>
            <c:strRef>
              <c:f>Sheet1!$M$37:$M$40</c:f>
              <c:strCache>
                <c:ptCount val="4"/>
                <c:pt idx="0">
                  <c:v>تهتم بتطبيقه دائماً</c:v>
                </c:pt>
                <c:pt idx="1">
                  <c:v>تهتم بتطبيقه أحياناً</c:v>
                </c:pt>
                <c:pt idx="2">
                  <c:v>نادراً ما تهتم بتطبيقه</c:v>
                </c:pt>
                <c:pt idx="3">
                  <c:v>ن</c:v>
                </c:pt>
              </c:strCache>
            </c:strRef>
          </c:cat>
          <c:val>
            <c:numRef>
              <c:f>Sheet1!$N$37:$N$40</c:f>
              <c:numCache>
                <c:formatCode>General</c:formatCode>
                <c:ptCount val="4"/>
                <c:pt idx="0">
                  <c:v>186</c:v>
                </c:pt>
                <c:pt idx="1">
                  <c:v>85</c:v>
                </c:pt>
                <c:pt idx="2">
                  <c:v>69</c:v>
                </c:pt>
                <c:pt idx="3">
                  <c:v>340</c:v>
                </c:pt>
              </c:numCache>
            </c:numRef>
          </c:val>
          <c:extLst>
            <c:ext xmlns:c16="http://schemas.microsoft.com/office/drawing/2014/chart" uri="{C3380CC4-5D6E-409C-BE32-E72D297353CC}">
              <c16:uniqueId val="{00000000-5B5C-44EF-B9A2-184CE7E57FC4}"/>
            </c:ext>
          </c:extLst>
        </c:ser>
        <c:ser>
          <c:idx val="1"/>
          <c:order val="1"/>
          <c:tx>
            <c:strRef>
              <c:f>Sheet1!$O$36</c:f>
              <c:strCache>
                <c:ptCount val="1"/>
                <c:pt idx="0">
                  <c:v>النسبة المئوية</c:v>
                </c:pt>
              </c:strCache>
            </c:strRef>
          </c:tx>
          <c:invertIfNegative val="0"/>
          <c:cat>
            <c:strRef>
              <c:f>Sheet1!$M$37:$M$40</c:f>
              <c:strCache>
                <c:ptCount val="4"/>
                <c:pt idx="0">
                  <c:v>تهتم بتطبيقه دائماً</c:v>
                </c:pt>
                <c:pt idx="1">
                  <c:v>تهتم بتطبيقه أحياناً</c:v>
                </c:pt>
                <c:pt idx="2">
                  <c:v>نادراً ما تهتم بتطبيقه</c:v>
                </c:pt>
                <c:pt idx="3">
                  <c:v>ن</c:v>
                </c:pt>
              </c:strCache>
            </c:strRef>
          </c:cat>
          <c:val>
            <c:numRef>
              <c:f>Sheet1!$O$37:$O$40</c:f>
              <c:numCache>
                <c:formatCode>General</c:formatCode>
                <c:ptCount val="4"/>
                <c:pt idx="0">
                  <c:v>54.7</c:v>
                </c:pt>
                <c:pt idx="1">
                  <c:v>25</c:v>
                </c:pt>
                <c:pt idx="2">
                  <c:v>20.3</c:v>
                </c:pt>
                <c:pt idx="3">
                  <c:v>100</c:v>
                </c:pt>
              </c:numCache>
            </c:numRef>
          </c:val>
          <c:extLst>
            <c:ext xmlns:c16="http://schemas.microsoft.com/office/drawing/2014/chart" uri="{C3380CC4-5D6E-409C-BE32-E72D297353CC}">
              <c16:uniqueId val="{00000001-5B5C-44EF-B9A2-184CE7E57FC4}"/>
            </c:ext>
          </c:extLst>
        </c:ser>
        <c:ser>
          <c:idx val="2"/>
          <c:order val="2"/>
          <c:tx>
            <c:strRef>
              <c:f>Sheet1!$P$36</c:f>
              <c:strCache>
                <c:ptCount val="1"/>
                <c:pt idx="0">
                  <c:v>الترتيب</c:v>
                </c:pt>
              </c:strCache>
            </c:strRef>
          </c:tx>
          <c:invertIfNegative val="0"/>
          <c:cat>
            <c:strRef>
              <c:f>Sheet1!$M$37:$M$40</c:f>
              <c:strCache>
                <c:ptCount val="4"/>
                <c:pt idx="0">
                  <c:v>تهتم بتطبيقه دائماً</c:v>
                </c:pt>
                <c:pt idx="1">
                  <c:v>تهتم بتطبيقه أحياناً</c:v>
                </c:pt>
                <c:pt idx="2">
                  <c:v>نادراً ما تهتم بتطبيقه</c:v>
                </c:pt>
                <c:pt idx="3">
                  <c:v>ن</c:v>
                </c:pt>
              </c:strCache>
            </c:strRef>
          </c:cat>
          <c:val>
            <c:numRef>
              <c:f>Sheet1!$P$37:$P$40</c:f>
              <c:numCache>
                <c:formatCode>General</c:formatCode>
                <c:ptCount val="4"/>
                <c:pt idx="0">
                  <c:v>1</c:v>
                </c:pt>
                <c:pt idx="1">
                  <c:v>2</c:v>
                </c:pt>
                <c:pt idx="2">
                  <c:v>3</c:v>
                </c:pt>
              </c:numCache>
            </c:numRef>
          </c:val>
          <c:extLst>
            <c:ext xmlns:c16="http://schemas.microsoft.com/office/drawing/2014/chart" uri="{C3380CC4-5D6E-409C-BE32-E72D297353CC}">
              <c16:uniqueId val="{00000002-5B5C-44EF-B9A2-184CE7E57FC4}"/>
            </c:ext>
          </c:extLst>
        </c:ser>
        <c:dLbls>
          <c:showLegendKey val="0"/>
          <c:showVal val="0"/>
          <c:showCatName val="0"/>
          <c:showSerName val="0"/>
          <c:showPercent val="0"/>
          <c:showBubbleSize val="0"/>
        </c:dLbls>
        <c:gapWidth val="150"/>
        <c:axId val="184194176"/>
        <c:axId val="184195712"/>
      </c:barChart>
      <c:catAx>
        <c:axId val="184194176"/>
        <c:scaling>
          <c:orientation val="minMax"/>
        </c:scaling>
        <c:delete val="0"/>
        <c:axPos val="b"/>
        <c:numFmt formatCode="General" sourceLinked="0"/>
        <c:majorTickMark val="none"/>
        <c:minorTickMark val="none"/>
        <c:tickLblPos val="nextTo"/>
        <c:crossAx val="184195712"/>
        <c:crosses val="autoZero"/>
        <c:auto val="1"/>
        <c:lblAlgn val="ctr"/>
        <c:lblOffset val="100"/>
        <c:noMultiLvlLbl val="0"/>
      </c:catAx>
      <c:valAx>
        <c:axId val="184195712"/>
        <c:scaling>
          <c:orientation val="minMax"/>
        </c:scaling>
        <c:delete val="0"/>
        <c:axPos val="l"/>
        <c:majorGridlines/>
        <c:numFmt formatCode="General" sourceLinked="1"/>
        <c:majorTickMark val="none"/>
        <c:minorTickMark val="none"/>
        <c:tickLblPos val="nextTo"/>
        <c:crossAx val="184194176"/>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r">
              <a:defRPr/>
            </a:pPr>
            <a:r>
              <a:rPr lang="ar-EG" sz="1600"/>
              <a:t>أسباب الاهتمام بتطبيق التحول الرقمى</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Sheet1!$N$118</c:f>
              <c:strCache>
                <c:ptCount val="1"/>
                <c:pt idx="0">
                  <c:v>التكرار</c:v>
                </c:pt>
              </c:strCache>
            </c:strRef>
          </c:tx>
          <c:explosion val="25"/>
          <c:dLbls>
            <c:dLbl>
              <c:idx val="1"/>
              <c:layout>
                <c:manualLayout>
                  <c:x val="7.3121427346592174E-2"/>
                  <c:y val="-4.9167026206606821E-4"/>
                </c:manualLayout>
              </c:layout>
              <c:tx>
                <c:rich>
                  <a:bodyPr/>
                  <a:lstStyle/>
                  <a:p>
                    <a:r>
                      <a:rPr lang="ar-EG"/>
                      <a:t>تحسين جودة المخرجات التعليمية                                             
50.2%</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5F5D-4A74-A66C-E6AEE31DCFC4}"/>
                </c:ext>
              </c:extLst>
            </c:dLbl>
            <c:dLbl>
              <c:idx val="2"/>
              <c:layout>
                <c:manualLayout>
                  <c:x val="-2.0903776706016454E-3"/>
                  <c:y val="-1.3622175550721606E-2"/>
                </c:manualLayout>
              </c:layout>
              <c:tx>
                <c:rich>
                  <a:bodyPr/>
                  <a:lstStyle/>
                  <a:p>
                    <a:r>
                      <a:rPr lang="ar-EG"/>
                      <a:t>التشجيع على طلب العلم وتعزيز فرص الحصول على التعليم      
48.8%</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5F5D-4A74-A66C-E6AEE31DCFC4}"/>
                </c:ext>
              </c:extLst>
            </c:dLbl>
            <c:dLbl>
              <c:idx val="3"/>
              <c:layout>
                <c:manualLayout>
                  <c:x val="-2.019925634295713E-2"/>
                  <c:y val="2.8253780846561022E-2"/>
                </c:manualLayout>
              </c:layout>
              <c:tx>
                <c:rich>
                  <a:bodyPr/>
                  <a:lstStyle/>
                  <a:p>
                    <a:r>
                      <a:rPr lang="ar-EG"/>
                      <a:t>تحسين أداء الطلاب وأعضاء هيئة التدريس                          
46.8%</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5F5D-4A74-A66C-E6AEE31DCFC4}"/>
                </c:ext>
              </c:extLst>
            </c:dLbl>
            <c:dLbl>
              <c:idx val="4"/>
              <c:layout>
                <c:manualLayout>
                  <c:x val="3.9970592191528619E-2"/>
                  <c:y val="-7.1714035265849606E-4"/>
                </c:manualLayout>
              </c:layout>
              <c:tx>
                <c:rich>
                  <a:bodyPr/>
                  <a:lstStyle/>
                  <a:p>
                    <a:r>
                      <a:rPr lang="ar-EG"/>
                      <a:t>تأهيل الخريجين لمواكبة سوق العمل ومتطلباته الرقمية              
39.7%</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5F5D-4A74-A66C-E6AEE31DCFC4}"/>
                </c:ext>
              </c:extLst>
            </c:dLbl>
            <c:dLbl>
              <c:idx val="5"/>
              <c:layout>
                <c:manualLayout>
                  <c:x val="4.855163462851593E-2"/>
                  <c:y val="6.4719516661948764E-2"/>
                </c:manualLayout>
              </c:layout>
              <c:tx>
                <c:rich>
                  <a:bodyPr/>
                  <a:lstStyle/>
                  <a:p>
                    <a:r>
                      <a:rPr lang="ar-EG"/>
                      <a:t>تعزيز القدرة التنافسية للجامعة فى قطاع التعليم العالى               
34.7%</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4-5F5D-4A74-A66C-E6AEE31DCFC4}"/>
                </c:ext>
              </c:extLst>
            </c:dLbl>
            <c:dLbl>
              <c:idx val="6"/>
              <c:layout>
                <c:manualLayout>
                  <c:x val="1.657269653380101E-4"/>
                  <c:y val="4.7395267688274074E-2"/>
                </c:manualLayout>
              </c:layout>
              <c:tx>
                <c:rich>
                  <a:bodyPr/>
                  <a:lstStyle/>
                  <a:p>
                    <a:r>
                      <a:rPr lang="ar-EG"/>
                      <a:t>تطوير خدمات البحث العلمى والابتكار                                
30.9%</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5F5D-4A74-A66C-E6AEE31DCFC4}"/>
                </c:ext>
              </c:extLst>
            </c:dLbl>
            <c:dLbl>
              <c:idx val="7"/>
              <c:layout>
                <c:manualLayout>
                  <c:x val="0"/>
                  <c:y val="0.12342727338583052"/>
                </c:manualLayout>
              </c:layout>
              <c:tx>
                <c:rich>
                  <a:bodyPr/>
                  <a:lstStyle/>
                  <a:p>
                    <a:r>
                      <a:rPr lang="ar-EG"/>
                      <a:t>تسهيل عملية تقييم ومتابعة الطلاب إلكترونياً                            
28.2%</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6-5F5D-4A74-A66C-E6AEE31DCFC4}"/>
                </c:ext>
              </c:extLst>
            </c:dLbl>
            <c:dLbl>
              <c:idx val="8"/>
              <c:layout>
                <c:manualLayout>
                  <c:x val="-0.1043315935766939"/>
                  <c:y val="6.9417149633298383E-2"/>
                </c:manualLayout>
              </c:layout>
              <c:tx>
                <c:rich>
                  <a:bodyPr/>
                  <a:lstStyle/>
                  <a:p>
                    <a:r>
                      <a:rPr lang="ar-EG"/>
                      <a:t>التخطيط الجيد للأهداف والسياسات التعليمية                          
24.4%</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5F5D-4A74-A66C-E6AEE31DCFC4}"/>
                </c:ext>
              </c:extLst>
            </c:dLbl>
            <c:dLbl>
              <c:idx val="9"/>
              <c:layout>
                <c:manualLayout>
                  <c:x val="-0.22833499847518871"/>
                  <c:y val="-4.4337893259840756E-2"/>
                </c:manualLayout>
              </c:layout>
              <c:tx>
                <c:rich>
                  <a:bodyPr/>
                  <a:lstStyle/>
                  <a:p>
                    <a:r>
                      <a:rPr lang="ar-EG"/>
                      <a:t>خدمة المجتمع وتحقيق التنمية الاجتماعية فى المملكة                  
22.3%</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8-5F5D-4A74-A66C-E6AEE31DCFC4}"/>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Sheet1!$M$119:$M$128</c:f>
              <c:strCache>
                <c:ptCount val="10"/>
                <c:pt idx="1">
                  <c:v>تحسين جودة العملية التعليمية                                             </c:v>
                </c:pt>
                <c:pt idx="2">
                  <c:v>التشجيع على طلب العلم وتعزيز فرص الحصول على التعليم      </c:v>
                </c:pt>
                <c:pt idx="3">
                  <c:v>تحسين أداء الطلاب وأعضاء هيئة التدريس                          </c:v>
                </c:pt>
                <c:pt idx="4">
                  <c:v>تأهيل الخريجين لمواكبة سوق العمل ومتطلباته الرقمية              </c:v>
                </c:pt>
                <c:pt idx="5">
                  <c:v>تعزيز القدرة التنافسية للجامعة فى قطاع التعليم العالى               </c:v>
                </c:pt>
                <c:pt idx="6">
                  <c:v>تطوير خدمات البحث العلمى والابتكار                                </c:v>
                </c:pt>
                <c:pt idx="7">
                  <c:v>تسهيل عملية تقييم ومتابعة الطلاب إلكترونياً                            </c:v>
                </c:pt>
                <c:pt idx="8">
                  <c:v>التخطيط الجيد للأهداف والسياسات التعليمية                          </c:v>
                </c:pt>
                <c:pt idx="9">
                  <c:v>خدمة المجتمع وتحقيق التنمية الاجتماعية فى المملكة                  </c:v>
                </c:pt>
              </c:strCache>
            </c:strRef>
          </c:cat>
          <c:val>
            <c:numRef>
              <c:f>Sheet1!$N$119:$N$128</c:f>
              <c:numCache>
                <c:formatCode>General</c:formatCode>
                <c:ptCount val="10"/>
                <c:pt idx="1">
                  <c:v>171</c:v>
                </c:pt>
                <c:pt idx="2">
                  <c:v>166</c:v>
                </c:pt>
                <c:pt idx="3">
                  <c:v>159</c:v>
                </c:pt>
                <c:pt idx="4">
                  <c:v>135</c:v>
                </c:pt>
                <c:pt idx="5">
                  <c:v>118</c:v>
                </c:pt>
                <c:pt idx="6">
                  <c:v>103</c:v>
                </c:pt>
                <c:pt idx="7">
                  <c:v>96</c:v>
                </c:pt>
                <c:pt idx="8">
                  <c:v>83</c:v>
                </c:pt>
                <c:pt idx="9">
                  <c:v>76</c:v>
                </c:pt>
              </c:numCache>
            </c:numRef>
          </c:val>
          <c:extLst>
            <c:ext xmlns:c16="http://schemas.microsoft.com/office/drawing/2014/chart" uri="{C3380CC4-5D6E-409C-BE32-E72D297353CC}">
              <c16:uniqueId val="{00000009-5F5D-4A74-A66C-E6AEE31DCFC4}"/>
            </c:ext>
          </c:extLst>
        </c:ser>
        <c:ser>
          <c:idx val="1"/>
          <c:order val="1"/>
          <c:tx>
            <c:strRef>
              <c:f>Sheet1!$O$118</c:f>
              <c:strCache>
                <c:ptCount val="1"/>
                <c:pt idx="0">
                  <c:v>النسبة</c:v>
                </c:pt>
              </c:strCache>
            </c:strRef>
          </c:tx>
          <c:explosion val="2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Sheet1!$M$119:$M$128</c:f>
              <c:strCache>
                <c:ptCount val="10"/>
                <c:pt idx="1">
                  <c:v>تحسين جودة العملية التعليمية                                             </c:v>
                </c:pt>
                <c:pt idx="2">
                  <c:v>التشجيع على طلب العلم وتعزيز فرص الحصول على التعليم      </c:v>
                </c:pt>
                <c:pt idx="3">
                  <c:v>تحسين أداء الطلاب وأعضاء هيئة التدريس                          </c:v>
                </c:pt>
                <c:pt idx="4">
                  <c:v>تأهيل الخريجين لمواكبة سوق العمل ومتطلباته الرقمية              </c:v>
                </c:pt>
                <c:pt idx="5">
                  <c:v>تعزيز القدرة التنافسية للجامعة فى قطاع التعليم العالى               </c:v>
                </c:pt>
                <c:pt idx="6">
                  <c:v>تطوير خدمات البحث العلمى والابتكار                                </c:v>
                </c:pt>
                <c:pt idx="7">
                  <c:v>تسهيل عملية تقييم ومتابعة الطلاب إلكترونياً                            </c:v>
                </c:pt>
                <c:pt idx="8">
                  <c:v>التخطيط الجيد للأهداف والسياسات التعليمية                          </c:v>
                </c:pt>
                <c:pt idx="9">
                  <c:v>خدمة المجتمع وتحقيق التنمية الاجتماعية فى المملكة                  </c:v>
                </c:pt>
              </c:strCache>
            </c:strRef>
          </c:cat>
          <c:val>
            <c:numRef>
              <c:f>Sheet1!$O$119:$O$128</c:f>
              <c:numCache>
                <c:formatCode>General</c:formatCode>
                <c:ptCount val="10"/>
                <c:pt idx="0">
                  <c:v>0</c:v>
                </c:pt>
                <c:pt idx="1">
                  <c:v>50.2</c:v>
                </c:pt>
                <c:pt idx="2">
                  <c:v>48.8</c:v>
                </c:pt>
                <c:pt idx="3">
                  <c:v>46.8</c:v>
                </c:pt>
                <c:pt idx="4">
                  <c:v>39.700000000000003</c:v>
                </c:pt>
                <c:pt idx="5">
                  <c:v>34.700000000000003</c:v>
                </c:pt>
                <c:pt idx="6">
                  <c:v>30.9</c:v>
                </c:pt>
                <c:pt idx="7">
                  <c:v>28.2</c:v>
                </c:pt>
                <c:pt idx="8">
                  <c:v>24.4</c:v>
                </c:pt>
                <c:pt idx="9">
                  <c:v>22.3</c:v>
                </c:pt>
              </c:numCache>
            </c:numRef>
          </c:val>
          <c:extLst>
            <c:ext xmlns:c16="http://schemas.microsoft.com/office/drawing/2014/chart" uri="{C3380CC4-5D6E-409C-BE32-E72D297353CC}">
              <c16:uniqueId val="{0000000A-5F5D-4A74-A66C-E6AEE31DCFC4}"/>
            </c:ext>
          </c:extLst>
        </c:ser>
        <c:ser>
          <c:idx val="2"/>
          <c:order val="2"/>
          <c:tx>
            <c:strRef>
              <c:f>Sheet1!$P$118</c:f>
              <c:strCache>
                <c:ptCount val="1"/>
                <c:pt idx="0">
                  <c:v>الترتيب</c:v>
                </c:pt>
              </c:strCache>
            </c:strRef>
          </c:tx>
          <c:explosion val="2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Sheet1!$M$119:$M$128</c:f>
              <c:strCache>
                <c:ptCount val="10"/>
                <c:pt idx="1">
                  <c:v>تحسين جودة العملية التعليمية                                             </c:v>
                </c:pt>
                <c:pt idx="2">
                  <c:v>التشجيع على طلب العلم وتعزيز فرص الحصول على التعليم      </c:v>
                </c:pt>
                <c:pt idx="3">
                  <c:v>تحسين أداء الطلاب وأعضاء هيئة التدريس                          </c:v>
                </c:pt>
                <c:pt idx="4">
                  <c:v>تأهيل الخريجين لمواكبة سوق العمل ومتطلباته الرقمية              </c:v>
                </c:pt>
                <c:pt idx="5">
                  <c:v>تعزيز القدرة التنافسية للجامعة فى قطاع التعليم العالى               </c:v>
                </c:pt>
                <c:pt idx="6">
                  <c:v>تطوير خدمات البحث العلمى والابتكار                                </c:v>
                </c:pt>
                <c:pt idx="7">
                  <c:v>تسهيل عملية تقييم ومتابعة الطلاب إلكترونياً                            </c:v>
                </c:pt>
                <c:pt idx="8">
                  <c:v>التخطيط الجيد للأهداف والسياسات التعليمية                          </c:v>
                </c:pt>
                <c:pt idx="9">
                  <c:v>خدمة المجتمع وتحقيق التنمية الاجتماعية فى المملكة                  </c:v>
                </c:pt>
              </c:strCache>
            </c:strRef>
          </c:cat>
          <c:val>
            <c:numRef>
              <c:f>Sheet1!$P$119:$P$128</c:f>
              <c:numCache>
                <c:formatCode>General</c:formatCode>
                <c:ptCount val="10"/>
                <c:pt idx="1">
                  <c:v>1</c:v>
                </c:pt>
                <c:pt idx="2">
                  <c:v>2</c:v>
                </c:pt>
                <c:pt idx="3">
                  <c:v>3</c:v>
                </c:pt>
                <c:pt idx="4">
                  <c:v>4</c:v>
                </c:pt>
                <c:pt idx="5">
                  <c:v>5</c:v>
                </c:pt>
                <c:pt idx="6">
                  <c:v>6</c:v>
                </c:pt>
                <c:pt idx="7">
                  <c:v>7</c:v>
                </c:pt>
                <c:pt idx="8">
                  <c:v>8</c:v>
                </c:pt>
                <c:pt idx="9">
                  <c:v>9</c:v>
                </c:pt>
              </c:numCache>
            </c:numRef>
          </c:val>
          <c:extLst>
            <c:ext xmlns:c16="http://schemas.microsoft.com/office/drawing/2014/chart" uri="{C3380CC4-5D6E-409C-BE32-E72D297353CC}">
              <c16:uniqueId val="{0000000B-5F5D-4A74-A66C-E6AEE31DCFC4}"/>
            </c:ext>
          </c:extLst>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EG" sz="1600"/>
              <a:t>مبادرات</a:t>
            </a:r>
            <a:r>
              <a:rPr lang="ar-EG" sz="1600" baseline="0"/>
              <a:t> التحول الرقمى</a:t>
            </a:r>
            <a:endParaRPr lang="en-US" sz="1600"/>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Sheet1!$N$191</c:f>
              <c:strCache>
                <c:ptCount val="1"/>
                <c:pt idx="0">
                  <c:v>التكرار</c:v>
                </c:pt>
              </c:strCache>
            </c:strRef>
          </c:tx>
          <c:invertIfNegative val="0"/>
          <c:cat>
            <c:strRef>
              <c:f>Sheet1!$M$192:$M$202</c:f>
              <c:strCache>
                <c:ptCount val="11"/>
                <c:pt idx="1">
                  <c:v>(طيبة تك) لتطوير منظومة التحول الرقمى بالجامعة</c:v>
                </c:pt>
                <c:pt idx="2">
                  <c:v>(قناة جامعة طيبة الشبكية) لنشر المحاضرات والمؤتمرات إلكترونياً</c:v>
                </c:pt>
                <c:pt idx="3">
                  <c:v>(إدارة التعلم جسور) لشرح إدارة المحتوى الإلكترونى للطلاب</c:v>
                </c:pt>
                <c:pt idx="4">
                  <c:v>(الهاتف الذكى) للخدمات الجامعية الإلكترونية</c:v>
                </c:pt>
                <c:pt idx="5">
                  <c:v>(ريادة طيبة) لتحسين ترتيب الجامعة بالتصنيفات الدولية</c:v>
                </c:pt>
                <c:pt idx="6">
                  <c:v>(الشبكة اللاسلكية) لربط مبانى الجامعة وتطوير خدمات الانترنت</c:v>
                </c:pt>
                <c:pt idx="7">
                  <c:v>(مكتبة البرامج التعليمية) للبحث عن البرامج التعليمية بأدوات الفلترة الذكية</c:v>
                </c:pt>
                <c:pt idx="8">
                  <c:v>(درع طيبة) لتفعيل منظومة المخاطر واستمرارية الأعمال</c:v>
                </c:pt>
                <c:pt idx="9">
                  <c:v>(مؤسسى) لتطوير التنظيم والحوكمة المؤسسية</c:v>
                </c:pt>
                <c:pt idx="10">
                  <c:v>(كوادر طيبة) لتنمية منظومة الموارد البشرية</c:v>
                </c:pt>
              </c:strCache>
            </c:strRef>
          </c:cat>
          <c:val>
            <c:numRef>
              <c:f>Sheet1!$N$192:$N$202</c:f>
              <c:numCache>
                <c:formatCode>General</c:formatCode>
                <c:ptCount val="11"/>
                <c:pt idx="1">
                  <c:v>136</c:v>
                </c:pt>
                <c:pt idx="2">
                  <c:v>124</c:v>
                </c:pt>
                <c:pt idx="3">
                  <c:v>111</c:v>
                </c:pt>
                <c:pt idx="4">
                  <c:v>93</c:v>
                </c:pt>
                <c:pt idx="5">
                  <c:v>87</c:v>
                </c:pt>
                <c:pt idx="6">
                  <c:v>75</c:v>
                </c:pt>
                <c:pt idx="7">
                  <c:v>69</c:v>
                </c:pt>
                <c:pt idx="8">
                  <c:v>54</c:v>
                </c:pt>
                <c:pt idx="9">
                  <c:v>47</c:v>
                </c:pt>
                <c:pt idx="10">
                  <c:v>38</c:v>
                </c:pt>
              </c:numCache>
            </c:numRef>
          </c:val>
          <c:extLst>
            <c:ext xmlns:c16="http://schemas.microsoft.com/office/drawing/2014/chart" uri="{C3380CC4-5D6E-409C-BE32-E72D297353CC}">
              <c16:uniqueId val="{00000000-6CCA-4F5E-8E52-1170322E67D5}"/>
            </c:ext>
          </c:extLst>
        </c:ser>
        <c:ser>
          <c:idx val="1"/>
          <c:order val="1"/>
          <c:tx>
            <c:strRef>
              <c:f>Sheet1!$O$191</c:f>
              <c:strCache>
                <c:ptCount val="1"/>
                <c:pt idx="0">
                  <c:v>النسبة</c:v>
                </c:pt>
              </c:strCache>
            </c:strRef>
          </c:tx>
          <c:invertIfNegative val="0"/>
          <c:cat>
            <c:strRef>
              <c:f>Sheet1!$M$192:$M$202</c:f>
              <c:strCache>
                <c:ptCount val="11"/>
                <c:pt idx="1">
                  <c:v>(طيبة تك) لتطوير منظومة التحول الرقمى بالجامعة</c:v>
                </c:pt>
                <c:pt idx="2">
                  <c:v>(قناة جامعة طيبة الشبكية) لنشر المحاضرات والمؤتمرات إلكترونياً</c:v>
                </c:pt>
                <c:pt idx="3">
                  <c:v>(إدارة التعلم جسور) لشرح إدارة المحتوى الإلكترونى للطلاب</c:v>
                </c:pt>
                <c:pt idx="4">
                  <c:v>(الهاتف الذكى) للخدمات الجامعية الإلكترونية</c:v>
                </c:pt>
                <c:pt idx="5">
                  <c:v>(ريادة طيبة) لتحسين ترتيب الجامعة بالتصنيفات الدولية</c:v>
                </c:pt>
                <c:pt idx="6">
                  <c:v>(الشبكة اللاسلكية) لربط مبانى الجامعة وتطوير خدمات الانترنت</c:v>
                </c:pt>
                <c:pt idx="7">
                  <c:v>(مكتبة البرامج التعليمية) للبحث عن البرامج التعليمية بأدوات الفلترة الذكية</c:v>
                </c:pt>
                <c:pt idx="8">
                  <c:v>(درع طيبة) لتفعيل منظومة المخاطر واستمرارية الأعمال</c:v>
                </c:pt>
                <c:pt idx="9">
                  <c:v>(مؤسسى) لتطوير التنظيم والحوكمة المؤسسية</c:v>
                </c:pt>
                <c:pt idx="10">
                  <c:v>(كوادر طيبة) لتنمية منظومة الموارد البشرية</c:v>
                </c:pt>
              </c:strCache>
            </c:strRef>
          </c:cat>
          <c:val>
            <c:numRef>
              <c:f>Sheet1!$O$192:$O$202</c:f>
              <c:numCache>
                <c:formatCode>General</c:formatCode>
                <c:ptCount val="11"/>
                <c:pt idx="0">
                  <c:v>0</c:v>
                </c:pt>
                <c:pt idx="1">
                  <c:v>40</c:v>
                </c:pt>
                <c:pt idx="2">
                  <c:v>36.5</c:v>
                </c:pt>
                <c:pt idx="3">
                  <c:v>32.6</c:v>
                </c:pt>
                <c:pt idx="4">
                  <c:v>27.3</c:v>
                </c:pt>
                <c:pt idx="5">
                  <c:v>25.6</c:v>
                </c:pt>
                <c:pt idx="6">
                  <c:v>22.1</c:v>
                </c:pt>
                <c:pt idx="7">
                  <c:v>20.3</c:v>
                </c:pt>
                <c:pt idx="8">
                  <c:v>15.9</c:v>
                </c:pt>
                <c:pt idx="9">
                  <c:v>13.8</c:v>
                </c:pt>
                <c:pt idx="10">
                  <c:v>11.2</c:v>
                </c:pt>
              </c:numCache>
            </c:numRef>
          </c:val>
          <c:extLst>
            <c:ext xmlns:c16="http://schemas.microsoft.com/office/drawing/2014/chart" uri="{C3380CC4-5D6E-409C-BE32-E72D297353CC}">
              <c16:uniqueId val="{00000001-6CCA-4F5E-8E52-1170322E67D5}"/>
            </c:ext>
          </c:extLst>
        </c:ser>
        <c:ser>
          <c:idx val="2"/>
          <c:order val="2"/>
          <c:tx>
            <c:strRef>
              <c:f>Sheet1!$P$191</c:f>
              <c:strCache>
                <c:ptCount val="1"/>
                <c:pt idx="0">
                  <c:v>الترتيب</c:v>
                </c:pt>
              </c:strCache>
            </c:strRef>
          </c:tx>
          <c:invertIfNegative val="0"/>
          <c:cat>
            <c:strRef>
              <c:f>Sheet1!$M$192:$M$202</c:f>
              <c:strCache>
                <c:ptCount val="11"/>
                <c:pt idx="1">
                  <c:v>(طيبة تك) لتطوير منظومة التحول الرقمى بالجامعة</c:v>
                </c:pt>
                <c:pt idx="2">
                  <c:v>(قناة جامعة طيبة الشبكية) لنشر المحاضرات والمؤتمرات إلكترونياً</c:v>
                </c:pt>
                <c:pt idx="3">
                  <c:v>(إدارة التعلم جسور) لشرح إدارة المحتوى الإلكترونى للطلاب</c:v>
                </c:pt>
                <c:pt idx="4">
                  <c:v>(الهاتف الذكى) للخدمات الجامعية الإلكترونية</c:v>
                </c:pt>
                <c:pt idx="5">
                  <c:v>(ريادة طيبة) لتحسين ترتيب الجامعة بالتصنيفات الدولية</c:v>
                </c:pt>
                <c:pt idx="6">
                  <c:v>(الشبكة اللاسلكية) لربط مبانى الجامعة وتطوير خدمات الانترنت</c:v>
                </c:pt>
                <c:pt idx="7">
                  <c:v>(مكتبة البرامج التعليمية) للبحث عن البرامج التعليمية بأدوات الفلترة الذكية</c:v>
                </c:pt>
                <c:pt idx="8">
                  <c:v>(درع طيبة) لتفعيل منظومة المخاطر واستمرارية الأعمال</c:v>
                </c:pt>
                <c:pt idx="9">
                  <c:v>(مؤسسى) لتطوير التنظيم والحوكمة المؤسسية</c:v>
                </c:pt>
                <c:pt idx="10">
                  <c:v>(كوادر طيبة) لتنمية منظومة الموارد البشرية</c:v>
                </c:pt>
              </c:strCache>
            </c:strRef>
          </c:cat>
          <c:val>
            <c:numRef>
              <c:f>Sheet1!$P$192:$P$202</c:f>
              <c:numCache>
                <c:formatCode>General</c:formatCode>
                <c:ptCount val="11"/>
                <c:pt idx="1">
                  <c:v>1</c:v>
                </c:pt>
                <c:pt idx="2">
                  <c:v>2</c:v>
                </c:pt>
                <c:pt idx="3">
                  <c:v>3</c:v>
                </c:pt>
                <c:pt idx="4">
                  <c:v>4</c:v>
                </c:pt>
                <c:pt idx="5">
                  <c:v>5</c:v>
                </c:pt>
                <c:pt idx="6">
                  <c:v>6</c:v>
                </c:pt>
                <c:pt idx="7">
                  <c:v>7</c:v>
                </c:pt>
                <c:pt idx="8">
                  <c:v>8</c:v>
                </c:pt>
                <c:pt idx="9">
                  <c:v>9</c:v>
                </c:pt>
                <c:pt idx="10">
                  <c:v>10</c:v>
                </c:pt>
              </c:numCache>
            </c:numRef>
          </c:val>
          <c:extLst>
            <c:ext xmlns:c16="http://schemas.microsoft.com/office/drawing/2014/chart" uri="{C3380CC4-5D6E-409C-BE32-E72D297353CC}">
              <c16:uniqueId val="{00000002-6CCA-4F5E-8E52-1170322E67D5}"/>
            </c:ext>
          </c:extLst>
        </c:ser>
        <c:dLbls>
          <c:showLegendKey val="0"/>
          <c:showVal val="0"/>
          <c:showCatName val="0"/>
          <c:showSerName val="0"/>
          <c:showPercent val="0"/>
          <c:showBubbleSize val="0"/>
        </c:dLbls>
        <c:gapWidth val="55"/>
        <c:gapDepth val="55"/>
        <c:shape val="cylinder"/>
        <c:axId val="193436288"/>
        <c:axId val="193442176"/>
        <c:axId val="0"/>
      </c:bar3DChart>
      <c:catAx>
        <c:axId val="193436288"/>
        <c:scaling>
          <c:orientation val="minMax"/>
        </c:scaling>
        <c:delete val="0"/>
        <c:axPos val="b"/>
        <c:numFmt formatCode="General" sourceLinked="0"/>
        <c:majorTickMark val="none"/>
        <c:minorTickMark val="none"/>
        <c:tickLblPos val="nextTo"/>
        <c:crossAx val="193442176"/>
        <c:crosses val="autoZero"/>
        <c:auto val="1"/>
        <c:lblAlgn val="ctr"/>
        <c:lblOffset val="100"/>
        <c:noMultiLvlLbl val="0"/>
      </c:catAx>
      <c:valAx>
        <c:axId val="193442176"/>
        <c:scaling>
          <c:orientation val="minMax"/>
        </c:scaling>
        <c:delete val="0"/>
        <c:axPos val="l"/>
        <c:majorGridlines/>
        <c:numFmt formatCode="General" sourceLinked="1"/>
        <c:majorTickMark val="none"/>
        <c:minorTickMark val="none"/>
        <c:tickLblPos val="nextTo"/>
        <c:crossAx val="193436288"/>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3"/>
    </mc:Choice>
    <mc:Fallback>
      <c:style val="13"/>
    </mc:Fallback>
  </mc:AlternateContent>
  <c:clrMapOvr bg1="lt1" tx1="dk1" bg2="lt2" tx2="dk2" accent1="accent1" accent2="accent2" accent3="accent3" accent4="accent4" accent5="accent5" accent6="accent6" hlink="hlink" folHlink="folHlink"/>
  <c:chart>
    <c:title>
      <c:tx>
        <c:rich>
          <a:bodyPr/>
          <a:lstStyle/>
          <a:p>
            <a:pPr>
              <a:defRPr/>
            </a:pPr>
            <a:r>
              <a:rPr lang="ar-EG" sz="1600"/>
              <a:t>معدل استخدام تطبيقات التحول الرقمى</a:t>
            </a:r>
          </a:p>
        </c:rich>
      </c:tx>
      <c:overlay val="0"/>
    </c:title>
    <c:autoTitleDeleted val="0"/>
    <c:plotArea>
      <c:layout/>
      <c:pieChart>
        <c:varyColors val="1"/>
        <c:ser>
          <c:idx val="0"/>
          <c:order val="0"/>
          <c:tx>
            <c:strRef>
              <c:f>Sheet1!$P$236</c:f>
              <c:strCache>
                <c:ptCount val="1"/>
                <c:pt idx="0">
                  <c:v>التكرار</c:v>
                </c:pt>
              </c:strCache>
            </c:strRef>
          </c:tx>
          <c:dLbls>
            <c:dLbl>
              <c:idx val="0"/>
              <c:layout>
                <c:manualLayout>
                  <c:x val="-0.10619870953630796"/>
                  <c:y val="0.17075927425487072"/>
                </c:manualLayout>
              </c:layout>
              <c:tx>
                <c:rich>
                  <a:bodyPr/>
                  <a:lstStyle/>
                  <a:p>
                    <a:r>
                      <a:rPr lang="ar-EG"/>
                      <a:t>دائماً
53.8%</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28BF-42A0-9A0A-411BFD65DADA}"/>
                </c:ext>
              </c:extLst>
            </c:dLbl>
            <c:dLbl>
              <c:idx val="1"/>
              <c:tx>
                <c:rich>
                  <a:bodyPr/>
                  <a:lstStyle/>
                  <a:p>
                    <a:r>
                      <a:rPr lang="ar-EG"/>
                      <a:t>أحياناً
27.1%</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28BF-42A0-9A0A-411BFD65DADA}"/>
                </c:ext>
              </c:extLst>
            </c:dLbl>
            <c:dLbl>
              <c:idx val="2"/>
              <c:tx>
                <c:rich>
                  <a:bodyPr/>
                  <a:lstStyle/>
                  <a:p>
                    <a:r>
                      <a:rPr lang="ar-EG"/>
                      <a:t>نادراً
19.1%</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28BF-42A0-9A0A-411BFD65DADA}"/>
                </c:ext>
              </c:extLst>
            </c:dLbl>
            <c:dLbl>
              <c:idx val="3"/>
              <c:layout>
                <c:manualLayout>
                  <c:x val="0.12197309711286089"/>
                  <c:y val="-2.9535250170591668E-2"/>
                </c:manualLayout>
              </c:layout>
              <c:tx>
                <c:rich>
                  <a:bodyPr/>
                  <a:lstStyle/>
                  <a:p>
                    <a:r>
                      <a:rPr lang="ar-EG"/>
                      <a:t>ن
100%</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28BF-42A0-9A0A-411BFD65DADA}"/>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Sheet1!$O$237:$O$240</c:f>
              <c:strCache>
                <c:ptCount val="4"/>
                <c:pt idx="0">
                  <c:v>دائماً</c:v>
                </c:pt>
                <c:pt idx="1">
                  <c:v>أحياناً</c:v>
                </c:pt>
                <c:pt idx="2">
                  <c:v>نادراً</c:v>
                </c:pt>
                <c:pt idx="3">
                  <c:v>ن</c:v>
                </c:pt>
              </c:strCache>
            </c:strRef>
          </c:cat>
          <c:val>
            <c:numRef>
              <c:f>Sheet1!$P$237:$P$240</c:f>
              <c:numCache>
                <c:formatCode>General</c:formatCode>
                <c:ptCount val="4"/>
                <c:pt idx="0">
                  <c:v>183</c:v>
                </c:pt>
                <c:pt idx="1">
                  <c:v>92</c:v>
                </c:pt>
                <c:pt idx="2">
                  <c:v>65</c:v>
                </c:pt>
                <c:pt idx="3">
                  <c:v>340</c:v>
                </c:pt>
              </c:numCache>
            </c:numRef>
          </c:val>
          <c:extLst>
            <c:ext xmlns:c16="http://schemas.microsoft.com/office/drawing/2014/chart" uri="{C3380CC4-5D6E-409C-BE32-E72D297353CC}">
              <c16:uniqueId val="{00000004-28BF-42A0-9A0A-411BFD65DADA}"/>
            </c:ext>
          </c:extLst>
        </c:ser>
        <c:ser>
          <c:idx val="1"/>
          <c:order val="1"/>
          <c:tx>
            <c:strRef>
              <c:f>Sheet1!$Q$236</c:f>
              <c:strCache>
                <c:ptCount val="1"/>
                <c:pt idx="0">
                  <c:v>النسبة المئوية</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Sheet1!$O$237:$O$240</c:f>
              <c:strCache>
                <c:ptCount val="4"/>
                <c:pt idx="0">
                  <c:v>دائماً</c:v>
                </c:pt>
                <c:pt idx="1">
                  <c:v>أحياناً</c:v>
                </c:pt>
                <c:pt idx="2">
                  <c:v>نادراً</c:v>
                </c:pt>
                <c:pt idx="3">
                  <c:v>ن</c:v>
                </c:pt>
              </c:strCache>
            </c:strRef>
          </c:cat>
          <c:val>
            <c:numRef>
              <c:f>Sheet1!$Q$237:$Q$240</c:f>
              <c:numCache>
                <c:formatCode>General</c:formatCode>
                <c:ptCount val="4"/>
                <c:pt idx="0">
                  <c:v>53.8</c:v>
                </c:pt>
                <c:pt idx="1">
                  <c:v>27.1</c:v>
                </c:pt>
                <c:pt idx="2">
                  <c:v>19.100000000000001</c:v>
                </c:pt>
                <c:pt idx="3">
                  <c:v>100</c:v>
                </c:pt>
              </c:numCache>
            </c:numRef>
          </c:val>
          <c:extLst>
            <c:ext xmlns:c16="http://schemas.microsoft.com/office/drawing/2014/chart" uri="{C3380CC4-5D6E-409C-BE32-E72D297353CC}">
              <c16:uniqueId val="{00000005-28BF-42A0-9A0A-411BFD65DADA}"/>
            </c:ext>
          </c:extLst>
        </c:ser>
        <c:ser>
          <c:idx val="2"/>
          <c:order val="2"/>
          <c:tx>
            <c:strRef>
              <c:f>Sheet1!$R$236</c:f>
              <c:strCache>
                <c:ptCount val="1"/>
                <c:pt idx="0">
                  <c:v>الترتيب</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Sheet1!$O$237:$O$240</c:f>
              <c:strCache>
                <c:ptCount val="4"/>
                <c:pt idx="0">
                  <c:v>دائماً</c:v>
                </c:pt>
                <c:pt idx="1">
                  <c:v>أحياناً</c:v>
                </c:pt>
                <c:pt idx="2">
                  <c:v>نادراً</c:v>
                </c:pt>
                <c:pt idx="3">
                  <c:v>ن</c:v>
                </c:pt>
              </c:strCache>
            </c:strRef>
          </c:cat>
          <c:val>
            <c:numRef>
              <c:f>Sheet1!$R$237:$R$240</c:f>
              <c:numCache>
                <c:formatCode>General</c:formatCode>
                <c:ptCount val="4"/>
                <c:pt idx="0">
                  <c:v>1</c:v>
                </c:pt>
                <c:pt idx="1">
                  <c:v>2</c:v>
                </c:pt>
                <c:pt idx="2">
                  <c:v>3</c:v>
                </c:pt>
              </c:numCache>
            </c:numRef>
          </c:val>
          <c:extLst>
            <c:ext xmlns:c16="http://schemas.microsoft.com/office/drawing/2014/chart" uri="{C3380CC4-5D6E-409C-BE32-E72D297353CC}">
              <c16:uniqueId val="{00000006-28BF-42A0-9A0A-411BFD65DADA}"/>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9"/>
    </mc:Choice>
    <mc:Fallback>
      <c:style val="39"/>
    </mc:Fallback>
  </mc:AlternateContent>
  <c:clrMapOvr bg1="lt1" tx1="dk1" bg2="lt2" tx2="dk2" accent1="accent1" accent2="accent2" accent3="accent3" accent4="accent4" accent5="accent5" accent6="accent6" hlink="hlink" folHlink="folHlink"/>
  <c:chart>
    <c:title>
      <c:tx>
        <c:rich>
          <a:bodyPr/>
          <a:lstStyle/>
          <a:p>
            <a:pPr>
              <a:defRPr/>
            </a:pPr>
            <a:r>
              <a:rPr lang="ar-EG" sz="1400"/>
              <a:t>أهم التطبيقات الرقمية المستخدمة</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Sheet1!$N$247</c:f>
              <c:strCache>
                <c:ptCount val="1"/>
                <c:pt idx="0">
                  <c:v>التكرار</c:v>
                </c:pt>
              </c:strCache>
            </c:strRef>
          </c:tx>
          <c:dLbls>
            <c:dLbl>
              <c:idx val="0"/>
              <c:layout>
                <c:manualLayout>
                  <c:x val="-0.17820844269466316"/>
                  <c:y val="0.10938356663750365"/>
                </c:manualLayout>
              </c:layout>
              <c:tx>
                <c:rich>
                  <a:bodyPr/>
                  <a:lstStyle/>
                  <a:p>
                    <a:r>
                      <a:rPr lang="ar-EG"/>
                      <a:t>تطبيق (زووم أو الفيديو كون فرانس)                                 
26.8%</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E6B9-4EFE-B448-8E45581F9037}"/>
                </c:ext>
              </c:extLst>
            </c:dLbl>
            <c:dLbl>
              <c:idx val="1"/>
              <c:layout>
                <c:manualLayout>
                  <c:x val="-0.26488538932633421"/>
                  <c:y val="-0.20504593175853017"/>
                </c:manualLayout>
              </c:layout>
              <c:tx>
                <c:rich>
                  <a:bodyPr/>
                  <a:lstStyle/>
                  <a:p>
                    <a:r>
                      <a:rPr lang="ar-EG"/>
                      <a:t>تطبيقات (وسائل التواصل الاجتماعى) كالفيس بوك،والواتس آب، وإكس واليوتيوب                                                                        
25.6%</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E6B9-4EFE-B448-8E45581F9037}"/>
                </c:ext>
              </c:extLst>
            </c:dLbl>
            <c:dLbl>
              <c:idx val="2"/>
              <c:layout>
                <c:manualLayout>
                  <c:x val="0.2158046806649169"/>
                  <c:y val="-0.25615930283398253"/>
                </c:manualLayout>
              </c:layout>
              <c:tx>
                <c:rich>
                  <a:bodyPr/>
                  <a:lstStyle/>
                  <a:p>
                    <a:r>
                      <a:rPr lang="ar-EG"/>
                      <a:t>تطبيق (مايكروسوفت تيمز) عبر الحاسب الآلى أو الهاتف الذكى
21.2%</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E6B9-4EFE-B448-8E45581F9037}"/>
                </c:ext>
              </c:extLst>
            </c:dLbl>
            <c:dLbl>
              <c:idx val="3"/>
              <c:layout>
                <c:manualLayout>
                  <c:x val="0.18967716535433074"/>
                  <c:y val="-0.10438502478856809"/>
                </c:manualLayout>
              </c:layout>
              <c:tx>
                <c:rich>
                  <a:bodyPr/>
                  <a:lstStyle/>
                  <a:p>
                    <a:r>
                      <a:rPr lang="ar-EG"/>
                      <a:t>تطبيق (سكايب عبر ميكروسوفت)                                      
19.7%</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E6B9-4EFE-B448-8E45581F9037}"/>
                </c:ext>
              </c:extLst>
            </c:dLbl>
            <c:dLbl>
              <c:idx val="4"/>
              <c:layout>
                <c:manualLayout>
                  <c:x val="0.16940463692038496"/>
                  <c:y val="0.1489317912425335"/>
                </c:manualLayout>
              </c:layout>
              <c:tx>
                <c:rich>
                  <a:bodyPr/>
                  <a:lstStyle/>
                  <a:p>
                    <a:r>
                      <a:rPr lang="ar-EG"/>
                      <a:t>تطبيق (نير بود) مشاركة الشاشة عبر الهواتف الذكية                
17.9%</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4-E6B9-4EFE-B448-8E45581F9037}"/>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Sheet1!$M$248:$M$252</c:f>
              <c:strCache>
                <c:ptCount val="5"/>
                <c:pt idx="0">
                  <c:v>تطبيق (زووم أو الفيديو كون فرانس)                                 </c:v>
                </c:pt>
                <c:pt idx="1">
                  <c:v>تطبيقات (وسائل التواصل الاجتماعى) كالفيس بوك،والواتس آب، وإكس واليوتيوب                                                                        </c:v>
                </c:pt>
                <c:pt idx="2">
                  <c:v>تطبيق (مايكروسوفت تيمز) عبر الحاسب الآلى أو الهاتف الذكى</c:v>
                </c:pt>
                <c:pt idx="3">
                  <c:v>تطبيق (سكايب عبر ميكروسوفت)                                      </c:v>
                </c:pt>
                <c:pt idx="4">
                  <c:v>تطبيق (نير بود) مشاركة الشاشة عبر الهواتف الذكية                </c:v>
                </c:pt>
              </c:strCache>
            </c:strRef>
          </c:cat>
          <c:val>
            <c:numRef>
              <c:f>Sheet1!$N$248:$N$252</c:f>
              <c:numCache>
                <c:formatCode>General</c:formatCode>
                <c:ptCount val="5"/>
                <c:pt idx="0">
                  <c:v>91</c:v>
                </c:pt>
                <c:pt idx="1">
                  <c:v>87</c:v>
                </c:pt>
                <c:pt idx="2">
                  <c:v>72</c:v>
                </c:pt>
                <c:pt idx="3">
                  <c:v>67</c:v>
                </c:pt>
                <c:pt idx="4">
                  <c:v>61</c:v>
                </c:pt>
              </c:numCache>
            </c:numRef>
          </c:val>
          <c:extLst>
            <c:ext xmlns:c16="http://schemas.microsoft.com/office/drawing/2014/chart" uri="{C3380CC4-5D6E-409C-BE32-E72D297353CC}">
              <c16:uniqueId val="{00000005-E6B9-4EFE-B448-8E45581F9037}"/>
            </c:ext>
          </c:extLst>
        </c:ser>
        <c:ser>
          <c:idx val="1"/>
          <c:order val="1"/>
          <c:tx>
            <c:strRef>
              <c:f>Sheet1!$O$247</c:f>
              <c:strCache>
                <c:ptCount val="1"/>
                <c:pt idx="0">
                  <c:v>النسبة المئوية</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Sheet1!$M$248:$M$252</c:f>
              <c:strCache>
                <c:ptCount val="5"/>
                <c:pt idx="0">
                  <c:v>تطبيق (زووم أو الفيديو كون فرانس)                                 </c:v>
                </c:pt>
                <c:pt idx="1">
                  <c:v>تطبيقات (وسائل التواصل الاجتماعى) كالفيس بوك،والواتس آب، وإكس واليوتيوب                                                                        </c:v>
                </c:pt>
                <c:pt idx="2">
                  <c:v>تطبيق (مايكروسوفت تيمز) عبر الحاسب الآلى أو الهاتف الذكى</c:v>
                </c:pt>
                <c:pt idx="3">
                  <c:v>تطبيق (سكايب عبر ميكروسوفت)                                      </c:v>
                </c:pt>
                <c:pt idx="4">
                  <c:v>تطبيق (نير بود) مشاركة الشاشة عبر الهواتف الذكية                </c:v>
                </c:pt>
              </c:strCache>
            </c:strRef>
          </c:cat>
          <c:val>
            <c:numRef>
              <c:f>Sheet1!$O$248:$O$252</c:f>
              <c:numCache>
                <c:formatCode>General</c:formatCode>
                <c:ptCount val="5"/>
                <c:pt idx="0">
                  <c:v>26.8</c:v>
                </c:pt>
                <c:pt idx="1">
                  <c:v>25.6</c:v>
                </c:pt>
                <c:pt idx="2">
                  <c:v>21.2</c:v>
                </c:pt>
                <c:pt idx="3">
                  <c:v>19.7</c:v>
                </c:pt>
                <c:pt idx="4">
                  <c:v>17.899999999999999</c:v>
                </c:pt>
              </c:numCache>
            </c:numRef>
          </c:val>
          <c:extLst>
            <c:ext xmlns:c16="http://schemas.microsoft.com/office/drawing/2014/chart" uri="{C3380CC4-5D6E-409C-BE32-E72D297353CC}">
              <c16:uniqueId val="{00000006-E6B9-4EFE-B448-8E45581F9037}"/>
            </c:ext>
          </c:extLst>
        </c:ser>
        <c:ser>
          <c:idx val="2"/>
          <c:order val="2"/>
          <c:tx>
            <c:strRef>
              <c:f>Sheet1!$P$247</c:f>
              <c:strCache>
                <c:ptCount val="1"/>
                <c:pt idx="0">
                  <c:v>الترتيب</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Sheet1!$M$248:$M$252</c:f>
              <c:strCache>
                <c:ptCount val="5"/>
                <c:pt idx="0">
                  <c:v>تطبيق (زووم أو الفيديو كون فرانس)                                 </c:v>
                </c:pt>
                <c:pt idx="1">
                  <c:v>تطبيقات (وسائل التواصل الاجتماعى) كالفيس بوك،والواتس آب، وإكس واليوتيوب                                                                        </c:v>
                </c:pt>
                <c:pt idx="2">
                  <c:v>تطبيق (مايكروسوفت تيمز) عبر الحاسب الآلى أو الهاتف الذكى</c:v>
                </c:pt>
                <c:pt idx="3">
                  <c:v>تطبيق (سكايب عبر ميكروسوفت)                                      </c:v>
                </c:pt>
                <c:pt idx="4">
                  <c:v>تطبيق (نير بود) مشاركة الشاشة عبر الهواتف الذكية                </c:v>
                </c:pt>
              </c:strCache>
            </c:strRef>
          </c:cat>
          <c:val>
            <c:numRef>
              <c:f>Sheet1!$P$248:$P$252</c:f>
              <c:numCache>
                <c:formatCode>General</c:formatCode>
                <c:ptCount val="5"/>
                <c:pt idx="0">
                  <c:v>1</c:v>
                </c:pt>
                <c:pt idx="1">
                  <c:v>2</c:v>
                </c:pt>
                <c:pt idx="2">
                  <c:v>3</c:v>
                </c:pt>
                <c:pt idx="3">
                  <c:v>4</c:v>
                </c:pt>
                <c:pt idx="4">
                  <c:v>5</c:v>
                </c:pt>
              </c:numCache>
            </c:numRef>
          </c:val>
          <c:extLst>
            <c:ext xmlns:c16="http://schemas.microsoft.com/office/drawing/2014/chart" uri="{C3380CC4-5D6E-409C-BE32-E72D297353CC}">
              <c16:uniqueId val="{00000007-E6B9-4EFE-B448-8E45581F9037}"/>
            </c:ext>
          </c:extLst>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lrMapOvr bg1="lt1" tx1="dk1" bg2="lt2" tx2="dk2" accent1="accent1" accent2="accent2" accent3="accent3" accent4="accent4" accent5="accent5" accent6="accent6" hlink="hlink" folHlink="folHlink"/>
  <c:chart>
    <c:title>
      <c:tx>
        <c:rich>
          <a:bodyPr/>
          <a:lstStyle/>
          <a:p>
            <a:pPr>
              <a:defRPr/>
            </a:pPr>
            <a:r>
              <a:rPr lang="ar-EG" sz="1400"/>
              <a:t>أهم</a:t>
            </a:r>
            <a:r>
              <a:rPr lang="ar-EG" sz="1400" baseline="0"/>
              <a:t> المنصات الرقمية المستخدمة</a:t>
            </a:r>
            <a:endParaRPr lang="en-US" sz="1400"/>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Sheet1!$O$283</c:f>
              <c:strCache>
                <c:ptCount val="1"/>
                <c:pt idx="0">
                  <c:v>التكرار</c:v>
                </c:pt>
              </c:strCache>
            </c:strRef>
          </c:tx>
          <c:invertIfNegative val="0"/>
          <c:cat>
            <c:strRef>
              <c:f>Sheet1!$N$284:$N$292</c:f>
              <c:strCache>
                <c:ptCount val="9"/>
                <c:pt idx="0">
                  <c:v>Google Classroom) )</c:v>
                </c:pt>
                <c:pt idx="1">
                  <c:v>للتواصل مع الطلاب وتقييم أعمالهم  </c:v>
                </c:pt>
                <c:pt idx="2">
                  <c:v>Black Board))</c:v>
                </c:pt>
                <c:pt idx="3">
                  <c:v>(Moodle)</c:v>
                </c:pt>
                <c:pt idx="4">
                  <c:v>لشرح المناهج الدراسية</c:v>
                </c:pt>
                <c:pt idx="5">
                  <c:v>Edmodo))</c:v>
                </c:pt>
                <c:pt idx="6">
                  <c:v>لتبادل المحتوى التعليمى والتواصل مع الطلاب     </c:v>
                </c:pt>
                <c:pt idx="7">
                  <c:v>Schoology))</c:v>
                </c:pt>
                <c:pt idx="8">
                  <c:v>لنشر المحاضرات وتعيين التكليفات               </c:v>
                </c:pt>
              </c:strCache>
            </c:strRef>
          </c:cat>
          <c:val>
            <c:numRef>
              <c:f>Sheet1!$O$284:$O$292</c:f>
              <c:numCache>
                <c:formatCode>General</c:formatCode>
                <c:ptCount val="9"/>
                <c:pt idx="0">
                  <c:v>102</c:v>
                </c:pt>
                <c:pt idx="2">
                  <c:v>99</c:v>
                </c:pt>
                <c:pt idx="3">
                  <c:v>86</c:v>
                </c:pt>
                <c:pt idx="5">
                  <c:v>79</c:v>
                </c:pt>
                <c:pt idx="7">
                  <c:v>71</c:v>
                </c:pt>
              </c:numCache>
            </c:numRef>
          </c:val>
          <c:extLst>
            <c:ext xmlns:c16="http://schemas.microsoft.com/office/drawing/2014/chart" uri="{C3380CC4-5D6E-409C-BE32-E72D297353CC}">
              <c16:uniqueId val="{00000000-5C05-4E05-A7A0-2EB4AF6A38F5}"/>
            </c:ext>
          </c:extLst>
        </c:ser>
        <c:ser>
          <c:idx val="1"/>
          <c:order val="1"/>
          <c:tx>
            <c:strRef>
              <c:f>Sheet1!$P$283</c:f>
              <c:strCache>
                <c:ptCount val="1"/>
                <c:pt idx="0">
                  <c:v>النسبة المئوية</c:v>
                </c:pt>
              </c:strCache>
            </c:strRef>
          </c:tx>
          <c:invertIfNegative val="0"/>
          <c:cat>
            <c:strRef>
              <c:f>Sheet1!$N$284:$N$292</c:f>
              <c:strCache>
                <c:ptCount val="9"/>
                <c:pt idx="0">
                  <c:v>Google Classroom) )</c:v>
                </c:pt>
                <c:pt idx="1">
                  <c:v>للتواصل مع الطلاب وتقييم أعمالهم  </c:v>
                </c:pt>
                <c:pt idx="2">
                  <c:v>Black Board))</c:v>
                </c:pt>
                <c:pt idx="3">
                  <c:v>(Moodle)</c:v>
                </c:pt>
                <c:pt idx="4">
                  <c:v>لشرح المناهج الدراسية</c:v>
                </c:pt>
                <c:pt idx="5">
                  <c:v>Edmodo))</c:v>
                </c:pt>
                <c:pt idx="6">
                  <c:v>لتبادل المحتوى التعليمى والتواصل مع الطلاب     </c:v>
                </c:pt>
                <c:pt idx="7">
                  <c:v>Schoology))</c:v>
                </c:pt>
                <c:pt idx="8">
                  <c:v>لنشر المحاضرات وتعيين التكليفات               </c:v>
                </c:pt>
              </c:strCache>
            </c:strRef>
          </c:cat>
          <c:val>
            <c:numRef>
              <c:f>Sheet1!$P$284:$P$292</c:f>
              <c:numCache>
                <c:formatCode>General</c:formatCode>
                <c:ptCount val="9"/>
                <c:pt idx="0">
                  <c:v>30</c:v>
                </c:pt>
                <c:pt idx="2">
                  <c:v>29.1</c:v>
                </c:pt>
                <c:pt idx="3">
                  <c:v>25.2</c:v>
                </c:pt>
                <c:pt idx="5">
                  <c:v>23.2</c:v>
                </c:pt>
                <c:pt idx="7">
                  <c:v>20.9</c:v>
                </c:pt>
              </c:numCache>
            </c:numRef>
          </c:val>
          <c:extLst>
            <c:ext xmlns:c16="http://schemas.microsoft.com/office/drawing/2014/chart" uri="{C3380CC4-5D6E-409C-BE32-E72D297353CC}">
              <c16:uniqueId val="{00000001-5C05-4E05-A7A0-2EB4AF6A38F5}"/>
            </c:ext>
          </c:extLst>
        </c:ser>
        <c:ser>
          <c:idx val="2"/>
          <c:order val="2"/>
          <c:tx>
            <c:strRef>
              <c:f>Sheet1!$Q$283</c:f>
              <c:strCache>
                <c:ptCount val="1"/>
                <c:pt idx="0">
                  <c:v>الترتيب</c:v>
                </c:pt>
              </c:strCache>
            </c:strRef>
          </c:tx>
          <c:invertIfNegative val="0"/>
          <c:cat>
            <c:strRef>
              <c:f>Sheet1!$N$284:$N$292</c:f>
              <c:strCache>
                <c:ptCount val="9"/>
                <c:pt idx="0">
                  <c:v>Google Classroom) )</c:v>
                </c:pt>
                <c:pt idx="1">
                  <c:v>للتواصل مع الطلاب وتقييم أعمالهم  </c:v>
                </c:pt>
                <c:pt idx="2">
                  <c:v>Black Board))</c:v>
                </c:pt>
                <c:pt idx="3">
                  <c:v>(Moodle)</c:v>
                </c:pt>
                <c:pt idx="4">
                  <c:v>لشرح المناهج الدراسية</c:v>
                </c:pt>
                <c:pt idx="5">
                  <c:v>Edmodo))</c:v>
                </c:pt>
                <c:pt idx="6">
                  <c:v>لتبادل المحتوى التعليمى والتواصل مع الطلاب     </c:v>
                </c:pt>
                <c:pt idx="7">
                  <c:v>Schoology))</c:v>
                </c:pt>
                <c:pt idx="8">
                  <c:v>لنشر المحاضرات وتعيين التكليفات               </c:v>
                </c:pt>
              </c:strCache>
            </c:strRef>
          </c:cat>
          <c:val>
            <c:numRef>
              <c:f>Sheet1!$Q$284:$Q$292</c:f>
              <c:numCache>
                <c:formatCode>General</c:formatCode>
                <c:ptCount val="9"/>
                <c:pt idx="0">
                  <c:v>1</c:v>
                </c:pt>
                <c:pt idx="2">
                  <c:v>2</c:v>
                </c:pt>
                <c:pt idx="3">
                  <c:v>3</c:v>
                </c:pt>
                <c:pt idx="5">
                  <c:v>4</c:v>
                </c:pt>
                <c:pt idx="7">
                  <c:v>5</c:v>
                </c:pt>
              </c:numCache>
            </c:numRef>
          </c:val>
          <c:extLst>
            <c:ext xmlns:c16="http://schemas.microsoft.com/office/drawing/2014/chart" uri="{C3380CC4-5D6E-409C-BE32-E72D297353CC}">
              <c16:uniqueId val="{00000002-5C05-4E05-A7A0-2EB4AF6A38F5}"/>
            </c:ext>
          </c:extLst>
        </c:ser>
        <c:dLbls>
          <c:showLegendKey val="0"/>
          <c:showVal val="0"/>
          <c:showCatName val="0"/>
          <c:showSerName val="0"/>
          <c:showPercent val="0"/>
          <c:showBubbleSize val="0"/>
        </c:dLbls>
        <c:gapWidth val="55"/>
        <c:gapDepth val="55"/>
        <c:shape val="box"/>
        <c:axId val="193404928"/>
        <c:axId val="193406464"/>
        <c:axId val="0"/>
      </c:bar3DChart>
      <c:catAx>
        <c:axId val="193404928"/>
        <c:scaling>
          <c:orientation val="minMax"/>
        </c:scaling>
        <c:delete val="0"/>
        <c:axPos val="b"/>
        <c:numFmt formatCode="General" sourceLinked="0"/>
        <c:majorTickMark val="none"/>
        <c:minorTickMark val="none"/>
        <c:tickLblPos val="nextTo"/>
        <c:crossAx val="193406464"/>
        <c:crosses val="autoZero"/>
        <c:auto val="1"/>
        <c:lblAlgn val="ctr"/>
        <c:lblOffset val="100"/>
        <c:noMultiLvlLbl val="0"/>
      </c:catAx>
      <c:valAx>
        <c:axId val="193406464"/>
        <c:scaling>
          <c:orientation val="minMax"/>
        </c:scaling>
        <c:delete val="0"/>
        <c:axPos val="l"/>
        <c:majorGridlines/>
        <c:numFmt formatCode="General" sourceLinked="1"/>
        <c:majorTickMark val="none"/>
        <c:minorTickMark val="none"/>
        <c:tickLblPos val="nextTo"/>
        <c:crossAx val="193404928"/>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0"/>
    </mc:Choice>
    <mc:Fallback>
      <c:style val="40"/>
    </mc:Fallback>
  </mc:AlternateContent>
  <c:clrMapOvr bg1="lt1" tx1="dk1" bg2="lt2" tx2="dk2" accent1="accent1" accent2="accent2" accent3="accent3" accent4="accent4" accent5="accent5" accent6="accent6" hlink="hlink" folHlink="folHlink"/>
  <c:chart>
    <c:title>
      <c:tx>
        <c:rich>
          <a:bodyPr/>
          <a:lstStyle/>
          <a:p>
            <a:pPr>
              <a:defRPr/>
            </a:pPr>
            <a:r>
              <a:rPr lang="ar-EG" sz="1400"/>
              <a:t>المزايا أو الفرص </a:t>
            </a:r>
            <a:r>
              <a:rPr lang="ar-EG" sz="1400" baseline="0"/>
              <a:t>اللى تتيحها تطبيقات التحول الرقمى</a:t>
            </a:r>
            <a:endParaRPr lang="en-US" sz="1400"/>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Sheet1!$P$344</c:f>
              <c:strCache>
                <c:ptCount val="1"/>
                <c:pt idx="0">
                  <c:v>التكرار</c:v>
                </c:pt>
              </c:strCache>
            </c:strRef>
          </c:tx>
          <c:invertIfNegative val="0"/>
          <c:cat>
            <c:strRef>
              <c:f>Sheet1!$O$345:$O$353</c:f>
              <c:strCache>
                <c:ptCount val="9"/>
                <c:pt idx="1">
                  <c:v>تحسين جودة المناهج الدراسية</c:v>
                </c:pt>
                <c:pt idx="2">
                  <c:v>التواصل الفعال وتبادل المعلومات مع الطلاب</c:v>
                </c:pt>
                <c:pt idx="3">
                  <c:v>تحديث استراتيجيات التدريس لمواكبة تطورات العصر الحديث</c:v>
                </c:pt>
                <c:pt idx="4">
                  <c:v>استخدام أدوات تفاعلية ومرنة ومبتكرة فى التدريس</c:v>
                </c:pt>
                <c:pt idx="5">
                  <c:v>استخدام الوسائط المتعددة لجذب انتباه الطلاب كالصور والفيديوهات والرسوم والنصوص الفائقة                                                          </c:v>
                </c:pt>
                <c:pt idx="6">
                  <c:v>توفير بيانات رقمية لتقييم فعالية استراتيجيات التدريس وأداء الطلاب عبر التصحيح الإلكترونى وتقارير الأداء                                       </c:v>
                </c:pt>
                <c:pt idx="7">
                  <c:v>تعزيز فرص التعاون البحثى والعلمى مع مؤسسات جامعية أخرى</c:v>
                </c:pt>
                <c:pt idx="8">
                  <c:v>زيادة قدرتى على اتخاذ القرارات الرشيدة بما يخدم الأهداف والسياسات التعليمية للجامعة                                                                       </c:v>
                </c:pt>
              </c:strCache>
            </c:strRef>
          </c:cat>
          <c:val>
            <c:numRef>
              <c:f>Sheet1!$P$345:$P$353</c:f>
              <c:numCache>
                <c:formatCode>General</c:formatCode>
                <c:ptCount val="9"/>
                <c:pt idx="1">
                  <c:v>169</c:v>
                </c:pt>
                <c:pt idx="2">
                  <c:v>148</c:v>
                </c:pt>
                <c:pt idx="3">
                  <c:v>144</c:v>
                </c:pt>
                <c:pt idx="4">
                  <c:v>121</c:v>
                </c:pt>
                <c:pt idx="5">
                  <c:v>107</c:v>
                </c:pt>
                <c:pt idx="6">
                  <c:v>95</c:v>
                </c:pt>
                <c:pt idx="7">
                  <c:v>82</c:v>
                </c:pt>
                <c:pt idx="8">
                  <c:v>77</c:v>
                </c:pt>
              </c:numCache>
            </c:numRef>
          </c:val>
          <c:extLst>
            <c:ext xmlns:c16="http://schemas.microsoft.com/office/drawing/2014/chart" uri="{C3380CC4-5D6E-409C-BE32-E72D297353CC}">
              <c16:uniqueId val="{00000000-0E7E-4131-88C8-19D580C8B7ED}"/>
            </c:ext>
          </c:extLst>
        </c:ser>
        <c:ser>
          <c:idx val="1"/>
          <c:order val="1"/>
          <c:tx>
            <c:strRef>
              <c:f>Sheet1!$Q$344</c:f>
              <c:strCache>
                <c:ptCount val="1"/>
                <c:pt idx="0">
                  <c:v>النسبة</c:v>
                </c:pt>
              </c:strCache>
            </c:strRef>
          </c:tx>
          <c:invertIfNegative val="0"/>
          <c:cat>
            <c:strRef>
              <c:f>Sheet1!$O$345:$O$353</c:f>
              <c:strCache>
                <c:ptCount val="9"/>
                <c:pt idx="1">
                  <c:v>تحسين جودة المناهج الدراسية</c:v>
                </c:pt>
                <c:pt idx="2">
                  <c:v>التواصل الفعال وتبادل المعلومات مع الطلاب</c:v>
                </c:pt>
                <c:pt idx="3">
                  <c:v>تحديث استراتيجيات التدريس لمواكبة تطورات العصر الحديث</c:v>
                </c:pt>
                <c:pt idx="4">
                  <c:v>استخدام أدوات تفاعلية ومرنة ومبتكرة فى التدريس</c:v>
                </c:pt>
                <c:pt idx="5">
                  <c:v>استخدام الوسائط المتعددة لجذب انتباه الطلاب كالصور والفيديوهات والرسوم والنصوص الفائقة                                                          </c:v>
                </c:pt>
                <c:pt idx="6">
                  <c:v>توفير بيانات رقمية لتقييم فعالية استراتيجيات التدريس وأداء الطلاب عبر التصحيح الإلكترونى وتقارير الأداء                                       </c:v>
                </c:pt>
                <c:pt idx="7">
                  <c:v>تعزيز فرص التعاون البحثى والعلمى مع مؤسسات جامعية أخرى</c:v>
                </c:pt>
                <c:pt idx="8">
                  <c:v>زيادة قدرتى على اتخاذ القرارات الرشيدة بما يخدم الأهداف والسياسات التعليمية للجامعة                                                                       </c:v>
                </c:pt>
              </c:strCache>
            </c:strRef>
          </c:cat>
          <c:val>
            <c:numRef>
              <c:f>Sheet1!$Q$345:$Q$353</c:f>
              <c:numCache>
                <c:formatCode>General</c:formatCode>
                <c:ptCount val="9"/>
                <c:pt idx="0">
                  <c:v>0</c:v>
                </c:pt>
                <c:pt idx="1">
                  <c:v>49.7</c:v>
                </c:pt>
                <c:pt idx="2">
                  <c:v>43.5</c:v>
                </c:pt>
                <c:pt idx="3">
                  <c:v>42.3</c:v>
                </c:pt>
                <c:pt idx="4">
                  <c:v>35.6</c:v>
                </c:pt>
                <c:pt idx="5">
                  <c:v>31.5</c:v>
                </c:pt>
                <c:pt idx="6">
                  <c:v>27.9</c:v>
                </c:pt>
                <c:pt idx="7">
                  <c:v>24.1</c:v>
                </c:pt>
                <c:pt idx="8">
                  <c:v>22.6</c:v>
                </c:pt>
              </c:numCache>
            </c:numRef>
          </c:val>
          <c:extLst>
            <c:ext xmlns:c16="http://schemas.microsoft.com/office/drawing/2014/chart" uri="{C3380CC4-5D6E-409C-BE32-E72D297353CC}">
              <c16:uniqueId val="{00000001-0E7E-4131-88C8-19D580C8B7ED}"/>
            </c:ext>
          </c:extLst>
        </c:ser>
        <c:ser>
          <c:idx val="2"/>
          <c:order val="2"/>
          <c:tx>
            <c:strRef>
              <c:f>Sheet1!$R$344</c:f>
              <c:strCache>
                <c:ptCount val="1"/>
                <c:pt idx="0">
                  <c:v>الترتيب</c:v>
                </c:pt>
              </c:strCache>
            </c:strRef>
          </c:tx>
          <c:invertIfNegative val="0"/>
          <c:cat>
            <c:strRef>
              <c:f>Sheet1!$O$345:$O$353</c:f>
              <c:strCache>
                <c:ptCount val="9"/>
                <c:pt idx="1">
                  <c:v>تحسين جودة المناهج الدراسية</c:v>
                </c:pt>
                <c:pt idx="2">
                  <c:v>التواصل الفعال وتبادل المعلومات مع الطلاب</c:v>
                </c:pt>
                <c:pt idx="3">
                  <c:v>تحديث استراتيجيات التدريس لمواكبة تطورات العصر الحديث</c:v>
                </c:pt>
                <c:pt idx="4">
                  <c:v>استخدام أدوات تفاعلية ومرنة ومبتكرة فى التدريس</c:v>
                </c:pt>
                <c:pt idx="5">
                  <c:v>استخدام الوسائط المتعددة لجذب انتباه الطلاب كالصور والفيديوهات والرسوم والنصوص الفائقة                                                          </c:v>
                </c:pt>
                <c:pt idx="6">
                  <c:v>توفير بيانات رقمية لتقييم فعالية استراتيجيات التدريس وأداء الطلاب عبر التصحيح الإلكترونى وتقارير الأداء                                       </c:v>
                </c:pt>
                <c:pt idx="7">
                  <c:v>تعزيز فرص التعاون البحثى والعلمى مع مؤسسات جامعية أخرى</c:v>
                </c:pt>
                <c:pt idx="8">
                  <c:v>زيادة قدرتى على اتخاذ القرارات الرشيدة بما يخدم الأهداف والسياسات التعليمية للجامعة                                                                       </c:v>
                </c:pt>
              </c:strCache>
            </c:strRef>
          </c:cat>
          <c:val>
            <c:numRef>
              <c:f>Sheet1!$R$345:$R$353</c:f>
              <c:numCache>
                <c:formatCode>General</c:formatCode>
                <c:ptCount val="9"/>
                <c:pt idx="1">
                  <c:v>1</c:v>
                </c:pt>
                <c:pt idx="2">
                  <c:v>2</c:v>
                </c:pt>
                <c:pt idx="3">
                  <c:v>3</c:v>
                </c:pt>
                <c:pt idx="4">
                  <c:v>4</c:v>
                </c:pt>
                <c:pt idx="5">
                  <c:v>5</c:v>
                </c:pt>
                <c:pt idx="6">
                  <c:v>6</c:v>
                </c:pt>
                <c:pt idx="7">
                  <c:v>7</c:v>
                </c:pt>
                <c:pt idx="8">
                  <c:v>8</c:v>
                </c:pt>
              </c:numCache>
            </c:numRef>
          </c:val>
          <c:extLst>
            <c:ext xmlns:c16="http://schemas.microsoft.com/office/drawing/2014/chart" uri="{C3380CC4-5D6E-409C-BE32-E72D297353CC}">
              <c16:uniqueId val="{00000002-0E7E-4131-88C8-19D580C8B7ED}"/>
            </c:ext>
          </c:extLst>
        </c:ser>
        <c:dLbls>
          <c:showLegendKey val="0"/>
          <c:showVal val="0"/>
          <c:showCatName val="0"/>
          <c:showSerName val="0"/>
          <c:showPercent val="0"/>
          <c:showBubbleSize val="0"/>
        </c:dLbls>
        <c:gapWidth val="55"/>
        <c:gapDepth val="55"/>
        <c:shape val="box"/>
        <c:axId val="206752768"/>
        <c:axId val="206758656"/>
        <c:axId val="0"/>
      </c:bar3DChart>
      <c:catAx>
        <c:axId val="206752768"/>
        <c:scaling>
          <c:orientation val="minMax"/>
        </c:scaling>
        <c:delete val="0"/>
        <c:axPos val="b"/>
        <c:numFmt formatCode="General" sourceLinked="0"/>
        <c:majorTickMark val="none"/>
        <c:minorTickMark val="none"/>
        <c:tickLblPos val="nextTo"/>
        <c:crossAx val="206758656"/>
        <c:crosses val="autoZero"/>
        <c:auto val="1"/>
        <c:lblAlgn val="ctr"/>
        <c:lblOffset val="100"/>
        <c:noMultiLvlLbl val="0"/>
      </c:catAx>
      <c:valAx>
        <c:axId val="206758656"/>
        <c:scaling>
          <c:orientation val="minMax"/>
        </c:scaling>
        <c:delete val="0"/>
        <c:axPos val="l"/>
        <c:majorGridlines/>
        <c:numFmt formatCode="General" sourceLinked="1"/>
        <c:majorTickMark val="none"/>
        <c:minorTickMark val="none"/>
        <c:tickLblPos val="nextTo"/>
        <c:crossAx val="206752768"/>
        <c:crosses val="autoZero"/>
        <c:crossBetween val="between"/>
      </c:valAx>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6"/>
    </mc:Choice>
    <mc:Fallback>
      <c:style val="36"/>
    </mc:Fallback>
  </mc:AlternateContent>
  <c:clrMapOvr bg1="lt1" tx1="dk1" bg2="lt2" tx2="dk2" accent1="accent1" accent2="accent2" accent3="accent3" accent4="accent4" accent5="accent5" accent6="accent6" hlink="hlink" folHlink="folHlink"/>
  <c:chart>
    <c:title>
      <c:tx>
        <c:rich>
          <a:bodyPr/>
          <a:lstStyle/>
          <a:p>
            <a:pPr>
              <a:defRPr/>
            </a:pPr>
            <a:r>
              <a:rPr lang="ar-EG" sz="1400"/>
              <a:t>مدى</a:t>
            </a:r>
            <a:r>
              <a:rPr lang="ar-EG" sz="1400" baseline="0"/>
              <a:t> تأثير تطبيقات التحول الرقمى على مستوى الأداء الإبداعى</a:t>
            </a:r>
            <a:endParaRPr lang="en-US" sz="1400"/>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Sheet1!$P$308</c:f>
              <c:strCache>
                <c:ptCount val="1"/>
                <c:pt idx="0">
                  <c:v>التكرار</c:v>
                </c:pt>
              </c:strCache>
            </c:strRef>
          </c:tx>
          <c:invertIfNegative val="0"/>
          <c:cat>
            <c:strRef>
              <c:f>Sheet1!$O$309:$O$312</c:f>
              <c:strCache>
                <c:ptCount val="4"/>
                <c:pt idx="0">
                  <c:v>ساهمت إلى حدٍ كبير</c:v>
                </c:pt>
                <c:pt idx="1">
                  <c:v>ساهمت إلى حدٍ ما    </c:v>
                </c:pt>
                <c:pt idx="2">
                  <c:v>لم تُسهم كثيراً         </c:v>
                </c:pt>
                <c:pt idx="3">
                  <c:v>ن</c:v>
                </c:pt>
              </c:strCache>
            </c:strRef>
          </c:cat>
          <c:val>
            <c:numRef>
              <c:f>Sheet1!$P$309:$P$312</c:f>
              <c:numCache>
                <c:formatCode>General</c:formatCode>
                <c:ptCount val="4"/>
                <c:pt idx="0">
                  <c:v>177</c:v>
                </c:pt>
                <c:pt idx="1">
                  <c:v>104</c:v>
                </c:pt>
                <c:pt idx="2">
                  <c:v>59</c:v>
                </c:pt>
                <c:pt idx="3">
                  <c:v>340</c:v>
                </c:pt>
              </c:numCache>
            </c:numRef>
          </c:val>
          <c:extLst>
            <c:ext xmlns:c16="http://schemas.microsoft.com/office/drawing/2014/chart" uri="{C3380CC4-5D6E-409C-BE32-E72D297353CC}">
              <c16:uniqueId val="{00000000-FB7D-4B4C-9D29-EED29F60F5F5}"/>
            </c:ext>
          </c:extLst>
        </c:ser>
        <c:ser>
          <c:idx val="1"/>
          <c:order val="1"/>
          <c:tx>
            <c:strRef>
              <c:f>Sheet1!$Q$308</c:f>
              <c:strCache>
                <c:ptCount val="1"/>
                <c:pt idx="0">
                  <c:v>النسبة المئوية</c:v>
                </c:pt>
              </c:strCache>
            </c:strRef>
          </c:tx>
          <c:invertIfNegative val="0"/>
          <c:cat>
            <c:strRef>
              <c:f>Sheet1!$O$309:$O$312</c:f>
              <c:strCache>
                <c:ptCount val="4"/>
                <c:pt idx="0">
                  <c:v>ساهمت إلى حدٍ كبير</c:v>
                </c:pt>
                <c:pt idx="1">
                  <c:v>ساهمت إلى حدٍ ما    </c:v>
                </c:pt>
                <c:pt idx="2">
                  <c:v>لم تُسهم كثيراً         </c:v>
                </c:pt>
                <c:pt idx="3">
                  <c:v>ن</c:v>
                </c:pt>
              </c:strCache>
            </c:strRef>
          </c:cat>
          <c:val>
            <c:numRef>
              <c:f>Sheet1!$Q$309:$Q$312</c:f>
              <c:numCache>
                <c:formatCode>General</c:formatCode>
                <c:ptCount val="4"/>
                <c:pt idx="0">
                  <c:v>52.1</c:v>
                </c:pt>
                <c:pt idx="1">
                  <c:v>30.6</c:v>
                </c:pt>
                <c:pt idx="2">
                  <c:v>17.3</c:v>
                </c:pt>
                <c:pt idx="3">
                  <c:v>100</c:v>
                </c:pt>
              </c:numCache>
            </c:numRef>
          </c:val>
          <c:extLst>
            <c:ext xmlns:c16="http://schemas.microsoft.com/office/drawing/2014/chart" uri="{C3380CC4-5D6E-409C-BE32-E72D297353CC}">
              <c16:uniqueId val="{00000001-FB7D-4B4C-9D29-EED29F60F5F5}"/>
            </c:ext>
          </c:extLst>
        </c:ser>
        <c:ser>
          <c:idx val="2"/>
          <c:order val="2"/>
          <c:tx>
            <c:strRef>
              <c:f>Sheet1!$R$308</c:f>
              <c:strCache>
                <c:ptCount val="1"/>
                <c:pt idx="0">
                  <c:v>الترتيب</c:v>
                </c:pt>
              </c:strCache>
            </c:strRef>
          </c:tx>
          <c:invertIfNegative val="0"/>
          <c:cat>
            <c:strRef>
              <c:f>Sheet1!$O$309:$O$312</c:f>
              <c:strCache>
                <c:ptCount val="4"/>
                <c:pt idx="0">
                  <c:v>ساهمت إلى حدٍ كبير</c:v>
                </c:pt>
                <c:pt idx="1">
                  <c:v>ساهمت إلى حدٍ ما    </c:v>
                </c:pt>
                <c:pt idx="2">
                  <c:v>لم تُسهم كثيراً         </c:v>
                </c:pt>
                <c:pt idx="3">
                  <c:v>ن</c:v>
                </c:pt>
              </c:strCache>
            </c:strRef>
          </c:cat>
          <c:val>
            <c:numRef>
              <c:f>Sheet1!$R$309:$R$312</c:f>
              <c:numCache>
                <c:formatCode>General</c:formatCode>
                <c:ptCount val="4"/>
                <c:pt idx="0">
                  <c:v>1</c:v>
                </c:pt>
                <c:pt idx="1">
                  <c:v>2</c:v>
                </c:pt>
                <c:pt idx="2">
                  <c:v>3</c:v>
                </c:pt>
              </c:numCache>
            </c:numRef>
          </c:val>
          <c:extLst>
            <c:ext xmlns:c16="http://schemas.microsoft.com/office/drawing/2014/chart" uri="{C3380CC4-5D6E-409C-BE32-E72D297353CC}">
              <c16:uniqueId val="{00000002-FB7D-4B4C-9D29-EED29F60F5F5}"/>
            </c:ext>
          </c:extLst>
        </c:ser>
        <c:dLbls>
          <c:showLegendKey val="0"/>
          <c:showVal val="0"/>
          <c:showCatName val="0"/>
          <c:showSerName val="0"/>
          <c:showPercent val="0"/>
          <c:showBubbleSize val="0"/>
        </c:dLbls>
        <c:gapWidth val="150"/>
        <c:shape val="cylinder"/>
        <c:axId val="200702208"/>
        <c:axId val="200716288"/>
        <c:axId val="0"/>
      </c:bar3DChart>
      <c:catAx>
        <c:axId val="200702208"/>
        <c:scaling>
          <c:orientation val="minMax"/>
        </c:scaling>
        <c:delete val="0"/>
        <c:axPos val="b"/>
        <c:numFmt formatCode="General" sourceLinked="0"/>
        <c:majorTickMark val="none"/>
        <c:minorTickMark val="none"/>
        <c:tickLblPos val="nextTo"/>
        <c:crossAx val="200716288"/>
        <c:crosses val="autoZero"/>
        <c:auto val="1"/>
        <c:lblAlgn val="ctr"/>
        <c:lblOffset val="100"/>
        <c:noMultiLvlLbl val="0"/>
      </c:catAx>
      <c:valAx>
        <c:axId val="200716288"/>
        <c:scaling>
          <c:orientation val="minMax"/>
        </c:scaling>
        <c:delete val="0"/>
        <c:axPos val="l"/>
        <c:majorGridlines/>
        <c:numFmt formatCode="General" sourceLinked="1"/>
        <c:majorTickMark val="none"/>
        <c:minorTickMark val="none"/>
        <c:tickLblPos val="nextTo"/>
        <c:crossAx val="200702208"/>
        <c:crosses val="autoZero"/>
        <c:crossBetween val="between"/>
      </c:valAx>
    </c:plotArea>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5"/>
    </mc:Choice>
    <mc:Fallback>
      <c:style val="35"/>
    </mc:Fallback>
  </mc:AlternateContent>
  <c:clrMapOvr bg1="lt1" tx1="dk1" bg2="lt2" tx2="dk2" accent1="accent1" accent2="accent2" accent3="accent3" accent4="accent4" accent5="accent5" accent6="accent6" hlink="hlink" folHlink="folHlink"/>
  <c:chart>
    <c:title>
      <c:tx>
        <c:rich>
          <a:bodyPr/>
          <a:lstStyle/>
          <a:p>
            <a:pPr>
              <a:defRPr/>
            </a:pPr>
            <a:r>
              <a:rPr lang="ar-EG" sz="1600"/>
              <a:t>تحديات</a:t>
            </a:r>
            <a:r>
              <a:rPr lang="ar-EG" sz="1600" baseline="0"/>
              <a:t> تطبيق التحول الرقمى بالجامعة</a:t>
            </a:r>
            <a:endParaRPr lang="en-US" sz="1600"/>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Sheet1!$M$494</c:f>
              <c:strCache>
                <c:ptCount val="1"/>
                <c:pt idx="0">
                  <c:v>التكرار</c:v>
                </c:pt>
              </c:strCache>
            </c:strRef>
          </c:tx>
          <c:invertIfNegative val="0"/>
          <c:cat>
            <c:strRef>
              <c:f>Sheet1!$L$495:$L$504</c:f>
              <c:strCache>
                <c:ptCount val="10"/>
                <c:pt idx="1">
                  <c:v>التكلفة العالية التى يتطلبها توفير التطبيقات الرقمية  داخل الجامعة</c:v>
                </c:pt>
                <c:pt idx="2">
                  <c:v>مقاومة التغيير، نتيجة لخوف الطلاب وأعضاء هيئة التدريس من التقنيات الجديدة وتفضيلهم للطرق التقليدية</c:v>
                </c:pt>
                <c:pt idx="3">
                  <c:v>عدم وجود استراتيجية واضحة لإدارة عملية التحول الرقمى داخل الجامعة</c:v>
                </c:pt>
                <c:pt idx="4">
                  <c:v>نقص المهارات أو الكفاءات الرقمية لدى أعضاء هيئة التدريس والطلاب</c:v>
                </c:pt>
                <c:pt idx="5">
                  <c:v>احتمالية انتهاك خصوصية وبيانات الطلاب وأعضاء هيئة التدريس، نتيجة لانتشار الهجمات الالكترونية</c:v>
                </c:pt>
                <c:pt idx="6">
                  <c:v>عدم وجود خبراء  متخصصين فى مجال تكنولوجيا التعليم لتقديم الدعم والإرشاد المستمر                                                                              </c:v>
                </c:pt>
                <c:pt idx="7">
                  <c:v>عدم ملاءمة بعض القاعات الدراسية لاستخدام التقنيات الحديثة فى التعليم</c:v>
                </c:pt>
                <c:pt idx="8">
                  <c:v>ضعف البنية التحتية وعدم ملاءمتها للتحول الرقمى داخل الجامعة        </c:v>
                </c:pt>
                <c:pt idx="9">
                  <c:v>قلة الدعم المادى والتكنولوجى من القيادات العليا للجامعة                   </c:v>
                </c:pt>
              </c:strCache>
            </c:strRef>
          </c:cat>
          <c:val>
            <c:numRef>
              <c:f>Sheet1!$M$495:$M$504</c:f>
              <c:numCache>
                <c:formatCode>General</c:formatCode>
                <c:ptCount val="10"/>
                <c:pt idx="1">
                  <c:v>145</c:v>
                </c:pt>
                <c:pt idx="2">
                  <c:v>138</c:v>
                </c:pt>
                <c:pt idx="3">
                  <c:v>132</c:v>
                </c:pt>
                <c:pt idx="4">
                  <c:v>106</c:v>
                </c:pt>
                <c:pt idx="5">
                  <c:v>99</c:v>
                </c:pt>
                <c:pt idx="6">
                  <c:v>81</c:v>
                </c:pt>
                <c:pt idx="7">
                  <c:v>76</c:v>
                </c:pt>
                <c:pt idx="8">
                  <c:v>63</c:v>
                </c:pt>
                <c:pt idx="9">
                  <c:v>51</c:v>
                </c:pt>
              </c:numCache>
            </c:numRef>
          </c:val>
          <c:extLst>
            <c:ext xmlns:c16="http://schemas.microsoft.com/office/drawing/2014/chart" uri="{C3380CC4-5D6E-409C-BE32-E72D297353CC}">
              <c16:uniqueId val="{00000000-3726-4F9B-8707-4FCB0F8FEC5B}"/>
            </c:ext>
          </c:extLst>
        </c:ser>
        <c:ser>
          <c:idx val="1"/>
          <c:order val="1"/>
          <c:tx>
            <c:strRef>
              <c:f>Sheet1!$N$494</c:f>
              <c:strCache>
                <c:ptCount val="1"/>
                <c:pt idx="0">
                  <c:v>النسبة</c:v>
                </c:pt>
              </c:strCache>
            </c:strRef>
          </c:tx>
          <c:invertIfNegative val="0"/>
          <c:cat>
            <c:strRef>
              <c:f>Sheet1!$L$495:$L$504</c:f>
              <c:strCache>
                <c:ptCount val="10"/>
                <c:pt idx="1">
                  <c:v>التكلفة العالية التى يتطلبها توفير التطبيقات الرقمية  داخل الجامعة</c:v>
                </c:pt>
                <c:pt idx="2">
                  <c:v>مقاومة التغيير، نتيجة لخوف الطلاب وأعضاء هيئة التدريس من التقنيات الجديدة وتفضيلهم للطرق التقليدية</c:v>
                </c:pt>
                <c:pt idx="3">
                  <c:v>عدم وجود استراتيجية واضحة لإدارة عملية التحول الرقمى داخل الجامعة</c:v>
                </c:pt>
                <c:pt idx="4">
                  <c:v>نقص المهارات أو الكفاءات الرقمية لدى أعضاء هيئة التدريس والطلاب</c:v>
                </c:pt>
                <c:pt idx="5">
                  <c:v>احتمالية انتهاك خصوصية وبيانات الطلاب وأعضاء هيئة التدريس، نتيجة لانتشار الهجمات الالكترونية</c:v>
                </c:pt>
                <c:pt idx="6">
                  <c:v>عدم وجود خبراء  متخصصين فى مجال تكنولوجيا التعليم لتقديم الدعم والإرشاد المستمر                                                                              </c:v>
                </c:pt>
                <c:pt idx="7">
                  <c:v>عدم ملاءمة بعض القاعات الدراسية لاستخدام التقنيات الحديثة فى التعليم</c:v>
                </c:pt>
                <c:pt idx="8">
                  <c:v>ضعف البنية التحتية وعدم ملاءمتها للتحول الرقمى داخل الجامعة        </c:v>
                </c:pt>
                <c:pt idx="9">
                  <c:v>قلة الدعم المادى والتكنولوجى من القيادات العليا للجامعة                   </c:v>
                </c:pt>
              </c:strCache>
            </c:strRef>
          </c:cat>
          <c:val>
            <c:numRef>
              <c:f>Sheet1!$N$495:$N$504</c:f>
              <c:numCache>
                <c:formatCode>General</c:formatCode>
                <c:ptCount val="10"/>
                <c:pt idx="0">
                  <c:v>0</c:v>
                </c:pt>
                <c:pt idx="1">
                  <c:v>42.6</c:v>
                </c:pt>
                <c:pt idx="2">
                  <c:v>40.6</c:v>
                </c:pt>
                <c:pt idx="3">
                  <c:v>38.799999999999997</c:v>
                </c:pt>
                <c:pt idx="4">
                  <c:v>31.2</c:v>
                </c:pt>
                <c:pt idx="5">
                  <c:v>29.1</c:v>
                </c:pt>
                <c:pt idx="6">
                  <c:v>23.8</c:v>
                </c:pt>
                <c:pt idx="7">
                  <c:v>22.4</c:v>
                </c:pt>
                <c:pt idx="8">
                  <c:v>18.5</c:v>
                </c:pt>
                <c:pt idx="9">
                  <c:v>15</c:v>
                </c:pt>
              </c:numCache>
            </c:numRef>
          </c:val>
          <c:extLst>
            <c:ext xmlns:c16="http://schemas.microsoft.com/office/drawing/2014/chart" uri="{C3380CC4-5D6E-409C-BE32-E72D297353CC}">
              <c16:uniqueId val="{00000001-3726-4F9B-8707-4FCB0F8FEC5B}"/>
            </c:ext>
          </c:extLst>
        </c:ser>
        <c:ser>
          <c:idx val="2"/>
          <c:order val="2"/>
          <c:tx>
            <c:strRef>
              <c:f>Sheet1!$O$494</c:f>
              <c:strCache>
                <c:ptCount val="1"/>
                <c:pt idx="0">
                  <c:v>الترتيب</c:v>
                </c:pt>
              </c:strCache>
            </c:strRef>
          </c:tx>
          <c:invertIfNegative val="0"/>
          <c:cat>
            <c:strRef>
              <c:f>Sheet1!$L$495:$L$504</c:f>
              <c:strCache>
                <c:ptCount val="10"/>
                <c:pt idx="1">
                  <c:v>التكلفة العالية التى يتطلبها توفير التطبيقات الرقمية  داخل الجامعة</c:v>
                </c:pt>
                <c:pt idx="2">
                  <c:v>مقاومة التغيير، نتيجة لخوف الطلاب وأعضاء هيئة التدريس من التقنيات الجديدة وتفضيلهم للطرق التقليدية</c:v>
                </c:pt>
                <c:pt idx="3">
                  <c:v>عدم وجود استراتيجية واضحة لإدارة عملية التحول الرقمى داخل الجامعة</c:v>
                </c:pt>
                <c:pt idx="4">
                  <c:v>نقص المهارات أو الكفاءات الرقمية لدى أعضاء هيئة التدريس والطلاب</c:v>
                </c:pt>
                <c:pt idx="5">
                  <c:v>احتمالية انتهاك خصوصية وبيانات الطلاب وأعضاء هيئة التدريس، نتيجة لانتشار الهجمات الالكترونية</c:v>
                </c:pt>
                <c:pt idx="6">
                  <c:v>عدم وجود خبراء  متخصصين فى مجال تكنولوجيا التعليم لتقديم الدعم والإرشاد المستمر                                                                              </c:v>
                </c:pt>
                <c:pt idx="7">
                  <c:v>عدم ملاءمة بعض القاعات الدراسية لاستخدام التقنيات الحديثة فى التعليم</c:v>
                </c:pt>
                <c:pt idx="8">
                  <c:v>ضعف البنية التحتية وعدم ملاءمتها للتحول الرقمى داخل الجامعة        </c:v>
                </c:pt>
                <c:pt idx="9">
                  <c:v>قلة الدعم المادى والتكنولوجى من القيادات العليا للجامعة                   </c:v>
                </c:pt>
              </c:strCache>
            </c:strRef>
          </c:cat>
          <c:val>
            <c:numRef>
              <c:f>Sheet1!$O$495:$O$504</c:f>
              <c:numCache>
                <c:formatCode>General</c:formatCode>
                <c:ptCount val="10"/>
                <c:pt idx="1">
                  <c:v>1</c:v>
                </c:pt>
                <c:pt idx="2">
                  <c:v>2</c:v>
                </c:pt>
                <c:pt idx="3">
                  <c:v>3</c:v>
                </c:pt>
                <c:pt idx="4">
                  <c:v>4</c:v>
                </c:pt>
                <c:pt idx="5">
                  <c:v>5</c:v>
                </c:pt>
                <c:pt idx="6">
                  <c:v>6</c:v>
                </c:pt>
                <c:pt idx="7">
                  <c:v>7</c:v>
                </c:pt>
                <c:pt idx="8">
                  <c:v>8</c:v>
                </c:pt>
                <c:pt idx="9">
                  <c:v>9</c:v>
                </c:pt>
              </c:numCache>
            </c:numRef>
          </c:val>
          <c:extLst>
            <c:ext xmlns:c16="http://schemas.microsoft.com/office/drawing/2014/chart" uri="{C3380CC4-5D6E-409C-BE32-E72D297353CC}">
              <c16:uniqueId val="{00000002-3726-4F9B-8707-4FCB0F8FEC5B}"/>
            </c:ext>
          </c:extLst>
        </c:ser>
        <c:dLbls>
          <c:showLegendKey val="0"/>
          <c:showVal val="0"/>
          <c:showCatName val="0"/>
          <c:showSerName val="0"/>
          <c:showPercent val="0"/>
          <c:showBubbleSize val="0"/>
        </c:dLbls>
        <c:gapWidth val="55"/>
        <c:gapDepth val="55"/>
        <c:shape val="box"/>
        <c:axId val="207267328"/>
        <c:axId val="207268864"/>
        <c:axId val="0"/>
      </c:bar3DChart>
      <c:catAx>
        <c:axId val="207267328"/>
        <c:scaling>
          <c:orientation val="minMax"/>
        </c:scaling>
        <c:delete val="0"/>
        <c:axPos val="b"/>
        <c:numFmt formatCode="General" sourceLinked="0"/>
        <c:majorTickMark val="none"/>
        <c:minorTickMark val="none"/>
        <c:tickLblPos val="nextTo"/>
        <c:crossAx val="207268864"/>
        <c:crosses val="autoZero"/>
        <c:auto val="1"/>
        <c:lblAlgn val="ctr"/>
        <c:lblOffset val="100"/>
        <c:noMultiLvlLbl val="0"/>
      </c:catAx>
      <c:valAx>
        <c:axId val="207268864"/>
        <c:scaling>
          <c:orientation val="minMax"/>
        </c:scaling>
        <c:delete val="0"/>
        <c:axPos val="l"/>
        <c:majorGridlines/>
        <c:numFmt formatCode="General" sourceLinked="1"/>
        <c:majorTickMark val="none"/>
        <c:minorTickMark val="none"/>
        <c:tickLblPos val="nextTo"/>
        <c:crossAx val="207267328"/>
        <c:crosses val="autoZero"/>
        <c:crossBetween val="between"/>
      </c:valAx>
    </c:plotArea>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title>
      <c:tx>
        <c:rich>
          <a:bodyPr/>
          <a:lstStyle/>
          <a:p>
            <a:pPr>
              <a:defRPr/>
            </a:pPr>
            <a:r>
              <a:rPr lang="ar-EG" sz="1400"/>
              <a:t>مقترحات</a:t>
            </a:r>
            <a:r>
              <a:rPr lang="ar-EG" sz="1400" baseline="0"/>
              <a:t> تحسين الأداء الإبداعى فى ضوء التحول الرقمى</a:t>
            </a:r>
            <a:endParaRPr lang="en-US" sz="1400"/>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Sheet1!$O$572</c:f>
              <c:strCache>
                <c:ptCount val="1"/>
                <c:pt idx="0">
                  <c:v>التكرار</c:v>
                </c:pt>
              </c:strCache>
            </c:strRef>
          </c:tx>
          <c:invertIfNegative val="0"/>
          <c:cat>
            <c:strRef>
              <c:f>Sheet1!$N$573:$N$585</c:f>
              <c:strCache>
                <c:ptCount val="13"/>
                <c:pt idx="1">
                  <c:v>توفير الشبكات والإنترنت عالى السرعة</c:v>
                </c:pt>
                <c:pt idx="2">
                  <c:v>تطوير منصات رقمية متكاملة لتوفير المحتوى التعليمى، وتوفير أدوات للتفاعل والتقييم</c:v>
                </c:pt>
                <c:pt idx="3">
                  <c:v>استخدام الحوسبة السحابية لتخزين البيانات والبرامج</c:v>
                </c:pt>
                <c:pt idx="4">
                  <c:v>استخدام الذكاء الاصطناعى وتعلم الآلة فى تحليل البيانات، وتحسين تجربة المستخدم، وتبسيط العمليات</c:v>
                </c:pt>
                <c:pt idx="5">
                  <c:v>بناء ثقافة رقمية، من خلال نشر الوعى بأهمية التحول الرقمى ومزايا تطبيقه داخل الجامعات</c:v>
                </c:pt>
                <c:pt idx="9">
                  <c:v>وضع استراتيجية واضحة وشاملة وقابلة للتنفيذ لعملية التحول الرقمى، مع ربطها بالاعتماد الأكاديمى المؤسسى</c:v>
                </c:pt>
                <c:pt idx="11">
                  <c:v>استبدال الأنظمة الورقية بأنظمة رقمية لتبسيط الإجراءات مثل التسجيل، ومعالجة الطلبات، وإصدار الشهادات</c:v>
                </c:pt>
                <c:pt idx="12">
                  <c:v>تطبيق أنظمة قوية لأمن المعلومات وحماية خصوصية البيانات لمواجهة التحديات الرقمية</c:v>
                </c:pt>
              </c:strCache>
            </c:strRef>
          </c:cat>
          <c:val>
            <c:numRef>
              <c:f>Sheet1!$O$573:$O$585</c:f>
              <c:numCache>
                <c:formatCode>General</c:formatCode>
                <c:ptCount val="13"/>
                <c:pt idx="1">
                  <c:v>156</c:v>
                </c:pt>
                <c:pt idx="2">
                  <c:v>148</c:v>
                </c:pt>
                <c:pt idx="3">
                  <c:v>133</c:v>
                </c:pt>
                <c:pt idx="4">
                  <c:v>125</c:v>
                </c:pt>
                <c:pt idx="5">
                  <c:v>112</c:v>
                </c:pt>
                <c:pt idx="9">
                  <c:v>106</c:v>
                </c:pt>
                <c:pt idx="11">
                  <c:v>89</c:v>
                </c:pt>
                <c:pt idx="12">
                  <c:v>71</c:v>
                </c:pt>
              </c:numCache>
            </c:numRef>
          </c:val>
          <c:extLst>
            <c:ext xmlns:c16="http://schemas.microsoft.com/office/drawing/2014/chart" uri="{C3380CC4-5D6E-409C-BE32-E72D297353CC}">
              <c16:uniqueId val="{00000000-4A8D-46FA-98DB-DB549F6B3D11}"/>
            </c:ext>
          </c:extLst>
        </c:ser>
        <c:ser>
          <c:idx val="1"/>
          <c:order val="1"/>
          <c:tx>
            <c:strRef>
              <c:f>Sheet1!$P$572</c:f>
              <c:strCache>
                <c:ptCount val="1"/>
                <c:pt idx="0">
                  <c:v>النسبة</c:v>
                </c:pt>
              </c:strCache>
            </c:strRef>
          </c:tx>
          <c:invertIfNegative val="0"/>
          <c:cat>
            <c:strRef>
              <c:f>Sheet1!$N$573:$N$585</c:f>
              <c:strCache>
                <c:ptCount val="13"/>
                <c:pt idx="1">
                  <c:v>توفير الشبكات والإنترنت عالى السرعة</c:v>
                </c:pt>
                <c:pt idx="2">
                  <c:v>تطوير منصات رقمية متكاملة لتوفير المحتوى التعليمى، وتوفير أدوات للتفاعل والتقييم</c:v>
                </c:pt>
                <c:pt idx="3">
                  <c:v>استخدام الحوسبة السحابية لتخزين البيانات والبرامج</c:v>
                </c:pt>
                <c:pt idx="4">
                  <c:v>استخدام الذكاء الاصطناعى وتعلم الآلة فى تحليل البيانات، وتحسين تجربة المستخدم، وتبسيط العمليات</c:v>
                </c:pt>
                <c:pt idx="5">
                  <c:v>بناء ثقافة رقمية، من خلال نشر الوعى بأهمية التحول الرقمى ومزايا تطبيقه داخل الجامعات</c:v>
                </c:pt>
                <c:pt idx="9">
                  <c:v>وضع استراتيجية واضحة وشاملة وقابلة للتنفيذ لعملية التحول الرقمى، مع ربطها بالاعتماد الأكاديمى المؤسسى</c:v>
                </c:pt>
                <c:pt idx="11">
                  <c:v>استبدال الأنظمة الورقية بأنظمة رقمية لتبسيط الإجراءات مثل التسجيل، ومعالجة الطلبات، وإصدار الشهادات</c:v>
                </c:pt>
                <c:pt idx="12">
                  <c:v>تطبيق أنظمة قوية لأمن المعلومات وحماية خصوصية البيانات لمواجهة التحديات الرقمية</c:v>
                </c:pt>
              </c:strCache>
            </c:strRef>
          </c:cat>
          <c:val>
            <c:numRef>
              <c:f>Sheet1!$P$573:$P$585</c:f>
              <c:numCache>
                <c:formatCode>General</c:formatCode>
                <c:ptCount val="13"/>
                <c:pt idx="0">
                  <c:v>0</c:v>
                </c:pt>
                <c:pt idx="1">
                  <c:v>45.9</c:v>
                </c:pt>
                <c:pt idx="2">
                  <c:v>43.5</c:v>
                </c:pt>
                <c:pt idx="3">
                  <c:v>39.1</c:v>
                </c:pt>
                <c:pt idx="4">
                  <c:v>36.799999999999997</c:v>
                </c:pt>
                <c:pt idx="5">
                  <c:v>32.9</c:v>
                </c:pt>
                <c:pt idx="9">
                  <c:v>31.2</c:v>
                </c:pt>
                <c:pt idx="11">
                  <c:v>26.2</c:v>
                </c:pt>
                <c:pt idx="12">
                  <c:v>20.9</c:v>
                </c:pt>
              </c:numCache>
            </c:numRef>
          </c:val>
          <c:extLst>
            <c:ext xmlns:c16="http://schemas.microsoft.com/office/drawing/2014/chart" uri="{C3380CC4-5D6E-409C-BE32-E72D297353CC}">
              <c16:uniqueId val="{00000001-4A8D-46FA-98DB-DB549F6B3D11}"/>
            </c:ext>
          </c:extLst>
        </c:ser>
        <c:ser>
          <c:idx val="2"/>
          <c:order val="2"/>
          <c:tx>
            <c:strRef>
              <c:f>Sheet1!$Q$572</c:f>
              <c:strCache>
                <c:ptCount val="1"/>
                <c:pt idx="0">
                  <c:v>الترتيب</c:v>
                </c:pt>
              </c:strCache>
            </c:strRef>
          </c:tx>
          <c:invertIfNegative val="0"/>
          <c:cat>
            <c:strRef>
              <c:f>Sheet1!$N$573:$N$585</c:f>
              <c:strCache>
                <c:ptCount val="13"/>
                <c:pt idx="1">
                  <c:v>توفير الشبكات والإنترنت عالى السرعة</c:v>
                </c:pt>
                <c:pt idx="2">
                  <c:v>تطوير منصات رقمية متكاملة لتوفير المحتوى التعليمى، وتوفير أدوات للتفاعل والتقييم</c:v>
                </c:pt>
                <c:pt idx="3">
                  <c:v>استخدام الحوسبة السحابية لتخزين البيانات والبرامج</c:v>
                </c:pt>
                <c:pt idx="4">
                  <c:v>استخدام الذكاء الاصطناعى وتعلم الآلة فى تحليل البيانات، وتحسين تجربة المستخدم، وتبسيط العمليات</c:v>
                </c:pt>
                <c:pt idx="5">
                  <c:v>بناء ثقافة رقمية، من خلال نشر الوعى بأهمية التحول الرقمى ومزايا تطبيقه داخل الجامعات</c:v>
                </c:pt>
                <c:pt idx="9">
                  <c:v>وضع استراتيجية واضحة وشاملة وقابلة للتنفيذ لعملية التحول الرقمى، مع ربطها بالاعتماد الأكاديمى المؤسسى</c:v>
                </c:pt>
                <c:pt idx="11">
                  <c:v>استبدال الأنظمة الورقية بأنظمة رقمية لتبسيط الإجراءات مثل التسجيل، ومعالجة الطلبات، وإصدار الشهادات</c:v>
                </c:pt>
                <c:pt idx="12">
                  <c:v>تطبيق أنظمة قوية لأمن المعلومات وحماية خصوصية البيانات لمواجهة التحديات الرقمية</c:v>
                </c:pt>
              </c:strCache>
            </c:strRef>
          </c:cat>
          <c:val>
            <c:numRef>
              <c:f>Sheet1!$Q$573:$Q$585</c:f>
              <c:numCache>
                <c:formatCode>General</c:formatCode>
                <c:ptCount val="13"/>
                <c:pt idx="1">
                  <c:v>1</c:v>
                </c:pt>
                <c:pt idx="2">
                  <c:v>2</c:v>
                </c:pt>
                <c:pt idx="3">
                  <c:v>3</c:v>
                </c:pt>
                <c:pt idx="4">
                  <c:v>4</c:v>
                </c:pt>
                <c:pt idx="5">
                  <c:v>5</c:v>
                </c:pt>
                <c:pt idx="9">
                  <c:v>6</c:v>
                </c:pt>
                <c:pt idx="11">
                  <c:v>7</c:v>
                </c:pt>
                <c:pt idx="12">
                  <c:v>8</c:v>
                </c:pt>
              </c:numCache>
            </c:numRef>
          </c:val>
          <c:extLst>
            <c:ext xmlns:c16="http://schemas.microsoft.com/office/drawing/2014/chart" uri="{C3380CC4-5D6E-409C-BE32-E72D297353CC}">
              <c16:uniqueId val="{00000002-4A8D-46FA-98DB-DB549F6B3D11}"/>
            </c:ext>
          </c:extLst>
        </c:ser>
        <c:dLbls>
          <c:showLegendKey val="0"/>
          <c:showVal val="0"/>
          <c:showCatName val="0"/>
          <c:showSerName val="0"/>
          <c:showPercent val="0"/>
          <c:showBubbleSize val="0"/>
        </c:dLbls>
        <c:gapWidth val="55"/>
        <c:gapDepth val="55"/>
        <c:shape val="cylinder"/>
        <c:axId val="208843520"/>
        <c:axId val="208845056"/>
        <c:axId val="0"/>
      </c:bar3DChart>
      <c:catAx>
        <c:axId val="208843520"/>
        <c:scaling>
          <c:orientation val="minMax"/>
        </c:scaling>
        <c:delete val="0"/>
        <c:axPos val="b"/>
        <c:numFmt formatCode="General" sourceLinked="0"/>
        <c:majorTickMark val="none"/>
        <c:minorTickMark val="none"/>
        <c:tickLblPos val="nextTo"/>
        <c:crossAx val="208845056"/>
        <c:crosses val="autoZero"/>
        <c:auto val="1"/>
        <c:lblAlgn val="ctr"/>
        <c:lblOffset val="100"/>
        <c:noMultiLvlLbl val="0"/>
      </c:catAx>
      <c:valAx>
        <c:axId val="208845056"/>
        <c:scaling>
          <c:orientation val="minMax"/>
        </c:scaling>
        <c:delete val="0"/>
        <c:axPos val="l"/>
        <c:majorGridlines/>
        <c:numFmt formatCode="General" sourceLinked="1"/>
        <c:majorTickMark val="none"/>
        <c:minorTickMark val="none"/>
        <c:tickLblPos val="nextTo"/>
        <c:crossAx val="208843520"/>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5CBB5-17BD-4EC8-9E4B-DE8564911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169</Pages>
  <Words>40809</Words>
  <Characters>232615</Characters>
  <Application>Microsoft Office Word</Application>
  <DocSecurity>0</DocSecurity>
  <Lines>1938</Lines>
  <Paragraphs>545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Samir Abujameel</cp:lastModifiedBy>
  <cp:revision>2</cp:revision>
  <cp:lastPrinted>2026-02-20T19:34:00Z</cp:lastPrinted>
  <dcterms:created xsi:type="dcterms:W3CDTF">2026-03-04T17:15:00Z</dcterms:created>
  <dcterms:modified xsi:type="dcterms:W3CDTF">2026-03-04T17:15:00Z</dcterms:modified>
</cp:coreProperties>
</file>