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2D7C4AE" w:rsidR="009125CE" w:rsidRPr="009641FB" w:rsidRDefault="0089381D" w:rsidP="003C67FD">
      <w:pPr>
        <w:spacing w:line="276" w:lineRule="auto"/>
        <w:rPr>
          <w:rFonts w:ascii="Times New Roman" w:hAnsi="Times New Roman" w:cs="Sakkal Majalla"/>
          <w:b/>
          <w:bCs/>
          <w:sz w:val="24"/>
          <w:szCs w:val="28"/>
          <w:lang w:bidi="ar-EG"/>
        </w:rPr>
      </w:pPr>
      <w:r w:rsidRPr="009641FB">
        <w:rPr>
          <w:rFonts w:ascii="Times New Roman" w:hAnsi="Times New Roman" w:cs="Sakkal Majalla"/>
          <w:b/>
          <w:bCs/>
          <w:noProof/>
          <w:sz w:val="24"/>
          <w:szCs w:val="28"/>
        </w:rPr>
        <w:drawing>
          <wp:anchor distT="0" distB="0" distL="114300" distR="114300" simplePos="0" relativeHeight="251658240" behindDoc="0" locked="0" layoutInCell="1" allowOverlap="1" wp14:anchorId="4117FFF0" wp14:editId="168FB5BF">
            <wp:simplePos x="0" y="0"/>
            <wp:positionH relativeFrom="margin">
              <wp:posOffset>-285892</wp:posOffset>
            </wp:positionH>
            <wp:positionV relativeFrom="margin">
              <wp:posOffset>-467293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641FB">
        <w:rPr>
          <w:rFonts w:ascii="Times New Roman" w:hAnsi="Times New Roman" w:cs="Sakkal Majalla"/>
          <w:b/>
          <w:bCs/>
          <w:sz w:val="24"/>
          <w:szCs w:val="28"/>
          <w:rtl/>
          <w:lang w:bidi="ar-EG"/>
        </w:rPr>
        <w:t xml:space="preserve">جامعة ميدأوشن </w:t>
      </w:r>
    </w:p>
    <w:p w14:paraId="1E957002" w14:textId="471D872E" w:rsidR="00F546CE" w:rsidRPr="009641FB" w:rsidRDefault="009125CE" w:rsidP="003C67FD">
      <w:pPr>
        <w:spacing w:line="276" w:lineRule="auto"/>
        <w:rPr>
          <w:rFonts w:ascii="Times New Roman" w:hAnsi="Times New Roman" w:cs="Sakkal Majalla"/>
          <w:b/>
          <w:bCs/>
          <w:sz w:val="24"/>
          <w:szCs w:val="28"/>
          <w:rtl/>
          <w:lang w:bidi="ar-EG"/>
        </w:rPr>
      </w:pPr>
      <w:r w:rsidRPr="009641FB">
        <w:rPr>
          <w:rFonts w:ascii="Times New Roman" w:hAnsi="Times New Roman" w:cs="Sakkal Majalla"/>
          <w:b/>
          <w:bCs/>
          <w:sz w:val="24"/>
          <w:szCs w:val="28"/>
          <w:lang w:bidi="ar-EG"/>
        </w:rPr>
        <w:t xml:space="preserve">    </w:t>
      </w:r>
      <w:r w:rsidRPr="009641FB">
        <w:rPr>
          <w:rFonts w:ascii="Times New Roman" w:hAnsi="Times New Roman" w:cs="Sakkal Majalla"/>
          <w:b/>
          <w:bCs/>
          <w:sz w:val="24"/>
          <w:szCs w:val="28"/>
          <w:rtl/>
          <w:lang w:bidi="ar-EG"/>
        </w:rPr>
        <w:t xml:space="preserve">كلية الإدارة </w:t>
      </w:r>
    </w:p>
    <w:p w14:paraId="0217C513" w14:textId="280C3A13" w:rsidR="009125CE" w:rsidRPr="009641FB" w:rsidRDefault="009125CE" w:rsidP="003C67FD">
      <w:pPr>
        <w:spacing w:line="276" w:lineRule="auto"/>
        <w:rPr>
          <w:rFonts w:ascii="Times New Roman" w:hAnsi="Times New Roman" w:cs="Sakkal Majalla"/>
          <w:sz w:val="24"/>
          <w:szCs w:val="28"/>
          <w:rtl/>
          <w:lang w:bidi="ar-EG"/>
        </w:rPr>
      </w:pPr>
      <w:r w:rsidRPr="009641FB">
        <w:rPr>
          <w:rFonts w:ascii="Times New Roman" w:hAnsi="Times New Roman" w:cs="Sakkal Majalla"/>
          <w:b/>
          <w:bCs/>
          <w:sz w:val="24"/>
          <w:szCs w:val="28"/>
          <w:rtl/>
          <w:lang w:bidi="ar-EG"/>
        </w:rPr>
        <w:t>قسم / تخصص</w:t>
      </w:r>
      <w:r w:rsidR="003C67FD">
        <w:rPr>
          <w:rFonts w:ascii="Times New Roman" w:hAnsi="Times New Roman" w:cs="Sakkal Majalla" w:hint="cs"/>
          <w:b/>
          <w:bCs/>
          <w:sz w:val="24"/>
          <w:szCs w:val="28"/>
          <w:rtl/>
          <w:lang w:bidi="ar-EG"/>
        </w:rPr>
        <w:t xml:space="preserve"> إدارة أعمال</w:t>
      </w:r>
    </w:p>
    <w:p w14:paraId="11A91486" w14:textId="77777777" w:rsidR="009125CE" w:rsidRPr="009641FB" w:rsidRDefault="009125CE" w:rsidP="003C67FD">
      <w:pPr>
        <w:spacing w:line="276" w:lineRule="auto"/>
        <w:rPr>
          <w:rFonts w:ascii="Times New Roman" w:hAnsi="Times New Roman" w:cs="Sakkal Majalla"/>
          <w:sz w:val="24"/>
          <w:szCs w:val="28"/>
          <w:rtl/>
          <w:lang w:bidi="ar-EG"/>
        </w:rPr>
      </w:pPr>
    </w:p>
    <w:p w14:paraId="3A7BF367" w14:textId="77777777" w:rsidR="009125CE" w:rsidRPr="009641FB" w:rsidRDefault="009125CE" w:rsidP="003C67FD">
      <w:pPr>
        <w:spacing w:line="276" w:lineRule="auto"/>
        <w:rPr>
          <w:rFonts w:ascii="Times New Roman" w:hAnsi="Times New Roman" w:cs="Sakkal Majalla"/>
          <w:sz w:val="24"/>
          <w:szCs w:val="28"/>
          <w:rtl/>
          <w:lang w:bidi="ar-EG"/>
        </w:rPr>
      </w:pPr>
    </w:p>
    <w:p w14:paraId="329F566E" w14:textId="77777777" w:rsidR="004650E9" w:rsidRDefault="00215086" w:rsidP="003C67FD">
      <w:pPr>
        <w:spacing w:line="276" w:lineRule="auto"/>
        <w:jc w:val="center"/>
        <w:rPr>
          <w:rFonts w:ascii="Times New Roman" w:hAnsi="Times New Roman" w:cs="Simplified Arabic"/>
          <w:b/>
          <w:bCs/>
          <w:sz w:val="28"/>
          <w:szCs w:val="40"/>
          <w:rtl/>
          <w:lang w:bidi="ar-EG"/>
        </w:rPr>
      </w:pPr>
      <w:r w:rsidRPr="004650E9">
        <w:rPr>
          <w:rFonts w:ascii="Times New Roman" w:hAnsi="Times New Roman" w:cs="Simplified Arabic"/>
          <w:b/>
          <w:bCs/>
          <w:sz w:val="28"/>
          <w:szCs w:val="40"/>
          <w:rtl/>
          <w:lang w:bidi="ar-EG"/>
        </w:rPr>
        <w:t xml:space="preserve">أثر الحوكمة على الاندماج الوظيفي للعاملين في المنظمات </w:t>
      </w:r>
    </w:p>
    <w:p w14:paraId="08401F45" w14:textId="1253C453" w:rsidR="009125CE" w:rsidRPr="004650E9" w:rsidRDefault="00215086" w:rsidP="003C67FD">
      <w:pPr>
        <w:spacing w:line="276" w:lineRule="auto"/>
        <w:jc w:val="center"/>
        <w:rPr>
          <w:rFonts w:ascii="Times New Roman" w:hAnsi="Times New Roman" w:cs="Simplified Arabic"/>
          <w:b/>
          <w:bCs/>
          <w:sz w:val="28"/>
          <w:szCs w:val="40"/>
          <w:rtl/>
          <w:lang w:bidi="ar-EG"/>
        </w:rPr>
      </w:pPr>
      <w:r w:rsidRPr="004650E9">
        <w:rPr>
          <w:rFonts w:ascii="Times New Roman" w:hAnsi="Times New Roman" w:cs="Simplified Arabic"/>
          <w:b/>
          <w:bCs/>
          <w:sz w:val="28"/>
          <w:szCs w:val="40"/>
          <w:rtl/>
          <w:lang w:bidi="ar-EG"/>
        </w:rPr>
        <w:t>الربحية بمدينة الرياض</w:t>
      </w:r>
    </w:p>
    <w:p w14:paraId="15C28831" w14:textId="77777777" w:rsidR="009125CE" w:rsidRPr="009641FB" w:rsidRDefault="009125CE" w:rsidP="003C67FD">
      <w:pPr>
        <w:spacing w:line="276" w:lineRule="auto"/>
        <w:jc w:val="center"/>
        <w:rPr>
          <w:rFonts w:ascii="Times New Roman" w:hAnsi="Times New Roman" w:cs="Simplified Arabic"/>
          <w:sz w:val="24"/>
          <w:szCs w:val="28"/>
          <w:rtl/>
          <w:lang w:bidi="ar-EG"/>
        </w:rPr>
      </w:pPr>
    </w:p>
    <w:p w14:paraId="3024630C" w14:textId="77777777" w:rsidR="009125CE" w:rsidRPr="004650E9" w:rsidRDefault="009125CE" w:rsidP="003C67FD">
      <w:pPr>
        <w:spacing w:line="276" w:lineRule="auto"/>
        <w:jc w:val="center"/>
        <w:rPr>
          <w:rFonts w:ascii="Times New Roman" w:hAnsi="Times New Roman" w:cs="Simplified Arabic"/>
          <w:sz w:val="16"/>
          <w:szCs w:val="18"/>
          <w:rtl/>
          <w:lang w:bidi="ar-EG"/>
        </w:rPr>
      </w:pPr>
    </w:p>
    <w:p w14:paraId="751A7E65" w14:textId="6D872A85" w:rsidR="009125CE" w:rsidRPr="009641FB" w:rsidRDefault="009125CE" w:rsidP="003C67FD">
      <w:pPr>
        <w:spacing w:line="276" w:lineRule="auto"/>
        <w:jc w:val="center"/>
        <w:rPr>
          <w:rFonts w:ascii="Times New Roman" w:hAnsi="Times New Roman" w:cs="Simplified Arabic"/>
          <w:b/>
          <w:bCs/>
          <w:sz w:val="24"/>
          <w:szCs w:val="28"/>
          <w:rtl/>
          <w:lang w:bidi="ar-EG"/>
        </w:rPr>
      </w:pPr>
      <w:r w:rsidRPr="009641FB">
        <w:rPr>
          <w:rFonts w:ascii="Times New Roman" w:hAnsi="Times New Roman" w:cs="Simplified Arabic"/>
          <w:b/>
          <w:bCs/>
          <w:sz w:val="24"/>
          <w:szCs w:val="28"/>
          <w:rtl/>
          <w:lang w:bidi="ar-EG"/>
        </w:rPr>
        <w:t>إعداد الطالب/</w:t>
      </w:r>
    </w:p>
    <w:p w14:paraId="32376AC9" w14:textId="2D86AD1E" w:rsidR="00215086" w:rsidRPr="009641FB" w:rsidRDefault="00215086" w:rsidP="003C67FD">
      <w:pPr>
        <w:spacing w:line="276" w:lineRule="auto"/>
        <w:jc w:val="center"/>
        <w:rPr>
          <w:rFonts w:ascii="Times New Roman" w:hAnsi="Times New Roman" w:cs="Simplified Arabic"/>
          <w:b/>
          <w:bCs/>
          <w:sz w:val="24"/>
          <w:szCs w:val="28"/>
          <w:rtl/>
          <w:lang w:bidi="ar-EG"/>
        </w:rPr>
      </w:pPr>
      <w:r w:rsidRPr="009641FB">
        <w:rPr>
          <w:rFonts w:ascii="Times New Roman" w:hAnsi="Times New Roman" w:cs="Simplified Arabic"/>
          <w:b/>
          <w:bCs/>
          <w:sz w:val="24"/>
          <w:szCs w:val="28"/>
          <w:rtl/>
          <w:lang w:bidi="ar-EG"/>
        </w:rPr>
        <w:t>محمد سعود آل ثنيان</w:t>
      </w:r>
    </w:p>
    <w:p w14:paraId="76AA45C9" w14:textId="77777777" w:rsidR="009125CE" w:rsidRPr="009641FB" w:rsidRDefault="009125CE" w:rsidP="003C67FD">
      <w:pPr>
        <w:spacing w:line="276" w:lineRule="auto"/>
        <w:jc w:val="center"/>
        <w:rPr>
          <w:rFonts w:ascii="Times New Roman" w:hAnsi="Times New Roman" w:cs="Simplified Arabic"/>
          <w:b/>
          <w:bCs/>
          <w:sz w:val="24"/>
          <w:szCs w:val="28"/>
          <w:rtl/>
          <w:lang w:bidi="ar-EG"/>
        </w:rPr>
      </w:pPr>
    </w:p>
    <w:p w14:paraId="3D3CBDF8" w14:textId="77777777" w:rsidR="009125CE" w:rsidRPr="009641FB" w:rsidRDefault="009125CE" w:rsidP="003C67FD">
      <w:pPr>
        <w:spacing w:line="276" w:lineRule="auto"/>
        <w:jc w:val="center"/>
        <w:rPr>
          <w:rFonts w:ascii="Times New Roman" w:hAnsi="Times New Roman" w:cs="Simplified Arabic"/>
          <w:b/>
          <w:bCs/>
          <w:sz w:val="24"/>
          <w:szCs w:val="28"/>
          <w:rtl/>
          <w:lang w:bidi="ar-EG"/>
        </w:rPr>
      </w:pPr>
    </w:p>
    <w:p w14:paraId="5F4EE2DE" w14:textId="1A92484F" w:rsidR="009125CE" w:rsidRPr="009641FB" w:rsidRDefault="009125CE" w:rsidP="003C67FD">
      <w:pPr>
        <w:spacing w:line="276" w:lineRule="auto"/>
        <w:jc w:val="center"/>
        <w:rPr>
          <w:rFonts w:ascii="Times New Roman" w:hAnsi="Times New Roman" w:cs="Simplified Arabic"/>
          <w:b/>
          <w:bCs/>
          <w:sz w:val="24"/>
          <w:szCs w:val="28"/>
          <w:rtl/>
          <w:lang w:bidi="ar-EG"/>
        </w:rPr>
      </w:pPr>
      <w:r w:rsidRPr="009641FB">
        <w:rPr>
          <w:rFonts w:ascii="Times New Roman" w:hAnsi="Times New Roman" w:cs="Simplified Arabic"/>
          <w:b/>
          <w:bCs/>
          <w:sz w:val="24"/>
          <w:szCs w:val="28"/>
          <w:rtl/>
          <w:lang w:bidi="ar-EG"/>
        </w:rPr>
        <w:t>إشراف/</w:t>
      </w:r>
    </w:p>
    <w:p w14:paraId="2EFA31CD" w14:textId="287D4D2F" w:rsidR="009125CE" w:rsidRPr="009641FB" w:rsidRDefault="00B55620" w:rsidP="003C67FD">
      <w:pPr>
        <w:spacing w:line="276" w:lineRule="auto"/>
        <w:jc w:val="center"/>
        <w:rPr>
          <w:rFonts w:ascii="Times New Roman" w:hAnsi="Times New Roman" w:cs="Simplified Arabic"/>
          <w:b/>
          <w:bCs/>
          <w:sz w:val="24"/>
          <w:szCs w:val="28"/>
          <w:rtl/>
          <w:lang w:bidi="ar-EG"/>
        </w:rPr>
      </w:pPr>
      <w:r w:rsidRPr="009641FB">
        <w:rPr>
          <w:rFonts w:ascii="Times New Roman" w:hAnsi="Times New Roman" w:cs="Simplified Arabic"/>
          <w:b/>
          <w:bCs/>
          <w:sz w:val="24"/>
          <w:szCs w:val="28"/>
          <w:rtl/>
          <w:lang w:bidi="ar-EG"/>
        </w:rPr>
        <w:t>د.الفيصل عبد الحميد</w:t>
      </w:r>
    </w:p>
    <w:p w14:paraId="2459AD3C" w14:textId="6340BED2" w:rsidR="00B55620" w:rsidRPr="009641FB" w:rsidRDefault="00B55620" w:rsidP="003C67FD">
      <w:pPr>
        <w:spacing w:line="276" w:lineRule="auto"/>
        <w:jc w:val="center"/>
        <w:rPr>
          <w:rFonts w:ascii="Times New Roman" w:hAnsi="Times New Roman" w:cs="Simplified Arabic"/>
          <w:b/>
          <w:bCs/>
          <w:sz w:val="24"/>
          <w:szCs w:val="28"/>
          <w:rtl/>
          <w:lang w:bidi="ar-EG"/>
        </w:rPr>
      </w:pPr>
      <w:r w:rsidRPr="009641FB">
        <w:rPr>
          <w:rFonts w:ascii="Times New Roman" w:hAnsi="Times New Roman" w:cs="Simplified Arabic"/>
          <w:b/>
          <w:bCs/>
          <w:sz w:val="24"/>
          <w:szCs w:val="28"/>
          <w:rtl/>
          <w:lang w:bidi="ar-EG"/>
        </w:rPr>
        <w:t>د.فايز جراد</w:t>
      </w:r>
    </w:p>
    <w:p w14:paraId="16CF2D6A" w14:textId="77777777" w:rsidR="009125CE" w:rsidRPr="009641FB" w:rsidRDefault="009125CE" w:rsidP="003C67FD">
      <w:pPr>
        <w:spacing w:line="276" w:lineRule="auto"/>
        <w:jc w:val="center"/>
        <w:rPr>
          <w:rFonts w:ascii="Times New Roman" w:hAnsi="Times New Roman" w:cs="Simplified Arabic"/>
          <w:b/>
          <w:bCs/>
          <w:sz w:val="24"/>
          <w:szCs w:val="28"/>
          <w:rtl/>
          <w:lang w:bidi="ar-EG"/>
        </w:rPr>
      </w:pPr>
    </w:p>
    <w:p w14:paraId="14480418" w14:textId="704FB1C3" w:rsidR="009125CE" w:rsidRPr="009641FB" w:rsidRDefault="009125CE" w:rsidP="003C67FD">
      <w:pPr>
        <w:spacing w:line="276" w:lineRule="auto"/>
        <w:jc w:val="center"/>
        <w:rPr>
          <w:rFonts w:ascii="Times New Roman" w:hAnsi="Times New Roman" w:cs="Simplified Arabic"/>
          <w:b/>
          <w:bCs/>
          <w:sz w:val="24"/>
          <w:szCs w:val="28"/>
          <w:rtl/>
          <w:lang w:bidi="ar-EG"/>
        </w:rPr>
      </w:pPr>
      <w:r w:rsidRPr="009641FB">
        <w:rPr>
          <w:rFonts w:ascii="Times New Roman" w:hAnsi="Times New Roman" w:cs="Simplified Arabic"/>
          <w:b/>
          <w:bCs/>
          <w:sz w:val="24"/>
          <w:szCs w:val="28"/>
          <w:rtl/>
          <w:lang w:bidi="ar-EG"/>
        </w:rPr>
        <w:t>العام الدراسي</w:t>
      </w:r>
      <w:r w:rsidR="00CE153D" w:rsidRPr="00B74AA3">
        <w:rPr>
          <w:rFonts w:ascii="Times New Roman" w:hAnsi="Times New Roman" w:cs="Simplified Arabic"/>
          <w:b/>
          <w:bCs/>
          <w:sz w:val="24"/>
          <w:szCs w:val="28"/>
          <w:lang w:bidi="ar-EG"/>
        </w:rPr>
        <w:t>/</w:t>
      </w:r>
    </w:p>
    <w:p w14:paraId="0ECF42F7" w14:textId="58D85C0B" w:rsidR="009125CE" w:rsidRPr="009641FB" w:rsidRDefault="004E5BE0" w:rsidP="003C67FD">
      <w:pPr>
        <w:spacing w:line="276" w:lineRule="auto"/>
        <w:jc w:val="center"/>
        <w:rPr>
          <w:rFonts w:ascii="Times New Roman" w:hAnsi="Times New Roman" w:cs="Simplified Arabic"/>
          <w:b/>
          <w:bCs/>
          <w:sz w:val="24"/>
          <w:szCs w:val="28"/>
          <w:rtl/>
        </w:rPr>
      </w:pPr>
      <w:r>
        <w:rPr>
          <w:rFonts w:ascii="Times New Roman" w:hAnsi="Times New Roman" w:cs="Simplified Arabic"/>
          <w:b/>
          <w:bCs/>
          <w:noProof/>
          <w:sz w:val="24"/>
          <w:szCs w:val="28"/>
          <w:rtl/>
          <w:lang w:val="ar-EG" w:bidi="ar-EG"/>
        </w:rPr>
        <mc:AlternateContent>
          <mc:Choice Requires="wps">
            <w:drawing>
              <wp:anchor distT="0" distB="0" distL="114300" distR="114300" simplePos="0" relativeHeight="251663360" behindDoc="0" locked="0" layoutInCell="1" allowOverlap="1" wp14:anchorId="77B7D9D3" wp14:editId="37A44797">
                <wp:simplePos x="0" y="0"/>
                <wp:positionH relativeFrom="column">
                  <wp:posOffset>2418895</wp:posOffset>
                </wp:positionH>
                <wp:positionV relativeFrom="paragraph">
                  <wp:posOffset>321983</wp:posOffset>
                </wp:positionV>
                <wp:extent cx="846161" cy="573206"/>
                <wp:effectExtent l="0" t="0" r="11430" b="17780"/>
                <wp:wrapNone/>
                <wp:docPr id="1569977132" name="مستطيل 5"/>
                <wp:cNvGraphicFramePr/>
                <a:graphic xmlns:a="http://schemas.openxmlformats.org/drawingml/2006/main">
                  <a:graphicData uri="http://schemas.microsoft.com/office/word/2010/wordprocessingShape">
                    <wps:wsp>
                      <wps:cNvSpPr/>
                      <wps:spPr>
                        <a:xfrm>
                          <a:off x="0" y="0"/>
                          <a:ext cx="846161" cy="57320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59788B18" id="مستطيل 5" o:spid="_x0000_s1026" style="position:absolute;left:0;text-align:left;margin-left:190.45pt;margin-top:25.35pt;width:66.65pt;height:45.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Ug9eQIAAIUFAAAOAAAAZHJzL2Uyb0RvYy54bWysVMFu2zAMvQ/YPwi6r7azNOuCOkXQosOA&#10;oi3WDj0rshQbkEWNUuJkXz9Kdpy2K3YodpFFkXwkn0meX+xaw7YKfQO25MVJzpmyEqrGrkv+8/H6&#10;0xlnPghbCQNWlXyvPL9YfPxw3rm5mkANplLICMT6eedKXofg5lnmZa1a4U/AKUtKDdiKQCKuswpF&#10;R+itySZ5Pss6wMohSOU9vV71Sr5I+ForGe609iowU3LKLaQT07mKZ7Y4F/M1Clc3ckhDvCOLVjSW&#10;go5QVyIItsHmL6i2kQgedDiR0GagdSNVqoGqKfJX1TzUwqlUC5Hj3UiT/3+w8nb74O6RaOicn3u6&#10;xip2Gtv4pfzYLpG1H8lSu8AkPZ5NZ8Ws4EyS6vTL50k+i2RmR2eHPnxT0LJ4KTnSv0gUie2ND73p&#10;wSTG8mCa6roxJgnx/6tLg2wr6M+t1sUA/sLK2Hc5Uo7RMztWnG5hb1TEM/aH0qypqMZJSjg14zEZ&#10;IaWyoehVtahUn2Nxmuepnwh+9EiEJMCIrKm6EXsAeFnoAbunZ7CPrir18uic/yux3nn0SJHBhtG5&#10;bSzgWwCGqhoi9/YHknpqIksrqPb3yBD6SfJOXjf0e2+ED/cCaXRoyGgdhDs6tIGu5DDcOKsBf7/1&#10;Hu2po0nLWUejWHL/ayNQcWa+W+r1r8V0Gmc3CdPTLxMS8Llm9VxjN+0lUM9Qa1J26Rrtgzm8aoT2&#10;ibbGMkYllbCSYpdcBjwIl6FfEbR3pFoukxnNqxPhxj44GcEjq7F9H3dPAt3Q44GG4xYOYyvmr1q9&#10;t42eFpabALpJc3DkdeCbZj01zrCX4jJ5Lier4/Zc/AEAAP//AwBQSwMEFAAGAAgAAAAhAHDb4f7g&#10;AAAACgEAAA8AAABkcnMvZG93bnJldi54bWxMj0FLw0AQhe+C/2EZwZvdTWxtG7MpIooIHrQV9DhN&#10;dpNgdjZkN2n8944nPQ7v471v8t3sOjGZIbSeNCQLBcJQ6auWag3vh8erDYgQkSrsPBkN3ybArjg/&#10;yzGr/InezLSPteASChlqaGLsMylD2RiHYeF7Q5xZPziMfA61rAY8cbnrZKrUjXTYEi802Jv7xpRf&#10;+9Fp+LT4dHh4Di/SppPdtq/jh12PWl9ezHe3IKKZ4x8Mv/qsDgU7Hf1IVRCdhuuN2jKqYaXWIBhY&#10;JcsUxJHJZaJAFrn8/0LxAwAA//8DAFBLAQItABQABgAIAAAAIQC2gziS/gAAAOEBAAATAAAAAAAA&#10;AAAAAAAAAAAAAABbQ29udGVudF9UeXBlc10ueG1sUEsBAi0AFAAGAAgAAAAhADj9If/WAAAAlAEA&#10;AAsAAAAAAAAAAAAAAAAALwEAAF9yZWxzLy5yZWxzUEsBAi0AFAAGAAgAAAAhAPTxSD15AgAAhQUA&#10;AA4AAAAAAAAAAAAAAAAALgIAAGRycy9lMm9Eb2MueG1sUEsBAi0AFAAGAAgAAAAhAHDb4f7gAAAA&#10;CgEAAA8AAAAAAAAAAAAAAAAA0wQAAGRycy9kb3ducmV2LnhtbFBLBQYAAAAABAAEAPMAAADgBQAA&#10;AAA=&#10;" fillcolor="white [3212]" strokecolor="white [3212]" strokeweight="1pt"/>
            </w:pict>
          </mc:Fallback>
        </mc:AlternateContent>
      </w:r>
      <w:r w:rsidR="009125CE" w:rsidRPr="009641FB">
        <w:rPr>
          <w:rFonts w:ascii="Times New Roman" w:hAnsi="Times New Roman" w:cs="Simplified Arabic"/>
          <w:b/>
          <w:bCs/>
          <w:sz w:val="24"/>
          <w:szCs w:val="28"/>
          <w:rtl/>
          <w:lang w:bidi="ar-EG"/>
        </w:rPr>
        <w:t>202</w:t>
      </w:r>
      <w:r w:rsidR="00215086" w:rsidRPr="009641FB">
        <w:rPr>
          <w:rFonts w:ascii="Times New Roman" w:hAnsi="Times New Roman" w:cs="Simplified Arabic"/>
          <w:b/>
          <w:bCs/>
          <w:sz w:val="24"/>
          <w:szCs w:val="28"/>
          <w:rtl/>
          <w:lang w:bidi="ar-EG"/>
        </w:rPr>
        <w:t>5</w:t>
      </w:r>
    </w:p>
    <w:p w14:paraId="223676D5" w14:textId="7F4FE8D6" w:rsidR="004C3D6E" w:rsidRDefault="004E5BE0" w:rsidP="003C67FD">
      <w:pPr>
        <w:spacing w:before="240" w:line="276" w:lineRule="auto"/>
        <w:jc w:val="both"/>
        <w:rPr>
          <w:rFonts w:ascii="Times New Roman" w:hAnsi="Times New Roman" w:cs="Simplified Arabic"/>
          <w:b/>
          <w:bCs/>
          <w:sz w:val="24"/>
          <w:szCs w:val="32"/>
          <w:u w:val="single"/>
          <w:rtl/>
        </w:rPr>
      </w:pPr>
      <w:r>
        <w:rPr>
          <w:rFonts w:ascii="Times New Roman" w:hAnsi="Times New Roman" w:cs="Simplified Arabic"/>
          <w:b/>
          <w:bCs/>
          <w:noProof/>
          <w:sz w:val="24"/>
          <w:szCs w:val="28"/>
          <w:rtl/>
          <w:lang w:val="ar-EG" w:bidi="ar-EG"/>
        </w:rPr>
        <w:lastRenderedPageBreak/>
        <mc:AlternateContent>
          <mc:Choice Requires="wps">
            <w:drawing>
              <wp:anchor distT="0" distB="0" distL="114300" distR="114300" simplePos="0" relativeHeight="251665408" behindDoc="0" locked="0" layoutInCell="1" allowOverlap="1" wp14:anchorId="065EDC51" wp14:editId="0837F901">
                <wp:simplePos x="0" y="0"/>
                <wp:positionH relativeFrom="page">
                  <wp:posOffset>3402017</wp:posOffset>
                </wp:positionH>
                <wp:positionV relativeFrom="paragraph">
                  <wp:posOffset>8296275</wp:posOffset>
                </wp:positionV>
                <wp:extent cx="846161" cy="573206"/>
                <wp:effectExtent l="0" t="0" r="11430" b="17780"/>
                <wp:wrapNone/>
                <wp:docPr id="300838410" name="مستطيل 5"/>
                <wp:cNvGraphicFramePr/>
                <a:graphic xmlns:a="http://schemas.openxmlformats.org/drawingml/2006/main">
                  <a:graphicData uri="http://schemas.microsoft.com/office/word/2010/wordprocessingShape">
                    <wps:wsp>
                      <wps:cNvSpPr/>
                      <wps:spPr>
                        <a:xfrm>
                          <a:off x="0" y="0"/>
                          <a:ext cx="846161" cy="57320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1BEB96F6" id="مستطيل 5" o:spid="_x0000_s1026" style="position:absolute;left:0;text-align:left;margin-left:267.9pt;margin-top:653.25pt;width:66.65pt;height:45.15pt;z-index:25166540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Ug9eQIAAIUFAAAOAAAAZHJzL2Uyb0RvYy54bWysVMFu2zAMvQ/YPwi6r7azNOuCOkXQosOA&#10;oi3WDj0rshQbkEWNUuJkXz9Kdpy2K3YodpFFkXwkn0meX+xaw7YKfQO25MVJzpmyEqrGrkv+8/H6&#10;0xlnPghbCQNWlXyvPL9YfPxw3rm5mkANplLICMT6eedKXofg5lnmZa1a4U/AKUtKDdiKQCKuswpF&#10;R+itySZ5Pss6wMohSOU9vV71Sr5I+ForGe609iowU3LKLaQT07mKZ7Y4F/M1Clc3ckhDvCOLVjSW&#10;go5QVyIItsHmL6i2kQgedDiR0GagdSNVqoGqKfJX1TzUwqlUC5Hj3UiT/3+w8nb74O6RaOicn3u6&#10;xip2Gtv4pfzYLpG1H8lSu8AkPZ5NZ8Ws4EyS6vTL50k+i2RmR2eHPnxT0LJ4KTnSv0gUie2ND73p&#10;wSTG8mCa6roxJgnx/6tLg2wr6M+t1sUA/sLK2Hc5Uo7RMztWnG5hb1TEM/aH0qypqMZJSjg14zEZ&#10;IaWyoehVtahUn2Nxmuepnwh+9EiEJMCIrKm6EXsAeFnoAbunZ7CPrir18uic/yux3nn0SJHBhtG5&#10;bSzgWwCGqhoi9/YHknpqIksrqPb3yBD6SfJOXjf0e2+ED/cCaXRoyGgdhDs6tIGu5DDcOKsBf7/1&#10;Hu2po0nLWUejWHL/ayNQcWa+W+r1r8V0Gmc3CdPTLxMS8Llm9VxjN+0lUM9Qa1J26Rrtgzm8aoT2&#10;ibbGMkYllbCSYpdcBjwIl6FfEbR3pFoukxnNqxPhxj44GcEjq7F9H3dPAt3Q44GG4xYOYyvmr1q9&#10;t42eFpabALpJc3DkdeCbZj01zrCX4jJ5Lier4/Zc/AEAAP//AwBQSwMEFAAGAAgAAAAhAECLjmLi&#10;AAAADQEAAA8AAABkcnMvZG93bnJldi54bWxMj8FOwzAQRO9I/IO1SNyo01YxTRqnQgiEkDhAi0SP&#10;bmwnEfE6ip00/D3bExxnZzTzttjNrmOTGULrUcJykQAzWHndYi3h8/B8twEWokKtOo9Gwo8JsCuv&#10;rwqVa3/GDzPtY82oBEOuJDQx9jnnoWqMU2Hhe4PkWT84FUkONdeDOlO56/gqSQR3qkVaaFRvHhtT&#10;fe9HJ+Fo1cvh6TW8cbuabNa+j1/2fpTy9mZ+2AKLZo5/YbjgEzqUxHTyI+rAOgnpOiX0SMY6ESkw&#10;igiRLYGdLqdMbICXBf//RfkLAAD//wMAUEsBAi0AFAAGAAgAAAAhALaDOJL+AAAA4QEAABMAAAAA&#10;AAAAAAAAAAAAAAAAAFtDb250ZW50X1R5cGVzXS54bWxQSwECLQAUAAYACAAAACEAOP0h/9YAAACU&#10;AQAACwAAAAAAAAAAAAAAAAAvAQAAX3JlbHMvLnJlbHNQSwECLQAUAAYACAAAACEA9PFIPXkCAACF&#10;BQAADgAAAAAAAAAAAAAAAAAuAgAAZHJzL2Uyb0RvYy54bWxQSwECLQAUAAYACAAAACEAQIuOYuIA&#10;AAANAQAADwAAAAAAAAAAAAAAAADTBAAAZHJzL2Rvd25yZXYueG1sUEsFBgAAAAAEAAQA8wAAAOIF&#10;AAAAAA==&#10;" fillcolor="white [3212]" strokecolor="white [3212]" strokeweight="1pt">
                <w10:wrap anchorx="page"/>
              </v:rect>
            </w:pict>
          </mc:Fallback>
        </mc:AlternateContent>
      </w:r>
      <w:r w:rsidR="004C3D6E" w:rsidRPr="00BA787A">
        <w:rPr>
          <w:rFonts w:ascii="Times New Roman" w:hAnsi="Times New Roman" w:cs="Traditional Arabic"/>
          <w:b/>
          <w:bCs/>
          <w:noProof/>
          <w:sz w:val="28"/>
          <w:szCs w:val="40"/>
        </w:rPr>
        <w:drawing>
          <wp:anchor distT="0" distB="0" distL="114300" distR="114300" simplePos="0" relativeHeight="251660288" behindDoc="0" locked="0" layoutInCell="1" allowOverlap="1" wp14:anchorId="7CBD6E11" wp14:editId="30FCCFF7">
            <wp:simplePos x="0" y="0"/>
            <wp:positionH relativeFrom="margin">
              <wp:align>right</wp:align>
            </wp:positionH>
            <wp:positionV relativeFrom="paragraph">
              <wp:posOffset>711068</wp:posOffset>
            </wp:positionV>
            <wp:extent cx="5953760" cy="6553200"/>
            <wp:effectExtent l="0" t="0" r="8890" b="0"/>
            <wp:wrapSquare wrapText="bothSides"/>
            <wp:docPr id="46" name="صورة 46" descr="D:\mahmoud fotouh (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ahmoud fotouh (1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760" cy="6553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FA39F8" w14:textId="77777777" w:rsidR="005F2978" w:rsidRDefault="005F2978" w:rsidP="003C67FD">
      <w:pPr>
        <w:spacing w:before="240" w:line="276" w:lineRule="auto"/>
        <w:jc w:val="both"/>
        <w:rPr>
          <w:rFonts w:ascii="Times New Roman" w:hAnsi="Times New Roman" w:cs="Simplified Arabic"/>
          <w:b/>
          <w:bCs/>
          <w:sz w:val="24"/>
          <w:szCs w:val="32"/>
          <w:u w:val="single"/>
          <w:rtl/>
        </w:rPr>
        <w:sectPr w:rsidR="005F2978" w:rsidSect="0041191D">
          <w:footerReference w:type="default" r:id="rId10"/>
          <w:footerReference w:type="first" r:id="rId11"/>
          <w:pgSz w:w="12240" w:h="15840"/>
          <w:pgMar w:top="1418" w:right="1701" w:bottom="1418"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43EF693" w14:textId="77777777" w:rsidR="00273C4E" w:rsidRPr="00323DC1" w:rsidRDefault="00273C4E" w:rsidP="00273C4E">
      <w:pPr>
        <w:spacing w:after="0" w:line="276" w:lineRule="auto"/>
        <w:jc w:val="center"/>
        <w:rPr>
          <w:rFonts w:ascii="Times New Roman" w:eastAsia="Calibri" w:hAnsi="Times New Roman" w:cs="Simplified Arabic"/>
          <w:b/>
          <w:bCs/>
          <w:sz w:val="24"/>
          <w:szCs w:val="32"/>
          <w:rtl/>
        </w:rPr>
      </w:pPr>
      <w:bookmarkStart w:id="0" w:name="_Hlk211859532"/>
      <w:r w:rsidRPr="00323DC1">
        <w:rPr>
          <w:rFonts w:ascii="Times New Roman" w:eastAsia="Calibri" w:hAnsi="Times New Roman" w:cs="Simplified Arabic"/>
          <w:b/>
          <w:bCs/>
          <w:sz w:val="24"/>
          <w:szCs w:val="32"/>
          <w:rtl/>
        </w:rPr>
        <w:lastRenderedPageBreak/>
        <w:t>فهرس المحتويات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6"/>
        <w:gridCol w:w="1243"/>
      </w:tblGrid>
      <w:tr w:rsidR="00273C4E" w:rsidRPr="00323DC1" w14:paraId="23E203DE" w14:textId="77777777" w:rsidTr="003E4C72">
        <w:trPr>
          <w:tblHeader/>
          <w:jc w:val="center"/>
        </w:trPr>
        <w:tc>
          <w:tcPr>
            <w:tcW w:w="7236" w:type="dxa"/>
            <w:tcBorders>
              <w:top w:val="single" w:sz="4" w:space="0" w:color="auto"/>
              <w:left w:val="single" w:sz="4" w:space="0" w:color="auto"/>
              <w:bottom w:val="single" w:sz="4" w:space="0" w:color="auto"/>
              <w:right w:val="single" w:sz="4" w:space="0" w:color="auto"/>
            </w:tcBorders>
            <w:shd w:val="clear" w:color="auto" w:fill="D9D9D9"/>
            <w:hideMark/>
          </w:tcPr>
          <w:p w14:paraId="1E863E58" w14:textId="77777777" w:rsidR="00273C4E" w:rsidRPr="00323DC1" w:rsidRDefault="00273C4E" w:rsidP="003E4C72">
            <w:pPr>
              <w:spacing w:after="0" w:line="276" w:lineRule="auto"/>
              <w:jc w:val="center"/>
              <w:rPr>
                <w:rFonts w:ascii="Times New Roman" w:eastAsia="Calibri" w:hAnsi="Times New Roman" w:cs="Simplified Arabic"/>
                <w:b/>
                <w:bCs/>
                <w:sz w:val="24"/>
                <w:szCs w:val="28"/>
                <w:lang w:val="en-GB"/>
              </w:rPr>
            </w:pPr>
            <w:r w:rsidRPr="00323DC1">
              <w:rPr>
                <w:rFonts w:ascii="Times New Roman" w:eastAsia="Calibri" w:hAnsi="Times New Roman" w:cs="Simplified Arabic"/>
                <w:b/>
                <w:bCs/>
                <w:sz w:val="24"/>
                <w:szCs w:val="28"/>
                <w:rtl/>
              </w:rPr>
              <w:t>الموضوع</w:t>
            </w:r>
          </w:p>
        </w:tc>
        <w:tc>
          <w:tcPr>
            <w:tcW w:w="1243" w:type="dxa"/>
            <w:tcBorders>
              <w:top w:val="single" w:sz="4" w:space="0" w:color="auto"/>
              <w:left w:val="single" w:sz="4" w:space="0" w:color="auto"/>
              <w:bottom w:val="single" w:sz="4" w:space="0" w:color="auto"/>
              <w:right w:val="single" w:sz="4" w:space="0" w:color="auto"/>
            </w:tcBorders>
            <w:shd w:val="clear" w:color="auto" w:fill="D9D9D9"/>
            <w:hideMark/>
          </w:tcPr>
          <w:p w14:paraId="1F1280C0" w14:textId="77777777" w:rsidR="00273C4E" w:rsidRPr="00323DC1" w:rsidRDefault="00273C4E" w:rsidP="003E4C72">
            <w:pPr>
              <w:spacing w:after="0" w:line="276" w:lineRule="auto"/>
              <w:jc w:val="center"/>
              <w:rPr>
                <w:rFonts w:ascii="Times New Roman" w:eastAsia="Calibri" w:hAnsi="Times New Roman" w:cs="Simplified Arabic"/>
                <w:b/>
                <w:bCs/>
                <w:sz w:val="24"/>
                <w:szCs w:val="28"/>
                <w:lang w:val="en-GB"/>
              </w:rPr>
            </w:pPr>
            <w:r w:rsidRPr="00323DC1">
              <w:rPr>
                <w:rFonts w:ascii="Times New Roman" w:eastAsia="Calibri" w:hAnsi="Times New Roman" w:cs="Simplified Arabic"/>
                <w:b/>
                <w:bCs/>
                <w:sz w:val="24"/>
                <w:szCs w:val="28"/>
                <w:rtl/>
              </w:rPr>
              <w:t>الصفحة</w:t>
            </w:r>
          </w:p>
        </w:tc>
      </w:tr>
      <w:tr w:rsidR="00436578" w:rsidRPr="00323DC1" w14:paraId="0B6EE688"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hideMark/>
          </w:tcPr>
          <w:p w14:paraId="30BB2561"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فهرس المحتويات</w:t>
            </w:r>
          </w:p>
        </w:tc>
        <w:tc>
          <w:tcPr>
            <w:tcW w:w="1243" w:type="dxa"/>
            <w:tcBorders>
              <w:top w:val="single" w:sz="4" w:space="0" w:color="auto"/>
              <w:left w:val="single" w:sz="4" w:space="0" w:color="auto"/>
              <w:bottom w:val="single" w:sz="4" w:space="0" w:color="auto"/>
              <w:right w:val="single" w:sz="4" w:space="0" w:color="auto"/>
            </w:tcBorders>
          </w:tcPr>
          <w:p w14:paraId="1695C9E4" w14:textId="70143C32"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أ</w:t>
            </w:r>
          </w:p>
        </w:tc>
      </w:tr>
      <w:tr w:rsidR="00436578" w:rsidRPr="00323DC1" w14:paraId="400814D8"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hideMark/>
          </w:tcPr>
          <w:p w14:paraId="388E9373" w14:textId="23ED17DC" w:rsidR="00436578" w:rsidRPr="00323DC1" w:rsidRDefault="00436578" w:rsidP="00436578">
            <w:pPr>
              <w:spacing w:after="0" w:line="276" w:lineRule="auto"/>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rPr>
              <w:t>قائمة</w:t>
            </w:r>
            <w:r w:rsidRPr="00323DC1">
              <w:rPr>
                <w:rFonts w:ascii="Times New Roman" w:eastAsia="Calibri" w:hAnsi="Times New Roman" w:cs="Simplified Arabic"/>
                <w:sz w:val="24"/>
                <w:szCs w:val="28"/>
                <w:rtl/>
              </w:rPr>
              <w:t xml:space="preserve"> الجداول</w:t>
            </w:r>
          </w:p>
        </w:tc>
        <w:tc>
          <w:tcPr>
            <w:tcW w:w="1243" w:type="dxa"/>
            <w:tcBorders>
              <w:top w:val="single" w:sz="4" w:space="0" w:color="auto"/>
              <w:left w:val="single" w:sz="4" w:space="0" w:color="auto"/>
              <w:bottom w:val="single" w:sz="4" w:space="0" w:color="auto"/>
              <w:right w:val="single" w:sz="4" w:space="0" w:color="auto"/>
            </w:tcBorders>
          </w:tcPr>
          <w:p w14:paraId="50BB646A" w14:textId="2CFA71BB" w:rsidR="00436578" w:rsidRPr="00323DC1" w:rsidRDefault="00436578" w:rsidP="00436578">
            <w:pPr>
              <w:spacing w:after="0" w:line="276" w:lineRule="auto"/>
              <w:jc w:val="center"/>
              <w:rPr>
                <w:rFonts w:ascii="Times New Roman" w:eastAsia="Calibri" w:hAnsi="Times New Roman" w:cs="Simplified Arabic"/>
                <w:sz w:val="24"/>
                <w:szCs w:val="28"/>
                <w:rtl/>
                <w:lang w:bidi="ar-EG"/>
              </w:rPr>
            </w:pPr>
            <w:r>
              <w:rPr>
                <w:rFonts w:ascii="Times New Roman" w:eastAsia="Calibri" w:hAnsi="Times New Roman" w:cs="Simplified Arabic" w:hint="cs"/>
                <w:sz w:val="24"/>
                <w:szCs w:val="28"/>
                <w:rtl/>
                <w:lang w:bidi="ar-EG"/>
              </w:rPr>
              <w:t>د</w:t>
            </w:r>
          </w:p>
        </w:tc>
      </w:tr>
      <w:tr w:rsidR="00436578" w:rsidRPr="00323DC1" w14:paraId="4E58E181"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114703F"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 xml:space="preserve">المستخلص باللغة العربية </w:t>
            </w:r>
          </w:p>
        </w:tc>
        <w:tc>
          <w:tcPr>
            <w:tcW w:w="1243" w:type="dxa"/>
            <w:tcBorders>
              <w:top w:val="single" w:sz="4" w:space="0" w:color="auto"/>
              <w:left w:val="single" w:sz="4" w:space="0" w:color="auto"/>
              <w:bottom w:val="single" w:sz="4" w:space="0" w:color="auto"/>
              <w:right w:val="single" w:sz="4" w:space="0" w:color="auto"/>
            </w:tcBorders>
          </w:tcPr>
          <w:p w14:paraId="5822E931" w14:textId="0AE60AE1"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ه</w:t>
            </w:r>
          </w:p>
        </w:tc>
      </w:tr>
      <w:tr w:rsidR="00436578" w:rsidRPr="00323DC1" w14:paraId="3E4A21C9"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shd w:val="clear" w:color="auto" w:fill="D9D9D9"/>
          </w:tcPr>
          <w:p w14:paraId="42CFF07F" w14:textId="77777777" w:rsidR="00436578" w:rsidRPr="00323DC1" w:rsidRDefault="00436578" w:rsidP="00436578">
            <w:pPr>
              <w:spacing w:after="0" w:line="276" w:lineRule="auto"/>
              <w:jc w:val="center"/>
              <w:rPr>
                <w:rFonts w:ascii="Times New Roman" w:eastAsia="Calibri" w:hAnsi="Times New Roman" w:cs="Simplified Arabic"/>
                <w:b/>
                <w:bCs/>
                <w:sz w:val="24"/>
                <w:szCs w:val="28"/>
                <w:rtl/>
              </w:rPr>
            </w:pPr>
            <w:r w:rsidRPr="00323DC1">
              <w:rPr>
                <w:rFonts w:ascii="Times New Roman" w:eastAsia="Calibri" w:hAnsi="Times New Roman" w:cs="Simplified Arabic"/>
                <w:b/>
                <w:bCs/>
                <w:sz w:val="24"/>
                <w:szCs w:val="28"/>
                <w:rtl/>
              </w:rPr>
              <w:t>الفصل الأول: المدخل إلى مشكلة الدراسة</w:t>
            </w:r>
          </w:p>
        </w:tc>
      </w:tr>
      <w:tr w:rsidR="00436578" w:rsidRPr="00323DC1" w14:paraId="2C9F0045"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CFEFA34"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hint="cs"/>
                <w:sz w:val="24"/>
                <w:szCs w:val="28"/>
                <w:rtl/>
              </w:rPr>
              <w:t>1-1 مقدمة</w:t>
            </w:r>
          </w:p>
        </w:tc>
        <w:tc>
          <w:tcPr>
            <w:tcW w:w="1243" w:type="dxa"/>
            <w:tcBorders>
              <w:top w:val="single" w:sz="4" w:space="0" w:color="auto"/>
              <w:left w:val="single" w:sz="4" w:space="0" w:color="auto"/>
              <w:bottom w:val="single" w:sz="4" w:space="0" w:color="auto"/>
              <w:right w:val="single" w:sz="4" w:space="0" w:color="auto"/>
            </w:tcBorders>
          </w:tcPr>
          <w:p w14:paraId="1CD18318" w14:textId="38582E37"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1</w:t>
            </w:r>
          </w:p>
        </w:tc>
      </w:tr>
      <w:tr w:rsidR="00436578" w:rsidRPr="00323DC1" w14:paraId="70A64A53"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ADA14A8"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hint="cs"/>
                <w:sz w:val="24"/>
                <w:szCs w:val="28"/>
                <w:rtl/>
              </w:rPr>
              <w:t>1-2 مشكلة الدراسة</w:t>
            </w:r>
          </w:p>
        </w:tc>
        <w:tc>
          <w:tcPr>
            <w:tcW w:w="1243" w:type="dxa"/>
            <w:tcBorders>
              <w:top w:val="single" w:sz="4" w:space="0" w:color="auto"/>
              <w:left w:val="single" w:sz="4" w:space="0" w:color="auto"/>
              <w:bottom w:val="single" w:sz="4" w:space="0" w:color="auto"/>
              <w:right w:val="single" w:sz="4" w:space="0" w:color="auto"/>
            </w:tcBorders>
          </w:tcPr>
          <w:p w14:paraId="4B5756B5" w14:textId="3A2FFCF5"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2</w:t>
            </w:r>
          </w:p>
        </w:tc>
      </w:tr>
      <w:tr w:rsidR="00436578" w:rsidRPr="00323DC1" w14:paraId="0FA96444"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67E338F"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hint="cs"/>
                <w:sz w:val="24"/>
                <w:szCs w:val="28"/>
                <w:rtl/>
              </w:rPr>
              <w:t xml:space="preserve">1-3 </w:t>
            </w:r>
            <w:r>
              <w:rPr>
                <w:rFonts w:ascii="Times New Roman" w:eastAsia="Calibri" w:hAnsi="Times New Roman" w:cs="Simplified Arabic" w:hint="cs"/>
                <w:sz w:val="24"/>
                <w:szCs w:val="28"/>
                <w:rtl/>
              </w:rPr>
              <w:t>أهمية</w:t>
            </w:r>
            <w:r w:rsidRPr="00977EB1">
              <w:rPr>
                <w:rFonts w:ascii="Times New Roman" w:eastAsia="Calibri" w:hAnsi="Times New Roman" w:cs="Simplified Arabic"/>
                <w:sz w:val="24"/>
                <w:szCs w:val="28"/>
                <w:rtl/>
              </w:rPr>
              <w:t xml:space="preserve"> الدراسة</w:t>
            </w:r>
          </w:p>
        </w:tc>
        <w:tc>
          <w:tcPr>
            <w:tcW w:w="1243" w:type="dxa"/>
            <w:tcBorders>
              <w:top w:val="single" w:sz="4" w:space="0" w:color="auto"/>
              <w:left w:val="single" w:sz="4" w:space="0" w:color="auto"/>
              <w:bottom w:val="single" w:sz="4" w:space="0" w:color="auto"/>
              <w:right w:val="single" w:sz="4" w:space="0" w:color="auto"/>
            </w:tcBorders>
          </w:tcPr>
          <w:p w14:paraId="228CD3E3" w14:textId="75DD57F1"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w:t>
            </w:r>
          </w:p>
        </w:tc>
      </w:tr>
      <w:tr w:rsidR="00436578" w:rsidRPr="00323DC1" w14:paraId="6D759CB3"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70782C0A"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hint="cs"/>
                <w:sz w:val="24"/>
                <w:szCs w:val="28"/>
                <w:rtl/>
              </w:rPr>
              <w:t xml:space="preserve">1-4 </w:t>
            </w:r>
            <w:r>
              <w:rPr>
                <w:rFonts w:ascii="Times New Roman" w:eastAsia="Calibri" w:hAnsi="Times New Roman" w:cs="Simplified Arabic" w:hint="cs"/>
                <w:sz w:val="24"/>
                <w:szCs w:val="28"/>
                <w:rtl/>
              </w:rPr>
              <w:t>أهداف</w:t>
            </w:r>
            <w:r w:rsidRPr="00977EB1">
              <w:rPr>
                <w:rFonts w:ascii="Times New Roman" w:eastAsia="Calibri" w:hAnsi="Times New Roman" w:cs="Simplified Arabic"/>
                <w:sz w:val="24"/>
                <w:szCs w:val="28"/>
                <w:rtl/>
              </w:rPr>
              <w:t xml:space="preserve"> الدراسة</w:t>
            </w:r>
          </w:p>
        </w:tc>
        <w:tc>
          <w:tcPr>
            <w:tcW w:w="1243" w:type="dxa"/>
            <w:tcBorders>
              <w:top w:val="single" w:sz="4" w:space="0" w:color="auto"/>
              <w:left w:val="single" w:sz="4" w:space="0" w:color="auto"/>
              <w:bottom w:val="single" w:sz="4" w:space="0" w:color="auto"/>
              <w:right w:val="single" w:sz="4" w:space="0" w:color="auto"/>
            </w:tcBorders>
          </w:tcPr>
          <w:p w14:paraId="4D3E6355" w14:textId="23CF3060"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4</w:t>
            </w:r>
          </w:p>
        </w:tc>
      </w:tr>
      <w:tr w:rsidR="00436578" w:rsidRPr="00323DC1" w14:paraId="527D287D"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540983A6"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hint="cs"/>
                <w:sz w:val="24"/>
                <w:szCs w:val="28"/>
                <w:rtl/>
              </w:rPr>
              <w:t xml:space="preserve">1-5 </w:t>
            </w:r>
            <w:r>
              <w:rPr>
                <w:rFonts w:ascii="Times New Roman" w:eastAsia="Calibri" w:hAnsi="Times New Roman" w:cs="Simplified Arabic" w:hint="cs"/>
                <w:sz w:val="24"/>
                <w:szCs w:val="28"/>
                <w:rtl/>
              </w:rPr>
              <w:t>تساؤلات</w:t>
            </w:r>
            <w:r w:rsidRPr="00977EB1">
              <w:rPr>
                <w:rFonts w:ascii="Times New Roman" w:eastAsia="Calibri" w:hAnsi="Times New Roman" w:cs="Simplified Arabic"/>
                <w:sz w:val="24"/>
                <w:szCs w:val="28"/>
                <w:rtl/>
              </w:rPr>
              <w:t xml:space="preserve"> الدراسة</w:t>
            </w:r>
          </w:p>
        </w:tc>
        <w:tc>
          <w:tcPr>
            <w:tcW w:w="1243" w:type="dxa"/>
            <w:tcBorders>
              <w:top w:val="single" w:sz="4" w:space="0" w:color="auto"/>
              <w:left w:val="single" w:sz="4" w:space="0" w:color="auto"/>
              <w:bottom w:val="single" w:sz="4" w:space="0" w:color="auto"/>
              <w:right w:val="single" w:sz="4" w:space="0" w:color="auto"/>
            </w:tcBorders>
          </w:tcPr>
          <w:p w14:paraId="0C0C64A1" w14:textId="6187EBDE"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5</w:t>
            </w:r>
          </w:p>
        </w:tc>
      </w:tr>
      <w:tr w:rsidR="00436578" w:rsidRPr="00323DC1" w14:paraId="55832CD8"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26871F80"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hint="cs"/>
                <w:sz w:val="24"/>
                <w:szCs w:val="28"/>
                <w:rtl/>
              </w:rPr>
              <w:t xml:space="preserve">1-6 </w:t>
            </w:r>
            <w:r>
              <w:rPr>
                <w:rFonts w:ascii="Times New Roman" w:eastAsia="Calibri" w:hAnsi="Times New Roman" w:cs="Simplified Arabic" w:hint="cs"/>
                <w:sz w:val="24"/>
                <w:szCs w:val="28"/>
                <w:rtl/>
              </w:rPr>
              <w:t>فروض</w:t>
            </w:r>
            <w:r w:rsidRPr="00977EB1">
              <w:rPr>
                <w:rFonts w:ascii="Times New Roman" w:eastAsia="Calibri" w:hAnsi="Times New Roman" w:cs="Simplified Arabic"/>
                <w:sz w:val="24"/>
                <w:szCs w:val="28"/>
                <w:rtl/>
              </w:rPr>
              <w:t xml:space="preserve"> الدراسة</w:t>
            </w:r>
          </w:p>
        </w:tc>
        <w:tc>
          <w:tcPr>
            <w:tcW w:w="1243" w:type="dxa"/>
            <w:tcBorders>
              <w:top w:val="single" w:sz="4" w:space="0" w:color="auto"/>
              <w:left w:val="single" w:sz="4" w:space="0" w:color="auto"/>
              <w:bottom w:val="single" w:sz="4" w:space="0" w:color="auto"/>
              <w:right w:val="single" w:sz="4" w:space="0" w:color="auto"/>
            </w:tcBorders>
          </w:tcPr>
          <w:p w14:paraId="28D02E0B" w14:textId="1898A766"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5</w:t>
            </w:r>
          </w:p>
        </w:tc>
      </w:tr>
      <w:tr w:rsidR="00436578" w:rsidRPr="00323DC1" w14:paraId="00412D06"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shd w:val="clear" w:color="auto" w:fill="D9D9D9"/>
          </w:tcPr>
          <w:p w14:paraId="245C33EF" w14:textId="77777777" w:rsidR="00436578" w:rsidRPr="00323DC1" w:rsidRDefault="00436578" w:rsidP="00436578">
            <w:pPr>
              <w:spacing w:after="0" w:line="276" w:lineRule="auto"/>
              <w:jc w:val="center"/>
              <w:rPr>
                <w:rFonts w:ascii="Times New Roman" w:eastAsia="Calibri" w:hAnsi="Times New Roman" w:cs="Simplified Arabic"/>
                <w:b/>
                <w:bCs/>
                <w:sz w:val="24"/>
                <w:szCs w:val="28"/>
                <w:rtl/>
              </w:rPr>
            </w:pPr>
            <w:r w:rsidRPr="00323DC1">
              <w:rPr>
                <w:rFonts w:ascii="Times New Roman" w:eastAsia="Calibri" w:hAnsi="Times New Roman" w:cs="Simplified Arabic"/>
                <w:b/>
                <w:bCs/>
                <w:sz w:val="24"/>
                <w:szCs w:val="28"/>
                <w:rtl/>
              </w:rPr>
              <w:t xml:space="preserve">الفصل الثاني: </w:t>
            </w:r>
            <w:r w:rsidRPr="00475EEE">
              <w:rPr>
                <w:rFonts w:ascii="Times New Roman" w:eastAsia="Calibri" w:hAnsi="Times New Roman" w:cs="Simplified Arabic"/>
                <w:b/>
                <w:bCs/>
                <w:sz w:val="24"/>
                <w:szCs w:val="28"/>
                <w:rtl/>
              </w:rPr>
              <w:t>الإطار النظري والدراسات السابقة والنظريات المفسرة للدراسة</w:t>
            </w:r>
          </w:p>
        </w:tc>
      </w:tr>
      <w:tr w:rsidR="00436578" w:rsidRPr="00323DC1" w14:paraId="55776821"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tcPr>
          <w:p w14:paraId="5F68E072" w14:textId="77777777" w:rsidR="00436578" w:rsidRPr="00323DC1" w:rsidRDefault="00436578" w:rsidP="00436578">
            <w:pPr>
              <w:spacing w:after="0" w:line="276" w:lineRule="auto"/>
              <w:rPr>
                <w:rFonts w:ascii="Times New Roman" w:eastAsia="Calibri" w:hAnsi="Times New Roman" w:cs="Simplified Arabic"/>
                <w:b/>
                <w:bCs/>
                <w:sz w:val="24"/>
                <w:szCs w:val="28"/>
                <w:rtl/>
              </w:rPr>
            </w:pPr>
            <w:r w:rsidRPr="00977EB1">
              <w:rPr>
                <w:rFonts w:ascii="Times New Roman" w:eastAsia="Calibri" w:hAnsi="Times New Roman" w:cs="Simplified Arabic"/>
                <w:b/>
                <w:bCs/>
                <w:sz w:val="24"/>
                <w:szCs w:val="28"/>
                <w:rtl/>
              </w:rPr>
              <w:t>أولاً: الإطار النظري</w:t>
            </w:r>
          </w:p>
        </w:tc>
      </w:tr>
      <w:tr w:rsidR="00436578" w:rsidRPr="00323DC1" w14:paraId="71FCFEC7"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tcPr>
          <w:p w14:paraId="60E2A5BC" w14:textId="77777777" w:rsidR="00436578" w:rsidRPr="00977EB1" w:rsidRDefault="00436578" w:rsidP="00436578">
            <w:pPr>
              <w:spacing w:after="0" w:line="276" w:lineRule="auto"/>
              <w:jc w:val="center"/>
              <w:rPr>
                <w:rFonts w:ascii="Times New Roman" w:eastAsia="Calibri" w:hAnsi="Times New Roman" w:cs="Simplified Arabic"/>
                <w:b/>
                <w:bCs/>
                <w:sz w:val="24"/>
                <w:szCs w:val="28"/>
                <w:lang w:val="en-GB"/>
              </w:rPr>
            </w:pPr>
            <w:r w:rsidRPr="00977EB1">
              <w:rPr>
                <w:rFonts w:ascii="Times New Roman" w:eastAsia="Calibri" w:hAnsi="Times New Roman" w:cs="Simplified Arabic" w:hint="cs"/>
                <w:b/>
                <w:bCs/>
                <w:sz w:val="24"/>
                <w:szCs w:val="28"/>
                <w:rtl/>
              </w:rPr>
              <w:t xml:space="preserve">2-1 </w:t>
            </w:r>
            <w:r w:rsidRPr="00977EB1">
              <w:rPr>
                <w:rFonts w:ascii="Times New Roman" w:eastAsia="Calibri" w:hAnsi="Times New Roman" w:cs="Simplified Arabic"/>
                <w:b/>
                <w:bCs/>
                <w:sz w:val="24"/>
                <w:szCs w:val="28"/>
                <w:rtl/>
              </w:rPr>
              <w:t>الحوكمة</w:t>
            </w:r>
          </w:p>
        </w:tc>
      </w:tr>
      <w:tr w:rsidR="00436578" w:rsidRPr="00323DC1" w14:paraId="57725BF7"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1C6FE33"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hint="cs"/>
                <w:sz w:val="24"/>
                <w:szCs w:val="28"/>
                <w:rtl/>
              </w:rPr>
              <w:t xml:space="preserve">2-1-1 </w:t>
            </w:r>
            <w:r w:rsidRPr="00977EB1">
              <w:rPr>
                <w:rFonts w:ascii="Times New Roman" w:eastAsia="Calibri" w:hAnsi="Times New Roman" w:cs="Simplified Arabic"/>
                <w:sz w:val="24"/>
                <w:szCs w:val="28"/>
                <w:rtl/>
              </w:rPr>
              <w:t>مفهوم الحوكمة</w:t>
            </w:r>
          </w:p>
        </w:tc>
        <w:tc>
          <w:tcPr>
            <w:tcW w:w="1243" w:type="dxa"/>
            <w:tcBorders>
              <w:top w:val="single" w:sz="4" w:space="0" w:color="auto"/>
              <w:left w:val="single" w:sz="4" w:space="0" w:color="auto"/>
              <w:bottom w:val="single" w:sz="4" w:space="0" w:color="auto"/>
              <w:right w:val="single" w:sz="4" w:space="0" w:color="auto"/>
            </w:tcBorders>
          </w:tcPr>
          <w:p w14:paraId="1A129F34" w14:textId="390D703E"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7</w:t>
            </w:r>
          </w:p>
        </w:tc>
      </w:tr>
      <w:tr w:rsidR="00436578" w:rsidRPr="00323DC1" w14:paraId="29C72A6B"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593EF6E9"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2-1-2 أهمية حوكمة الشركات</w:t>
            </w:r>
          </w:p>
        </w:tc>
        <w:tc>
          <w:tcPr>
            <w:tcW w:w="1243" w:type="dxa"/>
            <w:tcBorders>
              <w:top w:val="single" w:sz="4" w:space="0" w:color="auto"/>
              <w:left w:val="single" w:sz="4" w:space="0" w:color="auto"/>
              <w:bottom w:val="single" w:sz="4" w:space="0" w:color="auto"/>
              <w:right w:val="single" w:sz="4" w:space="0" w:color="auto"/>
            </w:tcBorders>
          </w:tcPr>
          <w:p w14:paraId="5F931CDD" w14:textId="7FD246F3"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8</w:t>
            </w:r>
          </w:p>
        </w:tc>
      </w:tr>
      <w:tr w:rsidR="00436578" w:rsidRPr="00323DC1" w14:paraId="16B44143"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58B3266F"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2-1-3 أهداف الحوكمة</w:t>
            </w:r>
          </w:p>
        </w:tc>
        <w:tc>
          <w:tcPr>
            <w:tcW w:w="1243" w:type="dxa"/>
            <w:tcBorders>
              <w:top w:val="single" w:sz="4" w:space="0" w:color="auto"/>
              <w:left w:val="single" w:sz="4" w:space="0" w:color="auto"/>
              <w:bottom w:val="single" w:sz="4" w:space="0" w:color="auto"/>
              <w:right w:val="single" w:sz="4" w:space="0" w:color="auto"/>
            </w:tcBorders>
          </w:tcPr>
          <w:p w14:paraId="6BD648D0" w14:textId="247EE50D"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Simplified Arabic" w:eastAsia="Calibri" w:hAnsi="Simplified Arabic" w:cs="Simplified Arabic" w:hint="cs"/>
                <w:sz w:val="24"/>
                <w:szCs w:val="28"/>
                <w:rtl/>
              </w:rPr>
              <w:t>9</w:t>
            </w:r>
          </w:p>
        </w:tc>
      </w:tr>
      <w:tr w:rsidR="00436578" w:rsidRPr="00323DC1" w14:paraId="350E9C59"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C3857D2"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sz w:val="24"/>
                <w:szCs w:val="28"/>
                <w:rtl/>
              </w:rPr>
              <w:t>2-1-4 محددات حوكمة الشركات</w:t>
            </w:r>
          </w:p>
        </w:tc>
        <w:tc>
          <w:tcPr>
            <w:tcW w:w="1243" w:type="dxa"/>
            <w:tcBorders>
              <w:top w:val="single" w:sz="4" w:space="0" w:color="auto"/>
              <w:left w:val="single" w:sz="4" w:space="0" w:color="auto"/>
              <w:bottom w:val="single" w:sz="4" w:space="0" w:color="auto"/>
              <w:right w:val="single" w:sz="4" w:space="0" w:color="auto"/>
            </w:tcBorders>
          </w:tcPr>
          <w:p w14:paraId="388DDAC5" w14:textId="522CFE1D"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10</w:t>
            </w:r>
          </w:p>
        </w:tc>
      </w:tr>
      <w:tr w:rsidR="00436578" w:rsidRPr="00323DC1" w14:paraId="5B4D103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0C90C193"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2-1-5 خصائص الحوكمة الجيدة</w:t>
            </w:r>
          </w:p>
        </w:tc>
        <w:tc>
          <w:tcPr>
            <w:tcW w:w="1243" w:type="dxa"/>
            <w:tcBorders>
              <w:top w:val="single" w:sz="4" w:space="0" w:color="auto"/>
              <w:left w:val="single" w:sz="4" w:space="0" w:color="auto"/>
              <w:bottom w:val="single" w:sz="4" w:space="0" w:color="auto"/>
              <w:right w:val="single" w:sz="4" w:space="0" w:color="auto"/>
            </w:tcBorders>
          </w:tcPr>
          <w:p w14:paraId="285EE392" w14:textId="3FD307B0"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11</w:t>
            </w:r>
          </w:p>
        </w:tc>
      </w:tr>
      <w:tr w:rsidR="00436578" w:rsidRPr="00323DC1" w14:paraId="4D4151F4"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674B07A"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2-1-6 مبادئ حوكمة الشركات</w:t>
            </w:r>
          </w:p>
        </w:tc>
        <w:tc>
          <w:tcPr>
            <w:tcW w:w="1243" w:type="dxa"/>
            <w:tcBorders>
              <w:top w:val="single" w:sz="4" w:space="0" w:color="auto"/>
              <w:left w:val="single" w:sz="4" w:space="0" w:color="auto"/>
              <w:bottom w:val="single" w:sz="4" w:space="0" w:color="auto"/>
              <w:right w:val="single" w:sz="4" w:space="0" w:color="auto"/>
            </w:tcBorders>
          </w:tcPr>
          <w:p w14:paraId="35A31AA1" w14:textId="6EE0DF43"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12</w:t>
            </w:r>
          </w:p>
        </w:tc>
      </w:tr>
      <w:tr w:rsidR="00436578" w:rsidRPr="00323DC1" w14:paraId="2563B1DE"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5DF1D1B5" w14:textId="77777777" w:rsidR="00436578" w:rsidRPr="00323DC1" w:rsidRDefault="00436578" w:rsidP="00436578">
            <w:pPr>
              <w:spacing w:after="0" w:line="276" w:lineRule="auto"/>
              <w:rPr>
                <w:rFonts w:ascii="Times New Roman" w:eastAsia="Calibri" w:hAnsi="Times New Roman" w:cs="Simplified Arabic"/>
                <w:sz w:val="24"/>
                <w:szCs w:val="28"/>
              </w:rPr>
            </w:pPr>
            <w:r w:rsidRPr="00977EB1">
              <w:rPr>
                <w:rFonts w:ascii="Times New Roman" w:eastAsia="Calibri" w:hAnsi="Times New Roman" w:cs="Simplified Arabic"/>
                <w:sz w:val="24"/>
                <w:szCs w:val="28"/>
                <w:rtl/>
              </w:rPr>
              <w:t>2-1-7 آليات حوكمة الشركات</w:t>
            </w:r>
          </w:p>
        </w:tc>
        <w:tc>
          <w:tcPr>
            <w:tcW w:w="1243" w:type="dxa"/>
            <w:tcBorders>
              <w:top w:val="single" w:sz="4" w:space="0" w:color="auto"/>
              <w:left w:val="single" w:sz="4" w:space="0" w:color="auto"/>
              <w:bottom w:val="single" w:sz="4" w:space="0" w:color="auto"/>
              <w:right w:val="single" w:sz="4" w:space="0" w:color="auto"/>
            </w:tcBorders>
          </w:tcPr>
          <w:p w14:paraId="21070551" w14:textId="4F236237" w:rsidR="00436578" w:rsidRPr="00323DC1" w:rsidRDefault="00436578" w:rsidP="00436578">
            <w:pPr>
              <w:spacing w:after="0" w:line="276" w:lineRule="auto"/>
              <w:jc w:val="center"/>
              <w:rPr>
                <w:rFonts w:ascii="Times New Roman" w:eastAsia="Calibri" w:hAnsi="Times New Roman" w:cs="Simplified Arabic"/>
                <w:sz w:val="24"/>
                <w:szCs w:val="28"/>
                <w:lang w:val="en-GB"/>
              </w:rPr>
            </w:pPr>
            <w:r>
              <w:rPr>
                <w:rFonts w:ascii="Times New Roman" w:eastAsia="Calibri" w:hAnsi="Times New Roman" w:cs="Simplified Arabic" w:hint="cs"/>
                <w:sz w:val="24"/>
                <w:szCs w:val="28"/>
                <w:rtl/>
                <w:lang w:val="en-GB"/>
              </w:rPr>
              <w:t>15</w:t>
            </w:r>
          </w:p>
        </w:tc>
      </w:tr>
      <w:tr w:rsidR="00436578" w:rsidRPr="00323DC1" w14:paraId="56F6EFB4"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tcPr>
          <w:p w14:paraId="7CAB6963" w14:textId="77777777" w:rsidR="00436578" w:rsidRPr="00977EB1" w:rsidRDefault="00436578" w:rsidP="00436578">
            <w:pPr>
              <w:spacing w:after="0" w:line="276" w:lineRule="auto"/>
              <w:jc w:val="center"/>
              <w:rPr>
                <w:rFonts w:ascii="Times New Roman" w:eastAsia="Calibri" w:hAnsi="Times New Roman" w:cs="Simplified Arabic"/>
                <w:b/>
                <w:bCs/>
                <w:sz w:val="24"/>
                <w:szCs w:val="28"/>
                <w:lang w:val="en-GB"/>
              </w:rPr>
            </w:pPr>
            <w:r w:rsidRPr="00977EB1">
              <w:rPr>
                <w:rFonts w:ascii="Times New Roman" w:eastAsia="Calibri" w:hAnsi="Times New Roman" w:cs="Simplified Arabic"/>
                <w:b/>
                <w:bCs/>
                <w:sz w:val="24"/>
                <w:szCs w:val="28"/>
                <w:rtl/>
              </w:rPr>
              <w:t>2-2 الاندماج الوظيفي</w:t>
            </w:r>
          </w:p>
        </w:tc>
      </w:tr>
      <w:tr w:rsidR="00436578" w:rsidRPr="00323DC1" w14:paraId="699BA032"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5A56A63A"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hint="cs"/>
                <w:sz w:val="24"/>
                <w:szCs w:val="28"/>
                <w:rtl/>
              </w:rPr>
              <w:lastRenderedPageBreak/>
              <w:t>تمهيد</w:t>
            </w:r>
          </w:p>
        </w:tc>
        <w:tc>
          <w:tcPr>
            <w:tcW w:w="1243" w:type="dxa"/>
            <w:tcBorders>
              <w:top w:val="single" w:sz="4" w:space="0" w:color="auto"/>
              <w:left w:val="single" w:sz="4" w:space="0" w:color="auto"/>
              <w:bottom w:val="single" w:sz="4" w:space="0" w:color="auto"/>
              <w:right w:val="single" w:sz="4" w:space="0" w:color="auto"/>
            </w:tcBorders>
          </w:tcPr>
          <w:p w14:paraId="4933F71B" w14:textId="73F4305D"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17</w:t>
            </w:r>
          </w:p>
        </w:tc>
      </w:tr>
      <w:tr w:rsidR="00436578" w:rsidRPr="00323DC1" w14:paraId="18C12DA1"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25D92C1"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hint="cs"/>
                <w:sz w:val="24"/>
                <w:szCs w:val="28"/>
                <w:rtl/>
              </w:rPr>
              <w:t xml:space="preserve">2-2-1 </w:t>
            </w:r>
            <w:r w:rsidRPr="00977EB1">
              <w:rPr>
                <w:rFonts w:ascii="Times New Roman" w:eastAsia="Calibri" w:hAnsi="Times New Roman" w:cs="Simplified Arabic" w:hint="eastAsia"/>
                <w:sz w:val="24"/>
                <w:szCs w:val="28"/>
                <w:rtl/>
              </w:rPr>
              <w:t>مفهوم</w:t>
            </w:r>
            <w:r w:rsidRPr="00977EB1">
              <w:rPr>
                <w:rFonts w:ascii="Times New Roman" w:eastAsia="Calibri" w:hAnsi="Times New Roman" w:cs="Simplified Arabic"/>
                <w:sz w:val="24"/>
                <w:szCs w:val="28"/>
                <w:rtl/>
              </w:rPr>
              <w:t xml:space="preserve"> الاندماج الوظيفي</w:t>
            </w:r>
          </w:p>
        </w:tc>
        <w:tc>
          <w:tcPr>
            <w:tcW w:w="1243" w:type="dxa"/>
            <w:tcBorders>
              <w:top w:val="single" w:sz="4" w:space="0" w:color="auto"/>
              <w:left w:val="single" w:sz="4" w:space="0" w:color="auto"/>
              <w:bottom w:val="single" w:sz="4" w:space="0" w:color="auto"/>
              <w:right w:val="single" w:sz="4" w:space="0" w:color="auto"/>
            </w:tcBorders>
          </w:tcPr>
          <w:p w14:paraId="2AD3C1DE" w14:textId="12CDBF0C"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17</w:t>
            </w:r>
          </w:p>
        </w:tc>
      </w:tr>
      <w:tr w:rsidR="00436578" w:rsidRPr="00323DC1" w14:paraId="4A4E1788"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6003402" w14:textId="77777777" w:rsidR="00436578" w:rsidRPr="00977EB1" w:rsidRDefault="00436578" w:rsidP="00436578">
            <w:pPr>
              <w:spacing w:after="0" w:line="276" w:lineRule="auto"/>
              <w:rPr>
                <w:rFonts w:ascii="Times New Roman" w:eastAsia="Calibri" w:hAnsi="Times New Roman" w:cs="Simplified Arabic"/>
                <w:sz w:val="24"/>
                <w:szCs w:val="28"/>
                <w:rtl/>
              </w:rPr>
            </w:pPr>
            <w:r w:rsidRPr="00977EB1">
              <w:rPr>
                <w:rFonts w:ascii="Times New Roman" w:hAnsi="Times New Roman" w:cs="Simplified Arabic" w:hint="cs"/>
                <w:sz w:val="24"/>
                <w:szCs w:val="28"/>
                <w:rtl/>
              </w:rPr>
              <w:t xml:space="preserve">2-2-2 </w:t>
            </w:r>
            <w:r w:rsidRPr="00977EB1">
              <w:rPr>
                <w:rFonts w:ascii="Times New Roman" w:hAnsi="Times New Roman" w:cs="Simplified Arabic"/>
                <w:sz w:val="24"/>
                <w:szCs w:val="28"/>
                <w:rtl/>
              </w:rPr>
              <w:t>نماذج الاندماج الوظيفي</w:t>
            </w:r>
          </w:p>
        </w:tc>
        <w:tc>
          <w:tcPr>
            <w:tcW w:w="1243" w:type="dxa"/>
            <w:tcBorders>
              <w:top w:val="single" w:sz="4" w:space="0" w:color="auto"/>
              <w:left w:val="single" w:sz="4" w:space="0" w:color="auto"/>
              <w:bottom w:val="single" w:sz="4" w:space="0" w:color="auto"/>
              <w:right w:val="single" w:sz="4" w:space="0" w:color="auto"/>
            </w:tcBorders>
          </w:tcPr>
          <w:p w14:paraId="10D80540" w14:textId="40940085"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18</w:t>
            </w:r>
          </w:p>
        </w:tc>
      </w:tr>
      <w:tr w:rsidR="00436578" w:rsidRPr="00323DC1" w14:paraId="28F98AE1"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0E9877C" w14:textId="77777777" w:rsidR="00436578" w:rsidRPr="00977EB1" w:rsidRDefault="00436578" w:rsidP="00436578">
            <w:pPr>
              <w:spacing w:after="0" w:line="276" w:lineRule="auto"/>
              <w:rPr>
                <w:rFonts w:ascii="Times New Roman" w:eastAsia="Calibri" w:hAnsi="Times New Roman" w:cs="Simplified Arabic"/>
                <w:sz w:val="24"/>
                <w:szCs w:val="28"/>
                <w:rtl/>
              </w:rPr>
            </w:pPr>
            <w:r w:rsidRPr="00977EB1">
              <w:rPr>
                <w:rFonts w:ascii="Times New Roman" w:hAnsi="Times New Roman" w:cs="Simplified Arabic" w:hint="cs"/>
                <w:sz w:val="24"/>
                <w:szCs w:val="28"/>
                <w:rtl/>
              </w:rPr>
              <w:t xml:space="preserve">2-2-3 </w:t>
            </w:r>
            <w:r w:rsidRPr="00977EB1">
              <w:rPr>
                <w:rFonts w:ascii="Times New Roman" w:hAnsi="Times New Roman" w:cs="Simplified Arabic"/>
                <w:sz w:val="24"/>
                <w:szCs w:val="28"/>
                <w:rtl/>
              </w:rPr>
              <w:t>أثر الاندماج الوظيفي</w:t>
            </w:r>
          </w:p>
        </w:tc>
        <w:tc>
          <w:tcPr>
            <w:tcW w:w="1243" w:type="dxa"/>
            <w:tcBorders>
              <w:top w:val="single" w:sz="4" w:space="0" w:color="auto"/>
              <w:left w:val="single" w:sz="4" w:space="0" w:color="auto"/>
              <w:bottom w:val="single" w:sz="4" w:space="0" w:color="auto"/>
              <w:right w:val="single" w:sz="4" w:space="0" w:color="auto"/>
            </w:tcBorders>
          </w:tcPr>
          <w:p w14:paraId="09FF7A0A" w14:textId="496714A8"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19</w:t>
            </w:r>
          </w:p>
        </w:tc>
      </w:tr>
      <w:tr w:rsidR="00436578" w:rsidRPr="00323DC1" w14:paraId="1712D4C3"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0851AAE4" w14:textId="77777777" w:rsidR="00436578" w:rsidRPr="00977EB1" w:rsidRDefault="00436578" w:rsidP="00436578">
            <w:pPr>
              <w:spacing w:after="0" w:line="276" w:lineRule="auto"/>
              <w:rPr>
                <w:rFonts w:ascii="Times New Roman" w:eastAsia="Calibri" w:hAnsi="Times New Roman" w:cs="Simplified Arabic"/>
                <w:sz w:val="24"/>
                <w:szCs w:val="28"/>
              </w:rPr>
            </w:pPr>
            <w:r w:rsidRPr="00977EB1">
              <w:rPr>
                <w:rFonts w:ascii="Times New Roman" w:hAnsi="Times New Roman" w:cs="Simplified Arabic" w:hint="cs"/>
                <w:sz w:val="24"/>
                <w:szCs w:val="28"/>
                <w:rtl/>
              </w:rPr>
              <w:t xml:space="preserve">2-2-4 </w:t>
            </w:r>
            <w:r w:rsidRPr="00977EB1">
              <w:rPr>
                <w:rFonts w:ascii="Times New Roman" w:hAnsi="Times New Roman" w:cs="Simplified Arabic"/>
                <w:sz w:val="24"/>
                <w:szCs w:val="28"/>
                <w:rtl/>
              </w:rPr>
              <w:t>متطلبات زيادة الاندماج الوظيفي</w:t>
            </w:r>
          </w:p>
        </w:tc>
        <w:tc>
          <w:tcPr>
            <w:tcW w:w="1243" w:type="dxa"/>
            <w:tcBorders>
              <w:top w:val="single" w:sz="4" w:space="0" w:color="auto"/>
              <w:left w:val="single" w:sz="4" w:space="0" w:color="auto"/>
              <w:bottom w:val="single" w:sz="4" w:space="0" w:color="auto"/>
              <w:right w:val="single" w:sz="4" w:space="0" w:color="auto"/>
            </w:tcBorders>
          </w:tcPr>
          <w:p w14:paraId="40159571" w14:textId="426777C6"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20</w:t>
            </w:r>
          </w:p>
        </w:tc>
      </w:tr>
      <w:tr w:rsidR="00436578" w:rsidRPr="00323DC1" w14:paraId="652193DF"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87905F8" w14:textId="77777777" w:rsidR="00436578" w:rsidRPr="00977EB1" w:rsidRDefault="00436578" w:rsidP="00436578">
            <w:pPr>
              <w:spacing w:after="0" w:line="276" w:lineRule="auto"/>
              <w:rPr>
                <w:rFonts w:ascii="Times New Roman" w:eastAsia="Calibri" w:hAnsi="Times New Roman" w:cs="Simplified Arabic"/>
                <w:sz w:val="24"/>
                <w:szCs w:val="28"/>
              </w:rPr>
            </w:pPr>
            <w:r w:rsidRPr="00977EB1">
              <w:rPr>
                <w:rFonts w:ascii="Times New Roman" w:hAnsi="Times New Roman" w:cs="Simplified Arabic" w:hint="cs"/>
                <w:sz w:val="24"/>
                <w:szCs w:val="28"/>
                <w:rtl/>
              </w:rPr>
              <w:t xml:space="preserve">2-2-5 </w:t>
            </w:r>
            <w:r w:rsidRPr="00977EB1">
              <w:rPr>
                <w:rFonts w:ascii="Times New Roman" w:hAnsi="Times New Roman" w:cs="Simplified Arabic"/>
                <w:sz w:val="24"/>
                <w:szCs w:val="28"/>
                <w:rtl/>
              </w:rPr>
              <w:t>مستويات الاندماج الوظيفي للمؤسسات وللموظفين</w:t>
            </w:r>
          </w:p>
        </w:tc>
        <w:tc>
          <w:tcPr>
            <w:tcW w:w="1243" w:type="dxa"/>
            <w:tcBorders>
              <w:top w:val="single" w:sz="4" w:space="0" w:color="auto"/>
              <w:left w:val="single" w:sz="4" w:space="0" w:color="auto"/>
              <w:bottom w:val="single" w:sz="4" w:space="0" w:color="auto"/>
              <w:right w:val="single" w:sz="4" w:space="0" w:color="auto"/>
            </w:tcBorders>
          </w:tcPr>
          <w:p w14:paraId="65E6DFB8" w14:textId="1775229F"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21</w:t>
            </w:r>
          </w:p>
        </w:tc>
      </w:tr>
      <w:tr w:rsidR="00436578" w:rsidRPr="00323DC1" w14:paraId="39F43978"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tcPr>
          <w:p w14:paraId="5432BFC8" w14:textId="77777777" w:rsidR="00436578" w:rsidRPr="00977EB1" w:rsidRDefault="00436578" w:rsidP="00436578">
            <w:pPr>
              <w:spacing w:after="0" w:line="276" w:lineRule="auto"/>
              <w:jc w:val="center"/>
              <w:rPr>
                <w:rFonts w:ascii="Times New Roman" w:eastAsia="Calibri" w:hAnsi="Times New Roman" w:cs="Simplified Arabic"/>
                <w:b/>
                <w:bCs/>
                <w:sz w:val="24"/>
                <w:szCs w:val="28"/>
                <w:rtl/>
              </w:rPr>
            </w:pPr>
            <w:r w:rsidRPr="00977EB1">
              <w:rPr>
                <w:rFonts w:ascii="Times New Roman" w:eastAsia="Calibri" w:hAnsi="Times New Roman" w:cs="Simplified Arabic"/>
                <w:b/>
                <w:bCs/>
                <w:sz w:val="24"/>
                <w:szCs w:val="28"/>
                <w:rtl/>
              </w:rPr>
              <w:t>2-3 المنظمات الربحية</w:t>
            </w:r>
          </w:p>
        </w:tc>
      </w:tr>
      <w:tr w:rsidR="00436578" w:rsidRPr="00323DC1" w14:paraId="7C3719D3"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94D73F4" w14:textId="77777777" w:rsidR="00436578" w:rsidRPr="00977EB1" w:rsidRDefault="00436578" w:rsidP="00436578">
            <w:pPr>
              <w:spacing w:after="0" w:line="276" w:lineRule="auto"/>
              <w:rPr>
                <w:rFonts w:ascii="Times New Roman" w:eastAsia="Calibri" w:hAnsi="Times New Roman" w:cs="Simplified Arabic"/>
                <w:sz w:val="24"/>
                <w:szCs w:val="28"/>
                <w:rtl/>
              </w:rPr>
            </w:pPr>
            <w:r w:rsidRPr="00977EB1">
              <w:rPr>
                <w:rFonts w:ascii="Times New Roman" w:hAnsi="Times New Roman" w:cs="Simplified Arabic" w:hint="cs"/>
                <w:sz w:val="24"/>
                <w:szCs w:val="28"/>
                <w:rtl/>
              </w:rPr>
              <w:t xml:space="preserve">2-3-1 </w:t>
            </w:r>
            <w:r w:rsidRPr="00977EB1">
              <w:rPr>
                <w:rFonts w:ascii="Times New Roman" w:hAnsi="Times New Roman" w:cs="Simplified Arabic"/>
                <w:sz w:val="24"/>
                <w:szCs w:val="28"/>
                <w:rtl/>
              </w:rPr>
              <w:t>تعريف المنظمات الربحية</w:t>
            </w:r>
          </w:p>
        </w:tc>
        <w:tc>
          <w:tcPr>
            <w:tcW w:w="1243" w:type="dxa"/>
            <w:tcBorders>
              <w:top w:val="single" w:sz="4" w:space="0" w:color="auto"/>
              <w:left w:val="single" w:sz="4" w:space="0" w:color="auto"/>
              <w:bottom w:val="single" w:sz="4" w:space="0" w:color="auto"/>
              <w:right w:val="single" w:sz="4" w:space="0" w:color="auto"/>
            </w:tcBorders>
          </w:tcPr>
          <w:p w14:paraId="5B663CCB" w14:textId="2900559B" w:rsidR="00436578" w:rsidRPr="00977EB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23</w:t>
            </w:r>
          </w:p>
        </w:tc>
      </w:tr>
      <w:tr w:rsidR="00436578" w:rsidRPr="00323DC1" w14:paraId="3A6A39D6"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8E6AAF0" w14:textId="77777777" w:rsidR="00436578" w:rsidRPr="00977EB1" w:rsidRDefault="00436578" w:rsidP="00436578">
            <w:pPr>
              <w:spacing w:after="0" w:line="276" w:lineRule="auto"/>
              <w:rPr>
                <w:rFonts w:ascii="Times New Roman" w:eastAsia="Calibri" w:hAnsi="Times New Roman" w:cs="Simplified Arabic"/>
                <w:sz w:val="24"/>
                <w:szCs w:val="28"/>
                <w:rtl/>
              </w:rPr>
            </w:pPr>
            <w:r w:rsidRPr="00977EB1">
              <w:rPr>
                <w:rFonts w:ascii="Times New Roman" w:hAnsi="Times New Roman" w:cs="Simplified Arabic" w:hint="cs"/>
                <w:sz w:val="24"/>
                <w:szCs w:val="28"/>
                <w:rtl/>
              </w:rPr>
              <w:t>2-3-2 أهم الاستراتيجيات التي تحرك المنظمات الربحية</w:t>
            </w:r>
          </w:p>
        </w:tc>
        <w:tc>
          <w:tcPr>
            <w:tcW w:w="1243" w:type="dxa"/>
            <w:tcBorders>
              <w:top w:val="single" w:sz="4" w:space="0" w:color="auto"/>
              <w:left w:val="single" w:sz="4" w:space="0" w:color="auto"/>
              <w:bottom w:val="single" w:sz="4" w:space="0" w:color="auto"/>
              <w:right w:val="single" w:sz="4" w:space="0" w:color="auto"/>
            </w:tcBorders>
          </w:tcPr>
          <w:p w14:paraId="7438999E" w14:textId="2B80179E" w:rsidR="00436578" w:rsidRPr="00977EB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24</w:t>
            </w:r>
          </w:p>
        </w:tc>
      </w:tr>
      <w:tr w:rsidR="00436578" w:rsidRPr="00323DC1" w14:paraId="75E304AA"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8398EE7" w14:textId="77777777" w:rsidR="00436578" w:rsidRPr="00977EB1" w:rsidRDefault="00436578" w:rsidP="00436578">
            <w:pPr>
              <w:spacing w:after="0" w:line="276" w:lineRule="auto"/>
              <w:rPr>
                <w:rFonts w:ascii="Times New Roman" w:hAnsi="Times New Roman" w:cs="Simplified Arabic"/>
                <w:sz w:val="24"/>
                <w:szCs w:val="28"/>
                <w:rtl/>
              </w:rPr>
            </w:pPr>
            <w:r w:rsidRPr="00475EEE">
              <w:rPr>
                <w:rFonts w:ascii="Times New Roman" w:hAnsi="Times New Roman" w:cs="Simplified Arabic"/>
                <w:sz w:val="24"/>
                <w:szCs w:val="28"/>
                <w:rtl/>
              </w:rPr>
              <w:t>2-3-3 الفرق بين المنظمات الربحية وغير الربحية</w:t>
            </w:r>
          </w:p>
        </w:tc>
        <w:tc>
          <w:tcPr>
            <w:tcW w:w="1243" w:type="dxa"/>
            <w:tcBorders>
              <w:top w:val="single" w:sz="4" w:space="0" w:color="auto"/>
              <w:left w:val="single" w:sz="4" w:space="0" w:color="auto"/>
              <w:bottom w:val="single" w:sz="4" w:space="0" w:color="auto"/>
              <w:right w:val="single" w:sz="4" w:space="0" w:color="auto"/>
            </w:tcBorders>
          </w:tcPr>
          <w:p w14:paraId="732BE452" w14:textId="444B5755"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25</w:t>
            </w:r>
          </w:p>
        </w:tc>
      </w:tr>
      <w:tr w:rsidR="00436578" w:rsidRPr="00323DC1" w14:paraId="4FD8B034" w14:textId="77777777" w:rsidTr="003E4C72">
        <w:trPr>
          <w:jc w:val="center"/>
        </w:trPr>
        <w:tc>
          <w:tcPr>
            <w:tcW w:w="8479" w:type="dxa"/>
            <w:gridSpan w:val="2"/>
            <w:tcBorders>
              <w:top w:val="single" w:sz="4" w:space="0" w:color="auto"/>
              <w:left w:val="single" w:sz="4" w:space="0" w:color="auto"/>
              <w:bottom w:val="single" w:sz="4" w:space="0" w:color="auto"/>
            </w:tcBorders>
          </w:tcPr>
          <w:p w14:paraId="2136D6BC" w14:textId="77777777" w:rsidR="00436578" w:rsidRPr="00977EB1" w:rsidRDefault="00436578" w:rsidP="00436578">
            <w:pPr>
              <w:spacing w:after="0" w:line="276" w:lineRule="auto"/>
              <w:jc w:val="center"/>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ثانياً</w:t>
            </w:r>
            <w:r w:rsidRPr="00977EB1">
              <w:rPr>
                <w:rFonts w:ascii="Times New Roman" w:eastAsia="Calibri" w:hAnsi="Times New Roman" w:cs="Simplified Arabic"/>
                <w:b/>
                <w:bCs/>
                <w:sz w:val="24"/>
                <w:szCs w:val="28"/>
                <w:rtl/>
              </w:rPr>
              <w:t>: الدراسات السابقة</w:t>
            </w:r>
          </w:p>
        </w:tc>
      </w:tr>
      <w:tr w:rsidR="00436578" w:rsidRPr="00323DC1" w14:paraId="1E32125A"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6ECA6CA" w14:textId="77777777" w:rsidR="00436578" w:rsidRPr="00977EB1" w:rsidRDefault="00436578" w:rsidP="00436578">
            <w:pPr>
              <w:spacing w:after="0" w:line="276" w:lineRule="auto"/>
              <w:rPr>
                <w:rFonts w:ascii="Times New Roman" w:hAnsi="Times New Roman" w:cs="Simplified Arabic"/>
                <w:sz w:val="24"/>
                <w:szCs w:val="28"/>
                <w:rtl/>
              </w:rPr>
            </w:pPr>
            <w:r>
              <w:rPr>
                <w:rFonts w:ascii="Times New Roman" w:hAnsi="Times New Roman" w:cs="Simplified Arabic" w:hint="cs"/>
                <w:sz w:val="24"/>
                <w:szCs w:val="28"/>
                <w:rtl/>
              </w:rPr>
              <w:t>الدراسات السابقة</w:t>
            </w:r>
          </w:p>
        </w:tc>
        <w:tc>
          <w:tcPr>
            <w:tcW w:w="1243" w:type="dxa"/>
            <w:tcBorders>
              <w:top w:val="single" w:sz="4" w:space="0" w:color="auto"/>
              <w:left w:val="single" w:sz="4" w:space="0" w:color="auto"/>
              <w:bottom w:val="single" w:sz="4" w:space="0" w:color="auto"/>
              <w:right w:val="single" w:sz="4" w:space="0" w:color="auto"/>
            </w:tcBorders>
          </w:tcPr>
          <w:p w14:paraId="7FC75C6F" w14:textId="685C2307"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26</w:t>
            </w:r>
          </w:p>
        </w:tc>
      </w:tr>
      <w:tr w:rsidR="00436578" w:rsidRPr="00323DC1" w14:paraId="5A86CA5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01F6BC46" w14:textId="77777777" w:rsidR="00436578" w:rsidRPr="00977EB1" w:rsidRDefault="00436578" w:rsidP="00436578">
            <w:pPr>
              <w:spacing w:after="0" w:line="276" w:lineRule="auto"/>
              <w:rPr>
                <w:rFonts w:ascii="Times New Roman" w:eastAsia="Calibri" w:hAnsi="Times New Roman" w:cs="Simplified Arabic"/>
                <w:sz w:val="24"/>
                <w:szCs w:val="28"/>
                <w:rtl/>
              </w:rPr>
            </w:pPr>
            <w:r w:rsidRPr="00475EEE">
              <w:rPr>
                <w:rFonts w:ascii="Times New Roman" w:hAnsi="Times New Roman" w:cs="Simplified Arabic"/>
                <w:sz w:val="24"/>
                <w:szCs w:val="28"/>
                <w:rtl/>
              </w:rPr>
              <w:t>التعليق المقارن للدراسات السابقة</w:t>
            </w:r>
          </w:p>
        </w:tc>
        <w:tc>
          <w:tcPr>
            <w:tcW w:w="1243" w:type="dxa"/>
            <w:tcBorders>
              <w:top w:val="single" w:sz="4" w:space="0" w:color="auto"/>
              <w:left w:val="single" w:sz="4" w:space="0" w:color="auto"/>
              <w:bottom w:val="single" w:sz="4" w:space="0" w:color="auto"/>
              <w:right w:val="single" w:sz="4" w:space="0" w:color="auto"/>
            </w:tcBorders>
          </w:tcPr>
          <w:p w14:paraId="71A17808" w14:textId="17FB0AE8"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29</w:t>
            </w:r>
          </w:p>
        </w:tc>
      </w:tr>
      <w:tr w:rsidR="00436578" w:rsidRPr="00323DC1" w14:paraId="38340740"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tcPr>
          <w:p w14:paraId="000E1B25" w14:textId="77777777" w:rsidR="00436578" w:rsidRPr="00475EEE" w:rsidRDefault="00436578" w:rsidP="00436578">
            <w:pPr>
              <w:spacing w:after="0" w:line="276" w:lineRule="auto"/>
              <w:jc w:val="center"/>
              <w:rPr>
                <w:rFonts w:ascii="Times New Roman" w:eastAsia="Calibri" w:hAnsi="Times New Roman" w:cs="Simplified Arabic"/>
                <w:b/>
                <w:bCs/>
                <w:sz w:val="24"/>
                <w:szCs w:val="28"/>
                <w:rtl/>
              </w:rPr>
            </w:pPr>
            <w:r w:rsidRPr="00475EEE">
              <w:rPr>
                <w:rFonts w:ascii="Times New Roman" w:eastAsia="Calibri" w:hAnsi="Times New Roman" w:cs="Simplified Arabic"/>
                <w:b/>
                <w:bCs/>
                <w:sz w:val="24"/>
                <w:szCs w:val="28"/>
                <w:rtl/>
              </w:rPr>
              <w:t>ثالثاً: المنطلقات النظرية للدراسة</w:t>
            </w:r>
          </w:p>
        </w:tc>
      </w:tr>
      <w:tr w:rsidR="00436578" w:rsidRPr="00323DC1" w14:paraId="73455F9B"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F06ED8E" w14:textId="77777777" w:rsidR="00436578" w:rsidRPr="00475EEE" w:rsidRDefault="00436578" w:rsidP="00436578">
            <w:pPr>
              <w:spacing w:after="0" w:line="276" w:lineRule="auto"/>
              <w:rPr>
                <w:rFonts w:ascii="Times New Roman" w:hAnsi="Times New Roman" w:cs="Simplified Arabic"/>
                <w:sz w:val="24"/>
                <w:szCs w:val="28"/>
                <w:rtl/>
              </w:rPr>
            </w:pPr>
            <w:r w:rsidRPr="00475EEE">
              <w:rPr>
                <w:rFonts w:ascii="Times New Roman" w:hAnsi="Times New Roman" w:cs="Simplified Arabic"/>
                <w:sz w:val="24"/>
                <w:szCs w:val="28"/>
                <w:rtl/>
              </w:rPr>
              <w:t>المنطلق النظري للدراسة: نظرية التبادل الاجتماعي (</w:t>
            </w:r>
            <w:r w:rsidRPr="00475EEE">
              <w:rPr>
                <w:rFonts w:ascii="Times New Roman" w:hAnsi="Times New Roman" w:cs="Simplified Arabic"/>
                <w:sz w:val="24"/>
                <w:szCs w:val="28"/>
              </w:rPr>
              <w:t>Social Exchange Theory</w:t>
            </w:r>
            <w:r w:rsidRPr="00475EEE">
              <w:rPr>
                <w:rFonts w:ascii="Times New Roman" w:hAnsi="Times New Roman" w:cs="Simplified Arabic"/>
                <w:sz w:val="24"/>
                <w:szCs w:val="28"/>
                <w:rtl/>
              </w:rPr>
              <w:t>)</w:t>
            </w:r>
          </w:p>
        </w:tc>
        <w:tc>
          <w:tcPr>
            <w:tcW w:w="1243" w:type="dxa"/>
            <w:tcBorders>
              <w:top w:val="single" w:sz="4" w:space="0" w:color="auto"/>
              <w:left w:val="single" w:sz="4" w:space="0" w:color="auto"/>
              <w:bottom w:val="single" w:sz="4" w:space="0" w:color="auto"/>
              <w:right w:val="single" w:sz="4" w:space="0" w:color="auto"/>
            </w:tcBorders>
          </w:tcPr>
          <w:p w14:paraId="07D436C2" w14:textId="299461DF"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32</w:t>
            </w:r>
          </w:p>
        </w:tc>
      </w:tr>
      <w:tr w:rsidR="00436578" w:rsidRPr="00323DC1" w14:paraId="5F70A39B"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771A0D0" w14:textId="77777777" w:rsidR="00436578" w:rsidRPr="00475EEE" w:rsidRDefault="00436578" w:rsidP="00436578">
            <w:pPr>
              <w:spacing w:after="0" w:line="276" w:lineRule="auto"/>
              <w:rPr>
                <w:rFonts w:ascii="Times New Roman" w:hAnsi="Times New Roman" w:cs="Simplified Arabic"/>
                <w:sz w:val="24"/>
                <w:szCs w:val="28"/>
                <w:rtl/>
              </w:rPr>
            </w:pPr>
            <w:r w:rsidRPr="00475EEE">
              <w:rPr>
                <w:rFonts w:ascii="Times New Roman" w:hAnsi="Times New Roman" w:cs="Simplified Arabic"/>
                <w:sz w:val="24"/>
                <w:szCs w:val="28"/>
                <w:rtl/>
              </w:rPr>
              <w:t>نظرية التبادل الاجتماعي في سياق الحوكمة والاندماج الوظيفي</w:t>
            </w:r>
          </w:p>
        </w:tc>
        <w:tc>
          <w:tcPr>
            <w:tcW w:w="1243" w:type="dxa"/>
            <w:tcBorders>
              <w:top w:val="single" w:sz="4" w:space="0" w:color="auto"/>
              <w:left w:val="single" w:sz="4" w:space="0" w:color="auto"/>
              <w:bottom w:val="single" w:sz="4" w:space="0" w:color="auto"/>
              <w:right w:val="single" w:sz="4" w:space="0" w:color="auto"/>
            </w:tcBorders>
          </w:tcPr>
          <w:p w14:paraId="6D332DCB" w14:textId="6731B0E3"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33</w:t>
            </w:r>
          </w:p>
        </w:tc>
      </w:tr>
      <w:tr w:rsidR="00436578" w:rsidRPr="00323DC1" w14:paraId="06B34511" w14:textId="77777777" w:rsidTr="003E4C72">
        <w:trPr>
          <w:jc w:val="center"/>
        </w:trPr>
        <w:tc>
          <w:tcPr>
            <w:tcW w:w="8479" w:type="dxa"/>
            <w:gridSpan w:val="2"/>
            <w:tcBorders>
              <w:top w:val="single" w:sz="4" w:space="0" w:color="auto"/>
              <w:left w:val="single" w:sz="4" w:space="0" w:color="auto"/>
              <w:bottom w:val="single" w:sz="4" w:space="0" w:color="auto"/>
            </w:tcBorders>
            <w:shd w:val="clear" w:color="auto" w:fill="D9D9D9"/>
          </w:tcPr>
          <w:p w14:paraId="7F4149A5" w14:textId="77777777" w:rsidR="00436578" w:rsidRPr="00323DC1" w:rsidRDefault="00436578" w:rsidP="00436578">
            <w:pPr>
              <w:spacing w:after="0" w:line="276" w:lineRule="auto"/>
              <w:jc w:val="center"/>
              <w:rPr>
                <w:rFonts w:ascii="Times New Roman" w:eastAsia="Calibri" w:hAnsi="Times New Roman" w:cs="Simplified Arabic"/>
                <w:b/>
                <w:bCs/>
                <w:sz w:val="24"/>
                <w:szCs w:val="28"/>
                <w:rtl/>
              </w:rPr>
            </w:pPr>
            <w:r w:rsidRPr="00323DC1">
              <w:rPr>
                <w:rFonts w:ascii="Times New Roman" w:eastAsia="Calibri" w:hAnsi="Times New Roman" w:cs="Simplified Arabic"/>
                <w:b/>
                <w:bCs/>
                <w:sz w:val="24"/>
                <w:szCs w:val="28"/>
                <w:rtl/>
              </w:rPr>
              <w:t xml:space="preserve">الفصل </w:t>
            </w:r>
            <w:r>
              <w:rPr>
                <w:rFonts w:ascii="Times New Roman" w:eastAsia="Calibri" w:hAnsi="Times New Roman" w:cs="Simplified Arabic" w:hint="cs"/>
                <w:b/>
                <w:bCs/>
                <w:sz w:val="24"/>
                <w:szCs w:val="28"/>
                <w:rtl/>
              </w:rPr>
              <w:t>الثالث</w:t>
            </w:r>
            <w:r w:rsidRPr="00323DC1">
              <w:rPr>
                <w:rFonts w:ascii="Times New Roman" w:eastAsia="Calibri" w:hAnsi="Times New Roman" w:cs="Simplified Arabic"/>
                <w:b/>
                <w:bCs/>
                <w:sz w:val="24"/>
                <w:szCs w:val="28"/>
                <w:rtl/>
              </w:rPr>
              <w:t>: منهجية الدراسة وإجراءاتها</w:t>
            </w:r>
          </w:p>
        </w:tc>
      </w:tr>
      <w:tr w:rsidR="00436578" w:rsidRPr="00323DC1" w14:paraId="299AF320"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266D560C"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التمهيد</w:t>
            </w:r>
          </w:p>
        </w:tc>
        <w:tc>
          <w:tcPr>
            <w:tcW w:w="1243" w:type="dxa"/>
            <w:tcBorders>
              <w:top w:val="single" w:sz="4" w:space="0" w:color="auto"/>
              <w:left w:val="single" w:sz="4" w:space="0" w:color="auto"/>
              <w:bottom w:val="single" w:sz="4" w:space="0" w:color="auto"/>
              <w:right w:val="single" w:sz="4" w:space="0" w:color="auto"/>
            </w:tcBorders>
          </w:tcPr>
          <w:p w14:paraId="4B8ADF07" w14:textId="75A750C3"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36</w:t>
            </w:r>
          </w:p>
        </w:tc>
      </w:tr>
      <w:tr w:rsidR="00436578" w:rsidRPr="00323DC1" w14:paraId="4D0F14E0"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86DD576"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منهج الدراسة</w:t>
            </w:r>
          </w:p>
        </w:tc>
        <w:tc>
          <w:tcPr>
            <w:tcW w:w="1243" w:type="dxa"/>
            <w:tcBorders>
              <w:top w:val="single" w:sz="4" w:space="0" w:color="auto"/>
              <w:left w:val="single" w:sz="4" w:space="0" w:color="auto"/>
              <w:bottom w:val="single" w:sz="4" w:space="0" w:color="auto"/>
              <w:right w:val="single" w:sz="4" w:space="0" w:color="auto"/>
            </w:tcBorders>
          </w:tcPr>
          <w:p w14:paraId="68A2EA9A" w14:textId="54267E4B"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36</w:t>
            </w:r>
          </w:p>
        </w:tc>
      </w:tr>
      <w:tr w:rsidR="00436578" w:rsidRPr="00323DC1" w14:paraId="720706E4"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56A0A3AD"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مجتمع الدراسة</w:t>
            </w:r>
          </w:p>
        </w:tc>
        <w:tc>
          <w:tcPr>
            <w:tcW w:w="1243" w:type="dxa"/>
            <w:tcBorders>
              <w:top w:val="single" w:sz="4" w:space="0" w:color="auto"/>
              <w:left w:val="single" w:sz="4" w:space="0" w:color="auto"/>
              <w:bottom w:val="single" w:sz="4" w:space="0" w:color="auto"/>
              <w:right w:val="single" w:sz="4" w:space="0" w:color="auto"/>
            </w:tcBorders>
          </w:tcPr>
          <w:p w14:paraId="6BB3F691" w14:textId="081CE847"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36</w:t>
            </w:r>
          </w:p>
        </w:tc>
      </w:tr>
      <w:tr w:rsidR="00436578" w:rsidRPr="00323DC1" w14:paraId="7FF19917"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2A06087" w14:textId="77777777" w:rsidR="00436578" w:rsidRPr="00977EB1" w:rsidRDefault="00436578" w:rsidP="00436578">
            <w:pPr>
              <w:spacing w:after="0" w:line="276" w:lineRule="auto"/>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عينة الدراسة</w:t>
            </w:r>
          </w:p>
        </w:tc>
        <w:tc>
          <w:tcPr>
            <w:tcW w:w="1243" w:type="dxa"/>
            <w:tcBorders>
              <w:top w:val="single" w:sz="4" w:space="0" w:color="auto"/>
              <w:left w:val="single" w:sz="4" w:space="0" w:color="auto"/>
              <w:bottom w:val="single" w:sz="4" w:space="0" w:color="auto"/>
              <w:right w:val="single" w:sz="4" w:space="0" w:color="auto"/>
            </w:tcBorders>
          </w:tcPr>
          <w:p w14:paraId="2DA3CCB9" w14:textId="35FD5CAE"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36</w:t>
            </w:r>
          </w:p>
        </w:tc>
      </w:tr>
      <w:tr w:rsidR="00436578" w:rsidRPr="00323DC1" w14:paraId="37361B5F"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728AF6EC"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طرق جمع البيانات والمعلومات</w:t>
            </w:r>
          </w:p>
        </w:tc>
        <w:tc>
          <w:tcPr>
            <w:tcW w:w="1243" w:type="dxa"/>
            <w:tcBorders>
              <w:top w:val="single" w:sz="4" w:space="0" w:color="auto"/>
              <w:left w:val="single" w:sz="4" w:space="0" w:color="auto"/>
              <w:bottom w:val="single" w:sz="4" w:space="0" w:color="auto"/>
              <w:right w:val="single" w:sz="4" w:space="0" w:color="auto"/>
            </w:tcBorders>
          </w:tcPr>
          <w:p w14:paraId="582FA768" w14:textId="54933562"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36</w:t>
            </w:r>
          </w:p>
        </w:tc>
      </w:tr>
      <w:tr w:rsidR="00436578" w:rsidRPr="00323DC1" w14:paraId="35101AB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31C4D624"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lastRenderedPageBreak/>
              <w:t>أداة الدراسة</w:t>
            </w:r>
          </w:p>
        </w:tc>
        <w:tc>
          <w:tcPr>
            <w:tcW w:w="1243" w:type="dxa"/>
            <w:tcBorders>
              <w:top w:val="single" w:sz="4" w:space="0" w:color="auto"/>
              <w:left w:val="single" w:sz="4" w:space="0" w:color="auto"/>
              <w:bottom w:val="single" w:sz="4" w:space="0" w:color="auto"/>
              <w:right w:val="single" w:sz="4" w:space="0" w:color="auto"/>
            </w:tcBorders>
          </w:tcPr>
          <w:p w14:paraId="6757F99E" w14:textId="2EF2D724"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37</w:t>
            </w:r>
          </w:p>
        </w:tc>
      </w:tr>
      <w:tr w:rsidR="00436578" w:rsidRPr="00323DC1" w14:paraId="5D275351"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5DE6D32"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صدق أداة الدراسة</w:t>
            </w:r>
          </w:p>
        </w:tc>
        <w:tc>
          <w:tcPr>
            <w:tcW w:w="1243" w:type="dxa"/>
            <w:tcBorders>
              <w:top w:val="single" w:sz="4" w:space="0" w:color="auto"/>
              <w:left w:val="single" w:sz="4" w:space="0" w:color="auto"/>
              <w:bottom w:val="single" w:sz="4" w:space="0" w:color="auto"/>
              <w:right w:val="single" w:sz="4" w:space="0" w:color="auto"/>
            </w:tcBorders>
          </w:tcPr>
          <w:p w14:paraId="010FFB46" w14:textId="33310C24"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38</w:t>
            </w:r>
          </w:p>
        </w:tc>
      </w:tr>
      <w:tr w:rsidR="00436578" w:rsidRPr="00323DC1" w14:paraId="2EBA8548"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8B42EAE"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977EB1">
              <w:rPr>
                <w:rFonts w:ascii="Times New Roman" w:eastAsia="Calibri" w:hAnsi="Times New Roman" w:cs="Simplified Arabic"/>
                <w:sz w:val="24"/>
                <w:szCs w:val="28"/>
                <w:rtl/>
              </w:rPr>
              <w:t>ثبات أداة الدراسة</w:t>
            </w:r>
          </w:p>
        </w:tc>
        <w:tc>
          <w:tcPr>
            <w:tcW w:w="1243" w:type="dxa"/>
            <w:tcBorders>
              <w:top w:val="single" w:sz="4" w:space="0" w:color="auto"/>
              <w:left w:val="single" w:sz="4" w:space="0" w:color="auto"/>
              <w:bottom w:val="single" w:sz="4" w:space="0" w:color="auto"/>
              <w:right w:val="single" w:sz="4" w:space="0" w:color="auto"/>
            </w:tcBorders>
          </w:tcPr>
          <w:p w14:paraId="436FAFDD" w14:textId="7FA56F16"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41</w:t>
            </w:r>
          </w:p>
        </w:tc>
      </w:tr>
      <w:tr w:rsidR="00436578" w:rsidRPr="00323DC1" w14:paraId="26A28369"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497E662" w14:textId="7F1480F2" w:rsidR="00436578" w:rsidRPr="00323DC1" w:rsidRDefault="00436578" w:rsidP="00436578">
            <w:pPr>
              <w:spacing w:after="0" w:line="276" w:lineRule="auto"/>
              <w:rPr>
                <w:rFonts w:ascii="Times New Roman" w:eastAsia="Calibri" w:hAnsi="Times New Roman" w:cs="Simplified Arabic"/>
                <w:sz w:val="24"/>
                <w:szCs w:val="28"/>
                <w:rtl/>
              </w:rPr>
            </w:pPr>
            <w:r w:rsidRPr="00D10BE4">
              <w:rPr>
                <w:rFonts w:ascii="Times New Roman" w:eastAsia="Calibri" w:hAnsi="Times New Roman" w:cs="Simplified Arabic"/>
                <w:sz w:val="24"/>
                <w:szCs w:val="28"/>
                <w:rtl/>
              </w:rPr>
              <w:t>الأساليب الإحصائية المُستخدمة في الدراسة</w:t>
            </w:r>
          </w:p>
        </w:tc>
        <w:tc>
          <w:tcPr>
            <w:tcW w:w="1243" w:type="dxa"/>
            <w:tcBorders>
              <w:top w:val="single" w:sz="4" w:space="0" w:color="auto"/>
              <w:left w:val="single" w:sz="4" w:space="0" w:color="auto"/>
              <w:bottom w:val="single" w:sz="4" w:space="0" w:color="auto"/>
              <w:right w:val="single" w:sz="4" w:space="0" w:color="auto"/>
            </w:tcBorders>
          </w:tcPr>
          <w:p w14:paraId="126E2588" w14:textId="060E2AB6"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42</w:t>
            </w:r>
          </w:p>
        </w:tc>
      </w:tr>
      <w:tr w:rsidR="00436578" w:rsidRPr="00323DC1" w14:paraId="3ED1DEED"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shd w:val="clear" w:color="auto" w:fill="D9D9D9"/>
          </w:tcPr>
          <w:p w14:paraId="4398250B" w14:textId="5F52FCD0" w:rsidR="00436578" w:rsidRPr="00323DC1" w:rsidRDefault="00436578" w:rsidP="00436578">
            <w:pPr>
              <w:spacing w:after="0" w:line="276" w:lineRule="auto"/>
              <w:jc w:val="center"/>
              <w:rPr>
                <w:rFonts w:ascii="Times New Roman" w:eastAsia="Calibri" w:hAnsi="Times New Roman" w:cs="Simplified Arabic"/>
                <w:b/>
                <w:bCs/>
                <w:sz w:val="24"/>
                <w:szCs w:val="28"/>
              </w:rPr>
            </w:pPr>
            <w:bookmarkStart w:id="1" w:name="_Hlk211861615"/>
            <w:r w:rsidRPr="00323DC1">
              <w:rPr>
                <w:rFonts w:ascii="Times New Roman" w:eastAsia="Calibri" w:hAnsi="Times New Roman" w:cs="Simplified Arabic"/>
                <w:b/>
                <w:bCs/>
                <w:sz w:val="24"/>
                <w:szCs w:val="28"/>
                <w:rtl/>
              </w:rPr>
              <w:t xml:space="preserve">الفصل </w:t>
            </w:r>
            <w:r>
              <w:rPr>
                <w:rFonts w:ascii="Times New Roman" w:eastAsia="Calibri" w:hAnsi="Times New Roman" w:cs="Simplified Arabic" w:hint="cs"/>
                <w:b/>
                <w:bCs/>
                <w:sz w:val="24"/>
                <w:szCs w:val="28"/>
                <w:rtl/>
              </w:rPr>
              <w:t>الرابع</w:t>
            </w:r>
            <w:r w:rsidRPr="00323DC1">
              <w:rPr>
                <w:rFonts w:ascii="Times New Roman" w:eastAsia="Calibri" w:hAnsi="Times New Roman" w:cs="Simplified Arabic"/>
                <w:b/>
                <w:bCs/>
                <w:sz w:val="24"/>
                <w:szCs w:val="28"/>
                <w:rtl/>
              </w:rPr>
              <w:t>: عرض وتحليل نتائج الدراسة</w:t>
            </w:r>
            <w:bookmarkEnd w:id="1"/>
          </w:p>
        </w:tc>
      </w:tr>
      <w:tr w:rsidR="00436578" w:rsidRPr="00323DC1" w14:paraId="08913F53"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4621253"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تمهيد</w:t>
            </w:r>
          </w:p>
        </w:tc>
        <w:tc>
          <w:tcPr>
            <w:tcW w:w="1243" w:type="dxa"/>
            <w:tcBorders>
              <w:top w:val="single" w:sz="4" w:space="0" w:color="auto"/>
              <w:left w:val="single" w:sz="4" w:space="0" w:color="auto"/>
              <w:bottom w:val="single" w:sz="4" w:space="0" w:color="auto"/>
              <w:right w:val="single" w:sz="4" w:space="0" w:color="auto"/>
            </w:tcBorders>
          </w:tcPr>
          <w:p w14:paraId="1165C708" w14:textId="73612C28"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44</w:t>
            </w:r>
          </w:p>
        </w:tc>
      </w:tr>
      <w:tr w:rsidR="00436578" w:rsidRPr="00323DC1" w14:paraId="20D0083B"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736F638"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أولاً: وصف الخصائص الديموغرافية لأفراد عينة الدراسة</w:t>
            </w:r>
          </w:p>
        </w:tc>
        <w:tc>
          <w:tcPr>
            <w:tcW w:w="1243" w:type="dxa"/>
            <w:tcBorders>
              <w:top w:val="single" w:sz="4" w:space="0" w:color="auto"/>
              <w:left w:val="single" w:sz="4" w:space="0" w:color="auto"/>
              <w:bottom w:val="single" w:sz="4" w:space="0" w:color="auto"/>
              <w:right w:val="single" w:sz="4" w:space="0" w:color="auto"/>
            </w:tcBorders>
          </w:tcPr>
          <w:p w14:paraId="22909C7C" w14:textId="68DBCEE0"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44</w:t>
            </w:r>
          </w:p>
        </w:tc>
      </w:tr>
      <w:tr w:rsidR="00436578" w:rsidRPr="00323DC1" w14:paraId="271E178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7D88856"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ثانياً: الإجابة على تساؤلات الدراسة</w:t>
            </w:r>
          </w:p>
        </w:tc>
        <w:tc>
          <w:tcPr>
            <w:tcW w:w="1243" w:type="dxa"/>
            <w:tcBorders>
              <w:top w:val="single" w:sz="4" w:space="0" w:color="auto"/>
              <w:left w:val="single" w:sz="4" w:space="0" w:color="auto"/>
              <w:bottom w:val="single" w:sz="4" w:space="0" w:color="auto"/>
              <w:right w:val="single" w:sz="4" w:space="0" w:color="auto"/>
            </w:tcBorders>
          </w:tcPr>
          <w:p w14:paraId="78F34153" w14:textId="305000AF"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46</w:t>
            </w:r>
          </w:p>
        </w:tc>
      </w:tr>
      <w:tr w:rsidR="00436578" w:rsidRPr="00323DC1" w14:paraId="09049BD9"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87A1C38" w14:textId="77777777" w:rsidR="00436578" w:rsidRPr="00DA203E" w:rsidRDefault="00436578" w:rsidP="00436578">
            <w:pPr>
              <w:spacing w:after="0" w:line="276" w:lineRule="auto"/>
              <w:rPr>
                <w:rFonts w:ascii="Times New Roman" w:eastAsia="Calibri" w:hAnsi="Times New Roman" w:cs="Simplified Arabic"/>
                <w:sz w:val="24"/>
                <w:szCs w:val="28"/>
                <w:rtl/>
              </w:rPr>
            </w:pPr>
            <w:r w:rsidRPr="003C01F6">
              <w:rPr>
                <w:rFonts w:ascii="Times New Roman" w:eastAsia="Calibri" w:hAnsi="Times New Roman" w:cs="Simplified Arabic"/>
                <w:sz w:val="24"/>
                <w:szCs w:val="28"/>
                <w:rtl/>
              </w:rPr>
              <w:t>السؤال الأول: ما هو مستوي الحوكمة في المنظمات الربحية بمدينة الرياض؟</w:t>
            </w:r>
          </w:p>
        </w:tc>
        <w:tc>
          <w:tcPr>
            <w:tcW w:w="1243" w:type="dxa"/>
            <w:tcBorders>
              <w:top w:val="single" w:sz="4" w:space="0" w:color="auto"/>
              <w:left w:val="single" w:sz="4" w:space="0" w:color="auto"/>
              <w:bottom w:val="single" w:sz="4" w:space="0" w:color="auto"/>
              <w:right w:val="single" w:sz="4" w:space="0" w:color="auto"/>
            </w:tcBorders>
          </w:tcPr>
          <w:p w14:paraId="0F995954" w14:textId="40DCFE9D"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46</w:t>
            </w:r>
          </w:p>
        </w:tc>
      </w:tr>
      <w:tr w:rsidR="00436578" w:rsidRPr="00323DC1" w14:paraId="084F9E0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0DB8D61" w14:textId="77777777" w:rsidR="00436578" w:rsidRPr="00DA203E" w:rsidRDefault="00436578" w:rsidP="00436578">
            <w:pPr>
              <w:spacing w:after="0" w:line="276" w:lineRule="auto"/>
              <w:rPr>
                <w:rFonts w:ascii="Times New Roman" w:eastAsia="Calibri" w:hAnsi="Times New Roman" w:cs="Simplified Arabic"/>
                <w:sz w:val="24"/>
                <w:szCs w:val="28"/>
                <w:rtl/>
              </w:rPr>
            </w:pPr>
            <w:r w:rsidRPr="003C01F6">
              <w:rPr>
                <w:rFonts w:ascii="Times New Roman" w:eastAsia="Calibri" w:hAnsi="Times New Roman" w:cs="Simplified Arabic"/>
                <w:sz w:val="24"/>
                <w:szCs w:val="28"/>
                <w:rtl/>
              </w:rPr>
              <w:t>السؤال الثاني: ما هو مستوي الاندماج الوظيفي للعاملين في المنظمات الربحية بمدينة الرياض؟</w:t>
            </w:r>
          </w:p>
        </w:tc>
        <w:tc>
          <w:tcPr>
            <w:tcW w:w="1243" w:type="dxa"/>
            <w:tcBorders>
              <w:top w:val="single" w:sz="4" w:space="0" w:color="auto"/>
              <w:left w:val="single" w:sz="4" w:space="0" w:color="auto"/>
              <w:bottom w:val="single" w:sz="4" w:space="0" w:color="auto"/>
              <w:right w:val="single" w:sz="4" w:space="0" w:color="auto"/>
            </w:tcBorders>
          </w:tcPr>
          <w:p w14:paraId="51CB88E5" w14:textId="771B951C"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52</w:t>
            </w:r>
          </w:p>
        </w:tc>
      </w:tr>
      <w:tr w:rsidR="00436578" w:rsidRPr="00323DC1" w14:paraId="1F036891"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716EF891" w14:textId="77777777" w:rsidR="00436578" w:rsidRPr="00DA203E" w:rsidRDefault="00436578" w:rsidP="00436578">
            <w:pPr>
              <w:spacing w:after="0" w:line="276" w:lineRule="auto"/>
              <w:rPr>
                <w:rFonts w:ascii="Times New Roman" w:eastAsia="Calibri" w:hAnsi="Times New Roman" w:cs="Simplified Arabic"/>
                <w:sz w:val="24"/>
                <w:szCs w:val="28"/>
                <w:rtl/>
              </w:rPr>
            </w:pPr>
            <w:r w:rsidRPr="003C01F6">
              <w:rPr>
                <w:rFonts w:ascii="Times New Roman" w:eastAsia="Calibri" w:hAnsi="Times New Roman" w:cs="Simplified Arabic"/>
                <w:sz w:val="24"/>
                <w:szCs w:val="28"/>
                <w:rtl/>
              </w:rPr>
              <w:t>السؤال الثالث: ما هو أثر الحوكمة على الاندماج الوظيفي للعاملين في المنظمات الربحية بمدينة الرياض؟</w:t>
            </w:r>
          </w:p>
        </w:tc>
        <w:tc>
          <w:tcPr>
            <w:tcW w:w="1243" w:type="dxa"/>
            <w:tcBorders>
              <w:top w:val="single" w:sz="4" w:space="0" w:color="auto"/>
              <w:left w:val="single" w:sz="4" w:space="0" w:color="auto"/>
              <w:bottom w:val="single" w:sz="4" w:space="0" w:color="auto"/>
              <w:right w:val="single" w:sz="4" w:space="0" w:color="auto"/>
            </w:tcBorders>
          </w:tcPr>
          <w:p w14:paraId="4942B415" w14:textId="0938E998"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57</w:t>
            </w:r>
          </w:p>
        </w:tc>
      </w:tr>
      <w:tr w:rsidR="00436578" w:rsidRPr="00323DC1" w14:paraId="5D33699B"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6081765" w14:textId="37C887FE" w:rsidR="00436578" w:rsidRPr="003C01F6" w:rsidRDefault="00436578" w:rsidP="00436578">
            <w:pPr>
              <w:spacing w:after="0" w:line="276" w:lineRule="auto"/>
              <w:rPr>
                <w:rFonts w:ascii="Times New Roman" w:eastAsia="Calibri" w:hAnsi="Times New Roman" w:cs="Simplified Arabic"/>
                <w:sz w:val="24"/>
                <w:szCs w:val="28"/>
                <w:rtl/>
              </w:rPr>
            </w:pPr>
            <w:r w:rsidRPr="008714F4">
              <w:rPr>
                <w:rFonts w:ascii="Times New Roman" w:eastAsia="Calibri" w:hAnsi="Times New Roman" w:cs="Simplified Arabic" w:hint="cs"/>
                <w:sz w:val="24"/>
                <w:szCs w:val="28"/>
                <w:rtl/>
              </w:rPr>
              <w:t>اختبار فرضيات الدراسة</w:t>
            </w:r>
          </w:p>
        </w:tc>
        <w:tc>
          <w:tcPr>
            <w:tcW w:w="1243" w:type="dxa"/>
            <w:tcBorders>
              <w:top w:val="single" w:sz="4" w:space="0" w:color="auto"/>
              <w:left w:val="single" w:sz="4" w:space="0" w:color="auto"/>
              <w:bottom w:val="single" w:sz="4" w:space="0" w:color="auto"/>
              <w:right w:val="single" w:sz="4" w:space="0" w:color="auto"/>
            </w:tcBorders>
          </w:tcPr>
          <w:p w14:paraId="5F766CA9" w14:textId="528D5056"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61</w:t>
            </w:r>
          </w:p>
        </w:tc>
      </w:tr>
      <w:tr w:rsidR="00436578" w:rsidRPr="00323DC1" w14:paraId="1403C016"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F56BAC9" w14:textId="3FD70ADD" w:rsidR="00436578" w:rsidRPr="003C01F6" w:rsidRDefault="00436578" w:rsidP="00436578">
            <w:pPr>
              <w:spacing w:after="0" w:line="276" w:lineRule="auto"/>
              <w:rPr>
                <w:rFonts w:ascii="Times New Roman" w:eastAsia="Calibri" w:hAnsi="Times New Roman" w:cs="Simplified Arabic"/>
                <w:sz w:val="24"/>
                <w:szCs w:val="28"/>
                <w:rtl/>
              </w:rPr>
            </w:pPr>
            <w:r w:rsidRPr="008714F4">
              <w:rPr>
                <w:rFonts w:ascii="Times New Roman" w:eastAsia="Calibri" w:hAnsi="Times New Roman" w:cs="Simplified Arabic" w:hint="cs"/>
                <w:sz w:val="24"/>
                <w:szCs w:val="28"/>
                <w:rtl/>
              </w:rPr>
              <w:t>مناقشة نتائج الدراسة</w:t>
            </w:r>
          </w:p>
        </w:tc>
        <w:tc>
          <w:tcPr>
            <w:tcW w:w="1243" w:type="dxa"/>
            <w:tcBorders>
              <w:top w:val="single" w:sz="4" w:space="0" w:color="auto"/>
              <w:left w:val="single" w:sz="4" w:space="0" w:color="auto"/>
              <w:bottom w:val="single" w:sz="4" w:space="0" w:color="auto"/>
              <w:right w:val="single" w:sz="4" w:space="0" w:color="auto"/>
            </w:tcBorders>
          </w:tcPr>
          <w:p w14:paraId="6D489186" w14:textId="1D10928F"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64</w:t>
            </w:r>
          </w:p>
        </w:tc>
      </w:tr>
      <w:tr w:rsidR="00436578" w:rsidRPr="00323DC1" w14:paraId="09295EA9"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shd w:val="clear" w:color="auto" w:fill="D9D9D9"/>
          </w:tcPr>
          <w:p w14:paraId="60CF3B78" w14:textId="77777777" w:rsidR="00436578" w:rsidRPr="00323DC1" w:rsidRDefault="00436578" w:rsidP="00436578">
            <w:pPr>
              <w:spacing w:after="0" w:line="276" w:lineRule="auto"/>
              <w:jc w:val="center"/>
              <w:rPr>
                <w:rFonts w:ascii="Times New Roman" w:eastAsia="Calibri" w:hAnsi="Times New Roman" w:cs="Simplified Arabic"/>
                <w:b/>
                <w:bCs/>
                <w:sz w:val="24"/>
                <w:szCs w:val="28"/>
                <w:rtl/>
              </w:rPr>
            </w:pPr>
            <w:r w:rsidRPr="00DA203E">
              <w:rPr>
                <w:rFonts w:ascii="Times New Roman" w:eastAsia="Calibri" w:hAnsi="Times New Roman" w:cs="Simplified Arabic"/>
                <w:b/>
                <w:bCs/>
                <w:sz w:val="24"/>
                <w:szCs w:val="28"/>
                <w:rtl/>
              </w:rPr>
              <w:t>الخاتمة</w:t>
            </w:r>
          </w:p>
        </w:tc>
      </w:tr>
      <w:tr w:rsidR="00436578" w:rsidRPr="00323DC1" w14:paraId="5F44F0B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13213ABC"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النتائج العامة للدراسة</w:t>
            </w:r>
          </w:p>
        </w:tc>
        <w:tc>
          <w:tcPr>
            <w:tcW w:w="1243" w:type="dxa"/>
            <w:tcBorders>
              <w:top w:val="single" w:sz="4" w:space="0" w:color="auto"/>
              <w:left w:val="single" w:sz="4" w:space="0" w:color="auto"/>
              <w:bottom w:val="single" w:sz="4" w:space="0" w:color="auto"/>
              <w:right w:val="single" w:sz="4" w:space="0" w:color="auto"/>
            </w:tcBorders>
          </w:tcPr>
          <w:p w14:paraId="7CD700C1" w14:textId="04D3B3A7"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68</w:t>
            </w:r>
          </w:p>
        </w:tc>
      </w:tr>
      <w:tr w:rsidR="00436578" w:rsidRPr="00323DC1" w14:paraId="3D0B7114"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72D4499D"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توصيات الدراسة</w:t>
            </w:r>
          </w:p>
        </w:tc>
        <w:tc>
          <w:tcPr>
            <w:tcW w:w="1243" w:type="dxa"/>
            <w:tcBorders>
              <w:top w:val="single" w:sz="4" w:space="0" w:color="auto"/>
              <w:left w:val="single" w:sz="4" w:space="0" w:color="auto"/>
              <w:bottom w:val="single" w:sz="4" w:space="0" w:color="auto"/>
              <w:right w:val="single" w:sz="4" w:space="0" w:color="auto"/>
            </w:tcBorders>
          </w:tcPr>
          <w:p w14:paraId="55190CC3" w14:textId="30FE59EE"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70</w:t>
            </w:r>
          </w:p>
        </w:tc>
      </w:tr>
      <w:tr w:rsidR="00436578" w:rsidRPr="00323DC1" w14:paraId="772425FD" w14:textId="77777777" w:rsidTr="003E4C72">
        <w:trPr>
          <w:jc w:val="center"/>
        </w:trPr>
        <w:tc>
          <w:tcPr>
            <w:tcW w:w="8479" w:type="dxa"/>
            <w:gridSpan w:val="2"/>
            <w:tcBorders>
              <w:top w:val="single" w:sz="4" w:space="0" w:color="auto"/>
              <w:left w:val="single" w:sz="4" w:space="0" w:color="auto"/>
              <w:bottom w:val="single" w:sz="4" w:space="0" w:color="auto"/>
              <w:right w:val="single" w:sz="4" w:space="0" w:color="auto"/>
            </w:tcBorders>
            <w:shd w:val="clear" w:color="auto" w:fill="D9D9D9"/>
          </w:tcPr>
          <w:p w14:paraId="7AFDD6BE" w14:textId="77777777" w:rsidR="00436578" w:rsidRPr="00323DC1" w:rsidRDefault="00436578" w:rsidP="00436578">
            <w:pPr>
              <w:spacing w:after="0" w:line="276" w:lineRule="auto"/>
              <w:jc w:val="center"/>
              <w:rPr>
                <w:rFonts w:ascii="Times New Roman" w:eastAsia="Calibri" w:hAnsi="Times New Roman" w:cs="Simplified Arabic"/>
                <w:b/>
                <w:bCs/>
                <w:sz w:val="24"/>
                <w:szCs w:val="28"/>
                <w:rtl/>
              </w:rPr>
            </w:pPr>
            <w:r w:rsidRPr="00323DC1">
              <w:rPr>
                <w:rFonts w:ascii="Times New Roman" w:eastAsia="Calibri" w:hAnsi="Times New Roman" w:cs="Simplified Arabic"/>
                <w:b/>
                <w:bCs/>
                <w:sz w:val="24"/>
                <w:szCs w:val="28"/>
                <w:rtl/>
              </w:rPr>
              <w:t>المراجع</w:t>
            </w:r>
          </w:p>
        </w:tc>
      </w:tr>
      <w:tr w:rsidR="00436578" w:rsidRPr="00323DC1" w14:paraId="298EDADC"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40D25B90"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أولاً: المراجع العربية</w:t>
            </w:r>
          </w:p>
        </w:tc>
        <w:tc>
          <w:tcPr>
            <w:tcW w:w="1243" w:type="dxa"/>
            <w:tcBorders>
              <w:top w:val="single" w:sz="4" w:space="0" w:color="auto"/>
              <w:left w:val="single" w:sz="4" w:space="0" w:color="auto"/>
              <w:bottom w:val="single" w:sz="4" w:space="0" w:color="auto"/>
              <w:right w:val="single" w:sz="4" w:space="0" w:color="auto"/>
            </w:tcBorders>
          </w:tcPr>
          <w:p w14:paraId="610F7881" w14:textId="525AD771"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71</w:t>
            </w:r>
          </w:p>
        </w:tc>
      </w:tr>
      <w:tr w:rsidR="00436578" w:rsidRPr="00323DC1" w14:paraId="5EC003A9"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686EF646" w14:textId="77777777" w:rsidR="00436578" w:rsidRPr="00323DC1" w:rsidRDefault="00436578" w:rsidP="00436578">
            <w:pPr>
              <w:spacing w:after="0" w:line="276" w:lineRule="auto"/>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ثانياً: المراجع الأجنبية</w:t>
            </w:r>
          </w:p>
        </w:tc>
        <w:tc>
          <w:tcPr>
            <w:tcW w:w="1243" w:type="dxa"/>
            <w:tcBorders>
              <w:top w:val="single" w:sz="4" w:space="0" w:color="auto"/>
              <w:left w:val="single" w:sz="4" w:space="0" w:color="auto"/>
              <w:bottom w:val="single" w:sz="4" w:space="0" w:color="auto"/>
              <w:right w:val="single" w:sz="4" w:space="0" w:color="auto"/>
            </w:tcBorders>
          </w:tcPr>
          <w:p w14:paraId="03EAB8CB" w14:textId="04FAA547"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76</w:t>
            </w:r>
          </w:p>
        </w:tc>
      </w:tr>
      <w:tr w:rsidR="00436578" w:rsidRPr="00323DC1" w14:paraId="3C889960" w14:textId="77777777" w:rsidTr="003E4C72">
        <w:trPr>
          <w:jc w:val="center"/>
        </w:trPr>
        <w:tc>
          <w:tcPr>
            <w:tcW w:w="7236" w:type="dxa"/>
            <w:tcBorders>
              <w:top w:val="single" w:sz="4" w:space="0" w:color="auto"/>
              <w:left w:val="single" w:sz="4" w:space="0" w:color="auto"/>
              <w:bottom w:val="single" w:sz="4" w:space="0" w:color="auto"/>
              <w:right w:val="single" w:sz="4" w:space="0" w:color="auto"/>
            </w:tcBorders>
          </w:tcPr>
          <w:p w14:paraId="075941EA" w14:textId="77777777" w:rsidR="00436578" w:rsidRPr="008C525B" w:rsidRDefault="00436578" w:rsidP="00436578">
            <w:pPr>
              <w:spacing w:after="0" w:line="276" w:lineRule="auto"/>
              <w:rPr>
                <w:rFonts w:ascii="Times New Roman" w:eastAsia="Calibri" w:hAnsi="Times New Roman" w:cs="Simplified Arabic"/>
                <w:sz w:val="24"/>
                <w:szCs w:val="28"/>
                <w:rtl/>
              </w:rPr>
            </w:pPr>
            <w:r w:rsidRPr="008C525B">
              <w:rPr>
                <w:rFonts w:ascii="Times New Roman" w:hAnsi="Times New Roman" w:cs="Traditional Arabic"/>
                <w:sz w:val="24"/>
                <w:szCs w:val="36"/>
                <w:lang w:val="en-GB"/>
              </w:rPr>
              <w:t>Abstract</w:t>
            </w:r>
          </w:p>
        </w:tc>
        <w:tc>
          <w:tcPr>
            <w:tcW w:w="1243" w:type="dxa"/>
            <w:tcBorders>
              <w:top w:val="single" w:sz="4" w:space="0" w:color="auto"/>
              <w:left w:val="single" w:sz="4" w:space="0" w:color="auto"/>
              <w:bottom w:val="single" w:sz="4" w:space="0" w:color="auto"/>
              <w:right w:val="single" w:sz="4" w:space="0" w:color="auto"/>
            </w:tcBorders>
          </w:tcPr>
          <w:p w14:paraId="0642677B" w14:textId="7A155C59"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78</w:t>
            </w:r>
          </w:p>
        </w:tc>
      </w:tr>
    </w:tbl>
    <w:p w14:paraId="79024B78" w14:textId="43DFE171" w:rsidR="004C3D6E" w:rsidRPr="00323DC1" w:rsidRDefault="00A3626A" w:rsidP="004C3D6E">
      <w:pPr>
        <w:spacing w:after="0" w:line="276" w:lineRule="auto"/>
        <w:jc w:val="center"/>
        <w:outlineLvl w:val="0"/>
        <w:rPr>
          <w:rFonts w:ascii="Times New Roman" w:eastAsia="Calibri" w:hAnsi="Times New Roman" w:cs="Simplified Arabic"/>
          <w:b/>
          <w:bCs/>
          <w:sz w:val="24"/>
          <w:szCs w:val="32"/>
          <w:rtl/>
        </w:rPr>
      </w:pPr>
      <w:r>
        <w:rPr>
          <w:rFonts w:ascii="Times New Roman" w:eastAsia="Calibri" w:hAnsi="Times New Roman" w:cs="Simplified Arabic" w:hint="cs"/>
          <w:b/>
          <w:bCs/>
          <w:sz w:val="24"/>
          <w:szCs w:val="32"/>
          <w:rtl/>
        </w:rPr>
        <w:t>قائمة</w:t>
      </w:r>
      <w:r w:rsidR="004C3D6E" w:rsidRPr="00323DC1">
        <w:rPr>
          <w:rFonts w:ascii="Times New Roman" w:eastAsia="Calibri" w:hAnsi="Times New Roman" w:cs="Simplified Arabic"/>
          <w:b/>
          <w:bCs/>
          <w:sz w:val="24"/>
          <w:szCs w:val="32"/>
          <w:rtl/>
        </w:rPr>
        <w:t xml:space="preserve"> الجداول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6621"/>
        <w:gridCol w:w="977"/>
      </w:tblGrid>
      <w:tr w:rsidR="004C3D6E" w:rsidRPr="00323DC1" w14:paraId="549D65CC" w14:textId="77777777" w:rsidTr="00CD0297">
        <w:trPr>
          <w:tblHeader/>
          <w:jc w:val="center"/>
        </w:trPr>
        <w:tc>
          <w:tcPr>
            <w:tcW w:w="896" w:type="dxa"/>
            <w:tcBorders>
              <w:top w:val="single" w:sz="4" w:space="0" w:color="auto"/>
              <w:left w:val="single" w:sz="4" w:space="0" w:color="auto"/>
              <w:bottom w:val="single" w:sz="4" w:space="0" w:color="auto"/>
              <w:right w:val="single" w:sz="4" w:space="0" w:color="auto"/>
            </w:tcBorders>
            <w:shd w:val="clear" w:color="auto" w:fill="D9D9D9"/>
            <w:vAlign w:val="center"/>
          </w:tcPr>
          <w:p w14:paraId="681638B2" w14:textId="77777777" w:rsidR="004C3D6E" w:rsidRPr="00323DC1" w:rsidRDefault="004C3D6E" w:rsidP="003E4C72">
            <w:pPr>
              <w:spacing w:after="0" w:line="276" w:lineRule="auto"/>
              <w:jc w:val="center"/>
              <w:rPr>
                <w:rFonts w:ascii="Times New Roman" w:eastAsia="Calibri" w:hAnsi="Times New Roman" w:cs="Simplified Arabic"/>
                <w:b/>
                <w:bCs/>
                <w:sz w:val="24"/>
                <w:szCs w:val="28"/>
                <w:rtl/>
              </w:rPr>
            </w:pPr>
            <w:r w:rsidRPr="00323DC1">
              <w:rPr>
                <w:rFonts w:ascii="Times New Roman" w:eastAsia="Calibri" w:hAnsi="Times New Roman" w:cs="Simplified Arabic"/>
                <w:b/>
                <w:bCs/>
                <w:sz w:val="24"/>
                <w:szCs w:val="28"/>
                <w:rtl/>
              </w:rPr>
              <w:lastRenderedPageBreak/>
              <w:t>رقم الجدول</w:t>
            </w:r>
          </w:p>
        </w:tc>
        <w:tc>
          <w:tcPr>
            <w:tcW w:w="66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89F97A" w14:textId="77777777" w:rsidR="004C3D6E" w:rsidRPr="00323DC1" w:rsidRDefault="004C3D6E" w:rsidP="003E4C72">
            <w:pPr>
              <w:spacing w:after="0" w:line="276" w:lineRule="auto"/>
              <w:jc w:val="center"/>
              <w:rPr>
                <w:rFonts w:ascii="Times New Roman" w:eastAsia="Calibri" w:hAnsi="Times New Roman" w:cs="Simplified Arabic"/>
                <w:b/>
                <w:bCs/>
                <w:sz w:val="24"/>
                <w:szCs w:val="28"/>
                <w:lang w:val="en-GB"/>
              </w:rPr>
            </w:pPr>
            <w:r w:rsidRPr="00323DC1">
              <w:rPr>
                <w:rFonts w:ascii="Times New Roman" w:eastAsia="Calibri" w:hAnsi="Times New Roman" w:cs="Simplified Arabic"/>
                <w:b/>
                <w:bCs/>
                <w:sz w:val="24"/>
                <w:szCs w:val="28"/>
                <w:rtl/>
              </w:rPr>
              <w:t>اسم الجدول</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349DFA" w14:textId="77777777" w:rsidR="004C3D6E" w:rsidRPr="00323DC1" w:rsidRDefault="004C3D6E" w:rsidP="003E4C72">
            <w:pPr>
              <w:spacing w:after="0" w:line="276" w:lineRule="auto"/>
              <w:jc w:val="center"/>
              <w:rPr>
                <w:rFonts w:ascii="Times New Roman" w:eastAsia="Calibri" w:hAnsi="Times New Roman" w:cs="Simplified Arabic"/>
                <w:b/>
                <w:bCs/>
                <w:sz w:val="24"/>
                <w:szCs w:val="28"/>
                <w:lang w:val="en-GB"/>
              </w:rPr>
            </w:pPr>
            <w:r w:rsidRPr="00323DC1">
              <w:rPr>
                <w:rFonts w:ascii="Times New Roman" w:eastAsia="Calibri" w:hAnsi="Times New Roman" w:cs="Simplified Arabic"/>
                <w:b/>
                <w:bCs/>
                <w:sz w:val="24"/>
                <w:szCs w:val="28"/>
                <w:rtl/>
              </w:rPr>
              <w:t>الصفحة</w:t>
            </w:r>
          </w:p>
        </w:tc>
      </w:tr>
      <w:tr w:rsidR="00436578" w:rsidRPr="00323DC1" w14:paraId="1745CA9A"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3557251E"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1</w:t>
            </w:r>
          </w:p>
        </w:tc>
        <w:tc>
          <w:tcPr>
            <w:tcW w:w="6621" w:type="dxa"/>
            <w:tcBorders>
              <w:top w:val="single" w:sz="4" w:space="0" w:color="auto"/>
              <w:left w:val="single" w:sz="4" w:space="0" w:color="auto"/>
              <w:bottom w:val="single" w:sz="4" w:space="0" w:color="auto"/>
              <w:right w:val="single" w:sz="4" w:space="0" w:color="auto"/>
            </w:tcBorders>
            <w:vAlign w:val="center"/>
          </w:tcPr>
          <w:p w14:paraId="6B37B9DA"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تحديد فئات المقياس المتدرج الخماسي</w:t>
            </w:r>
          </w:p>
        </w:tc>
        <w:tc>
          <w:tcPr>
            <w:tcW w:w="977" w:type="dxa"/>
            <w:tcBorders>
              <w:top w:val="single" w:sz="4" w:space="0" w:color="auto"/>
              <w:left w:val="single" w:sz="4" w:space="0" w:color="auto"/>
              <w:bottom w:val="single" w:sz="4" w:space="0" w:color="auto"/>
              <w:right w:val="single" w:sz="4" w:space="0" w:color="auto"/>
            </w:tcBorders>
            <w:vAlign w:val="center"/>
          </w:tcPr>
          <w:p w14:paraId="53E1C4C0" w14:textId="3C968D25"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38</w:t>
            </w:r>
          </w:p>
        </w:tc>
      </w:tr>
      <w:tr w:rsidR="00436578" w:rsidRPr="00323DC1" w14:paraId="0375B992"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6B7A290B"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2</w:t>
            </w:r>
          </w:p>
        </w:tc>
        <w:tc>
          <w:tcPr>
            <w:tcW w:w="6621" w:type="dxa"/>
            <w:tcBorders>
              <w:top w:val="single" w:sz="4" w:space="0" w:color="auto"/>
              <w:left w:val="single" w:sz="4" w:space="0" w:color="auto"/>
              <w:bottom w:val="single" w:sz="4" w:space="0" w:color="auto"/>
              <w:right w:val="single" w:sz="4" w:space="0" w:color="auto"/>
            </w:tcBorders>
          </w:tcPr>
          <w:p w14:paraId="4885868D"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معاملات ارتباط بيرسون لعبارات محور (التعرف على مستوي الحوكمة في المنظمات الربحية بمدينة الرياض) بالدرجة الكلية للمحور</w:t>
            </w:r>
          </w:p>
        </w:tc>
        <w:tc>
          <w:tcPr>
            <w:tcW w:w="977" w:type="dxa"/>
            <w:tcBorders>
              <w:top w:val="single" w:sz="4" w:space="0" w:color="auto"/>
              <w:left w:val="single" w:sz="4" w:space="0" w:color="auto"/>
              <w:bottom w:val="single" w:sz="4" w:space="0" w:color="auto"/>
              <w:right w:val="single" w:sz="4" w:space="0" w:color="auto"/>
            </w:tcBorders>
            <w:vAlign w:val="center"/>
          </w:tcPr>
          <w:p w14:paraId="4587BD4B" w14:textId="1811D652"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39</w:t>
            </w:r>
          </w:p>
        </w:tc>
      </w:tr>
      <w:tr w:rsidR="00436578" w:rsidRPr="00323DC1" w14:paraId="30D5C98F"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565CC8EA"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3</w:t>
            </w:r>
          </w:p>
        </w:tc>
        <w:tc>
          <w:tcPr>
            <w:tcW w:w="6621" w:type="dxa"/>
            <w:tcBorders>
              <w:top w:val="single" w:sz="4" w:space="0" w:color="auto"/>
              <w:left w:val="single" w:sz="4" w:space="0" w:color="auto"/>
              <w:bottom w:val="single" w:sz="4" w:space="0" w:color="auto"/>
              <w:right w:val="single" w:sz="4" w:space="0" w:color="auto"/>
            </w:tcBorders>
          </w:tcPr>
          <w:p w14:paraId="40949FA9"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معاملات ارتباط بيرسون لعبارات محور (التعرف على مستوي اندماج الموظفين في المنظمات الربحية بمدينة الرياض) بالدرجة الكلية للمحور</w:t>
            </w:r>
          </w:p>
        </w:tc>
        <w:tc>
          <w:tcPr>
            <w:tcW w:w="977" w:type="dxa"/>
            <w:tcBorders>
              <w:top w:val="single" w:sz="4" w:space="0" w:color="auto"/>
              <w:left w:val="single" w:sz="4" w:space="0" w:color="auto"/>
              <w:bottom w:val="single" w:sz="4" w:space="0" w:color="auto"/>
              <w:right w:val="single" w:sz="4" w:space="0" w:color="auto"/>
            </w:tcBorders>
            <w:vAlign w:val="center"/>
          </w:tcPr>
          <w:p w14:paraId="20BDEA64" w14:textId="663054EC"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39</w:t>
            </w:r>
          </w:p>
        </w:tc>
      </w:tr>
      <w:tr w:rsidR="00436578" w:rsidRPr="00323DC1" w14:paraId="1F3F09DA"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14A23484"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4</w:t>
            </w:r>
          </w:p>
        </w:tc>
        <w:tc>
          <w:tcPr>
            <w:tcW w:w="6621" w:type="dxa"/>
            <w:tcBorders>
              <w:top w:val="single" w:sz="4" w:space="0" w:color="auto"/>
              <w:left w:val="single" w:sz="4" w:space="0" w:color="auto"/>
              <w:bottom w:val="single" w:sz="4" w:space="0" w:color="auto"/>
              <w:right w:val="single" w:sz="4" w:space="0" w:color="auto"/>
            </w:tcBorders>
            <w:vAlign w:val="center"/>
          </w:tcPr>
          <w:p w14:paraId="2DC55CF5" w14:textId="77777777" w:rsidR="00436578" w:rsidRPr="00323DC1" w:rsidRDefault="00436578" w:rsidP="00436578">
            <w:pPr>
              <w:spacing w:after="0" w:line="276" w:lineRule="auto"/>
              <w:jc w:val="center"/>
              <w:rPr>
                <w:rFonts w:ascii="Times New Roman" w:eastAsia="Calibri" w:hAnsi="Times New Roman" w:cs="Simplified Arabic"/>
                <w:sz w:val="24"/>
                <w:szCs w:val="28"/>
              </w:rPr>
            </w:pPr>
            <w:r w:rsidRPr="00DA203E">
              <w:rPr>
                <w:rFonts w:ascii="Times New Roman" w:eastAsia="Calibri" w:hAnsi="Times New Roman" w:cs="Simplified Arabic"/>
                <w:sz w:val="24"/>
                <w:szCs w:val="28"/>
                <w:rtl/>
              </w:rPr>
              <w:t>معاملات ارتباط بيرسون لعبارات محور (التعرف على أثر الحوكمة على الاندماج الوظيفي للعاملين في المنظمات الربحية بمدينة الرياض) بالدرجة الكلية للمحور</w:t>
            </w:r>
          </w:p>
        </w:tc>
        <w:tc>
          <w:tcPr>
            <w:tcW w:w="977" w:type="dxa"/>
            <w:tcBorders>
              <w:top w:val="single" w:sz="4" w:space="0" w:color="auto"/>
              <w:left w:val="single" w:sz="4" w:space="0" w:color="auto"/>
              <w:bottom w:val="single" w:sz="4" w:space="0" w:color="auto"/>
              <w:right w:val="single" w:sz="4" w:space="0" w:color="auto"/>
            </w:tcBorders>
            <w:vAlign w:val="center"/>
          </w:tcPr>
          <w:p w14:paraId="078BF4E8" w14:textId="3BD7B047"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40</w:t>
            </w:r>
          </w:p>
        </w:tc>
      </w:tr>
      <w:tr w:rsidR="00436578" w:rsidRPr="00323DC1" w14:paraId="601BF4E4"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5069B20E"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5</w:t>
            </w:r>
          </w:p>
        </w:tc>
        <w:tc>
          <w:tcPr>
            <w:tcW w:w="6621" w:type="dxa"/>
            <w:tcBorders>
              <w:top w:val="single" w:sz="4" w:space="0" w:color="auto"/>
              <w:left w:val="single" w:sz="4" w:space="0" w:color="auto"/>
              <w:bottom w:val="single" w:sz="4" w:space="0" w:color="auto"/>
              <w:right w:val="single" w:sz="4" w:space="0" w:color="auto"/>
            </w:tcBorders>
            <w:vAlign w:val="center"/>
          </w:tcPr>
          <w:p w14:paraId="01E0B654"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معامل ألفا كرونباخ لقياس ثبات أداة الدراسة</w:t>
            </w:r>
          </w:p>
        </w:tc>
        <w:tc>
          <w:tcPr>
            <w:tcW w:w="977" w:type="dxa"/>
            <w:tcBorders>
              <w:top w:val="single" w:sz="4" w:space="0" w:color="auto"/>
              <w:left w:val="single" w:sz="4" w:space="0" w:color="auto"/>
              <w:bottom w:val="single" w:sz="4" w:space="0" w:color="auto"/>
              <w:right w:val="single" w:sz="4" w:space="0" w:color="auto"/>
            </w:tcBorders>
            <w:vAlign w:val="center"/>
          </w:tcPr>
          <w:p w14:paraId="24BF75EE" w14:textId="79CC62C7"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41</w:t>
            </w:r>
          </w:p>
        </w:tc>
      </w:tr>
      <w:tr w:rsidR="00436578" w:rsidRPr="00323DC1" w14:paraId="2E628E00"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2B8EBFF9"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6</w:t>
            </w:r>
          </w:p>
        </w:tc>
        <w:tc>
          <w:tcPr>
            <w:tcW w:w="6621" w:type="dxa"/>
            <w:tcBorders>
              <w:top w:val="single" w:sz="4" w:space="0" w:color="auto"/>
              <w:left w:val="single" w:sz="4" w:space="0" w:color="auto"/>
              <w:bottom w:val="single" w:sz="4" w:space="0" w:color="auto"/>
              <w:right w:val="single" w:sz="4" w:space="0" w:color="auto"/>
            </w:tcBorders>
            <w:vAlign w:val="center"/>
          </w:tcPr>
          <w:p w14:paraId="1E677193"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توزيع أفراد عينة الدراسة وفقاً لمتغير المؤهل العلمي</w:t>
            </w:r>
          </w:p>
        </w:tc>
        <w:tc>
          <w:tcPr>
            <w:tcW w:w="977" w:type="dxa"/>
            <w:tcBorders>
              <w:top w:val="single" w:sz="4" w:space="0" w:color="auto"/>
              <w:left w:val="single" w:sz="4" w:space="0" w:color="auto"/>
              <w:bottom w:val="single" w:sz="4" w:space="0" w:color="auto"/>
              <w:right w:val="single" w:sz="4" w:space="0" w:color="auto"/>
            </w:tcBorders>
            <w:vAlign w:val="center"/>
          </w:tcPr>
          <w:p w14:paraId="017CDE23" w14:textId="7731A6F4" w:rsidR="00436578" w:rsidRPr="00323DC1" w:rsidRDefault="00436578" w:rsidP="00436578">
            <w:pPr>
              <w:spacing w:after="0" w:line="276" w:lineRule="auto"/>
              <w:jc w:val="center"/>
              <w:rPr>
                <w:rFonts w:ascii="Times New Roman" w:eastAsia="Calibri" w:hAnsi="Times New Roman" w:cs="Simplified Arabic"/>
                <w:sz w:val="24"/>
                <w:szCs w:val="28"/>
              </w:rPr>
            </w:pPr>
            <w:r>
              <w:rPr>
                <w:rFonts w:ascii="Times New Roman" w:eastAsia="Calibri" w:hAnsi="Times New Roman" w:cs="Simplified Arabic" w:hint="cs"/>
                <w:sz w:val="24"/>
                <w:szCs w:val="28"/>
                <w:rtl/>
              </w:rPr>
              <w:t>44</w:t>
            </w:r>
          </w:p>
        </w:tc>
      </w:tr>
      <w:tr w:rsidR="00436578" w:rsidRPr="00323DC1" w14:paraId="7A7459C5"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15EE7311"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7</w:t>
            </w:r>
          </w:p>
        </w:tc>
        <w:tc>
          <w:tcPr>
            <w:tcW w:w="6621" w:type="dxa"/>
            <w:tcBorders>
              <w:top w:val="single" w:sz="4" w:space="0" w:color="auto"/>
              <w:left w:val="single" w:sz="4" w:space="0" w:color="auto"/>
              <w:bottom w:val="single" w:sz="4" w:space="0" w:color="auto"/>
              <w:right w:val="single" w:sz="4" w:space="0" w:color="auto"/>
            </w:tcBorders>
            <w:vAlign w:val="center"/>
          </w:tcPr>
          <w:p w14:paraId="77C102B7"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التكرارات والنسب المئوية والمتوسطات الحسابية والانحراف المعياري لإستجابات أفراد الدراسة حول مستوي الحوكمة في المنظمات الربحية بمدينة الرياض</w:t>
            </w:r>
          </w:p>
        </w:tc>
        <w:tc>
          <w:tcPr>
            <w:tcW w:w="977" w:type="dxa"/>
            <w:tcBorders>
              <w:top w:val="single" w:sz="4" w:space="0" w:color="auto"/>
              <w:left w:val="single" w:sz="4" w:space="0" w:color="auto"/>
              <w:bottom w:val="single" w:sz="4" w:space="0" w:color="auto"/>
              <w:right w:val="single" w:sz="4" w:space="0" w:color="auto"/>
            </w:tcBorders>
            <w:vAlign w:val="center"/>
          </w:tcPr>
          <w:p w14:paraId="42921D21" w14:textId="6B5AA15B"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46</w:t>
            </w:r>
          </w:p>
        </w:tc>
      </w:tr>
      <w:tr w:rsidR="00436578" w:rsidRPr="00323DC1" w14:paraId="01666222"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5CA4D227"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8</w:t>
            </w:r>
          </w:p>
        </w:tc>
        <w:tc>
          <w:tcPr>
            <w:tcW w:w="6621" w:type="dxa"/>
            <w:tcBorders>
              <w:top w:val="single" w:sz="4" w:space="0" w:color="auto"/>
              <w:left w:val="single" w:sz="4" w:space="0" w:color="auto"/>
              <w:bottom w:val="single" w:sz="4" w:space="0" w:color="auto"/>
              <w:right w:val="single" w:sz="4" w:space="0" w:color="auto"/>
            </w:tcBorders>
            <w:vAlign w:val="center"/>
          </w:tcPr>
          <w:p w14:paraId="3A1EF81D"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التكرارات والنسب المئوية والمتوسطات الحسابية والانحراف المعياري لإستجابات أفراد الدراسة حول مستوي الاندماج الوظيفي للعاملين في المنظمات الربحية بمدينة الرياض</w:t>
            </w:r>
          </w:p>
        </w:tc>
        <w:tc>
          <w:tcPr>
            <w:tcW w:w="977" w:type="dxa"/>
            <w:tcBorders>
              <w:top w:val="single" w:sz="4" w:space="0" w:color="auto"/>
              <w:left w:val="single" w:sz="4" w:space="0" w:color="auto"/>
              <w:bottom w:val="single" w:sz="4" w:space="0" w:color="auto"/>
              <w:right w:val="single" w:sz="4" w:space="0" w:color="auto"/>
            </w:tcBorders>
            <w:vAlign w:val="center"/>
          </w:tcPr>
          <w:p w14:paraId="5121311F" w14:textId="34F0D63B"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52</w:t>
            </w:r>
          </w:p>
        </w:tc>
      </w:tr>
      <w:tr w:rsidR="00436578" w:rsidRPr="00323DC1" w14:paraId="0C2608A0" w14:textId="77777777" w:rsidTr="00CD0297">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4FCF6D18"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323DC1">
              <w:rPr>
                <w:rFonts w:ascii="Times New Roman" w:eastAsia="Calibri" w:hAnsi="Times New Roman" w:cs="Simplified Arabic"/>
                <w:sz w:val="24"/>
                <w:szCs w:val="28"/>
                <w:rtl/>
              </w:rPr>
              <w:t>9</w:t>
            </w:r>
          </w:p>
        </w:tc>
        <w:tc>
          <w:tcPr>
            <w:tcW w:w="6621" w:type="dxa"/>
            <w:tcBorders>
              <w:top w:val="single" w:sz="4" w:space="0" w:color="auto"/>
              <w:left w:val="single" w:sz="4" w:space="0" w:color="auto"/>
              <w:bottom w:val="single" w:sz="4" w:space="0" w:color="auto"/>
              <w:right w:val="single" w:sz="4" w:space="0" w:color="auto"/>
            </w:tcBorders>
            <w:vAlign w:val="center"/>
          </w:tcPr>
          <w:p w14:paraId="63991B24" w14:textId="77777777" w:rsidR="00436578" w:rsidRPr="00323DC1" w:rsidRDefault="00436578" w:rsidP="00436578">
            <w:pPr>
              <w:spacing w:after="0" w:line="276" w:lineRule="auto"/>
              <w:jc w:val="center"/>
              <w:rPr>
                <w:rFonts w:ascii="Times New Roman" w:eastAsia="Calibri" w:hAnsi="Times New Roman" w:cs="Simplified Arabic"/>
                <w:sz w:val="24"/>
                <w:szCs w:val="28"/>
                <w:rtl/>
              </w:rPr>
            </w:pPr>
            <w:r w:rsidRPr="00DA203E">
              <w:rPr>
                <w:rFonts w:ascii="Times New Roman" w:eastAsia="Calibri" w:hAnsi="Times New Roman" w:cs="Simplified Arabic"/>
                <w:sz w:val="24"/>
                <w:szCs w:val="28"/>
                <w:rtl/>
              </w:rPr>
              <w:t>التكرارات والنسب المئوية والمتوسطات الحسابية والانحراف المعياري لاستجابات أفراد الدراسة حول أثر الحوكمة على الاندماج الوظيفي للعاملين في المنظمات الربحية بمدينة الرياض</w:t>
            </w:r>
          </w:p>
        </w:tc>
        <w:tc>
          <w:tcPr>
            <w:tcW w:w="977" w:type="dxa"/>
            <w:tcBorders>
              <w:top w:val="single" w:sz="4" w:space="0" w:color="auto"/>
              <w:left w:val="single" w:sz="4" w:space="0" w:color="auto"/>
              <w:bottom w:val="single" w:sz="4" w:space="0" w:color="auto"/>
              <w:right w:val="single" w:sz="4" w:space="0" w:color="auto"/>
            </w:tcBorders>
            <w:vAlign w:val="center"/>
          </w:tcPr>
          <w:p w14:paraId="03B32F30" w14:textId="30F05DA6"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57</w:t>
            </w:r>
          </w:p>
        </w:tc>
      </w:tr>
      <w:tr w:rsidR="00436578" w:rsidRPr="00323DC1" w14:paraId="7EDB6914" w14:textId="77777777" w:rsidTr="009242C0">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5A52EE17" w14:textId="3AB2B74E"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10</w:t>
            </w:r>
          </w:p>
        </w:tc>
        <w:tc>
          <w:tcPr>
            <w:tcW w:w="6621" w:type="dxa"/>
            <w:tcBorders>
              <w:top w:val="single" w:sz="4" w:space="0" w:color="auto"/>
              <w:left w:val="single" w:sz="4" w:space="0" w:color="auto"/>
              <w:bottom w:val="single" w:sz="4" w:space="0" w:color="auto"/>
              <w:right w:val="single" w:sz="4" w:space="0" w:color="auto"/>
            </w:tcBorders>
          </w:tcPr>
          <w:p w14:paraId="3A84D77A" w14:textId="3BD79940" w:rsidR="00436578" w:rsidRPr="008C525B" w:rsidRDefault="00436578" w:rsidP="00436578">
            <w:pPr>
              <w:spacing w:after="0" w:line="276" w:lineRule="auto"/>
              <w:jc w:val="center"/>
              <w:rPr>
                <w:rFonts w:ascii="Times New Roman" w:eastAsia="Calibri" w:hAnsi="Times New Roman" w:cs="Simplified Arabic"/>
                <w:sz w:val="24"/>
                <w:szCs w:val="28"/>
                <w:rtl/>
              </w:rPr>
            </w:pPr>
            <w:r w:rsidRPr="00B3654F">
              <w:rPr>
                <w:rFonts w:ascii="Simplified Arabic" w:hAnsi="Simplified Arabic" w:cs="Simplified Arabic"/>
                <w:sz w:val="24"/>
                <w:szCs w:val="24"/>
                <w:rtl/>
              </w:rPr>
              <w:t>معامل الارتباط بين مستوى الحوكمة ومستوى الاندماج الوظيفي للعاملين في المنظمات الربحية بمدينة الرياض</w:t>
            </w:r>
          </w:p>
        </w:tc>
        <w:tc>
          <w:tcPr>
            <w:tcW w:w="977" w:type="dxa"/>
            <w:tcBorders>
              <w:top w:val="single" w:sz="4" w:space="0" w:color="auto"/>
              <w:left w:val="single" w:sz="4" w:space="0" w:color="auto"/>
              <w:bottom w:val="single" w:sz="4" w:space="0" w:color="auto"/>
              <w:right w:val="single" w:sz="4" w:space="0" w:color="auto"/>
            </w:tcBorders>
            <w:vAlign w:val="center"/>
          </w:tcPr>
          <w:p w14:paraId="154B251C" w14:textId="55045CC7"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61</w:t>
            </w:r>
          </w:p>
        </w:tc>
      </w:tr>
      <w:tr w:rsidR="00436578" w:rsidRPr="00323DC1" w14:paraId="7BBBAE2E" w14:textId="77777777" w:rsidTr="009242C0">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0791CAFF" w14:textId="2503A242"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11</w:t>
            </w:r>
          </w:p>
        </w:tc>
        <w:tc>
          <w:tcPr>
            <w:tcW w:w="6621" w:type="dxa"/>
            <w:tcBorders>
              <w:top w:val="single" w:sz="4" w:space="0" w:color="auto"/>
              <w:left w:val="single" w:sz="4" w:space="0" w:color="auto"/>
              <w:bottom w:val="single" w:sz="4" w:space="0" w:color="auto"/>
              <w:right w:val="single" w:sz="4" w:space="0" w:color="auto"/>
            </w:tcBorders>
          </w:tcPr>
          <w:p w14:paraId="7F255FAA" w14:textId="591F021E" w:rsidR="00436578" w:rsidRPr="008C525B" w:rsidRDefault="00436578" w:rsidP="00436578">
            <w:pPr>
              <w:spacing w:after="0" w:line="276" w:lineRule="auto"/>
              <w:jc w:val="center"/>
              <w:rPr>
                <w:rFonts w:ascii="Times New Roman" w:eastAsia="Calibri" w:hAnsi="Times New Roman" w:cs="Simplified Arabic"/>
                <w:sz w:val="24"/>
                <w:szCs w:val="28"/>
                <w:rtl/>
              </w:rPr>
            </w:pPr>
            <w:r w:rsidRPr="008C525B">
              <w:rPr>
                <w:rFonts w:ascii="Simplified Arabic" w:hAnsi="Simplified Arabic" w:cs="Simplified Arabic"/>
                <w:sz w:val="24"/>
                <w:szCs w:val="24"/>
                <w:rtl/>
              </w:rPr>
              <w:t>معامل الارتباط بين بُعد الشفافية ومستوى الاندماج الوظيفي للعاملين</w:t>
            </w:r>
          </w:p>
        </w:tc>
        <w:tc>
          <w:tcPr>
            <w:tcW w:w="977" w:type="dxa"/>
            <w:tcBorders>
              <w:top w:val="single" w:sz="4" w:space="0" w:color="auto"/>
              <w:left w:val="single" w:sz="4" w:space="0" w:color="auto"/>
              <w:bottom w:val="single" w:sz="4" w:space="0" w:color="auto"/>
              <w:right w:val="single" w:sz="4" w:space="0" w:color="auto"/>
            </w:tcBorders>
            <w:vAlign w:val="center"/>
          </w:tcPr>
          <w:p w14:paraId="57D40474" w14:textId="6C83B5BC"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62</w:t>
            </w:r>
          </w:p>
        </w:tc>
      </w:tr>
      <w:tr w:rsidR="00436578" w:rsidRPr="00323DC1" w14:paraId="237861A8" w14:textId="77777777" w:rsidTr="009242C0">
        <w:trPr>
          <w:jc w:val="center"/>
        </w:trPr>
        <w:tc>
          <w:tcPr>
            <w:tcW w:w="896" w:type="dxa"/>
            <w:tcBorders>
              <w:top w:val="single" w:sz="4" w:space="0" w:color="auto"/>
              <w:left w:val="single" w:sz="4" w:space="0" w:color="auto"/>
              <w:bottom w:val="single" w:sz="4" w:space="0" w:color="auto"/>
              <w:right w:val="single" w:sz="4" w:space="0" w:color="auto"/>
            </w:tcBorders>
            <w:vAlign w:val="center"/>
          </w:tcPr>
          <w:p w14:paraId="6AB59A8A" w14:textId="6CA0D93D" w:rsidR="00436578" w:rsidRPr="00323DC1"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lastRenderedPageBreak/>
              <w:t>12</w:t>
            </w:r>
          </w:p>
        </w:tc>
        <w:tc>
          <w:tcPr>
            <w:tcW w:w="6621" w:type="dxa"/>
            <w:tcBorders>
              <w:top w:val="single" w:sz="4" w:space="0" w:color="auto"/>
              <w:left w:val="single" w:sz="4" w:space="0" w:color="auto"/>
              <w:bottom w:val="single" w:sz="4" w:space="0" w:color="auto"/>
              <w:right w:val="single" w:sz="4" w:space="0" w:color="auto"/>
            </w:tcBorders>
          </w:tcPr>
          <w:p w14:paraId="53F68F07" w14:textId="15A118E2" w:rsidR="00436578" w:rsidRPr="008C525B" w:rsidRDefault="00436578" w:rsidP="00436578">
            <w:pPr>
              <w:spacing w:after="0" w:line="276" w:lineRule="auto"/>
              <w:jc w:val="center"/>
              <w:rPr>
                <w:rFonts w:ascii="Times New Roman" w:eastAsia="Calibri" w:hAnsi="Times New Roman" w:cs="Simplified Arabic"/>
                <w:sz w:val="24"/>
                <w:szCs w:val="28"/>
                <w:rtl/>
              </w:rPr>
            </w:pPr>
            <w:r w:rsidRPr="000D16A7">
              <w:rPr>
                <w:rFonts w:ascii="Simplified Arabic" w:hAnsi="Simplified Arabic" w:cs="Simplified Arabic"/>
                <w:sz w:val="24"/>
                <w:szCs w:val="24"/>
                <w:rtl/>
              </w:rPr>
              <w:t>معامل الارتباط بين بُعد المساءلة ومستوى الاندماج الوظيفي للعاملين</w:t>
            </w:r>
          </w:p>
        </w:tc>
        <w:tc>
          <w:tcPr>
            <w:tcW w:w="977" w:type="dxa"/>
            <w:tcBorders>
              <w:top w:val="single" w:sz="4" w:space="0" w:color="auto"/>
              <w:left w:val="single" w:sz="4" w:space="0" w:color="auto"/>
              <w:bottom w:val="single" w:sz="4" w:space="0" w:color="auto"/>
              <w:right w:val="single" w:sz="4" w:space="0" w:color="auto"/>
            </w:tcBorders>
            <w:vAlign w:val="center"/>
          </w:tcPr>
          <w:p w14:paraId="34D9D2CA" w14:textId="0F680788" w:rsidR="00436578" w:rsidRDefault="00436578" w:rsidP="00436578">
            <w:pPr>
              <w:spacing w:after="0" w:line="276" w:lineRule="auto"/>
              <w:jc w:val="center"/>
              <w:rPr>
                <w:rFonts w:ascii="Times New Roman" w:eastAsia="Calibri" w:hAnsi="Times New Roman" w:cs="Simplified Arabic"/>
                <w:sz w:val="24"/>
                <w:szCs w:val="28"/>
                <w:rtl/>
              </w:rPr>
            </w:pPr>
            <w:r>
              <w:rPr>
                <w:rFonts w:ascii="Times New Roman" w:eastAsia="Calibri" w:hAnsi="Times New Roman" w:cs="Simplified Arabic" w:hint="cs"/>
                <w:sz w:val="24"/>
                <w:szCs w:val="28"/>
                <w:rtl/>
              </w:rPr>
              <w:t>63</w:t>
            </w:r>
          </w:p>
        </w:tc>
      </w:tr>
    </w:tbl>
    <w:p w14:paraId="2A25A0D7" w14:textId="77777777" w:rsidR="004C3D6E" w:rsidRPr="00DA203E" w:rsidRDefault="004C3D6E" w:rsidP="004C3D6E">
      <w:pPr>
        <w:spacing w:after="0" w:line="276" w:lineRule="auto"/>
        <w:rPr>
          <w:rFonts w:ascii="Times New Roman" w:eastAsia="Calibri" w:hAnsi="Times New Roman" w:cs="Traditional Arabic"/>
          <w:sz w:val="24"/>
          <w:szCs w:val="32"/>
          <w:rtl/>
        </w:rPr>
      </w:pPr>
    </w:p>
    <w:p w14:paraId="00983339" w14:textId="77777777" w:rsidR="004C3D6E" w:rsidRDefault="004C3D6E" w:rsidP="004C3D6E"/>
    <w:bookmarkEnd w:id="0"/>
    <w:p w14:paraId="79850F33" w14:textId="77777777" w:rsidR="00D34AF2" w:rsidRDefault="00D34AF2" w:rsidP="004C3D6E">
      <w:pPr>
        <w:spacing w:after="0" w:line="276" w:lineRule="auto"/>
        <w:rPr>
          <w:rFonts w:ascii="Times New Roman" w:hAnsi="Times New Roman" w:cs="Traditional Arabic"/>
          <w:b/>
          <w:bCs/>
          <w:sz w:val="24"/>
          <w:szCs w:val="36"/>
          <w:rtl/>
          <w:lang w:val="en-GB"/>
        </w:rPr>
        <w:sectPr w:rsidR="00D34AF2" w:rsidSect="0041191D">
          <w:pgSz w:w="12240" w:h="15840"/>
          <w:pgMar w:top="1418" w:right="1701" w:bottom="1418"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9F1C063" w14:textId="77777777" w:rsidR="004C3D6E" w:rsidRDefault="004C3D6E" w:rsidP="004C3D6E">
      <w:pPr>
        <w:spacing w:after="0" w:line="276" w:lineRule="auto"/>
        <w:rPr>
          <w:rFonts w:ascii="Times New Roman" w:hAnsi="Times New Roman" w:cs="Traditional Arabic"/>
          <w:b/>
          <w:bCs/>
          <w:sz w:val="24"/>
          <w:szCs w:val="36"/>
          <w:lang w:val="en-GB"/>
        </w:rPr>
        <w:sectPr w:rsidR="004C3D6E" w:rsidSect="0041191D">
          <w:type w:val="continuous"/>
          <w:pgSz w:w="12240" w:h="15840"/>
          <w:pgMar w:top="1418" w:right="1701" w:bottom="1418"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4C223983" w14:textId="77777777" w:rsidR="00A3626A" w:rsidRPr="008E18B2" w:rsidRDefault="00A3626A" w:rsidP="00A3626A">
      <w:pPr>
        <w:spacing w:after="0" w:line="276" w:lineRule="auto"/>
        <w:rPr>
          <w:rFonts w:ascii="Simplified Arabic" w:hAnsi="Simplified Arabic" w:cs="Simplified Arabic"/>
          <w:b/>
          <w:bCs/>
          <w:szCs w:val="32"/>
          <w:rtl/>
        </w:rPr>
      </w:pPr>
      <w:r w:rsidRPr="008E18B2">
        <w:rPr>
          <w:rFonts w:ascii="Simplified Arabic" w:hAnsi="Simplified Arabic" w:cs="Simplified Arabic"/>
          <w:b/>
          <w:bCs/>
          <w:szCs w:val="32"/>
          <w:rtl/>
        </w:rPr>
        <w:lastRenderedPageBreak/>
        <w:t>المستخلص باللغة العربية:</w:t>
      </w:r>
    </w:p>
    <w:p w14:paraId="58052856" w14:textId="77777777" w:rsidR="00A3626A" w:rsidRDefault="00A3626A" w:rsidP="00A3626A">
      <w:pPr>
        <w:spacing w:before="240" w:line="240" w:lineRule="auto"/>
        <w:ind w:firstLine="567"/>
        <w:jc w:val="lowKashida"/>
        <w:rPr>
          <w:rFonts w:ascii="Simplified Arabic" w:hAnsi="Simplified Arabic" w:cs="Simplified Arabic"/>
          <w:sz w:val="28"/>
          <w:szCs w:val="28"/>
          <w:rtl/>
        </w:rPr>
      </w:pPr>
      <w:r>
        <w:rPr>
          <w:rFonts w:ascii="Times New Roman" w:hAnsi="Times New Roman" w:cs="Simplified Arabic" w:hint="cs"/>
          <w:sz w:val="24"/>
          <w:szCs w:val="28"/>
          <w:rtl/>
        </w:rPr>
        <w:t xml:space="preserve">هدفت الدراسة إلى تحديد أثر تطبيق </w:t>
      </w:r>
      <w:r w:rsidRPr="0071747A">
        <w:rPr>
          <w:rFonts w:ascii="Times New Roman" w:hAnsi="Times New Roman" w:cs="Simplified Arabic"/>
          <w:sz w:val="24"/>
          <w:szCs w:val="28"/>
          <w:rtl/>
        </w:rPr>
        <w:t>الحوكمة على الاندماج الوظيفي للعاملين في المنظمات الربحية بمدينة الرياض</w:t>
      </w:r>
      <w:r>
        <w:rPr>
          <w:rFonts w:ascii="Times New Roman" w:hAnsi="Times New Roman" w:cs="Simplified Arabic" w:hint="cs"/>
          <w:sz w:val="24"/>
          <w:szCs w:val="28"/>
          <w:rtl/>
        </w:rPr>
        <w:t xml:space="preserve">، وتنتمي هذه الدراسة إلى نمط الدراسات الوصفية والتي اعتمدت على </w:t>
      </w:r>
      <w:r w:rsidRPr="0096600E">
        <w:rPr>
          <w:rFonts w:ascii="Times New Roman" w:hAnsi="Times New Roman" w:cs="Simplified Arabic" w:hint="cs"/>
          <w:sz w:val="24"/>
          <w:szCs w:val="28"/>
          <w:rtl/>
        </w:rPr>
        <w:t xml:space="preserve">المنهج الوصفي التحليل للوقوف على أثر الحوكمة على الاندماج الوظيفي للعاملين </w:t>
      </w:r>
      <w:r w:rsidRPr="0096600E">
        <w:rPr>
          <w:rFonts w:ascii="Times New Roman" w:hAnsi="Times New Roman" w:cs="Simplified Arabic"/>
          <w:sz w:val="24"/>
          <w:szCs w:val="28"/>
          <w:rtl/>
        </w:rPr>
        <w:t>في المنظمات الربحية بمدينة الرياض</w:t>
      </w:r>
      <w:r>
        <w:rPr>
          <w:rFonts w:ascii="Times New Roman" w:hAnsi="Times New Roman" w:cs="Simplified Arabic" w:hint="cs"/>
          <w:sz w:val="24"/>
          <w:szCs w:val="28"/>
          <w:rtl/>
        </w:rPr>
        <w:t xml:space="preserve"> والبالغ عددهم (250) مفردة</w:t>
      </w:r>
      <w:r w:rsidRPr="0096600E">
        <w:rPr>
          <w:rFonts w:ascii="Times New Roman" w:hAnsi="Times New Roman" w:cs="Simplified Arabic" w:hint="cs"/>
          <w:sz w:val="24"/>
          <w:szCs w:val="28"/>
          <w:rtl/>
        </w:rPr>
        <w:t>.</w:t>
      </w:r>
      <w:r>
        <w:rPr>
          <w:rFonts w:ascii="Times New Roman" w:hAnsi="Times New Roman" w:cs="Simplified Arabic" w:hint="cs"/>
          <w:sz w:val="24"/>
          <w:szCs w:val="28"/>
          <w:rtl/>
        </w:rPr>
        <w:t xml:space="preserve"> وقد </w:t>
      </w:r>
      <w:r w:rsidRPr="00E143A4">
        <w:rPr>
          <w:rFonts w:ascii="Simplified Arabic" w:hAnsi="Simplified Arabic" w:cs="Simplified Arabic"/>
          <w:sz w:val="28"/>
          <w:szCs w:val="28"/>
          <w:rtl/>
        </w:rPr>
        <w:t>أظهرت النتائج موافقة أفراد الدراسة على بعد الشفافية، وفي مقدمتها: تتبنى الشركة سياسة إدارة واضحة تحمي حقوق الموظفين.</w:t>
      </w:r>
      <w:r>
        <w:rPr>
          <w:rFonts w:ascii="Simplified Arabic" w:hAnsi="Simplified Arabic" w:cs="Simplified Arabic" w:hint="cs"/>
          <w:sz w:val="28"/>
          <w:szCs w:val="28"/>
          <w:rtl/>
        </w:rPr>
        <w:t xml:space="preserve"> كما </w:t>
      </w:r>
      <w:r w:rsidRPr="00E143A4">
        <w:rPr>
          <w:rFonts w:ascii="Simplified Arabic" w:hAnsi="Simplified Arabic" w:cs="Simplified Arabic"/>
          <w:sz w:val="28"/>
          <w:szCs w:val="28"/>
          <w:rtl/>
        </w:rPr>
        <w:t>أوضحت نتائج الدراسة موافقة أفراد الدراسة على بعد المساءلة، وفي مقدمتها: تسعى الشركة بشكل مستمر إلى تطوير اللوائح والتعليمات، كما أوضحت نتائج الدراسة موافقة أفراد الدراسة على بعد المساواة، وفي مقدمتها: يتم تطبيق العقوبات بشكل عادل ودون تمييز، ثم تتبنى الشركة إجراءات شفافة وعادلة مع جميع الموظفين</w:t>
      </w:r>
      <w:r>
        <w:rPr>
          <w:rFonts w:ascii="Simplified Arabic" w:hAnsi="Simplified Arabic" w:cs="Simplified Arabic" w:hint="cs"/>
          <w:sz w:val="28"/>
          <w:szCs w:val="28"/>
          <w:rtl/>
        </w:rPr>
        <w:t xml:space="preserve">. </w:t>
      </w:r>
      <w:r w:rsidRPr="00E143A4">
        <w:rPr>
          <w:rFonts w:ascii="Simplified Arabic" w:hAnsi="Simplified Arabic" w:cs="Simplified Arabic"/>
          <w:sz w:val="28"/>
          <w:szCs w:val="28"/>
          <w:rtl/>
        </w:rPr>
        <w:t>وأظهرت النتائج موافقة أفراد الدراسة على بعد المشاركة في صنع القرار، وفي مقدمتها: تشجع الإجراءات في الشركة على إبداء الرأي وتقبل الرأي الآخر</w:t>
      </w:r>
      <w:r>
        <w:rPr>
          <w:rFonts w:ascii="Simplified Arabic" w:hAnsi="Simplified Arabic" w:cs="Simplified Arabic" w:hint="cs"/>
          <w:sz w:val="28"/>
          <w:szCs w:val="28"/>
          <w:rtl/>
        </w:rPr>
        <w:t xml:space="preserve">. </w:t>
      </w:r>
      <w:r w:rsidRPr="00EE0224">
        <w:rPr>
          <w:rFonts w:ascii="Simplified Arabic" w:hAnsi="Simplified Arabic" w:cs="Simplified Arabic"/>
          <w:sz w:val="28"/>
          <w:szCs w:val="28"/>
          <w:rtl/>
        </w:rPr>
        <w:t>وأظهرت نتائج الدراسة موافقة أفراد الدراسة على بعد المساواة الاجتماعية، وفي مقدمتها: أتواصل بشكل جيد مع زملائي، وكذلك مع إدارة الشركة</w:t>
      </w:r>
      <w:r w:rsidRPr="00EE0224">
        <w:rPr>
          <w:rFonts w:ascii="Simplified Arabic" w:hAnsi="Simplified Arabic" w:cs="Simplified Arabic" w:hint="cs"/>
          <w:sz w:val="28"/>
          <w:szCs w:val="28"/>
          <w:rtl/>
        </w:rPr>
        <w:t xml:space="preserve">. </w:t>
      </w:r>
      <w:r w:rsidRPr="00EE0224">
        <w:rPr>
          <w:rFonts w:ascii="Simplified Arabic" w:hAnsi="Simplified Arabic" w:cs="Simplified Arabic"/>
          <w:sz w:val="28"/>
          <w:szCs w:val="28"/>
          <w:rtl/>
        </w:rPr>
        <w:t>كما بينت النتائج موافقة أفراد الدراسة على بعد الشعور بالانتماء، وفي مقدمتها: ألتزم بقوانين وأنظمة الشركة ضمن البيئة التنظيمية المعمول بها</w:t>
      </w:r>
      <w:r w:rsidRPr="00EE0224">
        <w:rPr>
          <w:rFonts w:ascii="Simplified Arabic" w:hAnsi="Simplified Arabic" w:cs="Simplified Arabic" w:hint="cs"/>
          <w:sz w:val="28"/>
          <w:szCs w:val="28"/>
          <w:rtl/>
        </w:rPr>
        <w:t xml:space="preserve">. </w:t>
      </w:r>
      <w:r w:rsidRPr="00EE0224">
        <w:rPr>
          <w:rFonts w:ascii="Simplified Arabic" w:hAnsi="Simplified Arabic" w:cs="Simplified Arabic"/>
          <w:sz w:val="28"/>
          <w:szCs w:val="28"/>
          <w:rtl/>
        </w:rPr>
        <w:t>وبينت نتائج الدراسة موافقة أفراد الدراسة بشدة على بعد الشعور بأهمية العمل، وفي مقدمتها: أومن أن وظيفتي مهمة</w:t>
      </w:r>
      <w:r w:rsidRPr="00EE0224">
        <w:rPr>
          <w:rFonts w:ascii="Simplified Arabic" w:hAnsi="Simplified Arabic" w:cs="Simplified Arabic" w:hint="cs"/>
          <w:sz w:val="28"/>
          <w:szCs w:val="28"/>
          <w:rtl/>
        </w:rPr>
        <w:t xml:space="preserve">. </w:t>
      </w:r>
      <w:r w:rsidRPr="00EE0224">
        <w:rPr>
          <w:rFonts w:ascii="Simplified Arabic" w:hAnsi="Simplified Arabic" w:cs="Simplified Arabic"/>
          <w:sz w:val="28"/>
          <w:szCs w:val="28"/>
          <w:rtl/>
        </w:rPr>
        <w:t>وأظهرت نتائج الدراسة موافقة أفراد الدراسة على بعد تطوير الأداء، وفي مقدمتها: تواجهني مواقف في العمل تزيد من خبراتي ومهاراتي وترفع من قدراتي</w:t>
      </w:r>
      <w:r w:rsidRPr="00EE0224">
        <w:rPr>
          <w:rFonts w:ascii="Simplified Arabic" w:hAnsi="Simplified Arabic" w:cs="Simplified Arabic" w:hint="cs"/>
          <w:sz w:val="28"/>
          <w:szCs w:val="28"/>
          <w:rtl/>
        </w:rPr>
        <w:t xml:space="preserve">. </w:t>
      </w:r>
      <w:r w:rsidRPr="00EE0224">
        <w:rPr>
          <w:rFonts w:ascii="Simplified Arabic" w:hAnsi="Simplified Arabic" w:cs="Simplified Arabic"/>
          <w:sz w:val="28"/>
          <w:szCs w:val="28"/>
          <w:rtl/>
        </w:rPr>
        <w:t>وأظهرت النتائج موافقة أفراد الدراسة على بعد المشاركة الفاعلة، وفي مقدمتها: أحرص دائماً على تطوير أسلوبي في إنجاز المهام الموكلة لي</w:t>
      </w:r>
      <w:r w:rsidRPr="00EE022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Pr="00EE0224">
        <w:rPr>
          <w:rFonts w:ascii="Simplified Arabic" w:hAnsi="Simplified Arabic" w:cs="Simplified Arabic"/>
          <w:sz w:val="28"/>
          <w:szCs w:val="28"/>
          <w:rtl/>
        </w:rPr>
        <w:t>وأظهرت نتائج الدراسة أن هناك موافقة بين أفراد الدراسة على أثر الحوكمة على الاندماج الوظيفي للعاملين في المنظمات الربحية بمدينة الرياض، وهذا يؤكد على تأثير الحوكمة على الاندماج الوظيفي للعاملين في المنظمات الربحية بمدينة الرياض، ومن أبرز ما يوضح ذلك: أؤمن بأن تطبيق مبادئ الحوكمة يحقق نتائج إيجابية في تحسين الأداء، تساهم مبادئ الحوكمة في تغييرات إيجابية في أساليب ونظم العمل الحالية</w:t>
      </w:r>
      <w:r w:rsidRPr="00EE0224">
        <w:rPr>
          <w:rFonts w:ascii="Simplified Arabic" w:hAnsi="Simplified Arabic" w:cs="Simplified Arabic" w:hint="cs"/>
          <w:sz w:val="28"/>
          <w:szCs w:val="28"/>
          <w:rtl/>
        </w:rPr>
        <w:t xml:space="preserve">. وقد أوصت الدراسة بضرورة </w:t>
      </w:r>
      <w:r w:rsidRPr="00EE0224">
        <w:rPr>
          <w:rFonts w:ascii="Simplified Arabic" w:hAnsi="Simplified Arabic" w:cs="Simplified Arabic"/>
          <w:sz w:val="28"/>
          <w:szCs w:val="28"/>
          <w:rtl/>
        </w:rPr>
        <w:t>تفعيل بعد المساءلة، فالمساءلة التي يخضع لها الجميع وتكون طوقا رقابيا على ممارسات جميع الأطراف في المؤسسة لها الدور الكبير في توجيه ممارسات الأفراد نحو تحقيق أهداف المؤسسة بكل فعالية.</w:t>
      </w:r>
    </w:p>
    <w:p w14:paraId="58E94B99" w14:textId="77777777" w:rsidR="00A3626A" w:rsidRPr="00EE0224" w:rsidRDefault="00A3626A" w:rsidP="00A3626A">
      <w:pPr>
        <w:spacing w:before="240" w:line="240" w:lineRule="auto"/>
        <w:jc w:val="lowKashida"/>
        <w:rPr>
          <w:rFonts w:ascii="Simplified Arabic" w:hAnsi="Simplified Arabic" w:cs="Simplified Arabic"/>
          <w:b/>
          <w:bCs/>
          <w:sz w:val="28"/>
          <w:szCs w:val="28"/>
          <w:rtl/>
        </w:rPr>
      </w:pPr>
      <w:r w:rsidRPr="00EE0224">
        <w:rPr>
          <w:rFonts w:ascii="Simplified Arabic" w:hAnsi="Simplified Arabic" w:cs="Simplified Arabic" w:hint="cs"/>
          <w:b/>
          <w:bCs/>
          <w:sz w:val="28"/>
          <w:szCs w:val="28"/>
          <w:rtl/>
        </w:rPr>
        <w:t xml:space="preserve">الكلمات المفتاحية: الاندماج الوظيفي </w:t>
      </w:r>
      <w:r w:rsidRPr="00EE0224">
        <w:rPr>
          <w:rFonts w:ascii="Simplified Arabic" w:hAnsi="Simplified Arabic" w:cs="Simplified Arabic"/>
          <w:b/>
          <w:bCs/>
          <w:sz w:val="28"/>
          <w:szCs w:val="28"/>
          <w:rtl/>
        </w:rPr>
        <w:t>–</w:t>
      </w:r>
      <w:r w:rsidRPr="00EE0224">
        <w:rPr>
          <w:rFonts w:ascii="Simplified Arabic" w:hAnsi="Simplified Arabic" w:cs="Simplified Arabic" w:hint="cs"/>
          <w:b/>
          <w:bCs/>
          <w:sz w:val="28"/>
          <w:szCs w:val="28"/>
          <w:rtl/>
        </w:rPr>
        <w:t xml:space="preserve"> الحوكمة</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المنظمات الربحية</w:t>
      </w:r>
      <w:r w:rsidRPr="00EE0224">
        <w:rPr>
          <w:rFonts w:ascii="Simplified Arabic" w:hAnsi="Simplified Arabic" w:cs="Simplified Arabic" w:hint="cs"/>
          <w:b/>
          <w:bCs/>
          <w:sz w:val="28"/>
          <w:szCs w:val="28"/>
          <w:rtl/>
        </w:rPr>
        <w:t>.</w:t>
      </w:r>
    </w:p>
    <w:p w14:paraId="09061D0E" w14:textId="77777777" w:rsidR="00A3626A" w:rsidRPr="00BA787A" w:rsidRDefault="00A3626A" w:rsidP="00A3626A">
      <w:pPr>
        <w:spacing w:after="0" w:line="276" w:lineRule="auto"/>
        <w:rPr>
          <w:rFonts w:ascii="Times New Roman" w:hAnsi="Times New Roman" w:cs="Traditional Arabic"/>
          <w:b/>
          <w:bCs/>
          <w:sz w:val="28"/>
          <w:szCs w:val="40"/>
          <w:rtl/>
        </w:rPr>
      </w:pPr>
    </w:p>
    <w:p w14:paraId="4A9547D9" w14:textId="77777777" w:rsidR="00A3626A" w:rsidRDefault="00A3626A" w:rsidP="00A3626A">
      <w:pPr>
        <w:bidi w:val="0"/>
        <w:spacing w:after="0" w:line="276" w:lineRule="auto"/>
        <w:rPr>
          <w:rFonts w:ascii="Times New Roman" w:hAnsi="Times New Roman" w:cs="Traditional Arabic"/>
          <w:b/>
          <w:bCs/>
          <w:sz w:val="28"/>
          <w:szCs w:val="40"/>
          <w:lang w:val="en-GB"/>
        </w:rPr>
      </w:pPr>
    </w:p>
    <w:p w14:paraId="56B224CF" w14:textId="77777777" w:rsidR="00A3626A" w:rsidRPr="00A3626A" w:rsidRDefault="00A3626A" w:rsidP="00A3626A">
      <w:pPr>
        <w:bidi w:val="0"/>
        <w:spacing w:after="0" w:line="276" w:lineRule="auto"/>
        <w:jc w:val="lowKashida"/>
        <w:rPr>
          <w:rFonts w:ascii="Times New Roman" w:hAnsi="Times New Roman" w:cs="Traditional Arabic"/>
          <w:b/>
          <w:bCs/>
          <w:sz w:val="24"/>
          <w:szCs w:val="36"/>
          <w:rtl/>
        </w:rPr>
      </w:pPr>
    </w:p>
    <w:p w14:paraId="32538CE8" w14:textId="77777777" w:rsidR="004C3D6E" w:rsidRDefault="004C3D6E" w:rsidP="004C3D6E">
      <w:pPr>
        <w:spacing w:line="276" w:lineRule="auto"/>
        <w:jc w:val="center"/>
        <w:rPr>
          <w:rFonts w:ascii="Times New Roman" w:hAnsi="Times New Roman" w:cs="Simplified Arabic"/>
          <w:b/>
          <w:bCs/>
          <w:sz w:val="32"/>
          <w:szCs w:val="36"/>
          <w:rtl/>
        </w:rPr>
      </w:pPr>
    </w:p>
    <w:p w14:paraId="4A51648A" w14:textId="77777777" w:rsidR="004C3D6E" w:rsidRDefault="004C3D6E" w:rsidP="004C3D6E">
      <w:pPr>
        <w:spacing w:line="276" w:lineRule="auto"/>
        <w:jc w:val="center"/>
        <w:rPr>
          <w:rFonts w:ascii="Times New Roman" w:hAnsi="Times New Roman" w:cs="Simplified Arabic"/>
          <w:b/>
          <w:bCs/>
          <w:sz w:val="32"/>
          <w:szCs w:val="36"/>
          <w:rtl/>
        </w:rPr>
      </w:pPr>
    </w:p>
    <w:p w14:paraId="2F8AEE2E" w14:textId="77777777" w:rsidR="004C3D6E" w:rsidRPr="00CD60C6" w:rsidRDefault="004C3D6E" w:rsidP="004C3D6E">
      <w:pPr>
        <w:spacing w:line="276" w:lineRule="auto"/>
        <w:jc w:val="center"/>
        <w:rPr>
          <w:rFonts w:ascii="Times New Roman" w:hAnsi="Times New Roman" w:cs="Simplified Arabic"/>
          <w:b/>
          <w:bCs/>
          <w:sz w:val="32"/>
          <w:szCs w:val="36"/>
          <w:rtl/>
        </w:rPr>
      </w:pPr>
      <w:r w:rsidRPr="00CD60C6">
        <w:rPr>
          <w:rFonts w:ascii="Times New Roman" w:hAnsi="Times New Roman" w:cs="Simplified Arabic" w:hint="cs"/>
          <w:b/>
          <w:bCs/>
          <w:sz w:val="32"/>
          <w:szCs w:val="36"/>
          <w:rtl/>
        </w:rPr>
        <w:t>الفصل الأول</w:t>
      </w:r>
    </w:p>
    <w:p w14:paraId="7FE031B3" w14:textId="77777777" w:rsidR="004C3D6E" w:rsidRDefault="004C3D6E" w:rsidP="004C3D6E">
      <w:pPr>
        <w:spacing w:line="276" w:lineRule="auto"/>
        <w:jc w:val="center"/>
        <w:rPr>
          <w:rFonts w:ascii="Times New Roman" w:hAnsi="Times New Roman" w:cs="Simplified Arabic"/>
          <w:b/>
          <w:bCs/>
          <w:sz w:val="32"/>
          <w:szCs w:val="36"/>
          <w:rtl/>
        </w:rPr>
      </w:pPr>
      <w:r w:rsidRPr="00CD60C6">
        <w:rPr>
          <w:rFonts w:ascii="Times New Roman" w:hAnsi="Times New Roman" w:cs="Simplified Arabic" w:hint="cs"/>
          <w:b/>
          <w:bCs/>
          <w:sz w:val="32"/>
          <w:szCs w:val="36"/>
          <w:rtl/>
        </w:rPr>
        <w:t>مدخل إلى مشكلة الدراسة</w:t>
      </w:r>
    </w:p>
    <w:p w14:paraId="56DF9BCF" w14:textId="77777777" w:rsidR="004C3D6E" w:rsidRPr="0089381D" w:rsidRDefault="004C3D6E" w:rsidP="004C3D6E">
      <w:pPr>
        <w:spacing w:line="276" w:lineRule="auto"/>
        <w:jc w:val="center"/>
        <w:rPr>
          <w:rFonts w:ascii="Times New Roman" w:hAnsi="Times New Roman" w:cs="Simplified Arabic"/>
          <w:b/>
          <w:bCs/>
          <w:sz w:val="18"/>
          <w:szCs w:val="20"/>
          <w:rtl/>
        </w:rPr>
      </w:pPr>
    </w:p>
    <w:p w14:paraId="61D73B26" w14:textId="15E0E6D4" w:rsidR="004C3D6E" w:rsidRPr="0089381D" w:rsidRDefault="0089381D" w:rsidP="0089381D">
      <w:pPr>
        <w:spacing w:before="240" w:line="360" w:lineRule="auto"/>
        <w:ind w:left="360"/>
        <w:jc w:val="both"/>
        <w:rPr>
          <w:rFonts w:ascii="Times New Roman" w:hAnsi="Times New Roman" w:cs="Simplified Arabic"/>
          <w:b/>
          <w:bCs/>
          <w:sz w:val="24"/>
          <w:szCs w:val="32"/>
          <w:rtl/>
        </w:rPr>
      </w:pPr>
      <w:r w:rsidRPr="0089381D">
        <w:rPr>
          <w:rFonts w:ascii="Times New Roman" w:hAnsi="Times New Roman" w:cs="Simplified Arabic" w:hint="cs"/>
          <w:b/>
          <w:bCs/>
          <w:sz w:val="24"/>
          <w:szCs w:val="32"/>
          <w:rtl/>
        </w:rPr>
        <w:t xml:space="preserve">1-1 </w:t>
      </w:r>
      <w:r w:rsidR="004C3D6E" w:rsidRPr="0089381D">
        <w:rPr>
          <w:rFonts w:ascii="Times New Roman" w:hAnsi="Times New Roman" w:cs="Simplified Arabic"/>
          <w:b/>
          <w:bCs/>
          <w:sz w:val="24"/>
          <w:szCs w:val="32"/>
          <w:rtl/>
        </w:rPr>
        <w:t>مقدمة</w:t>
      </w:r>
    </w:p>
    <w:p w14:paraId="1904FFD1" w14:textId="15DC8564" w:rsidR="004C3D6E" w:rsidRPr="0089381D" w:rsidRDefault="0089381D" w:rsidP="0089381D">
      <w:pPr>
        <w:spacing w:before="240" w:line="360" w:lineRule="auto"/>
        <w:ind w:left="360"/>
        <w:jc w:val="both"/>
        <w:rPr>
          <w:rFonts w:ascii="Times New Roman" w:hAnsi="Times New Roman" w:cs="Simplified Arabic"/>
          <w:b/>
          <w:bCs/>
          <w:sz w:val="24"/>
          <w:szCs w:val="32"/>
          <w:rtl/>
        </w:rPr>
      </w:pPr>
      <w:r w:rsidRPr="0089381D">
        <w:rPr>
          <w:rFonts w:ascii="Times New Roman" w:hAnsi="Times New Roman" w:cs="Simplified Arabic" w:hint="cs"/>
          <w:b/>
          <w:bCs/>
          <w:sz w:val="24"/>
          <w:szCs w:val="32"/>
          <w:rtl/>
        </w:rPr>
        <w:t xml:space="preserve">1-2 </w:t>
      </w:r>
      <w:r w:rsidR="004C3D6E" w:rsidRPr="0089381D">
        <w:rPr>
          <w:rFonts w:ascii="Times New Roman" w:hAnsi="Times New Roman" w:cs="Simplified Arabic" w:hint="cs"/>
          <w:b/>
          <w:bCs/>
          <w:sz w:val="24"/>
          <w:szCs w:val="32"/>
          <w:rtl/>
        </w:rPr>
        <w:t>م</w:t>
      </w:r>
      <w:r w:rsidR="004C3D6E" w:rsidRPr="0089381D">
        <w:rPr>
          <w:rFonts w:ascii="Times New Roman" w:hAnsi="Times New Roman" w:cs="Simplified Arabic"/>
          <w:b/>
          <w:bCs/>
          <w:sz w:val="24"/>
          <w:szCs w:val="32"/>
          <w:rtl/>
        </w:rPr>
        <w:t>شكلة الدراسة</w:t>
      </w:r>
    </w:p>
    <w:p w14:paraId="6FD6B4B0" w14:textId="0B75F3B8" w:rsidR="004C3D6E" w:rsidRPr="0089381D" w:rsidRDefault="0089381D" w:rsidP="0089381D">
      <w:pPr>
        <w:spacing w:before="240" w:line="360" w:lineRule="auto"/>
        <w:ind w:left="360"/>
        <w:jc w:val="both"/>
        <w:rPr>
          <w:rFonts w:ascii="Times New Roman" w:hAnsi="Times New Roman" w:cs="Simplified Arabic"/>
          <w:b/>
          <w:bCs/>
          <w:sz w:val="24"/>
          <w:szCs w:val="32"/>
          <w:rtl/>
        </w:rPr>
      </w:pPr>
      <w:r w:rsidRPr="0089381D">
        <w:rPr>
          <w:rFonts w:ascii="Times New Roman" w:hAnsi="Times New Roman" w:cs="Simplified Arabic" w:hint="cs"/>
          <w:b/>
          <w:bCs/>
          <w:sz w:val="24"/>
          <w:szCs w:val="32"/>
          <w:rtl/>
        </w:rPr>
        <w:t xml:space="preserve">1-3 </w:t>
      </w:r>
      <w:r w:rsidR="004C3D6E" w:rsidRPr="0089381D">
        <w:rPr>
          <w:rFonts w:ascii="Times New Roman" w:hAnsi="Times New Roman" w:cs="Simplified Arabic"/>
          <w:b/>
          <w:bCs/>
          <w:sz w:val="24"/>
          <w:szCs w:val="32"/>
          <w:rtl/>
        </w:rPr>
        <w:t>أهمية الدراس</w:t>
      </w:r>
      <w:r w:rsidR="004C3D6E" w:rsidRPr="0089381D">
        <w:rPr>
          <w:rFonts w:ascii="Times New Roman" w:hAnsi="Times New Roman" w:cs="Simplified Arabic" w:hint="cs"/>
          <w:b/>
          <w:bCs/>
          <w:sz w:val="24"/>
          <w:szCs w:val="32"/>
          <w:rtl/>
        </w:rPr>
        <w:t>ة</w:t>
      </w:r>
    </w:p>
    <w:p w14:paraId="1ADEB3E2" w14:textId="41440C9E" w:rsidR="004C3D6E" w:rsidRPr="0089381D" w:rsidRDefault="0089381D" w:rsidP="0089381D">
      <w:pPr>
        <w:spacing w:after="0" w:line="360" w:lineRule="auto"/>
        <w:ind w:left="360"/>
        <w:jc w:val="both"/>
        <w:rPr>
          <w:rFonts w:ascii="Times New Roman" w:hAnsi="Times New Roman" w:cs="Simplified Arabic"/>
          <w:b/>
          <w:bCs/>
          <w:sz w:val="24"/>
          <w:szCs w:val="32"/>
          <w:rtl/>
        </w:rPr>
      </w:pPr>
      <w:r w:rsidRPr="0089381D">
        <w:rPr>
          <w:rFonts w:ascii="Times New Roman" w:hAnsi="Times New Roman" w:cs="Simplified Arabic" w:hint="cs"/>
          <w:b/>
          <w:bCs/>
          <w:sz w:val="24"/>
          <w:szCs w:val="32"/>
          <w:rtl/>
        </w:rPr>
        <w:t xml:space="preserve">1-4 </w:t>
      </w:r>
      <w:r w:rsidR="004C3D6E" w:rsidRPr="0089381D">
        <w:rPr>
          <w:rFonts w:ascii="Times New Roman" w:hAnsi="Times New Roman" w:cs="Simplified Arabic"/>
          <w:b/>
          <w:bCs/>
          <w:sz w:val="24"/>
          <w:szCs w:val="32"/>
          <w:rtl/>
        </w:rPr>
        <w:t>أهداف الدراسة</w:t>
      </w:r>
    </w:p>
    <w:p w14:paraId="6CA7A6F6" w14:textId="7D566598" w:rsidR="004C3D6E" w:rsidRPr="0089381D" w:rsidRDefault="0089381D" w:rsidP="0089381D">
      <w:pPr>
        <w:spacing w:after="0" w:line="360" w:lineRule="auto"/>
        <w:ind w:left="360"/>
        <w:jc w:val="both"/>
        <w:rPr>
          <w:rFonts w:ascii="Times New Roman" w:hAnsi="Times New Roman" w:cs="Simplified Arabic"/>
          <w:b/>
          <w:bCs/>
          <w:sz w:val="24"/>
          <w:szCs w:val="32"/>
          <w:rtl/>
        </w:rPr>
      </w:pPr>
      <w:r w:rsidRPr="0089381D">
        <w:rPr>
          <w:rFonts w:ascii="Times New Roman" w:hAnsi="Times New Roman" w:cs="Simplified Arabic" w:hint="cs"/>
          <w:b/>
          <w:bCs/>
          <w:sz w:val="24"/>
          <w:szCs w:val="32"/>
          <w:rtl/>
        </w:rPr>
        <w:t xml:space="preserve">1-5 </w:t>
      </w:r>
      <w:r w:rsidR="004C3D6E" w:rsidRPr="0089381D">
        <w:rPr>
          <w:rFonts w:ascii="Times New Roman" w:hAnsi="Times New Roman" w:cs="Simplified Arabic"/>
          <w:b/>
          <w:bCs/>
          <w:sz w:val="24"/>
          <w:szCs w:val="32"/>
          <w:rtl/>
        </w:rPr>
        <w:t>تساؤلات الدراسة</w:t>
      </w:r>
    </w:p>
    <w:p w14:paraId="76BD1E9B" w14:textId="49C169BD" w:rsidR="004C3D6E" w:rsidRDefault="00D34AF2" w:rsidP="0089381D">
      <w:pPr>
        <w:spacing w:after="0" w:line="360" w:lineRule="auto"/>
        <w:ind w:left="360"/>
        <w:jc w:val="both"/>
        <w:rPr>
          <w:rFonts w:ascii="Times New Roman" w:hAnsi="Times New Roman" w:cs="Simplified Arabic"/>
          <w:b/>
          <w:bCs/>
          <w:sz w:val="24"/>
          <w:szCs w:val="32"/>
          <w:rtl/>
        </w:rPr>
      </w:pPr>
      <w:r>
        <w:rPr>
          <w:rFonts w:ascii="Times New Roman" w:hAnsi="Times New Roman" w:cs="Simplified Arabic" w:hint="cs"/>
          <w:b/>
          <w:bCs/>
          <w:noProof/>
          <w:sz w:val="24"/>
          <w:szCs w:val="32"/>
          <w:rtl/>
          <w:lang w:val="ar-SA"/>
        </w:rPr>
        <mc:AlternateContent>
          <mc:Choice Requires="wps">
            <w:drawing>
              <wp:anchor distT="0" distB="0" distL="114300" distR="114300" simplePos="0" relativeHeight="251666432" behindDoc="0" locked="0" layoutInCell="1" allowOverlap="1" wp14:anchorId="1C025BB1" wp14:editId="04CB12C1">
                <wp:simplePos x="0" y="0"/>
                <wp:positionH relativeFrom="column">
                  <wp:posOffset>2227997</wp:posOffset>
                </wp:positionH>
                <wp:positionV relativeFrom="paragraph">
                  <wp:posOffset>2923654</wp:posOffset>
                </wp:positionV>
                <wp:extent cx="1119116" cy="450376"/>
                <wp:effectExtent l="0" t="0" r="24130" b="26035"/>
                <wp:wrapNone/>
                <wp:docPr id="1847409609" name="مستطيل 6"/>
                <wp:cNvGraphicFramePr/>
                <a:graphic xmlns:a="http://schemas.openxmlformats.org/drawingml/2006/main">
                  <a:graphicData uri="http://schemas.microsoft.com/office/word/2010/wordprocessingShape">
                    <wps:wsp>
                      <wps:cNvSpPr/>
                      <wps:spPr>
                        <a:xfrm>
                          <a:off x="0" y="0"/>
                          <a:ext cx="1119116" cy="45037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2CDADB7D" id="مستطيل 6" o:spid="_x0000_s1026" style="position:absolute;left:0;text-align:left;margin-left:175.45pt;margin-top:230.2pt;width:88.1pt;height:35.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hi+egIAAIYFAAAOAAAAZHJzL2Uyb0RvYy54bWysVFFP2zAQfp+0/2D5fSTpCoyKFFUgpkkI&#10;EDDx7Dp2E8nxeWe3affrd3bSFBjaA9qL4/PdfXf35e7OL7atYRuFvgFb8uIo50xZCVVjVyX/+XT9&#10;5RtnPghbCQNWlXynPL+Yf/503rmZmkANplLICMT6WedKXofgZlnmZa1a4Y/AKUtKDdiKQCKusgpF&#10;R+itySZ5fpJ1gJVDkMp7er3qlXye8LVWMtxp7VVgpuSUW0gnpnMZz2x+LmYrFK5u5JCG+EAWrWgs&#10;BR2hrkQQbI3NX1BtIxE86HAkoc1A60aqVANVU+RvqnmshVOpFiLHu5Em//9g5e3m0d0j0dA5P/N0&#10;jVVsNbbxS/mxbSJrN5KltoFJeiyK4qwoTjiTpJse519PTyKb2cHboQ/fFbQsXkqO9DMSR2Jz40Nv&#10;ujeJwTyYprpujElCbAB1aZBtBP265aoYwF9ZGfshR8oxemaHktMt7IyKeMY+KM2aioqcpIRTNx6S&#10;EVIqG4peVYtK9TkWx3meGorgR49ESAKMyJqqG7EHgNeF7rF7egb76KpSM4/O+b8S651HjxQZbBid&#10;28YCvgdgqKohcm+/J6mnJrK0hGp3jwyhHyXv5HVDv/dG+HAvkGaHpoz2QbijQxvoSg7DjbMa8Pd7&#10;79GeWpq0nHU0iyX3v9YCFWfmh6VmPyum0zi8SZgen05IwJea5UuNXbeXQD1T0OZxMl2jfTD7V43Q&#10;PtPaWMSopBJWUuySy4B74TL0O4IWj1SLRTKjgXUi3NhHJyN4ZDW279P2WaAbejzQdNzCfm7F7E2r&#10;97bR08JiHUA3aQ4OvA5807CnxhkWU9wmL+VkdVif8z8AAAD//wMAUEsDBBQABgAIAAAAIQCD9tXy&#10;4gAAAAsBAAAPAAAAZHJzL2Rvd25yZXYueG1sTI9NS8QwEIbvgv8hjODNTdruh1ubLiKKCHvQXUGP&#10;2WbSFpukNGm3/nvHk95mmId3nrfYzbZjEw6h9U5CshDA0FVet66W8H58urkFFqJyWnXeoYRvDLAr&#10;Ly8KlWt/dm84HWLNKMSFXEloYuxzzkPVoFVh4Xt0dDN+sCrSOtRcD+pM4bbjqRBrblXr6EOjenxo&#10;sPo6jFbCp1HPx8eXsOcmncy2fR0/zGaU8vpqvr8DFnGOfzD86pM6lOR08qPTgXUSspXYEiphuRZL&#10;YESs0k0C7ERDlmTAy4L/71D+AAAA//8DAFBLAQItABQABgAIAAAAIQC2gziS/gAAAOEBAAATAAAA&#10;AAAAAAAAAAAAAAAAAABbQ29udGVudF9UeXBlc10ueG1sUEsBAi0AFAAGAAgAAAAhADj9If/WAAAA&#10;lAEAAAsAAAAAAAAAAAAAAAAALwEAAF9yZWxzLy5yZWxzUEsBAi0AFAAGAAgAAAAhAIGmGL56AgAA&#10;hgUAAA4AAAAAAAAAAAAAAAAALgIAAGRycy9lMm9Eb2MueG1sUEsBAi0AFAAGAAgAAAAhAIP21fLi&#10;AAAACwEAAA8AAAAAAAAAAAAAAAAA1AQAAGRycy9kb3ducmV2LnhtbFBLBQYAAAAABAAEAPMAAADj&#10;BQAAAAA=&#10;" fillcolor="white [3212]" strokecolor="white [3212]" strokeweight="1pt"/>
            </w:pict>
          </mc:Fallback>
        </mc:AlternateContent>
      </w:r>
      <w:r w:rsidR="0089381D" w:rsidRPr="0089381D">
        <w:rPr>
          <w:rFonts w:ascii="Times New Roman" w:hAnsi="Times New Roman" w:cs="Simplified Arabic" w:hint="cs"/>
          <w:b/>
          <w:bCs/>
          <w:sz w:val="24"/>
          <w:szCs w:val="32"/>
          <w:rtl/>
        </w:rPr>
        <w:t xml:space="preserve">1-6 </w:t>
      </w:r>
      <w:r w:rsidR="004C3D6E" w:rsidRPr="0089381D">
        <w:rPr>
          <w:rFonts w:ascii="Times New Roman" w:hAnsi="Times New Roman" w:cs="Simplified Arabic" w:hint="cs"/>
          <w:b/>
          <w:bCs/>
          <w:sz w:val="24"/>
          <w:szCs w:val="32"/>
          <w:rtl/>
        </w:rPr>
        <w:t>فروض الدراسة</w:t>
      </w:r>
    </w:p>
    <w:p w14:paraId="4C613266" w14:textId="77777777" w:rsidR="00D60DD2" w:rsidRDefault="00D60DD2" w:rsidP="0089381D">
      <w:pPr>
        <w:spacing w:after="0" w:line="360" w:lineRule="auto"/>
        <w:ind w:left="360"/>
        <w:jc w:val="both"/>
        <w:rPr>
          <w:rFonts w:ascii="Times New Roman" w:hAnsi="Times New Roman" w:cs="Simplified Arabic"/>
          <w:b/>
          <w:bCs/>
          <w:sz w:val="24"/>
          <w:szCs w:val="32"/>
          <w:rtl/>
        </w:rPr>
        <w:sectPr w:rsidR="00D60DD2" w:rsidSect="0041191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5"/>
          <w:cols w:space="708"/>
          <w:titlePg/>
          <w:bidi/>
          <w:rtlGutter/>
          <w:docGrid w:linePitch="360"/>
        </w:sectPr>
      </w:pPr>
    </w:p>
    <w:p w14:paraId="035BF540" w14:textId="5E1490E3" w:rsidR="009125CE" w:rsidRPr="009641FB" w:rsidRDefault="0089381D" w:rsidP="003C67FD">
      <w:pPr>
        <w:spacing w:before="24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lastRenderedPageBreak/>
        <w:t xml:space="preserve">1-1 </w:t>
      </w:r>
      <w:r w:rsidR="00A74F76" w:rsidRPr="009641FB">
        <w:rPr>
          <w:rFonts w:ascii="Times New Roman" w:hAnsi="Times New Roman" w:cs="Simplified Arabic"/>
          <w:b/>
          <w:bCs/>
          <w:sz w:val="24"/>
          <w:szCs w:val="32"/>
          <w:u w:val="single"/>
          <w:rtl/>
        </w:rPr>
        <w:t>مقدمة</w:t>
      </w:r>
      <w:r w:rsidR="009125CE" w:rsidRPr="009641FB">
        <w:rPr>
          <w:rFonts w:ascii="Times New Roman" w:hAnsi="Times New Roman" w:cs="Simplified Arabic"/>
          <w:b/>
          <w:bCs/>
          <w:sz w:val="24"/>
          <w:szCs w:val="32"/>
          <w:u w:val="single"/>
          <w:rtl/>
        </w:rPr>
        <w:t>:</w:t>
      </w:r>
    </w:p>
    <w:p w14:paraId="5FFC151C" w14:textId="36763D8A" w:rsidR="005C1CF4" w:rsidRPr="00060DD0" w:rsidRDefault="005C1CF4" w:rsidP="005C1CF4">
      <w:pPr>
        <w:spacing w:before="240" w:line="276" w:lineRule="auto"/>
        <w:ind w:firstLine="284"/>
        <w:jc w:val="both"/>
        <w:rPr>
          <w:rFonts w:ascii="Times New Roman" w:hAnsi="Times New Roman" w:cs="Simplified Arabic"/>
          <w:szCs w:val="28"/>
        </w:rPr>
      </w:pPr>
      <w:r w:rsidRPr="00060DD0">
        <w:rPr>
          <w:rFonts w:ascii="Times New Roman" w:hAnsi="Times New Roman" w:cs="Simplified Arabic"/>
          <w:szCs w:val="28"/>
          <w:rtl/>
        </w:rPr>
        <w:t>في ظل التغيّرات الاقتصادية والاجتماعية العميقة التي شهدها العالم خلال العقود الأخيرة، وتنامي الانفتاح على الأسواق العالمية مع تسارع وتيرة الابتكار التكنولوجي، صار تبنِّي نماذج حوكمة متكاملة ضرورةً استراتيجيةً لضمان استدامة الأداء المؤسسي وتعظيم قيمة أصحاب المصلحة. فقد كشفت دراسات عالمية أنَّ الحوكمة</w:t>
      </w:r>
      <w:r>
        <w:rPr>
          <w:rFonts w:ascii="Times New Roman" w:hAnsi="Times New Roman" w:cs="Simplified Arabic" w:hint="cs"/>
          <w:szCs w:val="28"/>
          <w:rtl/>
        </w:rPr>
        <w:t>-</w:t>
      </w:r>
      <w:r w:rsidRPr="00060DD0">
        <w:rPr>
          <w:rFonts w:ascii="Times New Roman" w:hAnsi="Times New Roman" w:cs="Simplified Arabic"/>
          <w:szCs w:val="28"/>
          <w:rtl/>
        </w:rPr>
        <w:t>بمتغيراتها الجوهرية: الشفافية، والمساءلة، واستقلالية مجالس الإدارة، وكفاية آليات التدقيق الداخلي والخارجي</w:t>
      </w:r>
      <w:r>
        <w:rPr>
          <w:rFonts w:ascii="Times New Roman" w:hAnsi="Times New Roman" w:cs="Simplified Arabic" w:hint="cs"/>
          <w:szCs w:val="28"/>
          <w:rtl/>
        </w:rPr>
        <w:t>-</w:t>
      </w:r>
      <w:r w:rsidRPr="00060DD0">
        <w:rPr>
          <w:rFonts w:ascii="Times New Roman" w:hAnsi="Times New Roman" w:cs="Simplified Arabic"/>
          <w:szCs w:val="28"/>
          <w:rtl/>
        </w:rPr>
        <w:t>تُسهم بشكلٍ جوهري في تعزيز ثقة المستثمرين والأسواق، وتخفيف مخاطر التلاعب المحاسبي وسوء إدارة الموارد (علون، 2020</w:t>
      </w:r>
      <w:r w:rsidR="00E445A6">
        <w:rPr>
          <w:rFonts w:ascii="Times New Roman" w:hAnsi="Times New Roman" w:cs="Simplified Arabic" w:hint="cs"/>
          <w:szCs w:val="28"/>
          <w:rtl/>
        </w:rPr>
        <w:t>، ص</w:t>
      </w:r>
      <w:r w:rsidRPr="00060DD0">
        <w:rPr>
          <w:rFonts w:ascii="Times New Roman" w:hAnsi="Times New Roman" w:cs="Simplified Arabic"/>
          <w:szCs w:val="28"/>
          <w:rtl/>
        </w:rPr>
        <w:t>129). وقد أقرت منظمة التعاون الاقتصادي والتنمية</w:t>
      </w:r>
      <w:r w:rsidRPr="00060DD0">
        <w:rPr>
          <w:rFonts w:ascii="Times New Roman" w:hAnsi="Times New Roman" w:cs="Simplified Arabic"/>
          <w:szCs w:val="28"/>
        </w:rPr>
        <w:t xml:space="preserve"> (OECD) </w:t>
      </w:r>
      <w:r w:rsidRPr="00060DD0">
        <w:rPr>
          <w:rFonts w:ascii="Times New Roman" w:hAnsi="Times New Roman" w:cs="Simplified Arabic"/>
          <w:szCs w:val="28"/>
          <w:rtl/>
        </w:rPr>
        <w:t>حزمةً من المبادئ الإرشادية التي أسهمت في نقل الحوكمة من إطارٍ نظري تقنيٍّ ضيّق إلى منظومةٍ شاملةٍ تتناول حقوق المساهمين وحقوق أصحاب المصلحة كافة في القطاعين العام والخاص</w:t>
      </w:r>
      <w:r w:rsidRPr="00060DD0">
        <w:rPr>
          <w:rFonts w:ascii="Times New Roman" w:hAnsi="Times New Roman" w:cs="Simplified Arabic"/>
          <w:szCs w:val="28"/>
        </w:rPr>
        <w:t>.</w:t>
      </w:r>
    </w:p>
    <w:p w14:paraId="64C2C643" w14:textId="77777777" w:rsidR="005C1CF4" w:rsidRPr="0075456A" w:rsidRDefault="005C1CF4" w:rsidP="005C1CF4">
      <w:pPr>
        <w:spacing w:before="240" w:line="276" w:lineRule="auto"/>
        <w:ind w:firstLine="284"/>
        <w:jc w:val="both"/>
        <w:rPr>
          <w:rFonts w:ascii="Times New Roman" w:hAnsi="Times New Roman" w:cs="Simplified Arabic"/>
          <w:szCs w:val="28"/>
        </w:rPr>
      </w:pPr>
      <w:r w:rsidRPr="0075456A">
        <w:rPr>
          <w:rFonts w:ascii="Times New Roman" w:hAnsi="Times New Roman" w:cs="Simplified Arabic"/>
          <w:szCs w:val="28"/>
          <w:rtl/>
        </w:rPr>
        <w:t>وعلى صعيد الأداء المؤسسي، أظهرت جهود بحثية أنَّ الحوكمة الرشيدة لا تقتصر آثارها على البُعد المالي فحسب، بل تمتد إلى تحسين الكفاءة التشغيلية وخفض المخاطر التنظيمية، فضلاً عن تعزيز ثقافة المساءلة والالتزام الأخلاقي داخل مؤسسات الأعمال الربحية (أبو رمان، 2022). وفي دراسة تطبيقية لشركة أسمنت المنطقة الجنوبية بالسعودية، بيّن القحطاني (2018) أن دعم الإفصاح والتدقيق الخارجي ارتبط بانخفاض نسب الفساد الداخلي وتحسن الرضا الوظيفي. كذلك كشفت</w:t>
      </w:r>
      <w:r>
        <w:rPr>
          <w:rFonts w:ascii="Times New Roman" w:hAnsi="Times New Roman" w:cs="Simplified Arabic" w:hint="cs"/>
          <w:szCs w:val="28"/>
          <w:rtl/>
        </w:rPr>
        <w:t xml:space="preserve"> دراسة</w:t>
      </w:r>
      <w:r w:rsidRPr="0075456A">
        <w:rPr>
          <w:rFonts w:ascii="Times New Roman" w:hAnsi="Times New Roman" w:cs="Simplified Arabic"/>
          <w:szCs w:val="28"/>
          <w:rtl/>
        </w:rPr>
        <w:t xml:space="preserve"> مقابلة (2016) في جامعة الطائف أن استقلالية هياكل الرقابة المؤسسية ترافقها درجات أعلى من الثقة وأداءً أفضل لأعضاء الهيئة الأكاديمية</w:t>
      </w:r>
      <w:r w:rsidRPr="0075456A">
        <w:rPr>
          <w:rFonts w:ascii="Times New Roman" w:hAnsi="Times New Roman" w:cs="Simplified Arabic"/>
          <w:szCs w:val="28"/>
        </w:rPr>
        <w:t>.</w:t>
      </w:r>
    </w:p>
    <w:p w14:paraId="1F3CD22E" w14:textId="77777777" w:rsidR="005C1CF4" w:rsidRPr="0075456A" w:rsidRDefault="005C1CF4" w:rsidP="005C1CF4">
      <w:pPr>
        <w:spacing w:before="240" w:line="276" w:lineRule="auto"/>
        <w:ind w:firstLine="284"/>
        <w:jc w:val="both"/>
        <w:rPr>
          <w:rFonts w:ascii="Times New Roman" w:hAnsi="Times New Roman" w:cs="Simplified Arabic"/>
          <w:szCs w:val="28"/>
        </w:rPr>
      </w:pPr>
      <w:r>
        <w:rPr>
          <w:rFonts w:ascii="Times New Roman" w:hAnsi="Times New Roman" w:cs="Simplified Arabic" w:hint="cs"/>
          <w:szCs w:val="28"/>
          <w:rtl/>
        </w:rPr>
        <w:t>و</w:t>
      </w:r>
      <w:r w:rsidRPr="0075456A">
        <w:rPr>
          <w:rFonts w:ascii="Times New Roman" w:hAnsi="Times New Roman" w:cs="Simplified Arabic"/>
          <w:szCs w:val="28"/>
          <w:rtl/>
        </w:rPr>
        <w:t>رغم هذه المؤشّرات الإيجابية، يظل العنصر البشري في صميم القيم الجوهرية للحوكمة بحاجة إلى مزيد من الدراسة، خصوصاً من زاوية الاندماج الوظيفي</w:t>
      </w:r>
      <w:r w:rsidRPr="0075456A">
        <w:rPr>
          <w:rFonts w:ascii="Times New Roman" w:hAnsi="Times New Roman" w:cs="Simplified Arabic"/>
          <w:szCs w:val="28"/>
        </w:rPr>
        <w:t xml:space="preserve"> (</w:t>
      </w:r>
      <w:r w:rsidRPr="00C964AD">
        <w:rPr>
          <w:rFonts w:ascii="Times New Roman" w:hAnsi="Times New Roman" w:cs="Simplified Arabic"/>
          <w:sz w:val="24"/>
          <w:szCs w:val="32"/>
        </w:rPr>
        <w:t>Employee Engagement</w:t>
      </w:r>
      <w:r w:rsidRPr="0075456A">
        <w:rPr>
          <w:rFonts w:ascii="Times New Roman" w:hAnsi="Times New Roman" w:cs="Simplified Arabic"/>
          <w:szCs w:val="28"/>
        </w:rPr>
        <w:t>)</w:t>
      </w:r>
      <w:r w:rsidRPr="0075456A">
        <w:rPr>
          <w:rFonts w:ascii="Times New Roman" w:hAnsi="Times New Roman" w:cs="Simplified Arabic"/>
          <w:szCs w:val="28"/>
          <w:rtl/>
        </w:rPr>
        <w:t>، الذي يُعرَّف بأنه الحالة الذهنية التي يحقق فيها الموظف انسجامًا تامًّا بين قيمه الذاتية ومتطلبات دوره المهني، فتظهر دافعيته والتزامه وسلوكه الإيجابي داخل المؤسسة (الجعيدان، 2019). وقد أظهرت دراسة بخوش وسعدة (2019) أن تطبيق ممارسات حوكمة الموارد البشرية</w:t>
      </w:r>
      <w:r>
        <w:rPr>
          <w:rFonts w:ascii="Times New Roman" w:hAnsi="Times New Roman" w:cs="Simplified Arabic" w:hint="cs"/>
          <w:szCs w:val="28"/>
          <w:rtl/>
        </w:rPr>
        <w:t>-</w:t>
      </w:r>
      <w:r w:rsidRPr="0075456A">
        <w:rPr>
          <w:rFonts w:ascii="Times New Roman" w:hAnsi="Times New Roman" w:cs="Simplified Arabic"/>
          <w:szCs w:val="28"/>
          <w:rtl/>
        </w:rPr>
        <w:t>من خلال الإفصاح عن معايير التقييم والمسار الوظيفي الواضح</w:t>
      </w:r>
      <w:r>
        <w:rPr>
          <w:rFonts w:ascii="Times New Roman" w:hAnsi="Times New Roman" w:cs="Simplified Arabic" w:hint="cs"/>
          <w:szCs w:val="28"/>
          <w:rtl/>
        </w:rPr>
        <w:t>-</w:t>
      </w:r>
      <w:r w:rsidRPr="0075456A">
        <w:rPr>
          <w:rFonts w:ascii="Times New Roman" w:hAnsi="Times New Roman" w:cs="Simplified Arabic"/>
          <w:szCs w:val="28"/>
          <w:rtl/>
        </w:rPr>
        <w:t>يزيد دافعية العاملين ويرتقي بمعدلات الولاء التنظيمي واستقرارهم الوظيفي</w:t>
      </w:r>
      <w:r w:rsidRPr="0075456A">
        <w:rPr>
          <w:rFonts w:ascii="Times New Roman" w:hAnsi="Times New Roman" w:cs="Simplified Arabic"/>
          <w:szCs w:val="28"/>
        </w:rPr>
        <w:t>.</w:t>
      </w:r>
    </w:p>
    <w:p w14:paraId="7B580061" w14:textId="77777777" w:rsidR="005C1CF4" w:rsidRPr="0075456A" w:rsidRDefault="005C1CF4" w:rsidP="005C1CF4">
      <w:pPr>
        <w:spacing w:before="240" w:line="276" w:lineRule="auto"/>
        <w:ind w:firstLine="284"/>
        <w:jc w:val="both"/>
        <w:rPr>
          <w:rFonts w:ascii="Times New Roman" w:hAnsi="Times New Roman" w:cs="Simplified Arabic"/>
          <w:szCs w:val="28"/>
        </w:rPr>
      </w:pPr>
      <w:r w:rsidRPr="0075456A">
        <w:rPr>
          <w:rFonts w:ascii="Times New Roman" w:hAnsi="Times New Roman" w:cs="Simplified Arabic"/>
          <w:szCs w:val="28"/>
          <w:rtl/>
        </w:rPr>
        <w:lastRenderedPageBreak/>
        <w:t xml:space="preserve">انطلاقًا من هذه الأدبيات، تنطلق هذه الدراسة لبحث «أثر الحوكمة على الاندماج الوظيفي للعاملين في المنظمات الربحية بمدينة الرياض» من منظور الممارسة الإدارية المتقدمة. </w:t>
      </w:r>
      <w:r>
        <w:rPr>
          <w:rFonts w:ascii="Times New Roman" w:hAnsi="Times New Roman" w:cs="Simplified Arabic" w:hint="cs"/>
          <w:szCs w:val="28"/>
          <w:rtl/>
        </w:rPr>
        <w:t>و</w:t>
      </w:r>
      <w:r w:rsidRPr="0075456A">
        <w:rPr>
          <w:rFonts w:ascii="Times New Roman" w:hAnsi="Times New Roman" w:cs="Simplified Arabic"/>
          <w:szCs w:val="28"/>
          <w:rtl/>
        </w:rPr>
        <w:t>ستعتمد على منهج وصفي تحليلي يقيس درجة التزام المؤسسات الربحية بممارسات الشفافية والمساءلة، ويربطها بمؤشرات الاندماج الذهني (التماهي، الدافعية) والاندماج السلوكي (الولاء التنظيمي، المشاركة النشطة). كما ستستند إلى مقابلات مع خبراء الموارد البشرية لتخصيص توصيات تطبيقية تدعم المؤسسات في تطوير بيئة عمل محفزة ومستقرة تضمن استدامة نموها وقدرتها التنافسية</w:t>
      </w:r>
      <w:r w:rsidRPr="0075456A">
        <w:rPr>
          <w:rFonts w:ascii="Times New Roman" w:hAnsi="Times New Roman" w:cs="Simplified Arabic"/>
          <w:szCs w:val="28"/>
        </w:rPr>
        <w:t>.</w:t>
      </w:r>
    </w:p>
    <w:p w14:paraId="40A61660" w14:textId="36CA3791" w:rsidR="009125CE" w:rsidRPr="009641FB" w:rsidRDefault="0089381D" w:rsidP="003C67FD">
      <w:pPr>
        <w:spacing w:before="24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t xml:space="preserve">1-2 </w:t>
      </w:r>
      <w:r w:rsidR="005C1CF4">
        <w:rPr>
          <w:rFonts w:ascii="Times New Roman" w:hAnsi="Times New Roman" w:cs="Simplified Arabic" w:hint="cs"/>
          <w:b/>
          <w:bCs/>
          <w:sz w:val="24"/>
          <w:szCs w:val="32"/>
          <w:u w:val="single"/>
          <w:rtl/>
        </w:rPr>
        <w:t>م</w:t>
      </w:r>
      <w:r w:rsidR="00A74F76" w:rsidRPr="009641FB">
        <w:rPr>
          <w:rFonts w:ascii="Times New Roman" w:hAnsi="Times New Roman" w:cs="Simplified Arabic"/>
          <w:b/>
          <w:bCs/>
          <w:sz w:val="24"/>
          <w:szCs w:val="32"/>
          <w:u w:val="single"/>
          <w:rtl/>
        </w:rPr>
        <w:t>شكلة الدراسة</w:t>
      </w:r>
      <w:r w:rsidR="009125CE" w:rsidRPr="009641FB">
        <w:rPr>
          <w:rFonts w:ascii="Times New Roman" w:hAnsi="Times New Roman" w:cs="Simplified Arabic" w:hint="cs"/>
          <w:b/>
          <w:bCs/>
          <w:sz w:val="24"/>
          <w:szCs w:val="32"/>
          <w:u w:val="single"/>
          <w:rtl/>
        </w:rPr>
        <w:t>:</w:t>
      </w:r>
    </w:p>
    <w:p w14:paraId="51EA5E02" w14:textId="77777777" w:rsidR="00D13C19" w:rsidRPr="00D13C19" w:rsidRDefault="00D13C19" w:rsidP="00D13C19">
      <w:pPr>
        <w:spacing w:before="240" w:line="276" w:lineRule="auto"/>
        <w:ind w:firstLine="284"/>
        <w:jc w:val="both"/>
        <w:rPr>
          <w:rFonts w:ascii="Times New Roman" w:hAnsi="Times New Roman" w:cs="Simplified Arabic"/>
          <w:sz w:val="24"/>
          <w:szCs w:val="28"/>
        </w:rPr>
      </w:pPr>
      <w:r w:rsidRPr="00D13C19">
        <w:rPr>
          <w:rFonts w:ascii="Times New Roman" w:hAnsi="Times New Roman" w:cs="Simplified Arabic"/>
          <w:sz w:val="24"/>
          <w:szCs w:val="28"/>
          <w:rtl/>
        </w:rPr>
        <w:t>تواجه المنظمات الربحية بمدينة الرياض اليوم بيئةً اقتصادية متسارعة التغير، حيث أدّى التنوع الهائل في الأسواق والتقنيات الحديثة إلى ضغوطٍ متزايدة على الشركات للالتزام بالمعايير الدولية والمحلية للحوكمة. وقد أظهرت بيانات “هيئة الإحصاء السعودية” (1441هـ) ارتفاع معدلات دوران الموظفين في القطاع الخاص إلى نحو 18% خلال السنوات الخمس الماضية، وهو ما انعكس سلباً على استقرار فرق العمل وجودة الخدمات المقدمة. ويُعزى هذا الارتفاع جزئياً إلى ضعف استراتيجيات الشفافية والمساءلة داخل الهياكل الإدارية، الأمر الذي أدى إلى تراجع ثقة الموظفين في نظم اتخاذ القرار وضعف دوافعهم للمشاركة الفاعلة في تحقيق أهداف مؤسساتهم</w:t>
      </w:r>
      <w:r w:rsidRPr="00D13C19">
        <w:rPr>
          <w:rFonts w:ascii="Times New Roman" w:hAnsi="Times New Roman" w:cs="Simplified Arabic"/>
          <w:sz w:val="24"/>
          <w:szCs w:val="28"/>
        </w:rPr>
        <w:t>.</w:t>
      </w:r>
    </w:p>
    <w:p w14:paraId="2725539C" w14:textId="02AAA23A" w:rsidR="00D13C19" w:rsidRPr="00D13C19" w:rsidRDefault="00E445A6" w:rsidP="00D13C19">
      <w:pPr>
        <w:spacing w:before="240" w:line="276" w:lineRule="auto"/>
        <w:ind w:firstLine="284"/>
        <w:jc w:val="both"/>
        <w:rPr>
          <w:rFonts w:ascii="Times New Roman" w:hAnsi="Times New Roman" w:cs="Simplified Arabic"/>
          <w:sz w:val="24"/>
          <w:szCs w:val="28"/>
        </w:rPr>
      </w:pPr>
      <w:r>
        <w:rPr>
          <w:rFonts w:ascii="Times New Roman" w:hAnsi="Times New Roman" w:cs="Simplified Arabic" w:hint="cs"/>
          <w:sz w:val="24"/>
          <w:szCs w:val="28"/>
          <w:rtl/>
        </w:rPr>
        <w:t>و</w:t>
      </w:r>
      <w:r w:rsidR="00D13C19" w:rsidRPr="00D13C19">
        <w:rPr>
          <w:rFonts w:ascii="Times New Roman" w:hAnsi="Times New Roman" w:cs="Simplified Arabic"/>
          <w:sz w:val="24"/>
          <w:szCs w:val="28"/>
          <w:rtl/>
        </w:rPr>
        <w:t>تشير الأدبيات إلى الأثر الإيجابي لمنهجيات الحوكمة المتقدمة على التوازن الداخلي للمؤسسات؛ فقد وجد</w:t>
      </w:r>
      <w:r w:rsidR="00D13C19" w:rsidRPr="00D13C19">
        <w:rPr>
          <w:rFonts w:ascii="Times New Roman" w:hAnsi="Times New Roman" w:cs="Simplified Arabic"/>
          <w:sz w:val="24"/>
          <w:szCs w:val="28"/>
        </w:rPr>
        <w:t xml:space="preserve"> Kaplan et al. (2013) </w:t>
      </w:r>
      <w:r w:rsidR="00D13C19" w:rsidRPr="00D13C19">
        <w:rPr>
          <w:rFonts w:ascii="Times New Roman" w:hAnsi="Times New Roman" w:cs="Simplified Arabic"/>
          <w:sz w:val="24"/>
          <w:szCs w:val="28"/>
          <w:rtl/>
        </w:rPr>
        <w:t>أن تبني معايير الحوكمة يساهم في توزيع الأدوار والمسؤوليات بشكلٍ متوازن، مما يعزز من قدرة المنظمات على مواجهة المخاطر الإدارية والمالية بكفاءة. وكذلك توصلت دراسة بخوش وسعدة (2019) في “اتصالات الجزائر–فرع الأغواط” إلى وجود علاقة ذات دلالة إحصائية بين ممارسة حوكمة الموارد البشرية وارتفاع مستويات الاندماج الوظيفي لدى العاملين، مبرِزةً الدور المحوري للشفافية والمساءلة في بناء ولاء الموظفين. غير أن معظم البحوث المحلية بالرياض اقتصرت على التأثيرات المالية والمحاسبية للحوكمة، فتجاهلت الأبعاد التنظيمية والنفسية التي تؤثر مباشرةً في مستوى اندماج الموظف الذهني والسلوكي</w:t>
      </w:r>
      <w:r w:rsidR="00D13C19" w:rsidRPr="00D13C19">
        <w:rPr>
          <w:rFonts w:ascii="Times New Roman" w:hAnsi="Times New Roman" w:cs="Simplified Arabic"/>
          <w:sz w:val="24"/>
          <w:szCs w:val="28"/>
        </w:rPr>
        <w:t>.</w:t>
      </w:r>
    </w:p>
    <w:p w14:paraId="5E055C31" w14:textId="77777777" w:rsidR="00D13C19" w:rsidRPr="00D13C19" w:rsidRDefault="00D13C19" w:rsidP="00D13C19">
      <w:pPr>
        <w:spacing w:before="240" w:line="276" w:lineRule="auto"/>
        <w:ind w:firstLine="284"/>
        <w:jc w:val="both"/>
        <w:rPr>
          <w:rFonts w:ascii="Times New Roman" w:hAnsi="Times New Roman" w:cs="Simplified Arabic"/>
          <w:sz w:val="24"/>
          <w:szCs w:val="28"/>
        </w:rPr>
      </w:pPr>
      <w:r w:rsidRPr="00D13C19">
        <w:rPr>
          <w:rFonts w:ascii="Times New Roman" w:hAnsi="Times New Roman" w:cs="Simplified Arabic"/>
          <w:sz w:val="24"/>
          <w:szCs w:val="28"/>
          <w:rtl/>
        </w:rPr>
        <w:t xml:space="preserve">ولملء هذه الفجوة المعرفية، يبرز التحدّي في عدم توفر بيانات ميدانية تفصيلية حول مدى تطبيق ممارسات الشفافية والمساءلة والمشاركة ضمن منظمات الرياض الربحية، وكيف ينعكس ذلك على </w:t>
      </w:r>
      <w:r w:rsidRPr="00D13C19">
        <w:rPr>
          <w:rFonts w:ascii="Times New Roman" w:hAnsi="Times New Roman" w:cs="Simplified Arabic"/>
          <w:sz w:val="24"/>
          <w:szCs w:val="28"/>
          <w:rtl/>
        </w:rPr>
        <w:lastRenderedPageBreak/>
        <w:t>الاندماج الوظيفي للعاملين—سواء من حيث التماهي العاطفي والدافعية الداخلية أو الولاء التنظيمي والمشاركة النشطة. وتأكيداً لذلك، وجد الباحث من خلال مقابلات أولية مع اثني عشر مديراً للموارد البشرية في شركات صغيرة ومتوسطة أن أكثر من 40% من الموظفين يشعرون بانفصال عن أهداف مؤسساتهم نتيجة غياب آليات واضحة للمساءلة ومشاركة الموظفين في صنع القرار اليومي</w:t>
      </w:r>
      <w:r w:rsidRPr="00D13C19">
        <w:rPr>
          <w:rFonts w:ascii="Times New Roman" w:hAnsi="Times New Roman" w:cs="Simplified Arabic"/>
          <w:sz w:val="24"/>
          <w:szCs w:val="28"/>
        </w:rPr>
        <w:t>.</w:t>
      </w:r>
    </w:p>
    <w:p w14:paraId="0EAE9972" w14:textId="7123BA2F" w:rsidR="00D13C19" w:rsidRPr="00D13C19" w:rsidRDefault="00E445A6" w:rsidP="00F624E0">
      <w:pPr>
        <w:spacing w:before="240" w:line="276" w:lineRule="auto"/>
        <w:ind w:firstLine="284"/>
        <w:jc w:val="both"/>
        <w:rPr>
          <w:rFonts w:ascii="Times New Roman" w:hAnsi="Times New Roman" w:cs="Simplified Arabic"/>
          <w:sz w:val="24"/>
          <w:szCs w:val="28"/>
        </w:rPr>
      </w:pPr>
      <w:r>
        <w:rPr>
          <w:rFonts w:ascii="Times New Roman" w:hAnsi="Times New Roman" w:cs="Simplified Arabic" w:hint="cs"/>
          <w:sz w:val="24"/>
          <w:szCs w:val="28"/>
          <w:rtl/>
        </w:rPr>
        <w:t>و</w:t>
      </w:r>
      <w:r w:rsidR="00D13C19" w:rsidRPr="00D13C19">
        <w:rPr>
          <w:rFonts w:ascii="Times New Roman" w:hAnsi="Times New Roman" w:cs="Simplified Arabic"/>
          <w:sz w:val="24"/>
          <w:szCs w:val="28"/>
          <w:rtl/>
        </w:rPr>
        <w:t>بناءً على ما سبق، تنطلق هذه الدراسة لبحث أثر الحوكمة على الاندماج الوظيفي للعاملين في المنظمات الربحية بمدينة الرياض، بهدف توثيق درجة التزام هذه المنظمات بمبادئ الحوكمة عبر مؤشرات معيارية للشفافية والمساءلة والمشاركة، وقياس مستويات الاندماج الذهني والسلوكي لدى الموظفين وربطها مباشرةً بممارسات الحوكمة. ومن خلال هذا الجمع بين القياس الكمي والتحليل النوعي—بما في ذلك المقابلات مع خبراء الموارد البشرية—ستقدم الدراسة توصياتٍ تطبيقيةٍ لصانعي السياسات الإدارية، تهدف إلى تطوير آليات الإفصاح وإعادة تصميم إجراءات المساءلة لتعزيز مشاركة الموظف، وصياغة برامج تدريبية تعزّز من ولاء الفريق واستقراره الوظيفي، بما يرسّخ الاستقرار المؤسسي ويخفض معدل الدوران الوظيفي ويعزّز القدرة التنافسية تماشياً مع رؤية المملكة 2030</w:t>
      </w:r>
      <w:r w:rsidR="00D13C19" w:rsidRPr="00D13C19">
        <w:rPr>
          <w:rFonts w:ascii="Times New Roman" w:hAnsi="Times New Roman" w:cs="Simplified Arabic"/>
          <w:sz w:val="24"/>
          <w:szCs w:val="28"/>
        </w:rPr>
        <w:t>.</w:t>
      </w:r>
    </w:p>
    <w:p w14:paraId="231E38BB" w14:textId="0E538B31" w:rsidR="009125CE" w:rsidRPr="009641FB" w:rsidRDefault="0089381D" w:rsidP="003C67FD">
      <w:pPr>
        <w:spacing w:before="24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t xml:space="preserve">1-3 </w:t>
      </w:r>
      <w:r w:rsidR="00A74F76" w:rsidRPr="009641FB">
        <w:rPr>
          <w:rFonts w:ascii="Times New Roman" w:hAnsi="Times New Roman" w:cs="Simplified Arabic"/>
          <w:b/>
          <w:bCs/>
          <w:sz w:val="24"/>
          <w:szCs w:val="32"/>
          <w:u w:val="single"/>
          <w:rtl/>
        </w:rPr>
        <w:t>أهمية الدراس</w:t>
      </w:r>
      <w:r w:rsidR="00A74F76" w:rsidRPr="009641FB">
        <w:rPr>
          <w:rFonts w:ascii="Times New Roman" w:hAnsi="Times New Roman" w:cs="Simplified Arabic" w:hint="cs"/>
          <w:b/>
          <w:bCs/>
          <w:sz w:val="24"/>
          <w:szCs w:val="32"/>
          <w:u w:val="single"/>
          <w:rtl/>
        </w:rPr>
        <w:t>ة:</w:t>
      </w:r>
    </w:p>
    <w:p w14:paraId="5A700F2D" w14:textId="77777777" w:rsidR="00215086" w:rsidRPr="009641FB" w:rsidRDefault="00215086" w:rsidP="003C67FD">
      <w:pPr>
        <w:spacing w:before="240" w:line="276" w:lineRule="auto"/>
        <w:ind w:firstLine="284"/>
        <w:jc w:val="both"/>
        <w:rPr>
          <w:rFonts w:ascii="Times New Roman" w:hAnsi="Times New Roman" w:cs="Simplified Arabic"/>
          <w:sz w:val="24"/>
          <w:szCs w:val="28"/>
          <w:rtl/>
        </w:rPr>
      </w:pPr>
      <w:r w:rsidRPr="009641FB">
        <w:rPr>
          <w:rFonts w:ascii="Times New Roman" w:hAnsi="Times New Roman" w:cs="Simplified Arabic" w:hint="cs"/>
          <w:sz w:val="24"/>
          <w:szCs w:val="28"/>
          <w:rtl/>
        </w:rPr>
        <w:t xml:space="preserve">تأتي أهمية الدراسة من أهمية تحديد أثر تطبيق </w:t>
      </w:r>
      <w:r w:rsidRPr="009641FB">
        <w:rPr>
          <w:rFonts w:ascii="Times New Roman" w:hAnsi="Times New Roman" w:cs="Simplified Arabic"/>
          <w:sz w:val="24"/>
          <w:szCs w:val="28"/>
          <w:rtl/>
        </w:rPr>
        <w:t>الحوكمة على الاندماج الوظيفي للعاملين في المنظمات الربحية بمدينة الرياض</w:t>
      </w:r>
      <w:r w:rsidRPr="009641FB">
        <w:rPr>
          <w:rFonts w:ascii="Times New Roman" w:hAnsi="Times New Roman" w:cs="Simplified Arabic" w:hint="cs"/>
          <w:sz w:val="24"/>
          <w:szCs w:val="28"/>
          <w:rtl/>
        </w:rPr>
        <w:t xml:space="preserve">، كما تتمثل أهمية الدراسة في الكشف عن مستوى مجالات الحوكمة المتمثلة في: (الشفافية، النزاهة، المساءلة)، كما </w:t>
      </w:r>
      <w:r w:rsidRPr="009641FB">
        <w:rPr>
          <w:rFonts w:ascii="Times New Roman" w:hAnsi="Times New Roman" w:cs="Simplified Arabic"/>
          <w:sz w:val="24"/>
          <w:szCs w:val="28"/>
          <w:rtl/>
        </w:rPr>
        <w:t xml:space="preserve">يمكن أن تفيد الدراسة المسؤولين في إدارة </w:t>
      </w:r>
      <w:r w:rsidRPr="009641FB">
        <w:rPr>
          <w:rFonts w:ascii="Times New Roman" w:hAnsi="Times New Roman" w:cs="Simplified Arabic" w:hint="cs"/>
          <w:sz w:val="24"/>
          <w:szCs w:val="28"/>
          <w:rtl/>
        </w:rPr>
        <w:t>المنظمات</w:t>
      </w:r>
      <w:r w:rsidRPr="009641FB">
        <w:rPr>
          <w:rFonts w:ascii="Times New Roman" w:hAnsi="Times New Roman" w:cs="Simplified Arabic"/>
          <w:sz w:val="24"/>
          <w:szCs w:val="28"/>
          <w:rtl/>
        </w:rPr>
        <w:t xml:space="preserve"> بشكل عام</w:t>
      </w:r>
      <w:r w:rsidRPr="009641FB">
        <w:rPr>
          <w:rFonts w:ascii="Times New Roman" w:hAnsi="Times New Roman" w:cs="Simplified Arabic" w:hint="cs"/>
          <w:sz w:val="24"/>
          <w:szCs w:val="28"/>
          <w:rtl/>
        </w:rPr>
        <w:t>،</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والمنظمات الربحية</w:t>
      </w:r>
      <w:r w:rsidRPr="009641FB">
        <w:rPr>
          <w:rFonts w:ascii="Times New Roman" w:hAnsi="Times New Roman" w:cs="Simplified Arabic"/>
          <w:sz w:val="24"/>
          <w:szCs w:val="28"/>
          <w:rtl/>
        </w:rPr>
        <w:t xml:space="preserve"> بشكل خاص في التحديث والتطوير الإداري، ورفع مستوى الأداء </w:t>
      </w:r>
      <w:r w:rsidRPr="009641FB">
        <w:rPr>
          <w:rFonts w:ascii="Times New Roman" w:hAnsi="Times New Roman" w:cs="Simplified Arabic" w:hint="cs"/>
          <w:sz w:val="24"/>
          <w:szCs w:val="28"/>
          <w:rtl/>
        </w:rPr>
        <w:t>من خلال حوكمة المنظمات فنظرياً</w:t>
      </w:r>
      <w:r w:rsidRPr="009641FB">
        <w:rPr>
          <w:rFonts w:ascii="Times New Roman" w:hAnsi="Times New Roman" w:cs="Simplified Arabic"/>
          <w:sz w:val="24"/>
          <w:szCs w:val="28"/>
          <w:rtl/>
        </w:rPr>
        <w:t xml:space="preserve"> وعملياً كما يلي:</w:t>
      </w:r>
    </w:p>
    <w:p w14:paraId="18030904" w14:textId="781CB9A6" w:rsidR="00215086" w:rsidRPr="009641FB" w:rsidRDefault="00215086" w:rsidP="003C67FD">
      <w:pPr>
        <w:spacing w:before="240" w:line="276" w:lineRule="auto"/>
        <w:jc w:val="lowKashida"/>
        <w:rPr>
          <w:rFonts w:ascii="Times New Roman" w:hAnsi="Times New Roman" w:cs="Simplified Arabic"/>
          <w:b/>
          <w:bCs/>
          <w:sz w:val="24"/>
          <w:szCs w:val="28"/>
          <w:rtl/>
        </w:rPr>
      </w:pPr>
      <w:r w:rsidRPr="009641FB">
        <w:rPr>
          <w:rFonts w:ascii="Times New Roman" w:hAnsi="Times New Roman" w:cs="Simplified Arabic"/>
          <w:b/>
          <w:bCs/>
          <w:sz w:val="24"/>
          <w:szCs w:val="28"/>
          <w:rtl/>
        </w:rPr>
        <w:t>أهمية الدراسة نظرياً:</w:t>
      </w:r>
    </w:p>
    <w:p w14:paraId="477DA5DC" w14:textId="77777777" w:rsidR="00215086" w:rsidRPr="009641FB" w:rsidRDefault="00215086" w:rsidP="003C67FD">
      <w:pPr>
        <w:pStyle w:val="ListParagraph"/>
        <w:numPr>
          <w:ilvl w:val="0"/>
          <w:numId w:val="1"/>
        </w:numPr>
        <w:spacing w:before="240" w:line="276" w:lineRule="auto"/>
        <w:jc w:val="lowKashida"/>
        <w:rPr>
          <w:rFonts w:ascii="Times New Roman" w:hAnsi="Times New Roman" w:cs="Simplified Arabic"/>
          <w:sz w:val="24"/>
          <w:szCs w:val="28"/>
        </w:rPr>
      </w:pPr>
      <w:r w:rsidRPr="009641FB">
        <w:rPr>
          <w:rFonts w:ascii="Times New Roman" w:hAnsi="Times New Roman" w:cs="Simplified Arabic"/>
          <w:sz w:val="24"/>
          <w:szCs w:val="28"/>
          <w:rtl/>
        </w:rPr>
        <w:t xml:space="preserve">تستمد الدراسة أهميتها من أنها تركز على موضوع </w:t>
      </w:r>
      <w:r w:rsidRPr="009641FB">
        <w:rPr>
          <w:rFonts w:ascii="Times New Roman" w:hAnsi="Times New Roman" w:cs="Simplified Arabic" w:hint="cs"/>
          <w:sz w:val="24"/>
          <w:szCs w:val="28"/>
          <w:rtl/>
        </w:rPr>
        <w:t>مهم</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وهو (</w:t>
      </w:r>
      <w:r w:rsidRPr="009641FB">
        <w:rPr>
          <w:rFonts w:ascii="Times New Roman" w:hAnsi="Times New Roman" w:cs="Simplified Arabic"/>
          <w:sz w:val="24"/>
          <w:szCs w:val="28"/>
          <w:rtl/>
        </w:rPr>
        <w:t xml:space="preserve">أثر الحوكمة على الاندماج الوظيفي </w:t>
      </w:r>
      <w:r w:rsidRPr="009641FB">
        <w:rPr>
          <w:rFonts w:ascii="Times New Roman" w:hAnsi="Times New Roman" w:cs="Simplified Arabic" w:hint="cs"/>
          <w:sz w:val="24"/>
          <w:szCs w:val="28"/>
          <w:rtl/>
        </w:rPr>
        <w:t>للعاملين).</w:t>
      </w:r>
    </w:p>
    <w:p w14:paraId="3A50C6BC" w14:textId="77777777" w:rsidR="00215086" w:rsidRPr="009641FB" w:rsidRDefault="00215086" w:rsidP="003C67FD">
      <w:pPr>
        <w:pStyle w:val="ListParagraph"/>
        <w:numPr>
          <w:ilvl w:val="0"/>
          <w:numId w:val="1"/>
        </w:numPr>
        <w:spacing w:before="240" w:line="276" w:lineRule="auto"/>
        <w:jc w:val="lowKashida"/>
        <w:rPr>
          <w:rFonts w:ascii="Times New Roman" w:hAnsi="Times New Roman" w:cs="Simplified Arabic"/>
          <w:sz w:val="24"/>
          <w:szCs w:val="28"/>
        </w:rPr>
      </w:pPr>
      <w:r w:rsidRPr="009641FB">
        <w:rPr>
          <w:rFonts w:ascii="Times New Roman" w:hAnsi="Times New Roman" w:cs="Simplified Arabic"/>
          <w:sz w:val="24"/>
          <w:szCs w:val="28"/>
          <w:rtl/>
        </w:rPr>
        <w:lastRenderedPageBreak/>
        <w:t xml:space="preserve">تفيد الدراسة الحالية في وضع تصورات وسياسات مستقبلية لإدارة هذه </w:t>
      </w:r>
      <w:r w:rsidRPr="009641FB">
        <w:rPr>
          <w:rFonts w:ascii="Times New Roman" w:hAnsi="Times New Roman" w:cs="Simplified Arabic" w:hint="cs"/>
          <w:sz w:val="24"/>
          <w:szCs w:val="28"/>
          <w:rtl/>
        </w:rPr>
        <w:t>المنظمات لتحسين</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مستوى الحوكمة</w:t>
      </w:r>
      <w:r w:rsidRPr="009641FB">
        <w:rPr>
          <w:rFonts w:ascii="Times New Roman" w:hAnsi="Times New Roman" w:cs="Simplified Arabic"/>
          <w:sz w:val="24"/>
          <w:szCs w:val="28"/>
          <w:rtl/>
        </w:rPr>
        <w:t>، وتساهم في مساعدة المنظمات بشكل عام من خلال الاستفادة من نتائجها لمعرفة ما هو مطبق لديها وما يستوجب تطبيقه.</w:t>
      </w:r>
    </w:p>
    <w:p w14:paraId="47E4DDA8" w14:textId="77777777" w:rsidR="00215086" w:rsidRPr="009641FB" w:rsidRDefault="00215086" w:rsidP="003C67FD">
      <w:pPr>
        <w:pStyle w:val="ListParagraph"/>
        <w:numPr>
          <w:ilvl w:val="0"/>
          <w:numId w:val="1"/>
        </w:numPr>
        <w:spacing w:before="240" w:line="276" w:lineRule="auto"/>
        <w:jc w:val="lowKashida"/>
        <w:rPr>
          <w:rFonts w:ascii="Times New Roman" w:hAnsi="Times New Roman" w:cs="Simplified Arabic"/>
          <w:sz w:val="24"/>
          <w:szCs w:val="28"/>
        </w:rPr>
      </w:pPr>
      <w:r w:rsidRPr="009641FB">
        <w:rPr>
          <w:rFonts w:ascii="Times New Roman" w:hAnsi="Times New Roman" w:cs="Simplified Arabic" w:hint="cs"/>
          <w:sz w:val="24"/>
          <w:szCs w:val="28"/>
          <w:rtl/>
        </w:rPr>
        <w:t>المساهمة في زيادة الحصيلة المعرفية للباحثين وصناع القرار حول مفهوم الاندماج الوظيفي وأهميته في الرقي بمستويات أداء الأفراد.</w:t>
      </w:r>
    </w:p>
    <w:p w14:paraId="32185B30" w14:textId="77777777" w:rsidR="00215086" w:rsidRPr="009641FB" w:rsidRDefault="00215086" w:rsidP="003C67FD">
      <w:pPr>
        <w:pStyle w:val="ListParagraph"/>
        <w:numPr>
          <w:ilvl w:val="0"/>
          <w:numId w:val="1"/>
        </w:numPr>
        <w:spacing w:before="240" w:line="276" w:lineRule="auto"/>
        <w:jc w:val="lowKashida"/>
        <w:rPr>
          <w:rFonts w:ascii="Times New Roman" w:hAnsi="Times New Roman" w:cs="Simplified Arabic"/>
          <w:sz w:val="24"/>
          <w:szCs w:val="28"/>
          <w:rtl/>
        </w:rPr>
      </w:pPr>
      <w:r w:rsidRPr="009641FB">
        <w:rPr>
          <w:rFonts w:ascii="Times New Roman" w:hAnsi="Times New Roman" w:cs="Simplified Arabic" w:hint="cs"/>
          <w:sz w:val="24"/>
          <w:szCs w:val="28"/>
          <w:rtl/>
        </w:rPr>
        <w:t>محاولة الدراسة تشكيل إطار نظري يدعم القارئين والباحثين؛ وذلك في ظل ندرة الدراسات الإدارية بشكل عام، وعلى مستوى الدراسات العربية بشكل خاص التي بحثت في العلاقة بين هذين الموضوعين في حدود علم الباحث.</w:t>
      </w:r>
    </w:p>
    <w:p w14:paraId="6B6EFC27" w14:textId="77777777" w:rsidR="00215086" w:rsidRPr="009641FB" w:rsidRDefault="00215086" w:rsidP="003C67FD">
      <w:pPr>
        <w:spacing w:before="240" w:line="276" w:lineRule="auto"/>
        <w:jc w:val="lowKashida"/>
        <w:rPr>
          <w:rFonts w:ascii="Times New Roman" w:hAnsi="Times New Roman" w:cs="Simplified Arabic"/>
          <w:b/>
          <w:bCs/>
          <w:sz w:val="24"/>
          <w:szCs w:val="28"/>
          <w:rtl/>
        </w:rPr>
      </w:pPr>
      <w:r w:rsidRPr="009641FB">
        <w:rPr>
          <w:rFonts w:ascii="Times New Roman" w:hAnsi="Times New Roman" w:cs="Simplified Arabic"/>
          <w:b/>
          <w:bCs/>
          <w:sz w:val="24"/>
          <w:szCs w:val="28"/>
          <w:rtl/>
        </w:rPr>
        <w:t>أهمية الدراسة عملياً وتطبيقياً:</w:t>
      </w:r>
    </w:p>
    <w:p w14:paraId="1BCC5B75" w14:textId="77777777" w:rsidR="00215086" w:rsidRPr="009641FB" w:rsidRDefault="00215086" w:rsidP="003C67FD">
      <w:pPr>
        <w:pStyle w:val="ListParagraph"/>
        <w:numPr>
          <w:ilvl w:val="0"/>
          <w:numId w:val="2"/>
        </w:numPr>
        <w:spacing w:before="240" w:line="276" w:lineRule="auto"/>
        <w:jc w:val="lowKashida"/>
        <w:rPr>
          <w:rFonts w:ascii="Times New Roman" w:hAnsi="Times New Roman" w:cs="Simplified Arabic"/>
          <w:sz w:val="24"/>
          <w:szCs w:val="28"/>
        </w:rPr>
      </w:pPr>
      <w:r w:rsidRPr="009641FB">
        <w:rPr>
          <w:rFonts w:ascii="Times New Roman" w:hAnsi="Times New Roman" w:cs="Simplified Arabic"/>
          <w:sz w:val="24"/>
          <w:szCs w:val="28"/>
          <w:rtl/>
        </w:rPr>
        <w:t xml:space="preserve">من المأمول أن تُسهم نتائج هذه الدراسة في توجيه اهتمام المسؤولين </w:t>
      </w:r>
      <w:r w:rsidRPr="009641FB">
        <w:rPr>
          <w:rFonts w:ascii="Times New Roman" w:hAnsi="Times New Roman" w:cs="Simplified Arabic" w:hint="cs"/>
          <w:sz w:val="24"/>
          <w:szCs w:val="28"/>
          <w:rtl/>
        </w:rPr>
        <w:t>بالمنظمات الربحية</w:t>
      </w:r>
      <w:r w:rsidRPr="009641FB">
        <w:rPr>
          <w:rFonts w:ascii="Times New Roman" w:hAnsi="Times New Roman" w:cs="Simplified Arabic"/>
          <w:sz w:val="24"/>
          <w:szCs w:val="28"/>
          <w:rtl/>
        </w:rPr>
        <w:t xml:space="preserve"> نحو </w:t>
      </w:r>
      <w:r w:rsidRPr="009641FB">
        <w:rPr>
          <w:rFonts w:ascii="Times New Roman" w:hAnsi="Times New Roman" w:cs="Simplified Arabic" w:hint="cs"/>
          <w:sz w:val="24"/>
          <w:szCs w:val="28"/>
          <w:rtl/>
        </w:rPr>
        <w:t>تحسين مستوى الحوكمة وأثرها في الاندماج الوظيفي.</w:t>
      </w:r>
    </w:p>
    <w:p w14:paraId="09DD5194" w14:textId="77777777" w:rsidR="00215086" w:rsidRPr="009641FB" w:rsidRDefault="00215086" w:rsidP="003C67FD">
      <w:pPr>
        <w:pStyle w:val="ListParagraph"/>
        <w:numPr>
          <w:ilvl w:val="0"/>
          <w:numId w:val="2"/>
        </w:numPr>
        <w:spacing w:before="240" w:line="276" w:lineRule="auto"/>
        <w:jc w:val="lowKashida"/>
        <w:rPr>
          <w:rFonts w:ascii="Times New Roman" w:hAnsi="Times New Roman" w:cs="Simplified Arabic"/>
          <w:sz w:val="24"/>
          <w:szCs w:val="28"/>
        </w:rPr>
      </w:pPr>
      <w:r w:rsidRPr="009641FB">
        <w:rPr>
          <w:rFonts w:ascii="Times New Roman" w:hAnsi="Times New Roman" w:cs="Simplified Arabic"/>
          <w:sz w:val="24"/>
          <w:szCs w:val="28"/>
          <w:rtl/>
        </w:rPr>
        <w:t xml:space="preserve">قد تساعد نتائج هذه الدراسة في معرفة الآليات اللازمة في مجال </w:t>
      </w:r>
      <w:r w:rsidRPr="009641FB">
        <w:rPr>
          <w:rFonts w:ascii="Times New Roman" w:hAnsi="Times New Roman" w:cs="Simplified Arabic" w:hint="cs"/>
          <w:sz w:val="24"/>
          <w:szCs w:val="28"/>
          <w:rtl/>
        </w:rPr>
        <w:t>الاندماج الوظيفي</w:t>
      </w:r>
      <w:r w:rsidRPr="009641FB">
        <w:rPr>
          <w:rFonts w:ascii="Times New Roman" w:hAnsi="Times New Roman" w:cs="Simplified Arabic"/>
          <w:sz w:val="24"/>
          <w:szCs w:val="28"/>
          <w:rtl/>
        </w:rPr>
        <w:t xml:space="preserve"> عن طريق تطبيق </w:t>
      </w:r>
      <w:r w:rsidRPr="009641FB">
        <w:rPr>
          <w:rFonts w:ascii="Times New Roman" w:hAnsi="Times New Roman" w:cs="Simplified Arabic" w:hint="cs"/>
          <w:sz w:val="24"/>
          <w:szCs w:val="28"/>
          <w:rtl/>
        </w:rPr>
        <w:t>الحوكمة</w:t>
      </w:r>
      <w:r w:rsidRPr="009641FB">
        <w:rPr>
          <w:rFonts w:ascii="Times New Roman" w:hAnsi="Times New Roman" w:cs="Simplified Arabic"/>
          <w:sz w:val="24"/>
          <w:szCs w:val="28"/>
          <w:rtl/>
        </w:rPr>
        <w:t>.</w:t>
      </w:r>
    </w:p>
    <w:p w14:paraId="0A8F457A" w14:textId="77777777" w:rsidR="00215086" w:rsidRPr="009641FB" w:rsidRDefault="00215086" w:rsidP="003C67FD">
      <w:pPr>
        <w:pStyle w:val="ListParagraph"/>
        <w:numPr>
          <w:ilvl w:val="0"/>
          <w:numId w:val="2"/>
        </w:numPr>
        <w:spacing w:before="240" w:line="276" w:lineRule="auto"/>
        <w:jc w:val="lowKashida"/>
        <w:rPr>
          <w:rFonts w:ascii="Times New Roman" w:hAnsi="Times New Roman" w:cs="Simplified Arabic"/>
          <w:sz w:val="24"/>
          <w:szCs w:val="28"/>
        </w:rPr>
      </w:pPr>
      <w:r w:rsidRPr="009641FB">
        <w:rPr>
          <w:rFonts w:ascii="Times New Roman" w:hAnsi="Times New Roman" w:cs="Simplified Arabic" w:hint="cs"/>
          <w:sz w:val="24"/>
          <w:szCs w:val="28"/>
          <w:rtl/>
        </w:rPr>
        <w:t>يأمل الباحث أن تكون هذه الدراسة محاولة لتقديم مقترحات وحلول، ووضع حلول للمشكلات التي تواجه المنظمات والمنظمات الربحية في تطبيق مبادئ الحوكمة.</w:t>
      </w:r>
    </w:p>
    <w:p w14:paraId="35692154" w14:textId="77777777" w:rsidR="00215086" w:rsidRPr="009641FB" w:rsidRDefault="00215086" w:rsidP="003C67FD">
      <w:pPr>
        <w:pStyle w:val="ListParagraph"/>
        <w:numPr>
          <w:ilvl w:val="0"/>
          <w:numId w:val="2"/>
        </w:numPr>
        <w:spacing w:before="240" w:line="276" w:lineRule="auto"/>
        <w:jc w:val="lowKashida"/>
        <w:rPr>
          <w:rFonts w:ascii="Times New Roman" w:hAnsi="Times New Roman" w:cs="Simplified Arabic"/>
          <w:sz w:val="24"/>
          <w:szCs w:val="28"/>
          <w:rtl/>
        </w:rPr>
      </w:pPr>
      <w:r w:rsidRPr="009641FB">
        <w:rPr>
          <w:rFonts w:ascii="Times New Roman" w:hAnsi="Times New Roman" w:cs="Simplified Arabic" w:hint="cs"/>
          <w:sz w:val="24"/>
          <w:szCs w:val="28"/>
          <w:rtl/>
        </w:rPr>
        <w:t>يمكن لهذه الدراسة أن تساعد في توفير خلفية نظرية للقائمين على رسم السياسات الإدارية في المملكة العربية السعودية؛ ولا سيما عندما يحددون أهداف ونظم المنظمات الربحية وطرق عملها، التي من شأنها أن تسهم في تطوير برامجها وسياساتها الإدارية.</w:t>
      </w:r>
    </w:p>
    <w:p w14:paraId="1817352F" w14:textId="1CF6138B" w:rsidR="009125CE" w:rsidRPr="009641FB" w:rsidRDefault="0089381D" w:rsidP="003C67FD">
      <w:pPr>
        <w:spacing w:after="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t xml:space="preserve">1-4 </w:t>
      </w:r>
      <w:r w:rsidR="00A74F76" w:rsidRPr="009641FB">
        <w:rPr>
          <w:rFonts w:ascii="Times New Roman" w:hAnsi="Times New Roman" w:cs="Simplified Arabic"/>
          <w:b/>
          <w:bCs/>
          <w:sz w:val="24"/>
          <w:szCs w:val="32"/>
          <w:u w:val="single"/>
          <w:rtl/>
        </w:rPr>
        <w:t>أهداف الدراسة</w:t>
      </w:r>
      <w:r w:rsidR="009125CE" w:rsidRPr="009641FB">
        <w:rPr>
          <w:rFonts w:ascii="Times New Roman" w:hAnsi="Times New Roman" w:cs="Simplified Arabic" w:hint="cs"/>
          <w:b/>
          <w:bCs/>
          <w:sz w:val="24"/>
          <w:szCs w:val="32"/>
          <w:u w:val="single"/>
          <w:rtl/>
        </w:rPr>
        <w:t>:</w:t>
      </w:r>
    </w:p>
    <w:p w14:paraId="0832EEBA" w14:textId="77777777" w:rsidR="00215086" w:rsidRPr="009641FB" w:rsidRDefault="00215086" w:rsidP="003C67FD">
      <w:pPr>
        <w:spacing w:after="0" w:line="276" w:lineRule="auto"/>
        <w:ind w:firstLine="284"/>
        <w:jc w:val="both"/>
        <w:rPr>
          <w:rFonts w:ascii="Times New Roman" w:hAnsi="Times New Roman" w:cs="Simplified Arabic"/>
          <w:sz w:val="24"/>
          <w:szCs w:val="28"/>
          <w:rtl/>
        </w:rPr>
      </w:pPr>
      <w:r w:rsidRPr="009641FB">
        <w:rPr>
          <w:rFonts w:ascii="Times New Roman" w:hAnsi="Times New Roman" w:cs="Simplified Arabic" w:hint="cs"/>
          <w:sz w:val="24"/>
          <w:szCs w:val="28"/>
          <w:rtl/>
        </w:rPr>
        <w:t xml:space="preserve">تهدف الدراسة الحالية بشكل رئيس إلى تحديد أثر تطبيق </w:t>
      </w:r>
      <w:r w:rsidRPr="009641FB">
        <w:rPr>
          <w:rFonts w:ascii="Times New Roman" w:hAnsi="Times New Roman" w:cs="Simplified Arabic"/>
          <w:sz w:val="24"/>
          <w:szCs w:val="28"/>
          <w:rtl/>
        </w:rPr>
        <w:t>الحوكمة على الاندماج الوظيفي للعاملين في المنظمات الربحية بمدينة الرياض</w:t>
      </w:r>
      <w:r w:rsidRPr="009641FB">
        <w:rPr>
          <w:rFonts w:ascii="Times New Roman" w:hAnsi="Times New Roman" w:cs="Simplified Arabic" w:hint="cs"/>
          <w:sz w:val="24"/>
          <w:szCs w:val="28"/>
          <w:rtl/>
        </w:rPr>
        <w:t>، ولتحقيق هذا الهدف، تتبنى الدراسة تحقيق الأهداف الفرعية الآتية:</w:t>
      </w:r>
    </w:p>
    <w:p w14:paraId="24FD1350" w14:textId="77777777" w:rsidR="00215086" w:rsidRPr="009641FB" w:rsidRDefault="00215086" w:rsidP="003C67FD">
      <w:pPr>
        <w:pStyle w:val="ListParagraph"/>
        <w:numPr>
          <w:ilvl w:val="0"/>
          <w:numId w:val="3"/>
        </w:numPr>
        <w:spacing w:after="0" w:line="276" w:lineRule="auto"/>
        <w:jc w:val="lowKashida"/>
        <w:rPr>
          <w:rFonts w:ascii="Times New Roman" w:hAnsi="Times New Roman" w:cs="Simplified Arabic"/>
          <w:sz w:val="24"/>
          <w:szCs w:val="28"/>
          <w:rtl/>
        </w:rPr>
      </w:pPr>
      <w:r w:rsidRPr="009641FB">
        <w:rPr>
          <w:rFonts w:ascii="Times New Roman" w:hAnsi="Times New Roman" w:cs="Simplified Arabic"/>
          <w:sz w:val="24"/>
          <w:szCs w:val="28"/>
          <w:rtl/>
        </w:rPr>
        <w:t>التعرف على مستو</w:t>
      </w:r>
      <w:r w:rsidRPr="009641FB">
        <w:rPr>
          <w:rFonts w:ascii="Times New Roman" w:hAnsi="Times New Roman" w:cs="Simplified Arabic" w:hint="cs"/>
          <w:sz w:val="24"/>
          <w:szCs w:val="28"/>
          <w:rtl/>
        </w:rPr>
        <w:t>ى</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الحوكمة في المنظمات</w:t>
      </w:r>
      <w:r w:rsidRPr="009641FB">
        <w:rPr>
          <w:rFonts w:ascii="Times New Roman" w:hAnsi="Times New Roman" w:cs="Simplified Arabic"/>
          <w:sz w:val="24"/>
          <w:szCs w:val="28"/>
          <w:rtl/>
        </w:rPr>
        <w:t xml:space="preserve"> الربحية بمدينة الرياض</w:t>
      </w:r>
      <w:r w:rsidRPr="009641FB">
        <w:rPr>
          <w:rFonts w:ascii="Times New Roman" w:hAnsi="Times New Roman" w:cs="Simplified Arabic" w:hint="cs"/>
          <w:sz w:val="24"/>
          <w:szCs w:val="28"/>
          <w:rtl/>
        </w:rPr>
        <w:t>.</w:t>
      </w:r>
    </w:p>
    <w:p w14:paraId="1BDAB151" w14:textId="77777777" w:rsidR="00215086" w:rsidRPr="009641FB" w:rsidRDefault="00215086" w:rsidP="003C67FD">
      <w:pPr>
        <w:pStyle w:val="ListParagraph"/>
        <w:numPr>
          <w:ilvl w:val="0"/>
          <w:numId w:val="3"/>
        </w:numPr>
        <w:spacing w:after="0" w:line="276" w:lineRule="auto"/>
        <w:jc w:val="lowKashida"/>
        <w:rPr>
          <w:rFonts w:ascii="Times New Roman" w:hAnsi="Times New Roman" w:cs="Simplified Arabic"/>
          <w:sz w:val="24"/>
          <w:szCs w:val="28"/>
          <w:rtl/>
        </w:rPr>
      </w:pPr>
      <w:r w:rsidRPr="009641FB">
        <w:rPr>
          <w:rFonts w:ascii="Times New Roman" w:hAnsi="Times New Roman" w:cs="Simplified Arabic"/>
          <w:sz w:val="24"/>
          <w:szCs w:val="28"/>
          <w:rtl/>
        </w:rPr>
        <w:t>التعرف على مستو</w:t>
      </w:r>
      <w:r w:rsidRPr="009641FB">
        <w:rPr>
          <w:rFonts w:ascii="Times New Roman" w:hAnsi="Times New Roman" w:cs="Simplified Arabic" w:hint="cs"/>
          <w:sz w:val="24"/>
          <w:szCs w:val="28"/>
          <w:rtl/>
        </w:rPr>
        <w:t>ى</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الاندماج الوظيفي للعاملين في المنظمات</w:t>
      </w:r>
      <w:r w:rsidRPr="009641FB">
        <w:rPr>
          <w:rFonts w:ascii="Times New Roman" w:hAnsi="Times New Roman" w:cs="Simplified Arabic"/>
          <w:sz w:val="24"/>
          <w:szCs w:val="28"/>
          <w:rtl/>
        </w:rPr>
        <w:t xml:space="preserve"> الربحية بمدينة الرياض</w:t>
      </w:r>
      <w:r w:rsidRPr="009641FB">
        <w:rPr>
          <w:rFonts w:ascii="Times New Roman" w:hAnsi="Times New Roman" w:cs="Simplified Arabic" w:hint="cs"/>
          <w:sz w:val="24"/>
          <w:szCs w:val="28"/>
          <w:rtl/>
        </w:rPr>
        <w:t>.</w:t>
      </w:r>
    </w:p>
    <w:p w14:paraId="2FD12E51" w14:textId="77777777" w:rsidR="00215086" w:rsidRPr="009641FB" w:rsidRDefault="00215086" w:rsidP="003C67FD">
      <w:pPr>
        <w:pStyle w:val="ListParagraph"/>
        <w:numPr>
          <w:ilvl w:val="0"/>
          <w:numId w:val="3"/>
        </w:numPr>
        <w:spacing w:after="0" w:line="276" w:lineRule="auto"/>
        <w:jc w:val="lowKashida"/>
        <w:rPr>
          <w:rFonts w:ascii="Times New Roman" w:hAnsi="Times New Roman" w:cs="Simplified Arabic"/>
          <w:sz w:val="24"/>
          <w:szCs w:val="28"/>
          <w:rtl/>
        </w:rPr>
      </w:pPr>
      <w:r w:rsidRPr="009641FB">
        <w:rPr>
          <w:rFonts w:ascii="Times New Roman" w:hAnsi="Times New Roman" w:cs="Simplified Arabic"/>
          <w:sz w:val="24"/>
          <w:szCs w:val="28"/>
          <w:rtl/>
        </w:rPr>
        <w:lastRenderedPageBreak/>
        <w:t>التعرف على أثر الحوكمة على الاندماج الوظيفي للعاملين في المنظمات الربحية بمدينة الرياض</w:t>
      </w:r>
      <w:r w:rsidRPr="009641FB">
        <w:rPr>
          <w:rFonts w:ascii="Times New Roman" w:hAnsi="Times New Roman" w:cs="Simplified Arabic" w:hint="cs"/>
          <w:sz w:val="24"/>
          <w:szCs w:val="28"/>
          <w:rtl/>
        </w:rPr>
        <w:t>.</w:t>
      </w:r>
    </w:p>
    <w:p w14:paraId="36F619BF" w14:textId="1EA442BE" w:rsidR="00A74F76" w:rsidRPr="009641FB" w:rsidRDefault="0089381D" w:rsidP="003C67FD">
      <w:pPr>
        <w:spacing w:after="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t xml:space="preserve">1-5 </w:t>
      </w:r>
      <w:r w:rsidR="00D22171" w:rsidRPr="009641FB">
        <w:rPr>
          <w:rFonts w:ascii="Times New Roman" w:hAnsi="Times New Roman" w:cs="Simplified Arabic"/>
          <w:b/>
          <w:bCs/>
          <w:sz w:val="24"/>
          <w:szCs w:val="32"/>
          <w:u w:val="single"/>
          <w:rtl/>
        </w:rPr>
        <w:t>تساؤلات الدراسة</w:t>
      </w:r>
    </w:p>
    <w:p w14:paraId="222F6EA8" w14:textId="77777777" w:rsidR="003D1B6E" w:rsidRPr="009641FB" w:rsidRDefault="003D1B6E" w:rsidP="003C67FD">
      <w:pPr>
        <w:spacing w:after="0" w:line="276" w:lineRule="auto"/>
        <w:ind w:firstLine="284"/>
        <w:jc w:val="both"/>
        <w:rPr>
          <w:rFonts w:ascii="Times New Roman" w:hAnsi="Times New Roman" w:cs="Simplified Arabic"/>
          <w:sz w:val="24"/>
          <w:szCs w:val="28"/>
          <w:rtl/>
        </w:rPr>
      </w:pPr>
      <w:r w:rsidRPr="009641FB">
        <w:rPr>
          <w:rFonts w:ascii="Times New Roman" w:hAnsi="Times New Roman" w:cs="Simplified Arabic" w:hint="cs"/>
          <w:sz w:val="24"/>
          <w:szCs w:val="28"/>
          <w:rtl/>
        </w:rPr>
        <w:t>تسعى الدراسة الحالية إلى الإجابة عن السؤال الرئيس التالي: ما هو أثر تطبيق الحوكمة على الاندماج الوظيفي للعاملين في المنظمات الربحية بمدينة الرياض؟ وينبثق من هذا التساؤل الرئيس التساؤلات الفرعية التالية:</w:t>
      </w:r>
    </w:p>
    <w:p w14:paraId="10B4F1A2" w14:textId="77777777" w:rsidR="003D1B6E" w:rsidRPr="009641FB" w:rsidRDefault="003D1B6E" w:rsidP="003C67FD">
      <w:pPr>
        <w:pStyle w:val="ListParagraph"/>
        <w:numPr>
          <w:ilvl w:val="0"/>
          <w:numId w:val="4"/>
        </w:numPr>
        <w:spacing w:after="0" w:line="276" w:lineRule="auto"/>
        <w:jc w:val="lowKashida"/>
        <w:rPr>
          <w:rFonts w:ascii="Times New Roman" w:hAnsi="Times New Roman" w:cs="Simplified Arabic"/>
          <w:sz w:val="24"/>
          <w:szCs w:val="28"/>
          <w:rtl/>
        </w:rPr>
      </w:pPr>
      <w:r w:rsidRPr="009641FB">
        <w:rPr>
          <w:rFonts w:ascii="Times New Roman" w:hAnsi="Times New Roman" w:cs="Simplified Arabic" w:hint="cs"/>
          <w:sz w:val="24"/>
          <w:szCs w:val="28"/>
          <w:rtl/>
        </w:rPr>
        <w:t>ما هو</w:t>
      </w:r>
      <w:r w:rsidRPr="009641FB">
        <w:rPr>
          <w:rFonts w:ascii="Times New Roman" w:hAnsi="Times New Roman" w:cs="Simplified Arabic"/>
          <w:sz w:val="24"/>
          <w:szCs w:val="28"/>
          <w:rtl/>
        </w:rPr>
        <w:t xml:space="preserve"> مستو</w:t>
      </w:r>
      <w:r w:rsidRPr="009641FB">
        <w:rPr>
          <w:rFonts w:ascii="Times New Roman" w:hAnsi="Times New Roman" w:cs="Simplified Arabic" w:hint="cs"/>
          <w:sz w:val="24"/>
          <w:szCs w:val="28"/>
          <w:rtl/>
        </w:rPr>
        <w:t>ى</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الحوكمة في المنظمات</w:t>
      </w:r>
      <w:r w:rsidRPr="009641FB">
        <w:rPr>
          <w:rFonts w:ascii="Times New Roman" w:hAnsi="Times New Roman" w:cs="Simplified Arabic"/>
          <w:sz w:val="24"/>
          <w:szCs w:val="28"/>
          <w:rtl/>
        </w:rPr>
        <w:t xml:space="preserve"> الربحية بمدينة الرياض</w:t>
      </w:r>
      <w:r w:rsidRPr="009641FB">
        <w:rPr>
          <w:rFonts w:ascii="Times New Roman" w:hAnsi="Times New Roman" w:cs="Simplified Arabic" w:hint="cs"/>
          <w:sz w:val="24"/>
          <w:szCs w:val="28"/>
          <w:rtl/>
        </w:rPr>
        <w:t>؟</w:t>
      </w:r>
    </w:p>
    <w:p w14:paraId="08A69C16" w14:textId="77777777" w:rsidR="003D1B6E" w:rsidRPr="009641FB" w:rsidRDefault="003D1B6E" w:rsidP="003C67FD">
      <w:pPr>
        <w:pStyle w:val="ListParagraph"/>
        <w:numPr>
          <w:ilvl w:val="0"/>
          <w:numId w:val="4"/>
        </w:numPr>
        <w:spacing w:after="0" w:line="276" w:lineRule="auto"/>
        <w:jc w:val="lowKashida"/>
        <w:rPr>
          <w:rFonts w:ascii="Times New Roman" w:hAnsi="Times New Roman" w:cs="Simplified Arabic"/>
          <w:sz w:val="24"/>
          <w:szCs w:val="28"/>
          <w:rtl/>
        </w:rPr>
      </w:pPr>
      <w:r w:rsidRPr="009641FB">
        <w:rPr>
          <w:rFonts w:ascii="Times New Roman" w:hAnsi="Times New Roman" w:cs="Simplified Arabic" w:hint="cs"/>
          <w:sz w:val="24"/>
          <w:szCs w:val="28"/>
          <w:rtl/>
        </w:rPr>
        <w:t>ما هو</w:t>
      </w:r>
      <w:r w:rsidRPr="009641FB">
        <w:rPr>
          <w:rFonts w:ascii="Times New Roman" w:hAnsi="Times New Roman" w:cs="Simplified Arabic"/>
          <w:sz w:val="24"/>
          <w:szCs w:val="28"/>
          <w:rtl/>
        </w:rPr>
        <w:t xml:space="preserve"> مستو</w:t>
      </w:r>
      <w:r w:rsidRPr="009641FB">
        <w:rPr>
          <w:rFonts w:ascii="Times New Roman" w:hAnsi="Times New Roman" w:cs="Simplified Arabic" w:hint="cs"/>
          <w:sz w:val="24"/>
          <w:szCs w:val="28"/>
          <w:rtl/>
        </w:rPr>
        <w:t>ى</w:t>
      </w:r>
      <w:r w:rsidRPr="009641FB">
        <w:rPr>
          <w:rFonts w:ascii="Times New Roman" w:hAnsi="Times New Roman" w:cs="Simplified Arabic"/>
          <w:sz w:val="24"/>
          <w:szCs w:val="28"/>
          <w:rtl/>
        </w:rPr>
        <w:t xml:space="preserve"> </w:t>
      </w:r>
      <w:r w:rsidRPr="009641FB">
        <w:rPr>
          <w:rFonts w:ascii="Times New Roman" w:hAnsi="Times New Roman" w:cs="Simplified Arabic" w:hint="cs"/>
          <w:sz w:val="24"/>
          <w:szCs w:val="28"/>
          <w:rtl/>
        </w:rPr>
        <w:t>الاندماج الوظيفي للعاملين في المنظمات</w:t>
      </w:r>
      <w:r w:rsidRPr="009641FB">
        <w:rPr>
          <w:rFonts w:ascii="Times New Roman" w:hAnsi="Times New Roman" w:cs="Simplified Arabic"/>
          <w:sz w:val="24"/>
          <w:szCs w:val="28"/>
          <w:rtl/>
        </w:rPr>
        <w:t xml:space="preserve"> الربحية بمدينة الرياض</w:t>
      </w:r>
      <w:r w:rsidRPr="009641FB">
        <w:rPr>
          <w:rFonts w:ascii="Times New Roman" w:hAnsi="Times New Roman" w:cs="Simplified Arabic" w:hint="cs"/>
          <w:sz w:val="24"/>
          <w:szCs w:val="28"/>
          <w:rtl/>
        </w:rPr>
        <w:t>؟</w:t>
      </w:r>
    </w:p>
    <w:p w14:paraId="7ABEAF5C" w14:textId="77777777" w:rsidR="003D1B6E" w:rsidRPr="009641FB" w:rsidRDefault="003D1B6E" w:rsidP="003C67FD">
      <w:pPr>
        <w:pStyle w:val="ListParagraph"/>
        <w:numPr>
          <w:ilvl w:val="0"/>
          <w:numId w:val="4"/>
        </w:numPr>
        <w:spacing w:after="0" w:line="276" w:lineRule="auto"/>
        <w:jc w:val="lowKashida"/>
        <w:rPr>
          <w:rFonts w:ascii="Times New Roman" w:hAnsi="Times New Roman" w:cs="Simplified Arabic"/>
          <w:sz w:val="24"/>
          <w:szCs w:val="28"/>
          <w:rtl/>
        </w:rPr>
      </w:pPr>
      <w:r w:rsidRPr="009641FB">
        <w:rPr>
          <w:rFonts w:ascii="Times New Roman" w:hAnsi="Times New Roman" w:cs="Simplified Arabic" w:hint="cs"/>
          <w:sz w:val="24"/>
          <w:szCs w:val="28"/>
          <w:rtl/>
        </w:rPr>
        <w:t>ما هو</w:t>
      </w:r>
      <w:r w:rsidRPr="009641FB">
        <w:rPr>
          <w:rFonts w:ascii="Times New Roman" w:hAnsi="Times New Roman" w:cs="Simplified Arabic"/>
          <w:sz w:val="24"/>
          <w:szCs w:val="28"/>
          <w:rtl/>
        </w:rPr>
        <w:t xml:space="preserve"> أثر الحوكمة على الاندماج الوظيفي للعاملين في المنظمات الربحية بمدينة الرياض</w:t>
      </w:r>
      <w:r w:rsidRPr="009641FB">
        <w:rPr>
          <w:rFonts w:ascii="Times New Roman" w:hAnsi="Times New Roman" w:cs="Simplified Arabic" w:hint="cs"/>
          <w:sz w:val="24"/>
          <w:szCs w:val="28"/>
          <w:rtl/>
        </w:rPr>
        <w:t>؟</w:t>
      </w:r>
    </w:p>
    <w:p w14:paraId="56B19CA7" w14:textId="0E0FAB25" w:rsidR="00D22171" w:rsidRPr="009641FB" w:rsidRDefault="0089381D" w:rsidP="003C67FD">
      <w:pPr>
        <w:spacing w:after="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t xml:space="preserve">1-6 </w:t>
      </w:r>
      <w:r w:rsidR="00A74F76" w:rsidRPr="009641FB">
        <w:rPr>
          <w:rFonts w:ascii="Times New Roman" w:hAnsi="Times New Roman" w:cs="Simplified Arabic" w:hint="cs"/>
          <w:b/>
          <w:bCs/>
          <w:sz w:val="24"/>
          <w:szCs w:val="32"/>
          <w:u w:val="single"/>
          <w:rtl/>
        </w:rPr>
        <w:t>فروض الدراسة:</w:t>
      </w:r>
    </w:p>
    <w:p w14:paraId="596622F8" w14:textId="77777777" w:rsidR="00601218" w:rsidRPr="009641FB" w:rsidRDefault="00601218" w:rsidP="003C67FD">
      <w:pPr>
        <w:spacing w:after="0" w:line="276" w:lineRule="auto"/>
        <w:jc w:val="both"/>
        <w:rPr>
          <w:rFonts w:ascii="Times New Roman" w:hAnsi="Times New Roman" w:cs="Simplified Arabic"/>
          <w:b/>
          <w:bCs/>
          <w:sz w:val="24"/>
          <w:szCs w:val="28"/>
          <w:u w:val="single"/>
          <w:rtl/>
        </w:rPr>
      </w:pPr>
      <w:r w:rsidRPr="00601218">
        <w:rPr>
          <w:rFonts w:ascii="Times New Roman" w:hAnsi="Times New Roman" w:cs="Simplified Arabic"/>
          <w:b/>
          <w:bCs/>
          <w:sz w:val="24"/>
          <w:szCs w:val="28"/>
          <w:u w:val="single"/>
          <w:rtl/>
        </w:rPr>
        <w:t xml:space="preserve">الفرضية </w:t>
      </w:r>
      <w:r w:rsidRPr="009641FB">
        <w:rPr>
          <w:rFonts w:ascii="Times New Roman" w:hAnsi="Times New Roman" w:cs="Simplified Arabic" w:hint="cs"/>
          <w:b/>
          <w:bCs/>
          <w:sz w:val="24"/>
          <w:szCs w:val="28"/>
          <w:u w:val="single"/>
          <w:rtl/>
        </w:rPr>
        <w:t>الرئيسية</w:t>
      </w:r>
      <w:r w:rsidRPr="009641FB">
        <w:rPr>
          <w:rFonts w:ascii="Times New Roman" w:hAnsi="Times New Roman" w:cs="Simplified Arabic"/>
          <w:b/>
          <w:bCs/>
          <w:sz w:val="24"/>
          <w:szCs w:val="28"/>
          <w:u w:val="single"/>
        </w:rPr>
        <w:t>:</w:t>
      </w:r>
    </w:p>
    <w:p w14:paraId="25E2C29C" w14:textId="3E585C5C" w:rsidR="00601218" w:rsidRDefault="00601218" w:rsidP="003C67FD">
      <w:pPr>
        <w:spacing w:after="0" w:line="276" w:lineRule="auto"/>
        <w:ind w:firstLine="284"/>
        <w:jc w:val="both"/>
        <w:rPr>
          <w:rFonts w:ascii="Times New Roman" w:hAnsi="Times New Roman" w:cs="Simplified Arabic"/>
          <w:sz w:val="24"/>
          <w:szCs w:val="28"/>
          <w:rtl/>
        </w:rPr>
      </w:pPr>
      <w:r w:rsidRPr="00601218">
        <w:rPr>
          <w:rFonts w:ascii="Times New Roman" w:hAnsi="Times New Roman" w:cs="Simplified Arabic"/>
          <w:sz w:val="24"/>
          <w:szCs w:val="28"/>
          <w:rtl/>
        </w:rPr>
        <w:t>توجد علاقة تأثير إيجابية ذات دلالة إحصائية عند</w:t>
      </w:r>
      <w:r w:rsidRPr="00601218">
        <w:rPr>
          <w:rFonts w:ascii="Times New Roman" w:hAnsi="Times New Roman" w:cs="Simplified Arabic"/>
          <w:sz w:val="24"/>
          <w:szCs w:val="28"/>
        </w:rPr>
        <w:t xml:space="preserve"> α = 0.05 </w:t>
      </w:r>
      <w:r w:rsidRPr="00601218">
        <w:rPr>
          <w:rFonts w:ascii="Times New Roman" w:hAnsi="Times New Roman" w:cs="Simplified Arabic"/>
          <w:sz w:val="24"/>
          <w:szCs w:val="28"/>
          <w:rtl/>
        </w:rPr>
        <w:t>بين مستوى تطبيق ممارسات الحوكمة ومستوى الاندماج الوظيفي للعاملين في المنظمات الربحية بمدينة الرياض</w:t>
      </w:r>
      <w:r w:rsidRPr="00601218">
        <w:rPr>
          <w:rFonts w:ascii="Times New Roman" w:hAnsi="Times New Roman" w:cs="Simplified Arabic"/>
          <w:sz w:val="24"/>
          <w:szCs w:val="28"/>
        </w:rPr>
        <w:t>.</w:t>
      </w:r>
    </w:p>
    <w:p w14:paraId="07509545" w14:textId="7A1CD6C4" w:rsidR="00601218" w:rsidRPr="00601218" w:rsidRDefault="00601218" w:rsidP="003C67FD">
      <w:pPr>
        <w:spacing w:after="0" w:line="276" w:lineRule="auto"/>
        <w:jc w:val="both"/>
        <w:rPr>
          <w:rFonts w:ascii="Times New Roman" w:hAnsi="Times New Roman" w:cs="Simplified Arabic"/>
          <w:b/>
          <w:bCs/>
          <w:sz w:val="24"/>
          <w:szCs w:val="28"/>
          <w:u w:val="single"/>
        </w:rPr>
      </w:pPr>
      <w:r w:rsidRPr="00601218">
        <w:rPr>
          <w:rFonts w:ascii="Times New Roman" w:hAnsi="Times New Roman" w:cs="Simplified Arabic"/>
          <w:b/>
          <w:bCs/>
          <w:sz w:val="24"/>
          <w:szCs w:val="28"/>
          <w:u w:val="single"/>
          <w:rtl/>
        </w:rPr>
        <w:t>الفرضيات الفرعية</w:t>
      </w:r>
      <w:r w:rsidRPr="00601218">
        <w:rPr>
          <w:rFonts w:ascii="Times New Roman" w:hAnsi="Times New Roman" w:cs="Simplified Arabic"/>
          <w:b/>
          <w:bCs/>
          <w:sz w:val="24"/>
          <w:szCs w:val="28"/>
          <w:u w:val="single"/>
        </w:rPr>
        <w:t>:</w:t>
      </w:r>
    </w:p>
    <w:p w14:paraId="397B2D31" w14:textId="3F680B6C" w:rsidR="00601218" w:rsidRPr="00601218" w:rsidRDefault="00601218" w:rsidP="003C67FD">
      <w:pPr>
        <w:numPr>
          <w:ilvl w:val="0"/>
          <w:numId w:val="5"/>
        </w:numPr>
        <w:spacing w:after="0" w:line="276" w:lineRule="auto"/>
        <w:jc w:val="both"/>
        <w:rPr>
          <w:rFonts w:ascii="Times New Roman" w:hAnsi="Times New Roman" w:cs="Simplified Arabic"/>
          <w:sz w:val="24"/>
          <w:szCs w:val="28"/>
        </w:rPr>
      </w:pPr>
      <w:r w:rsidRPr="00601218">
        <w:rPr>
          <w:rFonts w:ascii="Times New Roman" w:hAnsi="Times New Roman" w:cs="Simplified Arabic"/>
          <w:sz w:val="24"/>
          <w:szCs w:val="28"/>
          <w:rtl/>
        </w:rPr>
        <w:t>توجد علاقة تأثير إيجابية ذات دلالة إحصائية عند</w:t>
      </w:r>
      <w:r w:rsidRPr="00601218">
        <w:rPr>
          <w:rFonts w:ascii="Times New Roman" w:hAnsi="Times New Roman" w:cs="Simplified Arabic"/>
          <w:sz w:val="24"/>
          <w:szCs w:val="28"/>
        </w:rPr>
        <w:t xml:space="preserve"> </w:t>
      </w:r>
      <w:r w:rsidRPr="00601218">
        <w:rPr>
          <w:rFonts w:ascii="Times New Roman" w:hAnsi="Times New Roman" w:cs="Cambria"/>
          <w:sz w:val="24"/>
          <w:szCs w:val="28"/>
        </w:rPr>
        <w:t>α</w:t>
      </w:r>
      <w:r w:rsidRPr="00601218">
        <w:rPr>
          <w:rFonts w:ascii="Times New Roman" w:hAnsi="Times New Roman" w:cs="Simplified Arabic"/>
          <w:sz w:val="24"/>
          <w:szCs w:val="28"/>
        </w:rPr>
        <w:t xml:space="preserve"> = 0.05 </w:t>
      </w:r>
      <w:r w:rsidRPr="00601218">
        <w:rPr>
          <w:rFonts w:ascii="Times New Roman" w:hAnsi="Times New Roman" w:cs="Simplified Arabic"/>
          <w:sz w:val="24"/>
          <w:szCs w:val="28"/>
          <w:rtl/>
        </w:rPr>
        <w:t>بين ممارسات الشفافية ضمن الحوكمة ومستوى الاندماج الوظيفي للعاملين</w:t>
      </w:r>
      <w:r w:rsidRPr="00601218">
        <w:rPr>
          <w:rFonts w:ascii="Times New Roman" w:hAnsi="Times New Roman" w:cs="Simplified Arabic"/>
          <w:sz w:val="24"/>
          <w:szCs w:val="28"/>
        </w:rPr>
        <w:t>.</w:t>
      </w:r>
    </w:p>
    <w:p w14:paraId="45818253" w14:textId="158B0F92" w:rsidR="00601218" w:rsidRPr="00601218" w:rsidRDefault="00601218" w:rsidP="003C67FD">
      <w:pPr>
        <w:numPr>
          <w:ilvl w:val="0"/>
          <w:numId w:val="5"/>
        </w:numPr>
        <w:spacing w:after="0" w:line="276" w:lineRule="auto"/>
        <w:jc w:val="both"/>
        <w:rPr>
          <w:rFonts w:ascii="Times New Roman" w:hAnsi="Times New Roman" w:cs="Simplified Arabic"/>
          <w:sz w:val="24"/>
          <w:szCs w:val="28"/>
        </w:rPr>
      </w:pPr>
      <w:r w:rsidRPr="00601218">
        <w:rPr>
          <w:rFonts w:ascii="Times New Roman" w:hAnsi="Times New Roman" w:cs="Simplified Arabic"/>
          <w:sz w:val="24"/>
          <w:szCs w:val="28"/>
          <w:rtl/>
        </w:rPr>
        <w:t>توجد علاقة تأثير إيجابية ذات دلالة إحصائية عند</w:t>
      </w:r>
      <w:r w:rsidRPr="00601218">
        <w:rPr>
          <w:rFonts w:ascii="Times New Roman" w:hAnsi="Times New Roman" w:cs="Simplified Arabic"/>
          <w:sz w:val="24"/>
          <w:szCs w:val="28"/>
        </w:rPr>
        <w:t xml:space="preserve"> </w:t>
      </w:r>
      <w:r w:rsidRPr="00601218">
        <w:rPr>
          <w:rFonts w:ascii="Times New Roman" w:hAnsi="Times New Roman" w:cs="Cambria"/>
          <w:sz w:val="24"/>
          <w:szCs w:val="28"/>
        </w:rPr>
        <w:t>α</w:t>
      </w:r>
      <w:r w:rsidRPr="00601218">
        <w:rPr>
          <w:rFonts w:ascii="Times New Roman" w:hAnsi="Times New Roman" w:cs="Simplified Arabic"/>
          <w:sz w:val="24"/>
          <w:szCs w:val="28"/>
        </w:rPr>
        <w:t xml:space="preserve"> = 0.05 </w:t>
      </w:r>
      <w:r w:rsidRPr="00601218">
        <w:rPr>
          <w:rFonts w:ascii="Times New Roman" w:hAnsi="Times New Roman" w:cs="Simplified Arabic"/>
          <w:sz w:val="24"/>
          <w:szCs w:val="28"/>
          <w:rtl/>
        </w:rPr>
        <w:t>بين ممارسات المساءلة ضمن الحوكمة ومستوى الاندماج الوظيفي للعاملين</w:t>
      </w:r>
      <w:r w:rsidRPr="00601218">
        <w:rPr>
          <w:rFonts w:ascii="Times New Roman" w:hAnsi="Times New Roman" w:cs="Simplified Arabic"/>
          <w:sz w:val="24"/>
          <w:szCs w:val="28"/>
        </w:rPr>
        <w:t>.</w:t>
      </w:r>
    </w:p>
    <w:p w14:paraId="40C0DC73" w14:textId="77777777" w:rsidR="004258C7" w:rsidRDefault="004258C7" w:rsidP="003C67FD">
      <w:pPr>
        <w:spacing w:before="240" w:line="276" w:lineRule="auto"/>
        <w:jc w:val="both"/>
        <w:rPr>
          <w:rFonts w:ascii="Times New Roman" w:hAnsi="Times New Roman" w:cs="Simplified Arabic"/>
          <w:b/>
          <w:bCs/>
          <w:sz w:val="24"/>
          <w:szCs w:val="32"/>
          <w:u w:val="single"/>
          <w:rtl/>
        </w:rPr>
      </w:pPr>
    </w:p>
    <w:p w14:paraId="4756FB1C" w14:textId="77777777" w:rsidR="004258C7" w:rsidRDefault="004258C7" w:rsidP="003C67FD">
      <w:pPr>
        <w:spacing w:before="240" w:line="276" w:lineRule="auto"/>
        <w:jc w:val="both"/>
        <w:rPr>
          <w:rFonts w:ascii="Times New Roman" w:hAnsi="Times New Roman" w:cs="Simplified Arabic"/>
          <w:b/>
          <w:bCs/>
          <w:sz w:val="24"/>
          <w:szCs w:val="32"/>
          <w:u w:val="single"/>
          <w:rtl/>
        </w:rPr>
      </w:pPr>
    </w:p>
    <w:p w14:paraId="764D8305" w14:textId="77777777" w:rsidR="004258C7" w:rsidRDefault="004258C7" w:rsidP="003C67FD">
      <w:pPr>
        <w:spacing w:before="240" w:line="276" w:lineRule="auto"/>
        <w:jc w:val="both"/>
        <w:rPr>
          <w:rFonts w:ascii="Times New Roman" w:hAnsi="Times New Roman" w:cs="Simplified Arabic"/>
          <w:b/>
          <w:bCs/>
          <w:sz w:val="24"/>
          <w:szCs w:val="32"/>
          <w:u w:val="single"/>
          <w:rtl/>
        </w:rPr>
      </w:pPr>
    </w:p>
    <w:p w14:paraId="5130C2CE" w14:textId="77777777" w:rsidR="004258C7" w:rsidRDefault="004258C7" w:rsidP="003C67FD">
      <w:pPr>
        <w:spacing w:before="240" w:line="276" w:lineRule="auto"/>
        <w:jc w:val="both"/>
        <w:rPr>
          <w:rFonts w:ascii="Times New Roman" w:hAnsi="Times New Roman" w:cs="Simplified Arabic"/>
          <w:b/>
          <w:bCs/>
          <w:sz w:val="24"/>
          <w:szCs w:val="32"/>
          <w:u w:val="single"/>
          <w:rtl/>
        </w:rPr>
      </w:pPr>
    </w:p>
    <w:p w14:paraId="77925DB6" w14:textId="77777777" w:rsidR="004258C7" w:rsidRDefault="004258C7" w:rsidP="003C67FD">
      <w:pPr>
        <w:spacing w:before="240" w:line="276" w:lineRule="auto"/>
        <w:jc w:val="both"/>
        <w:rPr>
          <w:rFonts w:ascii="Times New Roman" w:hAnsi="Times New Roman" w:cs="Simplified Arabic"/>
          <w:b/>
          <w:bCs/>
          <w:sz w:val="24"/>
          <w:szCs w:val="32"/>
          <w:u w:val="single"/>
          <w:rtl/>
        </w:rPr>
      </w:pPr>
    </w:p>
    <w:p w14:paraId="2E69F85A" w14:textId="77777777" w:rsidR="00333A2C" w:rsidRDefault="00333A2C" w:rsidP="004C3D6E">
      <w:pPr>
        <w:spacing w:before="240" w:after="0" w:line="240" w:lineRule="auto"/>
        <w:jc w:val="center"/>
        <w:rPr>
          <w:rFonts w:ascii="Times New Roman" w:hAnsi="Times New Roman" w:cs="Simplified Arabic"/>
          <w:b/>
          <w:bCs/>
          <w:sz w:val="32"/>
          <w:szCs w:val="36"/>
          <w:rtl/>
        </w:rPr>
      </w:pPr>
    </w:p>
    <w:p w14:paraId="3658E34D" w14:textId="77777777" w:rsidR="00DF203B" w:rsidRDefault="00DF203B" w:rsidP="004C3D6E">
      <w:pPr>
        <w:spacing w:before="240" w:after="0" w:line="240" w:lineRule="auto"/>
        <w:jc w:val="center"/>
        <w:rPr>
          <w:rFonts w:ascii="Times New Roman" w:hAnsi="Times New Roman" w:cs="Simplified Arabic"/>
          <w:b/>
          <w:bCs/>
          <w:sz w:val="32"/>
          <w:szCs w:val="36"/>
          <w:rtl/>
        </w:rPr>
      </w:pPr>
    </w:p>
    <w:p w14:paraId="3829E59C" w14:textId="77777777" w:rsidR="00DF203B" w:rsidRDefault="00DF203B" w:rsidP="004C3D6E">
      <w:pPr>
        <w:spacing w:before="240" w:after="0" w:line="240" w:lineRule="auto"/>
        <w:jc w:val="center"/>
        <w:rPr>
          <w:rFonts w:ascii="Times New Roman" w:hAnsi="Times New Roman" w:cs="Simplified Arabic"/>
          <w:b/>
          <w:bCs/>
          <w:sz w:val="32"/>
          <w:szCs w:val="36"/>
          <w:rtl/>
        </w:rPr>
      </w:pPr>
    </w:p>
    <w:p w14:paraId="57F96091" w14:textId="0B14CDDA" w:rsidR="004C3D6E" w:rsidRPr="009709E4" w:rsidRDefault="004C3D6E" w:rsidP="004C3D6E">
      <w:pPr>
        <w:spacing w:before="240" w:after="0" w:line="240" w:lineRule="auto"/>
        <w:jc w:val="center"/>
        <w:rPr>
          <w:rFonts w:ascii="Times New Roman" w:hAnsi="Times New Roman" w:cs="Simplified Arabic"/>
          <w:b/>
          <w:bCs/>
          <w:sz w:val="32"/>
          <w:szCs w:val="36"/>
          <w:rtl/>
        </w:rPr>
      </w:pPr>
      <w:r w:rsidRPr="009709E4">
        <w:rPr>
          <w:rFonts w:ascii="Times New Roman" w:hAnsi="Times New Roman" w:cs="Simplified Arabic" w:hint="cs"/>
          <w:b/>
          <w:bCs/>
          <w:sz w:val="32"/>
          <w:szCs w:val="36"/>
          <w:rtl/>
        </w:rPr>
        <w:t>الفصل الثاني</w:t>
      </w:r>
    </w:p>
    <w:p w14:paraId="14FA7B1D" w14:textId="07614324" w:rsidR="004C3D6E" w:rsidRDefault="004C3D6E" w:rsidP="004C3D6E">
      <w:pPr>
        <w:spacing w:before="240" w:after="0" w:line="240" w:lineRule="auto"/>
        <w:jc w:val="center"/>
        <w:rPr>
          <w:rFonts w:ascii="Times New Roman" w:hAnsi="Times New Roman" w:cs="Simplified Arabic"/>
          <w:b/>
          <w:bCs/>
          <w:sz w:val="32"/>
          <w:szCs w:val="36"/>
          <w:rtl/>
        </w:rPr>
      </w:pPr>
      <w:r w:rsidRPr="009709E4">
        <w:rPr>
          <w:rFonts w:ascii="Times New Roman" w:hAnsi="Times New Roman" w:cs="Simplified Arabic" w:hint="cs"/>
          <w:b/>
          <w:bCs/>
          <w:sz w:val="32"/>
          <w:szCs w:val="36"/>
          <w:rtl/>
        </w:rPr>
        <w:t>الإطار النظري والدراسات السابقة</w:t>
      </w:r>
      <w:r w:rsidR="00DF203B">
        <w:rPr>
          <w:rFonts w:ascii="Times New Roman" w:hAnsi="Times New Roman" w:cs="Simplified Arabic" w:hint="cs"/>
          <w:b/>
          <w:bCs/>
          <w:sz w:val="32"/>
          <w:szCs w:val="36"/>
          <w:rtl/>
        </w:rPr>
        <w:t xml:space="preserve"> والنظريات المفسرة للدراسة</w:t>
      </w:r>
    </w:p>
    <w:p w14:paraId="6851B23E" w14:textId="77777777" w:rsidR="004C3D6E" w:rsidRPr="009709E4" w:rsidRDefault="004C3D6E" w:rsidP="004C3D6E">
      <w:pPr>
        <w:spacing w:before="240" w:after="0" w:line="240" w:lineRule="auto"/>
        <w:jc w:val="center"/>
        <w:rPr>
          <w:rFonts w:ascii="Times New Roman" w:hAnsi="Times New Roman" w:cs="Simplified Arabic"/>
          <w:b/>
          <w:bCs/>
          <w:sz w:val="32"/>
          <w:szCs w:val="36"/>
          <w:rtl/>
        </w:rPr>
      </w:pPr>
    </w:p>
    <w:p w14:paraId="212FE2E5" w14:textId="77777777" w:rsidR="004C3D6E" w:rsidRPr="009709E4" w:rsidRDefault="004C3D6E" w:rsidP="0089381D">
      <w:pPr>
        <w:spacing w:before="240" w:line="240" w:lineRule="auto"/>
        <w:ind w:left="720"/>
        <w:rPr>
          <w:rFonts w:ascii="Times New Roman" w:hAnsi="Times New Roman" w:cs="Simplified Arabic"/>
          <w:b/>
          <w:bCs/>
          <w:sz w:val="28"/>
          <w:szCs w:val="32"/>
          <w:rtl/>
        </w:rPr>
      </w:pPr>
      <w:r w:rsidRPr="009709E4">
        <w:rPr>
          <w:rFonts w:ascii="Times New Roman" w:hAnsi="Times New Roman" w:cs="Simplified Arabic" w:hint="cs"/>
          <w:b/>
          <w:bCs/>
          <w:sz w:val="28"/>
          <w:szCs w:val="32"/>
          <w:rtl/>
        </w:rPr>
        <w:t>أولاً: الإطار النظري</w:t>
      </w:r>
    </w:p>
    <w:p w14:paraId="45203406" w14:textId="77777777" w:rsidR="004C3D6E" w:rsidRPr="009709E4" w:rsidRDefault="004C3D6E" w:rsidP="0089381D">
      <w:pPr>
        <w:spacing w:line="240" w:lineRule="auto"/>
        <w:ind w:left="720"/>
        <w:jc w:val="lowKashida"/>
        <w:rPr>
          <w:rFonts w:ascii="Times New Roman" w:hAnsi="Times New Roman" w:cs="Simplified Arabic"/>
          <w:b/>
          <w:bCs/>
          <w:sz w:val="28"/>
          <w:szCs w:val="32"/>
          <w:rtl/>
        </w:rPr>
      </w:pPr>
      <w:r w:rsidRPr="009709E4">
        <w:rPr>
          <w:rFonts w:ascii="Times New Roman" w:hAnsi="Times New Roman" w:cs="Simplified Arabic" w:hint="cs"/>
          <w:b/>
          <w:bCs/>
          <w:sz w:val="28"/>
          <w:szCs w:val="32"/>
          <w:rtl/>
        </w:rPr>
        <w:t xml:space="preserve">2-1 </w:t>
      </w:r>
      <w:r w:rsidRPr="009709E4">
        <w:rPr>
          <w:rFonts w:ascii="Times New Roman" w:hAnsi="Times New Roman" w:cs="Simplified Arabic"/>
          <w:b/>
          <w:bCs/>
          <w:sz w:val="28"/>
          <w:szCs w:val="32"/>
          <w:rtl/>
        </w:rPr>
        <w:t>الحوكمة</w:t>
      </w:r>
    </w:p>
    <w:p w14:paraId="7F7892EE" w14:textId="77777777" w:rsidR="004C3D6E" w:rsidRPr="009709E4" w:rsidRDefault="004C3D6E" w:rsidP="0089381D">
      <w:pPr>
        <w:spacing w:line="276" w:lineRule="auto"/>
        <w:ind w:left="720"/>
        <w:jc w:val="lowKashida"/>
        <w:rPr>
          <w:rFonts w:ascii="Simplified Arabic" w:hAnsi="Simplified Arabic" w:cs="Simplified Arabic"/>
          <w:b/>
          <w:bCs/>
          <w:sz w:val="32"/>
          <w:szCs w:val="32"/>
          <w:rtl/>
        </w:rPr>
      </w:pPr>
      <w:r w:rsidRPr="009709E4">
        <w:rPr>
          <w:rFonts w:ascii="Simplified Arabic" w:hAnsi="Simplified Arabic" w:cs="Simplified Arabic" w:hint="cs"/>
          <w:b/>
          <w:bCs/>
          <w:sz w:val="32"/>
          <w:szCs w:val="32"/>
          <w:rtl/>
        </w:rPr>
        <w:t>2-2 الاندماج الوظيفي</w:t>
      </w:r>
    </w:p>
    <w:p w14:paraId="4FA9C2F9" w14:textId="77777777" w:rsidR="004C3D6E" w:rsidRPr="009709E4" w:rsidRDefault="004C3D6E" w:rsidP="0089381D">
      <w:pPr>
        <w:spacing w:line="276" w:lineRule="auto"/>
        <w:ind w:left="720"/>
        <w:jc w:val="lowKashida"/>
        <w:rPr>
          <w:rFonts w:ascii="Simplified Arabic" w:hAnsi="Simplified Arabic" w:cs="Simplified Arabic"/>
          <w:b/>
          <w:bCs/>
          <w:sz w:val="32"/>
          <w:szCs w:val="32"/>
          <w:rtl/>
        </w:rPr>
      </w:pPr>
      <w:r w:rsidRPr="009709E4">
        <w:rPr>
          <w:rFonts w:ascii="Simplified Arabic" w:hAnsi="Simplified Arabic" w:cs="Simplified Arabic" w:hint="cs"/>
          <w:b/>
          <w:bCs/>
          <w:sz w:val="32"/>
          <w:szCs w:val="32"/>
          <w:rtl/>
        </w:rPr>
        <w:t>2-3 المنظمات الربحية</w:t>
      </w:r>
    </w:p>
    <w:p w14:paraId="3EA9B6E1" w14:textId="77777777" w:rsidR="004C3D6E" w:rsidRPr="009709E4" w:rsidRDefault="004C3D6E" w:rsidP="0089381D">
      <w:pPr>
        <w:spacing w:before="240" w:line="240" w:lineRule="auto"/>
        <w:ind w:left="720"/>
        <w:jc w:val="lowKashida"/>
        <w:rPr>
          <w:rFonts w:ascii="Times New Roman" w:hAnsi="Times New Roman" w:cs="Simplified Arabic"/>
          <w:b/>
          <w:bCs/>
          <w:sz w:val="28"/>
          <w:szCs w:val="32"/>
          <w:rtl/>
        </w:rPr>
      </w:pPr>
      <w:r w:rsidRPr="009709E4">
        <w:rPr>
          <w:rFonts w:ascii="Times New Roman" w:hAnsi="Times New Roman" w:cs="Simplified Arabic" w:hint="cs"/>
          <w:b/>
          <w:bCs/>
          <w:sz w:val="28"/>
          <w:szCs w:val="32"/>
          <w:rtl/>
        </w:rPr>
        <w:t>ثانياً: الدراسات السابقة</w:t>
      </w:r>
    </w:p>
    <w:p w14:paraId="0FD9A936" w14:textId="77777777" w:rsidR="004C3D6E" w:rsidRPr="009709E4" w:rsidRDefault="004C3D6E" w:rsidP="0089381D">
      <w:pPr>
        <w:spacing w:after="0" w:line="240" w:lineRule="auto"/>
        <w:ind w:left="720"/>
        <w:jc w:val="lowKashida"/>
        <w:rPr>
          <w:rFonts w:ascii="Times New Roman" w:hAnsi="Times New Roman" w:cs="Simplified Arabic"/>
          <w:b/>
          <w:bCs/>
          <w:sz w:val="28"/>
          <w:szCs w:val="32"/>
          <w:rtl/>
        </w:rPr>
      </w:pPr>
      <w:r w:rsidRPr="009709E4">
        <w:rPr>
          <w:rFonts w:ascii="Times New Roman" w:hAnsi="Times New Roman" w:cs="Simplified Arabic"/>
          <w:b/>
          <w:bCs/>
          <w:sz w:val="28"/>
          <w:szCs w:val="32"/>
          <w:rtl/>
        </w:rPr>
        <w:t>ما يميز الدراسة الحالية عن الدراسات السابقة</w:t>
      </w:r>
    </w:p>
    <w:p w14:paraId="126438CE" w14:textId="77777777" w:rsidR="004C3D6E" w:rsidRDefault="004C3D6E" w:rsidP="003C67FD">
      <w:pPr>
        <w:spacing w:before="240" w:line="276" w:lineRule="auto"/>
        <w:jc w:val="both"/>
        <w:rPr>
          <w:rFonts w:ascii="Times New Roman" w:hAnsi="Times New Roman" w:cs="Simplified Arabic"/>
          <w:b/>
          <w:bCs/>
          <w:sz w:val="24"/>
          <w:szCs w:val="32"/>
          <w:u w:val="single"/>
          <w:rtl/>
        </w:rPr>
      </w:pPr>
    </w:p>
    <w:p w14:paraId="283929E2" w14:textId="77777777" w:rsidR="004C3D6E" w:rsidRDefault="004C3D6E" w:rsidP="003C67FD">
      <w:pPr>
        <w:spacing w:before="240" w:line="276" w:lineRule="auto"/>
        <w:jc w:val="both"/>
        <w:rPr>
          <w:rFonts w:ascii="Times New Roman" w:hAnsi="Times New Roman" w:cs="Simplified Arabic"/>
          <w:b/>
          <w:bCs/>
          <w:sz w:val="24"/>
          <w:szCs w:val="32"/>
          <w:u w:val="single"/>
          <w:rtl/>
        </w:rPr>
      </w:pPr>
    </w:p>
    <w:p w14:paraId="456BE9E9" w14:textId="77777777" w:rsidR="004C3D6E" w:rsidRDefault="004C3D6E" w:rsidP="003C67FD">
      <w:pPr>
        <w:spacing w:before="240" w:line="276" w:lineRule="auto"/>
        <w:jc w:val="both"/>
        <w:rPr>
          <w:rFonts w:ascii="Times New Roman" w:hAnsi="Times New Roman" w:cs="Simplified Arabic"/>
          <w:b/>
          <w:bCs/>
          <w:sz w:val="24"/>
          <w:szCs w:val="32"/>
          <w:u w:val="single"/>
          <w:rtl/>
        </w:rPr>
      </w:pPr>
    </w:p>
    <w:p w14:paraId="37693CB5" w14:textId="77777777" w:rsidR="004C3D6E" w:rsidRDefault="004C3D6E" w:rsidP="003C67FD">
      <w:pPr>
        <w:spacing w:before="240" w:line="276" w:lineRule="auto"/>
        <w:jc w:val="both"/>
        <w:rPr>
          <w:rFonts w:ascii="Times New Roman" w:hAnsi="Times New Roman" w:cs="Simplified Arabic"/>
          <w:b/>
          <w:bCs/>
          <w:sz w:val="24"/>
          <w:szCs w:val="32"/>
          <w:u w:val="single"/>
          <w:rtl/>
        </w:rPr>
      </w:pPr>
    </w:p>
    <w:p w14:paraId="587F3BCC" w14:textId="5D12D0CC" w:rsidR="0089381D" w:rsidRDefault="00146ECF" w:rsidP="004C3D6E">
      <w:pPr>
        <w:spacing w:before="240" w:after="0" w:line="240" w:lineRule="auto"/>
        <w:jc w:val="center"/>
        <w:rPr>
          <w:rFonts w:ascii="Times New Roman" w:hAnsi="Times New Roman" w:cs="Simplified Arabic"/>
          <w:b/>
          <w:bCs/>
          <w:sz w:val="24"/>
          <w:szCs w:val="28"/>
          <w:rtl/>
        </w:rPr>
      </w:pPr>
      <w:r>
        <w:rPr>
          <w:rFonts w:ascii="Times New Roman" w:hAnsi="Times New Roman" w:cs="Simplified Arabic"/>
          <w:b/>
          <w:bCs/>
          <w:noProof/>
          <w:sz w:val="24"/>
          <w:szCs w:val="28"/>
          <w:rtl/>
          <w:lang w:val="ar-SA"/>
        </w:rPr>
        <mc:AlternateContent>
          <mc:Choice Requires="wps">
            <w:drawing>
              <wp:anchor distT="0" distB="0" distL="114300" distR="114300" simplePos="0" relativeHeight="251667456" behindDoc="0" locked="0" layoutInCell="1" allowOverlap="1" wp14:anchorId="35E0FA9A" wp14:editId="1A227024">
                <wp:simplePos x="0" y="0"/>
                <wp:positionH relativeFrom="column">
                  <wp:posOffset>2365744</wp:posOffset>
                </wp:positionH>
                <wp:positionV relativeFrom="paragraph">
                  <wp:posOffset>635443</wp:posOffset>
                </wp:positionV>
                <wp:extent cx="691116" cy="552893"/>
                <wp:effectExtent l="0" t="0" r="13970" b="19050"/>
                <wp:wrapNone/>
                <wp:docPr id="1446703218" name="مستطيل 4"/>
                <wp:cNvGraphicFramePr/>
                <a:graphic xmlns:a="http://schemas.openxmlformats.org/drawingml/2006/main">
                  <a:graphicData uri="http://schemas.microsoft.com/office/word/2010/wordprocessingShape">
                    <wps:wsp>
                      <wps:cNvSpPr/>
                      <wps:spPr>
                        <a:xfrm>
                          <a:off x="0" y="0"/>
                          <a:ext cx="691116" cy="552893"/>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24624E74" id="مستطيل 4" o:spid="_x0000_s1026" style="position:absolute;left:0;text-align:left;margin-left:186.3pt;margin-top:50.05pt;width:54.4pt;height:43.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ZO1egIAAIUFAAAOAAAAZHJzL2Uyb0RvYy54bWysVFFP2zAQfp+0/2D5fSTpKIOKFFUgpkkI&#10;EDDx7Dp2E8nxeWe3affrd3bSFBjaA9qL4/PdfXf35e7OL7atYRuFvgFb8uIo50xZCVVjVyX/+XT9&#10;5ZQzH4SthAGrSr5Tnl/MP38679xMTaAGUylkBGL9rHMlr0Nwsyzzslat8EfglCWlBmxFIBFXWYWi&#10;I/TWZJM8P8k6wMohSOU9vV71Sj5P+ForGe609iowU3LKLaQT07mMZzY/F7MVClc3ckhDfCCLVjSW&#10;go5QVyIItsbmL6i2kQgedDiS0GagdSNVqoGqKfI31TzWwqlUC5Hj3UiT/3+w8nbz6O6RaOicn3m6&#10;xiq2Gtv4pfzYNpG1G8lS28AkPZ6cFUVxwpkk1XQ6OT37GsnMDs4OffiuoGXxUnKkf5EoEpsbH3rT&#10;vUmM5cE01XVjTBLi/1eXBtlG0J9brooB/JWVsR9ypByjZ3aoON3CzqiIZ+yD0qypqMZJSjg14yEZ&#10;IaWyoehVtahUn2MxzfPUTwQ/eiRCEmBE1lTdiD0AvC50j93TM9hHV5V6eXTO/5VY7zx6pMhgw+jc&#10;NhbwPQBDVQ2Re/s9ST01kaUlVLt7ZAj9JHknrxv6vTfCh3uBNDo0ZLQOwh0d2kBXchhunNWAv997&#10;j/bU0aTlrKNRLLn/tRaoODM/LPX6WXF8HGc3CcfTbxMS8KVm+VJj1+0lUM8UtHicTNdoH8z+VSO0&#10;z7Q1FjEqqYSVFLvkMuBeuAz9iqC9I9VikcxoXp0IN/bRyQgeWY3t+7R9FuiGHg80HLewH1sxe9Pq&#10;vW30tLBYB9BNmoMDrwPfNOupcYa9FJfJSzlZHbbn/A8AAAD//wMAUEsDBBQABgAIAAAAIQD0bhnT&#10;4QAAAAsBAAAPAAAAZHJzL2Rvd25yZXYueG1sTI/BSsQwEIbvgu8QRvDmJq3LtlubLiKKCB50V1iP&#10;2SZpi82kNGm3vr3jSY8z/8c/35S7xfVsNmPoPEpIVgKYwdrrDhsJH4enmxxYiAq16j0aCd8mwK66&#10;vChVof0Z3828jw2jEgyFktDGOBSch7o1ToWVHwxSZv3oVKRxbLge1ZnKXc9TITbcqQ7pQqsG89Ca&#10;+ms/OQmfVj0fHl/CK7fpbLfd23S02STl9dVyfwcsmiX+wfCrT+pQkdPJT6gD6yXcZumGUAqESIAR&#10;sc6TNbATbfIsBV6V/P8P1Q8AAAD//wMAUEsBAi0AFAAGAAgAAAAhALaDOJL+AAAA4QEAABMAAAAA&#10;AAAAAAAAAAAAAAAAAFtDb250ZW50X1R5cGVzXS54bWxQSwECLQAUAAYACAAAACEAOP0h/9YAAACU&#10;AQAACwAAAAAAAAAAAAAAAAAvAQAAX3JlbHMvLnJlbHNQSwECLQAUAAYACAAAACEAQPGTtXoCAACF&#10;BQAADgAAAAAAAAAAAAAAAAAuAgAAZHJzL2Uyb0RvYy54bWxQSwECLQAUAAYACAAAACEA9G4Z0+EA&#10;AAALAQAADwAAAAAAAAAAAAAAAADUBAAAZHJzL2Rvd25yZXYueG1sUEsFBgAAAAAEAAQA8wAAAOIF&#10;AAAAAA==&#10;" fillcolor="white [3212]" strokecolor="white [3212]" strokeweight="1pt"/>
            </w:pict>
          </mc:Fallback>
        </mc:AlternateContent>
      </w:r>
    </w:p>
    <w:p w14:paraId="7A76C42A" w14:textId="0A256ACF" w:rsidR="004C3D6E" w:rsidRPr="004868A8" w:rsidRDefault="004C3D6E" w:rsidP="004C3D6E">
      <w:pPr>
        <w:spacing w:before="240" w:after="0" w:line="240" w:lineRule="auto"/>
        <w:jc w:val="center"/>
        <w:rPr>
          <w:rFonts w:ascii="Times New Roman" w:hAnsi="Times New Roman" w:cs="Simplified Arabic"/>
          <w:b/>
          <w:bCs/>
          <w:sz w:val="24"/>
          <w:szCs w:val="28"/>
          <w:rtl/>
        </w:rPr>
      </w:pPr>
      <w:r w:rsidRPr="004868A8">
        <w:rPr>
          <w:rFonts w:ascii="Times New Roman" w:hAnsi="Times New Roman" w:cs="Simplified Arabic" w:hint="cs"/>
          <w:b/>
          <w:bCs/>
          <w:sz w:val="24"/>
          <w:szCs w:val="28"/>
          <w:rtl/>
        </w:rPr>
        <w:lastRenderedPageBreak/>
        <w:t>الفصل الثاني</w:t>
      </w:r>
    </w:p>
    <w:p w14:paraId="395076B2" w14:textId="75F516C2" w:rsidR="004C3D6E" w:rsidRDefault="004C3D6E" w:rsidP="004C3D6E">
      <w:pPr>
        <w:spacing w:before="240" w:after="0" w:line="240" w:lineRule="auto"/>
        <w:jc w:val="center"/>
        <w:rPr>
          <w:rFonts w:ascii="Times New Roman" w:hAnsi="Times New Roman" w:cs="Simplified Arabic"/>
          <w:b/>
          <w:bCs/>
          <w:sz w:val="24"/>
          <w:szCs w:val="28"/>
          <w:rtl/>
        </w:rPr>
      </w:pPr>
      <w:r w:rsidRPr="004868A8">
        <w:rPr>
          <w:rFonts w:ascii="Times New Roman" w:hAnsi="Times New Roman" w:cs="Simplified Arabic" w:hint="cs"/>
          <w:b/>
          <w:bCs/>
          <w:sz w:val="24"/>
          <w:szCs w:val="28"/>
          <w:rtl/>
        </w:rPr>
        <w:t>الإطار النظري والدراسات السابقة</w:t>
      </w:r>
      <w:r w:rsidR="0089381D">
        <w:rPr>
          <w:rFonts w:ascii="Times New Roman" w:hAnsi="Times New Roman" w:cs="Simplified Arabic" w:hint="cs"/>
          <w:b/>
          <w:bCs/>
          <w:sz w:val="24"/>
          <w:szCs w:val="28"/>
          <w:rtl/>
        </w:rPr>
        <w:t xml:space="preserve"> والنظريات المفسرة للدراسة</w:t>
      </w:r>
    </w:p>
    <w:p w14:paraId="5EE652D2" w14:textId="77777777" w:rsidR="004C3D6E" w:rsidRDefault="004C3D6E" w:rsidP="004C3D6E">
      <w:pPr>
        <w:spacing w:before="240" w:line="240" w:lineRule="auto"/>
        <w:rPr>
          <w:rFonts w:ascii="Times New Roman" w:hAnsi="Times New Roman" w:cs="Simplified Arabic"/>
          <w:b/>
          <w:bCs/>
          <w:sz w:val="24"/>
          <w:szCs w:val="28"/>
          <w:rtl/>
        </w:rPr>
      </w:pPr>
      <w:r>
        <w:rPr>
          <w:rFonts w:ascii="Times New Roman" w:hAnsi="Times New Roman" w:cs="Simplified Arabic" w:hint="cs"/>
          <w:b/>
          <w:bCs/>
          <w:sz w:val="24"/>
          <w:szCs w:val="28"/>
          <w:rtl/>
        </w:rPr>
        <w:t xml:space="preserve">أولاً: </w:t>
      </w:r>
      <w:r w:rsidRPr="004868A8">
        <w:rPr>
          <w:rFonts w:ascii="Times New Roman" w:hAnsi="Times New Roman" w:cs="Simplified Arabic" w:hint="cs"/>
          <w:b/>
          <w:bCs/>
          <w:sz w:val="24"/>
          <w:szCs w:val="28"/>
          <w:rtl/>
        </w:rPr>
        <w:t>الإطار النظري:</w:t>
      </w:r>
    </w:p>
    <w:p w14:paraId="4504190E" w14:textId="77777777" w:rsidR="004C3D6E" w:rsidRDefault="004C3D6E" w:rsidP="004C3D6E">
      <w:pPr>
        <w:spacing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 </w:t>
      </w:r>
      <w:r w:rsidRPr="002B0147">
        <w:rPr>
          <w:rFonts w:ascii="Times New Roman" w:hAnsi="Times New Roman" w:cs="Simplified Arabic"/>
          <w:b/>
          <w:bCs/>
          <w:sz w:val="24"/>
          <w:szCs w:val="28"/>
          <w:rtl/>
        </w:rPr>
        <w:t>الحوكمة</w:t>
      </w:r>
    </w:p>
    <w:p w14:paraId="494214F6" w14:textId="77777777" w:rsidR="004C3D6E" w:rsidRPr="002B0147" w:rsidRDefault="004C3D6E" w:rsidP="004C3D6E">
      <w:pPr>
        <w:spacing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2-1-1 </w:t>
      </w:r>
      <w:r w:rsidRPr="002B0147">
        <w:rPr>
          <w:rFonts w:ascii="Times New Roman" w:hAnsi="Times New Roman" w:cs="Simplified Arabic"/>
          <w:b/>
          <w:bCs/>
          <w:sz w:val="24"/>
          <w:szCs w:val="28"/>
          <w:rtl/>
        </w:rPr>
        <w:t>مفهوم الحوكمة</w:t>
      </w:r>
    </w:p>
    <w:p w14:paraId="062186E6" w14:textId="2A8BDB4D"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ظهر مفهوم حوكمة الشركات بعد بروز نظرية الوكالة</w:t>
      </w:r>
      <w:r w:rsidRPr="00816468">
        <w:rPr>
          <w:rFonts w:ascii="Times New Roman" w:hAnsi="Times New Roman" w:cs="Simplified Arabic"/>
          <w:sz w:val="24"/>
          <w:szCs w:val="28"/>
        </w:rPr>
        <w:t xml:space="preserve"> (Agency Theory) </w:t>
      </w:r>
      <w:r w:rsidRPr="00816468">
        <w:rPr>
          <w:rFonts w:ascii="Times New Roman" w:hAnsi="Times New Roman" w:cs="Simplified Arabic"/>
          <w:sz w:val="24"/>
          <w:szCs w:val="28"/>
          <w:rtl/>
        </w:rPr>
        <w:t>التي سلطت الضوء على التباين المحتمل في المصالح بين إدارة المنظمة والمساهمين وأصحاب المصالح بصفة عامة، وهو ما أدى إلى زيادة الاهتمام بوضع قواعد وقوانين تنظم العلاقة بين الأطراف في المنظمات. ففي عام 1976، ركّز كل من جينسن وميكلينج</w:t>
      </w:r>
      <w:r w:rsidRPr="00816468">
        <w:rPr>
          <w:rFonts w:ascii="Times New Roman" w:hAnsi="Times New Roman" w:cs="Simplified Arabic"/>
          <w:sz w:val="24"/>
          <w:szCs w:val="28"/>
        </w:rPr>
        <w:t xml:space="preserve"> (Jensen &amp; Meckling) </w:t>
      </w:r>
      <w:r w:rsidRPr="00816468">
        <w:rPr>
          <w:rFonts w:ascii="Times New Roman" w:hAnsi="Times New Roman" w:cs="Simplified Arabic"/>
          <w:sz w:val="24"/>
          <w:szCs w:val="28"/>
          <w:rtl/>
        </w:rPr>
        <w:t>على مفهوم حوكمة الشركات وأبرزوا أهميتها في الحد من المشكلات الناشئة عن الفصل بين الملكية والإدارة. أما في عام 1987، فقد قام المعهد الأمريكي للمحاسبين القانونيين</w:t>
      </w:r>
      <w:r w:rsidRPr="00816468">
        <w:rPr>
          <w:rFonts w:ascii="Times New Roman" w:hAnsi="Times New Roman" w:cs="Simplified Arabic"/>
          <w:sz w:val="24"/>
          <w:szCs w:val="28"/>
        </w:rPr>
        <w:t xml:space="preserve"> (AICPA) </w:t>
      </w:r>
      <w:r w:rsidRPr="00816468">
        <w:rPr>
          <w:rFonts w:ascii="Times New Roman" w:hAnsi="Times New Roman" w:cs="Simplified Arabic"/>
          <w:sz w:val="24"/>
          <w:szCs w:val="28"/>
          <w:rtl/>
        </w:rPr>
        <w:t>بتشكيل لجنة لحماية التنظيمات الإدارية، والتي أصدرت تقريرًا تضمن مجموعة من التوصيات الخاصة بتطبيق قواعد حوكمة الشركات، وما يرتبط بها من آليات لمنع الغش والتلاعب في إعداد القوائم المالية، وذلك من خلال تعزيز الرقابة الداخلية وتقوية دور المراجعة الخارجية أمام مجالس إدارة المنظمات (زبار وناجي، 2017</w:t>
      </w:r>
      <w:r>
        <w:rPr>
          <w:rFonts w:ascii="Times New Roman" w:hAnsi="Times New Roman" w:cs="Simplified Arabic" w:hint="cs"/>
          <w:sz w:val="24"/>
          <w:szCs w:val="28"/>
          <w:rtl/>
        </w:rPr>
        <w:t>).</w:t>
      </w:r>
    </w:p>
    <w:p w14:paraId="4F40D8F4"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يعد مفهوم الحوكمة من المفاهيم المثيرة للجدل فيما يخص ترجمته وتعريفه بدقة، فقد تم استخدام عدة مسميات له، منها: حاكمية، حكمانية، إدارة شؤون الحكم، إدارة شؤون الدولة والمجتمع، الحوكمة والإدارة الرشيدة، الإدارة الحكيمة، والإجراءات الحاكمة (أبو العلا، 2017)</w:t>
      </w:r>
      <w:r w:rsidRPr="00816468">
        <w:rPr>
          <w:rFonts w:ascii="Times New Roman" w:hAnsi="Times New Roman" w:cs="Simplified Arabic"/>
          <w:sz w:val="24"/>
          <w:szCs w:val="28"/>
        </w:rPr>
        <w:t>.</w:t>
      </w:r>
    </w:p>
    <w:p w14:paraId="05CFF9B6"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أما على مستوى الشركات، فإن مفهوم الحوكمة يشير إلى مجموعة القوانين والقواعد والمعايير التي تحدد العلاقة بين إدارة الشركة من جهة، والملاك وأصحاب المصالح من جهة أخرى. وهو مفهوم مرتبط ارتباطًا وثيقًا بالرقابة الداخلية، بحيث إنه بعد مرحلة من التطور، يقترب من المعنى المباشر لأنظمة الضبط والرقابة الداخلية، إلا أن مفهوم الحوكمة والعوامل المؤثرة فيه أوسع ويعكس بيئة الأعمال والبيئة الاجتماعية المحيطة بالشركة (القطاونة، 2011)</w:t>
      </w:r>
      <w:r w:rsidRPr="00816468">
        <w:rPr>
          <w:rFonts w:ascii="Times New Roman" w:hAnsi="Times New Roman" w:cs="Simplified Arabic"/>
          <w:sz w:val="24"/>
          <w:szCs w:val="28"/>
        </w:rPr>
        <w:t>.</w:t>
      </w:r>
    </w:p>
    <w:p w14:paraId="16AB7244"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وعرف سرور (2016) حوكمة الشركات على أنها: "مجموعة القوانين والنظم والإجراءات التي من خلالها يتم تطبيق إدارة أعمال المنظمة بالمشاركة مع جميع الأطراف ذوي المصلحة مستغلين معًا جميع موارد المنظمة بالاتجاه السليم نحو تحقيق خطة استراتيجية بكفاءة وفعالية، وتحقيق أهداف مستقبلية بمنتهى الشفافية والنزاهة</w:t>
      </w:r>
      <w:r w:rsidRPr="00816468">
        <w:rPr>
          <w:rFonts w:ascii="Times New Roman" w:hAnsi="Times New Roman" w:cs="Simplified Arabic"/>
          <w:sz w:val="24"/>
          <w:szCs w:val="28"/>
        </w:rPr>
        <w:t>".</w:t>
      </w:r>
    </w:p>
    <w:p w14:paraId="4A4B688E"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lastRenderedPageBreak/>
        <w:t>ويعبر هذا التعريف عن العمليات والهياكل التنظيمية التي يتم من خلالها توجيه وإدارة ورقابة أعمال الشركة وشؤونها، ويكون مجلس الإدارة المسؤول المباشر عن ذلك. فبالإضافة إلى التزامات المجلس تجاه أصحاب المصالح، تقع عليه مسؤولية تحقيق مصالح الشركة بأفضل شكل ممكن، وضمان حصولها على الموارد المالية الكافية لتمكينها من الوفاء بالتزاماتها التعاقدية تجاه أصحاب المصالح (ربيعي، وراضي، 2011م)</w:t>
      </w:r>
      <w:r w:rsidRPr="00816468">
        <w:rPr>
          <w:rFonts w:ascii="Times New Roman" w:hAnsi="Times New Roman" w:cs="Simplified Arabic"/>
          <w:sz w:val="24"/>
          <w:szCs w:val="28"/>
        </w:rPr>
        <w:t>.</w:t>
      </w:r>
    </w:p>
    <w:p w14:paraId="49F6DEDC"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أما علاء الدين (2016) فقد عرف الحوكمة على أنها: نظام يهدف إلى تنظيم العلاقة بين إدارة الشركة والمساهمين عبر الرقابة للحد من تسلط الإدارة، أو الإجراءات المتخذة من قبل أصحاب المصالح للإشراف على إدارة ومراقبة مخاطر الشركة وضمان تحقيق أهدافها والحفاظ على قيمتها</w:t>
      </w:r>
      <w:r w:rsidRPr="00816468">
        <w:rPr>
          <w:rFonts w:ascii="Times New Roman" w:hAnsi="Times New Roman" w:cs="Simplified Arabic"/>
          <w:sz w:val="24"/>
          <w:szCs w:val="28"/>
        </w:rPr>
        <w:t>.</w:t>
      </w:r>
    </w:p>
    <w:p w14:paraId="1ED07E82"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وعرفت أيضًا بأنها وسيلة لرقابة وحماية المجتمع والمنشآت العامة والخاصة، وحفظ أموال المستثمرين والمقرضين، وتعميق دور المساءلة ومتابعة الأداء (باجسير وسعيد، 2020، ص116)</w:t>
      </w:r>
      <w:r w:rsidRPr="00816468">
        <w:rPr>
          <w:rFonts w:ascii="Times New Roman" w:hAnsi="Times New Roman" w:cs="Simplified Arabic"/>
          <w:sz w:val="24"/>
          <w:szCs w:val="28"/>
        </w:rPr>
        <w:t>.</w:t>
      </w:r>
    </w:p>
    <w:p w14:paraId="3F91F9DF"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وبناءً على استعراض هذه التعريفات، يمكن القول إن حوكمة الشركات هي</w:t>
      </w:r>
      <w:r w:rsidRPr="00816468">
        <w:rPr>
          <w:rFonts w:ascii="Times New Roman" w:hAnsi="Times New Roman" w:cs="Simplified Arabic"/>
          <w:sz w:val="24"/>
          <w:szCs w:val="28"/>
        </w:rPr>
        <w:t xml:space="preserve">: </w:t>
      </w:r>
      <w:r w:rsidRPr="00816468">
        <w:rPr>
          <w:rFonts w:ascii="Times New Roman" w:hAnsi="Times New Roman" w:cs="Simplified Arabic"/>
          <w:sz w:val="24"/>
          <w:szCs w:val="28"/>
          <w:rtl/>
        </w:rPr>
        <w:t>النظام الذي يعمل على ضبط وتنسيق العلاقة بين الأطراف المتعددة في الشركة – الإدارة، المساهمين، وأصحاب المصالح – بهدف حماية الشركة من المخاطر، وتحقيق رؤية ورسالة وأهداف الشركة، وضمان استمراريتها في سوق العمل</w:t>
      </w:r>
      <w:r w:rsidRPr="00816468">
        <w:rPr>
          <w:rFonts w:ascii="Times New Roman" w:hAnsi="Times New Roman" w:cs="Simplified Arabic"/>
          <w:sz w:val="24"/>
          <w:szCs w:val="28"/>
        </w:rPr>
        <w:t>.</w:t>
      </w:r>
    </w:p>
    <w:p w14:paraId="03AB5004" w14:textId="77777777" w:rsidR="004C3D6E" w:rsidRPr="002B0147"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2-1-2 </w:t>
      </w:r>
      <w:r w:rsidRPr="002B0147">
        <w:rPr>
          <w:rFonts w:ascii="Times New Roman" w:hAnsi="Times New Roman" w:cs="Simplified Arabic"/>
          <w:b/>
          <w:bCs/>
          <w:sz w:val="24"/>
          <w:szCs w:val="28"/>
          <w:rtl/>
        </w:rPr>
        <w:t>أهمية حوكمة الشركات</w:t>
      </w:r>
    </w:p>
    <w:p w14:paraId="68FC2D97"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لقد أثارت حوكمة الشركات اهتمام العديد من المسؤولين والباحثين وأصحاب المصالح نتيجة لحالات الإفلاس المالي والفشل التي تعرضت لها بعض الشركات الكبرى في الولايات المتحدة، والانهيارات التي شهدتها الأسواق في بعض الدول. وتُعد حوكمة الشركات من أبرز الاتجاهات الضرورية لتحسين عمل وأداء الشركات، وضمان التزام الإدارة بالتعهدات والمسؤوليات، وتحقيق أهداف الشركة بشكل قانوني واقتصادي</w:t>
      </w:r>
      <w:r w:rsidRPr="00816468">
        <w:rPr>
          <w:rFonts w:ascii="Times New Roman" w:hAnsi="Times New Roman" w:cs="Simplified Arabic"/>
          <w:sz w:val="24"/>
          <w:szCs w:val="28"/>
        </w:rPr>
        <w:t>.</w:t>
      </w:r>
    </w:p>
    <w:p w14:paraId="2D6DDA4A"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وتكمن أهمية حوكمة الشركات في عدة جوانب رئيسية، يمكن تلخيصها فيما يلي: (علون، 2020م، ص135)</w:t>
      </w:r>
    </w:p>
    <w:p w14:paraId="6A5C19F4" w14:textId="77777777" w:rsidR="00816468" w:rsidRPr="00816468" w:rsidRDefault="00816468" w:rsidP="003C2C9D">
      <w:pPr>
        <w:numPr>
          <w:ilvl w:val="0"/>
          <w:numId w:val="26"/>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مكافحة الفساد الداخلي ومنع استمراريته داخل الشركات</w:t>
      </w:r>
      <w:r w:rsidRPr="00816468">
        <w:rPr>
          <w:rFonts w:ascii="Times New Roman" w:hAnsi="Times New Roman" w:cs="Simplified Arabic"/>
          <w:sz w:val="24"/>
          <w:szCs w:val="28"/>
        </w:rPr>
        <w:t>.</w:t>
      </w:r>
    </w:p>
    <w:p w14:paraId="6A5C9402" w14:textId="77777777" w:rsidR="00816468" w:rsidRPr="00816468" w:rsidRDefault="00816468" w:rsidP="003C2C9D">
      <w:pPr>
        <w:numPr>
          <w:ilvl w:val="0"/>
          <w:numId w:val="26"/>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النزاهة والشفافية والاستقامة لدى جميع العاملين في الشركة، بدءًا بمجلس الإدارة وصولًا إلى أدنى موظف فيها</w:t>
      </w:r>
      <w:r w:rsidRPr="00816468">
        <w:rPr>
          <w:rFonts w:ascii="Times New Roman" w:hAnsi="Times New Roman" w:cs="Simplified Arabic"/>
          <w:sz w:val="24"/>
          <w:szCs w:val="28"/>
        </w:rPr>
        <w:t>.</w:t>
      </w:r>
    </w:p>
    <w:p w14:paraId="7CA6FFEB" w14:textId="77777777" w:rsidR="00816468" w:rsidRPr="00816468" w:rsidRDefault="00816468" w:rsidP="003C2C9D">
      <w:pPr>
        <w:numPr>
          <w:ilvl w:val="0"/>
          <w:numId w:val="26"/>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lastRenderedPageBreak/>
        <w:t>الحد من الأخطاء والانحرافات ومنع استمرارها</w:t>
      </w:r>
      <w:r w:rsidRPr="00816468">
        <w:rPr>
          <w:rFonts w:ascii="Times New Roman" w:hAnsi="Times New Roman" w:cs="Simplified Arabic"/>
          <w:sz w:val="24"/>
          <w:szCs w:val="28"/>
        </w:rPr>
        <w:t>.</w:t>
      </w:r>
    </w:p>
    <w:p w14:paraId="2DB4C97E" w14:textId="77777777" w:rsidR="00816468" w:rsidRPr="00816468" w:rsidRDefault="00816468" w:rsidP="003C2C9D">
      <w:pPr>
        <w:numPr>
          <w:ilvl w:val="0"/>
          <w:numId w:val="26"/>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تحقيق أقصى استفادة من نظم الرقابة الداخلية، خصوصًا فيما يتعلق بعمليات الضبط الداخلي</w:t>
      </w:r>
      <w:r w:rsidRPr="00816468">
        <w:rPr>
          <w:rFonts w:ascii="Times New Roman" w:hAnsi="Times New Roman" w:cs="Simplified Arabic"/>
          <w:sz w:val="24"/>
          <w:szCs w:val="28"/>
        </w:rPr>
        <w:t>.</w:t>
      </w:r>
    </w:p>
    <w:p w14:paraId="0BA2A8A4" w14:textId="77777777" w:rsidR="00816468" w:rsidRPr="00816468" w:rsidRDefault="00816468" w:rsidP="003C2C9D">
      <w:pPr>
        <w:numPr>
          <w:ilvl w:val="0"/>
          <w:numId w:val="26"/>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توفير أداة للمجتمع للتأكد من حسن إدارة الشركة، وحماية أموال المستثمرين وأصحاب المصالح، مع ضمان نظام بيانات ومعلومات عادل وشفاف يعتمد أسس العدالة والمساواة، ويتيح تقييم ومحاسبة مجالس الإدارة</w:t>
      </w:r>
      <w:r w:rsidRPr="00816468">
        <w:rPr>
          <w:rFonts w:ascii="Times New Roman" w:hAnsi="Times New Roman" w:cs="Simplified Arabic"/>
          <w:sz w:val="24"/>
          <w:szCs w:val="28"/>
        </w:rPr>
        <w:t>.</w:t>
      </w:r>
    </w:p>
    <w:p w14:paraId="7A2C4217" w14:textId="77777777" w:rsidR="00816468" w:rsidRPr="00816468" w:rsidRDefault="00816468" w:rsidP="003C2C9D">
      <w:pPr>
        <w:numPr>
          <w:ilvl w:val="0"/>
          <w:numId w:val="26"/>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تحقيق العدالة والشفافية والمساواة، والمساهمة في رفع مستوى التنمية الاجتماعية والاقتصادية</w:t>
      </w:r>
      <w:r w:rsidRPr="00816468">
        <w:rPr>
          <w:rFonts w:ascii="Times New Roman" w:hAnsi="Times New Roman" w:cs="Simplified Arabic"/>
          <w:sz w:val="24"/>
          <w:szCs w:val="28"/>
        </w:rPr>
        <w:t>.</w:t>
      </w:r>
    </w:p>
    <w:p w14:paraId="0EF05422" w14:textId="77777777" w:rsidR="00816468" w:rsidRPr="00816468" w:rsidRDefault="00816468" w:rsidP="00816468">
      <w:pPr>
        <w:spacing w:before="240" w:line="240" w:lineRule="auto"/>
        <w:ind w:firstLine="284"/>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كما أشار السويداوي (2015) إلى أن أهمية حوكمة الشركات تشمل</w:t>
      </w:r>
      <w:r w:rsidRPr="00816468">
        <w:rPr>
          <w:rFonts w:ascii="Times New Roman" w:hAnsi="Times New Roman" w:cs="Simplified Arabic"/>
          <w:b/>
          <w:bCs/>
          <w:sz w:val="24"/>
          <w:szCs w:val="28"/>
        </w:rPr>
        <w:t>:</w:t>
      </w:r>
    </w:p>
    <w:p w14:paraId="34D865DB" w14:textId="77777777" w:rsidR="00816468" w:rsidRPr="00816468" w:rsidRDefault="00816468" w:rsidP="003C2C9D">
      <w:pPr>
        <w:numPr>
          <w:ilvl w:val="0"/>
          <w:numId w:val="27"/>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الكفاءة الإدارية للشركات من خلال تشجيع اتباع أساليب إدارية حديثة ووضع الشركة على النهج الصحيح</w:t>
      </w:r>
      <w:r w:rsidRPr="00816468">
        <w:rPr>
          <w:rFonts w:ascii="Times New Roman" w:hAnsi="Times New Roman" w:cs="Simplified Arabic"/>
          <w:sz w:val="24"/>
          <w:szCs w:val="28"/>
        </w:rPr>
        <w:t>.</w:t>
      </w:r>
    </w:p>
    <w:p w14:paraId="6CC863AA" w14:textId="77777777" w:rsidR="00816468" w:rsidRPr="00816468" w:rsidRDefault="00816468" w:rsidP="003C2C9D">
      <w:pPr>
        <w:numPr>
          <w:ilvl w:val="0"/>
          <w:numId w:val="27"/>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تسهيل الحصول على التمويل، حيث يولد التزام الشركة بالحوكمة شعورًا بالأمان لدى المستثمرين</w:t>
      </w:r>
      <w:r w:rsidRPr="00816468">
        <w:rPr>
          <w:rFonts w:ascii="Times New Roman" w:hAnsi="Times New Roman" w:cs="Simplified Arabic"/>
          <w:sz w:val="24"/>
          <w:szCs w:val="28"/>
        </w:rPr>
        <w:t>.</w:t>
      </w:r>
    </w:p>
    <w:p w14:paraId="5EA45A2E" w14:textId="77777777" w:rsidR="00816468" w:rsidRPr="00816468" w:rsidRDefault="00816468" w:rsidP="003C2C9D">
      <w:pPr>
        <w:numPr>
          <w:ilvl w:val="0"/>
          <w:numId w:val="27"/>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دعم الدور الاجتماعي للشركة وممارستها المسؤولية الاجتماعية بشكل فعال</w:t>
      </w:r>
      <w:r w:rsidRPr="00816468">
        <w:rPr>
          <w:rFonts w:ascii="Times New Roman" w:hAnsi="Times New Roman" w:cs="Simplified Arabic"/>
          <w:sz w:val="24"/>
          <w:szCs w:val="28"/>
        </w:rPr>
        <w:t>.</w:t>
      </w:r>
    </w:p>
    <w:p w14:paraId="6224866D" w14:textId="77777777" w:rsidR="00816468" w:rsidRPr="00816468" w:rsidRDefault="00816468" w:rsidP="003C2C9D">
      <w:pPr>
        <w:numPr>
          <w:ilvl w:val="0"/>
          <w:numId w:val="27"/>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الإجراءات الرقابية والتدقيقية، بما يطور نظم الرقابة الداخلية</w:t>
      </w:r>
      <w:r w:rsidRPr="00816468">
        <w:rPr>
          <w:rFonts w:ascii="Times New Roman" w:hAnsi="Times New Roman" w:cs="Simplified Arabic"/>
          <w:sz w:val="24"/>
          <w:szCs w:val="28"/>
        </w:rPr>
        <w:t>.</w:t>
      </w:r>
    </w:p>
    <w:p w14:paraId="2E45FD22" w14:textId="77777777" w:rsidR="00816468" w:rsidRPr="00816468" w:rsidRDefault="00816468" w:rsidP="003C2C9D">
      <w:pPr>
        <w:numPr>
          <w:ilvl w:val="0"/>
          <w:numId w:val="27"/>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الشفافية والنزاهة والعدالة، بما يصب في مصلحة جميع الأطراف ذات العلاقة</w:t>
      </w:r>
      <w:r w:rsidRPr="00816468">
        <w:rPr>
          <w:rFonts w:ascii="Times New Roman" w:hAnsi="Times New Roman" w:cs="Simplified Arabic"/>
          <w:sz w:val="24"/>
          <w:szCs w:val="28"/>
        </w:rPr>
        <w:t>.</w:t>
      </w:r>
    </w:p>
    <w:p w14:paraId="4E0CCCA7" w14:textId="77777777" w:rsidR="00816468" w:rsidRPr="00816468" w:rsidRDefault="00816468" w:rsidP="003C2C9D">
      <w:pPr>
        <w:numPr>
          <w:ilvl w:val="0"/>
          <w:numId w:val="27"/>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القضاء على تعارض المصالح من خلال التزام الشركة بالنهج الصحيح في التعامل مع الأطراف الداخلية والخارجية</w:t>
      </w:r>
      <w:r w:rsidRPr="00816468">
        <w:rPr>
          <w:rFonts w:ascii="Times New Roman" w:hAnsi="Times New Roman" w:cs="Simplified Arabic"/>
          <w:sz w:val="24"/>
          <w:szCs w:val="28"/>
        </w:rPr>
        <w:t>.</w:t>
      </w:r>
    </w:p>
    <w:p w14:paraId="1EB9EA5B" w14:textId="77777777" w:rsidR="004C3D6E" w:rsidRPr="001957D6"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2-1-3 </w:t>
      </w:r>
      <w:r w:rsidRPr="001957D6">
        <w:rPr>
          <w:rFonts w:ascii="Times New Roman" w:hAnsi="Times New Roman" w:cs="Simplified Arabic"/>
          <w:b/>
          <w:bCs/>
          <w:sz w:val="24"/>
          <w:szCs w:val="28"/>
          <w:rtl/>
        </w:rPr>
        <w:t>أهداف الحوكمة</w:t>
      </w:r>
    </w:p>
    <w:p w14:paraId="78A106DF"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تسعى الحوكمة إلى تحقيق مجموعة من الأهداف التي تمنحها مشروعية وأهمية كبيرة كمنهج إداري حديث. ومن أبرز هذه الأهداف ما ذكره الزبيدي (2021م)</w:t>
      </w:r>
      <w:r w:rsidRPr="00816468">
        <w:rPr>
          <w:rFonts w:ascii="Times New Roman" w:hAnsi="Times New Roman" w:cs="Simplified Arabic"/>
          <w:sz w:val="24"/>
          <w:szCs w:val="28"/>
        </w:rPr>
        <w:t>:</w:t>
      </w:r>
    </w:p>
    <w:p w14:paraId="54919B89" w14:textId="77777777" w:rsidR="00816468" w:rsidRPr="00816468" w:rsidRDefault="00816468" w:rsidP="003C2C9D">
      <w:pPr>
        <w:numPr>
          <w:ilvl w:val="0"/>
          <w:numId w:val="28"/>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الحد من المخالفات المحتملة من قبل الإدارة، وضمان التناغم بين مصالح الإدارة ومصالح المساهمين</w:t>
      </w:r>
      <w:r w:rsidRPr="00816468">
        <w:rPr>
          <w:rFonts w:ascii="Times New Roman" w:hAnsi="Times New Roman" w:cs="Simplified Arabic"/>
          <w:sz w:val="24"/>
          <w:szCs w:val="28"/>
        </w:rPr>
        <w:t>.</w:t>
      </w:r>
    </w:p>
    <w:p w14:paraId="7108C0CA" w14:textId="77777777" w:rsidR="00816468" w:rsidRPr="00816468" w:rsidRDefault="00816468" w:rsidP="003C2C9D">
      <w:pPr>
        <w:numPr>
          <w:ilvl w:val="0"/>
          <w:numId w:val="28"/>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تقليل المخاطر المالية والاستثمارية</w:t>
      </w:r>
      <w:r w:rsidRPr="00816468">
        <w:rPr>
          <w:rFonts w:ascii="Times New Roman" w:hAnsi="Times New Roman" w:cs="Simplified Arabic"/>
          <w:sz w:val="24"/>
          <w:szCs w:val="28"/>
        </w:rPr>
        <w:t>.</w:t>
      </w:r>
    </w:p>
    <w:p w14:paraId="77D90668" w14:textId="77777777" w:rsidR="00816468" w:rsidRPr="00816468" w:rsidRDefault="00816468" w:rsidP="003C2C9D">
      <w:pPr>
        <w:numPr>
          <w:ilvl w:val="0"/>
          <w:numId w:val="28"/>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lastRenderedPageBreak/>
        <w:t>تعزيز الشفافية وقابلية المحاسبة فيما يتعلق بالمسؤولية الاجتماعية</w:t>
      </w:r>
      <w:r w:rsidRPr="00816468">
        <w:rPr>
          <w:rFonts w:ascii="Times New Roman" w:hAnsi="Times New Roman" w:cs="Simplified Arabic"/>
          <w:sz w:val="24"/>
          <w:szCs w:val="28"/>
        </w:rPr>
        <w:t>.</w:t>
      </w:r>
    </w:p>
    <w:p w14:paraId="5BD7BBE4" w14:textId="77777777" w:rsidR="00816468" w:rsidRPr="00816468" w:rsidRDefault="00816468" w:rsidP="003C2C9D">
      <w:pPr>
        <w:numPr>
          <w:ilvl w:val="0"/>
          <w:numId w:val="28"/>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تحسين أداء الشركة أو المنظمة</w:t>
      </w:r>
      <w:r w:rsidRPr="00816468">
        <w:rPr>
          <w:rFonts w:ascii="Times New Roman" w:hAnsi="Times New Roman" w:cs="Simplified Arabic"/>
          <w:sz w:val="24"/>
          <w:szCs w:val="28"/>
        </w:rPr>
        <w:t>.</w:t>
      </w:r>
    </w:p>
    <w:p w14:paraId="7E4FFA42" w14:textId="77777777" w:rsidR="00816468" w:rsidRPr="00816468" w:rsidRDefault="00816468" w:rsidP="00816468">
      <w:pPr>
        <w:spacing w:before="240" w:line="240" w:lineRule="auto"/>
        <w:ind w:firstLine="284"/>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كما قسم شبير (2017) أهداف الحوكمة إلى ثلاث مستويات</w:t>
      </w:r>
      <w:r w:rsidRPr="00816468">
        <w:rPr>
          <w:rFonts w:ascii="Times New Roman" w:hAnsi="Times New Roman" w:cs="Simplified Arabic"/>
          <w:b/>
          <w:bCs/>
          <w:sz w:val="24"/>
          <w:szCs w:val="28"/>
        </w:rPr>
        <w:t>:</w:t>
      </w:r>
    </w:p>
    <w:p w14:paraId="5D40AD69" w14:textId="77777777" w:rsidR="00816468" w:rsidRPr="00816468" w:rsidRDefault="00816468" w:rsidP="00816468">
      <w:pPr>
        <w:tabs>
          <w:tab w:val="num" w:pos="720"/>
        </w:tabs>
        <w:spacing w:before="240" w:line="240" w:lineRule="auto"/>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أولاً: الأهداف على مستوى الأفراد</w:t>
      </w:r>
      <w:r w:rsidRPr="00816468">
        <w:rPr>
          <w:rFonts w:ascii="Times New Roman" w:hAnsi="Times New Roman" w:cs="Simplified Arabic"/>
          <w:b/>
          <w:bCs/>
          <w:sz w:val="24"/>
          <w:szCs w:val="28"/>
        </w:rPr>
        <w:t>:</w:t>
      </w:r>
    </w:p>
    <w:p w14:paraId="154983AB"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حماية حقوق المساهمين</w:t>
      </w:r>
      <w:r w:rsidRPr="00816468">
        <w:rPr>
          <w:rFonts w:ascii="Times New Roman" w:hAnsi="Times New Roman" w:cs="Simplified Arabic"/>
          <w:sz w:val="24"/>
          <w:szCs w:val="28"/>
        </w:rPr>
        <w:t>.</w:t>
      </w:r>
    </w:p>
    <w:p w14:paraId="404CE786"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تمكين المساهمين من الرقابة الفعالة</w:t>
      </w:r>
      <w:r w:rsidRPr="00816468">
        <w:rPr>
          <w:rFonts w:ascii="Times New Roman" w:hAnsi="Times New Roman" w:cs="Simplified Arabic"/>
          <w:sz w:val="24"/>
          <w:szCs w:val="28"/>
        </w:rPr>
        <w:t>.</w:t>
      </w:r>
    </w:p>
    <w:p w14:paraId="615AE68E"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زيادة ثقة المستثمرين بالأسواق</w:t>
      </w:r>
      <w:r w:rsidRPr="00816468">
        <w:rPr>
          <w:rFonts w:ascii="Times New Roman" w:hAnsi="Times New Roman" w:cs="Simplified Arabic"/>
          <w:sz w:val="24"/>
          <w:szCs w:val="28"/>
        </w:rPr>
        <w:t>.</w:t>
      </w:r>
    </w:p>
    <w:p w14:paraId="774BBE7C" w14:textId="77777777" w:rsidR="00816468" w:rsidRPr="00816468" w:rsidRDefault="00816468" w:rsidP="00816468">
      <w:pPr>
        <w:tabs>
          <w:tab w:val="num" w:pos="720"/>
        </w:tabs>
        <w:spacing w:before="240" w:line="240" w:lineRule="auto"/>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ثانيًا: الأهداف على مستوى الشركة</w:t>
      </w:r>
      <w:r w:rsidRPr="00816468">
        <w:rPr>
          <w:rFonts w:ascii="Times New Roman" w:hAnsi="Times New Roman" w:cs="Simplified Arabic"/>
          <w:b/>
          <w:bCs/>
          <w:sz w:val="24"/>
          <w:szCs w:val="28"/>
        </w:rPr>
        <w:t>:</w:t>
      </w:r>
    </w:p>
    <w:p w14:paraId="2FD78047"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تحسين وتعظيم أداء الشركة</w:t>
      </w:r>
      <w:r w:rsidRPr="00816468">
        <w:rPr>
          <w:rFonts w:ascii="Times New Roman" w:hAnsi="Times New Roman" w:cs="Simplified Arabic"/>
          <w:sz w:val="24"/>
          <w:szCs w:val="28"/>
        </w:rPr>
        <w:t>.</w:t>
      </w:r>
    </w:p>
    <w:p w14:paraId="7960E68D"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المركز التنافسي للشركة</w:t>
      </w:r>
      <w:r w:rsidRPr="00816468">
        <w:rPr>
          <w:rFonts w:ascii="Times New Roman" w:hAnsi="Times New Roman" w:cs="Simplified Arabic"/>
          <w:sz w:val="24"/>
          <w:szCs w:val="28"/>
        </w:rPr>
        <w:t>.</w:t>
      </w:r>
    </w:p>
    <w:p w14:paraId="1579A95C"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تحسين الممارسات الإدارية والمالية ومنع استغلال السلطة</w:t>
      </w:r>
      <w:r w:rsidRPr="00816468">
        <w:rPr>
          <w:rFonts w:ascii="Times New Roman" w:hAnsi="Times New Roman" w:cs="Simplified Arabic"/>
          <w:sz w:val="24"/>
          <w:szCs w:val="28"/>
        </w:rPr>
        <w:t>.</w:t>
      </w:r>
    </w:p>
    <w:p w14:paraId="7762E4E4" w14:textId="77777777" w:rsidR="00816468" w:rsidRPr="00816468" w:rsidRDefault="00816468" w:rsidP="00816468">
      <w:pPr>
        <w:tabs>
          <w:tab w:val="num" w:pos="720"/>
        </w:tabs>
        <w:spacing w:before="240" w:line="240" w:lineRule="auto"/>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ثالثًا: الأهداف على مستوى الدولة</w:t>
      </w:r>
      <w:r w:rsidRPr="00816468">
        <w:rPr>
          <w:rFonts w:ascii="Times New Roman" w:hAnsi="Times New Roman" w:cs="Simplified Arabic"/>
          <w:b/>
          <w:bCs/>
          <w:sz w:val="24"/>
          <w:szCs w:val="28"/>
        </w:rPr>
        <w:t>:</w:t>
      </w:r>
    </w:p>
    <w:p w14:paraId="27F4010E"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تشجيع جذب الاستثمارات وتدفق الأموال</w:t>
      </w:r>
      <w:r w:rsidRPr="00816468">
        <w:rPr>
          <w:rFonts w:ascii="Times New Roman" w:hAnsi="Times New Roman" w:cs="Simplified Arabic"/>
          <w:sz w:val="24"/>
          <w:szCs w:val="28"/>
        </w:rPr>
        <w:t>.</w:t>
      </w:r>
    </w:p>
    <w:p w14:paraId="56D9443C"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مراعاة مصالح المجتمع</w:t>
      </w:r>
      <w:r w:rsidRPr="00816468">
        <w:rPr>
          <w:rFonts w:ascii="Times New Roman" w:hAnsi="Times New Roman" w:cs="Simplified Arabic"/>
          <w:sz w:val="24"/>
          <w:szCs w:val="28"/>
        </w:rPr>
        <w:t>.</w:t>
      </w:r>
    </w:p>
    <w:p w14:paraId="681B9CF1"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دعم استقرار ومصداقية قطاع المال</w:t>
      </w:r>
      <w:r w:rsidRPr="00816468">
        <w:rPr>
          <w:rFonts w:ascii="Times New Roman" w:hAnsi="Times New Roman" w:cs="Simplified Arabic"/>
          <w:sz w:val="24"/>
          <w:szCs w:val="28"/>
        </w:rPr>
        <w:t>.</w:t>
      </w:r>
    </w:p>
    <w:p w14:paraId="09994FDC" w14:textId="77777777" w:rsidR="004C3D6E" w:rsidRPr="001957D6"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2-1-4 </w:t>
      </w:r>
      <w:r w:rsidRPr="001957D6">
        <w:rPr>
          <w:rFonts w:ascii="Times New Roman" w:hAnsi="Times New Roman" w:cs="Simplified Arabic"/>
          <w:b/>
          <w:bCs/>
          <w:sz w:val="24"/>
          <w:szCs w:val="28"/>
          <w:rtl/>
        </w:rPr>
        <w:t>محددات حوكمة الشركات</w:t>
      </w:r>
    </w:p>
    <w:p w14:paraId="1B35162A"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للاستفادة من مزايا تطبيق الحوكمة، يجب مراعاة مجموعة من المحددات التي تضمن تطبيق المبادئ بشكل سليم، وتنقسم إلى محددات داخلية وخارجية: (علون، 2020م، ص137)</w:t>
      </w:r>
    </w:p>
    <w:p w14:paraId="5EA01B61" w14:textId="08F6B3EE" w:rsidR="00816468" w:rsidRPr="00816468" w:rsidRDefault="00816468" w:rsidP="00816468">
      <w:pPr>
        <w:tabs>
          <w:tab w:val="num" w:pos="720"/>
        </w:tabs>
        <w:spacing w:before="240" w:line="240" w:lineRule="auto"/>
        <w:jc w:val="lowKashida"/>
        <w:rPr>
          <w:rFonts w:ascii="Times New Roman" w:hAnsi="Times New Roman" w:cs="Simplified Arabic"/>
          <w:sz w:val="24"/>
          <w:szCs w:val="28"/>
        </w:rPr>
      </w:pPr>
      <w:r w:rsidRPr="00816468">
        <w:rPr>
          <w:rFonts w:ascii="Times New Roman" w:hAnsi="Times New Roman" w:cs="Simplified Arabic"/>
          <w:b/>
          <w:bCs/>
          <w:sz w:val="24"/>
          <w:szCs w:val="28"/>
          <w:rtl/>
        </w:rPr>
        <w:t>أولاً: المحددات الداخلية: والتي تتمثل في:</w:t>
      </w:r>
    </w:p>
    <w:p w14:paraId="3F473513"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القواعد والتعليمات التي تحدد أسلوب اتخاذ القرارات داخل المنظمة</w:t>
      </w:r>
      <w:r w:rsidRPr="00816468">
        <w:rPr>
          <w:rFonts w:ascii="Times New Roman" w:hAnsi="Times New Roman" w:cs="Simplified Arabic"/>
          <w:sz w:val="24"/>
          <w:szCs w:val="28"/>
        </w:rPr>
        <w:t>.</w:t>
      </w:r>
    </w:p>
    <w:p w14:paraId="29CBF5C4"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توزيع السلطات والمهام بين مجلس الإدارة والمديرين التنفيذيين</w:t>
      </w:r>
      <w:r w:rsidRPr="00816468">
        <w:rPr>
          <w:rFonts w:ascii="Times New Roman" w:hAnsi="Times New Roman" w:cs="Simplified Arabic"/>
          <w:sz w:val="24"/>
          <w:szCs w:val="28"/>
        </w:rPr>
        <w:t>.</w:t>
      </w:r>
    </w:p>
    <w:p w14:paraId="10A02E35"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ضمان حقوق الأقلية وصغار المستثمرين</w:t>
      </w:r>
      <w:r w:rsidRPr="00816468">
        <w:rPr>
          <w:rFonts w:ascii="Times New Roman" w:hAnsi="Times New Roman" w:cs="Simplified Arabic"/>
          <w:sz w:val="24"/>
          <w:szCs w:val="28"/>
        </w:rPr>
        <w:t>.</w:t>
      </w:r>
    </w:p>
    <w:p w14:paraId="6C195E19"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دعم وتشجيع القدرة التنافسية</w:t>
      </w:r>
      <w:r w:rsidRPr="00816468">
        <w:rPr>
          <w:rFonts w:ascii="Times New Roman" w:hAnsi="Times New Roman" w:cs="Simplified Arabic"/>
          <w:sz w:val="24"/>
          <w:szCs w:val="28"/>
        </w:rPr>
        <w:t>.</w:t>
      </w:r>
    </w:p>
    <w:p w14:paraId="098176B0" w14:textId="77777777" w:rsidR="00816468" w:rsidRPr="00816468" w:rsidRDefault="00816468" w:rsidP="00816468">
      <w:pPr>
        <w:spacing w:before="240" w:line="240" w:lineRule="auto"/>
        <w:jc w:val="lowKashida"/>
        <w:rPr>
          <w:rFonts w:ascii="Times New Roman" w:hAnsi="Times New Roman" w:cs="Simplified Arabic"/>
          <w:b/>
          <w:bCs/>
          <w:sz w:val="24"/>
          <w:szCs w:val="28"/>
          <w:rtl/>
        </w:rPr>
      </w:pPr>
      <w:r w:rsidRPr="00816468">
        <w:rPr>
          <w:rFonts w:ascii="Times New Roman" w:hAnsi="Times New Roman" w:cs="Simplified Arabic"/>
          <w:b/>
          <w:bCs/>
          <w:sz w:val="24"/>
          <w:szCs w:val="28"/>
          <w:rtl/>
        </w:rPr>
        <w:lastRenderedPageBreak/>
        <w:t>ثانياً: المحددات الخارجية: وتتمثل في</w:t>
      </w:r>
    </w:p>
    <w:p w14:paraId="289E75DB"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طبيعة المناخ العام للاستثمار في الدولة</w:t>
      </w:r>
      <w:r w:rsidRPr="00816468">
        <w:rPr>
          <w:rFonts w:ascii="Times New Roman" w:hAnsi="Times New Roman" w:cs="Simplified Arabic"/>
          <w:sz w:val="24"/>
          <w:szCs w:val="28"/>
        </w:rPr>
        <w:t>.</w:t>
      </w:r>
    </w:p>
    <w:p w14:paraId="621C123F"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كفاية القطاع المالي في توفير الأموال اللازمة للمشاريع، وكفاية الأجهزة الرقابية</w:t>
      </w:r>
      <w:r w:rsidRPr="00816468">
        <w:rPr>
          <w:rFonts w:ascii="Times New Roman" w:hAnsi="Times New Roman" w:cs="Simplified Arabic"/>
          <w:sz w:val="24"/>
          <w:szCs w:val="28"/>
        </w:rPr>
        <w:t>.</w:t>
      </w:r>
    </w:p>
    <w:p w14:paraId="69F4E3DC"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وجود شركات منظمة في السوق المالي</w:t>
      </w:r>
      <w:r w:rsidRPr="00816468">
        <w:rPr>
          <w:rFonts w:ascii="Times New Roman" w:hAnsi="Times New Roman" w:cs="Simplified Arabic"/>
          <w:sz w:val="24"/>
          <w:szCs w:val="28"/>
        </w:rPr>
        <w:t>.</w:t>
      </w:r>
    </w:p>
    <w:p w14:paraId="72D65B1E"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وجود مؤسسات متخصصة بالمهن الحرة مثل المكاتب الاستثمارية العامة (زيتوني، 2015م)</w:t>
      </w:r>
      <w:r w:rsidRPr="00816468">
        <w:rPr>
          <w:rFonts w:ascii="Times New Roman" w:hAnsi="Times New Roman" w:cs="Simplified Arabic"/>
          <w:sz w:val="24"/>
          <w:szCs w:val="28"/>
        </w:rPr>
        <w:t>.</w:t>
      </w:r>
    </w:p>
    <w:p w14:paraId="247272D4"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وأشار باديس (2015) إلى أن المحددات الداخلية تتعلق بالقواعد والأسس لتنظيم القرارات وتوزيع السلطات بين الجمعية العامة ومجلس الإدارة والمديرين التنفيذيين، مما يقلل التعارض بين مصالح الأطراف. أما المحددات الخارجية فتتعلق بالمناخ العام للاستثمار والقوانين المنظمة للنشاط الاقتصادي وكفاية الأجهزة الرقابية</w:t>
      </w:r>
      <w:r w:rsidRPr="00816468">
        <w:rPr>
          <w:rFonts w:ascii="Times New Roman" w:hAnsi="Times New Roman" w:cs="Simplified Arabic"/>
          <w:sz w:val="24"/>
          <w:szCs w:val="28"/>
        </w:rPr>
        <w:t>.</w:t>
      </w:r>
    </w:p>
    <w:p w14:paraId="4A5E03F8" w14:textId="77777777" w:rsidR="004C3D6E" w:rsidRPr="001957D6"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2-1-5 </w:t>
      </w:r>
      <w:r w:rsidRPr="001957D6">
        <w:rPr>
          <w:rFonts w:ascii="Times New Roman" w:hAnsi="Times New Roman" w:cs="Simplified Arabic"/>
          <w:b/>
          <w:bCs/>
          <w:sz w:val="24"/>
          <w:szCs w:val="28"/>
          <w:rtl/>
        </w:rPr>
        <w:t>خصائص الحوكمة الجيدة</w:t>
      </w:r>
    </w:p>
    <w:p w14:paraId="18FCE43A" w14:textId="77777777" w:rsidR="00816468" w:rsidRPr="00816468" w:rsidRDefault="00816468" w:rsidP="00816468">
      <w:pPr>
        <w:spacing w:before="240" w:line="240" w:lineRule="auto"/>
        <w:ind w:firstLine="284"/>
        <w:jc w:val="lowKashida"/>
        <w:rPr>
          <w:rFonts w:ascii="Times New Roman" w:hAnsi="Times New Roman" w:cs="Simplified Arabic"/>
          <w:sz w:val="24"/>
          <w:szCs w:val="28"/>
        </w:rPr>
      </w:pPr>
      <w:r w:rsidRPr="00816468">
        <w:rPr>
          <w:rFonts w:ascii="Times New Roman" w:hAnsi="Times New Roman" w:cs="Simplified Arabic"/>
          <w:sz w:val="24"/>
          <w:szCs w:val="28"/>
          <w:rtl/>
        </w:rPr>
        <w:t>تعتبر الحوكمة الجيدة مجموعة من المبادئ التي تطورت تدريجيًا لتصبح معايير تعتمدها الكوادر الإدارية لتحسين الموارد وتنمية المجتمع. فتطبيق الحوكمة الجيدة يسهم في تحسين مستوى معيشة الأفراد وزيادة الدخل الفردي. وقد دعت منظمات دولية مثل البنك الدولي وبرنامج الأمم المتحدة الإنمائي وصندوق النقد الدولي إلى اعتماد الحوكمة الجيدة لتحقيق نتائج ملموسة في التنمية الاقتصادية والاجتماعية (عمار، 2018م، ص29)</w:t>
      </w:r>
      <w:r w:rsidRPr="00816468">
        <w:rPr>
          <w:rFonts w:ascii="Times New Roman" w:hAnsi="Times New Roman" w:cs="Simplified Arabic"/>
          <w:sz w:val="24"/>
          <w:szCs w:val="28"/>
        </w:rPr>
        <w:t>.</w:t>
      </w:r>
    </w:p>
    <w:p w14:paraId="38CC558B" w14:textId="77777777" w:rsidR="00816468" w:rsidRPr="00816468" w:rsidRDefault="00816468" w:rsidP="00816468">
      <w:pPr>
        <w:spacing w:before="240" w:line="240" w:lineRule="auto"/>
        <w:ind w:firstLine="284"/>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وتتلخص خصائص الحوكمة الجيدة وفق الزبيدي (2021م) فيما يلي</w:t>
      </w:r>
      <w:r w:rsidRPr="00816468">
        <w:rPr>
          <w:rFonts w:ascii="Times New Roman" w:hAnsi="Times New Roman" w:cs="Simplified Arabic"/>
          <w:b/>
          <w:bCs/>
          <w:sz w:val="24"/>
          <w:szCs w:val="28"/>
        </w:rPr>
        <w:t>:</w:t>
      </w:r>
    </w:p>
    <w:p w14:paraId="11FA927C"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أداء الشركات وزيادة قيمتها السوقية</w:t>
      </w:r>
      <w:r w:rsidRPr="00816468">
        <w:rPr>
          <w:rFonts w:ascii="Times New Roman" w:hAnsi="Times New Roman" w:cs="Simplified Arabic"/>
          <w:sz w:val="24"/>
          <w:szCs w:val="28"/>
        </w:rPr>
        <w:t>.</w:t>
      </w:r>
    </w:p>
    <w:p w14:paraId="54D2627B"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المساءلة المحاسبية لأداء الشركة</w:t>
      </w:r>
      <w:r w:rsidRPr="00816468">
        <w:rPr>
          <w:rFonts w:ascii="Times New Roman" w:hAnsi="Times New Roman" w:cs="Simplified Arabic"/>
          <w:sz w:val="24"/>
          <w:szCs w:val="28"/>
        </w:rPr>
        <w:t>.</w:t>
      </w:r>
    </w:p>
    <w:p w14:paraId="2618F4CF"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تعزيز التفاعل بين الأنظمة الداخلية والخارجية للشركة</w:t>
      </w:r>
      <w:r w:rsidRPr="00816468">
        <w:rPr>
          <w:rFonts w:ascii="Times New Roman" w:hAnsi="Times New Roman" w:cs="Simplified Arabic"/>
          <w:sz w:val="24"/>
          <w:szCs w:val="28"/>
        </w:rPr>
        <w:t>.</w:t>
      </w:r>
    </w:p>
    <w:p w14:paraId="267460CC"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التوازن في العلاقات التعاقدية بين الشركة والأطراف الأخرى</w:t>
      </w:r>
      <w:r w:rsidRPr="00816468">
        <w:rPr>
          <w:rFonts w:ascii="Times New Roman" w:hAnsi="Times New Roman" w:cs="Simplified Arabic"/>
          <w:sz w:val="24"/>
          <w:szCs w:val="28"/>
        </w:rPr>
        <w:t>.</w:t>
      </w:r>
    </w:p>
    <w:p w14:paraId="59B24368"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الوصول إلى أفضل ممارسة للسلطة في الشركات</w:t>
      </w:r>
      <w:r w:rsidRPr="00816468">
        <w:rPr>
          <w:rFonts w:ascii="Times New Roman" w:hAnsi="Times New Roman" w:cs="Simplified Arabic"/>
          <w:sz w:val="24"/>
          <w:szCs w:val="28"/>
        </w:rPr>
        <w:t>.</w:t>
      </w:r>
    </w:p>
    <w:p w14:paraId="26D0C9B2"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توفير ضمانات للحد من الفساد المالي والإداري، وحماية الحقوق لجميع الأطراف</w:t>
      </w:r>
      <w:r w:rsidRPr="00816468">
        <w:rPr>
          <w:rFonts w:ascii="Times New Roman" w:hAnsi="Times New Roman" w:cs="Simplified Arabic"/>
          <w:sz w:val="24"/>
          <w:szCs w:val="28"/>
        </w:rPr>
        <w:t>.</w:t>
      </w:r>
    </w:p>
    <w:p w14:paraId="32D66E22"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حماية أموال المستثمرين والمقرضين من المخاطر التشغيلية والمالية</w:t>
      </w:r>
      <w:r w:rsidRPr="00816468">
        <w:rPr>
          <w:rFonts w:ascii="Times New Roman" w:hAnsi="Times New Roman" w:cs="Simplified Arabic"/>
          <w:sz w:val="24"/>
          <w:szCs w:val="28"/>
        </w:rPr>
        <w:t>.</w:t>
      </w:r>
    </w:p>
    <w:p w14:paraId="674BD83B" w14:textId="77777777" w:rsidR="00816468" w:rsidRPr="00816468" w:rsidRDefault="00816468" w:rsidP="00816468">
      <w:pPr>
        <w:spacing w:before="240" w:line="240" w:lineRule="auto"/>
        <w:ind w:firstLine="284"/>
        <w:jc w:val="lowKashida"/>
        <w:rPr>
          <w:rFonts w:ascii="Times New Roman" w:hAnsi="Times New Roman" w:cs="Simplified Arabic"/>
          <w:b/>
          <w:bCs/>
          <w:sz w:val="24"/>
          <w:szCs w:val="28"/>
        </w:rPr>
      </w:pPr>
      <w:r w:rsidRPr="00816468">
        <w:rPr>
          <w:rFonts w:ascii="Times New Roman" w:hAnsi="Times New Roman" w:cs="Simplified Arabic"/>
          <w:b/>
          <w:bCs/>
          <w:sz w:val="24"/>
          <w:szCs w:val="28"/>
          <w:rtl/>
        </w:rPr>
        <w:t>كما أشار الجبلي (2021م، ص26) إلى خصائص الحوكمة</w:t>
      </w:r>
      <w:r w:rsidRPr="00816468">
        <w:rPr>
          <w:rFonts w:ascii="Times New Roman" w:hAnsi="Times New Roman" w:cs="Simplified Arabic"/>
          <w:b/>
          <w:bCs/>
          <w:sz w:val="24"/>
          <w:szCs w:val="28"/>
        </w:rPr>
        <w:t>:</w:t>
      </w:r>
    </w:p>
    <w:p w14:paraId="63B32D04"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الانضباطية: اتباع السلوك الأخلاقي الصحيح</w:t>
      </w:r>
      <w:r w:rsidRPr="00816468">
        <w:rPr>
          <w:rFonts w:ascii="Times New Roman" w:hAnsi="Times New Roman" w:cs="Simplified Arabic"/>
          <w:sz w:val="24"/>
          <w:szCs w:val="28"/>
        </w:rPr>
        <w:t>.</w:t>
      </w:r>
    </w:p>
    <w:p w14:paraId="6BD2EDA2"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lastRenderedPageBreak/>
        <w:t>الشفافية: تقديم صورة دقيقة لكل ما يحدث، مع التركيز على الإفصاح</w:t>
      </w:r>
      <w:r w:rsidRPr="00816468">
        <w:rPr>
          <w:rFonts w:ascii="Times New Roman" w:hAnsi="Times New Roman" w:cs="Simplified Arabic"/>
          <w:sz w:val="24"/>
          <w:szCs w:val="28"/>
        </w:rPr>
        <w:t>.</w:t>
      </w:r>
    </w:p>
    <w:p w14:paraId="15F3515F"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الاستقلالية: تجنب التأثيرات غير الضرورية، ووجود أعضاء مستقلين</w:t>
      </w:r>
      <w:r w:rsidRPr="00816468">
        <w:rPr>
          <w:rFonts w:ascii="Times New Roman" w:hAnsi="Times New Roman" w:cs="Simplified Arabic"/>
          <w:sz w:val="24"/>
          <w:szCs w:val="28"/>
        </w:rPr>
        <w:t>.</w:t>
      </w:r>
    </w:p>
    <w:p w14:paraId="3285642F"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المساءلة: آليات التحقق وتقييم الأداء</w:t>
      </w:r>
      <w:r w:rsidRPr="00816468">
        <w:rPr>
          <w:rFonts w:ascii="Times New Roman" w:hAnsi="Times New Roman" w:cs="Simplified Arabic"/>
          <w:sz w:val="24"/>
          <w:szCs w:val="28"/>
        </w:rPr>
        <w:t>.</w:t>
      </w:r>
    </w:p>
    <w:p w14:paraId="42611B2B"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المسؤولية: الالتزام تجاه جميع الأطراف ذات المصلحة</w:t>
      </w:r>
      <w:r w:rsidRPr="00816468">
        <w:rPr>
          <w:rFonts w:ascii="Times New Roman" w:hAnsi="Times New Roman" w:cs="Simplified Arabic"/>
          <w:sz w:val="24"/>
          <w:szCs w:val="28"/>
        </w:rPr>
        <w:t>.</w:t>
      </w:r>
    </w:p>
    <w:p w14:paraId="225C0E06"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العدالة والمساواة: التعامل المنصف مع الجميع</w:t>
      </w:r>
      <w:r w:rsidRPr="00816468">
        <w:rPr>
          <w:rFonts w:ascii="Times New Roman" w:hAnsi="Times New Roman" w:cs="Simplified Arabic"/>
          <w:sz w:val="24"/>
          <w:szCs w:val="28"/>
        </w:rPr>
        <w:t>.</w:t>
      </w:r>
    </w:p>
    <w:p w14:paraId="4092C802" w14:textId="77777777" w:rsidR="00816468" w:rsidRPr="00816468" w:rsidRDefault="00816468" w:rsidP="003C2C9D">
      <w:pPr>
        <w:pStyle w:val="ListParagraph"/>
        <w:numPr>
          <w:ilvl w:val="0"/>
          <w:numId w:val="9"/>
        </w:numPr>
        <w:spacing w:before="240" w:line="240" w:lineRule="auto"/>
        <w:jc w:val="lowKashida"/>
        <w:rPr>
          <w:rFonts w:ascii="Times New Roman" w:hAnsi="Times New Roman" w:cs="Simplified Arabic"/>
          <w:sz w:val="24"/>
          <w:szCs w:val="28"/>
        </w:rPr>
      </w:pPr>
      <w:r w:rsidRPr="00816468">
        <w:rPr>
          <w:rFonts w:ascii="Times New Roman" w:hAnsi="Times New Roman" w:cs="Simplified Arabic"/>
          <w:sz w:val="24"/>
          <w:szCs w:val="28"/>
          <w:rtl/>
        </w:rPr>
        <w:t>المسؤولية الاجتماعية: اعتبار الشركة كمواطن مسؤول ضمن المجتمع</w:t>
      </w:r>
      <w:r w:rsidRPr="00816468">
        <w:rPr>
          <w:rFonts w:ascii="Times New Roman" w:hAnsi="Times New Roman" w:cs="Simplified Arabic"/>
          <w:sz w:val="24"/>
          <w:szCs w:val="28"/>
        </w:rPr>
        <w:t>.</w:t>
      </w:r>
    </w:p>
    <w:p w14:paraId="739E95F5" w14:textId="77777777" w:rsidR="004C3D6E" w:rsidRPr="0076347E"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2-1-6 </w:t>
      </w:r>
      <w:r w:rsidRPr="0076347E">
        <w:rPr>
          <w:rFonts w:ascii="Times New Roman" w:hAnsi="Times New Roman" w:cs="Simplified Arabic"/>
          <w:b/>
          <w:bCs/>
          <w:sz w:val="24"/>
          <w:szCs w:val="28"/>
          <w:rtl/>
        </w:rPr>
        <w:t>مبادئ حوكمة الشركات</w:t>
      </w:r>
    </w:p>
    <w:p w14:paraId="5D0C3928"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أصدرت منظمة التعاون الاقتصادي والتنمية</w:t>
      </w:r>
      <w:r w:rsidRPr="002231F3">
        <w:rPr>
          <w:rFonts w:ascii="Times New Roman" w:hAnsi="Times New Roman" w:cs="Simplified Arabic"/>
          <w:sz w:val="24"/>
          <w:szCs w:val="28"/>
        </w:rPr>
        <w:t xml:space="preserve"> (OECD) </w:t>
      </w:r>
      <w:r w:rsidRPr="002231F3">
        <w:rPr>
          <w:rFonts w:ascii="Times New Roman" w:hAnsi="Times New Roman" w:cs="Simplified Arabic"/>
          <w:sz w:val="24"/>
          <w:szCs w:val="28"/>
          <w:rtl/>
        </w:rPr>
        <w:t>في عام 1999 مجموعة من المبادئ الأساسية لتطبيق الحوكمة بشكل فعّال، والتي ارتكزت على أربعة محاور رئيسية هي: العدالة، الشفافية، المساءلة، والمسؤولية. وقد تم تعديل هذه المبادئ وإعادة إصدارها في أبريل 2004 لتصبح معيارًا مرجعيًا على نطاق واسع يستخدمه المستثمرون وأصحاب المصلحة وصناع القرار في المؤسسات المختلفة. وتعد هذه المبادئ أداة توجيهية لضمان الإدارة الرشيدة للشركات وتحقيق التوازن بين حقوق المساهمين وإدارة الشركة (العجيل، 2022م، ص1281)</w:t>
      </w:r>
      <w:r w:rsidRPr="002231F3">
        <w:rPr>
          <w:rFonts w:ascii="Times New Roman" w:hAnsi="Times New Roman" w:cs="Simplified Arabic"/>
          <w:sz w:val="24"/>
          <w:szCs w:val="28"/>
        </w:rPr>
        <w:t>.</w:t>
      </w:r>
    </w:p>
    <w:p w14:paraId="71A20733" w14:textId="77777777" w:rsidR="004C3D6E" w:rsidRPr="0076347E" w:rsidRDefault="004C3D6E" w:rsidP="004C3D6E">
      <w:pPr>
        <w:spacing w:before="240" w:line="240" w:lineRule="auto"/>
        <w:jc w:val="lowKashida"/>
        <w:rPr>
          <w:rFonts w:ascii="Times New Roman" w:hAnsi="Times New Roman" w:cs="Simplified Arabic"/>
          <w:b/>
          <w:bCs/>
          <w:sz w:val="24"/>
          <w:szCs w:val="28"/>
          <w:rtl/>
        </w:rPr>
      </w:pPr>
      <w:r w:rsidRPr="0076347E">
        <w:rPr>
          <w:rFonts w:ascii="Times New Roman" w:hAnsi="Times New Roman" w:cs="Simplified Arabic"/>
          <w:b/>
          <w:bCs/>
          <w:sz w:val="24"/>
          <w:szCs w:val="28"/>
          <w:rtl/>
        </w:rPr>
        <w:t>المبدأ الأول: حقوق المساهمين</w:t>
      </w:r>
    </w:p>
    <w:p w14:paraId="2670C7D4"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يعتبر توفير حماية شاملة للمساهمين وتمكينهم من ممارسة حقوقهم الأساسية من أهم ركائز الحوكمة. ويشمل ذلك</w:t>
      </w:r>
      <w:r w:rsidRPr="002231F3">
        <w:rPr>
          <w:rFonts w:ascii="Times New Roman" w:hAnsi="Times New Roman" w:cs="Simplified Arabic"/>
          <w:sz w:val="24"/>
          <w:szCs w:val="28"/>
        </w:rPr>
        <w:t>:</w:t>
      </w:r>
    </w:p>
    <w:p w14:paraId="4FAEC7C3"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ضمان حق المساهمين في المشاركة في القرارات الجوهرية للشركة وإبلاغهم بشكل كافٍ عن أي تغييرات أو مستجدات مهمة قد تؤثر على حقوق ملكيتهم</w:t>
      </w:r>
      <w:r w:rsidRPr="002231F3">
        <w:rPr>
          <w:rFonts w:ascii="Times New Roman" w:hAnsi="Times New Roman" w:cs="Simplified Arabic"/>
          <w:sz w:val="24"/>
          <w:szCs w:val="28"/>
        </w:rPr>
        <w:t>.</w:t>
      </w:r>
    </w:p>
    <w:p w14:paraId="7F326312"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توفير أساليب آمنة لتسجيل ملكية الأسهم، بما يحفظ حقوق المساهمين ويحد من التلاعب أو الانتهاكات المحتملة</w:t>
      </w:r>
      <w:r w:rsidRPr="002231F3">
        <w:rPr>
          <w:rFonts w:ascii="Times New Roman" w:hAnsi="Times New Roman" w:cs="Simplified Arabic"/>
          <w:sz w:val="24"/>
          <w:szCs w:val="28"/>
        </w:rPr>
        <w:t>.</w:t>
      </w:r>
    </w:p>
    <w:p w14:paraId="4B0FA492"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تمكين المساهمين من ممارسة الرقابة على أداء الوحدات الاقتصادية والتأكد من الالتزام بالمعايير الإدارية والمالية</w:t>
      </w:r>
      <w:r w:rsidRPr="002231F3">
        <w:rPr>
          <w:rFonts w:ascii="Times New Roman" w:hAnsi="Times New Roman" w:cs="Simplified Arabic"/>
          <w:sz w:val="24"/>
          <w:szCs w:val="28"/>
        </w:rPr>
        <w:t>.</w:t>
      </w:r>
    </w:p>
    <w:p w14:paraId="322958C5"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ضمان إمكانية حصول جميع المساهمين، بما في ذلك المستثمر المؤسسي، على فرص متكافئة للتشاور والمشاركة في الموضوعات المتعلقة بحقوق ملكيتهم، مع مراعاة استثناءات محددة تهدف إلى منع سوء الاستغلال أو التلاعب بالمعلومات الداخلية</w:t>
      </w:r>
      <w:r w:rsidRPr="002231F3">
        <w:rPr>
          <w:rFonts w:ascii="Times New Roman" w:hAnsi="Times New Roman" w:cs="Simplified Arabic"/>
          <w:sz w:val="24"/>
          <w:szCs w:val="28"/>
        </w:rPr>
        <w:t>.</w:t>
      </w:r>
    </w:p>
    <w:p w14:paraId="3E3B93AA" w14:textId="77777777" w:rsidR="002231F3" w:rsidRPr="002231F3" w:rsidRDefault="002231F3" w:rsidP="00F624E0">
      <w:pPr>
        <w:spacing w:before="240" w:line="240" w:lineRule="auto"/>
        <w:ind w:firstLine="284"/>
        <w:jc w:val="lowKashida"/>
        <w:rPr>
          <w:rFonts w:ascii="Times New Roman" w:hAnsi="Times New Roman" w:cs="Simplified Arabic"/>
          <w:sz w:val="24"/>
          <w:szCs w:val="28"/>
          <w:rtl/>
        </w:rPr>
      </w:pPr>
    </w:p>
    <w:p w14:paraId="33B1B8B2" w14:textId="77777777" w:rsidR="004C3D6E" w:rsidRPr="0076347E" w:rsidRDefault="004C3D6E" w:rsidP="004C3D6E">
      <w:pPr>
        <w:rPr>
          <w:rFonts w:ascii="Times New Roman" w:hAnsi="Times New Roman" w:cs="Simplified Arabic"/>
          <w:b/>
          <w:bCs/>
          <w:sz w:val="24"/>
          <w:szCs w:val="28"/>
          <w:rtl/>
        </w:rPr>
      </w:pPr>
      <w:r w:rsidRPr="0076347E">
        <w:rPr>
          <w:rFonts w:ascii="Times New Roman" w:hAnsi="Times New Roman" w:cs="Simplified Arabic"/>
          <w:b/>
          <w:bCs/>
          <w:sz w:val="24"/>
          <w:szCs w:val="28"/>
          <w:rtl/>
        </w:rPr>
        <w:lastRenderedPageBreak/>
        <w:t>المبدأ الثاني: المعاملة المتساوية للمساهمين:</w:t>
      </w:r>
      <w:r>
        <w:rPr>
          <w:rFonts w:ascii="Times New Roman" w:hAnsi="Times New Roman" w:cs="Simplified Arabic" w:hint="cs"/>
          <w:b/>
          <w:bCs/>
          <w:sz w:val="24"/>
          <w:szCs w:val="28"/>
          <w:rtl/>
        </w:rPr>
        <w:t xml:space="preserve"> (العجيل، 2022م، ص1282)</w:t>
      </w:r>
    </w:p>
    <w:p w14:paraId="5F65C3D6"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ينص هذا المبدأ على ضرورة ضمان المعاملة العادلة والمتساوية لكافة المساهمين، بما في ذلك مساهمي الأقلية والمساهمين الأجانب، بحيث تُتاح لهم الفرص نفسها في الحصول على المعلومات والمشاركة في القرارات. ويشمل ذلك</w:t>
      </w:r>
      <w:r w:rsidRPr="002231F3">
        <w:rPr>
          <w:rFonts w:ascii="Times New Roman" w:hAnsi="Times New Roman" w:cs="Simplified Arabic"/>
          <w:sz w:val="24"/>
          <w:szCs w:val="28"/>
        </w:rPr>
        <w:t>:</w:t>
      </w:r>
    </w:p>
    <w:p w14:paraId="5E16DA68"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ضمان تداول الأسهم بطريقة شفافة وعادلة، مع الالتزام بمبادئ الإفصاح الكامل عن المعلومات الجوهرية</w:t>
      </w:r>
      <w:r w:rsidRPr="002231F3">
        <w:rPr>
          <w:rFonts w:ascii="Times New Roman" w:hAnsi="Times New Roman" w:cs="Simplified Arabic"/>
          <w:sz w:val="24"/>
          <w:szCs w:val="28"/>
        </w:rPr>
        <w:t>.</w:t>
      </w:r>
    </w:p>
    <w:p w14:paraId="2DC5B6AD"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إلزام أعضاء مجلس الإدارة والمديرين التنفيذيين بالإفصاح عن أي مصالح شخصية تتعلق بعمليات الشركة، لتجنب تضارب المصالح</w:t>
      </w:r>
      <w:r w:rsidRPr="002231F3">
        <w:rPr>
          <w:rFonts w:ascii="Times New Roman" w:hAnsi="Times New Roman" w:cs="Simplified Arabic"/>
          <w:sz w:val="24"/>
          <w:szCs w:val="28"/>
        </w:rPr>
        <w:t>.</w:t>
      </w:r>
    </w:p>
    <w:p w14:paraId="14FDDE19"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وضع نظم ولوائح تحمي حقوق مساهمي الأقلية، بما يمنع الأطراف الداخلية، سواء من مجلس الإدارة أو المديرين التنفيذيين، من الاستفادة غير العادلة من المعلومات الداخلية لتحقيق مكاسب شخصية</w:t>
      </w:r>
      <w:r w:rsidRPr="002231F3">
        <w:rPr>
          <w:rFonts w:ascii="Times New Roman" w:hAnsi="Times New Roman" w:cs="Simplified Arabic"/>
          <w:sz w:val="24"/>
          <w:szCs w:val="28"/>
        </w:rPr>
        <w:t>.</w:t>
      </w:r>
    </w:p>
    <w:p w14:paraId="12A54433" w14:textId="77777777" w:rsidR="004C3D6E" w:rsidRPr="0076347E" w:rsidRDefault="004C3D6E" w:rsidP="004C3D6E">
      <w:pPr>
        <w:rPr>
          <w:rFonts w:ascii="Times New Roman" w:hAnsi="Times New Roman" w:cs="Simplified Arabic"/>
          <w:b/>
          <w:bCs/>
          <w:sz w:val="24"/>
          <w:szCs w:val="28"/>
          <w:rtl/>
        </w:rPr>
      </w:pPr>
      <w:r w:rsidRPr="0076347E">
        <w:rPr>
          <w:rFonts w:ascii="Times New Roman" w:hAnsi="Times New Roman" w:cs="Simplified Arabic"/>
          <w:b/>
          <w:bCs/>
          <w:sz w:val="24"/>
          <w:szCs w:val="28"/>
          <w:rtl/>
        </w:rPr>
        <w:t>المبدأ الثالث: دور أصحاب المصالح المرتبطة بالشركة:</w:t>
      </w:r>
    </w:p>
    <w:p w14:paraId="799F0D00"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ينص هذا المبدأ على ضرورة الاعتراف بحقوق أصحاب المصالح، سواء تلك الحقوق المنصوص عليها بالقانون أو الناشئة نتيجة اتفاقيات متبادلة، والعمل على تشجيع التعاون الفعّال بينهم وبين الشركة. ويهدف هذا المبدأ إلى</w:t>
      </w:r>
      <w:r w:rsidRPr="002231F3">
        <w:rPr>
          <w:rFonts w:ascii="Times New Roman" w:hAnsi="Times New Roman" w:cs="Simplified Arabic"/>
          <w:sz w:val="24"/>
          <w:szCs w:val="28"/>
        </w:rPr>
        <w:t>:</w:t>
      </w:r>
    </w:p>
    <w:p w14:paraId="65C2A98A"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ضمان مشاركة البنوك، حملة السندات، العاملين، المقرضين، وغيرهم من أصحاب المصالح في عمليات الشركة بطريقة شفافة ومنظمة</w:t>
      </w:r>
      <w:r w:rsidRPr="002231F3">
        <w:rPr>
          <w:rFonts w:ascii="Times New Roman" w:hAnsi="Times New Roman" w:cs="Simplified Arabic"/>
          <w:sz w:val="24"/>
          <w:szCs w:val="28"/>
        </w:rPr>
        <w:t>.</w:t>
      </w:r>
    </w:p>
    <w:p w14:paraId="77EF0CBD"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إنشاء آليات فعالة تسمح لأصحاب المصالح بالمشاركة والمساهمة في تعزيز الأداء المؤسسي وتحقيق الثروة وفرص العمل</w:t>
      </w:r>
      <w:r w:rsidRPr="002231F3">
        <w:rPr>
          <w:rFonts w:ascii="Times New Roman" w:hAnsi="Times New Roman" w:cs="Simplified Arabic"/>
          <w:sz w:val="24"/>
          <w:szCs w:val="28"/>
        </w:rPr>
        <w:t>.</w:t>
      </w:r>
    </w:p>
    <w:p w14:paraId="28C8A74C"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تزويد أصحاب المصالح بالمعلومات الدقيقة وفي الوقت المناسب، لضمان قدرتهم على اتخاذ القرارات المتعلقة بمصالحهم بشكل مستنير</w:t>
      </w:r>
      <w:r w:rsidRPr="002231F3">
        <w:rPr>
          <w:rFonts w:ascii="Times New Roman" w:hAnsi="Times New Roman" w:cs="Simplified Arabic"/>
          <w:sz w:val="24"/>
          <w:szCs w:val="28"/>
        </w:rPr>
        <w:t>.</w:t>
      </w:r>
    </w:p>
    <w:p w14:paraId="34C6D32B"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احترام حقوق أصحاب المصالح وتوفير التعويضات الملائمة في حال انتهاك هذه الحقوق</w:t>
      </w:r>
      <w:r w:rsidRPr="002231F3">
        <w:rPr>
          <w:rFonts w:ascii="Times New Roman" w:hAnsi="Times New Roman" w:cs="Simplified Arabic"/>
          <w:sz w:val="24"/>
          <w:szCs w:val="28"/>
        </w:rPr>
        <w:t>.</w:t>
      </w:r>
    </w:p>
    <w:p w14:paraId="4A9FFA2D"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ويرى الباحث أن التأكيد على دور أصحاب المصالح المرتبطة بالشركة، والمثبت بالقوانين والاتفاقيات السارية، يعزز التعاون بين الشركة وأصحاب المصالح، ويؤدي إلى خلق الثروة، وتوفير فرص العمل، وتقوية الوضع المالي للشركة، والحفاظ على استقرارها في السوق</w:t>
      </w:r>
      <w:r w:rsidRPr="002231F3">
        <w:rPr>
          <w:rFonts w:ascii="Times New Roman" w:hAnsi="Times New Roman" w:cs="Simplified Arabic"/>
          <w:sz w:val="24"/>
          <w:szCs w:val="28"/>
        </w:rPr>
        <w:t>.</w:t>
      </w:r>
    </w:p>
    <w:p w14:paraId="35D9EB92" w14:textId="77777777" w:rsidR="002231F3" w:rsidRPr="002231F3" w:rsidRDefault="002231F3" w:rsidP="00F624E0">
      <w:pPr>
        <w:spacing w:before="240" w:line="240" w:lineRule="auto"/>
        <w:ind w:firstLine="284"/>
        <w:jc w:val="lowKashida"/>
        <w:rPr>
          <w:rFonts w:ascii="Times New Roman" w:hAnsi="Times New Roman" w:cs="Simplified Arabic"/>
          <w:sz w:val="24"/>
          <w:szCs w:val="28"/>
          <w:rtl/>
        </w:rPr>
      </w:pPr>
    </w:p>
    <w:p w14:paraId="050CA216" w14:textId="77777777" w:rsidR="004C3D6E" w:rsidRPr="0076347E" w:rsidRDefault="004C3D6E" w:rsidP="004C3D6E">
      <w:pPr>
        <w:rPr>
          <w:rFonts w:ascii="Times New Roman" w:hAnsi="Times New Roman" w:cs="Simplified Arabic"/>
          <w:b/>
          <w:bCs/>
          <w:sz w:val="24"/>
          <w:szCs w:val="28"/>
          <w:rtl/>
        </w:rPr>
      </w:pPr>
      <w:r w:rsidRPr="0076347E">
        <w:rPr>
          <w:rFonts w:ascii="Times New Roman" w:hAnsi="Times New Roman" w:cs="Simplified Arabic"/>
          <w:b/>
          <w:bCs/>
          <w:sz w:val="24"/>
          <w:szCs w:val="28"/>
          <w:rtl/>
        </w:rPr>
        <w:lastRenderedPageBreak/>
        <w:t>المبدأ الرابع: الإفصاح والشفافية:</w:t>
      </w:r>
      <w:r w:rsidRPr="00FA3B62">
        <w:rPr>
          <w:rFonts w:ascii="Times New Roman" w:hAnsi="Times New Roman" w:cs="Simplified Arabic" w:hint="cs"/>
          <w:b/>
          <w:bCs/>
          <w:sz w:val="24"/>
          <w:szCs w:val="28"/>
          <w:rtl/>
        </w:rPr>
        <w:t xml:space="preserve"> </w:t>
      </w:r>
      <w:r>
        <w:rPr>
          <w:rFonts w:ascii="Times New Roman" w:hAnsi="Times New Roman" w:cs="Simplified Arabic" w:hint="cs"/>
          <w:b/>
          <w:bCs/>
          <w:sz w:val="24"/>
          <w:szCs w:val="28"/>
          <w:rtl/>
        </w:rPr>
        <w:t>(العجيل، 2022م، ص1283)</w:t>
      </w:r>
    </w:p>
    <w:p w14:paraId="08321E45"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يشدد هذا المبدأ على ضرورة ضمان الإفصاح السليم والدقيق في الوقت المناسب عن جميع المعلومات الجوهرية المتعلقة بالشركة. ويهدف الإفصاح والشفافية إلى</w:t>
      </w:r>
      <w:r w:rsidRPr="002231F3">
        <w:rPr>
          <w:rFonts w:ascii="Times New Roman" w:hAnsi="Times New Roman" w:cs="Simplified Arabic"/>
          <w:sz w:val="24"/>
          <w:szCs w:val="28"/>
        </w:rPr>
        <w:t>:</w:t>
      </w:r>
    </w:p>
    <w:p w14:paraId="05BFFAF6"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تقديم صورة واضحة ومتكاملة عن النتائج المالية والتشغيلية للشركة</w:t>
      </w:r>
      <w:r w:rsidRPr="002231F3">
        <w:rPr>
          <w:rFonts w:ascii="Times New Roman" w:hAnsi="Times New Roman" w:cs="Simplified Arabic"/>
          <w:sz w:val="24"/>
          <w:szCs w:val="28"/>
        </w:rPr>
        <w:t>.</w:t>
      </w:r>
    </w:p>
    <w:p w14:paraId="310B6431"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توضيح أهداف الشركة وخططها الاستراتيجية المستقبلية للمساهمين وأصحاب المصالح</w:t>
      </w:r>
      <w:r w:rsidRPr="002231F3">
        <w:rPr>
          <w:rFonts w:ascii="Times New Roman" w:hAnsi="Times New Roman" w:cs="Simplified Arabic"/>
          <w:sz w:val="24"/>
          <w:szCs w:val="28"/>
        </w:rPr>
        <w:t>.</w:t>
      </w:r>
    </w:p>
    <w:p w14:paraId="1D0F87D1"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الإفصاح عن عضوية مجلس الإدارة، المكافآت الممنوحة للأعضاء، وأي مصالح خاصة بهم قد تؤثر على اتخاذ القرارات</w:t>
      </w:r>
      <w:r w:rsidRPr="002231F3">
        <w:rPr>
          <w:rFonts w:ascii="Times New Roman" w:hAnsi="Times New Roman" w:cs="Simplified Arabic"/>
          <w:sz w:val="24"/>
          <w:szCs w:val="28"/>
        </w:rPr>
        <w:t>.</w:t>
      </w:r>
    </w:p>
    <w:p w14:paraId="77DA127F"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بيان العوامل والمخاطر الجوهرية التي قد تؤثر على أداء الشركة واستقرارها المالي</w:t>
      </w:r>
      <w:r w:rsidRPr="002231F3">
        <w:rPr>
          <w:rFonts w:ascii="Times New Roman" w:hAnsi="Times New Roman" w:cs="Simplified Arabic"/>
          <w:sz w:val="24"/>
          <w:szCs w:val="28"/>
        </w:rPr>
        <w:t>.</w:t>
      </w:r>
    </w:p>
    <w:p w14:paraId="04048D79"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الإفصاح عن المسائل المالية المتعلقة بالعاملين وأصحاب المصالح الآخرين بطريقة متوافقة مع معايير الجودة المحاسبية والمالية</w:t>
      </w:r>
      <w:r w:rsidRPr="002231F3">
        <w:rPr>
          <w:rFonts w:ascii="Times New Roman" w:hAnsi="Times New Roman" w:cs="Simplified Arabic"/>
          <w:sz w:val="24"/>
          <w:szCs w:val="28"/>
        </w:rPr>
        <w:t>.</w:t>
      </w:r>
    </w:p>
    <w:p w14:paraId="3DB40DD5"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ضمان مراجعة المعلومات وإعدادها وفق أسس دقيقة وشفافة لتوفير صورة صحيحة عن أداء الشركة</w:t>
      </w:r>
      <w:r w:rsidRPr="002231F3">
        <w:rPr>
          <w:rFonts w:ascii="Times New Roman" w:hAnsi="Times New Roman" w:cs="Simplified Arabic"/>
          <w:sz w:val="24"/>
          <w:szCs w:val="28"/>
        </w:rPr>
        <w:t>.</w:t>
      </w:r>
    </w:p>
    <w:p w14:paraId="7C14FB86" w14:textId="77777777" w:rsidR="004C3D6E" w:rsidRPr="0076347E" w:rsidRDefault="004C3D6E" w:rsidP="004C3D6E">
      <w:pPr>
        <w:rPr>
          <w:rFonts w:ascii="Times New Roman" w:hAnsi="Times New Roman" w:cs="Simplified Arabic"/>
          <w:b/>
          <w:bCs/>
          <w:sz w:val="24"/>
          <w:szCs w:val="28"/>
          <w:rtl/>
        </w:rPr>
      </w:pPr>
      <w:r w:rsidRPr="0076347E">
        <w:rPr>
          <w:rFonts w:ascii="Times New Roman" w:hAnsi="Times New Roman" w:cs="Simplified Arabic"/>
          <w:b/>
          <w:bCs/>
          <w:sz w:val="24"/>
          <w:szCs w:val="28"/>
          <w:rtl/>
        </w:rPr>
        <w:t>المبدأ الخامس مسئوليات مجلس الإدارة</w:t>
      </w:r>
      <w:r>
        <w:rPr>
          <w:rFonts w:ascii="Times New Roman" w:hAnsi="Times New Roman" w:cs="Simplified Arabic" w:hint="cs"/>
          <w:b/>
          <w:bCs/>
          <w:sz w:val="24"/>
          <w:szCs w:val="28"/>
          <w:rtl/>
        </w:rPr>
        <w:t xml:space="preserve"> (الشمري، 2023م، ص239)</w:t>
      </w:r>
    </w:p>
    <w:p w14:paraId="65C89A07"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يشدد هذا المبدأ على الدور المحوري لمجلس الإدارة في ضمان تطبيق حوكمة الشركات بشكل سليم. ويشمل ذلك</w:t>
      </w:r>
      <w:r w:rsidRPr="002231F3">
        <w:rPr>
          <w:rFonts w:ascii="Times New Roman" w:hAnsi="Times New Roman" w:cs="Simplified Arabic"/>
          <w:sz w:val="24"/>
          <w:szCs w:val="28"/>
        </w:rPr>
        <w:t>:</w:t>
      </w:r>
    </w:p>
    <w:p w14:paraId="5BC9F215"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توجيه الشركة استراتيجيًا وتحديد الأهداف الرئيسية والفرعية بما يتوافق مع رؤية الشركة واستراتيجيتها</w:t>
      </w:r>
      <w:r w:rsidRPr="002231F3">
        <w:rPr>
          <w:rFonts w:ascii="Times New Roman" w:hAnsi="Times New Roman" w:cs="Simplified Arabic"/>
          <w:sz w:val="24"/>
          <w:szCs w:val="28"/>
        </w:rPr>
        <w:t>.</w:t>
      </w:r>
    </w:p>
    <w:p w14:paraId="6D58ECEA"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محاسبة مجلس الإدارة أمام المساهمين عن مسؤولياته وأدائه، وضمان التزامه بالقوانين والمعايير المهنية</w:t>
      </w:r>
      <w:r w:rsidRPr="002231F3">
        <w:rPr>
          <w:rFonts w:ascii="Times New Roman" w:hAnsi="Times New Roman" w:cs="Simplified Arabic"/>
          <w:sz w:val="24"/>
          <w:szCs w:val="28"/>
        </w:rPr>
        <w:t>.</w:t>
      </w:r>
    </w:p>
    <w:p w14:paraId="0785AC52"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الحفاظ على استقلالية مجلس الإدارة وتقليل تأثير الضغوط الخارجية، بما يعزز عملية اتخاذ القرارات بحيادية وموضوعية</w:t>
      </w:r>
      <w:r w:rsidRPr="002231F3">
        <w:rPr>
          <w:rFonts w:ascii="Times New Roman" w:hAnsi="Times New Roman" w:cs="Simplified Arabic"/>
          <w:sz w:val="24"/>
          <w:szCs w:val="28"/>
        </w:rPr>
        <w:t>.</w:t>
      </w:r>
    </w:p>
    <w:p w14:paraId="2E307B11"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التأكد من أن إدارة الشركة تستفيد من مواردها بشكل فعال لتحقيق أهدافها، وزيادة قيمة المنشأة، مع تقليل تكاليف الوكالة والتعارضات بين الإدارة والمساهمين</w:t>
      </w:r>
      <w:r w:rsidRPr="002231F3">
        <w:rPr>
          <w:rFonts w:ascii="Times New Roman" w:hAnsi="Times New Roman" w:cs="Simplified Arabic"/>
          <w:sz w:val="24"/>
          <w:szCs w:val="28"/>
        </w:rPr>
        <w:t>.</w:t>
      </w:r>
    </w:p>
    <w:p w14:paraId="14EDF446"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ضمان سرعة استجابة الشركة للتغيرات في بيئة الأعمال والتحديات الاقتصادية والأزمات المحتملة، بما يعزز استدامة نمو الشركة وقدرتها التنافسية</w:t>
      </w:r>
      <w:r w:rsidRPr="002231F3">
        <w:rPr>
          <w:rFonts w:ascii="Times New Roman" w:hAnsi="Times New Roman" w:cs="Simplified Arabic"/>
          <w:sz w:val="24"/>
          <w:szCs w:val="28"/>
        </w:rPr>
        <w:t>.</w:t>
      </w:r>
    </w:p>
    <w:p w14:paraId="5A9DAD86" w14:textId="77777777" w:rsidR="002231F3" w:rsidRPr="002231F3" w:rsidRDefault="002231F3" w:rsidP="00F624E0">
      <w:pPr>
        <w:spacing w:before="240" w:line="240" w:lineRule="auto"/>
        <w:ind w:firstLine="284"/>
        <w:jc w:val="lowKashida"/>
        <w:rPr>
          <w:rFonts w:ascii="Times New Roman" w:hAnsi="Times New Roman" w:cs="Simplified Arabic"/>
          <w:sz w:val="24"/>
          <w:szCs w:val="28"/>
          <w:rtl/>
        </w:rPr>
      </w:pPr>
    </w:p>
    <w:p w14:paraId="557D82F6" w14:textId="77777777" w:rsidR="004C3D6E" w:rsidRPr="0076347E" w:rsidRDefault="004C3D6E" w:rsidP="00F624E0">
      <w:pPr>
        <w:spacing w:before="240" w:line="240" w:lineRule="auto"/>
        <w:ind w:firstLine="284"/>
        <w:jc w:val="lowKashida"/>
        <w:rPr>
          <w:rFonts w:ascii="Times New Roman" w:hAnsi="Times New Roman" w:cs="Simplified Arabic"/>
          <w:sz w:val="24"/>
          <w:szCs w:val="28"/>
          <w:rtl/>
        </w:rPr>
      </w:pPr>
      <w:r w:rsidRPr="0076347E">
        <w:rPr>
          <w:rFonts w:ascii="Times New Roman" w:hAnsi="Times New Roman" w:cs="Simplified Arabic"/>
          <w:sz w:val="24"/>
          <w:szCs w:val="28"/>
          <w:rtl/>
        </w:rPr>
        <w:lastRenderedPageBreak/>
        <w:t>لذلك يرى الباحث أن مجلس الإدارة الجيد يضمن للمستثمرين الاستخدام الجيد للأصول للوصول إلى تحقيق أهداف الشركة ومن ثم يؤدي إلى زيادة قيمة المنشأة كما أن استقلال مجلس الإدارة يقلل من تكاليف الوكالة ومن هنا يمكن القول أن الحوكمة الجيدة من خلال إشراف ورقابة مجلس الإدارة تزيد من</w:t>
      </w:r>
      <w:r>
        <w:rPr>
          <w:rFonts w:ascii="Times New Roman" w:hAnsi="Times New Roman" w:cs="Simplified Arabic" w:hint="cs"/>
          <w:sz w:val="24"/>
          <w:szCs w:val="28"/>
          <w:rtl/>
        </w:rPr>
        <w:t xml:space="preserve"> </w:t>
      </w:r>
      <w:r w:rsidRPr="0076347E">
        <w:rPr>
          <w:rFonts w:ascii="Times New Roman" w:hAnsi="Times New Roman" w:cs="Simplified Arabic"/>
          <w:sz w:val="24"/>
          <w:szCs w:val="28"/>
          <w:rtl/>
        </w:rPr>
        <w:t>احتمالات سرعة استجابة الشركة للتغيرات في بيئة الأعمال، والأزمات.</w:t>
      </w:r>
    </w:p>
    <w:p w14:paraId="4B15F567" w14:textId="77777777" w:rsidR="004C3D6E" w:rsidRPr="0076347E" w:rsidRDefault="004C3D6E" w:rsidP="0089381D">
      <w:pPr>
        <w:spacing w:after="0"/>
        <w:rPr>
          <w:rFonts w:ascii="Times New Roman" w:hAnsi="Times New Roman" w:cs="Simplified Arabic"/>
          <w:b/>
          <w:bCs/>
          <w:sz w:val="24"/>
          <w:szCs w:val="28"/>
          <w:rtl/>
        </w:rPr>
      </w:pPr>
      <w:r>
        <w:rPr>
          <w:rFonts w:ascii="Times New Roman" w:hAnsi="Times New Roman" w:cs="Simplified Arabic" w:hint="cs"/>
          <w:b/>
          <w:bCs/>
          <w:sz w:val="24"/>
          <w:szCs w:val="28"/>
          <w:rtl/>
        </w:rPr>
        <w:t xml:space="preserve">2-1-7 </w:t>
      </w:r>
      <w:r w:rsidRPr="0076347E">
        <w:rPr>
          <w:rFonts w:ascii="Times New Roman" w:hAnsi="Times New Roman" w:cs="Simplified Arabic"/>
          <w:b/>
          <w:bCs/>
          <w:sz w:val="24"/>
          <w:szCs w:val="28"/>
          <w:rtl/>
        </w:rPr>
        <w:t>آليات حوكمة الشركات</w:t>
      </w:r>
    </w:p>
    <w:p w14:paraId="247448AF" w14:textId="77777777" w:rsidR="004C3D6E" w:rsidRPr="0076347E" w:rsidRDefault="004C3D6E" w:rsidP="0089381D">
      <w:pPr>
        <w:spacing w:after="0"/>
        <w:rPr>
          <w:rFonts w:ascii="Times New Roman" w:hAnsi="Times New Roman" w:cs="Simplified Arabic"/>
          <w:b/>
          <w:bCs/>
          <w:sz w:val="24"/>
          <w:szCs w:val="28"/>
          <w:rtl/>
        </w:rPr>
      </w:pPr>
      <w:r w:rsidRPr="0076347E">
        <w:rPr>
          <w:rFonts w:ascii="Times New Roman" w:hAnsi="Times New Roman" w:cs="Simplified Arabic"/>
          <w:b/>
          <w:bCs/>
          <w:sz w:val="24"/>
          <w:szCs w:val="28"/>
          <w:rtl/>
        </w:rPr>
        <w:t xml:space="preserve">التبويب الأول: </w:t>
      </w:r>
      <w:r>
        <w:rPr>
          <w:rFonts w:ascii="Times New Roman" w:hAnsi="Times New Roman" w:cs="Simplified Arabic" w:hint="cs"/>
          <w:b/>
          <w:bCs/>
          <w:sz w:val="24"/>
          <w:szCs w:val="28"/>
          <w:rtl/>
        </w:rPr>
        <w:t>(</w:t>
      </w:r>
      <w:r w:rsidRPr="0076347E">
        <w:rPr>
          <w:rFonts w:ascii="Times New Roman" w:hAnsi="Times New Roman" w:cs="Simplified Arabic"/>
          <w:b/>
          <w:bCs/>
          <w:sz w:val="24"/>
          <w:szCs w:val="28"/>
          <w:rtl/>
        </w:rPr>
        <w:t>آليات داخلية وآليات خارجية)</w:t>
      </w:r>
      <w:r>
        <w:rPr>
          <w:rFonts w:ascii="Times New Roman" w:hAnsi="Times New Roman" w:cs="Simplified Arabic" w:hint="cs"/>
          <w:b/>
          <w:bCs/>
          <w:sz w:val="24"/>
          <w:szCs w:val="28"/>
          <w:rtl/>
        </w:rPr>
        <w:t xml:space="preserve"> (العجيل، 2022م، ص1283)</w:t>
      </w:r>
    </w:p>
    <w:p w14:paraId="44E48636" w14:textId="77777777" w:rsidR="002231F3" w:rsidRPr="002231F3" w:rsidRDefault="004C3D6E" w:rsidP="003C2C9D">
      <w:pPr>
        <w:pStyle w:val="ListParagraph"/>
        <w:numPr>
          <w:ilvl w:val="0"/>
          <w:numId w:val="29"/>
        </w:numPr>
        <w:spacing w:after="0"/>
        <w:jc w:val="lowKashida"/>
        <w:rPr>
          <w:rFonts w:ascii="Times New Roman" w:hAnsi="Times New Roman" w:cs="Simplified Arabic"/>
          <w:b/>
          <w:bCs/>
          <w:sz w:val="24"/>
          <w:szCs w:val="28"/>
        </w:rPr>
      </w:pPr>
      <w:r w:rsidRPr="002231F3">
        <w:rPr>
          <w:rFonts w:ascii="Times New Roman" w:hAnsi="Times New Roman" w:cs="Simplified Arabic"/>
          <w:b/>
          <w:bCs/>
          <w:sz w:val="24"/>
          <w:szCs w:val="28"/>
          <w:rtl/>
        </w:rPr>
        <w:t>الآليات الداخلية:</w:t>
      </w:r>
      <w:r w:rsidRPr="002231F3">
        <w:rPr>
          <w:rFonts w:ascii="Times New Roman" w:hAnsi="Times New Roman" w:cs="Simplified Arabic" w:hint="cs"/>
          <w:b/>
          <w:bCs/>
          <w:sz w:val="24"/>
          <w:szCs w:val="28"/>
          <w:rtl/>
        </w:rPr>
        <w:t xml:space="preserve"> </w:t>
      </w:r>
    </w:p>
    <w:p w14:paraId="4B4C1DA5" w14:textId="77777777" w:rsidR="002231F3" w:rsidRPr="002231F3" w:rsidRDefault="002231F3" w:rsidP="002231F3">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تشير الآليات الداخلية إلى مجموعة القواعد والإجراءات التي يتم تنفيذها داخل الشركة بغرض الرقابة والإشراف على جميع الأفعال والممارسات التي تتخذها الإدارة. وتهدف هذه الآليات إلى رفع جودة التقارير المالية وضمان التزام الشركة بالمتطلبات الإلزامية للتقارير، بما يعزز مصداقية القوائم المالية. وتتمثل هذه الآليات فيما يلي:</w:t>
      </w:r>
    </w:p>
    <w:p w14:paraId="0083E2AD"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مجلس الإدارة: المسؤول عن توجيه الأعمال الاستراتيجية للشركة وضمان الالتزام بمبادئ الحوكمة.</w:t>
      </w:r>
    </w:p>
    <w:p w14:paraId="1553AA55"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لجان المراجعة: تعمل على متابعة وضمان تطبيق الإجراءات الرقابية والمالية داخل الشركة.</w:t>
      </w:r>
    </w:p>
    <w:p w14:paraId="1C153A5E" w14:textId="4AE0DD26" w:rsidR="004C3D6E" w:rsidRPr="0076347E" w:rsidRDefault="002231F3" w:rsidP="003C2C9D">
      <w:pPr>
        <w:pStyle w:val="ListParagraph"/>
        <w:numPr>
          <w:ilvl w:val="0"/>
          <w:numId w:val="9"/>
        </w:numPr>
        <w:spacing w:before="240" w:line="240" w:lineRule="auto"/>
        <w:jc w:val="lowKashida"/>
        <w:rPr>
          <w:rFonts w:ascii="Times New Roman" w:hAnsi="Times New Roman" w:cs="Simplified Arabic"/>
          <w:b/>
          <w:bCs/>
          <w:sz w:val="24"/>
          <w:szCs w:val="28"/>
          <w:rtl/>
        </w:rPr>
      </w:pPr>
      <w:r w:rsidRPr="002231F3">
        <w:rPr>
          <w:rFonts w:ascii="Times New Roman" w:hAnsi="Times New Roman" w:cs="Simplified Arabic"/>
          <w:sz w:val="24"/>
          <w:szCs w:val="28"/>
          <w:rtl/>
        </w:rPr>
        <w:t>المراجعة الداخلية: تُنفذ من داخل المنشأة بهدف تقييم الأداء وضبط العمليات وفق معايير محددة مسبقًا، وتحديد المخاطر المحتملة واتخاذ الإجراءات التصحيحية.</w:t>
      </w:r>
    </w:p>
    <w:p w14:paraId="03283D01" w14:textId="77777777" w:rsidR="002231F3" w:rsidRPr="002231F3" w:rsidRDefault="004C3D6E" w:rsidP="003C2C9D">
      <w:pPr>
        <w:pStyle w:val="ListParagraph"/>
        <w:numPr>
          <w:ilvl w:val="0"/>
          <w:numId w:val="29"/>
        </w:numPr>
        <w:spacing w:after="0"/>
        <w:jc w:val="lowKashida"/>
        <w:rPr>
          <w:rFonts w:ascii="Times New Roman" w:hAnsi="Times New Roman" w:cs="Simplified Arabic"/>
          <w:b/>
          <w:bCs/>
          <w:sz w:val="24"/>
          <w:szCs w:val="28"/>
        </w:rPr>
      </w:pPr>
      <w:r w:rsidRPr="0076347E">
        <w:rPr>
          <w:rFonts w:ascii="Times New Roman" w:hAnsi="Times New Roman" w:cs="Simplified Arabic"/>
          <w:b/>
          <w:bCs/>
          <w:sz w:val="24"/>
          <w:szCs w:val="28"/>
          <w:rtl/>
        </w:rPr>
        <w:t>الآليات الخارجية:</w:t>
      </w:r>
      <w:r>
        <w:rPr>
          <w:rFonts w:ascii="Times New Roman" w:hAnsi="Times New Roman" w:cs="Simplified Arabic" w:hint="cs"/>
          <w:b/>
          <w:bCs/>
          <w:sz w:val="24"/>
          <w:szCs w:val="28"/>
          <w:rtl/>
        </w:rPr>
        <w:t xml:space="preserve"> </w:t>
      </w:r>
    </w:p>
    <w:p w14:paraId="2B8AF092" w14:textId="77777777" w:rsidR="002231F3" w:rsidRPr="002231F3" w:rsidRDefault="002231F3" w:rsidP="002231F3">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تشير إلى الآليات التي تراقب الشركة من الخارج للتأكد من التزامها بمبادئ الحوكمة، وتحمل مسؤولياتها تجاه جميع أصحاب المصالح. وتتمثل هذه الآليات في:</w:t>
      </w:r>
    </w:p>
    <w:p w14:paraId="0C3BE94F"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المراجعة الخارجية: تقوم بها جهات مستقلة للتأكد من دقة وصحة التقارير المالية ومدى التزام الشركة بالمعايير المحاسبية والقوانين المنظمة للعمل.</w:t>
      </w:r>
    </w:p>
    <w:p w14:paraId="71722E20"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البيئة القانونية والتشريعية: تشمل القوانين والأنظمة واللوائح التي تنظم عمل الشركات وتضمن حقوق جميع الأطراف ذات العلاقة بالشركة، بما في ذلك حماية حقوق المستثمرين والمساهمين وضمان العدالة والشفافية في جميع المعاملات.</w:t>
      </w:r>
    </w:p>
    <w:p w14:paraId="48E3F873" w14:textId="77777777" w:rsidR="002231F3" w:rsidRPr="002231F3" w:rsidRDefault="002231F3" w:rsidP="002231F3">
      <w:pPr>
        <w:spacing w:before="240" w:line="240" w:lineRule="auto"/>
        <w:ind w:left="360"/>
        <w:jc w:val="lowKashida"/>
        <w:rPr>
          <w:rFonts w:ascii="Times New Roman" w:hAnsi="Times New Roman" w:cs="Simplified Arabic"/>
          <w:sz w:val="24"/>
          <w:szCs w:val="28"/>
          <w:rtl/>
        </w:rPr>
      </w:pPr>
    </w:p>
    <w:p w14:paraId="7D14FA44" w14:textId="77777777" w:rsidR="002231F3" w:rsidRDefault="002231F3" w:rsidP="0089381D">
      <w:pPr>
        <w:spacing w:after="0"/>
        <w:rPr>
          <w:rFonts w:ascii="Times New Roman" w:hAnsi="Times New Roman" w:cs="Simplified Arabic"/>
          <w:b/>
          <w:bCs/>
          <w:sz w:val="24"/>
          <w:szCs w:val="28"/>
          <w:rtl/>
        </w:rPr>
      </w:pPr>
    </w:p>
    <w:p w14:paraId="6D99AAA1" w14:textId="6CBF2C57" w:rsidR="004C3D6E" w:rsidRPr="0076347E" w:rsidRDefault="004C3D6E" w:rsidP="0089381D">
      <w:pPr>
        <w:spacing w:after="0"/>
        <w:rPr>
          <w:rFonts w:ascii="Times New Roman" w:hAnsi="Times New Roman" w:cs="Simplified Arabic"/>
          <w:b/>
          <w:bCs/>
          <w:sz w:val="24"/>
          <w:szCs w:val="28"/>
          <w:rtl/>
        </w:rPr>
      </w:pPr>
      <w:r w:rsidRPr="0076347E">
        <w:rPr>
          <w:rFonts w:ascii="Times New Roman" w:hAnsi="Times New Roman" w:cs="Simplified Arabic"/>
          <w:b/>
          <w:bCs/>
          <w:sz w:val="24"/>
          <w:szCs w:val="28"/>
          <w:rtl/>
        </w:rPr>
        <w:lastRenderedPageBreak/>
        <w:t xml:space="preserve">التبويب الثاني: </w:t>
      </w:r>
      <w:r>
        <w:rPr>
          <w:rFonts w:ascii="Times New Roman" w:hAnsi="Times New Roman" w:cs="Simplified Arabic" w:hint="cs"/>
          <w:b/>
          <w:bCs/>
          <w:sz w:val="24"/>
          <w:szCs w:val="28"/>
          <w:rtl/>
        </w:rPr>
        <w:t>(</w:t>
      </w:r>
      <w:r w:rsidRPr="0076347E">
        <w:rPr>
          <w:rFonts w:ascii="Times New Roman" w:hAnsi="Times New Roman" w:cs="Simplified Arabic"/>
          <w:b/>
          <w:bCs/>
          <w:sz w:val="24"/>
          <w:szCs w:val="28"/>
          <w:rtl/>
        </w:rPr>
        <w:t>آليات محاسبية وآليات غير محاسبية).</w:t>
      </w:r>
      <w:r>
        <w:rPr>
          <w:rFonts w:ascii="Times New Roman" w:hAnsi="Times New Roman" w:cs="Simplified Arabic" w:hint="cs"/>
          <w:b/>
          <w:bCs/>
          <w:sz w:val="24"/>
          <w:szCs w:val="28"/>
          <w:rtl/>
        </w:rPr>
        <w:t xml:space="preserve"> (الشمري، 2023م، ص241)</w:t>
      </w:r>
    </w:p>
    <w:p w14:paraId="1AB81C30" w14:textId="352CBABC" w:rsidR="002231F3" w:rsidRPr="002231F3" w:rsidRDefault="004C3D6E" w:rsidP="003C2C9D">
      <w:pPr>
        <w:pStyle w:val="ListParagraph"/>
        <w:numPr>
          <w:ilvl w:val="1"/>
          <w:numId w:val="26"/>
        </w:numPr>
        <w:spacing w:after="0"/>
        <w:ind w:left="610"/>
        <w:jc w:val="lowKashida"/>
        <w:rPr>
          <w:rFonts w:ascii="Times New Roman" w:hAnsi="Times New Roman" w:cs="Simplified Arabic"/>
          <w:sz w:val="24"/>
          <w:szCs w:val="28"/>
        </w:rPr>
      </w:pPr>
      <w:r w:rsidRPr="002231F3">
        <w:rPr>
          <w:rFonts w:ascii="Times New Roman" w:hAnsi="Times New Roman" w:cs="Simplified Arabic"/>
          <w:b/>
          <w:bCs/>
          <w:sz w:val="24"/>
          <w:szCs w:val="28"/>
          <w:rtl/>
        </w:rPr>
        <w:t>الآليات المحاسبية:</w:t>
      </w:r>
      <w:r w:rsidRPr="002231F3">
        <w:rPr>
          <w:rFonts w:ascii="Times New Roman" w:hAnsi="Times New Roman" w:cs="Simplified Arabic" w:hint="cs"/>
          <w:b/>
          <w:bCs/>
          <w:sz w:val="24"/>
          <w:szCs w:val="28"/>
          <w:rtl/>
        </w:rPr>
        <w:t xml:space="preserve"> </w:t>
      </w:r>
    </w:p>
    <w:p w14:paraId="369C39F7" w14:textId="77777777" w:rsidR="002231F3" w:rsidRPr="002231F3" w:rsidRDefault="002231F3" w:rsidP="002231F3">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تلعب النظم المحاسبية دورًا رئيسيًا وهامًا في تعزيز فعالية الحوكمة داخل الشركات، حيث تُعتبر القوائم والتقارير المالية الناتجة عنها أداة الاتصال الأساسية بين الشركة وأصحاب المصالح. وتشمل هذه الآليات كل ما يتعلق بإنتاج معلومات محاسبية دقيقة وموثوقة، بما يعكس الأداء الفعلي للشركة ويزيد من ثقة أصحاب المصالح. وتشمل ما يلي:</w:t>
      </w:r>
    </w:p>
    <w:p w14:paraId="22688ED3"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معايير المحاسبة والمراجعة: الالتزام بالمعايير المحاسبية الدولية والمحلية لضمان دقة التقارير المالية وموثوقيتها.</w:t>
      </w:r>
    </w:p>
    <w:p w14:paraId="203C032E"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المراجعة الداخلية: تعمل على ضمان الالتزام بالمعايير المالية والإدارية داخل الشركة، وتساعد في التعرف على الأخطاء والاختلالات قبل صدور التقارير النهائية.</w:t>
      </w:r>
    </w:p>
    <w:p w14:paraId="3952BCF9"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لجان المراجعة: تراقب العمليات المالية والإدارية وتقوم بتقديم التوصيات لضمان تحسين الأداء وتقليل المخاطر.</w:t>
      </w:r>
    </w:p>
    <w:p w14:paraId="36287E50"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المراجعة الخارجية: مراجعة مستقلة من قبل جهات خارجية معتمدة للتحقق من صحة ودقة القوائم المالية وضمان عدم وجود تلاعب أو تضارب في المصالح.</w:t>
      </w:r>
    </w:p>
    <w:p w14:paraId="320580F7" w14:textId="77777777" w:rsidR="002231F3" w:rsidRDefault="004C3D6E" w:rsidP="003C2C9D">
      <w:pPr>
        <w:pStyle w:val="ListParagraph"/>
        <w:numPr>
          <w:ilvl w:val="1"/>
          <w:numId w:val="26"/>
        </w:numPr>
        <w:spacing w:after="0"/>
        <w:ind w:left="610"/>
        <w:jc w:val="lowKashida"/>
        <w:rPr>
          <w:rFonts w:ascii="Times New Roman" w:hAnsi="Times New Roman" w:cs="Simplified Arabic"/>
          <w:sz w:val="24"/>
          <w:szCs w:val="28"/>
        </w:rPr>
      </w:pPr>
      <w:r w:rsidRPr="006A0F3E">
        <w:rPr>
          <w:rFonts w:ascii="Times New Roman" w:hAnsi="Times New Roman" w:cs="Simplified Arabic" w:hint="cs"/>
          <w:b/>
          <w:bCs/>
          <w:sz w:val="24"/>
          <w:szCs w:val="28"/>
          <w:rtl/>
        </w:rPr>
        <w:t>الآليات غير المحاسبية</w:t>
      </w:r>
      <w:r w:rsidRPr="006A0F3E">
        <w:rPr>
          <w:rFonts w:ascii="Times New Roman" w:hAnsi="Times New Roman" w:cs="Simplified Arabic" w:hint="cs"/>
          <w:sz w:val="24"/>
          <w:szCs w:val="28"/>
          <w:rtl/>
        </w:rPr>
        <w:t xml:space="preserve">: </w:t>
      </w:r>
    </w:p>
    <w:p w14:paraId="2B700EC0" w14:textId="77777777" w:rsidR="002231F3" w:rsidRPr="002231F3" w:rsidRDefault="002231F3" w:rsidP="002231F3">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تلعب النظم المحاسبية دورًا رئيسيًا وهامًا في تعزيز فعالية الحوكمة داخل الشركات، حيث تُعتبر القوائم والتقارير المالية الناتجة عنها أداة الاتصال الأساسية بين الشركة وأصحاب المصالح. وتشمل هذه الآليات كل ما يتعلق بإنتاج معلومات محاسبية دقيقة وموثوقة، بما يعكس الأداء الفعلي للشركة ويزيد من ثقة أصحاب المصالح. وتشمل ما يلي:</w:t>
      </w:r>
    </w:p>
    <w:p w14:paraId="04F2A14A"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معايير المحاسبة والمراجعة: الالتزام بالمعايير المحاسبية الدولية والمحلية لضمان دقة التقارير المالية وموثوقيتها.</w:t>
      </w:r>
    </w:p>
    <w:p w14:paraId="6B223693"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المراجعة الداخلية: تعمل على ضمان الالتزام بالمعايير المالية والإدارية داخل الشركة، وتساعد في التعرف على الأخطاء والاختلالات قبل صدور التقارير النهائية.</w:t>
      </w:r>
    </w:p>
    <w:p w14:paraId="1A948311"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لجان المراجعة: تراقب العمليات المالية والإدارية وتقوم بتقديم التوصيات لضمان تحسين الأداء وتقليل المخاطر.</w:t>
      </w:r>
    </w:p>
    <w:p w14:paraId="4E74D8C0" w14:textId="77777777" w:rsidR="002231F3" w:rsidRPr="002231F3" w:rsidRDefault="002231F3" w:rsidP="003C2C9D">
      <w:pPr>
        <w:pStyle w:val="ListParagraph"/>
        <w:numPr>
          <w:ilvl w:val="0"/>
          <w:numId w:val="9"/>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المراجعة الخارجية: مراجعة مستقلة من قبل جهات خارجية معتمدة للتحقق من صحة ودقة القوائم المالية وضمان عدم وجود تلاعب أو تضارب في المصالح.</w:t>
      </w:r>
    </w:p>
    <w:p w14:paraId="36AE2D87" w14:textId="77777777" w:rsidR="004C3D6E" w:rsidRDefault="004C3D6E" w:rsidP="004C3D6E">
      <w:pPr>
        <w:spacing w:line="276"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2-2 </w:t>
      </w:r>
      <w:r w:rsidRPr="00BD2418">
        <w:rPr>
          <w:rFonts w:ascii="Simplified Arabic" w:hAnsi="Simplified Arabic" w:cs="Simplified Arabic" w:hint="cs"/>
          <w:b/>
          <w:bCs/>
          <w:sz w:val="28"/>
          <w:szCs w:val="28"/>
          <w:rtl/>
        </w:rPr>
        <w:t>الاندماج الوظيفي:</w:t>
      </w:r>
    </w:p>
    <w:p w14:paraId="531575C0" w14:textId="77777777" w:rsidR="004C3D6E" w:rsidRPr="00824FBE" w:rsidRDefault="004C3D6E" w:rsidP="004C3D6E">
      <w:pPr>
        <w:spacing w:line="276" w:lineRule="auto"/>
        <w:jc w:val="lowKashida"/>
        <w:rPr>
          <w:rFonts w:ascii="Simplified Arabic" w:hAnsi="Simplified Arabic" w:cs="Simplified Arabic"/>
          <w:b/>
          <w:bCs/>
          <w:sz w:val="28"/>
          <w:szCs w:val="28"/>
          <w:rtl/>
        </w:rPr>
      </w:pPr>
      <w:r w:rsidRPr="00824FBE">
        <w:rPr>
          <w:rFonts w:ascii="Simplified Arabic" w:hAnsi="Simplified Arabic" w:cs="Simplified Arabic" w:hint="cs"/>
          <w:b/>
          <w:bCs/>
          <w:sz w:val="28"/>
          <w:szCs w:val="28"/>
          <w:rtl/>
        </w:rPr>
        <w:t>تمهيد</w:t>
      </w:r>
      <w:r w:rsidRPr="00824FBE">
        <w:rPr>
          <w:rFonts w:ascii="Simplified Arabic" w:hAnsi="Simplified Arabic" w:cs="Simplified Arabic"/>
          <w:b/>
          <w:bCs/>
          <w:sz w:val="28"/>
          <w:szCs w:val="28"/>
          <w:rtl/>
        </w:rPr>
        <w:t>:</w:t>
      </w:r>
    </w:p>
    <w:p w14:paraId="4737A332"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أصبح موضوع الاندماج الوظيفي واحدًا من القضايا المركزية التي تحظى باهتمام واسع من الباحثين والممارسين في مجالات الإدارة والسلوك التنظيمي، إذ يُعد عنصرًا أساسيًا وحاسمًا في نجاح منظمات الأعمال وضمان تحقيق أهدافها الاستراتيجية (محمد، 2020، ص 11)</w:t>
      </w:r>
      <w:r w:rsidRPr="002231F3">
        <w:rPr>
          <w:rFonts w:ascii="Times New Roman" w:hAnsi="Times New Roman" w:cs="Simplified Arabic"/>
          <w:sz w:val="24"/>
          <w:szCs w:val="28"/>
        </w:rPr>
        <w:t>.</w:t>
      </w:r>
    </w:p>
    <w:p w14:paraId="3C7C863D"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وقد ظهر مفهوم الاندماج الوظيفي كأحد المفاهيم الجوهرية في علم النفس الإيجابي، وذلك في إطار الدعوة إلى التركيز على القوى الإنسانية والمتغيرات النفسية ذات الطابع الإيجابي. فهو يشير إلى حالة وجدانية تتميز بطاقة عالية ومستمرة، مقترنة بدرجة كبيرة من التفاني والتركيز في أداء العمل (عرفان، 2021، ص 8)</w:t>
      </w:r>
      <w:r w:rsidRPr="002231F3">
        <w:rPr>
          <w:rFonts w:ascii="Times New Roman" w:hAnsi="Times New Roman" w:cs="Simplified Arabic"/>
          <w:sz w:val="24"/>
          <w:szCs w:val="28"/>
        </w:rPr>
        <w:t>.</w:t>
      </w:r>
    </w:p>
    <w:p w14:paraId="10369A2B"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ويعود تاريخ الاندماج الوظيفي إلى الخمسينيات من القرن العشرين، حيث شهدت أوروبا والولايات المتحدة بعض التجارب المبكرة التي ركزت على فلسفة "الديمقراطية الصناعية" و"الإدارة التشاركية"، والتي شكلت نواة النهج المتكامل لتصميم أنظمة العمل. وقد ركز هذا النهج على تمكين الموظفين ومنحهم سلطة اتخاذ القرار، وتزويدهم بالمهارات والموارد اللازمة لاتخاذ قرارات مستنيرة. وفي بدايات التسعينيات، أظهرت الدراسات الشاملة لعدة شركات نمواً ملحوظاً في ممارسات العمل التشاركي والمرن، وهو ما انعكس على مستوى الاندماج الوظيفي المرتفع للموظفين، حيث أظهر استبيان أُجري في الولايات المتحدة عام 1994 أن ثلث إلى نصف الشركات بدأت تطبيق بعض ممارسات اندماج الموظفين (حداد، 2016، ص 12)</w:t>
      </w:r>
      <w:r w:rsidRPr="002231F3">
        <w:rPr>
          <w:rFonts w:ascii="Times New Roman" w:hAnsi="Times New Roman" w:cs="Simplified Arabic"/>
          <w:sz w:val="24"/>
          <w:szCs w:val="28"/>
        </w:rPr>
        <w:t>.</w:t>
      </w:r>
    </w:p>
    <w:p w14:paraId="294707B1" w14:textId="77777777" w:rsidR="004C3D6E" w:rsidRPr="00824FBE" w:rsidRDefault="004C3D6E" w:rsidP="004C3D6E">
      <w:pPr>
        <w:spacing w:line="276"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2-2-1 </w:t>
      </w:r>
      <w:r w:rsidRPr="00824FBE">
        <w:rPr>
          <w:rFonts w:ascii="Simplified Arabic" w:hAnsi="Simplified Arabic" w:cs="Simplified Arabic" w:hint="eastAsia"/>
          <w:b/>
          <w:bCs/>
          <w:sz w:val="28"/>
          <w:szCs w:val="28"/>
          <w:rtl/>
        </w:rPr>
        <w:t>مفهوم</w:t>
      </w:r>
      <w:r w:rsidRPr="00824FBE">
        <w:rPr>
          <w:rFonts w:ascii="Simplified Arabic" w:hAnsi="Simplified Arabic" w:cs="Simplified Arabic"/>
          <w:b/>
          <w:bCs/>
          <w:sz w:val="28"/>
          <w:szCs w:val="28"/>
          <w:rtl/>
        </w:rPr>
        <w:t xml:space="preserve"> الاندماج الوظيفي</w:t>
      </w:r>
    </w:p>
    <w:p w14:paraId="359F4DF1"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 xml:space="preserve">تناول العديد من الباحثين والكتاب مفهوم الاندماج الوظيفي من زوايا مختلفة. فقد عرّفت شركة </w:t>
      </w:r>
      <w:r w:rsidRPr="002231F3">
        <w:rPr>
          <w:rFonts w:ascii="Times New Roman" w:hAnsi="Times New Roman" w:cs="Simplified Arabic"/>
          <w:b/>
          <w:bCs/>
          <w:sz w:val="24"/>
          <w:szCs w:val="28"/>
        </w:rPr>
        <w:t>Gallup</w:t>
      </w:r>
      <w:r w:rsidRPr="002231F3">
        <w:rPr>
          <w:rFonts w:ascii="Times New Roman" w:hAnsi="Times New Roman" w:cs="Simplified Arabic"/>
          <w:sz w:val="24"/>
          <w:szCs w:val="28"/>
          <w:rtl/>
        </w:rPr>
        <w:t>، المتخصصة في استشارات الموارد البشرية، الاندماج الوظيفي على أنه: "حالة ذهنية إيجابية ومرضية مرتبطة بالعمل، يشعر الموظفون من خلالها بالحيوية والفخر والإلهام والانغماس العقلي في أعمالهم، ما يدفعهم إلى اتخاذ خطوات تتماشى مع الأهداف التنظيمية ويعزز رفاهيتهم</w:t>
      </w:r>
      <w:r w:rsidRPr="002231F3">
        <w:rPr>
          <w:rFonts w:ascii="Times New Roman" w:hAnsi="Times New Roman" w:cs="Simplified Arabic"/>
          <w:sz w:val="24"/>
          <w:szCs w:val="28"/>
        </w:rPr>
        <w:t>" (Gallup, 2020a, p4).</w:t>
      </w:r>
    </w:p>
    <w:p w14:paraId="3B7DF616"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 xml:space="preserve">بينما يعرفه </w:t>
      </w:r>
      <w:proofErr w:type="spellStart"/>
      <w:r w:rsidRPr="002231F3">
        <w:rPr>
          <w:rFonts w:ascii="Times New Roman" w:hAnsi="Times New Roman" w:cs="Simplified Arabic"/>
          <w:b/>
          <w:bCs/>
          <w:sz w:val="24"/>
          <w:szCs w:val="28"/>
        </w:rPr>
        <w:t>Kanugo</w:t>
      </w:r>
      <w:proofErr w:type="spellEnd"/>
      <w:r w:rsidRPr="002231F3">
        <w:rPr>
          <w:rFonts w:ascii="Times New Roman" w:hAnsi="Times New Roman" w:cs="Simplified Arabic"/>
          <w:sz w:val="24"/>
          <w:szCs w:val="28"/>
        </w:rPr>
        <w:t xml:space="preserve"> </w:t>
      </w:r>
      <w:r w:rsidRPr="002231F3">
        <w:rPr>
          <w:rFonts w:ascii="Times New Roman" w:hAnsi="Times New Roman" w:cs="Simplified Arabic"/>
          <w:sz w:val="24"/>
          <w:szCs w:val="28"/>
          <w:rtl/>
        </w:rPr>
        <w:t>بأنه التطابق النفسي والتجاوب الفردي مع العمل، حيث يعكس الالتزام الذاتي وتحقيق الذاتية للفرد، ويشير إلى أن الموظف يحب عمله ويكون مرتبطًا به ويظهر التزامًا واضحًا (سعدة وبخوش، 2020، ص 102)</w:t>
      </w:r>
      <w:r w:rsidRPr="002231F3">
        <w:rPr>
          <w:rFonts w:ascii="Times New Roman" w:hAnsi="Times New Roman" w:cs="Simplified Arabic"/>
          <w:sz w:val="24"/>
          <w:szCs w:val="28"/>
        </w:rPr>
        <w:t>.</w:t>
      </w:r>
    </w:p>
    <w:p w14:paraId="6A56742B"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lastRenderedPageBreak/>
        <w:t xml:space="preserve">ويعرف </w:t>
      </w:r>
      <w:r w:rsidRPr="002231F3">
        <w:rPr>
          <w:rFonts w:ascii="Times New Roman" w:hAnsi="Times New Roman" w:cs="Simplified Arabic"/>
          <w:b/>
          <w:bCs/>
          <w:sz w:val="24"/>
          <w:szCs w:val="28"/>
        </w:rPr>
        <w:t>Khan</w:t>
      </w:r>
      <w:r w:rsidRPr="002231F3">
        <w:rPr>
          <w:rFonts w:ascii="Times New Roman" w:hAnsi="Times New Roman" w:cs="Simplified Arabic"/>
          <w:sz w:val="24"/>
          <w:szCs w:val="28"/>
        </w:rPr>
        <w:t xml:space="preserve"> </w:t>
      </w:r>
      <w:r w:rsidRPr="002231F3">
        <w:rPr>
          <w:rFonts w:ascii="Times New Roman" w:hAnsi="Times New Roman" w:cs="Simplified Arabic"/>
          <w:sz w:val="24"/>
          <w:szCs w:val="28"/>
          <w:rtl/>
        </w:rPr>
        <w:t>الاندماج الوظيفي على أنه الانخراط الكامل للموظفين جسديًا ومعرفيًا وعاطفيًا أثناء أداء أدوارهم داخل المنظمة</w:t>
      </w:r>
      <w:r w:rsidRPr="002231F3">
        <w:rPr>
          <w:rFonts w:ascii="Times New Roman" w:hAnsi="Times New Roman" w:cs="Simplified Arabic"/>
          <w:sz w:val="24"/>
          <w:szCs w:val="28"/>
        </w:rPr>
        <w:t xml:space="preserve"> (Sun &amp; </w:t>
      </w:r>
      <w:proofErr w:type="spellStart"/>
      <w:r w:rsidRPr="002231F3">
        <w:rPr>
          <w:rFonts w:ascii="Times New Roman" w:hAnsi="Times New Roman" w:cs="Simplified Arabic"/>
          <w:sz w:val="24"/>
          <w:szCs w:val="28"/>
        </w:rPr>
        <w:t>Bunchapattanasada</w:t>
      </w:r>
      <w:proofErr w:type="spellEnd"/>
      <w:r w:rsidRPr="002231F3">
        <w:rPr>
          <w:rFonts w:ascii="Times New Roman" w:hAnsi="Times New Roman" w:cs="Simplified Arabic"/>
          <w:sz w:val="24"/>
          <w:szCs w:val="28"/>
        </w:rPr>
        <w:t>, 2014, p64).</w:t>
      </w:r>
    </w:p>
    <w:p w14:paraId="11B38F15"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 xml:space="preserve">أما </w:t>
      </w:r>
      <w:r w:rsidRPr="002231F3">
        <w:rPr>
          <w:rFonts w:ascii="Times New Roman" w:hAnsi="Times New Roman" w:cs="Simplified Arabic"/>
          <w:b/>
          <w:bCs/>
          <w:sz w:val="24"/>
          <w:szCs w:val="28"/>
        </w:rPr>
        <w:t>Cook</w:t>
      </w:r>
      <w:r w:rsidRPr="002231F3">
        <w:rPr>
          <w:rFonts w:ascii="Times New Roman" w:hAnsi="Times New Roman" w:cs="Simplified Arabic"/>
          <w:sz w:val="24"/>
          <w:szCs w:val="28"/>
        </w:rPr>
        <w:t xml:space="preserve"> </w:t>
      </w:r>
      <w:r w:rsidRPr="002231F3">
        <w:rPr>
          <w:rFonts w:ascii="Times New Roman" w:hAnsi="Times New Roman" w:cs="Simplified Arabic"/>
          <w:sz w:val="24"/>
          <w:szCs w:val="28"/>
          <w:rtl/>
        </w:rPr>
        <w:t>فيعرفه بأنه كيفية تفكير الموظف بشكل إيجابي تجاه المنظمة، وشعوره بالانتماء إليها، ومبادرته لتحقيق أهداف العمل بما يخدم العملاء والزملاء وأصحاب المصالح الآخرين</w:t>
      </w:r>
      <w:r w:rsidRPr="002231F3">
        <w:rPr>
          <w:rFonts w:ascii="Times New Roman" w:hAnsi="Times New Roman" w:cs="Simplified Arabic"/>
          <w:sz w:val="24"/>
          <w:szCs w:val="28"/>
        </w:rPr>
        <w:t xml:space="preserve"> (Bedarkar &amp; Pandita, 2014, p109).</w:t>
      </w:r>
    </w:p>
    <w:p w14:paraId="3084DCF7"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كما يعرف الاندماج الوظيفي بأنه مجموعة النتائج النفسية والسلوكية التي تعزز الأداء الوظيفي للموظفين</w:t>
      </w:r>
      <w:r w:rsidRPr="002231F3">
        <w:rPr>
          <w:rFonts w:ascii="Times New Roman" w:hAnsi="Times New Roman" w:cs="Simplified Arabic"/>
          <w:sz w:val="24"/>
          <w:szCs w:val="28"/>
        </w:rPr>
        <w:t xml:space="preserve"> (Aon Hewitt, 2015, p1)</w:t>
      </w:r>
      <w:r w:rsidRPr="002231F3">
        <w:rPr>
          <w:rFonts w:ascii="Times New Roman" w:hAnsi="Times New Roman" w:cs="Simplified Arabic"/>
          <w:sz w:val="24"/>
          <w:szCs w:val="28"/>
          <w:rtl/>
        </w:rPr>
        <w:t>، ويعرف أيضًا بأنه مستوى تحفيز الموظفين للمساهمة في النجاح التنظيمي واستعدادهم لبذل الجهد اللازم لإنجاز المهام لتحقيق الأهداف التنظيمية</w:t>
      </w:r>
      <w:r w:rsidRPr="002231F3">
        <w:rPr>
          <w:rFonts w:ascii="Times New Roman" w:hAnsi="Times New Roman" w:cs="Simplified Arabic"/>
          <w:sz w:val="24"/>
          <w:szCs w:val="28"/>
        </w:rPr>
        <w:t xml:space="preserve"> (Macey &amp; Schneider, 2009, p4-5; Schaufeli).</w:t>
      </w:r>
    </w:p>
    <w:p w14:paraId="741DBC61" w14:textId="77777777" w:rsidR="002231F3" w:rsidRPr="002231F3" w:rsidRDefault="002231F3" w:rsidP="002231F3">
      <w:pPr>
        <w:spacing w:before="240" w:line="240" w:lineRule="auto"/>
        <w:ind w:firstLine="284"/>
        <w:jc w:val="lowKashida"/>
        <w:rPr>
          <w:rFonts w:ascii="Times New Roman" w:hAnsi="Times New Roman" w:cs="Simplified Arabic"/>
          <w:sz w:val="24"/>
          <w:szCs w:val="28"/>
        </w:rPr>
      </w:pPr>
      <w:r w:rsidRPr="002231F3">
        <w:rPr>
          <w:rFonts w:ascii="Times New Roman" w:hAnsi="Times New Roman" w:cs="Simplified Arabic"/>
          <w:sz w:val="24"/>
          <w:szCs w:val="28"/>
          <w:rtl/>
        </w:rPr>
        <w:t>وبناءً على ما سبق، يعرف الباحث الاندماج الوظيفي بأنه: "مجموعة من الممارسات الإيجابية التي تتبناها إدارة المنظمة بهدف إسعاد الموظفين وجعلهم أكثر ارتباطًا والتزامًا بأعمالهم، بما يحقق أفضل النتائج للمنظمة</w:t>
      </w:r>
      <w:r w:rsidRPr="002231F3">
        <w:rPr>
          <w:rFonts w:ascii="Times New Roman" w:hAnsi="Times New Roman" w:cs="Simplified Arabic"/>
          <w:sz w:val="24"/>
          <w:szCs w:val="28"/>
        </w:rPr>
        <w:t>".</w:t>
      </w:r>
    </w:p>
    <w:p w14:paraId="3E19BE06" w14:textId="77777777" w:rsidR="004C3D6E" w:rsidRPr="00E41E5D"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2-2-2 </w:t>
      </w:r>
      <w:r w:rsidRPr="00E41E5D">
        <w:rPr>
          <w:rFonts w:ascii="Times New Roman" w:hAnsi="Times New Roman" w:cs="Simplified Arabic"/>
          <w:b/>
          <w:bCs/>
          <w:sz w:val="24"/>
          <w:szCs w:val="28"/>
          <w:rtl/>
        </w:rPr>
        <w:t>نماذج الاندماج الوظيفي</w:t>
      </w:r>
    </w:p>
    <w:p w14:paraId="7C9BC0EC" w14:textId="06B8BC6B" w:rsidR="004C3D6E" w:rsidRPr="00824FBE" w:rsidRDefault="002231F3" w:rsidP="00F624E0">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تساعد نماذج اندماج الموظفين في فهم العوامل المؤثرة على الاندماج الوظيفي، وتحديد أثره على الفرد والمنظمة، ومن أهم هذه النماذج:</w:t>
      </w:r>
    </w:p>
    <w:p w14:paraId="7E450847" w14:textId="0BC661AF" w:rsidR="004C3D6E" w:rsidRDefault="004C3D6E" w:rsidP="003C2C9D">
      <w:pPr>
        <w:pStyle w:val="ListParagraph"/>
        <w:numPr>
          <w:ilvl w:val="0"/>
          <w:numId w:val="13"/>
        </w:numPr>
        <w:spacing w:before="240" w:line="240" w:lineRule="auto"/>
        <w:jc w:val="lowKashida"/>
        <w:rPr>
          <w:rFonts w:ascii="Times New Roman" w:hAnsi="Times New Roman" w:cs="Simplified Arabic"/>
          <w:sz w:val="24"/>
          <w:szCs w:val="28"/>
        </w:rPr>
      </w:pPr>
      <w:r w:rsidRPr="00E41E5D">
        <w:rPr>
          <w:rFonts w:ascii="Times New Roman" w:hAnsi="Times New Roman" w:cs="Simplified Arabic"/>
          <w:b/>
          <w:bCs/>
          <w:sz w:val="24"/>
          <w:szCs w:val="28"/>
          <w:rtl/>
        </w:rPr>
        <w:t>نموذج النهج الشامل في سلسلة قيمة إدارة الموارد البشرية (</w:t>
      </w:r>
      <w:r w:rsidRPr="00E41E5D">
        <w:rPr>
          <w:rFonts w:ascii="Times New Roman" w:hAnsi="Times New Roman" w:cs="Simplified Arabic"/>
          <w:b/>
          <w:bCs/>
          <w:sz w:val="24"/>
          <w:szCs w:val="28"/>
        </w:rPr>
        <w:t>HRVC</w:t>
      </w:r>
      <w:r w:rsidRPr="00E41E5D">
        <w:rPr>
          <w:rFonts w:ascii="Times New Roman" w:hAnsi="Times New Roman" w:cs="Simplified Arabic"/>
          <w:b/>
          <w:bCs/>
          <w:sz w:val="24"/>
          <w:szCs w:val="28"/>
          <w:rtl/>
        </w:rPr>
        <w:t>):</w:t>
      </w:r>
      <w:r w:rsidRPr="00E41E5D">
        <w:rPr>
          <w:rFonts w:ascii="Times New Roman" w:hAnsi="Times New Roman" w:cs="Simplified Arabic"/>
          <w:sz w:val="24"/>
          <w:szCs w:val="28"/>
          <w:rtl/>
        </w:rPr>
        <w:t xml:space="preserve"> </w:t>
      </w:r>
      <w:r w:rsidR="002231F3" w:rsidRPr="002231F3">
        <w:rPr>
          <w:rFonts w:ascii="Times New Roman" w:hAnsi="Times New Roman" w:cs="Simplified Arabic"/>
          <w:sz w:val="24"/>
          <w:szCs w:val="28"/>
          <w:rtl/>
        </w:rPr>
        <w:t>يركز هذا النموذج على عدم النظر إلى الاندماج الوظيفي كمشكلة تنظيمية فقط، بل كعملية شاملة تربط بين استراتيجيات المنظمة وممارسات الموارد البشرية على مستوى الموظف. ويشمل جميع مراحل إدارة الموارد البشرية من التوظيف والتطوير إلى إنهاء الخدمة، مع دمج هذه العمليات في استراتيجية شاملة وقيم أساسية تدعم التفاعل والتزام الموظفين.</w:t>
      </w:r>
    </w:p>
    <w:p w14:paraId="395B9763" w14:textId="2C181A7E" w:rsidR="004C3D6E" w:rsidRDefault="004C3D6E" w:rsidP="003C2C9D">
      <w:pPr>
        <w:pStyle w:val="ListParagraph"/>
        <w:numPr>
          <w:ilvl w:val="0"/>
          <w:numId w:val="13"/>
        </w:numPr>
        <w:spacing w:before="240" w:line="240" w:lineRule="auto"/>
        <w:jc w:val="lowKashida"/>
        <w:rPr>
          <w:rFonts w:ascii="Times New Roman" w:hAnsi="Times New Roman" w:cs="Simplified Arabic"/>
          <w:sz w:val="24"/>
          <w:szCs w:val="28"/>
        </w:rPr>
      </w:pPr>
      <w:r w:rsidRPr="00E41E5D">
        <w:rPr>
          <w:rFonts w:ascii="Times New Roman" w:hAnsi="Times New Roman" w:cs="Simplified Arabic"/>
          <w:b/>
          <w:bCs/>
          <w:sz w:val="24"/>
          <w:szCs w:val="28"/>
          <w:rtl/>
        </w:rPr>
        <w:t>نموذج الجدوى (</w:t>
      </w:r>
      <w:r w:rsidRPr="00E41E5D">
        <w:rPr>
          <w:rFonts w:ascii="Times New Roman" w:hAnsi="Times New Roman" w:cs="Simplified Arabic" w:hint="cs"/>
          <w:b/>
          <w:bCs/>
          <w:sz w:val="24"/>
          <w:szCs w:val="28"/>
          <w:rtl/>
        </w:rPr>
        <w:t>المغزى</w:t>
      </w:r>
      <w:r w:rsidRPr="00E41E5D">
        <w:rPr>
          <w:rFonts w:ascii="Times New Roman" w:hAnsi="Times New Roman" w:cs="Simplified Arabic"/>
          <w:b/>
          <w:bCs/>
          <w:sz w:val="24"/>
          <w:szCs w:val="28"/>
        </w:rPr>
        <w:t xml:space="preserve"> (</w:t>
      </w:r>
      <w:r w:rsidRPr="00E41E5D">
        <w:rPr>
          <w:rFonts w:ascii="Times New Roman" w:hAnsi="Times New Roman" w:cs="Simplified Arabic" w:hint="cs"/>
          <w:b/>
          <w:bCs/>
          <w:sz w:val="24"/>
          <w:szCs w:val="28"/>
          <w:rtl/>
        </w:rPr>
        <w:t>والاندماج</w:t>
      </w:r>
      <w:r w:rsidRPr="00E41E5D">
        <w:rPr>
          <w:rFonts w:ascii="Times New Roman" w:hAnsi="Times New Roman" w:cs="Simplified Arabic"/>
          <w:b/>
          <w:bCs/>
          <w:sz w:val="24"/>
          <w:szCs w:val="28"/>
          <w:rtl/>
        </w:rPr>
        <w:t xml:space="preserve"> </w:t>
      </w:r>
      <w:r w:rsidRPr="00E41E5D">
        <w:rPr>
          <w:rFonts w:ascii="Times New Roman" w:hAnsi="Times New Roman" w:cs="Simplified Arabic" w:hint="cs"/>
          <w:b/>
          <w:bCs/>
          <w:sz w:val="24"/>
          <w:szCs w:val="28"/>
          <w:rtl/>
        </w:rPr>
        <w:t>الوظيفي:</w:t>
      </w:r>
      <w:r w:rsidRPr="00E41E5D">
        <w:rPr>
          <w:rFonts w:ascii="Times New Roman" w:hAnsi="Times New Roman" w:cs="Simplified Arabic"/>
          <w:sz w:val="24"/>
          <w:szCs w:val="28"/>
          <w:rtl/>
        </w:rPr>
        <w:t xml:space="preserve"> يقوم هذا النهج على إعادة صياغة الاندماج </w:t>
      </w:r>
      <w:r w:rsidR="002231F3" w:rsidRPr="002231F3">
        <w:rPr>
          <w:rFonts w:ascii="Times New Roman" w:hAnsi="Times New Roman" w:cs="Simplified Arabic"/>
          <w:sz w:val="24"/>
          <w:szCs w:val="28"/>
          <w:rtl/>
        </w:rPr>
        <w:t>يعتمد هذا النموذج على ربط الاندماج الوظيفي بالشعور بالمعنى والغرض من العمل، حيث يعتبر فهم جدوى العمل المحور الأساسي لتعزيز اندماج الموظف. ويركز على أن تأثير الخصائص الوظيفية وسلوكيات القيادة على الاندماج يكون أقل أهمية من تعزيز شعور الموظف بمعنى العمل ذاته (</w:t>
      </w:r>
      <w:r w:rsidR="002231F3" w:rsidRPr="002231F3">
        <w:rPr>
          <w:rFonts w:ascii="Times New Roman" w:hAnsi="Times New Roman" w:cs="Simplified Arabic"/>
          <w:sz w:val="24"/>
          <w:szCs w:val="28"/>
        </w:rPr>
        <w:t>J. Lee Whittington et al., 2017, p12</w:t>
      </w:r>
      <w:r w:rsidR="002231F3" w:rsidRPr="002231F3">
        <w:rPr>
          <w:rFonts w:ascii="Times New Roman" w:hAnsi="Times New Roman" w:cs="Simplified Arabic"/>
          <w:sz w:val="24"/>
          <w:szCs w:val="28"/>
          <w:rtl/>
        </w:rPr>
        <w:t xml:space="preserve">). </w:t>
      </w:r>
    </w:p>
    <w:p w14:paraId="68A5A0B8" w14:textId="77777777" w:rsidR="002231F3" w:rsidRPr="002231F3" w:rsidRDefault="004C3D6E" w:rsidP="003C2C9D">
      <w:pPr>
        <w:pStyle w:val="ListParagraph"/>
        <w:numPr>
          <w:ilvl w:val="0"/>
          <w:numId w:val="13"/>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b/>
          <w:bCs/>
          <w:sz w:val="24"/>
          <w:szCs w:val="28"/>
          <w:rtl/>
        </w:rPr>
        <w:t>نموذج الاندماج الوظيفي وممارسات صاحب العمل</w:t>
      </w:r>
      <w:r w:rsidRPr="002231F3">
        <w:rPr>
          <w:rFonts w:ascii="Times New Roman" w:hAnsi="Times New Roman" w:cs="Simplified Arabic"/>
          <w:sz w:val="24"/>
          <w:szCs w:val="28"/>
          <w:rtl/>
        </w:rPr>
        <w:t xml:space="preserve">: </w:t>
      </w:r>
      <w:r w:rsidR="002231F3" w:rsidRPr="002231F3">
        <w:rPr>
          <w:rFonts w:ascii="Times New Roman" w:hAnsi="Times New Roman" w:cs="Simplified Arabic"/>
          <w:sz w:val="24"/>
          <w:szCs w:val="28"/>
          <w:rtl/>
        </w:rPr>
        <w:t xml:space="preserve">يشير هذا النموذج إلى تأثير ممارسات صاحب العمل مثل تصميم الوظائف، والتوظيف، والتدريب، وإدارة الأداء، والتعويضات على </w:t>
      </w:r>
      <w:r w:rsidR="002231F3" w:rsidRPr="002231F3">
        <w:rPr>
          <w:rFonts w:ascii="Times New Roman" w:hAnsi="Times New Roman" w:cs="Simplified Arabic"/>
          <w:sz w:val="24"/>
          <w:szCs w:val="28"/>
          <w:rtl/>
        </w:rPr>
        <w:lastRenderedPageBreak/>
        <w:t>مستوى اندماج الموظف وأدائه الوظيفي. كما يوضح التفاعل بين الأداء والاندماج لتحقيق نتائج أعمال ملموسة (</w:t>
      </w:r>
      <w:r w:rsidR="002231F3" w:rsidRPr="002231F3">
        <w:rPr>
          <w:rFonts w:ascii="Times New Roman" w:hAnsi="Times New Roman" w:cs="Simplified Arabic"/>
          <w:sz w:val="24"/>
          <w:szCs w:val="28"/>
        </w:rPr>
        <w:t>Vance, 2006, p9-10</w:t>
      </w:r>
      <w:r w:rsidR="002231F3" w:rsidRPr="002231F3">
        <w:rPr>
          <w:rFonts w:ascii="Times New Roman" w:hAnsi="Times New Roman" w:cs="Simplified Arabic"/>
          <w:sz w:val="24"/>
          <w:szCs w:val="28"/>
          <w:rtl/>
        </w:rPr>
        <w:t>).</w:t>
      </w:r>
    </w:p>
    <w:p w14:paraId="5D237A57" w14:textId="66B9D7B8" w:rsidR="004C3D6E" w:rsidRPr="002231F3" w:rsidRDefault="004C3D6E" w:rsidP="003C2C9D">
      <w:pPr>
        <w:pStyle w:val="ListParagraph"/>
        <w:numPr>
          <w:ilvl w:val="0"/>
          <w:numId w:val="13"/>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b/>
          <w:bCs/>
          <w:sz w:val="24"/>
          <w:szCs w:val="28"/>
          <w:rtl/>
        </w:rPr>
        <w:t>نموذج دراسة الظروف النفسية للاندماج وعدم الاندماج الوظيفي في مكان العمل</w:t>
      </w:r>
      <w:r w:rsidRPr="002231F3">
        <w:rPr>
          <w:rFonts w:ascii="Times New Roman" w:hAnsi="Times New Roman" w:cs="Simplified Arabic" w:hint="cs"/>
          <w:sz w:val="24"/>
          <w:szCs w:val="28"/>
          <w:rtl/>
        </w:rPr>
        <w:t xml:space="preserve">: </w:t>
      </w:r>
      <w:r w:rsidR="002231F3" w:rsidRPr="002231F3">
        <w:rPr>
          <w:rFonts w:ascii="Times New Roman" w:hAnsi="Times New Roman" w:cs="Simplified Arabic"/>
          <w:sz w:val="24"/>
          <w:szCs w:val="28"/>
          <w:rtl/>
        </w:rPr>
        <w:t xml:space="preserve">وفقًا لـ </w:t>
      </w:r>
      <w:r w:rsidR="002231F3" w:rsidRPr="002231F3">
        <w:rPr>
          <w:rFonts w:ascii="Times New Roman" w:hAnsi="Times New Roman" w:cs="Simplified Arabic"/>
          <w:sz w:val="24"/>
          <w:szCs w:val="28"/>
        </w:rPr>
        <w:t>Khan</w:t>
      </w:r>
      <w:r w:rsidR="002231F3" w:rsidRPr="002231F3">
        <w:rPr>
          <w:rFonts w:ascii="Times New Roman" w:hAnsi="Times New Roman" w:cs="Simplified Arabic"/>
          <w:sz w:val="24"/>
          <w:szCs w:val="28"/>
          <w:rtl/>
        </w:rPr>
        <w:t>، يمر الموظفون بثلاثة حالات نفسية تؤثر على اندماجهم: المعنى، الأمان، والقدرة على الإنجاز. ويطرح هذا النموذج ثلاثة أسئلة أساسية يطرحها الموظف لنفسه دون وعي: ما مدى أهمية اندماجي في هذا العمل؟ ما مدى شعوري بالأمان عند القيام به؟ إلى أي مدى أستطيع إنجاز المهام المطلوبة؟ (</w:t>
      </w:r>
      <w:proofErr w:type="spellStart"/>
      <w:r w:rsidR="002231F3" w:rsidRPr="002231F3">
        <w:rPr>
          <w:rFonts w:ascii="Times New Roman" w:hAnsi="Times New Roman" w:cs="Simplified Arabic"/>
          <w:sz w:val="24"/>
          <w:szCs w:val="28"/>
        </w:rPr>
        <w:t>Heikkeri</w:t>
      </w:r>
      <w:proofErr w:type="spellEnd"/>
      <w:r w:rsidR="002231F3" w:rsidRPr="002231F3">
        <w:rPr>
          <w:rFonts w:ascii="Times New Roman" w:hAnsi="Times New Roman" w:cs="Simplified Arabic"/>
          <w:sz w:val="24"/>
          <w:szCs w:val="28"/>
        </w:rPr>
        <w:t>, 2010, p12</w:t>
      </w:r>
      <w:r w:rsidR="002231F3" w:rsidRPr="002231F3">
        <w:rPr>
          <w:rFonts w:ascii="Times New Roman" w:hAnsi="Times New Roman" w:cs="Simplified Arabic"/>
          <w:sz w:val="24"/>
          <w:szCs w:val="28"/>
          <w:rtl/>
        </w:rPr>
        <w:t>).</w:t>
      </w:r>
    </w:p>
    <w:p w14:paraId="3519384B" w14:textId="77777777" w:rsidR="004C3D6E" w:rsidRPr="00E41E5D"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2-2-3 </w:t>
      </w:r>
      <w:r w:rsidRPr="00E41E5D">
        <w:rPr>
          <w:rFonts w:ascii="Times New Roman" w:hAnsi="Times New Roman" w:cs="Simplified Arabic"/>
          <w:b/>
          <w:bCs/>
          <w:sz w:val="24"/>
          <w:szCs w:val="28"/>
          <w:rtl/>
        </w:rPr>
        <w:t>أثر الاندماج الوظيفي:</w:t>
      </w:r>
    </w:p>
    <w:p w14:paraId="2391632C" w14:textId="3E804ACE" w:rsidR="004C3D6E" w:rsidRPr="00824FBE" w:rsidRDefault="002231F3" w:rsidP="00F624E0">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يظهر أثر الاندماج الوظيفي في عدة جوانب إيجابية، يمكن تلخيصها فيما يلي:</w:t>
      </w:r>
    </w:p>
    <w:p w14:paraId="1B96653B" w14:textId="77777777" w:rsidR="004C3D6E" w:rsidRPr="00E41E5D" w:rsidRDefault="004C3D6E" w:rsidP="003C2C9D">
      <w:pPr>
        <w:pStyle w:val="ListParagraph"/>
        <w:numPr>
          <w:ilvl w:val="0"/>
          <w:numId w:val="14"/>
        </w:numPr>
        <w:spacing w:before="240" w:line="240" w:lineRule="auto"/>
        <w:jc w:val="lowKashida"/>
        <w:rPr>
          <w:rFonts w:ascii="Times New Roman" w:hAnsi="Times New Roman" w:cs="Simplified Arabic"/>
          <w:b/>
          <w:bCs/>
          <w:sz w:val="24"/>
          <w:szCs w:val="28"/>
          <w:rtl/>
        </w:rPr>
      </w:pPr>
      <w:r w:rsidRPr="00E41E5D">
        <w:rPr>
          <w:rFonts w:ascii="Times New Roman" w:hAnsi="Times New Roman" w:cs="Simplified Arabic"/>
          <w:b/>
          <w:bCs/>
          <w:sz w:val="24"/>
          <w:szCs w:val="28"/>
          <w:rtl/>
        </w:rPr>
        <w:t>الآثار الإيجابية للاندماج الوظيفي:</w:t>
      </w:r>
    </w:p>
    <w:p w14:paraId="7BBE1508"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يسهم فهم العوامل التنظيمية والظروف البيئية في خلق حالة إيجابية من الاندماج الوظيفي، مثل العلاقات مع الزملاء ونوعية الإدارة والانطباع النفسي العام عن العمل، وهو ما يساعد في تلبية الحاجات الفردية للموظف في بيئة العمل.</w:t>
      </w:r>
    </w:p>
    <w:p w14:paraId="34EC9816"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يعزز الاندماج الوظيفي القدرة التنافسية للشركات، من خلال زيادة الإنتاجية وخفض معدل دوران الموظفين (محمد، 2020، ص 15).</w:t>
      </w:r>
    </w:p>
    <w:p w14:paraId="784F9CDE"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يعد الاندماج الوظيفي استراتيجية فعالة لجذب ورعاية الموظفين، والاحتفاظ بهم، وتعزيز التقدير والاحترام لهم ضمن المنظمة.</w:t>
      </w:r>
    </w:p>
    <w:p w14:paraId="76189719"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يؤثر بشكل مباشر على نجاح عمليات التغيير التنظيمي، ويُمكن المنظمة من التكيف مع متغيرات السوق المستمرة.</w:t>
      </w:r>
    </w:p>
    <w:p w14:paraId="0A19D2BB" w14:textId="71756474" w:rsidR="004C3D6E" w:rsidRPr="00E41E5D"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يساعد الموظفين على إدارة ذواتهم بشكل أكثر كفاءة، ويزيد من استجابتهم الإيجابية لمسؤولياتهم، ويحفزهم على تقديم أداء جيد، وتحقيق النجاح المؤسسي (خنجي، 2018 في سعدة وبخوش، 2020، ص 103-104).</w:t>
      </w:r>
    </w:p>
    <w:p w14:paraId="1BB5FDA4" w14:textId="77777777" w:rsidR="004C3D6E" w:rsidRPr="00E41E5D" w:rsidRDefault="004C3D6E" w:rsidP="003C2C9D">
      <w:pPr>
        <w:pStyle w:val="ListParagraph"/>
        <w:numPr>
          <w:ilvl w:val="0"/>
          <w:numId w:val="14"/>
        </w:numPr>
        <w:spacing w:before="240" w:line="240" w:lineRule="auto"/>
        <w:jc w:val="lowKashida"/>
        <w:rPr>
          <w:rFonts w:ascii="Times New Roman" w:hAnsi="Times New Roman" w:cs="Simplified Arabic"/>
          <w:b/>
          <w:bCs/>
          <w:sz w:val="24"/>
          <w:szCs w:val="28"/>
        </w:rPr>
      </w:pPr>
      <w:r w:rsidRPr="00E41E5D">
        <w:rPr>
          <w:rFonts w:ascii="Times New Roman" w:hAnsi="Times New Roman" w:cs="Simplified Arabic"/>
          <w:b/>
          <w:bCs/>
          <w:sz w:val="24"/>
          <w:szCs w:val="28"/>
          <w:rtl/>
        </w:rPr>
        <w:t xml:space="preserve">الآثار السلبية لعدم الاندماج الوظيفي: </w:t>
      </w:r>
    </w:p>
    <w:p w14:paraId="2FD04EC7" w14:textId="24D25CDB" w:rsidR="004C3D6E" w:rsidRDefault="002231F3" w:rsidP="00F624E0">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عدم تحقيق مستوى جيد من الاندماج الوظيفي يؤدي إلى مجموعة من الآثار السلبية والعواقب على الموظف والمنظمة معًا، كما أشار (</w:t>
      </w:r>
      <w:r w:rsidRPr="002231F3">
        <w:rPr>
          <w:rFonts w:ascii="Times New Roman" w:hAnsi="Times New Roman" w:cs="Simplified Arabic"/>
          <w:sz w:val="24"/>
          <w:szCs w:val="28"/>
        </w:rPr>
        <w:t>Allam, 2017, p51</w:t>
      </w:r>
      <w:r w:rsidRPr="002231F3">
        <w:rPr>
          <w:rFonts w:ascii="Times New Roman" w:hAnsi="Times New Roman" w:cs="Simplified Arabic"/>
          <w:sz w:val="24"/>
          <w:szCs w:val="28"/>
          <w:rtl/>
        </w:rPr>
        <w:t>)، ويمكن تفصيلها كما يلي:</w:t>
      </w:r>
    </w:p>
    <w:p w14:paraId="417B123D" w14:textId="77777777" w:rsidR="00146ECF" w:rsidRPr="00824FBE" w:rsidRDefault="00146ECF" w:rsidP="00F624E0">
      <w:pPr>
        <w:spacing w:before="240" w:line="240" w:lineRule="auto"/>
        <w:ind w:firstLine="284"/>
        <w:jc w:val="lowKashida"/>
        <w:rPr>
          <w:rFonts w:ascii="Times New Roman" w:hAnsi="Times New Roman" w:cs="Simplified Arabic"/>
          <w:sz w:val="24"/>
          <w:szCs w:val="28"/>
          <w:rtl/>
        </w:rPr>
      </w:pPr>
    </w:p>
    <w:p w14:paraId="656AE5BB" w14:textId="77777777" w:rsidR="004C3D6E" w:rsidRPr="00E41E5D" w:rsidRDefault="004C3D6E" w:rsidP="003C2C9D">
      <w:pPr>
        <w:pStyle w:val="ListParagraph"/>
        <w:numPr>
          <w:ilvl w:val="0"/>
          <w:numId w:val="16"/>
        </w:numPr>
        <w:spacing w:before="240" w:line="240" w:lineRule="auto"/>
        <w:jc w:val="lowKashida"/>
        <w:rPr>
          <w:rFonts w:ascii="Times New Roman" w:hAnsi="Times New Roman" w:cs="Simplified Arabic"/>
          <w:b/>
          <w:bCs/>
          <w:sz w:val="24"/>
          <w:szCs w:val="28"/>
          <w:rtl/>
        </w:rPr>
      </w:pPr>
      <w:r w:rsidRPr="00E41E5D">
        <w:rPr>
          <w:rFonts w:ascii="Times New Roman" w:hAnsi="Times New Roman" w:cs="Simplified Arabic"/>
          <w:b/>
          <w:bCs/>
          <w:sz w:val="24"/>
          <w:szCs w:val="28"/>
          <w:rtl/>
        </w:rPr>
        <w:lastRenderedPageBreak/>
        <w:t>الآثار السلبية على الموظف:</w:t>
      </w:r>
    </w:p>
    <w:p w14:paraId="765EDB01"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يؤدي إلى انخفاض مستوى سلوك المواطنة التنظيمية، وانعدام الطاقة والحماس لأداء المهام، مع ظهور مواقف سلبية في بيئة العمل، بالإضافة إلى وجود نية متكررة للمغادرة من المنظمة.</w:t>
      </w:r>
    </w:p>
    <w:p w14:paraId="3E5D5CF1"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يقل التعاون بين الموظفين، ويظهر نقص في العمل الجماعي وإتمام المهام ضمن فرق العمل بفعالية.</w:t>
      </w:r>
    </w:p>
    <w:p w14:paraId="4921E0FE"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يتسم بعدم الثقة، حيث يميل الموظف لإخفاء المعلومات، وعدم مشاركة أفكاره وآرائه، وعدم طرح وجهات نظره مع زملاء العمل أو الإدارة، ويظهر قلة اهتمام بتعلم مهارات جديدة تتعلق بالعمل.</w:t>
      </w:r>
    </w:p>
    <w:p w14:paraId="174E02D8"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يواجه مشاكل صحية متكررة مثل الصداع، واضطرابات المعدة، ومشكلات القلب والأوعية الدموية.</w:t>
      </w:r>
    </w:p>
    <w:p w14:paraId="6F39CCEA" w14:textId="0B9682B0" w:rsidR="004C3D6E" w:rsidRPr="00E41E5D"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يظهر تأخير وتغيب متكرر عن العمل، مع تقديم أعذار مختلفة ومتنوعة لتبرير الغياب</w:t>
      </w:r>
      <w:r w:rsidR="004C3D6E" w:rsidRPr="00E41E5D">
        <w:rPr>
          <w:rFonts w:ascii="Times New Roman" w:hAnsi="Times New Roman" w:cs="Simplified Arabic"/>
          <w:sz w:val="24"/>
          <w:szCs w:val="28"/>
          <w:rtl/>
        </w:rPr>
        <w:t>.</w:t>
      </w:r>
    </w:p>
    <w:p w14:paraId="1777268B" w14:textId="77777777" w:rsidR="004C3D6E" w:rsidRPr="00E41E5D" w:rsidRDefault="004C3D6E" w:rsidP="003C2C9D">
      <w:pPr>
        <w:pStyle w:val="ListParagraph"/>
        <w:numPr>
          <w:ilvl w:val="0"/>
          <w:numId w:val="16"/>
        </w:numPr>
        <w:spacing w:before="240" w:line="240" w:lineRule="auto"/>
        <w:jc w:val="lowKashida"/>
        <w:rPr>
          <w:rFonts w:ascii="Times New Roman" w:hAnsi="Times New Roman" w:cs="Simplified Arabic"/>
          <w:b/>
          <w:bCs/>
          <w:sz w:val="24"/>
          <w:szCs w:val="28"/>
          <w:rtl/>
        </w:rPr>
      </w:pPr>
      <w:r w:rsidRPr="00E41E5D">
        <w:rPr>
          <w:rFonts w:ascii="Times New Roman" w:hAnsi="Times New Roman" w:cs="Simplified Arabic"/>
          <w:b/>
          <w:bCs/>
          <w:sz w:val="24"/>
          <w:szCs w:val="28"/>
          <w:rtl/>
        </w:rPr>
        <w:t>الآثار السلبية على المنظمة:</w:t>
      </w:r>
    </w:p>
    <w:p w14:paraId="66522163"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يؤثر سلبًا على معنويات باقي الموظفين، ويضعف الروح الجماعية في مكان العمل.</w:t>
      </w:r>
    </w:p>
    <w:p w14:paraId="28214B9B"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قد يؤدي إلى زيادة مستويات العنف في مكان العمل، بما في ذلك التهديدات، والإغاظة، وحتى الاعتداءات الجنسية أحيانًا.</w:t>
      </w:r>
    </w:p>
    <w:p w14:paraId="59479CEA"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يتسبب في نشوء الخلافات والصراعات مع المديرين والزملاء، ويزيد من التوتر الداخلي.</w:t>
      </w:r>
    </w:p>
    <w:p w14:paraId="730A5C43"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يؤدي إلى انخفاض الإنتاجية، حيث لا يبذل الموظفون جهودهم لتحقيق أفضل النتائج، مع توجيه الانتقادات لأخطاء الآخرين. كما يرتفع معدل الحوادث ومشكلات السلامة، بسبب إهمال مخاطر الأدوات والمعدات، ما يعرض حياة الموظفين للخطر.</w:t>
      </w:r>
    </w:p>
    <w:p w14:paraId="77C8E9BF"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يؤدي إلى الانحراف عن قواعد وأنظمة الشركة، والمشاركة في سلوكيات منحرفة مثل تخريب الموارد والبنية التحتية، ونشر الشائعات.</w:t>
      </w:r>
    </w:p>
    <w:p w14:paraId="16D60A97" w14:textId="35CAA436" w:rsidR="004C3D6E" w:rsidRDefault="002231F3" w:rsidP="003C2C9D">
      <w:pPr>
        <w:pStyle w:val="ListParagraph"/>
        <w:numPr>
          <w:ilvl w:val="0"/>
          <w:numId w:val="15"/>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يسهم في تآكل القيم الثقافية للمنظمة، حيث يعمل الموظفون غير المندمجين على تشويه ثقافة المؤسسة.</w:t>
      </w:r>
    </w:p>
    <w:p w14:paraId="2C60EF24" w14:textId="77777777" w:rsidR="004C3D6E" w:rsidRPr="00E41E5D"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2-2-4 </w:t>
      </w:r>
      <w:r w:rsidRPr="00E41E5D">
        <w:rPr>
          <w:rFonts w:ascii="Times New Roman" w:hAnsi="Times New Roman" w:cs="Simplified Arabic"/>
          <w:b/>
          <w:bCs/>
          <w:sz w:val="24"/>
          <w:szCs w:val="28"/>
          <w:rtl/>
        </w:rPr>
        <w:t>متطلبات زيادة الاندماج الوظيفي</w:t>
      </w:r>
    </w:p>
    <w:p w14:paraId="1DC2F8F8" w14:textId="71ABB017" w:rsidR="004C3D6E" w:rsidRPr="00824FBE" w:rsidRDefault="002231F3" w:rsidP="00F624E0">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يقوم المديرون بتحسين مستوى الاندماج الوظيفي من خلال اتخاذ خطوات عملية، تشمل ممارسات تهدف إلى تعزيز مشاركة الموظفين والتزامهم بالعمل التنظيمي. وقد ذكر (</w:t>
      </w:r>
      <w:r w:rsidRPr="002231F3">
        <w:rPr>
          <w:rFonts w:ascii="Times New Roman" w:hAnsi="Times New Roman" w:cs="Simplified Arabic"/>
          <w:sz w:val="24"/>
          <w:szCs w:val="28"/>
        </w:rPr>
        <w:t>Markos &amp; Sridevi, 2010, p93-94</w:t>
      </w:r>
      <w:r w:rsidRPr="002231F3">
        <w:rPr>
          <w:rFonts w:ascii="Times New Roman" w:hAnsi="Times New Roman" w:cs="Simplified Arabic"/>
          <w:sz w:val="24"/>
          <w:szCs w:val="28"/>
          <w:rtl/>
        </w:rPr>
        <w:t>) عدة متطلبات مهمة لزيادة الاندماج، وهي:</w:t>
      </w:r>
    </w:p>
    <w:p w14:paraId="02DC1A32"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lastRenderedPageBreak/>
        <w:t>التزام القيادة: يشمل ذلك إنشاء مهمة ورؤية وقيم واضحة، يؤمن بها المديرون الأعلى، وينقلونها للمديرين والموظفين، مع تعزيز قدراتهم القيادية لضمان الالتزام.</w:t>
      </w:r>
    </w:p>
    <w:p w14:paraId="11BB7F2C"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الاتصال المتبادل: يجب على المديرين تعزيز قنوات الاتصال المفتوحة، ومنح الموظفين فرصًا للتعبير عن آرائهم بشأن القضايا التي تؤثر على وظائفهم وحياتهم.</w:t>
      </w:r>
    </w:p>
    <w:p w14:paraId="6BA36F5A"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تشجيع الاستقلالية: منح الموظفين حرية اتخاذ القرارات المتعلقة بأداء مهامهم، بما يتيح لهم تحسين أسلوب أدائهم مع الالتزام بالنتائج المتوقعة.</w:t>
      </w:r>
    </w:p>
    <w:p w14:paraId="5C428157"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دعم الموظفين بالموارد اللازمة: التأكد من توفير جميع الموارد المادية والمالية والمعلوماتية التي يحتاجها الموظف للقيام بمهامه بفعالية.</w:t>
      </w:r>
    </w:p>
    <w:p w14:paraId="1862F0C6"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التدريب المناسب: تقديم برامج تدريبية تساعد الموظفين على تحديث معارفهم ومهاراتهم، مما يزيد من ثقتهم وقدرتهم على العمل دون إشراف مباشر.</w:t>
      </w:r>
    </w:p>
    <w:p w14:paraId="03C162BC"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نظام التغذية الراجعة: تطوير نظام لإدارة الأداء يتيح للمديرين والموظفين تقييم مستوى مشاركة الموظفين، من خلال مسح دوري للمستوى الفعلي للاندماج.</w:t>
      </w:r>
    </w:p>
    <w:p w14:paraId="5F843BA7"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sz w:val="24"/>
          <w:szCs w:val="28"/>
          <w:rtl/>
        </w:rPr>
        <w:t>الحوافز: توفير مكافآت مالية وغير مالية للموظفين ذوي مستوى اندماج مرتفع، لتحفيزهم على بذل المزيد من الجهد في العمل.</w:t>
      </w:r>
    </w:p>
    <w:p w14:paraId="00AE8D9B" w14:textId="77777777" w:rsidR="002231F3" w:rsidRDefault="002231F3" w:rsidP="003C2C9D">
      <w:pPr>
        <w:pStyle w:val="ListParagraph"/>
        <w:numPr>
          <w:ilvl w:val="0"/>
          <w:numId w:val="15"/>
        </w:numPr>
        <w:spacing w:before="240" w:line="240" w:lineRule="auto"/>
        <w:jc w:val="lowKashida"/>
        <w:rPr>
          <w:rFonts w:ascii="Times New Roman" w:hAnsi="Times New Roman" w:cs="Simplified Arabic"/>
          <w:sz w:val="24"/>
          <w:szCs w:val="28"/>
        </w:rPr>
      </w:pPr>
      <w:r w:rsidRPr="002231F3">
        <w:rPr>
          <w:rFonts w:ascii="Times New Roman" w:hAnsi="Times New Roman" w:cs="Simplified Arabic"/>
          <w:sz w:val="24"/>
          <w:szCs w:val="28"/>
          <w:rtl/>
        </w:rPr>
        <w:t>بناء ثقافة مؤسسية مميزة: تعزيز ثقافة عمل قوية تتماشى مع أهداف وقيم الإدارة العليا، لضمان انتقال هذه الثقافة للموظفين الجدد.</w:t>
      </w:r>
    </w:p>
    <w:p w14:paraId="5E6AADEB" w14:textId="5EF1EC53" w:rsidR="004C3D6E" w:rsidRPr="004F4812" w:rsidRDefault="002231F3" w:rsidP="002231F3">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وأشار (</w:t>
      </w:r>
      <w:r w:rsidRPr="002231F3">
        <w:rPr>
          <w:rFonts w:ascii="Times New Roman" w:hAnsi="Times New Roman" w:cs="Simplified Arabic"/>
          <w:sz w:val="24"/>
          <w:szCs w:val="28"/>
        </w:rPr>
        <w:t>Meyer &amp; Schneider, 2021, p138</w:t>
      </w:r>
      <w:r w:rsidRPr="002231F3">
        <w:rPr>
          <w:rFonts w:ascii="Times New Roman" w:hAnsi="Times New Roman" w:cs="Simplified Arabic"/>
          <w:sz w:val="24"/>
          <w:szCs w:val="28"/>
          <w:rtl/>
        </w:rPr>
        <w:t xml:space="preserve">) إلى ضرورة تصميم الوظائف بطريقة حديثة لتعزيز الاندماج الوظيفي، عبر ثلاثة مكونات أساسية: متطلبات الأداء، نظرية تحديد متطلبات اندماج الموظف، وتصميم العمل بأسلوب </w:t>
      </w:r>
      <w:r w:rsidRPr="002231F3">
        <w:rPr>
          <w:rFonts w:ascii="Times New Roman" w:hAnsi="Times New Roman" w:cs="Simplified Arabic"/>
          <w:sz w:val="24"/>
          <w:szCs w:val="28"/>
        </w:rPr>
        <w:t>SMART</w:t>
      </w:r>
      <w:r w:rsidRPr="002231F3">
        <w:rPr>
          <w:rFonts w:ascii="Times New Roman" w:hAnsi="Times New Roman" w:cs="Simplified Arabic"/>
          <w:sz w:val="24"/>
          <w:szCs w:val="28"/>
          <w:rtl/>
        </w:rPr>
        <w:t>. كما شدد كل من (</w:t>
      </w:r>
      <w:r w:rsidRPr="002231F3">
        <w:rPr>
          <w:rFonts w:ascii="Times New Roman" w:hAnsi="Times New Roman" w:cs="Simplified Arabic"/>
          <w:sz w:val="24"/>
          <w:szCs w:val="28"/>
        </w:rPr>
        <w:t>Vance, 2006, p26</w:t>
      </w:r>
      <w:r w:rsidRPr="002231F3">
        <w:rPr>
          <w:rFonts w:ascii="Times New Roman" w:hAnsi="Times New Roman" w:cs="Simplified Arabic"/>
          <w:sz w:val="24"/>
          <w:szCs w:val="28"/>
          <w:rtl/>
        </w:rPr>
        <w:t>) و(</w:t>
      </w:r>
      <w:r w:rsidRPr="002231F3">
        <w:rPr>
          <w:rFonts w:ascii="Times New Roman" w:hAnsi="Times New Roman" w:cs="Simplified Arabic"/>
          <w:sz w:val="24"/>
          <w:szCs w:val="28"/>
        </w:rPr>
        <w:t>Macey et al., 2009, p46</w:t>
      </w:r>
      <w:r w:rsidRPr="002231F3">
        <w:rPr>
          <w:rFonts w:ascii="Times New Roman" w:hAnsi="Times New Roman" w:cs="Simplified Arabic"/>
          <w:sz w:val="24"/>
          <w:szCs w:val="28"/>
          <w:rtl/>
        </w:rPr>
        <w:t>) على أهمية ربط ثقافة الاندماج برؤية المنظمة، ومتابعة تنفيذ خطط الاندماج في جميع الوحدات، وضبط الاستراتيجيات لضمان تحسين مستوى الاندماج الوظيفي.</w:t>
      </w:r>
    </w:p>
    <w:p w14:paraId="3D9EF899" w14:textId="77777777" w:rsidR="004C3D6E" w:rsidRPr="004F4812"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 xml:space="preserve">2-2-5 </w:t>
      </w:r>
      <w:r w:rsidRPr="004F4812">
        <w:rPr>
          <w:rFonts w:ascii="Times New Roman" w:hAnsi="Times New Roman" w:cs="Simplified Arabic"/>
          <w:b/>
          <w:bCs/>
          <w:sz w:val="24"/>
          <w:szCs w:val="28"/>
          <w:rtl/>
        </w:rPr>
        <w:t>مستويات الاندماج الوظيفي للمؤسسات وللموظفين</w:t>
      </w:r>
    </w:p>
    <w:p w14:paraId="16B3D276" w14:textId="7410F919" w:rsidR="004C3D6E" w:rsidRPr="00824FBE" w:rsidRDefault="002231F3" w:rsidP="00F624E0">
      <w:pPr>
        <w:spacing w:before="240" w:line="240" w:lineRule="auto"/>
        <w:ind w:firstLine="284"/>
        <w:jc w:val="lowKashida"/>
        <w:rPr>
          <w:rFonts w:ascii="Times New Roman" w:hAnsi="Times New Roman" w:cs="Simplified Arabic"/>
          <w:sz w:val="24"/>
          <w:szCs w:val="28"/>
          <w:rtl/>
        </w:rPr>
      </w:pPr>
      <w:r w:rsidRPr="002231F3">
        <w:rPr>
          <w:rFonts w:ascii="Times New Roman" w:hAnsi="Times New Roman" w:cs="Simplified Arabic"/>
          <w:sz w:val="24"/>
          <w:szCs w:val="28"/>
          <w:rtl/>
        </w:rPr>
        <w:t>لتشخيص حالة الاندماج الوظيفي، يجب النظر إلى مستويات مختلفة تتعلق بالمؤسسة والموظف، وهي كالآتي:</w:t>
      </w:r>
    </w:p>
    <w:p w14:paraId="0B9DBA48" w14:textId="7DDE5EAE" w:rsidR="004C3D6E" w:rsidRPr="004F4812" w:rsidRDefault="004C3D6E" w:rsidP="003C2C9D">
      <w:pPr>
        <w:pStyle w:val="ListParagraph"/>
        <w:numPr>
          <w:ilvl w:val="0"/>
          <w:numId w:val="17"/>
        </w:numPr>
        <w:spacing w:before="240" w:line="240" w:lineRule="auto"/>
        <w:jc w:val="lowKashida"/>
        <w:rPr>
          <w:rFonts w:ascii="Times New Roman" w:hAnsi="Times New Roman" w:cs="Simplified Arabic"/>
          <w:sz w:val="24"/>
          <w:szCs w:val="28"/>
          <w:rtl/>
        </w:rPr>
      </w:pPr>
      <w:r w:rsidRPr="004F4812">
        <w:rPr>
          <w:rFonts w:ascii="Times New Roman" w:hAnsi="Times New Roman" w:cs="Simplified Arabic"/>
          <w:b/>
          <w:bCs/>
          <w:sz w:val="24"/>
          <w:szCs w:val="28"/>
          <w:rtl/>
        </w:rPr>
        <w:t>مستويات الاندماج الوظيفي للمؤسسات</w:t>
      </w:r>
      <w:r w:rsidRPr="004F4812">
        <w:rPr>
          <w:rFonts w:ascii="Times New Roman" w:hAnsi="Times New Roman" w:cs="Simplified Arabic"/>
          <w:sz w:val="24"/>
          <w:szCs w:val="28"/>
          <w:rtl/>
        </w:rPr>
        <w:t xml:space="preserve">: </w:t>
      </w:r>
      <w:r w:rsidR="002231F3" w:rsidRPr="002231F3">
        <w:rPr>
          <w:rFonts w:ascii="Times New Roman" w:hAnsi="Times New Roman" w:cs="Simplified Arabic"/>
          <w:sz w:val="24"/>
          <w:szCs w:val="28"/>
          <w:rtl/>
        </w:rPr>
        <w:t>مع نمو المنظمات ونضجها، يصبح من الضروري تبني منظور شامل لتقييم مستوى الاندماج الوظيفي. وفقًا لـ (</w:t>
      </w:r>
      <w:r w:rsidR="002231F3" w:rsidRPr="002231F3">
        <w:rPr>
          <w:rFonts w:ascii="Times New Roman" w:hAnsi="Times New Roman" w:cs="Simplified Arabic"/>
          <w:sz w:val="24"/>
          <w:szCs w:val="28"/>
        </w:rPr>
        <w:t>Brad Federman, 2009, p222</w:t>
      </w:r>
      <w:r w:rsidR="002231F3" w:rsidRPr="002231F3">
        <w:rPr>
          <w:rFonts w:ascii="Times New Roman" w:hAnsi="Times New Roman" w:cs="Simplified Arabic"/>
          <w:sz w:val="24"/>
          <w:szCs w:val="28"/>
          <w:rtl/>
        </w:rPr>
        <w:t>)، يمكن تصنيف المؤسسات إلى أربعة مستويات:</w:t>
      </w:r>
    </w:p>
    <w:p w14:paraId="0286A7AD"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b/>
          <w:bCs/>
          <w:sz w:val="24"/>
          <w:szCs w:val="28"/>
          <w:rtl/>
        </w:rPr>
      </w:pPr>
      <w:r w:rsidRPr="002231F3">
        <w:rPr>
          <w:rFonts w:ascii="Times New Roman" w:hAnsi="Times New Roman" w:cs="Simplified Arabic"/>
          <w:b/>
          <w:bCs/>
          <w:sz w:val="24"/>
          <w:szCs w:val="28"/>
          <w:rtl/>
        </w:rPr>
        <w:lastRenderedPageBreak/>
        <w:t xml:space="preserve">تجاهل مفهوم الاندماج الوظيفي: </w:t>
      </w:r>
      <w:r w:rsidRPr="002231F3">
        <w:rPr>
          <w:rFonts w:ascii="Times New Roman" w:hAnsi="Times New Roman" w:cs="Simplified Arabic"/>
          <w:sz w:val="24"/>
          <w:szCs w:val="28"/>
          <w:rtl/>
        </w:rPr>
        <w:t>تتجاهل المنظمات هذا المفهوم، مع قلة أدوات القياس وعدم الاهتمام بمتابعة النتائج، مما يؤدي إلى فقدان القوة العاملة الفاعلة.</w:t>
      </w:r>
    </w:p>
    <w:p w14:paraId="3477C336"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b/>
          <w:bCs/>
          <w:sz w:val="24"/>
          <w:szCs w:val="28"/>
          <w:rtl/>
        </w:rPr>
      </w:pPr>
      <w:r w:rsidRPr="002231F3">
        <w:rPr>
          <w:rFonts w:ascii="Times New Roman" w:hAnsi="Times New Roman" w:cs="Simplified Arabic"/>
          <w:b/>
          <w:bCs/>
          <w:sz w:val="24"/>
          <w:szCs w:val="28"/>
          <w:rtl/>
        </w:rPr>
        <w:t xml:space="preserve">الاندماج الوظيفي كحدث: </w:t>
      </w:r>
      <w:r w:rsidRPr="002231F3">
        <w:rPr>
          <w:rFonts w:ascii="Times New Roman" w:hAnsi="Times New Roman" w:cs="Simplified Arabic"/>
          <w:sz w:val="24"/>
          <w:szCs w:val="28"/>
          <w:rtl/>
        </w:rPr>
        <w:t>يظهر الاهتمام بالاندماج بسبب حدث محدد، مثل تولي رئيس جديد أو توجيه من جهة معينة، ويتميز هذا المستوى بغياب الاستمرارية.</w:t>
      </w:r>
    </w:p>
    <w:p w14:paraId="276D94F3" w14:textId="77777777" w:rsidR="002231F3" w:rsidRPr="002231F3" w:rsidRDefault="002231F3" w:rsidP="003C2C9D">
      <w:pPr>
        <w:pStyle w:val="ListParagraph"/>
        <w:numPr>
          <w:ilvl w:val="0"/>
          <w:numId w:val="15"/>
        </w:numPr>
        <w:spacing w:before="240" w:line="240" w:lineRule="auto"/>
        <w:jc w:val="lowKashida"/>
        <w:rPr>
          <w:rFonts w:ascii="Times New Roman" w:hAnsi="Times New Roman" w:cs="Simplified Arabic"/>
          <w:b/>
          <w:bCs/>
          <w:sz w:val="24"/>
          <w:szCs w:val="28"/>
          <w:rtl/>
        </w:rPr>
      </w:pPr>
      <w:r w:rsidRPr="002231F3">
        <w:rPr>
          <w:rFonts w:ascii="Times New Roman" w:hAnsi="Times New Roman" w:cs="Simplified Arabic"/>
          <w:b/>
          <w:bCs/>
          <w:sz w:val="24"/>
          <w:szCs w:val="28"/>
          <w:rtl/>
        </w:rPr>
        <w:t xml:space="preserve">الاندماج الوظيفي كعملية: </w:t>
      </w:r>
      <w:r w:rsidRPr="002231F3">
        <w:rPr>
          <w:rFonts w:ascii="Times New Roman" w:hAnsi="Times New Roman" w:cs="Simplified Arabic"/>
          <w:sz w:val="24"/>
          <w:szCs w:val="28"/>
          <w:rtl/>
        </w:rPr>
        <w:t>يتم التركيز هنا على العمليات الإدارية والجهود الداخلية لجمع البيانات وتحليلها، لكنها غالبًا تفتقر للعمق وتقصي الأثر الحقيقي للاندماج.</w:t>
      </w:r>
    </w:p>
    <w:p w14:paraId="5441E52D" w14:textId="66867449" w:rsidR="004C3D6E" w:rsidRPr="004F4812" w:rsidRDefault="002231F3" w:rsidP="003C2C9D">
      <w:pPr>
        <w:pStyle w:val="ListParagraph"/>
        <w:numPr>
          <w:ilvl w:val="0"/>
          <w:numId w:val="15"/>
        </w:numPr>
        <w:spacing w:before="240" w:line="240" w:lineRule="auto"/>
        <w:jc w:val="lowKashida"/>
        <w:rPr>
          <w:rFonts w:ascii="Times New Roman" w:hAnsi="Times New Roman" w:cs="Simplified Arabic"/>
          <w:sz w:val="24"/>
          <w:szCs w:val="28"/>
          <w:rtl/>
        </w:rPr>
      </w:pPr>
      <w:r w:rsidRPr="002231F3">
        <w:rPr>
          <w:rFonts w:ascii="Times New Roman" w:hAnsi="Times New Roman" w:cs="Simplified Arabic"/>
          <w:b/>
          <w:bCs/>
          <w:sz w:val="24"/>
          <w:szCs w:val="28"/>
          <w:rtl/>
        </w:rPr>
        <w:t xml:space="preserve">الاندماج الوظيفي كاستراتيجية: </w:t>
      </w:r>
      <w:r w:rsidRPr="002231F3">
        <w:rPr>
          <w:rFonts w:ascii="Times New Roman" w:hAnsi="Times New Roman" w:cs="Simplified Arabic"/>
          <w:sz w:val="24"/>
          <w:szCs w:val="28"/>
          <w:rtl/>
        </w:rPr>
        <w:t>يعتبر الاندماج جزءًا من استراتيجية المنظمة، حيث تشارك الإدارة العليا بشكل مكثف في جهود الاندماج، من خلال الاستطلاعات، وخطط العمل، والمتابعة الدورية، مع قياس التقدم شهريًا أو ربع سنويًا، ومراجعة النتائج بشكل منتظم.</w:t>
      </w:r>
    </w:p>
    <w:p w14:paraId="7F01BF11" w14:textId="3F0C8D91" w:rsidR="004C3D6E" w:rsidRPr="00824FBE" w:rsidRDefault="004C3D6E" w:rsidP="003C2C9D">
      <w:pPr>
        <w:pStyle w:val="ListParagraph"/>
        <w:numPr>
          <w:ilvl w:val="0"/>
          <w:numId w:val="17"/>
        </w:numPr>
        <w:spacing w:before="240" w:line="240" w:lineRule="auto"/>
        <w:jc w:val="lowKashida"/>
        <w:rPr>
          <w:rFonts w:ascii="Times New Roman" w:hAnsi="Times New Roman" w:cs="Simplified Arabic"/>
          <w:sz w:val="24"/>
          <w:szCs w:val="28"/>
          <w:rtl/>
        </w:rPr>
      </w:pPr>
      <w:r w:rsidRPr="004F4812">
        <w:rPr>
          <w:rFonts w:ascii="Times New Roman" w:hAnsi="Times New Roman" w:cs="Simplified Arabic"/>
          <w:b/>
          <w:bCs/>
          <w:sz w:val="24"/>
          <w:szCs w:val="28"/>
          <w:rtl/>
        </w:rPr>
        <w:t>مستويات</w:t>
      </w:r>
      <w:r w:rsidRPr="00824FBE">
        <w:rPr>
          <w:rFonts w:ascii="Times New Roman" w:hAnsi="Times New Roman" w:cs="Simplified Arabic"/>
          <w:sz w:val="24"/>
          <w:szCs w:val="28"/>
          <w:rtl/>
        </w:rPr>
        <w:t xml:space="preserve"> </w:t>
      </w:r>
      <w:r w:rsidRPr="004F4812">
        <w:rPr>
          <w:rFonts w:ascii="Times New Roman" w:hAnsi="Times New Roman" w:cs="Simplified Arabic"/>
          <w:b/>
          <w:bCs/>
          <w:sz w:val="24"/>
          <w:szCs w:val="28"/>
          <w:rtl/>
        </w:rPr>
        <w:t>الاندماج الوظيفي للموظفين أنفسهم</w:t>
      </w:r>
      <w:r w:rsidRPr="00824FBE">
        <w:rPr>
          <w:rFonts w:ascii="Times New Roman" w:hAnsi="Times New Roman" w:cs="Simplified Arabic"/>
          <w:sz w:val="24"/>
          <w:szCs w:val="28"/>
          <w:rtl/>
        </w:rPr>
        <w:t xml:space="preserve">: </w:t>
      </w:r>
      <w:r w:rsidR="009B2CFE" w:rsidRPr="009B2CFE">
        <w:rPr>
          <w:rFonts w:ascii="Times New Roman" w:hAnsi="Times New Roman" w:cs="Simplified Arabic"/>
          <w:sz w:val="24"/>
          <w:szCs w:val="28"/>
          <w:rtl/>
        </w:rPr>
        <w:t>حسب شركة (</w:t>
      </w:r>
      <w:r w:rsidR="009B2CFE" w:rsidRPr="009B2CFE">
        <w:rPr>
          <w:rFonts w:ascii="Times New Roman" w:hAnsi="Times New Roman" w:cs="Simplified Arabic"/>
          <w:sz w:val="24"/>
          <w:szCs w:val="28"/>
        </w:rPr>
        <w:t>Gallup, 2006b</w:t>
      </w:r>
      <w:r w:rsidR="009B2CFE" w:rsidRPr="009B2CFE">
        <w:rPr>
          <w:rFonts w:ascii="Times New Roman" w:hAnsi="Times New Roman" w:cs="Simplified Arabic"/>
          <w:sz w:val="24"/>
          <w:szCs w:val="28"/>
          <w:rtl/>
        </w:rPr>
        <w:t>)، يمكن تصنيف الموظفين وفقًا لمستوى اندماجهم إلى ثلاث فئات:</w:t>
      </w:r>
    </w:p>
    <w:p w14:paraId="010BF993" w14:textId="1ED71FDC" w:rsidR="004C3D6E" w:rsidRDefault="004C3D6E" w:rsidP="003C2C9D">
      <w:pPr>
        <w:pStyle w:val="ListParagraph"/>
        <w:numPr>
          <w:ilvl w:val="0"/>
          <w:numId w:val="15"/>
        </w:numPr>
        <w:spacing w:before="240" w:line="240" w:lineRule="auto"/>
        <w:jc w:val="lowKashida"/>
        <w:rPr>
          <w:rFonts w:ascii="Times New Roman" w:hAnsi="Times New Roman" w:cs="Simplified Arabic"/>
          <w:sz w:val="24"/>
          <w:szCs w:val="28"/>
        </w:rPr>
      </w:pPr>
      <w:r w:rsidRPr="004F4812">
        <w:rPr>
          <w:rFonts w:ascii="Times New Roman" w:hAnsi="Times New Roman" w:cs="Simplified Arabic"/>
          <w:b/>
          <w:bCs/>
          <w:sz w:val="24"/>
          <w:szCs w:val="28"/>
          <w:rtl/>
        </w:rPr>
        <w:t>الموظف المندمج</w:t>
      </w:r>
      <w:r>
        <w:rPr>
          <w:rFonts w:ascii="Times New Roman" w:hAnsi="Times New Roman" w:cs="Simplified Arabic"/>
          <w:b/>
          <w:bCs/>
          <w:sz w:val="24"/>
          <w:szCs w:val="28"/>
        </w:rPr>
        <w:t>:</w:t>
      </w:r>
      <w:r w:rsidRPr="00824FBE">
        <w:rPr>
          <w:rFonts w:ascii="Times New Roman" w:hAnsi="Times New Roman" w:cs="Simplified Arabic"/>
          <w:sz w:val="24"/>
          <w:szCs w:val="28"/>
          <w:rtl/>
        </w:rPr>
        <w:t xml:space="preserve"> </w:t>
      </w:r>
      <w:r w:rsidR="009B2CFE" w:rsidRPr="009B2CFE">
        <w:rPr>
          <w:rFonts w:ascii="Times New Roman" w:hAnsi="Times New Roman" w:cs="Simplified Arabic"/>
          <w:sz w:val="24"/>
          <w:szCs w:val="28"/>
          <w:rtl/>
        </w:rPr>
        <w:t>يظهر حماسًا شديدًا، ويشعر بالارتباط العميق بالمنظمة، ويبحث عن طرق أفضل لتحقيق النتائج، ويساهم في ابتكار حلول تعزز أداء المنظمة.</w:t>
      </w:r>
    </w:p>
    <w:p w14:paraId="43721C66" w14:textId="329C10AE" w:rsidR="004C3D6E" w:rsidRDefault="004C3D6E" w:rsidP="003C2C9D">
      <w:pPr>
        <w:pStyle w:val="ListParagraph"/>
        <w:numPr>
          <w:ilvl w:val="0"/>
          <w:numId w:val="15"/>
        </w:numPr>
        <w:spacing w:before="240" w:line="240" w:lineRule="auto"/>
        <w:jc w:val="lowKashida"/>
        <w:rPr>
          <w:rFonts w:ascii="Times New Roman" w:hAnsi="Times New Roman" w:cs="Simplified Arabic"/>
          <w:sz w:val="24"/>
          <w:szCs w:val="28"/>
        </w:rPr>
      </w:pPr>
      <w:r w:rsidRPr="004F4812">
        <w:rPr>
          <w:rFonts w:ascii="Times New Roman" w:hAnsi="Times New Roman" w:cs="Simplified Arabic"/>
          <w:b/>
          <w:bCs/>
          <w:sz w:val="24"/>
          <w:szCs w:val="28"/>
          <w:rtl/>
        </w:rPr>
        <w:t>الموظف غير المندمج</w:t>
      </w:r>
      <w:r>
        <w:rPr>
          <w:rFonts w:ascii="Times New Roman" w:hAnsi="Times New Roman" w:cs="Simplified Arabic"/>
          <w:sz w:val="24"/>
          <w:szCs w:val="28"/>
        </w:rPr>
        <w:t>:</w:t>
      </w:r>
      <w:r w:rsidRPr="004F4812">
        <w:rPr>
          <w:rFonts w:ascii="Times New Roman" w:hAnsi="Times New Roman" w:cs="Simplified Arabic"/>
          <w:sz w:val="24"/>
          <w:szCs w:val="28"/>
          <w:rtl/>
        </w:rPr>
        <w:t xml:space="preserve"> </w:t>
      </w:r>
      <w:r w:rsidR="009B2CFE" w:rsidRPr="009B2CFE">
        <w:rPr>
          <w:rFonts w:ascii="Times New Roman" w:hAnsi="Times New Roman" w:cs="Simplified Arabic"/>
          <w:sz w:val="24"/>
          <w:szCs w:val="28"/>
          <w:rtl/>
        </w:rPr>
        <w:t>لا يظهر حماسًا كبيرًا، ولا يعرقل سير العمل، لكنه لا يشارك بشكل فعّال، ويميل إلى إضاعة الوقت في أداء المهام.</w:t>
      </w:r>
    </w:p>
    <w:p w14:paraId="0BB83E0A" w14:textId="6B91E653" w:rsidR="004C3D6E" w:rsidRPr="004F4812" w:rsidRDefault="004C3D6E" w:rsidP="003C2C9D">
      <w:pPr>
        <w:pStyle w:val="ListParagraph"/>
        <w:numPr>
          <w:ilvl w:val="0"/>
          <w:numId w:val="15"/>
        </w:numPr>
        <w:spacing w:before="240" w:line="240" w:lineRule="auto"/>
        <w:jc w:val="lowKashida"/>
        <w:rPr>
          <w:rFonts w:ascii="Times New Roman" w:hAnsi="Times New Roman" w:cs="Simplified Arabic"/>
          <w:sz w:val="24"/>
          <w:szCs w:val="28"/>
          <w:rtl/>
        </w:rPr>
      </w:pPr>
      <w:r w:rsidRPr="004F4812">
        <w:rPr>
          <w:rFonts w:ascii="Times New Roman" w:hAnsi="Times New Roman" w:cs="Simplified Arabic"/>
          <w:b/>
          <w:bCs/>
          <w:sz w:val="24"/>
          <w:szCs w:val="28"/>
          <w:rtl/>
        </w:rPr>
        <w:t>الموظف السلبي</w:t>
      </w:r>
      <w:r w:rsidRPr="004F4812">
        <w:rPr>
          <w:rFonts w:ascii="Times New Roman" w:hAnsi="Times New Roman" w:cs="Simplified Arabic"/>
          <w:sz w:val="24"/>
          <w:szCs w:val="28"/>
          <w:rtl/>
        </w:rPr>
        <w:t xml:space="preserve">: </w:t>
      </w:r>
      <w:r w:rsidR="009B2CFE" w:rsidRPr="009B2CFE">
        <w:rPr>
          <w:rFonts w:ascii="Times New Roman" w:hAnsi="Times New Roman" w:cs="Simplified Arabic"/>
          <w:sz w:val="24"/>
          <w:szCs w:val="28"/>
          <w:rtl/>
        </w:rPr>
        <w:t>يقلل من أهمية عمل زملائه، ويعمل على عرقلة سير العمل، ويؤثر سلبًا على إنتاجية الفريق.</w:t>
      </w:r>
    </w:p>
    <w:p w14:paraId="3630C16D" w14:textId="77777777" w:rsidR="004C3D6E" w:rsidRDefault="004C3D6E" w:rsidP="004C3D6E">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07794A7E" w14:textId="77777777" w:rsidR="004C3D6E" w:rsidRPr="00CF5BCE" w:rsidRDefault="004C3D6E" w:rsidP="004C3D6E">
      <w:pPr>
        <w:spacing w:line="276" w:lineRule="auto"/>
        <w:jc w:val="lowKashida"/>
        <w:rPr>
          <w:rFonts w:ascii="Simplified Arabic" w:hAnsi="Simplified Arabic" w:cs="Simplified Arabic"/>
          <w:b/>
          <w:bCs/>
          <w:sz w:val="28"/>
          <w:szCs w:val="28"/>
          <w:rtl/>
        </w:rPr>
      </w:pPr>
      <w:r w:rsidRPr="00CF5BCE">
        <w:rPr>
          <w:rFonts w:ascii="Simplified Arabic" w:hAnsi="Simplified Arabic" w:cs="Simplified Arabic" w:hint="cs"/>
          <w:b/>
          <w:bCs/>
          <w:sz w:val="28"/>
          <w:szCs w:val="28"/>
          <w:rtl/>
        </w:rPr>
        <w:lastRenderedPageBreak/>
        <w:t>2-3 المنظمات الربحية:</w:t>
      </w:r>
    </w:p>
    <w:p w14:paraId="532B79B9" w14:textId="77777777" w:rsidR="004C3D6E" w:rsidRPr="005C17E1" w:rsidRDefault="004C3D6E" w:rsidP="004C3D6E">
      <w:pPr>
        <w:spacing w:before="240" w:line="240" w:lineRule="auto"/>
        <w:jc w:val="lowKashida"/>
        <w:rPr>
          <w:rFonts w:ascii="Times New Roman" w:hAnsi="Times New Roman" w:cs="Simplified Arabic"/>
          <w:b/>
          <w:bCs/>
          <w:sz w:val="24"/>
          <w:szCs w:val="28"/>
        </w:rPr>
      </w:pPr>
      <w:r>
        <w:rPr>
          <w:rFonts w:ascii="Times New Roman" w:hAnsi="Times New Roman" w:cs="Simplified Arabic" w:hint="cs"/>
          <w:b/>
          <w:bCs/>
          <w:sz w:val="24"/>
          <w:szCs w:val="28"/>
          <w:rtl/>
        </w:rPr>
        <w:t xml:space="preserve">2-3-1 </w:t>
      </w:r>
      <w:r w:rsidRPr="005C17E1">
        <w:rPr>
          <w:rFonts w:ascii="Times New Roman" w:hAnsi="Times New Roman" w:cs="Simplified Arabic"/>
          <w:b/>
          <w:bCs/>
          <w:sz w:val="24"/>
          <w:szCs w:val="28"/>
          <w:rtl/>
        </w:rPr>
        <w:t>تعريف المنظمات الربحية</w:t>
      </w:r>
    </w:p>
    <w:p w14:paraId="4785AD87" w14:textId="77777777" w:rsidR="009B2CFE" w:rsidRPr="009B2CFE" w:rsidRDefault="004C3D6E" w:rsidP="009B2CFE">
      <w:pPr>
        <w:spacing w:before="240"/>
        <w:ind w:firstLine="284"/>
        <w:jc w:val="lowKashida"/>
        <w:rPr>
          <w:rFonts w:cs="Simplified Arabic"/>
          <w:szCs w:val="28"/>
        </w:rPr>
      </w:pPr>
      <w:r w:rsidRPr="005C17E1">
        <w:rPr>
          <w:rFonts w:ascii="Times New Roman" w:hAnsi="Times New Roman" w:cs="Simplified Arabic"/>
          <w:sz w:val="24"/>
          <w:szCs w:val="28"/>
        </w:rPr>
        <w:t> </w:t>
      </w:r>
      <w:r w:rsidR="009B2CFE" w:rsidRPr="009B2CFE">
        <w:rPr>
          <w:rFonts w:cs="Simplified Arabic"/>
          <w:szCs w:val="28"/>
          <w:rtl/>
        </w:rPr>
        <w:t>يمكن تعريف المنظمات الربحية على أنها المنظمات التي تهدف بشكل رئيسي إلى تحقيق الدخل وتعظيم الأرباح من خلال ممارسة نشاط تجاري محدد. وتعمل هذه المنظمات على تلبية حاجات المجتمع من خلال تقديم السلع والخدمات، ويطلق عليها في اللغة الإنجليزية مصطلح</w:t>
      </w:r>
      <w:r w:rsidR="009B2CFE" w:rsidRPr="009B2CFE">
        <w:rPr>
          <w:rFonts w:cs="Simplified Arabic"/>
          <w:szCs w:val="28"/>
        </w:rPr>
        <w:t xml:space="preserve"> "For-profit organization". </w:t>
      </w:r>
      <w:r w:rsidR="009B2CFE" w:rsidRPr="009B2CFE">
        <w:rPr>
          <w:rFonts w:cs="Simplified Arabic"/>
          <w:szCs w:val="28"/>
          <w:rtl/>
        </w:rPr>
        <w:t>من أبرز ما يميز المنظمات الربحية عن غيرها من المنظمات الأخرى هو التزامها بدفع مبالغ ضريبية محددة للحكومات وفقًا للقوانين والأنظمة المعمول بها في الدول التي تعمل فيها. تُستفاد هذه الضرائب في دعم القطاع الحكومي، سواء في تطوير المنظومة العامة أو دعم بعض الخدمات المجتمعية، كما يمكن أن تستفيد بعض المنظمات غير الربحية من هذه الأموال لصالح برامجها المجتمعية (جميل، 2022، ص71)</w:t>
      </w:r>
      <w:r w:rsidR="009B2CFE" w:rsidRPr="009B2CFE">
        <w:rPr>
          <w:rFonts w:cs="Simplified Arabic"/>
          <w:szCs w:val="28"/>
        </w:rPr>
        <w:t>.</w:t>
      </w:r>
    </w:p>
    <w:p w14:paraId="6E5EFFDD" w14:textId="77777777" w:rsidR="009B2CFE" w:rsidRPr="009B2CFE" w:rsidRDefault="009B2CFE" w:rsidP="009B2CFE">
      <w:pPr>
        <w:spacing w:before="240" w:line="240"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تستفيد المنظمات الربحية من الأرباح التي تحققها في سداد المقرضين، وكذلك في توزيع العوائد على المستثمرين. ومن الأمثلة العملية على هذه المنظمات: شركات الشحن والتخليص، والمطاعم بجميع أنواعها، وشركات الخطوط الجوية، والمصانع، وشركات النقل، ودور النشر، وأسواق التجزئة، وشركات المقاولات والبناء، بالإضافة إلى شركات التأمين والعقارات (مداني، 2021، ص42)</w:t>
      </w:r>
      <w:r w:rsidRPr="009B2CFE">
        <w:rPr>
          <w:rFonts w:ascii="Times New Roman" w:hAnsi="Times New Roman" w:cs="Simplified Arabic"/>
          <w:sz w:val="24"/>
          <w:szCs w:val="28"/>
        </w:rPr>
        <w:t>.</w:t>
      </w:r>
    </w:p>
    <w:p w14:paraId="4D8AA9BC" w14:textId="77777777" w:rsidR="009B2CFE" w:rsidRPr="009B2CFE" w:rsidRDefault="009B2CFE" w:rsidP="009B2CFE">
      <w:pPr>
        <w:spacing w:before="240" w:line="240"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عادةً ما تعمل الشركات الهادفة للربح في القطاع الخاص وتضع أهدافًا تساهم في تعظيم مكاسبها المالية. ويتيح هذا النوع من الشركات إصدار أسهم ملكية للمستثمرين، بحيث يحصل المساهمون على جزء من ملكية الشركة مقابل مبلغ مالي معين، يختلف من شركة لأخرى حسب رأسمالها أو أصولها. لا تتلقى هذه المنظمات عادة دعمًا من الحكومة، لأن نشاطها يركز على تحقيق مكاسب مالية خاصة، على عكس المنظمات غير الربحية المكرسة لخدمة مهمة معينة. كما أن الطبيعة الربحية للشركة تتطلب الامتثال للضرائب والتسجيل الرسمي لدى الدولة، وأي تبرعات قد تتلقاها تخضع أيضًا للسياسات الضريبية المعمول بها. وبما أن هذه المنظمات تتمتع بهوية قانونية مستقلة عن أصحابها، فإن الملاك لا يتحملون أي ديون شخصية للشركة (جميل، 2022، ص72)</w:t>
      </w:r>
      <w:r w:rsidRPr="009B2CFE">
        <w:rPr>
          <w:rFonts w:ascii="Times New Roman" w:hAnsi="Times New Roman" w:cs="Simplified Arabic"/>
          <w:sz w:val="24"/>
          <w:szCs w:val="28"/>
        </w:rPr>
        <w:t>.</w:t>
      </w:r>
    </w:p>
    <w:p w14:paraId="6ADAFB2A" w14:textId="77777777" w:rsidR="004C3D6E" w:rsidRPr="005C17E1" w:rsidRDefault="004C3D6E" w:rsidP="004C3D6E">
      <w:pPr>
        <w:spacing w:before="240" w:line="240" w:lineRule="auto"/>
        <w:jc w:val="lowKashida"/>
        <w:rPr>
          <w:rFonts w:ascii="Times New Roman" w:hAnsi="Times New Roman" w:cs="Simplified Arabic"/>
          <w:b/>
          <w:bCs/>
          <w:sz w:val="24"/>
          <w:szCs w:val="28"/>
        </w:rPr>
      </w:pPr>
      <w:r>
        <w:rPr>
          <w:rFonts w:ascii="Times New Roman" w:hAnsi="Times New Roman" w:cs="Simplified Arabic" w:hint="cs"/>
          <w:b/>
          <w:bCs/>
          <w:sz w:val="24"/>
          <w:szCs w:val="28"/>
          <w:rtl/>
        </w:rPr>
        <w:t>أهدافها:</w:t>
      </w:r>
    </w:p>
    <w:p w14:paraId="6DE27297" w14:textId="2FC5424F" w:rsidR="004C3D6E" w:rsidRPr="005C17E1" w:rsidRDefault="009B2CFE" w:rsidP="00F624E0">
      <w:pPr>
        <w:spacing w:before="240" w:line="240"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 xml:space="preserve">تركز المنظمات الربحية أهدافها الأساسية على تعظيم الأرباح والعائدات المالية. يتميز مديرو هذه المنظمات بعقلية موجهة نحو الربح، ويهدفون إلى زيادة إيرادات الشركة إلى أقصى حد ممكن، مما </w:t>
      </w:r>
      <w:r w:rsidRPr="009B2CFE">
        <w:rPr>
          <w:rFonts w:ascii="Times New Roman" w:hAnsi="Times New Roman" w:cs="Simplified Arabic"/>
          <w:sz w:val="24"/>
          <w:szCs w:val="28"/>
          <w:rtl/>
        </w:rPr>
        <w:lastRenderedPageBreak/>
        <w:t>ينعكس إيجابيًا على أرباح المساهمين. إلى جانب ذلك، يمكن أن يرافق الهدف المالي هدف خدمة المجتمع من خلال تقديم منتجات وخدمات تلبي حاجاته.</w:t>
      </w:r>
    </w:p>
    <w:p w14:paraId="23530045" w14:textId="77777777" w:rsidR="004C3D6E" w:rsidRPr="00A66AF0" w:rsidRDefault="004C3D6E" w:rsidP="004C3D6E">
      <w:pPr>
        <w:spacing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2-3-2 أهم الاستراتيجيات التي تحرك المنظمات الربحية:</w:t>
      </w:r>
    </w:p>
    <w:p w14:paraId="423E22D2" w14:textId="5AE31783" w:rsidR="004C3D6E" w:rsidRPr="005C17E1" w:rsidRDefault="009B2CFE" w:rsidP="00F624E0">
      <w:pPr>
        <w:spacing w:before="240" w:line="240" w:lineRule="auto"/>
        <w:ind w:firstLine="284"/>
        <w:jc w:val="lowKashida"/>
        <w:rPr>
          <w:rFonts w:ascii="Times New Roman" w:hAnsi="Times New Roman" w:cs="Simplified Arabic"/>
          <w:sz w:val="24"/>
          <w:szCs w:val="28"/>
          <w:rtl/>
        </w:rPr>
      </w:pPr>
      <w:r w:rsidRPr="009B2CFE">
        <w:rPr>
          <w:rFonts w:ascii="Times New Roman" w:hAnsi="Times New Roman" w:cs="Simplified Arabic"/>
          <w:sz w:val="24"/>
          <w:szCs w:val="28"/>
          <w:rtl/>
        </w:rPr>
        <w:t>تسعى المنظمات الربحية دائمًا لتطوير استراتيجياتها لتحقيق الرؤية التي وضعتها لنفسها، ولذا من الضروري اختيار الاستراتيجية الملائمة بما يخدم مصالح المنظمة ومهمتها. ومن أبرز الاستراتيجيات التي يمكن تبنيها:</w:t>
      </w:r>
      <w:r w:rsidR="004C3D6E" w:rsidRPr="00A22FCC">
        <w:rPr>
          <w:rFonts w:ascii="Times New Roman" w:hAnsi="Times New Roman" w:cs="Simplified Arabic" w:hint="cs"/>
          <w:sz w:val="24"/>
          <w:szCs w:val="28"/>
          <w:rtl/>
        </w:rPr>
        <w:t xml:space="preserve"> </w:t>
      </w:r>
    </w:p>
    <w:p w14:paraId="4C267796" w14:textId="3D9E4972" w:rsidR="004C3D6E" w:rsidRPr="005C17E1" w:rsidRDefault="004C3D6E" w:rsidP="009B2CFE">
      <w:pPr>
        <w:spacing w:line="240" w:lineRule="auto"/>
        <w:jc w:val="lowKashida"/>
        <w:rPr>
          <w:rFonts w:ascii="Times New Roman" w:hAnsi="Times New Roman" w:cs="Simplified Arabic"/>
          <w:sz w:val="24"/>
          <w:szCs w:val="28"/>
          <w:rtl/>
        </w:rPr>
      </w:pPr>
      <w:r w:rsidRPr="00A66AF0">
        <w:rPr>
          <w:rFonts w:ascii="Times New Roman" w:hAnsi="Times New Roman" w:cs="Simplified Arabic"/>
          <w:b/>
          <w:bCs/>
          <w:sz w:val="24"/>
          <w:szCs w:val="28"/>
          <w:rtl/>
        </w:rPr>
        <w:t xml:space="preserve">استراتيجية النمو: </w:t>
      </w:r>
      <w:r w:rsidRPr="00A66AF0">
        <w:rPr>
          <w:rFonts w:ascii="Times New Roman" w:hAnsi="Times New Roman" w:cs="Simplified Arabic"/>
          <w:b/>
          <w:bCs/>
          <w:sz w:val="24"/>
          <w:szCs w:val="28"/>
        </w:rPr>
        <w:t>Maxi-Maxi Growth Strategy</w:t>
      </w:r>
      <w:r w:rsidR="009B2CFE">
        <w:rPr>
          <w:rFonts w:ascii="Times New Roman" w:hAnsi="Times New Roman" w:cs="Simplified Arabic" w:hint="cs"/>
          <w:b/>
          <w:bCs/>
          <w:sz w:val="24"/>
          <w:szCs w:val="28"/>
          <w:rtl/>
        </w:rPr>
        <w:t xml:space="preserve">: </w:t>
      </w:r>
      <w:r w:rsidR="009B2CFE" w:rsidRPr="009B2CFE">
        <w:rPr>
          <w:rFonts w:ascii="Times New Roman" w:hAnsi="Times New Roman" w:cs="Simplified Arabic"/>
          <w:sz w:val="24"/>
          <w:szCs w:val="28"/>
          <w:rtl/>
        </w:rPr>
        <w:t>وتعرف أيضًا بالاستراتيجية العدائية أو استراتيجية المحيط الأحمر، وتهدف إلى استغلال نقاط القوة الداخلية للمنظمة مع فرص خارجية متاحة، مما يتيح للمنظمة التوسع في الأسواق والمنتجات، والقيام بالاستحواذ عموديًا أو أفقيًا، مع تركيز الموارد على المنتجات والخدمات الأكثر طلبًا وربحية، والسعي للسيطرة على تفاصيل القطاع الذي تعمل فيه (معتز سوبجاكي، 2021).</w:t>
      </w:r>
    </w:p>
    <w:p w14:paraId="5FB86888" w14:textId="179A55F2" w:rsidR="0089381D" w:rsidRDefault="004C3D6E" w:rsidP="009B2CFE">
      <w:pPr>
        <w:spacing w:line="240" w:lineRule="auto"/>
        <w:jc w:val="lowKashida"/>
        <w:rPr>
          <w:rFonts w:ascii="Times New Roman" w:hAnsi="Times New Roman" w:cs="Simplified Arabic"/>
          <w:b/>
          <w:bCs/>
          <w:sz w:val="24"/>
          <w:szCs w:val="28"/>
          <w:rtl/>
        </w:rPr>
      </w:pPr>
      <w:r w:rsidRPr="00A66AF0">
        <w:rPr>
          <w:rFonts w:ascii="Times New Roman" w:hAnsi="Times New Roman" w:cs="Simplified Arabic"/>
          <w:b/>
          <w:bCs/>
          <w:sz w:val="24"/>
          <w:szCs w:val="28"/>
          <w:rtl/>
        </w:rPr>
        <w:t xml:space="preserve">استراتيجية محافظة: </w:t>
      </w:r>
      <w:r w:rsidRPr="00A66AF0">
        <w:rPr>
          <w:rFonts w:ascii="Times New Roman" w:hAnsi="Times New Roman" w:cs="Simplified Arabic"/>
          <w:b/>
          <w:bCs/>
          <w:sz w:val="24"/>
          <w:szCs w:val="28"/>
        </w:rPr>
        <w:t>Maxi-Mini Conservative Strategy</w:t>
      </w:r>
      <w:r w:rsidR="009B2CFE">
        <w:rPr>
          <w:rFonts w:ascii="Times New Roman" w:hAnsi="Times New Roman" w:cs="Simplified Arabic" w:hint="cs"/>
          <w:sz w:val="24"/>
          <w:szCs w:val="28"/>
          <w:rtl/>
        </w:rPr>
        <w:t xml:space="preserve"> </w:t>
      </w:r>
      <w:r w:rsidR="009B2CFE" w:rsidRPr="009B2CFE">
        <w:rPr>
          <w:rFonts w:ascii="Times New Roman" w:hAnsi="Times New Roman" w:cs="Simplified Arabic"/>
          <w:sz w:val="24"/>
          <w:szCs w:val="28"/>
          <w:rtl/>
        </w:rPr>
        <w:t>تركز على تعظيم الاستفادة من الأصول الداخلية للمنظمة وتقليل التهديدات الخارجية. تعتمد على نقاط القوة الداخلية والإمكانات والقدرات الذاتية للمنظمة لتقليل المخاطر، ويمكن استخدامها للتغلب على المنافسين، تقليل التكاليف، تطوير المنتجات والخدمات، واستهداف أسواق جديدة لم تصل إليها منافسات أخرى (معتز سوبجاكي، 2021).</w:t>
      </w:r>
    </w:p>
    <w:p w14:paraId="64E534C8" w14:textId="28FB1245" w:rsidR="004C3D6E" w:rsidRPr="005C17E1" w:rsidRDefault="004C3D6E" w:rsidP="009B2CFE">
      <w:pPr>
        <w:spacing w:after="0" w:line="240" w:lineRule="auto"/>
        <w:jc w:val="lowKashida"/>
        <w:rPr>
          <w:rFonts w:ascii="Times New Roman" w:hAnsi="Times New Roman" w:cs="Simplified Arabic"/>
          <w:sz w:val="24"/>
          <w:szCs w:val="28"/>
          <w:rtl/>
        </w:rPr>
      </w:pPr>
      <w:r w:rsidRPr="00A66AF0">
        <w:rPr>
          <w:rFonts w:ascii="Times New Roman" w:hAnsi="Times New Roman" w:cs="Simplified Arabic"/>
          <w:b/>
          <w:bCs/>
          <w:sz w:val="24"/>
          <w:szCs w:val="28"/>
          <w:rtl/>
        </w:rPr>
        <w:t xml:space="preserve">استراتيجية تنافسية: </w:t>
      </w:r>
      <w:r w:rsidRPr="00A66AF0">
        <w:rPr>
          <w:rFonts w:ascii="Times New Roman" w:hAnsi="Times New Roman" w:cs="Simplified Arabic"/>
          <w:b/>
          <w:bCs/>
          <w:sz w:val="24"/>
          <w:szCs w:val="28"/>
        </w:rPr>
        <w:t>Mini-Maxi Competitive Strategy</w:t>
      </w:r>
      <w:r w:rsidR="009B2CFE">
        <w:rPr>
          <w:rFonts w:ascii="Times New Roman" w:hAnsi="Times New Roman" w:cs="Simplified Arabic" w:hint="cs"/>
          <w:sz w:val="24"/>
          <w:szCs w:val="28"/>
          <w:rtl/>
        </w:rPr>
        <w:t xml:space="preserve"> </w:t>
      </w:r>
      <w:r w:rsidR="009B2CFE" w:rsidRPr="009B2CFE">
        <w:rPr>
          <w:rFonts w:ascii="Times New Roman" w:hAnsi="Times New Roman" w:cs="Simplified Arabic"/>
          <w:sz w:val="24"/>
          <w:szCs w:val="28"/>
          <w:rtl/>
        </w:rPr>
        <w:t>تُستخدم عندما تمتلك المنظمة نقاط ضعف أكثر من نقاط القوة، بينما توجد فرص حقيقية في الأسواق. يتم التركيز على الابتكار، الشراكات الاستراتيجية، الاستخدام الأمثل للموارد، وزيادة الإنتاجية، إلى جانب تحليل نقاط ضعف المنافسين واستغلالها للحصول على حصة سوقية أكبر (معتز سوبجاكي، 2021).</w:t>
      </w:r>
    </w:p>
    <w:p w14:paraId="7C455295" w14:textId="5B43E6A9" w:rsidR="009B2CFE" w:rsidRPr="005C17E1" w:rsidRDefault="004C3D6E" w:rsidP="009B2CFE">
      <w:pPr>
        <w:spacing w:after="0" w:line="240" w:lineRule="auto"/>
        <w:jc w:val="lowKashida"/>
        <w:rPr>
          <w:rFonts w:ascii="Times New Roman" w:hAnsi="Times New Roman" w:cs="Simplified Arabic"/>
          <w:sz w:val="24"/>
          <w:szCs w:val="28"/>
        </w:rPr>
      </w:pPr>
      <w:r w:rsidRPr="00A66AF0">
        <w:rPr>
          <w:rFonts w:ascii="Times New Roman" w:hAnsi="Times New Roman" w:cs="Simplified Arabic"/>
          <w:b/>
          <w:bCs/>
          <w:sz w:val="24"/>
          <w:szCs w:val="28"/>
          <w:rtl/>
        </w:rPr>
        <w:t xml:space="preserve">استراتيجية الدفاع: </w:t>
      </w:r>
      <w:r w:rsidRPr="00A66AF0">
        <w:rPr>
          <w:rFonts w:ascii="Times New Roman" w:hAnsi="Times New Roman" w:cs="Simplified Arabic"/>
          <w:b/>
          <w:bCs/>
          <w:sz w:val="24"/>
          <w:szCs w:val="28"/>
        </w:rPr>
        <w:t>Mini-Mini Defensive Strategy</w:t>
      </w:r>
      <w:r w:rsidR="009B2CFE">
        <w:rPr>
          <w:rFonts w:ascii="Times New Roman" w:hAnsi="Times New Roman" w:cs="Simplified Arabic" w:hint="cs"/>
          <w:sz w:val="24"/>
          <w:szCs w:val="28"/>
          <w:rtl/>
        </w:rPr>
        <w:t xml:space="preserve"> </w:t>
      </w:r>
      <w:r w:rsidRPr="005C17E1">
        <w:rPr>
          <w:rFonts w:ascii="Times New Roman" w:hAnsi="Times New Roman" w:cs="Simplified Arabic"/>
          <w:sz w:val="24"/>
          <w:szCs w:val="28"/>
          <w:rtl/>
        </w:rPr>
        <w:t>ت</w:t>
      </w:r>
      <w:r w:rsidR="009B2CFE" w:rsidRPr="009B2CFE">
        <w:rPr>
          <w:rtl/>
        </w:rPr>
        <w:t xml:space="preserve"> </w:t>
      </w:r>
      <w:r w:rsidR="009B2CFE" w:rsidRPr="009B2CFE">
        <w:rPr>
          <w:rFonts w:ascii="Times New Roman" w:hAnsi="Times New Roman" w:cs="Simplified Arabic"/>
          <w:sz w:val="24"/>
          <w:szCs w:val="28"/>
          <w:rtl/>
        </w:rPr>
        <w:t>تعتمدها المنظمات عندما تكون في أضعف حالاتها، بوجود نقاط ضعف كبيرة وتهديدات خارجية مؤثرة. تهدف هذه الاستراتيجية إلى البقاء على قيد الحياة من خلال تقليل نقاط الضعف، تجنب التهديدات، استخدام الانسحاب التكتيكي، الانضمام تحت مظلة شركة أكبر، تقليل التكاليف الداخلية، وتعزيز الكفاءة، والاستثمار بحذر في المشاريع ذات العائد المحتمل (معتز سوبجاكي، 2021).</w:t>
      </w:r>
    </w:p>
    <w:p w14:paraId="710277BE" w14:textId="30A9FDE4" w:rsidR="004C3D6E" w:rsidRDefault="009B2CFE" w:rsidP="004C3D6E">
      <w:pPr>
        <w:spacing w:after="0" w:line="240" w:lineRule="auto"/>
        <w:ind w:firstLine="567"/>
        <w:jc w:val="lowKashida"/>
        <w:rPr>
          <w:rFonts w:ascii="Times New Roman" w:hAnsi="Times New Roman" w:cs="Simplified Arabic"/>
          <w:sz w:val="24"/>
          <w:szCs w:val="28"/>
          <w:rtl/>
        </w:rPr>
      </w:pPr>
      <w:r>
        <w:rPr>
          <w:rFonts w:ascii="Times New Roman" w:hAnsi="Times New Roman" w:cs="Simplified Arabic" w:hint="cs"/>
          <w:sz w:val="24"/>
          <w:szCs w:val="28"/>
          <w:rtl/>
        </w:rPr>
        <w:t>و</w:t>
      </w:r>
      <w:r w:rsidRPr="009B2CFE">
        <w:rPr>
          <w:rFonts w:ascii="Times New Roman" w:hAnsi="Times New Roman" w:cs="Simplified Arabic"/>
          <w:sz w:val="24"/>
          <w:szCs w:val="28"/>
          <w:rtl/>
        </w:rPr>
        <w:t xml:space="preserve">عادةً ما يتم اختيار الاستراتيجية الأنسب بناءً على تحليل استراتيجي متكامل باستخدام أدوات مثل </w:t>
      </w:r>
      <w:r w:rsidRPr="009B2CFE">
        <w:rPr>
          <w:rFonts w:ascii="Times New Roman" w:hAnsi="Times New Roman" w:cs="Simplified Arabic"/>
          <w:sz w:val="24"/>
          <w:szCs w:val="28"/>
        </w:rPr>
        <w:t>SWOT</w:t>
      </w:r>
      <w:r w:rsidRPr="009B2CFE">
        <w:rPr>
          <w:rFonts w:ascii="Times New Roman" w:hAnsi="Times New Roman" w:cs="Simplified Arabic"/>
          <w:sz w:val="24"/>
          <w:szCs w:val="28"/>
          <w:rtl/>
        </w:rPr>
        <w:t xml:space="preserve"> و</w:t>
      </w:r>
      <w:r w:rsidRPr="009B2CFE">
        <w:rPr>
          <w:rFonts w:ascii="Times New Roman" w:hAnsi="Times New Roman" w:cs="Simplified Arabic"/>
          <w:sz w:val="24"/>
          <w:szCs w:val="28"/>
        </w:rPr>
        <w:t>TOWS</w:t>
      </w:r>
      <w:r w:rsidRPr="009B2CFE">
        <w:rPr>
          <w:rFonts w:ascii="Times New Roman" w:hAnsi="Times New Roman" w:cs="Simplified Arabic"/>
          <w:sz w:val="24"/>
          <w:szCs w:val="28"/>
          <w:rtl/>
        </w:rPr>
        <w:t xml:space="preserve"> وغيرها.</w:t>
      </w:r>
    </w:p>
    <w:p w14:paraId="0541442A" w14:textId="77777777" w:rsidR="009B2CFE" w:rsidRDefault="009B2CFE" w:rsidP="004C3D6E">
      <w:pPr>
        <w:spacing w:after="0" w:line="240" w:lineRule="auto"/>
        <w:ind w:firstLine="567"/>
        <w:jc w:val="lowKashida"/>
        <w:rPr>
          <w:rFonts w:ascii="Times New Roman" w:hAnsi="Times New Roman" w:cs="Simplified Arabic"/>
          <w:sz w:val="24"/>
          <w:szCs w:val="28"/>
          <w:rtl/>
        </w:rPr>
      </w:pPr>
    </w:p>
    <w:p w14:paraId="4C91FADA" w14:textId="77777777" w:rsidR="009B2CFE" w:rsidRPr="005C17E1" w:rsidRDefault="009B2CFE" w:rsidP="004C3D6E">
      <w:pPr>
        <w:spacing w:after="0" w:line="240" w:lineRule="auto"/>
        <w:ind w:firstLine="567"/>
        <w:jc w:val="lowKashida"/>
        <w:rPr>
          <w:rFonts w:ascii="Times New Roman" w:hAnsi="Times New Roman" w:cs="Simplified Arabic"/>
          <w:sz w:val="24"/>
          <w:szCs w:val="28"/>
          <w:rtl/>
        </w:rPr>
      </w:pPr>
    </w:p>
    <w:p w14:paraId="06B8A565" w14:textId="77777777" w:rsidR="004C3D6E" w:rsidRPr="005C17E1" w:rsidRDefault="004C3D6E" w:rsidP="004C3D6E">
      <w:pPr>
        <w:spacing w:after="0" w:line="240" w:lineRule="auto"/>
        <w:jc w:val="lowKashida"/>
        <w:rPr>
          <w:rFonts w:ascii="Times New Roman" w:hAnsi="Times New Roman" w:cs="Simplified Arabic"/>
          <w:b/>
          <w:bCs/>
          <w:sz w:val="24"/>
          <w:szCs w:val="28"/>
        </w:rPr>
      </w:pPr>
      <w:r>
        <w:rPr>
          <w:rFonts w:ascii="Times New Roman" w:hAnsi="Times New Roman" w:cs="Simplified Arabic" w:hint="cs"/>
          <w:b/>
          <w:bCs/>
          <w:sz w:val="24"/>
          <w:szCs w:val="28"/>
          <w:rtl/>
        </w:rPr>
        <w:lastRenderedPageBreak/>
        <w:t xml:space="preserve">2-3-3 </w:t>
      </w:r>
      <w:r w:rsidRPr="005C17E1">
        <w:rPr>
          <w:rFonts w:ascii="Times New Roman" w:hAnsi="Times New Roman" w:cs="Simplified Arabic"/>
          <w:b/>
          <w:bCs/>
          <w:sz w:val="24"/>
          <w:szCs w:val="28"/>
          <w:rtl/>
        </w:rPr>
        <w:t>الفرق بين المنظمات الربحية وغير الربحية</w:t>
      </w:r>
    </w:p>
    <w:p w14:paraId="74ADC06C" w14:textId="7B1C2559" w:rsidR="004C3D6E" w:rsidRDefault="004C3D6E" w:rsidP="004C3D6E">
      <w:pPr>
        <w:spacing w:after="0" w:line="240" w:lineRule="auto"/>
        <w:ind w:firstLine="567"/>
        <w:jc w:val="lowKashida"/>
        <w:rPr>
          <w:rFonts w:ascii="Times New Roman" w:hAnsi="Times New Roman" w:cs="Simplified Arabic"/>
          <w:sz w:val="24"/>
          <w:szCs w:val="28"/>
          <w:rtl/>
        </w:rPr>
      </w:pPr>
      <w:r w:rsidRPr="005C17E1">
        <w:rPr>
          <w:rFonts w:ascii="Times New Roman" w:hAnsi="Times New Roman" w:cs="Simplified Arabic"/>
          <w:sz w:val="24"/>
          <w:szCs w:val="28"/>
        </w:rPr>
        <w:t> </w:t>
      </w:r>
      <w:r w:rsidR="009B2CFE" w:rsidRPr="009B2CFE">
        <w:rPr>
          <w:rFonts w:ascii="Times New Roman" w:hAnsi="Times New Roman" w:cs="Simplified Arabic"/>
          <w:sz w:val="24"/>
          <w:szCs w:val="28"/>
          <w:rtl/>
        </w:rPr>
        <w:t>تعمل المنظمات غير الربحية جنبًا إلى جنب مع المنظمات الربحية في المجتمع الاقتصادي لتلبية الاحتياجات المختلفة وتحقيق المنافع للأفراد والمجتمع. ومن أبرز الفروقات بينهما:</w:t>
      </w:r>
      <w:r>
        <w:rPr>
          <w:rFonts w:ascii="Times New Roman" w:hAnsi="Times New Roman" w:cs="Simplified Arabic" w:hint="cs"/>
          <w:sz w:val="24"/>
          <w:szCs w:val="28"/>
          <w:rtl/>
        </w:rPr>
        <w:t xml:space="preserve"> (موقع فرست كابيتال، على الرابط التالي: </w:t>
      </w:r>
      <w:hyperlink r:id="rId12" w:history="1">
        <w:r w:rsidRPr="000D6BB3">
          <w:rPr>
            <w:rStyle w:val="Hyperlink"/>
            <w:rFonts w:ascii="Times New Roman" w:hAnsi="Times New Roman" w:cs="Simplified Arabic"/>
            <w:sz w:val="24"/>
            <w:szCs w:val="28"/>
          </w:rPr>
          <w:t>https://factye.com/en/news85.html</w:t>
        </w:r>
      </w:hyperlink>
      <w:r>
        <w:rPr>
          <w:rFonts w:ascii="Times New Roman" w:hAnsi="Times New Roman" w:cs="Simplified Arabic" w:hint="cs"/>
          <w:sz w:val="24"/>
          <w:szCs w:val="28"/>
          <w:rtl/>
        </w:rPr>
        <w:t xml:space="preserve"> )</w:t>
      </w:r>
    </w:p>
    <w:p w14:paraId="48BBD9EF" w14:textId="52FBA499" w:rsidR="004C3D6E" w:rsidRPr="005C17E1" w:rsidRDefault="004C3D6E" w:rsidP="003C2C9D">
      <w:pPr>
        <w:pStyle w:val="ListParagraph"/>
        <w:numPr>
          <w:ilvl w:val="0"/>
          <w:numId w:val="18"/>
        </w:numPr>
        <w:spacing w:after="0" w:line="240" w:lineRule="auto"/>
        <w:jc w:val="lowKashida"/>
        <w:rPr>
          <w:rFonts w:ascii="Times New Roman" w:hAnsi="Times New Roman" w:cs="Simplified Arabic"/>
          <w:sz w:val="24"/>
          <w:szCs w:val="28"/>
        </w:rPr>
      </w:pPr>
      <w:r w:rsidRPr="00A66AF0">
        <w:rPr>
          <w:rFonts w:ascii="Times New Roman" w:hAnsi="Times New Roman" w:cs="Simplified Arabic"/>
          <w:b/>
          <w:bCs/>
          <w:sz w:val="24"/>
          <w:szCs w:val="28"/>
          <w:rtl/>
        </w:rPr>
        <w:t>الرسوم والضرائب</w:t>
      </w:r>
      <w:r>
        <w:rPr>
          <w:rFonts w:ascii="Times New Roman" w:hAnsi="Times New Roman" w:cs="Simplified Arabic" w:hint="cs"/>
          <w:sz w:val="24"/>
          <w:szCs w:val="28"/>
          <w:rtl/>
        </w:rPr>
        <w:t>:</w:t>
      </w:r>
      <w:r w:rsidRPr="005C17E1">
        <w:rPr>
          <w:rFonts w:ascii="Times New Roman" w:hAnsi="Times New Roman" w:cs="Simplified Arabic"/>
          <w:sz w:val="24"/>
          <w:szCs w:val="28"/>
        </w:rPr>
        <w:t> </w:t>
      </w:r>
      <w:r w:rsidR="009B2CFE" w:rsidRPr="009B2CFE">
        <w:rPr>
          <w:rFonts w:ascii="Times New Roman" w:hAnsi="Times New Roman" w:cs="Simplified Arabic"/>
          <w:sz w:val="24"/>
          <w:szCs w:val="28"/>
          <w:rtl/>
        </w:rPr>
        <w:t>تُلزم المنظمات الربحية بدفع الضرائب وفقًا لنشاطها، بينما غالبًا ما تكون المنظمات غير الربحية معفاة من ضريبة الدخل وبعض الرسوم على المبيعات والعقارات</w:t>
      </w:r>
      <w:r w:rsidRPr="005C17E1">
        <w:rPr>
          <w:rFonts w:ascii="Times New Roman" w:hAnsi="Times New Roman" w:cs="Simplified Arabic"/>
          <w:sz w:val="24"/>
          <w:szCs w:val="28"/>
        </w:rPr>
        <w:t>.</w:t>
      </w:r>
    </w:p>
    <w:p w14:paraId="69A47279" w14:textId="2062A9B8" w:rsidR="004C3D6E" w:rsidRDefault="004C3D6E" w:rsidP="003C2C9D">
      <w:pPr>
        <w:pStyle w:val="ListParagraph"/>
        <w:numPr>
          <w:ilvl w:val="0"/>
          <w:numId w:val="18"/>
        </w:numPr>
        <w:spacing w:after="0" w:line="240" w:lineRule="auto"/>
        <w:jc w:val="lowKashida"/>
        <w:rPr>
          <w:rFonts w:ascii="Times New Roman" w:hAnsi="Times New Roman" w:cs="Simplified Arabic"/>
          <w:sz w:val="24"/>
          <w:szCs w:val="28"/>
        </w:rPr>
      </w:pPr>
      <w:r w:rsidRPr="005C17E1">
        <w:rPr>
          <w:rFonts w:ascii="Times New Roman" w:hAnsi="Times New Roman" w:cs="Simplified Arabic"/>
          <w:b/>
          <w:bCs/>
          <w:sz w:val="24"/>
          <w:szCs w:val="28"/>
          <w:rtl/>
        </w:rPr>
        <w:t>المعالجات المالية</w:t>
      </w:r>
      <w:r>
        <w:rPr>
          <w:rFonts w:ascii="Times New Roman" w:hAnsi="Times New Roman" w:cs="Simplified Arabic" w:hint="cs"/>
          <w:sz w:val="24"/>
          <w:szCs w:val="28"/>
          <w:rtl/>
        </w:rPr>
        <w:t>:</w:t>
      </w:r>
      <w:r w:rsidRPr="005C17E1">
        <w:rPr>
          <w:rFonts w:ascii="Times New Roman" w:hAnsi="Times New Roman" w:cs="Simplified Arabic"/>
          <w:sz w:val="24"/>
          <w:szCs w:val="28"/>
        </w:rPr>
        <w:t> </w:t>
      </w:r>
      <w:r w:rsidR="009B2CFE" w:rsidRPr="009B2CFE">
        <w:rPr>
          <w:rFonts w:ascii="Times New Roman" w:hAnsi="Times New Roman" w:cs="Simplified Arabic"/>
          <w:sz w:val="24"/>
          <w:szCs w:val="28"/>
          <w:rtl/>
        </w:rPr>
        <w:t>في المنظمات غير الربحية، تُعاد الأموال الفائضة بعد تغطية المصروفات التشغيلية، بينما في المنظمات الربحية يتم توزيع الأرباح على المساهمين والملاك بنسب محددة عند تحقيق أرباح في نهاية السنة المالية</w:t>
      </w:r>
      <w:r w:rsidRPr="005C17E1">
        <w:rPr>
          <w:rFonts w:ascii="Times New Roman" w:hAnsi="Times New Roman" w:cs="Simplified Arabic"/>
          <w:sz w:val="24"/>
          <w:szCs w:val="28"/>
        </w:rPr>
        <w:t>.</w:t>
      </w:r>
    </w:p>
    <w:p w14:paraId="4FB60AD0" w14:textId="77777777" w:rsidR="009B2CFE" w:rsidRDefault="009B2CFE" w:rsidP="009B2CFE">
      <w:pPr>
        <w:rPr>
          <w:rFonts w:ascii="Times New Roman" w:hAnsi="Times New Roman" w:cs="Simplified Arabic"/>
          <w:b/>
          <w:bCs/>
          <w:sz w:val="24"/>
          <w:szCs w:val="32"/>
          <w:u w:val="single"/>
          <w:rtl/>
        </w:rPr>
      </w:pPr>
      <w:r>
        <w:rPr>
          <w:rFonts w:ascii="Times New Roman" w:hAnsi="Times New Roman" w:cs="Simplified Arabic"/>
          <w:b/>
          <w:bCs/>
          <w:sz w:val="24"/>
          <w:szCs w:val="32"/>
          <w:u w:val="single"/>
          <w:rtl/>
        </w:rPr>
        <w:br w:type="page"/>
      </w:r>
    </w:p>
    <w:p w14:paraId="76D397BE" w14:textId="0415B464" w:rsidR="00D22171" w:rsidRPr="009641FB" w:rsidRDefault="004C3D6E" w:rsidP="003C67FD">
      <w:pPr>
        <w:spacing w:before="24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lastRenderedPageBreak/>
        <w:t xml:space="preserve">ثانياً: </w:t>
      </w:r>
      <w:r w:rsidR="00D22171" w:rsidRPr="009641FB">
        <w:rPr>
          <w:rFonts w:ascii="Times New Roman" w:hAnsi="Times New Roman" w:cs="Simplified Arabic"/>
          <w:b/>
          <w:bCs/>
          <w:sz w:val="24"/>
          <w:szCs w:val="32"/>
          <w:u w:val="single"/>
          <w:rtl/>
        </w:rPr>
        <w:t>الدراسات السابقة</w:t>
      </w:r>
      <w:r w:rsidR="00A74F76" w:rsidRPr="009641FB">
        <w:rPr>
          <w:rFonts w:ascii="Times New Roman" w:hAnsi="Times New Roman" w:cs="Simplified Arabic" w:hint="cs"/>
          <w:b/>
          <w:bCs/>
          <w:sz w:val="24"/>
          <w:szCs w:val="32"/>
          <w:u w:val="single"/>
          <w:rtl/>
        </w:rPr>
        <w:t>:</w:t>
      </w:r>
    </w:p>
    <w:p w14:paraId="72026D43" w14:textId="77777777" w:rsidR="00C50A9B" w:rsidRPr="009641FB" w:rsidRDefault="00C50A9B" w:rsidP="009B2CFE">
      <w:pPr>
        <w:spacing w:after="0" w:line="276" w:lineRule="auto"/>
        <w:rPr>
          <w:rFonts w:ascii="Times New Roman" w:hAnsi="Times New Roman" w:cs="Simplified Arabic"/>
          <w:b/>
          <w:bCs/>
          <w:sz w:val="24"/>
          <w:szCs w:val="28"/>
          <w:rtl/>
        </w:rPr>
      </w:pPr>
      <w:r w:rsidRPr="009641FB">
        <w:rPr>
          <w:rFonts w:ascii="Times New Roman" w:hAnsi="Times New Roman" w:cs="Simplified Arabic" w:hint="cs"/>
          <w:b/>
          <w:bCs/>
          <w:sz w:val="24"/>
          <w:szCs w:val="28"/>
          <w:rtl/>
        </w:rPr>
        <w:t>دراسة (</w:t>
      </w:r>
      <w:r w:rsidRPr="009641FB">
        <w:rPr>
          <w:rFonts w:ascii="Times New Roman" w:hAnsi="Times New Roman" w:cs="Simplified Arabic"/>
          <w:b/>
          <w:bCs/>
          <w:sz w:val="24"/>
          <w:szCs w:val="28"/>
          <w:rtl/>
        </w:rPr>
        <w:t xml:space="preserve">صباح، </w:t>
      </w:r>
      <w:r w:rsidRPr="009641FB">
        <w:rPr>
          <w:rFonts w:ascii="Times New Roman" w:hAnsi="Times New Roman" w:cs="Simplified Arabic" w:hint="cs"/>
          <w:b/>
          <w:bCs/>
          <w:sz w:val="24"/>
          <w:szCs w:val="28"/>
          <w:rtl/>
        </w:rPr>
        <w:t xml:space="preserve">2023م). بعنوان: </w:t>
      </w:r>
      <w:r w:rsidRPr="009641FB">
        <w:rPr>
          <w:rFonts w:ascii="Times New Roman" w:hAnsi="Times New Roman" w:cs="Simplified Arabic"/>
          <w:b/>
          <w:bCs/>
          <w:sz w:val="24"/>
          <w:szCs w:val="28"/>
          <w:rtl/>
        </w:rPr>
        <w:t>تقييم مستوى الاندماج الوظيفي لدى العاملين في البلديات الكبرى في قطاع غزة: دراسة تطبيقية</w:t>
      </w:r>
      <w:r w:rsidRPr="009641FB">
        <w:rPr>
          <w:rFonts w:ascii="Times New Roman" w:hAnsi="Times New Roman" w:cs="Simplified Arabic" w:hint="cs"/>
          <w:b/>
          <w:bCs/>
          <w:sz w:val="24"/>
          <w:szCs w:val="28"/>
          <w:rtl/>
        </w:rPr>
        <w:t xml:space="preserve">. </w:t>
      </w:r>
    </w:p>
    <w:p w14:paraId="67EA6F97" w14:textId="6DF844E7" w:rsidR="009B2CFE" w:rsidRPr="009B2CFE" w:rsidRDefault="009B2CFE" w:rsidP="009B2CFE">
      <w:pPr>
        <w:spacing w:after="0" w:line="276"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هدفت هذه الدراسة إلى التعرف على واقع الاندماج الوظيفي بمكوناته الأساسية، وهي المشاركة في الوظيفة، والرضا الوظيفي، والحماس الوظيفي، من وجهة نظر موظفي البلديات الكبرى في قطاع غزة. وقد اعتمد الباحث المنهج الوصفي التحليلي لدراسة الظاهرة وتحليل البيانات. يكون مجتمع الدراسة من (2714) موظفًا، وتم تطبيق الدراسة على عينة مكونة من (336) موظفًا تم اختيارهم باستخدام طريقة العينة الطبقية العشوائية</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اعتمد الباحث على الاستبانة كأداة رئيسية لجمع البيانات، وقد تم استرداد (227) استبانة، ما يمثل نسبة (75.89%) من عينة الدراسة، وتم تحليل البيانات باستخدام برنامج</w:t>
      </w:r>
      <w:r w:rsidRPr="009B2CFE">
        <w:rPr>
          <w:rFonts w:ascii="Times New Roman" w:hAnsi="Times New Roman" w:cs="Simplified Arabic"/>
          <w:sz w:val="24"/>
          <w:szCs w:val="28"/>
        </w:rPr>
        <w:t xml:space="preserve"> SPSS </w:t>
      </w:r>
      <w:r w:rsidRPr="009B2CFE">
        <w:rPr>
          <w:rFonts w:ascii="Times New Roman" w:hAnsi="Times New Roman" w:cs="Simplified Arabic"/>
          <w:sz w:val="24"/>
          <w:szCs w:val="28"/>
          <w:rtl/>
        </w:rPr>
        <w:t>لاستخلاص النتائج وتقديم التوصيات</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أظهرت نتائج الدراسة أن مستوى الاندماج الوظيفي في البلديات الكبرى في قطاع غزة كان مرتفعًا، حيث بلغت نسبته (71.7%). وبناءً على هذه النتائج، أوصت الدراسة إدارات البلديات بضرورة تعزيز مشاركة الموظفين في صناعة القرار، وتشجيعهم على تقديم الأفكار والمقترحات التي تساهم في تطوير العمل من خلال مسابقات وبرامج مختلفة. كما أكدت الدراسة على أهمية تحسين بيئة العمل، وتقديم الحوافز المادية والمعنوية للموظفين، وإتاحة الفرص لهم للالتحاق بالدورات التدريبية، بما يرفع مستوى الرضا الوظيفي والحماس للعمل. كذلك، أوصت الدراسة بالاهتمام بالجانب النفسي للموظفين وتصميم برامج تنشيطية تهدف لتعزيز التفاني والاندماج في العمل، بالإضافة إلى إقامة ندوات تعريفية وتثقيفية لتعزيز العمل التعاوني وضمان استمرار تقديم الخدمات للمجتمع</w:t>
      </w:r>
      <w:r w:rsidRPr="009B2CFE">
        <w:rPr>
          <w:rFonts w:ascii="Times New Roman" w:hAnsi="Times New Roman" w:cs="Simplified Arabic"/>
          <w:sz w:val="24"/>
          <w:szCs w:val="28"/>
        </w:rPr>
        <w:t>.</w:t>
      </w:r>
    </w:p>
    <w:p w14:paraId="7AD9513B" w14:textId="77777777" w:rsidR="00C50A9B" w:rsidRPr="009641FB" w:rsidRDefault="00C50A9B" w:rsidP="009B2CFE">
      <w:pPr>
        <w:spacing w:after="0" w:line="276" w:lineRule="auto"/>
        <w:jc w:val="lowKashida"/>
        <w:rPr>
          <w:rFonts w:ascii="Times New Roman" w:hAnsi="Times New Roman" w:cs="Simplified Arabic"/>
          <w:b/>
          <w:bCs/>
          <w:sz w:val="24"/>
          <w:szCs w:val="28"/>
          <w:rtl/>
        </w:rPr>
      </w:pPr>
      <w:r w:rsidRPr="009641FB">
        <w:rPr>
          <w:rFonts w:ascii="Times New Roman" w:hAnsi="Times New Roman" w:cs="Simplified Arabic" w:hint="cs"/>
          <w:b/>
          <w:bCs/>
          <w:sz w:val="24"/>
          <w:szCs w:val="28"/>
          <w:rtl/>
        </w:rPr>
        <w:t xml:space="preserve">دراسة (الرفوع، 2021م). بعنوان: </w:t>
      </w:r>
      <w:r w:rsidRPr="009641FB">
        <w:rPr>
          <w:rFonts w:ascii="Times New Roman" w:hAnsi="Times New Roman" w:cs="Simplified Arabic"/>
          <w:b/>
          <w:bCs/>
          <w:sz w:val="24"/>
          <w:szCs w:val="28"/>
          <w:rtl/>
        </w:rPr>
        <w:t>الحوكمة وأثرها في الأداء المؤسسي في وزارة المالية في الأردن</w:t>
      </w:r>
      <w:r w:rsidRPr="009641FB">
        <w:rPr>
          <w:rFonts w:ascii="Times New Roman" w:hAnsi="Times New Roman" w:cs="Simplified Arabic" w:hint="cs"/>
          <w:b/>
          <w:bCs/>
          <w:sz w:val="24"/>
          <w:szCs w:val="28"/>
          <w:rtl/>
        </w:rPr>
        <w:t xml:space="preserve">. </w:t>
      </w:r>
    </w:p>
    <w:p w14:paraId="5DD93D72" w14:textId="7DAE846A" w:rsidR="009B2CFE" w:rsidRPr="009B2CFE" w:rsidRDefault="009B2CFE" w:rsidP="009B2CFE">
      <w:pPr>
        <w:spacing w:after="0" w:line="276"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هدفت هذه الدراسة إلى التعرف على أثر الحوكمة بأبعادها المختلفة، وهي الشفافية، والمساءلة، والمساواة، على الأداء المؤسسي في وزارة المالية الأردنية، مع قياس الأداء المؤسسي في أبعاده الثلاثة: الأداء المالي، والتعلم والنمو، والعمليات الداخلية</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تكون مجتمع الدراسة من جميع مديري الإدارات، ومساعدي المديرين، ورؤساء الأقسام في وزارة المالية الأردنية، وتم اعتماد أسلوب المسح الشامل لأفراد العينة المستهدفة، والبالغ عددهم (180) موظفًا. وقد استخدم الباحث المنهج الوصفي التحليلي، وطوّر استبانة مكونة من (35) فقرة لجمع البيانات</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 xml:space="preserve">اعتمدت الدراسة على عدة أساليب إحصائية، منها </w:t>
      </w:r>
      <w:r w:rsidRPr="009B2CFE">
        <w:rPr>
          <w:rFonts w:ascii="Times New Roman" w:hAnsi="Times New Roman" w:cs="Simplified Arabic"/>
          <w:sz w:val="24"/>
          <w:szCs w:val="28"/>
          <w:rtl/>
        </w:rPr>
        <w:lastRenderedPageBreak/>
        <w:t>المتوسطات الحسابية، والانحرافات المعيارية، وتحليل الانحدار المتعدد والبسيط. وقد أظهرت النتائج وجود أثر دال إحصائيًا لمجمل أبعاد الحوكمة على الأداء المؤسسي في الوزارة</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w:t>
      </w:r>
      <w:r w:rsidRPr="009B2CFE">
        <w:rPr>
          <w:rFonts w:ascii="Times New Roman" w:hAnsi="Times New Roman" w:cs="Simplified Arabic"/>
          <w:sz w:val="24"/>
          <w:szCs w:val="28"/>
          <w:rtl/>
        </w:rPr>
        <w:t>وتضمنت التوصيات ضرورة تبني سياسة إدارية واضحة تتميز بالشفافية وتحمي حقوق الموظفين، وتحقق الأمن الوظيفي عبر استقطاب الكفاءات المؤهلة والخبرة المناسبة. كما أكدت الدراسة على أهمية تطوير ثقافة تنظيمية تستند إلى استراتيجية واضحة تشمل السياسات الإدارية المحددة، مع الأخذ بعين الاعتبار سمات القيادة لدى شاغلي الوظائف القيادية والإشرافية، من خلال عقد برامج تدريبية للرؤساء المباشرين لتعريفهم بمفهوم القيادة وأهمية تطبيقها لتحسين الأداء المؤسسي</w:t>
      </w:r>
      <w:r w:rsidRPr="009B2CFE">
        <w:rPr>
          <w:rFonts w:ascii="Times New Roman" w:hAnsi="Times New Roman" w:cs="Simplified Arabic"/>
          <w:sz w:val="24"/>
          <w:szCs w:val="28"/>
        </w:rPr>
        <w:t>.</w:t>
      </w:r>
    </w:p>
    <w:p w14:paraId="00B47DB3" w14:textId="77777777" w:rsidR="00C50A9B" w:rsidRPr="009641FB" w:rsidRDefault="00C50A9B" w:rsidP="009B2CFE">
      <w:pPr>
        <w:spacing w:after="0" w:line="276" w:lineRule="auto"/>
        <w:jc w:val="lowKashida"/>
        <w:rPr>
          <w:rFonts w:ascii="Times New Roman" w:hAnsi="Times New Roman" w:cs="Simplified Arabic"/>
          <w:b/>
          <w:bCs/>
          <w:sz w:val="24"/>
          <w:szCs w:val="28"/>
          <w:rtl/>
        </w:rPr>
      </w:pPr>
      <w:r w:rsidRPr="009641FB">
        <w:rPr>
          <w:rFonts w:ascii="Times New Roman" w:hAnsi="Times New Roman" w:cs="Simplified Arabic" w:hint="cs"/>
          <w:b/>
          <w:bCs/>
          <w:sz w:val="24"/>
          <w:szCs w:val="28"/>
          <w:rtl/>
        </w:rPr>
        <w:t>دراسة (</w:t>
      </w:r>
      <w:r w:rsidRPr="009641FB">
        <w:rPr>
          <w:rFonts w:ascii="Times New Roman" w:hAnsi="Times New Roman" w:cs="Simplified Arabic"/>
          <w:b/>
          <w:bCs/>
          <w:sz w:val="24"/>
          <w:szCs w:val="28"/>
          <w:rtl/>
        </w:rPr>
        <w:t xml:space="preserve">بن </w:t>
      </w:r>
      <w:r w:rsidRPr="009641FB">
        <w:rPr>
          <w:rFonts w:ascii="Times New Roman" w:hAnsi="Times New Roman" w:cs="Simplified Arabic" w:hint="cs"/>
          <w:b/>
          <w:bCs/>
          <w:sz w:val="24"/>
          <w:szCs w:val="28"/>
          <w:rtl/>
        </w:rPr>
        <w:t xml:space="preserve">عوالي، 2021م). بعنوان: </w:t>
      </w:r>
      <w:r w:rsidRPr="009641FB">
        <w:rPr>
          <w:rFonts w:ascii="Times New Roman" w:hAnsi="Times New Roman" w:cs="Simplified Arabic"/>
          <w:b/>
          <w:bCs/>
          <w:sz w:val="24"/>
          <w:szCs w:val="28"/>
          <w:rtl/>
        </w:rPr>
        <w:t xml:space="preserve">أثر تطبيق قواعد الحوكمة </w:t>
      </w:r>
      <w:r w:rsidRPr="009641FB">
        <w:rPr>
          <w:rFonts w:ascii="Times New Roman" w:hAnsi="Times New Roman" w:cs="Simplified Arabic" w:hint="cs"/>
          <w:b/>
          <w:bCs/>
          <w:sz w:val="24"/>
          <w:szCs w:val="28"/>
          <w:rtl/>
        </w:rPr>
        <w:t>على</w:t>
      </w:r>
      <w:r w:rsidRPr="009641FB">
        <w:rPr>
          <w:rFonts w:ascii="Times New Roman" w:hAnsi="Times New Roman" w:cs="Simplified Arabic"/>
          <w:b/>
          <w:bCs/>
          <w:sz w:val="24"/>
          <w:szCs w:val="28"/>
          <w:rtl/>
        </w:rPr>
        <w:t xml:space="preserve"> الأداء المالي: دراسة ميدانية لعينة من المؤسسات </w:t>
      </w:r>
      <w:r w:rsidRPr="009641FB">
        <w:rPr>
          <w:rFonts w:ascii="Times New Roman" w:hAnsi="Times New Roman" w:cs="Simplified Arabic" w:hint="cs"/>
          <w:b/>
          <w:bCs/>
          <w:sz w:val="24"/>
          <w:szCs w:val="28"/>
          <w:rtl/>
        </w:rPr>
        <w:t>الاقتصادية</w:t>
      </w:r>
      <w:r w:rsidRPr="009641FB">
        <w:rPr>
          <w:rFonts w:ascii="Times New Roman" w:hAnsi="Times New Roman" w:cs="Simplified Arabic"/>
          <w:b/>
          <w:bCs/>
          <w:sz w:val="24"/>
          <w:szCs w:val="28"/>
          <w:rtl/>
        </w:rPr>
        <w:t xml:space="preserve"> بالولاية المنتدبة تقرت</w:t>
      </w:r>
      <w:r w:rsidRPr="009641FB">
        <w:rPr>
          <w:rFonts w:ascii="Times New Roman" w:hAnsi="Times New Roman" w:cs="Simplified Arabic" w:hint="cs"/>
          <w:b/>
          <w:bCs/>
          <w:sz w:val="24"/>
          <w:szCs w:val="28"/>
          <w:rtl/>
        </w:rPr>
        <w:t xml:space="preserve">. </w:t>
      </w:r>
    </w:p>
    <w:p w14:paraId="121B916D" w14:textId="6689BB69" w:rsidR="009B2CFE" w:rsidRPr="009B2CFE" w:rsidRDefault="009B2CFE" w:rsidP="009B2CFE">
      <w:pPr>
        <w:spacing w:after="0" w:line="276"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هدفت هذه الدراسة إلى دراسة أثر تطبيق قواعد الحوكمة على الأداء المالي للمؤسسات الاقتصادية، وكشف مدى التزام هذه المؤسسات بتطبيق مبادئ الحوكمة. ولتحقيق أهداف الدراسة، صُمم استبيان لجمع البيانات من عينة المؤسسات محل الدراسة، وتم تحليل المعلومات واختبار الفرضيات باستخدام البرنامج الإحصائي</w:t>
      </w:r>
      <w:r w:rsidRPr="009B2CFE">
        <w:rPr>
          <w:rFonts w:ascii="Times New Roman" w:hAnsi="Times New Roman" w:cs="Simplified Arabic"/>
          <w:sz w:val="24"/>
          <w:szCs w:val="28"/>
        </w:rPr>
        <w:t xml:space="preserve"> SPSS.</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أظهرت نتائج الدراسة أن حوكمة الشركات تمثل مجموعة من القواعد التي تنظم العلاقة بين الشركة وأصحاب المصالح المختلفة في إطار الشفافية، وقد أظهرت المؤسسات محل الدراسة التزامًا بتطبيق قواعد الحوكمة. كما بينت النتائج وجود تأثير إيجابي لتطبيق قواعد الحوكمة، بما يشمل الإفصاح والشفافية، ومسؤوليات مجلس الإدارة، والمساواة بين المساهمين وأصحاب المصالح، على الأداء المالي للمؤسسات، حيث بلغ أكبر متوسط حسابي لعلاقة المؤسسة بأصحاب المصالح 4.11</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w:t>
      </w:r>
      <w:r w:rsidRPr="009B2CFE">
        <w:rPr>
          <w:rFonts w:ascii="Times New Roman" w:hAnsi="Times New Roman" w:cs="Simplified Arabic"/>
          <w:sz w:val="24"/>
          <w:szCs w:val="28"/>
          <w:rtl/>
        </w:rPr>
        <w:t>وأوصت الدراسة بضرورة تبني المؤسسات الاقتصادية الجزائرية نظام الحوكمة لتعزيز الأداء المالي ومواكبة التطورات الاقتصادية العالمية، بالإضافة إلى إنشاء أقسام خاصة بالحوكمة داخل المؤسسات</w:t>
      </w:r>
      <w:r w:rsidRPr="009B2CFE">
        <w:rPr>
          <w:rFonts w:ascii="Times New Roman" w:hAnsi="Times New Roman" w:cs="Simplified Arabic"/>
          <w:sz w:val="24"/>
          <w:szCs w:val="28"/>
        </w:rPr>
        <w:t>.</w:t>
      </w:r>
    </w:p>
    <w:p w14:paraId="64C4178A" w14:textId="3C6BC17F" w:rsidR="00C50A9B" w:rsidRPr="009641FB" w:rsidRDefault="00C50A9B" w:rsidP="003C67FD">
      <w:pPr>
        <w:tabs>
          <w:tab w:val="right" w:pos="758"/>
        </w:tabs>
        <w:spacing w:before="240" w:line="276" w:lineRule="auto"/>
        <w:jc w:val="lowKashida"/>
        <w:rPr>
          <w:rFonts w:ascii="Times New Roman" w:hAnsi="Times New Roman" w:cs="Simplified Arabic"/>
          <w:b/>
          <w:bCs/>
          <w:sz w:val="24"/>
          <w:szCs w:val="28"/>
          <w:rtl/>
        </w:rPr>
      </w:pPr>
      <w:r w:rsidRPr="009641FB">
        <w:rPr>
          <w:rFonts w:ascii="Times New Roman" w:hAnsi="Times New Roman" w:cs="Simplified Arabic" w:hint="cs"/>
          <w:b/>
          <w:bCs/>
          <w:sz w:val="24"/>
          <w:szCs w:val="28"/>
          <w:rtl/>
        </w:rPr>
        <w:t xml:space="preserve">دراسة (بخوش، سعدة، 2019). بعنوان: حوكمة الموارد البشرية كمدخل لتعزيز مقومات الاندماج الوظيفي (دراسة حالة مؤسسة اتصالات الجزائر </w:t>
      </w:r>
      <w:r w:rsidRPr="009641FB">
        <w:rPr>
          <w:rFonts w:ascii="Times New Roman" w:hAnsi="Times New Roman" w:cs="Simplified Arabic"/>
          <w:b/>
          <w:bCs/>
          <w:sz w:val="24"/>
          <w:szCs w:val="28"/>
          <w:rtl/>
        </w:rPr>
        <w:t>–</w:t>
      </w:r>
      <w:r w:rsidRPr="009641FB">
        <w:rPr>
          <w:rFonts w:ascii="Times New Roman" w:hAnsi="Times New Roman" w:cs="Simplified Arabic" w:hint="cs"/>
          <w:b/>
          <w:bCs/>
          <w:sz w:val="24"/>
          <w:szCs w:val="28"/>
          <w:rtl/>
        </w:rPr>
        <w:t xml:space="preserve"> فرع ولاية الأغواط).</w:t>
      </w:r>
    </w:p>
    <w:p w14:paraId="32DEBBB7" w14:textId="30138406" w:rsidR="009B2CFE" w:rsidRPr="009B2CFE" w:rsidRDefault="009B2CFE" w:rsidP="009B2CFE">
      <w:pPr>
        <w:spacing w:before="240" w:line="276"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 xml:space="preserve">هدفت هذه الدراسة إلى معرفة أثر تبني ممارسات حوكمة الموارد البشرية على مستويات الاندماج الوظيفي للموظفين. وقد اشتملت الدراسة على تقديم إطار نظري حول مفهوم حوكمة الموارد البشرية والاندماج الوظيفي، وتم استخدام الأسلوب الإحصائي التحليلي من خلال توزيع (85) استمارة استبانة </w:t>
      </w:r>
      <w:r w:rsidRPr="009B2CFE">
        <w:rPr>
          <w:rFonts w:ascii="Times New Roman" w:hAnsi="Times New Roman" w:cs="Simplified Arabic"/>
          <w:sz w:val="24"/>
          <w:szCs w:val="28"/>
          <w:rtl/>
        </w:rPr>
        <w:lastRenderedPageBreak/>
        <w:t>على موظفي مؤسسة اتصالات الجزائر فرع ولاية الأغواط لدراسة استجاباتهم تجاه ممارسات الحوكمة وتأثيرها على اندماجهم الوظيفي</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بعد جمع البيانات، تم تحليلها باستخدام البرنامج الإحصائي</w:t>
      </w:r>
      <w:r w:rsidRPr="009B2CFE">
        <w:rPr>
          <w:rFonts w:ascii="Times New Roman" w:hAnsi="Times New Roman" w:cs="Simplified Arabic"/>
          <w:sz w:val="24"/>
          <w:szCs w:val="28"/>
        </w:rPr>
        <w:t xml:space="preserve"> SPSS.V23</w:t>
      </w:r>
      <w:r w:rsidRPr="009B2CFE">
        <w:rPr>
          <w:rFonts w:ascii="Times New Roman" w:hAnsi="Times New Roman" w:cs="Simplified Arabic"/>
          <w:sz w:val="24"/>
          <w:szCs w:val="28"/>
          <w:rtl/>
        </w:rPr>
        <w:t>، وخلصت النتائج إلى وجود علاقة تأثير ذات دلالة إحصائية بين تطبيق ممارسات حوكمة الموارد البشرية ومستويات الاندماج الوظيفي للعاملين. كما أكدت الدراسة على ضرورة تبني منظمات الأعمال لممارسات الحوكمة في الموارد البشرية لتعظيم العوائد من رأس المال البشري بما يخدم أهداف المنظمة والموظف معًا</w:t>
      </w:r>
      <w:r w:rsidRPr="009B2CFE">
        <w:rPr>
          <w:rFonts w:ascii="Times New Roman" w:hAnsi="Times New Roman" w:cs="Simplified Arabic"/>
          <w:sz w:val="24"/>
          <w:szCs w:val="28"/>
        </w:rPr>
        <w:t>.</w:t>
      </w:r>
    </w:p>
    <w:p w14:paraId="7D903E43" w14:textId="77777777" w:rsidR="00C50A9B" w:rsidRPr="009641FB" w:rsidRDefault="00C50A9B" w:rsidP="003C67FD">
      <w:pPr>
        <w:spacing w:before="240" w:line="276" w:lineRule="auto"/>
        <w:jc w:val="lowKashida"/>
        <w:rPr>
          <w:rFonts w:ascii="Times New Roman" w:hAnsi="Times New Roman" w:cs="Simplified Arabic"/>
          <w:b/>
          <w:bCs/>
          <w:sz w:val="24"/>
          <w:szCs w:val="28"/>
          <w:rtl/>
        </w:rPr>
      </w:pPr>
      <w:r w:rsidRPr="009641FB">
        <w:rPr>
          <w:rFonts w:ascii="Times New Roman" w:hAnsi="Times New Roman" w:cs="Simplified Arabic" w:hint="cs"/>
          <w:b/>
          <w:bCs/>
          <w:sz w:val="24"/>
          <w:szCs w:val="28"/>
          <w:rtl/>
        </w:rPr>
        <w:t xml:space="preserve">دراسة (القحطاني، 2018م). بعنوان: </w:t>
      </w:r>
      <w:r w:rsidRPr="009641FB">
        <w:rPr>
          <w:rFonts w:ascii="Times New Roman" w:hAnsi="Times New Roman" w:cs="Simplified Arabic"/>
          <w:b/>
          <w:bCs/>
          <w:sz w:val="24"/>
          <w:szCs w:val="28"/>
          <w:rtl/>
        </w:rPr>
        <w:t>حوكمة الشركات وتطبيقاتها في المملكة العربية السعودية: شركة أسمنت المنطقة الجنوبية: حالة دراسية</w:t>
      </w:r>
      <w:r w:rsidRPr="009641FB">
        <w:rPr>
          <w:rFonts w:ascii="Times New Roman" w:hAnsi="Times New Roman" w:cs="Simplified Arabic" w:hint="cs"/>
          <w:b/>
          <w:bCs/>
          <w:sz w:val="24"/>
          <w:szCs w:val="28"/>
          <w:rtl/>
        </w:rPr>
        <w:t xml:space="preserve">. </w:t>
      </w:r>
    </w:p>
    <w:p w14:paraId="07CDDD94" w14:textId="517F3B7F" w:rsidR="009B2CFE" w:rsidRPr="009B2CFE" w:rsidRDefault="009B2CFE" w:rsidP="009B2CFE">
      <w:pPr>
        <w:spacing w:before="240" w:line="276"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هدفت الدراسة إلى إبراز دور مجلس الإدارة ومراقب الحسابات في الرقابة على تطبيق الحوكمة في شركات المساهمة، بهدف مكافحة الفساد، مع التركيز على التعقيد المرتبط بالأدوار المزدوجة لعملية الرقابة. وقد اعتمدت الدراسة على المنهج الوصفي، مع الاستفادة من المنهج التطبيقي والاستناد إلى قرارات هيئة السوق المالية لتقييم كفاية وفعالية نظام الحوكمة المطبق</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أظهرت النتائج أن من أهم مسؤوليات مجلس الإدارة حماية الشركة من تعارض المصالح، لما يشكله من تهديد للعدالة، إذ يؤدي إلى انحرافات ومخالفات تؤثر على مصداقية وشفافية الأعمال. واستنادًا إلى النتائج، أوصت الدراسة بإنشاء مجلس إدارة قوي وصارم يمنع أي شكل من أشكال تعارض المصالح، وضمان التزام جميع العاملين بالشركة بأحكامه</w:t>
      </w:r>
      <w:r w:rsidRPr="009B2CFE">
        <w:rPr>
          <w:rFonts w:ascii="Times New Roman" w:hAnsi="Times New Roman" w:cs="Simplified Arabic"/>
          <w:sz w:val="24"/>
          <w:szCs w:val="28"/>
        </w:rPr>
        <w:t>.</w:t>
      </w:r>
    </w:p>
    <w:p w14:paraId="31511548" w14:textId="77777777" w:rsidR="00C50A9B" w:rsidRPr="009641FB" w:rsidRDefault="00C50A9B" w:rsidP="003C67FD">
      <w:pPr>
        <w:spacing w:before="240" w:line="276" w:lineRule="auto"/>
        <w:jc w:val="lowKashida"/>
        <w:rPr>
          <w:rFonts w:ascii="Times New Roman" w:hAnsi="Times New Roman" w:cs="Simplified Arabic"/>
          <w:b/>
          <w:bCs/>
          <w:sz w:val="24"/>
          <w:szCs w:val="28"/>
          <w:rtl/>
        </w:rPr>
      </w:pPr>
      <w:bookmarkStart w:id="2" w:name="_Hlk164799026"/>
      <w:r w:rsidRPr="009641FB">
        <w:rPr>
          <w:rFonts w:ascii="Times New Roman" w:hAnsi="Times New Roman" w:cs="Simplified Arabic" w:hint="cs"/>
          <w:b/>
          <w:bCs/>
          <w:sz w:val="24"/>
          <w:szCs w:val="28"/>
          <w:rtl/>
        </w:rPr>
        <w:t xml:space="preserve">دراسة (مقابلة، 2016م). بعنوان: </w:t>
      </w:r>
      <w:r w:rsidRPr="009641FB">
        <w:rPr>
          <w:rFonts w:ascii="Times New Roman" w:hAnsi="Times New Roman" w:cs="Simplified Arabic"/>
          <w:b/>
          <w:bCs/>
          <w:sz w:val="24"/>
          <w:szCs w:val="28"/>
          <w:rtl/>
        </w:rPr>
        <w:t>الحوكمة الإدارية وعلاقتها بالأداء الوظيفي في جامعة الطائف من وجهة نظر أعضاء الهيئة الأكاديمية</w:t>
      </w:r>
      <w:r w:rsidRPr="009641FB">
        <w:rPr>
          <w:rFonts w:ascii="Times New Roman" w:hAnsi="Times New Roman" w:cs="Simplified Arabic" w:hint="cs"/>
          <w:b/>
          <w:bCs/>
          <w:sz w:val="24"/>
          <w:szCs w:val="28"/>
          <w:rtl/>
        </w:rPr>
        <w:t xml:space="preserve">. </w:t>
      </w:r>
    </w:p>
    <w:bookmarkEnd w:id="2"/>
    <w:p w14:paraId="4853D794" w14:textId="6313FEEF" w:rsidR="009B2CFE" w:rsidRPr="009B2CFE" w:rsidRDefault="009B2CFE" w:rsidP="009B2CFE">
      <w:pPr>
        <w:spacing w:before="240" w:line="276" w:lineRule="auto"/>
        <w:ind w:firstLine="284"/>
        <w:jc w:val="lowKashida"/>
        <w:rPr>
          <w:rFonts w:ascii="Times New Roman" w:hAnsi="Times New Roman" w:cs="Simplified Arabic"/>
          <w:sz w:val="24"/>
          <w:szCs w:val="28"/>
        </w:rPr>
      </w:pPr>
      <w:r w:rsidRPr="009B2CFE">
        <w:rPr>
          <w:rFonts w:ascii="Times New Roman" w:hAnsi="Times New Roman" w:cs="Simplified Arabic"/>
          <w:sz w:val="24"/>
          <w:szCs w:val="28"/>
          <w:rtl/>
        </w:rPr>
        <w:t>هدفت الدراسة إلى التعرف على مستوى الحوكمة الإدارية وعلاقتها بالأداء الوظيفي في جامعة الطائف من وجهة نظر أعضاء الهيئة الأكاديمية. تكونت عينة الدراسة من (266) عضوًا تم اختيارهم بالطريقة العشوائية البسيطة، واعتمد الباحث المنهج الوصفي، وطور استبانة مقسمة إلى جزئين: الجزء الأول حول الحوكمة الإدارية، والجزء الثاني حول الأداء الوظيفي</w:t>
      </w:r>
      <w:r w:rsidRPr="009B2CFE">
        <w:rPr>
          <w:rFonts w:ascii="Times New Roman" w:hAnsi="Times New Roman" w:cs="Simplified Arabic"/>
          <w:sz w:val="24"/>
          <w:szCs w:val="28"/>
        </w:rPr>
        <w:t>.</w:t>
      </w:r>
      <w:r>
        <w:rPr>
          <w:rFonts w:ascii="Times New Roman" w:hAnsi="Times New Roman" w:cs="Simplified Arabic" w:hint="cs"/>
          <w:sz w:val="24"/>
          <w:szCs w:val="28"/>
          <w:rtl/>
        </w:rPr>
        <w:t xml:space="preserve"> و</w:t>
      </w:r>
      <w:r w:rsidRPr="009B2CFE">
        <w:rPr>
          <w:rFonts w:ascii="Times New Roman" w:hAnsi="Times New Roman" w:cs="Simplified Arabic"/>
          <w:sz w:val="24"/>
          <w:szCs w:val="28"/>
          <w:rtl/>
        </w:rPr>
        <w:t xml:space="preserve">أظهرت النتائج أن مستوى الحوكمة الإدارية جاء متوسطًا، مع وجود فروق ذات دلالة إحصائية تعزى لأثر الجنس في مجالي الشفافية والمشاركة الفاعلة، وعدم وجود فروق في مجالي المساءلة والفاعلية التنظيمية. كما أظهرت النتائج </w:t>
      </w:r>
      <w:r w:rsidRPr="009B2CFE">
        <w:rPr>
          <w:rFonts w:ascii="Times New Roman" w:hAnsi="Times New Roman" w:cs="Simplified Arabic"/>
          <w:sz w:val="24"/>
          <w:szCs w:val="28"/>
          <w:rtl/>
        </w:rPr>
        <w:lastRenderedPageBreak/>
        <w:t>فروقًا تعزى لأثر التخصص الأكاديمي في جميع المجالات ما عدا المساءلة، وفروقًا تعزى لأثر سنوات الخبرة، حيث كانت لصالح الموظفين الأقل من 10 سنوات خبرة. بالنسبة لمستوى الأداء الوظيفي، جاء مرتفعًا، مع فروق تعزى لأثر الجنس والتخصص وسنوات الخبرة في معظم المجالات. كما أظهرت النتائج وجود علاقة إيجابية دالة إحصائيًا بين الحوكمة الإدارية والأداء الوظيفي، وأوصت الدراسة بنشر ثقافة الحوكمة داخل الجامعة عبر تضمينها في بعض المساقات الدراسية</w:t>
      </w:r>
      <w:r w:rsidRPr="009B2CFE">
        <w:rPr>
          <w:rFonts w:ascii="Times New Roman" w:hAnsi="Times New Roman" w:cs="Simplified Arabic"/>
          <w:sz w:val="24"/>
          <w:szCs w:val="28"/>
        </w:rPr>
        <w:t>.</w:t>
      </w:r>
    </w:p>
    <w:p w14:paraId="28B7D120" w14:textId="5130A1AD" w:rsidR="008A231B" w:rsidRPr="008A231B" w:rsidRDefault="008A231B" w:rsidP="008A231B">
      <w:pPr>
        <w:spacing w:before="240" w:line="276" w:lineRule="auto"/>
        <w:jc w:val="lowKashida"/>
        <w:rPr>
          <w:rFonts w:ascii="Times New Roman" w:hAnsi="Times New Roman" w:cs="Simplified Arabic"/>
          <w:b/>
          <w:bCs/>
          <w:sz w:val="24"/>
          <w:szCs w:val="28"/>
        </w:rPr>
      </w:pPr>
      <w:r w:rsidRPr="008A231B">
        <w:rPr>
          <w:rFonts w:ascii="Times New Roman" w:hAnsi="Times New Roman" w:cs="Simplified Arabic"/>
          <w:b/>
          <w:bCs/>
          <w:sz w:val="24"/>
          <w:szCs w:val="28"/>
          <w:rtl/>
        </w:rPr>
        <w:t xml:space="preserve">التعليق المقارن </w:t>
      </w:r>
      <w:r>
        <w:rPr>
          <w:rFonts w:ascii="Times New Roman" w:hAnsi="Times New Roman" w:cs="Simplified Arabic" w:hint="cs"/>
          <w:b/>
          <w:bCs/>
          <w:sz w:val="24"/>
          <w:szCs w:val="28"/>
          <w:rtl/>
        </w:rPr>
        <w:t>ل</w:t>
      </w:r>
      <w:r w:rsidRPr="008A231B">
        <w:rPr>
          <w:rFonts w:ascii="Times New Roman" w:hAnsi="Times New Roman" w:cs="Simplified Arabic"/>
          <w:b/>
          <w:bCs/>
          <w:sz w:val="24"/>
          <w:szCs w:val="28"/>
          <w:rtl/>
        </w:rPr>
        <w:t>لدراسات السابقة</w:t>
      </w:r>
    </w:p>
    <w:p w14:paraId="2EDE6F40" w14:textId="14F812C4" w:rsidR="008A231B" w:rsidRDefault="009B2CFE" w:rsidP="008A231B">
      <w:pPr>
        <w:spacing w:before="240" w:line="276" w:lineRule="auto"/>
        <w:ind w:firstLine="284"/>
        <w:jc w:val="lowKashida"/>
        <w:rPr>
          <w:rFonts w:ascii="Times New Roman" w:hAnsi="Times New Roman" w:cs="Simplified Arabic"/>
          <w:sz w:val="24"/>
          <w:szCs w:val="28"/>
          <w:rtl/>
        </w:rPr>
      </w:pPr>
      <w:r w:rsidRPr="009B2CFE">
        <w:rPr>
          <w:rFonts w:ascii="Times New Roman" w:hAnsi="Times New Roman" w:cs="Simplified Arabic"/>
          <w:sz w:val="24"/>
          <w:szCs w:val="28"/>
          <w:rtl/>
        </w:rPr>
        <w:t>تُظهر الدراسات السابقة تنوعًا واضحًا في محاور التركيز، وتسلط الضوء على العلاقة بين الحوكمة وجوانب الأداء المؤسسي بشكل عام، والأداء الوظيفي والاندماج الذهني والسلوكي للموظفين بشكل خاص. ومع ذلك، تحليل نقاط القوة والضعف في هذه الدراسات يكشف عددًا من القضايا التي قد توجه البحث المستقبلي، وخصوصًا في سياق المنظمات الربحية بمدينة الرياض</w:t>
      </w:r>
      <w:r w:rsidR="008A231B" w:rsidRPr="008A231B">
        <w:rPr>
          <w:rFonts w:ascii="Times New Roman" w:hAnsi="Times New Roman" w:cs="Simplified Arabic"/>
          <w:sz w:val="24"/>
          <w:szCs w:val="28"/>
        </w:rPr>
        <w:t>:</w:t>
      </w:r>
    </w:p>
    <w:p w14:paraId="265EADB0" w14:textId="77777777" w:rsidR="008A231B" w:rsidRPr="008A231B" w:rsidRDefault="008A231B" w:rsidP="003C2C9D">
      <w:pPr>
        <w:numPr>
          <w:ilvl w:val="0"/>
          <w:numId w:val="12"/>
        </w:numPr>
        <w:spacing w:before="240" w:line="276" w:lineRule="auto"/>
        <w:jc w:val="lowKashida"/>
        <w:rPr>
          <w:rFonts w:ascii="Times New Roman" w:hAnsi="Times New Roman" w:cs="Simplified Arabic"/>
          <w:b/>
          <w:bCs/>
          <w:sz w:val="24"/>
          <w:szCs w:val="28"/>
        </w:rPr>
      </w:pPr>
      <w:r w:rsidRPr="008A231B">
        <w:rPr>
          <w:rFonts w:ascii="Times New Roman" w:hAnsi="Times New Roman" w:cs="Simplified Arabic"/>
          <w:b/>
          <w:bCs/>
          <w:sz w:val="24"/>
          <w:szCs w:val="28"/>
          <w:rtl/>
        </w:rPr>
        <w:t>تنوع المتغيرات وتركيز الدراسات</w:t>
      </w:r>
    </w:p>
    <w:p w14:paraId="1939FEB3"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دراسات مثل (صباح، 2023) انحصرت في مكونات الاندماج الوظيفي (المشاركة، والرضا، والحماس) دون ربطها بمؤشرات الحوكمة التي يفترض أن تشكّل البيئة الداعمة لهذا الاندماج</w:t>
      </w:r>
      <w:r w:rsidRPr="008A231B">
        <w:rPr>
          <w:rFonts w:ascii="Times New Roman" w:hAnsi="Times New Roman" w:cs="Simplified Arabic"/>
          <w:sz w:val="24"/>
          <w:szCs w:val="28"/>
        </w:rPr>
        <w:t>.</w:t>
      </w:r>
    </w:p>
    <w:p w14:paraId="60ECD09F"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في المقابل، ركزت بحوث الرفوع (2021) وبن عوالي (2021) على التأثير المالي للحوكمة، مع الإشارة إلى أبعادها الثلاثة (الشفافية، المساءلة، المساواة) لكن بدون قياس أثر ذلك مباشرة على الموارد البشرية</w:t>
      </w:r>
      <w:r w:rsidRPr="008A231B">
        <w:rPr>
          <w:rFonts w:ascii="Times New Roman" w:hAnsi="Times New Roman" w:cs="Simplified Arabic"/>
          <w:sz w:val="24"/>
          <w:szCs w:val="28"/>
        </w:rPr>
        <w:t>.</w:t>
      </w:r>
    </w:p>
    <w:p w14:paraId="780C5B6B" w14:textId="77777777" w:rsid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نجحت دراسة بخوش وسعدة (2019) في الدمج بين مفهوم حوكمة الموارد البشرية والاندماج الوظيفي، لكنها اقتصرت على مؤسسة واحدة في الجزائر ببيئة تشغيلية خاصة، ما يحد من إمكانية تعميم النتائج على سوق الرياض</w:t>
      </w:r>
      <w:r w:rsidRPr="008A231B">
        <w:rPr>
          <w:rFonts w:ascii="Times New Roman" w:hAnsi="Times New Roman" w:cs="Simplified Arabic"/>
          <w:sz w:val="24"/>
          <w:szCs w:val="28"/>
        </w:rPr>
        <w:t>.</w:t>
      </w:r>
    </w:p>
    <w:p w14:paraId="63DC237B" w14:textId="77777777" w:rsidR="00146ECF" w:rsidRDefault="00146ECF" w:rsidP="00146ECF">
      <w:pPr>
        <w:spacing w:before="240" w:line="276" w:lineRule="auto"/>
        <w:jc w:val="lowKashida"/>
        <w:rPr>
          <w:rFonts w:ascii="Times New Roman" w:hAnsi="Times New Roman" w:cs="Simplified Arabic"/>
          <w:sz w:val="24"/>
          <w:szCs w:val="28"/>
          <w:rtl/>
        </w:rPr>
      </w:pPr>
    </w:p>
    <w:p w14:paraId="26FEB0C8" w14:textId="77777777" w:rsidR="00146ECF" w:rsidRPr="008A231B" w:rsidRDefault="00146ECF" w:rsidP="00146ECF">
      <w:pPr>
        <w:spacing w:before="240" w:line="276" w:lineRule="auto"/>
        <w:jc w:val="lowKashida"/>
        <w:rPr>
          <w:rFonts w:ascii="Times New Roman" w:hAnsi="Times New Roman" w:cs="Simplified Arabic"/>
          <w:sz w:val="24"/>
          <w:szCs w:val="28"/>
        </w:rPr>
      </w:pPr>
    </w:p>
    <w:p w14:paraId="0D1C1B26" w14:textId="77777777" w:rsidR="008A231B" w:rsidRPr="008A231B" w:rsidRDefault="008A231B" w:rsidP="003C2C9D">
      <w:pPr>
        <w:numPr>
          <w:ilvl w:val="0"/>
          <w:numId w:val="12"/>
        </w:numPr>
        <w:spacing w:before="240" w:line="276" w:lineRule="auto"/>
        <w:jc w:val="lowKashida"/>
        <w:rPr>
          <w:rFonts w:ascii="Times New Roman" w:hAnsi="Times New Roman" w:cs="Simplified Arabic"/>
          <w:b/>
          <w:bCs/>
          <w:sz w:val="24"/>
          <w:szCs w:val="28"/>
        </w:rPr>
      </w:pPr>
      <w:r w:rsidRPr="008A231B">
        <w:rPr>
          <w:rFonts w:ascii="Times New Roman" w:hAnsi="Times New Roman" w:cs="Simplified Arabic"/>
          <w:b/>
          <w:bCs/>
          <w:sz w:val="24"/>
          <w:szCs w:val="28"/>
          <w:rtl/>
        </w:rPr>
        <w:lastRenderedPageBreak/>
        <w:t>منهجية البحث وأدوات القياس</w:t>
      </w:r>
    </w:p>
    <w:p w14:paraId="0A4A3D47"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اعتمدت غالبية الدراسات المنهج الوصفي التحليلي مع استخدام الاستبانة كأداة رئيسية وجمع البيانات عبر مسح شامل أو طبقي. هذا الأسلوب يقدّم صورًا وصفية دقيقة، لكنه يواجه حدودًا عند محاولة تفسير العلاقة السببية بين المتغيرات</w:t>
      </w:r>
      <w:r w:rsidRPr="008A231B">
        <w:rPr>
          <w:rFonts w:ascii="Times New Roman" w:hAnsi="Times New Roman" w:cs="Simplified Arabic"/>
          <w:sz w:val="24"/>
          <w:szCs w:val="28"/>
        </w:rPr>
        <w:t>.</w:t>
      </w:r>
    </w:p>
    <w:p w14:paraId="5D1D704F"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استخدمت بعض الدراسات (الرفوع، 2021؛ بن عوالي، 2021) تحليل الانحدار المتعدد لاستكشاف أثر متغيرات الحوكمة على الأداء المالي، وهو مناسب للدلالة على تأثير مشترك، لكن دمجه مع متغيرات انسانية (كالاندماج الذهني) نادر في الأدبيات المحلية</w:t>
      </w:r>
      <w:r w:rsidRPr="008A231B">
        <w:rPr>
          <w:rFonts w:ascii="Times New Roman" w:hAnsi="Times New Roman" w:cs="Simplified Arabic"/>
          <w:sz w:val="24"/>
          <w:szCs w:val="28"/>
        </w:rPr>
        <w:t>.</w:t>
      </w:r>
    </w:p>
    <w:p w14:paraId="4D6A6449" w14:textId="77777777" w:rsid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المقابلات النوعية التي طبّقها الباحث في “مقابلة” (2016) وفّرّت عمقًا في الفهم الديناميكي للدراسات الجامعية، لكنها اقتصرت على أفراد أكاديميين، مما يقلل من تطابقها مع بيئة القطاع الربحي</w:t>
      </w:r>
      <w:r w:rsidRPr="008A231B">
        <w:rPr>
          <w:rFonts w:ascii="Times New Roman" w:hAnsi="Times New Roman" w:cs="Simplified Arabic"/>
          <w:sz w:val="24"/>
          <w:szCs w:val="28"/>
        </w:rPr>
        <w:t>.</w:t>
      </w:r>
    </w:p>
    <w:p w14:paraId="05961958" w14:textId="77777777" w:rsidR="008A231B" w:rsidRPr="008A231B" w:rsidRDefault="008A231B" w:rsidP="003C2C9D">
      <w:pPr>
        <w:numPr>
          <w:ilvl w:val="0"/>
          <w:numId w:val="12"/>
        </w:numPr>
        <w:spacing w:before="240" w:line="276" w:lineRule="auto"/>
        <w:jc w:val="lowKashida"/>
        <w:rPr>
          <w:rFonts w:ascii="Times New Roman" w:hAnsi="Times New Roman" w:cs="Simplified Arabic"/>
          <w:b/>
          <w:bCs/>
          <w:sz w:val="24"/>
          <w:szCs w:val="28"/>
        </w:rPr>
      </w:pPr>
      <w:r w:rsidRPr="008A231B">
        <w:rPr>
          <w:rFonts w:ascii="Times New Roman" w:hAnsi="Times New Roman" w:cs="Simplified Arabic"/>
          <w:b/>
          <w:bCs/>
          <w:sz w:val="24"/>
          <w:szCs w:val="28"/>
          <w:rtl/>
        </w:rPr>
        <w:t>سياق البحث وحدود الـتعميم</w:t>
      </w:r>
    </w:p>
    <w:p w14:paraId="6A56E9C2"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دراسات قطاع غزة والأردن والجزائر تعطي دلائل على أهمية الحوكمة في بيئات متباينة، بيد أن الفروقات الثقافية والتنظيمية والاقتصادية تنبّه إلى ضرورة دراسة ميدانية خاصة بمدينة الرياض</w:t>
      </w:r>
      <w:r w:rsidRPr="008A231B">
        <w:rPr>
          <w:rFonts w:ascii="Times New Roman" w:hAnsi="Times New Roman" w:cs="Simplified Arabic"/>
          <w:sz w:val="24"/>
          <w:szCs w:val="28"/>
        </w:rPr>
        <w:t>.</w:t>
      </w:r>
    </w:p>
    <w:p w14:paraId="23529870"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تفتقر معظم هذه الدراسات إلى إشراك عيّنات من المستويات الإدارية المختلفة (الموظفين، والقادة الوسطى، والإدارة العليا)، ما قد يخفي تباينات في الإدراك والتنفيذ بين مستويات الهيكل التنظيمي</w:t>
      </w:r>
      <w:r w:rsidRPr="008A231B">
        <w:rPr>
          <w:rFonts w:ascii="Times New Roman" w:hAnsi="Times New Roman" w:cs="Simplified Arabic"/>
          <w:sz w:val="24"/>
          <w:szCs w:val="28"/>
        </w:rPr>
        <w:t>.</w:t>
      </w:r>
    </w:p>
    <w:p w14:paraId="32AEB5D0" w14:textId="77777777" w:rsidR="008A231B" w:rsidRPr="008A231B" w:rsidRDefault="008A231B" w:rsidP="003C2C9D">
      <w:pPr>
        <w:numPr>
          <w:ilvl w:val="0"/>
          <w:numId w:val="12"/>
        </w:numPr>
        <w:spacing w:before="240" w:line="276" w:lineRule="auto"/>
        <w:jc w:val="lowKashida"/>
        <w:rPr>
          <w:rFonts w:ascii="Times New Roman" w:hAnsi="Times New Roman" w:cs="Simplified Arabic"/>
          <w:b/>
          <w:bCs/>
          <w:sz w:val="24"/>
          <w:szCs w:val="28"/>
        </w:rPr>
      </w:pPr>
      <w:r w:rsidRPr="008A231B">
        <w:rPr>
          <w:rFonts w:ascii="Times New Roman" w:hAnsi="Times New Roman" w:cs="Simplified Arabic"/>
          <w:b/>
          <w:bCs/>
          <w:sz w:val="24"/>
          <w:szCs w:val="28"/>
          <w:rtl/>
        </w:rPr>
        <w:t>التوصيات المؤسسية وقابلية التطبيق</w:t>
      </w:r>
    </w:p>
    <w:p w14:paraId="7381BE15"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توصي جميع الدراسات بإشراك الموظفين في القرار وتدريب القادة على مبادئ الحوكمة وتوفير حوافز مادية ومعنوية. لكن نادرًا ما توضح كيفية تطبيق هذه التوصيات عمليًا، أو كيف يمكن تكييفها مع السياسات المحلية في الرياض</w:t>
      </w:r>
      <w:r w:rsidRPr="008A231B">
        <w:rPr>
          <w:rFonts w:ascii="Times New Roman" w:hAnsi="Times New Roman" w:cs="Simplified Arabic"/>
          <w:sz w:val="24"/>
          <w:szCs w:val="28"/>
        </w:rPr>
        <w:t>.</w:t>
      </w:r>
    </w:p>
    <w:p w14:paraId="53661D72"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lastRenderedPageBreak/>
        <w:t>التوصية بإنشاء أقسام حوكمة داخل المؤسسات (بن عوالي، 2021) تُعدّ خطوة مهمة، لكنها تحتاج إلى تحديد موارد بشرية ومؤشرات أداء وميزانيات مخصصة، وهو ما لم يتناوله أي من الباحثين بشكل مفصّل</w:t>
      </w:r>
      <w:r w:rsidRPr="008A231B">
        <w:rPr>
          <w:rFonts w:ascii="Times New Roman" w:hAnsi="Times New Roman" w:cs="Simplified Arabic"/>
          <w:sz w:val="24"/>
          <w:szCs w:val="28"/>
        </w:rPr>
        <w:t>.</w:t>
      </w:r>
    </w:p>
    <w:p w14:paraId="0F8474F6" w14:textId="77777777" w:rsidR="008A231B" w:rsidRPr="008A231B" w:rsidRDefault="008A231B" w:rsidP="003C2C9D">
      <w:pPr>
        <w:numPr>
          <w:ilvl w:val="0"/>
          <w:numId w:val="12"/>
        </w:numPr>
        <w:spacing w:before="240" w:line="276" w:lineRule="auto"/>
        <w:jc w:val="lowKashida"/>
        <w:rPr>
          <w:rFonts w:ascii="Times New Roman" w:hAnsi="Times New Roman" w:cs="Simplified Arabic"/>
          <w:b/>
          <w:bCs/>
          <w:sz w:val="24"/>
          <w:szCs w:val="28"/>
        </w:rPr>
      </w:pPr>
      <w:r w:rsidRPr="008A231B">
        <w:rPr>
          <w:rFonts w:ascii="Times New Roman" w:hAnsi="Times New Roman" w:cs="Simplified Arabic"/>
          <w:b/>
          <w:bCs/>
          <w:sz w:val="24"/>
          <w:szCs w:val="28"/>
          <w:rtl/>
        </w:rPr>
        <w:t>الفجوات البحثية المقترحة</w:t>
      </w:r>
    </w:p>
    <w:p w14:paraId="6787ACF9"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دمج الأبعاد المالية والبشرية</w:t>
      </w:r>
      <w:r w:rsidRPr="008A231B">
        <w:rPr>
          <w:rFonts w:ascii="Times New Roman" w:hAnsi="Times New Roman" w:cs="Simplified Arabic"/>
          <w:sz w:val="24"/>
          <w:szCs w:val="28"/>
        </w:rPr>
        <w:t xml:space="preserve">: </w:t>
      </w:r>
      <w:r w:rsidRPr="008A231B">
        <w:rPr>
          <w:rFonts w:ascii="Times New Roman" w:hAnsi="Times New Roman" w:cs="Simplified Arabic"/>
          <w:sz w:val="24"/>
          <w:szCs w:val="28"/>
          <w:rtl/>
        </w:rPr>
        <w:t>لا بد من بحثٍ يقيس أثر الحوكمة على كلّ من المؤشرات المالية (كالربحية والتسييل) والمتغيرات البشرية (كالاندماج الذهني والسلوكي) في دراسة موحدة</w:t>
      </w:r>
      <w:r w:rsidRPr="008A231B">
        <w:rPr>
          <w:rFonts w:ascii="Times New Roman" w:hAnsi="Times New Roman" w:cs="Simplified Arabic"/>
          <w:sz w:val="24"/>
          <w:szCs w:val="28"/>
        </w:rPr>
        <w:t>.</w:t>
      </w:r>
    </w:p>
    <w:p w14:paraId="5B03C1B8"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التحليل السببي طويل الأمد</w:t>
      </w:r>
      <w:r w:rsidRPr="008A231B">
        <w:rPr>
          <w:rFonts w:ascii="Times New Roman" w:hAnsi="Times New Roman" w:cs="Simplified Arabic"/>
          <w:sz w:val="24"/>
          <w:szCs w:val="28"/>
        </w:rPr>
        <w:t xml:space="preserve">: </w:t>
      </w:r>
      <w:r w:rsidRPr="008A231B">
        <w:rPr>
          <w:rFonts w:ascii="Times New Roman" w:hAnsi="Times New Roman" w:cs="Simplified Arabic"/>
          <w:sz w:val="24"/>
          <w:szCs w:val="28"/>
          <w:rtl/>
        </w:rPr>
        <w:t>الدراسات الحالية تفتقر إلى أطر زمنية تمتد لأكثر من عامٍ واحد. إن متابعة تطبيق مبادئ الحوكمة على مدى فترات طويلة يمكن أن يكشف عن تأثيرات تراكمية أو تراجعية</w:t>
      </w:r>
      <w:r w:rsidRPr="008A231B">
        <w:rPr>
          <w:rFonts w:ascii="Times New Roman" w:hAnsi="Times New Roman" w:cs="Simplified Arabic"/>
          <w:sz w:val="24"/>
          <w:szCs w:val="28"/>
        </w:rPr>
        <w:t>.</w:t>
      </w:r>
    </w:p>
    <w:p w14:paraId="3A2B93F3"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المشاركة متعددة المستويات</w:t>
      </w:r>
      <w:r w:rsidRPr="008A231B">
        <w:rPr>
          <w:rFonts w:ascii="Times New Roman" w:hAnsi="Times New Roman" w:cs="Simplified Arabic"/>
          <w:sz w:val="24"/>
          <w:szCs w:val="28"/>
        </w:rPr>
        <w:t xml:space="preserve">: </w:t>
      </w:r>
      <w:r w:rsidRPr="008A231B">
        <w:rPr>
          <w:rFonts w:ascii="Times New Roman" w:hAnsi="Times New Roman" w:cs="Simplified Arabic"/>
          <w:sz w:val="24"/>
          <w:szCs w:val="28"/>
          <w:rtl/>
        </w:rPr>
        <w:t>ينبغي تضمين عينات من مختلف الرتب الوظيفية (العاملون، والقيادات الوسطى، ومجالس الإدارة) لتقييم إدراكهم ومساهمتهم في عمليات الحوكمة</w:t>
      </w:r>
      <w:r w:rsidRPr="008A231B">
        <w:rPr>
          <w:rFonts w:ascii="Times New Roman" w:hAnsi="Times New Roman" w:cs="Simplified Arabic"/>
          <w:sz w:val="24"/>
          <w:szCs w:val="28"/>
        </w:rPr>
        <w:t>.</w:t>
      </w:r>
    </w:p>
    <w:p w14:paraId="34D79E88" w14:textId="77777777" w:rsidR="008A231B" w:rsidRPr="008A231B" w:rsidRDefault="008A231B" w:rsidP="003C2C9D">
      <w:pPr>
        <w:numPr>
          <w:ilvl w:val="1"/>
          <w:numId w:val="12"/>
        </w:numPr>
        <w:spacing w:before="240" w:line="276" w:lineRule="auto"/>
        <w:jc w:val="lowKashida"/>
        <w:rPr>
          <w:rFonts w:ascii="Times New Roman" w:hAnsi="Times New Roman" w:cs="Simplified Arabic"/>
          <w:sz w:val="24"/>
          <w:szCs w:val="28"/>
        </w:rPr>
      </w:pPr>
      <w:r w:rsidRPr="008A231B">
        <w:rPr>
          <w:rFonts w:ascii="Times New Roman" w:hAnsi="Times New Roman" w:cs="Simplified Arabic"/>
          <w:sz w:val="24"/>
          <w:szCs w:val="28"/>
          <w:rtl/>
        </w:rPr>
        <w:t>المقارنة القطاعية</w:t>
      </w:r>
      <w:r w:rsidRPr="008A231B">
        <w:rPr>
          <w:rFonts w:ascii="Times New Roman" w:hAnsi="Times New Roman" w:cs="Simplified Arabic"/>
          <w:sz w:val="24"/>
          <w:szCs w:val="28"/>
        </w:rPr>
        <w:t xml:space="preserve">: </w:t>
      </w:r>
      <w:r w:rsidRPr="008A231B">
        <w:rPr>
          <w:rFonts w:ascii="Times New Roman" w:hAnsi="Times New Roman" w:cs="Simplified Arabic"/>
          <w:sz w:val="24"/>
          <w:szCs w:val="28"/>
          <w:rtl/>
        </w:rPr>
        <w:t>إجراء مقارنة بين منظمات ربحية من قطاعات مختلفة (تكنولوجيا، صناعة، خدمات) يكشف كيف تتغير فاعلية الحوكمة وفقًا لطبيعة العمل</w:t>
      </w:r>
      <w:r w:rsidRPr="008A231B">
        <w:rPr>
          <w:rFonts w:ascii="Times New Roman" w:hAnsi="Times New Roman" w:cs="Simplified Arabic"/>
          <w:sz w:val="24"/>
          <w:szCs w:val="28"/>
        </w:rPr>
        <w:t>.</w:t>
      </w:r>
    </w:p>
    <w:p w14:paraId="4EE9854C" w14:textId="3827FD63" w:rsidR="008A231B" w:rsidRPr="008A231B" w:rsidRDefault="008A231B" w:rsidP="008A231B">
      <w:pPr>
        <w:spacing w:before="240" w:line="276" w:lineRule="auto"/>
        <w:ind w:firstLine="284"/>
        <w:jc w:val="lowKashida"/>
        <w:rPr>
          <w:rFonts w:ascii="Times New Roman" w:hAnsi="Times New Roman" w:cs="Simplified Arabic"/>
          <w:sz w:val="24"/>
          <w:szCs w:val="28"/>
        </w:rPr>
      </w:pPr>
      <w:r w:rsidRPr="008A231B">
        <w:rPr>
          <w:rFonts w:ascii="Times New Roman" w:hAnsi="Times New Roman" w:cs="Simplified Arabic" w:hint="cs"/>
          <w:sz w:val="24"/>
          <w:szCs w:val="28"/>
          <w:rtl/>
        </w:rPr>
        <w:t xml:space="preserve">ومن خلال ما تقدم يرى الباحث أن الدراسات السابقة </w:t>
      </w:r>
      <w:r w:rsidRPr="008A231B">
        <w:rPr>
          <w:rFonts w:ascii="Times New Roman" w:hAnsi="Times New Roman" w:cs="Simplified Arabic"/>
          <w:sz w:val="24"/>
          <w:szCs w:val="28"/>
          <w:rtl/>
        </w:rPr>
        <w:t>تُجمع على وجود ارتباط إيجابي بين ممارسات الحوكمة والأداء المؤسسي إن كان ماليًّا أو إنسانيًّا. لكنها لا تزال تعاني من نقصٍ في الجمع المنهجي بين المتغيرات المالية والتنظيمية والنفسية، ولا تتناول خصوصية سياق الرياض الربحي. ومن ثم، تأتي الدراسة الحالية لتبني تصميمًا بحثيًّا شاملاً يجمع بين المسح الكمي والمقابلات النوعية، ويعتمد مؤشرات معيارية لقياس الشفافية والمساءلة والمشاركة واندماج الموظفين، ويقدّم توصيات عملية مُفصّلة قابلة للتنفيذ في إطار رؤية المملكة 2030. بذلك، تهدف الدراسة إلى سد فجوةٍ معرفية وتسهم في تطوير سياسات حوكمة تراعي توازن الأداء المؤسسي واستدامة رأس المال البشري</w:t>
      </w:r>
      <w:r w:rsidRPr="008A231B">
        <w:rPr>
          <w:rFonts w:ascii="Times New Roman" w:hAnsi="Times New Roman" w:cs="Simplified Arabic"/>
          <w:sz w:val="24"/>
          <w:szCs w:val="28"/>
        </w:rPr>
        <w:t>.</w:t>
      </w:r>
    </w:p>
    <w:p w14:paraId="64123800" w14:textId="16A8A186" w:rsidR="00C50A9B" w:rsidRPr="008A231B" w:rsidRDefault="00C50A9B" w:rsidP="008A231B">
      <w:pPr>
        <w:spacing w:before="240" w:line="276" w:lineRule="auto"/>
        <w:jc w:val="lowKashida"/>
        <w:rPr>
          <w:rFonts w:ascii="Times New Roman" w:hAnsi="Times New Roman" w:cs="Simplified Arabic"/>
          <w:sz w:val="24"/>
          <w:szCs w:val="28"/>
          <w:rtl/>
        </w:rPr>
      </w:pPr>
    </w:p>
    <w:p w14:paraId="0F731D52" w14:textId="3CBCBF2D" w:rsidR="00A74F76" w:rsidRPr="009641FB" w:rsidRDefault="004C3D6E" w:rsidP="003C67FD">
      <w:pPr>
        <w:spacing w:before="240" w:line="276" w:lineRule="auto"/>
        <w:jc w:val="both"/>
        <w:rPr>
          <w:rFonts w:ascii="Times New Roman" w:hAnsi="Times New Roman" w:cs="Simplified Arabic"/>
          <w:b/>
          <w:bCs/>
          <w:sz w:val="24"/>
          <w:szCs w:val="32"/>
          <w:u w:val="single"/>
          <w:rtl/>
        </w:rPr>
      </w:pPr>
      <w:r>
        <w:rPr>
          <w:rFonts w:ascii="Times New Roman" w:hAnsi="Times New Roman" w:cs="Simplified Arabic" w:hint="cs"/>
          <w:b/>
          <w:bCs/>
          <w:sz w:val="24"/>
          <w:szCs w:val="32"/>
          <w:u w:val="single"/>
          <w:rtl/>
        </w:rPr>
        <w:lastRenderedPageBreak/>
        <w:t xml:space="preserve">ثالثاً: </w:t>
      </w:r>
      <w:r w:rsidR="00A74F76" w:rsidRPr="009641FB">
        <w:rPr>
          <w:rFonts w:ascii="Times New Roman" w:hAnsi="Times New Roman" w:cs="Simplified Arabic" w:hint="cs"/>
          <w:b/>
          <w:bCs/>
          <w:sz w:val="24"/>
          <w:szCs w:val="32"/>
          <w:u w:val="single"/>
          <w:rtl/>
        </w:rPr>
        <w:t>المنطلقات النظرية للدراسة:</w:t>
      </w:r>
    </w:p>
    <w:p w14:paraId="733D2A7A" w14:textId="77777777" w:rsidR="00EF0D2D" w:rsidRPr="00EF0D2D" w:rsidRDefault="00EF0D2D" w:rsidP="003C67FD">
      <w:p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المنطلق النظري للدراسة: نظرية التبادل الاجتماعي</w:t>
      </w:r>
      <w:r w:rsidRPr="00EF0D2D">
        <w:rPr>
          <w:rFonts w:ascii="Times New Roman" w:hAnsi="Times New Roman" w:cs="Simplified Arabic"/>
          <w:b/>
          <w:bCs/>
          <w:sz w:val="24"/>
          <w:szCs w:val="28"/>
        </w:rPr>
        <w:t xml:space="preserve"> (Social Exchange Theory)</w:t>
      </w:r>
    </w:p>
    <w:p w14:paraId="0C939132" w14:textId="77777777" w:rsidR="00EF0D2D" w:rsidRPr="00EF0D2D" w:rsidRDefault="00EF0D2D" w:rsidP="003C67FD">
      <w:pPr>
        <w:spacing w:before="240" w:line="276" w:lineRule="auto"/>
        <w:ind w:firstLine="284"/>
        <w:jc w:val="both"/>
        <w:rPr>
          <w:rFonts w:ascii="Times New Roman" w:hAnsi="Times New Roman" w:cs="Simplified Arabic"/>
          <w:sz w:val="24"/>
          <w:szCs w:val="28"/>
        </w:rPr>
      </w:pPr>
      <w:r w:rsidRPr="00EF0D2D">
        <w:rPr>
          <w:rFonts w:ascii="Times New Roman" w:hAnsi="Times New Roman" w:cs="Simplified Arabic"/>
          <w:sz w:val="24"/>
          <w:szCs w:val="28"/>
          <w:rtl/>
        </w:rPr>
        <w:t xml:space="preserve">تعتمد هذه الدراسة على نظرية التبادل الاجتماعي </w:t>
      </w:r>
      <w:r w:rsidRPr="00EF0D2D">
        <w:rPr>
          <w:rFonts w:ascii="Times New Roman" w:hAnsi="Times New Roman" w:cs="Simplified Arabic"/>
          <w:sz w:val="24"/>
          <w:szCs w:val="28"/>
        </w:rPr>
        <w:t xml:space="preserve">(Social Exchange Theory) </w:t>
      </w:r>
      <w:r w:rsidRPr="00EF0D2D">
        <w:rPr>
          <w:rFonts w:ascii="Times New Roman" w:hAnsi="Times New Roman" w:cs="Simplified Arabic"/>
          <w:sz w:val="24"/>
          <w:szCs w:val="28"/>
          <w:rtl/>
        </w:rPr>
        <w:t>كأساس نظري لفهم الآليات التي من خلالها تؤثر ممارسات الحوكمة على مستوى الاندماج الوظيفي لدى العاملين. وقد صاغت أصول هذه النظرية كلٌ من هومانز وبلاو، ثم عُمّقت ووسعت من قِبل باحثين معاصرين مثل كروبانزانو وميتشييل</w:t>
      </w:r>
      <w:r w:rsidRPr="00EF0D2D">
        <w:rPr>
          <w:rFonts w:ascii="Times New Roman" w:hAnsi="Times New Roman" w:cs="Simplified Arabic"/>
          <w:sz w:val="24"/>
          <w:szCs w:val="28"/>
        </w:rPr>
        <w:t xml:space="preserve"> (2005).</w:t>
      </w:r>
    </w:p>
    <w:p w14:paraId="1435DCD8" w14:textId="77777777" w:rsidR="00EF0D2D" w:rsidRPr="00EF0D2D" w:rsidRDefault="00EF0D2D" w:rsidP="003C2C9D">
      <w:pPr>
        <w:numPr>
          <w:ilvl w:val="0"/>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أصول النظرية ومفاهيمها الأساسية</w:t>
      </w:r>
    </w:p>
    <w:p w14:paraId="71660E5A" w14:textId="77777777" w:rsidR="00EF0D2D" w:rsidRPr="00EF0D2D"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جورج هومانز</w:t>
      </w:r>
      <w:r w:rsidRPr="00EF0D2D">
        <w:rPr>
          <w:rFonts w:ascii="Times New Roman" w:hAnsi="Times New Roman" w:cs="Simplified Arabic"/>
          <w:b/>
          <w:bCs/>
          <w:sz w:val="24"/>
          <w:szCs w:val="28"/>
        </w:rPr>
        <w:t xml:space="preserve"> (1958)</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يعتبر أول من ربط السلوك الاجتماعي بفكرة المقايضة أو التبادل، إذ يرى أن علاقة الفرد بمنظومته مبنية على اعتقاد متبادل بأن المكافآت التي يحصل عليها لا بد أن توازي أو تفوق التكاليف التي يتكبدها</w:t>
      </w:r>
      <w:r w:rsidRPr="00EF0D2D">
        <w:rPr>
          <w:rFonts w:ascii="Times New Roman" w:hAnsi="Times New Roman" w:cs="Simplified Arabic"/>
          <w:sz w:val="24"/>
          <w:szCs w:val="28"/>
        </w:rPr>
        <w:t xml:space="preserve"> (Homans, 1958).</w:t>
      </w:r>
    </w:p>
    <w:p w14:paraId="73418243" w14:textId="518488C7" w:rsidR="00EF0D2D" w:rsidRPr="00EF0D2D"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بلاو</w:t>
      </w:r>
      <w:r w:rsidRPr="00EF0D2D">
        <w:rPr>
          <w:rFonts w:ascii="Times New Roman" w:hAnsi="Times New Roman" w:cs="Simplified Arabic"/>
          <w:b/>
          <w:bCs/>
          <w:sz w:val="24"/>
          <w:szCs w:val="28"/>
        </w:rPr>
        <w:t xml:space="preserve"> (1964)</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طور الفكرة لتشمل السلطة والنفوذ ضمن شبكات العلاقات الاجتماعية، مشيراً إلى أن تعزيز الثقة والالتزام المتبادل يولّد نوعاً من “رأس المال الاجتماعي” يثمر عن تعاون أكبر واستقرار في العلاقة بين الطرفين</w:t>
      </w:r>
      <w:r w:rsidRPr="00EF0D2D">
        <w:rPr>
          <w:rFonts w:ascii="Times New Roman" w:hAnsi="Times New Roman" w:cs="Simplified Arabic"/>
          <w:sz w:val="24"/>
          <w:szCs w:val="28"/>
        </w:rPr>
        <w:t xml:space="preserve"> (</w:t>
      </w:r>
      <w:r w:rsidR="00560B68" w:rsidRPr="009641FB">
        <w:rPr>
          <w:rFonts w:ascii="Times New Roman" w:hAnsi="Times New Roman" w:cs="Simplified Arabic"/>
          <w:sz w:val="24"/>
          <w:szCs w:val="28"/>
        </w:rPr>
        <w:t xml:space="preserve">Byrne </w:t>
      </w:r>
      <w:proofErr w:type="spellStart"/>
      <w:r w:rsidR="00560B68" w:rsidRPr="009641FB">
        <w:rPr>
          <w:rFonts w:ascii="Times New Roman" w:hAnsi="Times New Roman" w:cs="Simplified Arabic"/>
          <w:sz w:val="24"/>
          <w:szCs w:val="28"/>
        </w:rPr>
        <w:t>Zinta</w:t>
      </w:r>
      <w:proofErr w:type="spellEnd"/>
      <w:r w:rsidR="00560B68" w:rsidRPr="009641FB">
        <w:rPr>
          <w:rFonts w:ascii="Times New Roman" w:hAnsi="Times New Roman" w:cs="Simplified Arabic"/>
          <w:sz w:val="24"/>
          <w:szCs w:val="28"/>
        </w:rPr>
        <w:t>, 2011, p.109</w:t>
      </w:r>
      <w:r w:rsidRPr="00EF0D2D">
        <w:rPr>
          <w:rFonts w:ascii="Times New Roman" w:hAnsi="Times New Roman" w:cs="Simplified Arabic"/>
          <w:sz w:val="24"/>
          <w:szCs w:val="28"/>
        </w:rPr>
        <w:t>).</w:t>
      </w:r>
    </w:p>
    <w:p w14:paraId="332F3003" w14:textId="77777777" w:rsidR="00EF0D2D" w:rsidRPr="00EF0D2D" w:rsidRDefault="00EF0D2D" w:rsidP="003C2C9D">
      <w:pPr>
        <w:numPr>
          <w:ilvl w:val="0"/>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توسيع النظرية وربطها بالإطار التنظيمي</w:t>
      </w:r>
    </w:p>
    <w:p w14:paraId="3451BDAE" w14:textId="77777777" w:rsidR="00EF0D2D" w:rsidRPr="00EF0D2D"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كروبانزانو وميتشييل</w:t>
      </w:r>
      <w:r w:rsidRPr="00EF0D2D">
        <w:rPr>
          <w:rFonts w:ascii="Times New Roman" w:hAnsi="Times New Roman" w:cs="Simplified Arabic"/>
          <w:b/>
          <w:bCs/>
          <w:sz w:val="24"/>
          <w:szCs w:val="28"/>
        </w:rPr>
        <w:t xml:space="preserve"> (2005)</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 xml:space="preserve">قدّما مراجعة شاملة للنظرية </w:t>
      </w:r>
      <w:r w:rsidRPr="00146ECF">
        <w:rPr>
          <w:rFonts w:ascii="Times New Roman" w:hAnsi="Times New Roman" w:cs="Simplified Arabic"/>
          <w:sz w:val="24"/>
          <w:szCs w:val="28"/>
          <w:rtl/>
        </w:rPr>
        <w:t xml:space="preserve">وتطبيقاتها العديدة في الحقل الإداري والسلوكي، مؤكدين على أن جوهر التبادل الاجتماعي ينبع من قاعدة المعاملة بالمثل </w:t>
      </w:r>
      <w:r w:rsidRPr="00146ECF">
        <w:rPr>
          <w:rFonts w:ascii="Times New Roman" w:hAnsi="Times New Roman" w:cs="Simplified Arabic"/>
          <w:sz w:val="24"/>
          <w:szCs w:val="28"/>
        </w:rPr>
        <w:t xml:space="preserve">(norm of reciprocity) </w:t>
      </w:r>
      <w:r w:rsidRPr="00146ECF">
        <w:rPr>
          <w:rFonts w:ascii="Times New Roman" w:hAnsi="Times New Roman" w:cs="Simplified Arabic"/>
          <w:sz w:val="24"/>
          <w:szCs w:val="28"/>
          <w:rtl/>
        </w:rPr>
        <w:t>التي تحفّز الأفراد على تقديم ما يفوق أو يوا</w:t>
      </w:r>
      <w:r w:rsidRPr="00EF0D2D">
        <w:rPr>
          <w:rFonts w:ascii="Times New Roman" w:hAnsi="Times New Roman" w:cs="Simplified Arabic"/>
          <w:sz w:val="24"/>
          <w:szCs w:val="28"/>
          <w:rtl/>
        </w:rPr>
        <w:t>زي ما حصلوا عليه من المنظمة</w:t>
      </w:r>
      <w:r w:rsidRPr="00EF0D2D">
        <w:rPr>
          <w:rFonts w:ascii="Times New Roman" w:hAnsi="Times New Roman" w:cs="Simplified Arabic"/>
          <w:sz w:val="24"/>
          <w:szCs w:val="28"/>
        </w:rPr>
        <w:t xml:space="preserve"> (</w:t>
      </w:r>
      <w:proofErr w:type="spellStart"/>
      <w:r w:rsidRPr="00EF0D2D">
        <w:rPr>
          <w:rFonts w:ascii="Times New Roman" w:hAnsi="Times New Roman" w:cs="Simplified Arabic"/>
          <w:sz w:val="24"/>
          <w:szCs w:val="28"/>
        </w:rPr>
        <w:t>Cropanzano</w:t>
      </w:r>
      <w:proofErr w:type="spellEnd"/>
      <w:r w:rsidRPr="00EF0D2D">
        <w:rPr>
          <w:rFonts w:ascii="Times New Roman" w:hAnsi="Times New Roman" w:cs="Simplified Arabic"/>
          <w:sz w:val="24"/>
          <w:szCs w:val="28"/>
        </w:rPr>
        <w:t xml:space="preserve"> &amp; Mitchell, 2005).</w:t>
      </w:r>
    </w:p>
    <w:p w14:paraId="3EE686D7" w14:textId="77777777" w:rsidR="00EF0D2D" w:rsidRPr="009641FB"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إيزنبرغر وآخرون</w:t>
      </w:r>
      <w:r w:rsidRPr="00EF0D2D">
        <w:rPr>
          <w:rFonts w:ascii="Times New Roman" w:hAnsi="Times New Roman" w:cs="Simplified Arabic"/>
          <w:b/>
          <w:bCs/>
          <w:sz w:val="24"/>
          <w:szCs w:val="28"/>
        </w:rPr>
        <w:t xml:space="preserve"> (1986)</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 xml:space="preserve">توسّعوا في تطبيق النظرية </w:t>
      </w:r>
      <w:r w:rsidRPr="00146ECF">
        <w:rPr>
          <w:rFonts w:ascii="Times New Roman" w:hAnsi="Times New Roman" w:cs="Simplified Arabic"/>
          <w:sz w:val="24"/>
          <w:szCs w:val="28"/>
          <w:rtl/>
        </w:rPr>
        <w:t xml:space="preserve">على بيئة العمل عبر مفهوم الدعم التنظيمي المدرك </w:t>
      </w:r>
      <w:r w:rsidRPr="00146ECF">
        <w:rPr>
          <w:rFonts w:ascii="Times New Roman" w:hAnsi="Times New Roman" w:cs="Simplified Arabic"/>
          <w:sz w:val="24"/>
          <w:szCs w:val="28"/>
        </w:rPr>
        <w:t>(Perceived Organizational Support)</w:t>
      </w:r>
      <w:r w:rsidRPr="00146ECF">
        <w:rPr>
          <w:rFonts w:ascii="Times New Roman" w:hAnsi="Times New Roman" w:cs="Simplified Arabic"/>
          <w:sz w:val="24"/>
          <w:szCs w:val="28"/>
          <w:rtl/>
        </w:rPr>
        <w:t>، حيث أظهروا أن إدراك الموظفين لتقدير المنظمة لأدائهم ورعايتها لمصالحهم يعزز الشعور</w:t>
      </w:r>
      <w:r w:rsidRPr="00EF0D2D">
        <w:rPr>
          <w:rFonts w:ascii="Times New Roman" w:hAnsi="Times New Roman" w:cs="Simplified Arabic"/>
          <w:sz w:val="24"/>
          <w:szCs w:val="28"/>
          <w:rtl/>
        </w:rPr>
        <w:t xml:space="preserve"> بالانتماء والولاء ويُرتب عليه مستويات أعلى من الالتزام الوظيفي</w:t>
      </w:r>
      <w:r w:rsidRPr="00EF0D2D">
        <w:rPr>
          <w:rFonts w:ascii="Times New Roman" w:hAnsi="Times New Roman" w:cs="Simplified Arabic"/>
          <w:sz w:val="24"/>
          <w:szCs w:val="28"/>
        </w:rPr>
        <w:t xml:space="preserve"> (Eisenberger et al., 1986).</w:t>
      </w:r>
    </w:p>
    <w:p w14:paraId="7ED67560" w14:textId="77777777" w:rsidR="000A71EE" w:rsidRPr="000A71EE" w:rsidRDefault="000A71EE" w:rsidP="003C67FD">
      <w:pPr>
        <w:spacing w:line="276" w:lineRule="auto"/>
        <w:ind w:left="720"/>
        <w:jc w:val="both"/>
        <w:rPr>
          <w:rFonts w:ascii="Times New Roman" w:hAnsi="Times New Roman" w:cs="Simplified Arabic"/>
          <w:sz w:val="24"/>
          <w:szCs w:val="28"/>
        </w:rPr>
      </w:pPr>
    </w:p>
    <w:p w14:paraId="2CCFBCA6" w14:textId="0461DE3D" w:rsidR="00EF0D2D" w:rsidRPr="00EF0D2D" w:rsidRDefault="00EF0D2D" w:rsidP="003C2C9D">
      <w:pPr>
        <w:numPr>
          <w:ilvl w:val="0"/>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lastRenderedPageBreak/>
        <w:t>حوكمة الشركات كآلية تبادلية</w:t>
      </w:r>
    </w:p>
    <w:p w14:paraId="3884FE47" w14:textId="77777777" w:rsidR="00EF0D2D" w:rsidRPr="00EF0D2D"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sz w:val="24"/>
          <w:szCs w:val="28"/>
          <w:rtl/>
        </w:rPr>
        <w:t xml:space="preserve">إن ممارسات الحوكمة—من شفافية ومساءلة ومشاركة—يمكن النظر إليها على أنها </w:t>
      </w:r>
      <w:r w:rsidRPr="00EF0D2D">
        <w:rPr>
          <w:rFonts w:ascii="Times New Roman" w:hAnsi="Times New Roman" w:cs="Simplified Arabic"/>
          <w:b/>
          <w:bCs/>
          <w:sz w:val="24"/>
          <w:szCs w:val="28"/>
          <w:rtl/>
        </w:rPr>
        <w:t>مكافآت تنظيمية غير مادية</w:t>
      </w:r>
      <w:r w:rsidRPr="00EF0D2D">
        <w:rPr>
          <w:rFonts w:ascii="Times New Roman" w:hAnsi="Times New Roman" w:cs="Simplified Arabic"/>
          <w:sz w:val="24"/>
          <w:szCs w:val="28"/>
          <w:rtl/>
        </w:rPr>
        <w:t xml:space="preserve"> يقدّمها “الطرف الإداري” لموظفيه، ولها أثر في</w:t>
      </w:r>
      <w:r w:rsidRPr="00EF0D2D">
        <w:rPr>
          <w:rFonts w:ascii="Times New Roman" w:hAnsi="Times New Roman" w:cs="Simplified Arabic"/>
          <w:sz w:val="24"/>
          <w:szCs w:val="28"/>
        </w:rPr>
        <w:t>:</w:t>
      </w:r>
    </w:p>
    <w:p w14:paraId="611BB8B1" w14:textId="77777777" w:rsidR="00EF0D2D" w:rsidRPr="00EF0D2D" w:rsidRDefault="00EF0D2D" w:rsidP="003C2C9D">
      <w:pPr>
        <w:numPr>
          <w:ilvl w:val="2"/>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تعزيز الثقة</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عندما يلمس الموظف وضوح الإجراءات واتساق القرارات، يزداد شعوره بالأمان الوظيفي واستعداده للعطاء الإضافي</w:t>
      </w:r>
      <w:r w:rsidRPr="00EF0D2D">
        <w:rPr>
          <w:rFonts w:ascii="Times New Roman" w:hAnsi="Times New Roman" w:cs="Simplified Arabic"/>
          <w:sz w:val="24"/>
          <w:szCs w:val="28"/>
        </w:rPr>
        <w:t>.</w:t>
      </w:r>
    </w:p>
    <w:p w14:paraId="7F894267" w14:textId="77777777" w:rsidR="00EF0D2D" w:rsidRPr="00EF0D2D" w:rsidRDefault="00EF0D2D" w:rsidP="003C2C9D">
      <w:pPr>
        <w:numPr>
          <w:ilvl w:val="2"/>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إشباع توقعات العدالة</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توفر آليات المساءلة والحقوق المتساوية إشباعاً للاحتياج النفسي للعدل، مما يحفّز تبادلاً إيجابياً مع المنظمة</w:t>
      </w:r>
      <w:r w:rsidRPr="00EF0D2D">
        <w:rPr>
          <w:rFonts w:ascii="Times New Roman" w:hAnsi="Times New Roman" w:cs="Simplified Arabic"/>
          <w:sz w:val="24"/>
          <w:szCs w:val="28"/>
        </w:rPr>
        <w:t>.</w:t>
      </w:r>
    </w:p>
    <w:p w14:paraId="4FC55D08" w14:textId="77777777" w:rsidR="00EF0D2D" w:rsidRPr="00EF0D2D" w:rsidRDefault="00EF0D2D" w:rsidP="003C2C9D">
      <w:pPr>
        <w:numPr>
          <w:ilvl w:val="2"/>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إشراك الموظف</w:t>
      </w:r>
      <w:r w:rsidRPr="00EF0D2D">
        <w:rPr>
          <w:rFonts w:ascii="Times New Roman" w:hAnsi="Times New Roman" w:cs="Simplified Arabic"/>
          <w:sz w:val="24"/>
          <w:szCs w:val="28"/>
        </w:rPr>
        <w:t xml:space="preserve">: </w:t>
      </w:r>
      <w:r w:rsidRPr="00EF0D2D">
        <w:rPr>
          <w:rFonts w:ascii="Times New Roman" w:hAnsi="Times New Roman" w:cs="Simplified Arabic"/>
          <w:sz w:val="24"/>
          <w:szCs w:val="28"/>
          <w:rtl/>
        </w:rPr>
        <w:t>مشاركة العاملين في صنع القرار تُترجَم لديهم إلى اعتقاد بأن صوتهم مهم، فتزداد لديهم الرغبة في المساهمة وتقديم أداء متميّز</w:t>
      </w:r>
      <w:r w:rsidRPr="00EF0D2D">
        <w:rPr>
          <w:rFonts w:ascii="Times New Roman" w:hAnsi="Times New Roman" w:cs="Simplified Arabic"/>
          <w:sz w:val="24"/>
          <w:szCs w:val="28"/>
        </w:rPr>
        <w:t>.</w:t>
      </w:r>
    </w:p>
    <w:p w14:paraId="618EE03C" w14:textId="77777777" w:rsidR="00EF0D2D" w:rsidRPr="00EF0D2D" w:rsidRDefault="00EF0D2D" w:rsidP="003C2C9D">
      <w:pPr>
        <w:numPr>
          <w:ilvl w:val="0"/>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منظور الاندماج الوظيفي في ضوء النظرية</w:t>
      </w:r>
    </w:p>
    <w:p w14:paraId="413D3FF4" w14:textId="77777777" w:rsidR="00EF0D2D" w:rsidRPr="00EF0D2D"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الالتزام التنظيمي</w:t>
      </w:r>
      <w:r w:rsidRPr="00EF0D2D">
        <w:rPr>
          <w:rFonts w:ascii="Times New Roman" w:hAnsi="Times New Roman" w:cs="Simplified Arabic"/>
          <w:sz w:val="24"/>
          <w:szCs w:val="28"/>
          <w:rtl/>
        </w:rPr>
        <w:t xml:space="preserve"> </w:t>
      </w:r>
      <w:r w:rsidRPr="00EF0D2D">
        <w:rPr>
          <w:rFonts w:ascii="Times New Roman" w:hAnsi="Times New Roman" w:cs="Simplified Arabic"/>
          <w:sz w:val="24"/>
          <w:szCs w:val="28"/>
        </w:rPr>
        <w:t xml:space="preserve">(Organizational Commitment) </w:t>
      </w:r>
      <w:r w:rsidRPr="00EF0D2D">
        <w:rPr>
          <w:rFonts w:ascii="Times New Roman" w:hAnsi="Times New Roman" w:cs="Simplified Arabic"/>
          <w:sz w:val="24"/>
          <w:szCs w:val="28"/>
          <w:rtl/>
        </w:rPr>
        <w:t>في إطار التبادل الاجتماعي يُنظر إليه كنتيجة طبيعية لتراكم المعاملات الإيجابية بين الموظف والمنظمة، حيث يشعر الموظف بأن اضطراره للمغادرة سيعني خسارة “مكافآت” التبادل</w:t>
      </w:r>
      <w:r w:rsidRPr="00EF0D2D">
        <w:rPr>
          <w:rFonts w:ascii="Times New Roman" w:hAnsi="Times New Roman" w:cs="Simplified Arabic"/>
          <w:sz w:val="24"/>
          <w:szCs w:val="28"/>
        </w:rPr>
        <w:t xml:space="preserve"> (Meyer &amp; Allen, 1991).</w:t>
      </w:r>
    </w:p>
    <w:p w14:paraId="65CB4B88" w14:textId="77777777" w:rsidR="00EF0D2D" w:rsidRPr="00EF0D2D" w:rsidRDefault="00EF0D2D" w:rsidP="003C2C9D">
      <w:pPr>
        <w:numPr>
          <w:ilvl w:val="1"/>
          <w:numId w:val="7"/>
        </w:numPr>
        <w:spacing w:line="276" w:lineRule="auto"/>
        <w:jc w:val="both"/>
        <w:rPr>
          <w:rFonts w:ascii="Times New Roman" w:hAnsi="Times New Roman" w:cs="Simplified Arabic"/>
          <w:sz w:val="24"/>
          <w:szCs w:val="28"/>
        </w:rPr>
      </w:pPr>
      <w:r w:rsidRPr="00EF0D2D">
        <w:rPr>
          <w:rFonts w:ascii="Times New Roman" w:hAnsi="Times New Roman" w:cs="Simplified Arabic"/>
          <w:b/>
          <w:bCs/>
          <w:sz w:val="24"/>
          <w:szCs w:val="28"/>
          <w:rtl/>
        </w:rPr>
        <w:t>الانتماء والتحفيز</w:t>
      </w:r>
      <w:r w:rsidRPr="00EF0D2D">
        <w:rPr>
          <w:rFonts w:ascii="Times New Roman" w:hAnsi="Times New Roman" w:cs="Simplified Arabic"/>
          <w:sz w:val="24"/>
          <w:szCs w:val="28"/>
          <w:rtl/>
        </w:rPr>
        <w:t xml:space="preserve"> ينبعان من شعور الموظف بأن هناك توازناً دائماً بين العطاء والأخذ، فتجد لديه دافعاً داخلياً للاستمرار والتطوّر المهني داخل بيئة العمل ذات المعايير الرشيدة</w:t>
      </w:r>
      <w:r w:rsidRPr="00EF0D2D">
        <w:rPr>
          <w:rFonts w:ascii="Times New Roman" w:hAnsi="Times New Roman" w:cs="Simplified Arabic"/>
          <w:sz w:val="24"/>
          <w:szCs w:val="28"/>
        </w:rPr>
        <w:t>.</w:t>
      </w:r>
    </w:p>
    <w:p w14:paraId="2723C370" w14:textId="687C184C" w:rsidR="00FF6577" w:rsidRPr="00FF6577" w:rsidRDefault="00FF6577" w:rsidP="003C67FD">
      <w:pPr>
        <w:spacing w:line="276" w:lineRule="auto"/>
        <w:jc w:val="both"/>
        <w:rPr>
          <w:rFonts w:ascii="Times New Roman" w:hAnsi="Times New Roman" w:cs="Simplified Arabic"/>
          <w:b/>
          <w:bCs/>
          <w:sz w:val="24"/>
          <w:szCs w:val="28"/>
        </w:rPr>
      </w:pPr>
      <w:r w:rsidRPr="00FF6577">
        <w:rPr>
          <w:rFonts w:ascii="Times New Roman" w:hAnsi="Times New Roman" w:cs="Simplified Arabic"/>
          <w:b/>
          <w:bCs/>
          <w:sz w:val="24"/>
          <w:szCs w:val="28"/>
          <w:rtl/>
        </w:rPr>
        <w:t>نظرية التبادل الاجتماعي في سياق الحوكمة والاندماج الوظيفي</w:t>
      </w:r>
    </w:p>
    <w:p w14:paraId="220D6C1E" w14:textId="746F5747" w:rsidR="00FF6577" w:rsidRPr="00FF6577" w:rsidRDefault="00FF6577" w:rsidP="003C67FD">
      <w:pPr>
        <w:spacing w:before="240" w:line="276" w:lineRule="auto"/>
        <w:ind w:firstLine="284"/>
        <w:jc w:val="both"/>
        <w:rPr>
          <w:rFonts w:ascii="Times New Roman" w:hAnsi="Times New Roman" w:cs="Simplified Arabic"/>
          <w:sz w:val="24"/>
          <w:szCs w:val="28"/>
        </w:rPr>
      </w:pPr>
      <w:r w:rsidRPr="00FF6577">
        <w:rPr>
          <w:rFonts w:ascii="Times New Roman" w:hAnsi="Times New Roman" w:cs="Simplified Arabic"/>
          <w:sz w:val="24"/>
          <w:szCs w:val="28"/>
          <w:rtl/>
        </w:rPr>
        <w:t xml:space="preserve">تُفترض نظرية التبادل الاجتماعي أن العلاقة بين الموظف والمنظمة تقوم على مبدأ المقايضة المتبادلة، حيث يطور الموظفون تصورات عما تقدمه لهم مؤسساتهم من دعم واهتمام برفاهيتهم، ما يُعرف بـ«الدعم التنظيمي المدرك»، ويمثل استعداد المنظمة لتوفير الموارد والإرشاد اللازمين لتمكين الموظفين من أداء وظائفهم بفعالية. وعند تطبيق مبادئ الحوكمة—كالشفافية والمساءلة والمشاركة—يُنظر إلى هذه الممارسات على أنها «مكافآت تنظيمية» تعزز الثقة المتبادلة وتحفّز الموظف على الالتزام بأهداف </w:t>
      </w:r>
      <w:r w:rsidRPr="00FF6577">
        <w:rPr>
          <w:rFonts w:ascii="Times New Roman" w:hAnsi="Times New Roman" w:cs="Simplified Arabic"/>
          <w:sz w:val="24"/>
          <w:szCs w:val="28"/>
          <w:rtl/>
        </w:rPr>
        <w:lastRenderedPageBreak/>
        <w:t xml:space="preserve">المنظمة، الأمر الذي ينعكس إيجاباً على مستويات الاندماج الوظيفي </w:t>
      </w:r>
      <w:r w:rsidR="00560B68" w:rsidRPr="009641FB">
        <w:rPr>
          <w:rFonts w:ascii="Times New Roman" w:hAnsi="Times New Roman" w:cs="Simplified Arabic" w:hint="cs"/>
          <w:sz w:val="24"/>
          <w:szCs w:val="28"/>
          <w:rtl/>
        </w:rPr>
        <w:t>لديهم. (علاء الدين، 2004م، ص421)</w:t>
      </w:r>
    </w:p>
    <w:p w14:paraId="389E9871" w14:textId="0F6BFF95" w:rsidR="00FF6577" w:rsidRPr="00FF6577" w:rsidRDefault="00560B68" w:rsidP="003C67FD">
      <w:pPr>
        <w:spacing w:before="240" w:line="276" w:lineRule="auto"/>
        <w:ind w:firstLine="284"/>
        <w:jc w:val="both"/>
        <w:rPr>
          <w:rFonts w:ascii="Times New Roman" w:hAnsi="Times New Roman" w:cs="Simplified Arabic"/>
          <w:sz w:val="24"/>
          <w:szCs w:val="28"/>
        </w:rPr>
      </w:pPr>
      <w:r w:rsidRPr="009641FB">
        <w:rPr>
          <w:rFonts w:ascii="Times New Roman" w:hAnsi="Times New Roman" w:cs="Simplified Arabic" w:hint="cs"/>
          <w:sz w:val="24"/>
          <w:szCs w:val="28"/>
          <w:rtl/>
        </w:rPr>
        <w:t>و</w:t>
      </w:r>
      <w:r w:rsidR="00FF6577" w:rsidRPr="00FF6577">
        <w:rPr>
          <w:rFonts w:ascii="Times New Roman" w:hAnsi="Times New Roman" w:cs="Simplified Arabic"/>
          <w:sz w:val="24"/>
          <w:szCs w:val="28"/>
          <w:rtl/>
        </w:rPr>
        <w:t>من المهم التمييز بين التبادل</w:t>
      </w:r>
      <w:r w:rsidR="00FF6577" w:rsidRPr="00FF6577">
        <w:rPr>
          <w:rFonts w:ascii="Times New Roman" w:hAnsi="Times New Roman" w:cs="Simplified Arabic"/>
          <w:b/>
          <w:bCs/>
          <w:sz w:val="24"/>
          <w:szCs w:val="28"/>
          <w:rtl/>
        </w:rPr>
        <w:t xml:space="preserve"> الاقتصادي</w:t>
      </w:r>
      <w:r w:rsidR="00FF6577" w:rsidRPr="00FF6577">
        <w:rPr>
          <w:rFonts w:ascii="Times New Roman" w:hAnsi="Times New Roman" w:cs="Simplified Arabic"/>
          <w:sz w:val="24"/>
          <w:szCs w:val="28"/>
          <w:rtl/>
        </w:rPr>
        <w:t xml:space="preserve"> و</w:t>
      </w:r>
      <w:r w:rsidR="00FF6577" w:rsidRPr="00FF6577">
        <w:rPr>
          <w:rFonts w:ascii="Times New Roman" w:hAnsi="Times New Roman" w:cs="Simplified Arabic"/>
          <w:b/>
          <w:bCs/>
          <w:sz w:val="24"/>
          <w:szCs w:val="28"/>
          <w:rtl/>
        </w:rPr>
        <w:t>التبادل الاجتماعي</w:t>
      </w:r>
      <w:r w:rsidR="00FF6577" w:rsidRPr="00FF6577">
        <w:rPr>
          <w:rFonts w:ascii="Times New Roman" w:hAnsi="Times New Roman" w:cs="Simplified Arabic"/>
          <w:sz w:val="24"/>
          <w:szCs w:val="28"/>
          <w:rtl/>
        </w:rPr>
        <w:t xml:space="preserve"> في بيئات العمل. فالأول يعتمد على اتفاقية واضحة: يحصل الموظف على أجر نقدي محدد لقاء أداء مهام وظيفية متفق عليها، وتكون مسؤوليات الطرفين محددة ومتزنة. أما التبادل الاجتماعي، فهو أشبه بعلاقة طويلة الأمد مبنية على الثقة والاستثمار المتبادل، حيث لا تُحَدَّد التزامات الأطراف بشكـل صارم، بل تنبع من شعور داخلي بالولاء والانتماء، وتؤدي إلى سلوكيات تتجاوز المتطلبات الرسمية للدور مثل الإسهام بالأفكار والتعاون الطوعي</w:t>
      </w:r>
      <w:r w:rsidRPr="009641FB">
        <w:rPr>
          <w:rFonts w:ascii="Times New Roman" w:hAnsi="Times New Roman" w:cs="Simplified Arabic" w:hint="cs"/>
          <w:sz w:val="24"/>
          <w:szCs w:val="28"/>
          <w:rtl/>
        </w:rPr>
        <w:t>. (</w:t>
      </w:r>
      <w:r w:rsidRPr="009641FB">
        <w:rPr>
          <w:rFonts w:ascii="Times New Roman" w:hAnsi="Times New Roman" w:cs="Simplified Arabic"/>
          <w:sz w:val="24"/>
          <w:szCs w:val="28"/>
        </w:rPr>
        <w:t>Shore Lynn M. &amp; et. al, 2009, 2 p. 111</w:t>
      </w:r>
      <w:r w:rsidRPr="009641FB">
        <w:rPr>
          <w:rFonts w:ascii="Times New Roman" w:hAnsi="Times New Roman" w:cs="Simplified Arabic" w:hint="cs"/>
          <w:sz w:val="24"/>
          <w:szCs w:val="28"/>
          <w:rtl/>
        </w:rPr>
        <w:t>)</w:t>
      </w:r>
    </w:p>
    <w:p w14:paraId="5328FF9A" w14:textId="569CF60B" w:rsidR="00FF6577" w:rsidRPr="00FF6577" w:rsidRDefault="00FF6577" w:rsidP="003C67FD">
      <w:pPr>
        <w:spacing w:before="240" w:line="276" w:lineRule="auto"/>
        <w:ind w:firstLine="284"/>
        <w:jc w:val="both"/>
        <w:rPr>
          <w:rFonts w:ascii="Times New Roman" w:hAnsi="Times New Roman" w:cs="Simplified Arabic"/>
          <w:sz w:val="24"/>
          <w:szCs w:val="28"/>
        </w:rPr>
      </w:pPr>
      <w:r w:rsidRPr="009641FB">
        <w:rPr>
          <w:rFonts w:ascii="Times New Roman" w:hAnsi="Times New Roman" w:cs="Simplified Arabic" w:hint="cs"/>
          <w:sz w:val="24"/>
          <w:szCs w:val="28"/>
          <w:rtl/>
        </w:rPr>
        <w:t>و</w:t>
      </w:r>
      <w:r w:rsidRPr="00FF6577">
        <w:rPr>
          <w:rFonts w:ascii="Times New Roman" w:hAnsi="Times New Roman" w:cs="Simplified Arabic"/>
          <w:sz w:val="24"/>
          <w:szCs w:val="28"/>
          <w:rtl/>
        </w:rPr>
        <w:t>تتجسد المبادلة</w:t>
      </w:r>
      <w:r w:rsidRPr="00FF6577">
        <w:rPr>
          <w:rFonts w:ascii="Times New Roman" w:hAnsi="Times New Roman" w:cs="Simplified Arabic"/>
          <w:b/>
          <w:bCs/>
          <w:sz w:val="24"/>
          <w:szCs w:val="28"/>
        </w:rPr>
        <w:t xml:space="preserve"> (Reciprocation)</w:t>
      </w:r>
      <w:r w:rsidRPr="00FF6577">
        <w:rPr>
          <w:rFonts w:ascii="Times New Roman" w:hAnsi="Times New Roman" w:cs="Simplified Arabic"/>
          <w:sz w:val="24"/>
          <w:szCs w:val="28"/>
        </w:rPr>
        <w:t xml:space="preserve"> </w:t>
      </w:r>
      <w:r w:rsidRPr="00FF6577">
        <w:rPr>
          <w:rFonts w:ascii="Times New Roman" w:hAnsi="Times New Roman" w:cs="Simplified Arabic"/>
          <w:sz w:val="24"/>
          <w:szCs w:val="28"/>
          <w:rtl/>
        </w:rPr>
        <w:t>في إطار الحوكمة عبر زيادة الالتزام التنظيمي والجهود الإضافية التي يبذلها الموظفون—كسلوكيات المواطنة التنظيمية—عندما يشعرون بأن المنظمة أو المدير المباشر يقدّر مساهماتهم ويكافئهم بالشفافية والمساءلة. وتشمل أشكال التبادل الاجتماعي داخل المنظمات</w:t>
      </w:r>
      <w:r w:rsidRPr="00FF6577">
        <w:rPr>
          <w:rFonts w:ascii="Times New Roman" w:hAnsi="Times New Roman" w:cs="Simplified Arabic"/>
          <w:sz w:val="24"/>
          <w:szCs w:val="28"/>
        </w:rPr>
        <w:t>:</w:t>
      </w:r>
    </w:p>
    <w:p w14:paraId="66E2A683" w14:textId="77777777" w:rsidR="00FF6577" w:rsidRPr="00FF6577" w:rsidRDefault="00FF6577" w:rsidP="003C2C9D">
      <w:pPr>
        <w:numPr>
          <w:ilvl w:val="0"/>
          <w:numId w:val="8"/>
        </w:numPr>
        <w:spacing w:line="276" w:lineRule="auto"/>
        <w:jc w:val="both"/>
        <w:rPr>
          <w:rFonts w:ascii="Times New Roman" w:hAnsi="Times New Roman" w:cs="Simplified Arabic"/>
          <w:sz w:val="24"/>
          <w:szCs w:val="28"/>
        </w:rPr>
      </w:pPr>
      <w:r w:rsidRPr="00FF6577">
        <w:rPr>
          <w:rFonts w:ascii="Times New Roman" w:hAnsi="Times New Roman" w:cs="Simplified Arabic"/>
          <w:b/>
          <w:bCs/>
          <w:sz w:val="24"/>
          <w:szCs w:val="28"/>
          <w:rtl/>
        </w:rPr>
        <w:t>الدعم التنظيمي المدرك</w:t>
      </w:r>
      <w:r w:rsidRPr="00FF6577">
        <w:rPr>
          <w:rFonts w:ascii="Times New Roman" w:hAnsi="Times New Roman" w:cs="Simplified Arabic"/>
          <w:sz w:val="24"/>
          <w:szCs w:val="28"/>
          <w:rtl/>
        </w:rPr>
        <w:t xml:space="preserve"> (الموظف–المنظمة)، ممثلاً بتوفير بيئة عمل عادلة ومحفزة،</w:t>
      </w:r>
    </w:p>
    <w:p w14:paraId="201ADB30" w14:textId="5AA9DDB1" w:rsidR="00FF6577" w:rsidRPr="00FF6577" w:rsidRDefault="00FF6577" w:rsidP="003C2C9D">
      <w:pPr>
        <w:numPr>
          <w:ilvl w:val="0"/>
          <w:numId w:val="8"/>
        </w:numPr>
        <w:spacing w:line="276" w:lineRule="auto"/>
        <w:jc w:val="both"/>
        <w:rPr>
          <w:rFonts w:ascii="Times New Roman" w:hAnsi="Times New Roman" w:cs="Simplified Arabic"/>
          <w:sz w:val="24"/>
          <w:szCs w:val="28"/>
        </w:rPr>
      </w:pPr>
      <w:r w:rsidRPr="00FF6577">
        <w:rPr>
          <w:rFonts w:ascii="Times New Roman" w:hAnsi="Times New Roman" w:cs="Simplified Arabic"/>
          <w:b/>
          <w:bCs/>
          <w:sz w:val="24"/>
          <w:szCs w:val="28"/>
          <w:rtl/>
        </w:rPr>
        <w:t>التبادل بين القائد والعضو</w:t>
      </w:r>
      <w:r w:rsidRPr="00FF6577">
        <w:rPr>
          <w:rFonts w:ascii="Times New Roman" w:hAnsi="Times New Roman" w:cs="Simplified Arabic"/>
          <w:sz w:val="24"/>
          <w:szCs w:val="28"/>
          <w:rtl/>
        </w:rPr>
        <w:t xml:space="preserve"> (الموظف–المدير)، حيث يؤثر مدى جودة علاقة الموظف بمديره المباشر في شعوره بالولاء والتحفيز</w:t>
      </w:r>
      <w:r w:rsidR="00560B68" w:rsidRPr="009641FB">
        <w:rPr>
          <w:rFonts w:ascii="Times New Roman" w:hAnsi="Times New Roman" w:cs="Simplified Arabic" w:hint="cs"/>
          <w:sz w:val="24"/>
          <w:szCs w:val="28"/>
          <w:rtl/>
        </w:rPr>
        <w:t>.</w:t>
      </w:r>
      <w:r w:rsidR="00560B68" w:rsidRPr="009641FB">
        <w:rPr>
          <w:rFonts w:ascii="Times New Roman" w:hAnsi="Times New Roman" w:cs="Simplified Arabic"/>
          <w:sz w:val="24"/>
          <w:szCs w:val="28"/>
        </w:rPr>
        <w:t xml:space="preserve"> </w:t>
      </w:r>
      <w:proofErr w:type="gramStart"/>
      <w:r w:rsidR="00560B68" w:rsidRPr="009641FB">
        <w:rPr>
          <w:rFonts w:ascii="Times New Roman" w:hAnsi="Times New Roman" w:cs="Simplified Arabic"/>
          <w:sz w:val="24"/>
          <w:szCs w:val="28"/>
        </w:rPr>
        <w:t>)</w:t>
      </w:r>
      <w:r w:rsidR="00560B68" w:rsidRPr="009641FB">
        <w:rPr>
          <w:rFonts w:ascii="Times New Roman" w:hAnsi="Times New Roman" w:cs="Simplified Arabic" w:hint="cs"/>
          <w:sz w:val="24"/>
          <w:szCs w:val="28"/>
          <w:rtl/>
          <w:lang w:bidi="ar-EG"/>
        </w:rPr>
        <w:t>شوقي</w:t>
      </w:r>
      <w:proofErr w:type="gramEnd"/>
      <w:r w:rsidR="00560B68" w:rsidRPr="009641FB">
        <w:rPr>
          <w:rFonts w:ascii="Times New Roman" w:hAnsi="Times New Roman" w:cs="Simplified Arabic" w:hint="cs"/>
          <w:sz w:val="24"/>
          <w:szCs w:val="28"/>
          <w:rtl/>
          <w:lang w:bidi="ar-EG"/>
        </w:rPr>
        <w:t>، 2009م، ص331)</w:t>
      </w:r>
    </w:p>
    <w:p w14:paraId="415793FC" w14:textId="77777777" w:rsidR="00FF6577" w:rsidRPr="00FF6577" w:rsidRDefault="00FF6577" w:rsidP="003C67FD">
      <w:pPr>
        <w:spacing w:before="240" w:line="276" w:lineRule="auto"/>
        <w:ind w:firstLine="284"/>
        <w:jc w:val="both"/>
        <w:rPr>
          <w:rFonts w:ascii="Times New Roman" w:hAnsi="Times New Roman" w:cs="Simplified Arabic"/>
          <w:sz w:val="24"/>
          <w:szCs w:val="28"/>
        </w:rPr>
      </w:pPr>
      <w:r w:rsidRPr="00FF6577">
        <w:rPr>
          <w:rFonts w:ascii="Times New Roman" w:hAnsi="Times New Roman" w:cs="Simplified Arabic"/>
          <w:sz w:val="24"/>
          <w:szCs w:val="28"/>
          <w:rtl/>
        </w:rPr>
        <w:t>وعليه، تفسر نظرية التبادل الاجتماعي كيف تصبح ممارسات الحوكمة—من خلال توفير الضوابط والإجراءات العادلة—عامل جذب للموظفين ورافعة لمستوى اندماجهم الوظيفي، عبر خلق ديناميكية تبادلية تحفّز على العطاء المتواصل والبقاء ضمن المنظمة</w:t>
      </w:r>
      <w:r w:rsidRPr="00FF6577">
        <w:rPr>
          <w:rFonts w:ascii="Times New Roman" w:hAnsi="Times New Roman" w:cs="Simplified Arabic"/>
          <w:sz w:val="24"/>
          <w:szCs w:val="28"/>
        </w:rPr>
        <w:t>.</w:t>
      </w:r>
    </w:p>
    <w:p w14:paraId="5D46704A" w14:textId="22C986BF" w:rsidR="00EF0D2D" w:rsidRPr="00EF0D2D" w:rsidRDefault="00EF0D2D" w:rsidP="003C67FD">
      <w:pPr>
        <w:spacing w:line="276" w:lineRule="auto"/>
        <w:rPr>
          <w:rFonts w:ascii="Times New Roman" w:hAnsi="Times New Roman" w:cs="Sakkal Majalla"/>
          <w:sz w:val="24"/>
          <w:szCs w:val="28"/>
          <w:u w:val="single"/>
        </w:rPr>
      </w:pPr>
    </w:p>
    <w:p w14:paraId="6D779533" w14:textId="77777777" w:rsidR="00560B68" w:rsidRPr="009641FB" w:rsidRDefault="00560B68" w:rsidP="003C67FD">
      <w:pPr>
        <w:spacing w:line="276" w:lineRule="auto"/>
        <w:rPr>
          <w:rFonts w:ascii="Times New Roman" w:hAnsi="Times New Roman" w:cs="Sakkal Majalla"/>
          <w:b/>
          <w:bCs/>
          <w:sz w:val="24"/>
          <w:szCs w:val="28"/>
          <w:u w:val="single"/>
          <w:rtl/>
        </w:rPr>
      </w:pPr>
    </w:p>
    <w:p w14:paraId="66646571" w14:textId="77777777" w:rsidR="00560B68" w:rsidRPr="009641FB" w:rsidRDefault="00560B68" w:rsidP="003C67FD">
      <w:pPr>
        <w:spacing w:line="276" w:lineRule="auto"/>
        <w:rPr>
          <w:rFonts w:ascii="Times New Roman" w:hAnsi="Times New Roman" w:cs="Sakkal Majalla"/>
          <w:b/>
          <w:bCs/>
          <w:sz w:val="24"/>
          <w:szCs w:val="28"/>
          <w:u w:val="single"/>
          <w:rtl/>
        </w:rPr>
      </w:pPr>
    </w:p>
    <w:p w14:paraId="44815309" w14:textId="77777777" w:rsidR="00560B68" w:rsidRPr="009641FB" w:rsidRDefault="00560B68" w:rsidP="003C67FD">
      <w:pPr>
        <w:spacing w:line="276" w:lineRule="auto"/>
        <w:rPr>
          <w:rFonts w:ascii="Times New Roman" w:hAnsi="Times New Roman" w:cs="Sakkal Majalla"/>
          <w:b/>
          <w:bCs/>
          <w:sz w:val="24"/>
          <w:szCs w:val="28"/>
          <w:u w:val="single"/>
          <w:rtl/>
        </w:rPr>
      </w:pPr>
    </w:p>
    <w:p w14:paraId="3C350EFD" w14:textId="77777777" w:rsidR="00560B68" w:rsidRDefault="00560B68" w:rsidP="003C67FD">
      <w:pPr>
        <w:spacing w:line="276" w:lineRule="auto"/>
        <w:rPr>
          <w:rFonts w:ascii="Times New Roman" w:hAnsi="Times New Roman" w:cs="Sakkal Majalla"/>
          <w:b/>
          <w:bCs/>
          <w:sz w:val="24"/>
          <w:szCs w:val="28"/>
          <w:u w:val="single"/>
          <w:rtl/>
        </w:rPr>
      </w:pPr>
    </w:p>
    <w:p w14:paraId="3FC84A11" w14:textId="77777777" w:rsidR="000A71EE" w:rsidRDefault="000A71EE" w:rsidP="003C67FD">
      <w:pPr>
        <w:spacing w:line="276" w:lineRule="auto"/>
        <w:rPr>
          <w:rFonts w:ascii="Times New Roman" w:hAnsi="Times New Roman" w:cs="Sakkal Majalla"/>
          <w:b/>
          <w:bCs/>
          <w:sz w:val="24"/>
          <w:szCs w:val="28"/>
          <w:u w:val="single"/>
          <w:rtl/>
        </w:rPr>
      </w:pPr>
    </w:p>
    <w:p w14:paraId="7318EE94" w14:textId="77777777" w:rsidR="00143670" w:rsidRDefault="00143670" w:rsidP="004C3D6E">
      <w:pPr>
        <w:jc w:val="center"/>
        <w:rPr>
          <w:rFonts w:ascii="Simplified Arabic" w:hAnsi="Simplified Arabic" w:cs="Simplified Arabic"/>
          <w:b/>
          <w:bCs/>
          <w:sz w:val="36"/>
          <w:szCs w:val="36"/>
          <w:rtl/>
        </w:rPr>
      </w:pPr>
    </w:p>
    <w:p w14:paraId="0757D9C6" w14:textId="77777777" w:rsidR="00143670" w:rsidRDefault="00143670" w:rsidP="004C3D6E">
      <w:pPr>
        <w:jc w:val="center"/>
        <w:rPr>
          <w:rFonts w:ascii="Simplified Arabic" w:hAnsi="Simplified Arabic" w:cs="Simplified Arabic"/>
          <w:b/>
          <w:bCs/>
          <w:sz w:val="36"/>
          <w:szCs w:val="36"/>
          <w:rtl/>
        </w:rPr>
      </w:pPr>
    </w:p>
    <w:p w14:paraId="610F6790" w14:textId="1E85A000" w:rsidR="004C3D6E" w:rsidRPr="00CD60C6" w:rsidRDefault="004C3D6E" w:rsidP="004C3D6E">
      <w:pPr>
        <w:jc w:val="center"/>
        <w:rPr>
          <w:rFonts w:ascii="Simplified Arabic" w:hAnsi="Simplified Arabic" w:cs="Simplified Arabic"/>
          <w:b/>
          <w:bCs/>
          <w:sz w:val="36"/>
          <w:szCs w:val="36"/>
          <w:rtl/>
        </w:rPr>
      </w:pPr>
      <w:r w:rsidRPr="00CD60C6">
        <w:rPr>
          <w:rFonts w:ascii="Simplified Arabic" w:hAnsi="Simplified Arabic" w:cs="Simplified Arabic"/>
          <w:b/>
          <w:bCs/>
          <w:sz w:val="36"/>
          <w:szCs w:val="36"/>
          <w:rtl/>
        </w:rPr>
        <w:t>الفصل الثالث</w:t>
      </w:r>
    </w:p>
    <w:p w14:paraId="2704FC98" w14:textId="77777777" w:rsidR="004C3D6E" w:rsidRPr="00CF7189" w:rsidRDefault="004C3D6E" w:rsidP="004C3D6E">
      <w:pPr>
        <w:bidi w:val="0"/>
        <w:jc w:val="center"/>
        <w:rPr>
          <w:rFonts w:ascii="Simplified Arabic" w:hAnsi="Simplified Arabic" w:cs="Simplified Arabic"/>
          <w:b/>
          <w:bCs/>
          <w:sz w:val="50"/>
          <w:szCs w:val="50"/>
          <w:rtl/>
        </w:rPr>
      </w:pPr>
      <w:r w:rsidRPr="00CD60C6">
        <w:rPr>
          <w:rFonts w:ascii="Simplified Arabic" w:hAnsi="Simplified Arabic" w:cs="Simplified Arabic"/>
          <w:b/>
          <w:bCs/>
          <w:sz w:val="36"/>
          <w:szCs w:val="36"/>
          <w:rtl/>
        </w:rPr>
        <w:t>منهجية الدراسة وإجراءاتها</w:t>
      </w:r>
    </w:p>
    <w:p w14:paraId="055B21AC" w14:textId="77777777" w:rsidR="004C3D6E" w:rsidRPr="00CD60C6" w:rsidRDefault="004C3D6E" w:rsidP="004C3D6E">
      <w:pPr>
        <w:jc w:val="center"/>
        <w:rPr>
          <w:rFonts w:ascii="Simplified Arabic" w:hAnsi="Simplified Arabic" w:cs="Simplified Arabic"/>
          <w:b/>
          <w:bCs/>
          <w:sz w:val="16"/>
          <w:szCs w:val="16"/>
          <w:rtl/>
        </w:rPr>
      </w:pPr>
    </w:p>
    <w:p w14:paraId="14277DC8"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التمهيد</w:t>
      </w:r>
    </w:p>
    <w:p w14:paraId="4A112145"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منهج الدراسة</w:t>
      </w:r>
    </w:p>
    <w:p w14:paraId="0E363613" w14:textId="77777777" w:rsidR="004C3D6E"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مجتمع</w:t>
      </w:r>
      <w:r>
        <w:rPr>
          <w:rFonts w:ascii="Simplified Arabic" w:hAnsi="Simplified Arabic" w:cs="Simplified Arabic" w:hint="cs"/>
          <w:b/>
          <w:bCs/>
          <w:sz w:val="32"/>
          <w:szCs w:val="32"/>
          <w:rtl/>
        </w:rPr>
        <w:t xml:space="preserve"> الدراسة</w:t>
      </w:r>
      <w:r w:rsidRPr="00CD60C6">
        <w:rPr>
          <w:rFonts w:ascii="Simplified Arabic" w:hAnsi="Simplified Arabic" w:cs="Simplified Arabic"/>
          <w:b/>
          <w:bCs/>
          <w:sz w:val="32"/>
          <w:szCs w:val="32"/>
          <w:rtl/>
        </w:rPr>
        <w:t xml:space="preserve"> </w:t>
      </w:r>
    </w:p>
    <w:p w14:paraId="50C540DB" w14:textId="77777777" w:rsidR="004C3D6E"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عينة الدراسة</w:t>
      </w:r>
    </w:p>
    <w:p w14:paraId="3A55F61D"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Pr>
      </w:pPr>
      <w:r w:rsidRPr="002A760D">
        <w:rPr>
          <w:rFonts w:ascii="Simplified Arabic" w:hAnsi="Simplified Arabic" w:cs="Simplified Arabic"/>
          <w:b/>
          <w:bCs/>
          <w:sz w:val="32"/>
          <w:szCs w:val="32"/>
          <w:rtl/>
        </w:rPr>
        <w:t>طرق جمع البيانات والمعلومات</w:t>
      </w:r>
    </w:p>
    <w:p w14:paraId="0ECF873C"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أداة الدراسة</w:t>
      </w:r>
    </w:p>
    <w:p w14:paraId="4A83D453"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صدق أداة الدراسة</w:t>
      </w:r>
    </w:p>
    <w:p w14:paraId="3E755197"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Pr>
      </w:pPr>
      <w:r w:rsidRPr="00CD60C6">
        <w:rPr>
          <w:rFonts w:ascii="Simplified Arabic" w:hAnsi="Simplified Arabic" w:cs="Simplified Arabic"/>
          <w:b/>
          <w:bCs/>
          <w:sz w:val="32"/>
          <w:szCs w:val="32"/>
          <w:rtl/>
        </w:rPr>
        <w:t>ثبات أداة الدراسة</w:t>
      </w:r>
    </w:p>
    <w:p w14:paraId="35C7D4BD"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28"/>
          <w:szCs w:val="28"/>
        </w:rPr>
      </w:pPr>
      <w:r w:rsidRPr="00CD60C6">
        <w:rPr>
          <w:rFonts w:ascii="Simplified Arabic" w:hAnsi="Simplified Arabic" w:cs="Simplified Arabic"/>
          <w:b/>
          <w:bCs/>
          <w:sz w:val="32"/>
          <w:szCs w:val="32"/>
          <w:rtl/>
        </w:rPr>
        <w:t>أساليب المعالجة الإحصائية</w:t>
      </w:r>
    </w:p>
    <w:p w14:paraId="4E392A0E" w14:textId="77777777" w:rsidR="004C3D6E" w:rsidRPr="00CF7189" w:rsidRDefault="004C3D6E" w:rsidP="004C3D6E">
      <w:pPr>
        <w:jc w:val="center"/>
        <w:rPr>
          <w:rFonts w:ascii="Simplified Arabic" w:hAnsi="Simplified Arabic" w:cs="Simplified Arabic"/>
          <w:b/>
          <w:bCs/>
          <w:sz w:val="50"/>
          <w:szCs w:val="50"/>
          <w:rtl/>
          <w:lang w:bidi="ar-EG"/>
        </w:rPr>
      </w:pPr>
    </w:p>
    <w:p w14:paraId="020F3B4C" w14:textId="48556FBE" w:rsidR="004C3D6E" w:rsidRDefault="00146ECF" w:rsidP="004C3D6E">
      <w:pPr>
        <w:bidi w:val="0"/>
        <w:rPr>
          <w:rFonts w:ascii="Simplified Arabic" w:hAnsi="Simplified Arabic" w:cs="Simplified Arabic"/>
          <w:b/>
          <w:bCs/>
          <w:sz w:val="28"/>
          <w:szCs w:val="28"/>
          <w:rtl/>
        </w:rPr>
      </w:pPr>
      <w:r>
        <w:rPr>
          <w:rFonts w:ascii="Simplified Arabic" w:hAnsi="Simplified Arabic" w:cs="Simplified Arabic"/>
          <w:b/>
          <w:bCs/>
          <w:noProof/>
          <w:sz w:val="28"/>
          <w:szCs w:val="28"/>
          <w:rtl/>
          <w:lang w:val="ar-SA"/>
        </w:rPr>
        <mc:AlternateContent>
          <mc:Choice Requires="wps">
            <w:drawing>
              <wp:anchor distT="0" distB="0" distL="114300" distR="114300" simplePos="0" relativeHeight="251668480" behindDoc="0" locked="0" layoutInCell="1" allowOverlap="1" wp14:anchorId="10ACAD35" wp14:editId="793559F6">
                <wp:simplePos x="0" y="0"/>
                <wp:positionH relativeFrom="column">
                  <wp:posOffset>2493335</wp:posOffset>
                </wp:positionH>
                <wp:positionV relativeFrom="paragraph">
                  <wp:posOffset>1141494</wp:posOffset>
                </wp:positionV>
                <wp:extent cx="669851" cy="255181"/>
                <wp:effectExtent l="0" t="0" r="16510" b="12065"/>
                <wp:wrapNone/>
                <wp:docPr id="1881655536" name="مستطيل 5"/>
                <wp:cNvGraphicFramePr/>
                <a:graphic xmlns:a="http://schemas.openxmlformats.org/drawingml/2006/main">
                  <a:graphicData uri="http://schemas.microsoft.com/office/word/2010/wordprocessingShape">
                    <wps:wsp>
                      <wps:cNvSpPr/>
                      <wps:spPr>
                        <a:xfrm>
                          <a:off x="0" y="0"/>
                          <a:ext cx="669851" cy="255181"/>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564D537F" id="مستطيل 5" o:spid="_x0000_s1026" style="position:absolute;left:0;text-align:left;margin-left:196.35pt;margin-top:89.9pt;width:52.75pt;height:20.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yPeAIAAIUFAAAOAAAAZHJzL2Uyb0RvYy54bWysVE1v2zAMvQ/YfxB0X20HSdcGdYogRYcB&#10;RVssHXpWZCkWIIuapMTJfv0o+SNtV+xQ7CKLIvlIPpO8uj40muyF8wpMSYuznBJhOFTKbEv68+n2&#10;ywUlPjBTMQ1GlPQoPL1efP501dq5mEANuhKOIIjx89aWtA7BzrPM81o0zJ+BFQaVElzDAopum1WO&#10;tYje6GyS5+dZC66yDrjwHl9vOiVdJHwpBQ8PUnoRiC4p5hbS6dK5iWe2uGLzrWO2VrxPg30gi4Yp&#10;g0FHqBsWGNk59RdUo7gDDzKccWgykFJxkWrAaor8TTXrmlmRakFyvB1p8v8Plt/v1/bRIQ2t9XOP&#10;11jFQbomfjE/ckhkHUeyxCEQjo/n55cXs4ISjqrJbFZcFJHM7ORsnQ/fBDQkXkrq8F8kitj+zofO&#10;dDCJsTxoVd0qrZMQ/79YaUf2DP/cZjuAv7LS5kOOmGP0zE4Vp1s4ahHxtPkhJFEV1jhJCadmPCXD&#10;OBcmFJ2qZpXocixmeZ76CeFHj0RIAozIEqsbsXuA14UO2B09vX10FamXR+f8X4l1zqNHigwmjM6N&#10;MuDeA9BYVR+5sx9I6qiJLG2gOj464qCbJG/5rcLfe8d8eGQORweHDNdBeMBDamhLCv2Nkhrc7/fe&#10;oz12NGopaXEUS+p/7ZgTlOjvBnv9sphO4+wmYTr7OkHBvdRsXmrMrlkB9gy2JmaXrtE+6OFVOmie&#10;cWssY1RUMcMxdkl5cIOwCt2KwL3DxXKZzHBeLQt3Zm15BI+sxvZ9OjwzZ/seDzgc9zCMLZu/afXO&#10;NnoaWO4CSJXm4MRrzzfOemqcfi/FZfJSTlan7bn4AwAA//8DAFBLAwQUAAYACAAAACEA7IJC2t8A&#10;AAALAQAADwAAAGRycy9kb3ducmV2LnhtbEyPQUvEMBSE74L/ITzBm5saxW5r00VEEcGD7gq7x7ft&#10;S1tsktKk3frvfZ70OMww802xWWwvZhpD552G61UCglzl6841Gj53z1drECGiq7H3jjR8U4BNeX5W&#10;YF77k/ugeRsbwSUu5KihjXHIpQxVSxbDyg/k2DN+tBhZjo2sRzxxue2lSpI7abFzvNDiQI8tVV/b&#10;yWo4GHzZPb2GN2nUbLLufdqbdNL68mJ5uAcRaYl/YfjFZ3QomenoJ1cH0Wu4yVTKUTbSjD9w4jZb&#10;KxBHDYqXQZaF/P+h/AEAAP//AwBQSwECLQAUAAYACAAAACEAtoM4kv4AAADhAQAAEwAAAAAAAAAA&#10;AAAAAAAAAAAAW0NvbnRlbnRfVHlwZXNdLnhtbFBLAQItABQABgAIAAAAIQA4/SH/1gAAAJQBAAAL&#10;AAAAAAAAAAAAAAAAAC8BAABfcmVscy8ucmVsc1BLAQItABQABgAIAAAAIQCm/fyPeAIAAIUFAAAO&#10;AAAAAAAAAAAAAAAAAC4CAABkcnMvZTJvRG9jLnhtbFBLAQItABQABgAIAAAAIQDsgkLa3wAAAAsB&#10;AAAPAAAAAAAAAAAAAAAAANIEAABkcnMvZG93bnJldi54bWxQSwUGAAAAAAQABADzAAAA3gUAAAAA&#10;" fillcolor="white [3212]" strokecolor="white [3212]" strokeweight="1pt"/>
            </w:pict>
          </mc:Fallback>
        </mc:AlternateContent>
      </w:r>
      <w:r w:rsidR="004C3D6E">
        <w:rPr>
          <w:rFonts w:ascii="Simplified Arabic" w:hAnsi="Simplified Arabic" w:cs="Simplified Arabic"/>
          <w:b/>
          <w:bCs/>
          <w:sz w:val="28"/>
          <w:szCs w:val="28"/>
          <w:rtl/>
        </w:rPr>
        <w:br w:type="page"/>
      </w:r>
    </w:p>
    <w:p w14:paraId="1D628EC7" w14:textId="77777777" w:rsidR="004C3D6E" w:rsidRPr="00CF7189" w:rsidRDefault="004C3D6E" w:rsidP="004C3D6E">
      <w:pPr>
        <w:spacing w:before="240" w:line="240" w:lineRule="auto"/>
        <w:jc w:val="center"/>
        <w:rPr>
          <w:rFonts w:ascii="Simplified Arabic" w:hAnsi="Simplified Arabic" w:cs="Simplified Arabic"/>
          <w:b/>
          <w:bCs/>
          <w:sz w:val="28"/>
          <w:szCs w:val="28"/>
          <w:rtl/>
        </w:rPr>
      </w:pPr>
      <w:r w:rsidRPr="00CF7189">
        <w:rPr>
          <w:rFonts w:ascii="Simplified Arabic" w:hAnsi="Simplified Arabic" w:cs="Simplified Arabic"/>
          <w:b/>
          <w:bCs/>
          <w:sz w:val="28"/>
          <w:szCs w:val="28"/>
          <w:rtl/>
        </w:rPr>
        <w:lastRenderedPageBreak/>
        <w:t>الفصل الثالث</w:t>
      </w:r>
    </w:p>
    <w:p w14:paraId="690C3CAA" w14:textId="77777777" w:rsidR="004C3D6E" w:rsidRPr="00CF7189" w:rsidRDefault="004C3D6E" w:rsidP="004C3D6E">
      <w:pPr>
        <w:spacing w:before="240" w:line="240" w:lineRule="auto"/>
        <w:jc w:val="center"/>
        <w:rPr>
          <w:rFonts w:ascii="Simplified Arabic" w:hAnsi="Simplified Arabic" w:cs="Simplified Arabic"/>
          <w:b/>
          <w:bCs/>
          <w:sz w:val="28"/>
          <w:szCs w:val="28"/>
          <w:rtl/>
        </w:rPr>
      </w:pPr>
      <w:r w:rsidRPr="00CF7189">
        <w:rPr>
          <w:rFonts w:ascii="Simplified Arabic" w:hAnsi="Simplified Arabic" w:cs="Simplified Arabic"/>
          <w:b/>
          <w:bCs/>
          <w:sz w:val="28"/>
          <w:szCs w:val="28"/>
          <w:rtl/>
        </w:rPr>
        <w:t>منهجية الدراسة وإجراءاتها</w:t>
      </w:r>
    </w:p>
    <w:p w14:paraId="15802478"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أداة الدراسة (الاستبانة)، وأساليب المعالجة الإحصائية التي استخدم في تحليل البيانات الإحصائية.</w:t>
      </w:r>
    </w:p>
    <w:p w14:paraId="7003D9D8" w14:textId="77777777" w:rsidR="004C3D6E" w:rsidRPr="00CF7189" w:rsidRDefault="004C3D6E" w:rsidP="004C3D6E">
      <w:pPr>
        <w:spacing w:before="240" w:line="240" w:lineRule="auto"/>
        <w:jc w:val="lowKashida"/>
        <w:rPr>
          <w:rFonts w:ascii="Simplified Arabic" w:hAnsi="Simplified Arabic" w:cs="Simplified Arabic"/>
          <w:b/>
          <w:bCs/>
          <w:sz w:val="28"/>
          <w:szCs w:val="28"/>
          <w:rtl/>
        </w:rPr>
      </w:pPr>
      <w:r w:rsidRPr="00CF7189">
        <w:rPr>
          <w:rFonts w:ascii="Simplified Arabic" w:hAnsi="Simplified Arabic" w:cs="Simplified Arabic"/>
          <w:b/>
          <w:bCs/>
          <w:sz w:val="28"/>
          <w:szCs w:val="28"/>
          <w:rtl/>
        </w:rPr>
        <w:t>منهج الدراسة.</w:t>
      </w:r>
    </w:p>
    <w:p w14:paraId="5EC933E5"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 xml:space="preserve">استخدم الباحث في هذه الدراسة المنهج الوصفي التحليلي، لكونه المنهج الذي يتناسب مع تحقيق أهداف الدراسة الحالية، ويُعرف المنهج الوصفي بأنه: "دراسة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(درويش، 2018، ص. 118)، ففي ضوء هذا المنهج سوف يتم القيام عرض استجابات عينة الدراسة، ثم تحليلها وتفسيرها والتوصل للنتائج واقتراح الحلول المناسبة لها، وذلك لمعرفة أثر الحوكمة على الاندماج الوظيفي للعاملين في المنظمات الربحية بمدينة الرياض. </w:t>
      </w:r>
    </w:p>
    <w:p w14:paraId="67D8BEEA" w14:textId="77777777" w:rsidR="004C3D6E" w:rsidRPr="00CF7189" w:rsidRDefault="004C3D6E" w:rsidP="004C3D6E">
      <w:pPr>
        <w:spacing w:before="240" w:line="240" w:lineRule="auto"/>
        <w:jc w:val="lowKashida"/>
        <w:rPr>
          <w:rFonts w:ascii="Simplified Arabic" w:hAnsi="Simplified Arabic" w:cs="Simplified Arabic"/>
          <w:b/>
          <w:bCs/>
          <w:sz w:val="28"/>
          <w:szCs w:val="28"/>
          <w:rtl/>
        </w:rPr>
      </w:pPr>
      <w:r w:rsidRPr="00CF7189">
        <w:rPr>
          <w:rFonts w:ascii="Simplified Arabic" w:hAnsi="Simplified Arabic" w:cs="Simplified Arabic"/>
          <w:b/>
          <w:bCs/>
          <w:sz w:val="28"/>
          <w:szCs w:val="28"/>
          <w:rtl/>
        </w:rPr>
        <w:t>مجتمع الدراسة.</w:t>
      </w:r>
    </w:p>
    <w:p w14:paraId="01211857"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يتكون مجتمع الدراسة من العاملين بالمنظمات الربحية بمدينة الرياض.</w:t>
      </w:r>
    </w:p>
    <w:p w14:paraId="6DAF6259" w14:textId="77777777" w:rsidR="004C3D6E" w:rsidRPr="00CF7189" w:rsidRDefault="004C3D6E" w:rsidP="004C3D6E">
      <w:pPr>
        <w:spacing w:before="240" w:line="240" w:lineRule="auto"/>
        <w:jc w:val="lowKashida"/>
        <w:rPr>
          <w:rFonts w:ascii="Simplified Arabic" w:hAnsi="Simplified Arabic" w:cs="Simplified Arabic"/>
          <w:b/>
          <w:bCs/>
          <w:sz w:val="28"/>
          <w:szCs w:val="28"/>
          <w:rtl/>
        </w:rPr>
      </w:pPr>
      <w:r w:rsidRPr="00CF7189">
        <w:rPr>
          <w:rFonts w:ascii="Simplified Arabic" w:hAnsi="Simplified Arabic" w:cs="Simplified Arabic"/>
          <w:b/>
          <w:bCs/>
          <w:sz w:val="28"/>
          <w:szCs w:val="28"/>
          <w:rtl/>
        </w:rPr>
        <w:t>عينة الدراسة.</w:t>
      </w:r>
    </w:p>
    <w:p w14:paraId="7C5CD8A1"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 xml:space="preserve">تم توزيع الاستبيان على موظفين لعدد 5شركات متوسطة الحجم وكبيرة بمدينة الرياض في تخصصات مختلفة يبلغ عدد موظفيها ٤٠٠٠ وتم الحصول على 250 نتيجة استبانة، وبذلك بلغت حجم العينة (250) من العاملين بالمنظمات الربحية بمدينة الرياض. </w:t>
      </w:r>
    </w:p>
    <w:p w14:paraId="10EF9E3D" w14:textId="77777777" w:rsidR="004C3D6E" w:rsidRPr="00CF7189" w:rsidRDefault="004C3D6E" w:rsidP="004C3D6E">
      <w:pPr>
        <w:spacing w:before="240" w:line="240" w:lineRule="auto"/>
        <w:jc w:val="lowKashida"/>
        <w:rPr>
          <w:rFonts w:ascii="Simplified Arabic" w:hAnsi="Simplified Arabic" w:cs="Simplified Arabic"/>
          <w:b/>
          <w:bCs/>
          <w:sz w:val="28"/>
          <w:szCs w:val="28"/>
          <w:rtl/>
        </w:rPr>
      </w:pPr>
      <w:r w:rsidRPr="00CF7189">
        <w:rPr>
          <w:rFonts w:ascii="Simplified Arabic" w:hAnsi="Simplified Arabic" w:cs="Simplified Arabic"/>
          <w:b/>
          <w:bCs/>
          <w:sz w:val="28"/>
          <w:szCs w:val="28"/>
          <w:rtl/>
        </w:rPr>
        <w:t>طرق جمع البيانات والمعلومات.</w:t>
      </w:r>
    </w:p>
    <w:p w14:paraId="5396467A"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تم الاعتماد على نوعين من المصادر لجمع المعلومات:</w:t>
      </w:r>
    </w:p>
    <w:p w14:paraId="471A98A0" w14:textId="77777777" w:rsidR="004C3D6E" w:rsidRPr="00CF7189" w:rsidRDefault="004C3D6E" w:rsidP="004C3D6E">
      <w:p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t>أولاً: المصادر الثانوية</w:t>
      </w:r>
      <w:r w:rsidRPr="00CF7189">
        <w:rPr>
          <w:rFonts w:ascii="Simplified Arabic" w:hAnsi="Simplified Arabic" w:cs="Simplified Arabic"/>
          <w:sz w:val="28"/>
          <w:szCs w:val="28"/>
          <w:rtl/>
        </w:rPr>
        <w:t>: من خلال العودة للكتب وشبكة الانترنت والمراجع العربية والأجنبية، والرسائل والبحوث المنشورة على الشبكة.</w:t>
      </w:r>
    </w:p>
    <w:p w14:paraId="625E17F3" w14:textId="77777777" w:rsidR="004C3D6E" w:rsidRPr="00CF7189" w:rsidRDefault="004C3D6E" w:rsidP="004C3D6E">
      <w:p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lastRenderedPageBreak/>
        <w:t>ثانياً: المصادر الأولية</w:t>
      </w:r>
      <w:r w:rsidRPr="00CF7189">
        <w:rPr>
          <w:rFonts w:ascii="Simplified Arabic" w:hAnsi="Simplified Arabic" w:cs="Simplified Arabic"/>
          <w:sz w:val="28"/>
          <w:szCs w:val="28"/>
          <w:rtl/>
        </w:rPr>
        <w:t>: من خلال استبانة لجمع البيانات الأولية من أفراد العينة بعد الرجوع للدراسات السابقة والأدب النظري لبحث أثر الحوكمة على الاندماج الوظيفي للعاملين في المنظمات الربحية بمدينة الرياض.</w:t>
      </w:r>
    </w:p>
    <w:p w14:paraId="4EC9BFB6" w14:textId="77777777" w:rsidR="004C3D6E" w:rsidRPr="00CF7189" w:rsidRDefault="004C3D6E" w:rsidP="004C3D6E">
      <w:pPr>
        <w:spacing w:before="240" w:line="240" w:lineRule="auto"/>
        <w:jc w:val="lowKashida"/>
        <w:rPr>
          <w:rFonts w:ascii="Simplified Arabic" w:hAnsi="Simplified Arabic" w:cs="Simplified Arabic"/>
          <w:b/>
          <w:bCs/>
          <w:sz w:val="28"/>
          <w:szCs w:val="28"/>
          <w:rtl/>
        </w:rPr>
      </w:pPr>
      <w:r w:rsidRPr="00CF7189">
        <w:rPr>
          <w:rFonts w:ascii="Simplified Arabic" w:hAnsi="Simplified Arabic" w:cs="Simplified Arabic"/>
          <w:b/>
          <w:bCs/>
          <w:sz w:val="28"/>
          <w:szCs w:val="28"/>
          <w:rtl/>
        </w:rPr>
        <w:t>أداة الدراسة.</w:t>
      </w:r>
    </w:p>
    <w:p w14:paraId="2CCC7B51"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تم تطوير أداة الدارسة من خلال العودة إلى الأدب السابق والدراسات ذات الصلة حيث تكونت أداة الدراسة من جزاءين هما:</w:t>
      </w:r>
    </w:p>
    <w:p w14:paraId="3BA38FDE" w14:textId="77777777" w:rsidR="004C3D6E" w:rsidRPr="00CF7189" w:rsidRDefault="004C3D6E" w:rsidP="004C3D6E">
      <w:p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t>الجزء الأول:</w:t>
      </w:r>
      <w:r w:rsidRPr="00CF7189">
        <w:rPr>
          <w:rFonts w:ascii="Simplified Arabic" w:hAnsi="Simplified Arabic" w:cs="Simplified Arabic"/>
          <w:sz w:val="28"/>
          <w:szCs w:val="28"/>
          <w:rtl/>
        </w:rPr>
        <w:t xml:space="preserve"> المتغيرات الشخصية والوظيفية، وتتضمن (العمر، الجنس، المؤهل العلمي، عدد سنوات الخبرة، الموقع التنظيمي).</w:t>
      </w:r>
    </w:p>
    <w:p w14:paraId="0CD30F65" w14:textId="77777777" w:rsidR="004C3D6E" w:rsidRPr="00CF7189" w:rsidRDefault="004C3D6E" w:rsidP="004C3D6E">
      <w:p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t>الجزء الثاني</w:t>
      </w:r>
      <w:r w:rsidRPr="00CF7189">
        <w:rPr>
          <w:rFonts w:ascii="Simplified Arabic" w:hAnsi="Simplified Arabic" w:cs="Simplified Arabic"/>
          <w:sz w:val="28"/>
          <w:szCs w:val="28"/>
          <w:rtl/>
        </w:rPr>
        <w:t>: فقرات الاستبانة والتي تمثلت في ثلاثة محاور وهي كالتالي:</w:t>
      </w:r>
    </w:p>
    <w:p w14:paraId="18023DB5" w14:textId="77777777" w:rsidR="004C3D6E" w:rsidRPr="00CF7189" w:rsidRDefault="004C3D6E" w:rsidP="003C2C9D">
      <w:pPr>
        <w:pStyle w:val="ListParagraph"/>
        <w:numPr>
          <w:ilvl w:val="0"/>
          <w:numId w:val="10"/>
        </w:numPr>
        <w:spacing w:before="240" w:line="240" w:lineRule="auto"/>
        <w:ind w:left="164"/>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t>المحور الأول</w:t>
      </w:r>
      <w:r w:rsidRPr="00CF7189">
        <w:rPr>
          <w:rFonts w:ascii="Simplified Arabic" w:hAnsi="Simplified Arabic" w:cs="Simplified Arabic"/>
          <w:sz w:val="28"/>
          <w:szCs w:val="28"/>
          <w:rtl/>
        </w:rPr>
        <w:t>: التعرف على مستوي الحوكمة في المنظمات الربحية بمدينة الرياض، ويشتمل على أربعة أبعاد وهي:</w:t>
      </w:r>
    </w:p>
    <w:p w14:paraId="2905FC15"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384952">
        <w:rPr>
          <w:rFonts w:ascii="Times New Roman" w:hAnsi="Times New Roman" w:cs="Simplified Arabic"/>
          <w:sz w:val="24"/>
          <w:szCs w:val="28"/>
          <w:rtl/>
        </w:rPr>
        <w:t>البعد</w:t>
      </w:r>
      <w:r w:rsidRPr="00CF7189">
        <w:rPr>
          <w:rFonts w:ascii="Simplified Arabic" w:hAnsi="Simplified Arabic" w:cs="Simplified Arabic"/>
          <w:sz w:val="28"/>
          <w:szCs w:val="28"/>
          <w:rtl/>
        </w:rPr>
        <w:t xml:space="preserve"> الأول: الشفافية، ويشتمل على (6) عبارات.</w:t>
      </w:r>
    </w:p>
    <w:p w14:paraId="65A4755D"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384952">
        <w:rPr>
          <w:rFonts w:ascii="Times New Roman" w:hAnsi="Times New Roman" w:cs="Simplified Arabic"/>
          <w:sz w:val="24"/>
          <w:szCs w:val="28"/>
          <w:rtl/>
        </w:rPr>
        <w:t>البعد</w:t>
      </w:r>
      <w:r w:rsidRPr="00CF7189">
        <w:rPr>
          <w:rFonts w:ascii="Simplified Arabic" w:hAnsi="Simplified Arabic" w:cs="Simplified Arabic"/>
          <w:sz w:val="28"/>
          <w:szCs w:val="28"/>
          <w:rtl/>
        </w:rPr>
        <w:t xml:space="preserve"> الثاني: المساءلة، ويشتمل على (5) عبارات.</w:t>
      </w:r>
    </w:p>
    <w:p w14:paraId="7137526A"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384952">
        <w:rPr>
          <w:rFonts w:ascii="Times New Roman" w:hAnsi="Times New Roman" w:cs="Simplified Arabic"/>
          <w:sz w:val="24"/>
          <w:szCs w:val="28"/>
          <w:rtl/>
        </w:rPr>
        <w:t>البعد</w:t>
      </w:r>
      <w:r w:rsidRPr="00CF7189">
        <w:rPr>
          <w:rFonts w:ascii="Simplified Arabic" w:hAnsi="Simplified Arabic" w:cs="Simplified Arabic"/>
          <w:sz w:val="28"/>
          <w:szCs w:val="28"/>
          <w:rtl/>
        </w:rPr>
        <w:t xml:space="preserve"> الثالث: المساواة، ويشتمل على (4) عبارات.</w:t>
      </w:r>
    </w:p>
    <w:p w14:paraId="7261A058"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384952">
        <w:rPr>
          <w:rFonts w:ascii="Times New Roman" w:hAnsi="Times New Roman" w:cs="Simplified Arabic"/>
          <w:sz w:val="24"/>
          <w:szCs w:val="28"/>
          <w:rtl/>
        </w:rPr>
        <w:t>البعد</w:t>
      </w:r>
      <w:r w:rsidRPr="00CF7189">
        <w:rPr>
          <w:rFonts w:ascii="Simplified Arabic" w:hAnsi="Simplified Arabic" w:cs="Simplified Arabic"/>
          <w:sz w:val="28"/>
          <w:szCs w:val="28"/>
          <w:rtl/>
        </w:rPr>
        <w:t xml:space="preserve"> الرابع: المشاركة في صنع القرار، ويشتمل على (5) عبارات.</w:t>
      </w:r>
    </w:p>
    <w:p w14:paraId="26514948" w14:textId="77777777" w:rsidR="004C3D6E" w:rsidRPr="00CF7189" w:rsidRDefault="004C3D6E" w:rsidP="003C2C9D">
      <w:pPr>
        <w:pStyle w:val="ListParagraph"/>
        <w:numPr>
          <w:ilvl w:val="0"/>
          <w:numId w:val="10"/>
        </w:numPr>
        <w:spacing w:before="240" w:line="240" w:lineRule="auto"/>
        <w:ind w:left="164"/>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t xml:space="preserve">المحور الثاني: </w:t>
      </w:r>
      <w:r w:rsidRPr="00CF7189">
        <w:rPr>
          <w:rFonts w:ascii="Simplified Arabic" w:hAnsi="Simplified Arabic" w:cs="Simplified Arabic"/>
          <w:sz w:val="28"/>
          <w:szCs w:val="28"/>
          <w:rtl/>
        </w:rPr>
        <w:t>التعرف على مستوي اندماج الموظفين في المنظمات الربحية بمدينة الرياض، ويشتمل على خمسة أبعاد وهي:</w:t>
      </w:r>
    </w:p>
    <w:p w14:paraId="177505A2"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384952">
        <w:rPr>
          <w:rFonts w:ascii="Times New Roman" w:hAnsi="Times New Roman" w:cs="Simplified Arabic"/>
          <w:sz w:val="24"/>
          <w:szCs w:val="28"/>
          <w:rtl/>
        </w:rPr>
        <w:t>البعد</w:t>
      </w:r>
      <w:r w:rsidRPr="00CF7189">
        <w:rPr>
          <w:rFonts w:ascii="Simplified Arabic" w:hAnsi="Simplified Arabic" w:cs="Simplified Arabic"/>
          <w:sz w:val="28"/>
          <w:szCs w:val="28"/>
          <w:rtl/>
        </w:rPr>
        <w:t xml:space="preserve"> الأول: المساواة الاجتماعية، ويشتمل على (4) عبارات.</w:t>
      </w:r>
    </w:p>
    <w:p w14:paraId="7F65CD59"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sz w:val="28"/>
          <w:szCs w:val="28"/>
          <w:rtl/>
        </w:rPr>
        <w:t xml:space="preserve">البعد </w:t>
      </w:r>
      <w:r w:rsidRPr="00384952">
        <w:rPr>
          <w:rFonts w:ascii="Times New Roman" w:hAnsi="Times New Roman" w:cs="Simplified Arabic"/>
          <w:sz w:val="24"/>
          <w:szCs w:val="28"/>
          <w:rtl/>
        </w:rPr>
        <w:t>الثاني</w:t>
      </w:r>
      <w:r w:rsidRPr="00CF7189">
        <w:rPr>
          <w:rFonts w:ascii="Simplified Arabic" w:hAnsi="Simplified Arabic" w:cs="Simplified Arabic"/>
          <w:sz w:val="28"/>
          <w:szCs w:val="28"/>
          <w:rtl/>
        </w:rPr>
        <w:t>: الشعور بالانتماء، ويشتمل على (4) عبارات.</w:t>
      </w:r>
    </w:p>
    <w:p w14:paraId="7F83C3B1"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sz w:val="28"/>
          <w:szCs w:val="28"/>
          <w:rtl/>
        </w:rPr>
        <w:t xml:space="preserve">البعد </w:t>
      </w:r>
      <w:r w:rsidRPr="00384952">
        <w:rPr>
          <w:rFonts w:ascii="Times New Roman" w:hAnsi="Times New Roman" w:cs="Simplified Arabic"/>
          <w:sz w:val="24"/>
          <w:szCs w:val="28"/>
          <w:rtl/>
        </w:rPr>
        <w:t>الثالث</w:t>
      </w:r>
      <w:r w:rsidRPr="00CF7189">
        <w:rPr>
          <w:rFonts w:ascii="Simplified Arabic" w:hAnsi="Simplified Arabic" w:cs="Simplified Arabic"/>
          <w:sz w:val="28"/>
          <w:szCs w:val="28"/>
          <w:rtl/>
        </w:rPr>
        <w:t>: الشعور بأهمية العمل، ويشتمل على (3) عبارات.</w:t>
      </w:r>
    </w:p>
    <w:p w14:paraId="7CF760F2"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sz w:val="28"/>
          <w:szCs w:val="28"/>
          <w:rtl/>
        </w:rPr>
        <w:t xml:space="preserve">البعد </w:t>
      </w:r>
      <w:r w:rsidRPr="00384952">
        <w:rPr>
          <w:rFonts w:ascii="Times New Roman" w:hAnsi="Times New Roman" w:cs="Simplified Arabic"/>
          <w:sz w:val="24"/>
          <w:szCs w:val="28"/>
          <w:rtl/>
        </w:rPr>
        <w:t>الرابع</w:t>
      </w:r>
      <w:r w:rsidRPr="00CF7189">
        <w:rPr>
          <w:rFonts w:ascii="Simplified Arabic" w:hAnsi="Simplified Arabic" w:cs="Simplified Arabic"/>
          <w:sz w:val="28"/>
          <w:szCs w:val="28"/>
          <w:rtl/>
        </w:rPr>
        <w:t>: تطوير الأداء، ويشتمل على (4) عبارات.</w:t>
      </w:r>
    </w:p>
    <w:p w14:paraId="394F29A9" w14:textId="77777777" w:rsidR="004C3D6E" w:rsidRPr="00CF7189" w:rsidRDefault="004C3D6E" w:rsidP="003C2C9D">
      <w:pPr>
        <w:pStyle w:val="ListParagraph"/>
        <w:numPr>
          <w:ilvl w:val="0"/>
          <w:numId w:val="9"/>
        </w:numPr>
        <w:spacing w:before="240" w:line="240" w:lineRule="auto"/>
        <w:jc w:val="lowKashida"/>
        <w:rPr>
          <w:rFonts w:ascii="Simplified Arabic" w:hAnsi="Simplified Arabic" w:cs="Simplified Arabic"/>
          <w:sz w:val="28"/>
          <w:szCs w:val="28"/>
          <w:rtl/>
        </w:rPr>
      </w:pPr>
      <w:r w:rsidRPr="00CF7189">
        <w:rPr>
          <w:rFonts w:ascii="Simplified Arabic" w:hAnsi="Simplified Arabic" w:cs="Simplified Arabic"/>
          <w:sz w:val="28"/>
          <w:szCs w:val="28"/>
          <w:rtl/>
        </w:rPr>
        <w:t>البعد الخامس: المشاركة الفاعلة، ويشتمل على (4) عبارات.</w:t>
      </w:r>
    </w:p>
    <w:p w14:paraId="2CFE1B14" w14:textId="77777777" w:rsidR="004C3D6E" w:rsidRPr="00CF7189" w:rsidRDefault="004C3D6E" w:rsidP="003C2C9D">
      <w:pPr>
        <w:pStyle w:val="ListParagraph"/>
        <w:numPr>
          <w:ilvl w:val="0"/>
          <w:numId w:val="10"/>
        </w:numPr>
        <w:spacing w:before="240" w:line="240" w:lineRule="auto"/>
        <w:ind w:left="164"/>
        <w:jc w:val="lowKashida"/>
        <w:rPr>
          <w:rFonts w:ascii="Simplified Arabic" w:hAnsi="Simplified Arabic" w:cs="Simplified Arabic"/>
          <w:sz w:val="28"/>
          <w:szCs w:val="28"/>
          <w:rtl/>
        </w:rPr>
      </w:pPr>
      <w:r w:rsidRPr="00CF7189">
        <w:rPr>
          <w:rFonts w:ascii="Simplified Arabic" w:hAnsi="Simplified Arabic" w:cs="Simplified Arabic"/>
          <w:b/>
          <w:bCs/>
          <w:sz w:val="28"/>
          <w:szCs w:val="28"/>
          <w:rtl/>
        </w:rPr>
        <w:t xml:space="preserve">المحور الثالث: </w:t>
      </w:r>
      <w:r w:rsidRPr="00CF7189">
        <w:rPr>
          <w:rFonts w:ascii="Simplified Arabic" w:hAnsi="Simplified Arabic" w:cs="Simplified Arabic"/>
          <w:sz w:val="28"/>
          <w:szCs w:val="28"/>
          <w:rtl/>
        </w:rPr>
        <w:t>التعرف على أثر الحوكمة على الاندماج الوظيفي للعاملين في المنظمات الربحية بمدينة الرياض، ويشتمل على (12) عبارة.</w:t>
      </w:r>
    </w:p>
    <w:p w14:paraId="57FFF915" w14:textId="77777777" w:rsidR="004C3D6E" w:rsidRPr="00CF7189" w:rsidRDefault="004C3D6E" w:rsidP="00F624E0">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وطلب الباحث من أفراد الدراسة الإجابة عن كل عبارة بوضع علامة (</w:t>
      </w:r>
      <w:r w:rsidRPr="00CF7189">
        <w:rPr>
          <w:rFonts w:ascii="Arial" w:hAnsi="Arial" w:cs="Arial" w:hint="cs"/>
          <w:sz w:val="28"/>
          <w:szCs w:val="28"/>
          <w:rtl/>
        </w:rPr>
        <w:t>√</w:t>
      </w:r>
      <w:r w:rsidRPr="00CF7189">
        <w:rPr>
          <w:rFonts w:ascii="Simplified Arabic" w:hAnsi="Simplified Arabic" w:cs="Simplified Arabic"/>
          <w:sz w:val="28"/>
          <w:szCs w:val="28"/>
          <w:rtl/>
        </w:rPr>
        <w:t>) أمام أحد الخيارات التالية:</w:t>
      </w:r>
    </w:p>
    <w:tbl>
      <w:tblPr>
        <w:tblStyle w:val="TableGrid"/>
        <w:bidiVisual/>
        <w:tblW w:w="5000" w:type="pct"/>
        <w:jc w:val="center"/>
        <w:tblLook w:val="04A0" w:firstRow="1" w:lastRow="0" w:firstColumn="1" w:lastColumn="0" w:noHBand="0" w:noVBand="1"/>
      </w:tblPr>
      <w:tblGrid>
        <w:gridCol w:w="1724"/>
        <w:gridCol w:w="1168"/>
        <w:gridCol w:w="1089"/>
        <w:gridCol w:w="1547"/>
        <w:gridCol w:w="3294"/>
      </w:tblGrid>
      <w:tr w:rsidR="004C3D6E" w:rsidRPr="00CF7189" w14:paraId="6EE4C84D" w14:textId="77777777" w:rsidTr="00D10BE4">
        <w:trPr>
          <w:jc w:val="center"/>
        </w:trPr>
        <w:tc>
          <w:tcPr>
            <w:tcW w:w="977" w:type="pct"/>
          </w:tcPr>
          <w:p w14:paraId="12036EB4" w14:textId="77777777" w:rsidR="004C3D6E" w:rsidRPr="00CF7189" w:rsidRDefault="004C3D6E" w:rsidP="003E4C72">
            <w:pPr>
              <w:spacing w:before="240"/>
              <w:jc w:val="center"/>
              <w:rPr>
                <w:rFonts w:ascii="Simplified Arabic" w:hAnsi="Simplified Arabic" w:cs="Simplified Arabic"/>
                <w:sz w:val="28"/>
                <w:szCs w:val="28"/>
                <w:rtl/>
              </w:rPr>
            </w:pPr>
            <w:r w:rsidRPr="00CF7189">
              <w:rPr>
                <w:rFonts w:ascii="Simplified Arabic" w:hAnsi="Simplified Arabic" w:cs="Simplified Arabic"/>
                <w:sz w:val="28"/>
                <w:szCs w:val="28"/>
                <w:rtl/>
              </w:rPr>
              <w:t>5- موافق بشدة</w:t>
            </w:r>
          </w:p>
        </w:tc>
        <w:tc>
          <w:tcPr>
            <w:tcW w:w="662" w:type="pct"/>
          </w:tcPr>
          <w:p w14:paraId="28BA9B3A" w14:textId="77777777" w:rsidR="004C3D6E" w:rsidRPr="00CF7189" w:rsidRDefault="004C3D6E" w:rsidP="003E4C72">
            <w:pPr>
              <w:spacing w:before="240"/>
              <w:jc w:val="center"/>
              <w:rPr>
                <w:rFonts w:ascii="Simplified Arabic" w:hAnsi="Simplified Arabic" w:cs="Simplified Arabic"/>
                <w:sz w:val="28"/>
                <w:szCs w:val="28"/>
                <w:rtl/>
              </w:rPr>
            </w:pPr>
            <w:r w:rsidRPr="00CF7189">
              <w:rPr>
                <w:rFonts w:ascii="Simplified Arabic" w:hAnsi="Simplified Arabic" w:cs="Simplified Arabic"/>
                <w:sz w:val="28"/>
                <w:szCs w:val="28"/>
                <w:rtl/>
              </w:rPr>
              <w:t>4- موافق</w:t>
            </w:r>
          </w:p>
        </w:tc>
        <w:tc>
          <w:tcPr>
            <w:tcW w:w="617" w:type="pct"/>
          </w:tcPr>
          <w:p w14:paraId="19E1BD84" w14:textId="77777777" w:rsidR="004C3D6E" w:rsidRPr="00CF7189" w:rsidRDefault="004C3D6E" w:rsidP="003E4C72">
            <w:pPr>
              <w:spacing w:before="240"/>
              <w:jc w:val="center"/>
              <w:rPr>
                <w:rFonts w:ascii="Simplified Arabic" w:hAnsi="Simplified Arabic" w:cs="Simplified Arabic"/>
                <w:sz w:val="28"/>
                <w:szCs w:val="28"/>
                <w:rtl/>
              </w:rPr>
            </w:pPr>
            <w:r w:rsidRPr="00CF7189">
              <w:rPr>
                <w:rFonts w:ascii="Simplified Arabic" w:hAnsi="Simplified Arabic" w:cs="Simplified Arabic"/>
                <w:sz w:val="28"/>
                <w:szCs w:val="28"/>
                <w:rtl/>
              </w:rPr>
              <w:t>3- محايد</w:t>
            </w:r>
          </w:p>
        </w:tc>
        <w:tc>
          <w:tcPr>
            <w:tcW w:w="877" w:type="pct"/>
          </w:tcPr>
          <w:p w14:paraId="04302256" w14:textId="77777777" w:rsidR="004C3D6E" w:rsidRPr="00CF7189" w:rsidRDefault="004C3D6E" w:rsidP="003E4C72">
            <w:pPr>
              <w:spacing w:before="240"/>
              <w:jc w:val="center"/>
              <w:rPr>
                <w:rFonts w:ascii="Simplified Arabic" w:eastAsia="Times New Roman" w:hAnsi="Simplified Arabic" w:cs="Simplified Arabic"/>
                <w:sz w:val="28"/>
                <w:szCs w:val="28"/>
                <w:rtl/>
              </w:rPr>
            </w:pPr>
            <w:r w:rsidRPr="00CF7189">
              <w:rPr>
                <w:rFonts w:ascii="Simplified Arabic" w:eastAsia="Times New Roman" w:hAnsi="Simplified Arabic" w:cs="Simplified Arabic"/>
                <w:sz w:val="28"/>
                <w:szCs w:val="28"/>
                <w:rtl/>
              </w:rPr>
              <w:t>2- غير موافق</w:t>
            </w:r>
          </w:p>
        </w:tc>
        <w:tc>
          <w:tcPr>
            <w:tcW w:w="1868" w:type="pct"/>
          </w:tcPr>
          <w:p w14:paraId="45A1E541" w14:textId="77777777" w:rsidR="004C3D6E" w:rsidRPr="00CF7189" w:rsidRDefault="004C3D6E" w:rsidP="003E4C72">
            <w:pPr>
              <w:pStyle w:val="ListParagraph"/>
              <w:spacing w:before="240"/>
              <w:ind w:left="0"/>
              <w:jc w:val="center"/>
              <w:rPr>
                <w:rFonts w:ascii="Simplified Arabic" w:hAnsi="Simplified Arabic" w:cs="Simplified Arabic"/>
                <w:sz w:val="28"/>
                <w:szCs w:val="28"/>
                <w:rtl/>
              </w:rPr>
            </w:pPr>
            <w:r w:rsidRPr="00CF7189">
              <w:rPr>
                <w:rFonts w:ascii="Simplified Arabic" w:hAnsi="Simplified Arabic" w:cs="Simplified Arabic"/>
                <w:sz w:val="28"/>
                <w:szCs w:val="28"/>
                <w:rtl/>
              </w:rPr>
              <w:t>1- غير موافق بشدة</w:t>
            </w:r>
          </w:p>
        </w:tc>
      </w:tr>
    </w:tbl>
    <w:p w14:paraId="59E51C12" w14:textId="77777777" w:rsidR="004C3D6E" w:rsidRPr="00CF7189" w:rsidRDefault="004C3D6E" w:rsidP="00D10BE4">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lastRenderedPageBreak/>
        <w:t>ولتحديد طول خلايا المقياس الخماسي (الحدود الدنيا والعليا )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 أو بداية المقياس وهي الواحد الصحيح) وذلك لتحديد الحد الأعلى لهذه الخلية، وهكذا أصبح طول الخلايا كما يتضح من خلال الجدول رقم (1):</w:t>
      </w:r>
    </w:p>
    <w:p w14:paraId="4572C02C" w14:textId="77777777" w:rsidR="004C3D6E" w:rsidRPr="00CF7189" w:rsidRDefault="004C3D6E" w:rsidP="004C3D6E">
      <w:pPr>
        <w:tabs>
          <w:tab w:val="center" w:pos="4513"/>
          <w:tab w:val="right" w:pos="9027"/>
        </w:tabs>
        <w:spacing w:before="240" w:line="240" w:lineRule="auto"/>
        <w:jc w:val="center"/>
        <w:rPr>
          <w:rFonts w:ascii="Simplified Arabic" w:hAnsi="Simplified Arabic" w:cs="Simplified Arabic"/>
          <w:b/>
          <w:bCs/>
          <w:sz w:val="28"/>
          <w:szCs w:val="28"/>
          <w:rtl/>
        </w:rPr>
      </w:pPr>
      <w:r w:rsidRPr="00CF7189">
        <w:rPr>
          <w:rFonts w:ascii="Simplified Arabic" w:hAnsi="Simplified Arabic" w:cs="Simplified Arabic"/>
          <w:b/>
          <w:bCs/>
          <w:sz w:val="28"/>
          <w:szCs w:val="28"/>
          <w:rtl/>
        </w:rPr>
        <w:t>جدول رقم (1) تحديد فئات المقياس المتدرج الخماسي</w:t>
      </w:r>
    </w:p>
    <w:tbl>
      <w:tblPr>
        <w:tblStyle w:val="TableGrid2"/>
        <w:bidiVisual/>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76"/>
        <w:gridCol w:w="1776"/>
        <w:gridCol w:w="1777"/>
        <w:gridCol w:w="1777"/>
        <w:gridCol w:w="1680"/>
      </w:tblGrid>
      <w:tr w:rsidR="004C3D6E" w:rsidRPr="00CF7189" w14:paraId="40A8E9C9" w14:textId="77777777" w:rsidTr="003E4C72">
        <w:trPr>
          <w:jc w:val="center"/>
        </w:trPr>
        <w:tc>
          <w:tcPr>
            <w:tcW w:w="1011" w:type="pct"/>
            <w:shd w:val="clear" w:color="auto" w:fill="BDD6EE" w:themeFill="accent5" w:themeFillTint="66"/>
          </w:tcPr>
          <w:p w14:paraId="5E432575" w14:textId="77777777" w:rsidR="004C3D6E" w:rsidRPr="00CF7189" w:rsidRDefault="004C3D6E" w:rsidP="003E4C72">
            <w:pPr>
              <w:spacing w:line="216" w:lineRule="auto"/>
              <w:jc w:val="center"/>
              <w:rPr>
                <w:rFonts w:ascii="Simplified Arabic" w:hAnsi="Simplified Arabic" w:cs="Simplified Arabic"/>
                <w:b/>
                <w:bCs/>
                <w:rtl/>
              </w:rPr>
            </w:pPr>
            <w:r w:rsidRPr="00CF7189">
              <w:rPr>
                <w:rFonts w:ascii="Simplified Arabic" w:hAnsi="Simplified Arabic" w:cs="Simplified Arabic"/>
                <w:b/>
                <w:bCs/>
                <w:rtl/>
              </w:rPr>
              <w:t>موافق بشدة</w:t>
            </w:r>
          </w:p>
        </w:tc>
        <w:tc>
          <w:tcPr>
            <w:tcW w:w="1011" w:type="pct"/>
            <w:shd w:val="clear" w:color="auto" w:fill="BDD6EE" w:themeFill="accent5" w:themeFillTint="66"/>
          </w:tcPr>
          <w:p w14:paraId="5100F2AA" w14:textId="77777777" w:rsidR="004C3D6E" w:rsidRPr="00CF7189" w:rsidRDefault="004C3D6E" w:rsidP="003E4C72">
            <w:pPr>
              <w:spacing w:line="216" w:lineRule="auto"/>
              <w:jc w:val="center"/>
              <w:rPr>
                <w:rFonts w:ascii="Simplified Arabic" w:hAnsi="Simplified Arabic" w:cs="Simplified Arabic"/>
                <w:b/>
                <w:bCs/>
                <w:rtl/>
              </w:rPr>
            </w:pPr>
            <w:r w:rsidRPr="00CF7189">
              <w:rPr>
                <w:rFonts w:ascii="Simplified Arabic" w:hAnsi="Simplified Arabic" w:cs="Simplified Arabic"/>
                <w:b/>
                <w:bCs/>
                <w:rtl/>
              </w:rPr>
              <w:t>موافق</w:t>
            </w:r>
          </w:p>
        </w:tc>
        <w:tc>
          <w:tcPr>
            <w:tcW w:w="1011" w:type="pct"/>
            <w:shd w:val="clear" w:color="auto" w:fill="BDD6EE" w:themeFill="accent5" w:themeFillTint="66"/>
          </w:tcPr>
          <w:p w14:paraId="2C6A3295" w14:textId="77777777" w:rsidR="004C3D6E" w:rsidRPr="00CF7189" w:rsidRDefault="004C3D6E" w:rsidP="003E4C72">
            <w:pPr>
              <w:spacing w:line="216" w:lineRule="auto"/>
              <w:jc w:val="center"/>
              <w:rPr>
                <w:rFonts w:ascii="Simplified Arabic" w:eastAsia="Times New Roman" w:hAnsi="Simplified Arabic" w:cs="Simplified Arabic"/>
                <w:b/>
                <w:bCs/>
                <w:rtl/>
              </w:rPr>
            </w:pPr>
            <w:r w:rsidRPr="00CF7189">
              <w:rPr>
                <w:rFonts w:ascii="Simplified Arabic" w:eastAsia="Times New Roman" w:hAnsi="Simplified Arabic" w:cs="Simplified Arabic"/>
                <w:b/>
                <w:bCs/>
                <w:rtl/>
              </w:rPr>
              <w:t>محايد</w:t>
            </w:r>
          </w:p>
        </w:tc>
        <w:tc>
          <w:tcPr>
            <w:tcW w:w="1011" w:type="pct"/>
            <w:shd w:val="clear" w:color="auto" w:fill="BDD6EE" w:themeFill="accent5" w:themeFillTint="66"/>
          </w:tcPr>
          <w:p w14:paraId="01235B45" w14:textId="77777777" w:rsidR="004C3D6E" w:rsidRPr="00CF7189" w:rsidRDefault="004C3D6E" w:rsidP="003E4C72">
            <w:pPr>
              <w:spacing w:line="216" w:lineRule="auto"/>
              <w:jc w:val="center"/>
              <w:rPr>
                <w:rFonts w:ascii="Simplified Arabic" w:eastAsia="Times New Roman" w:hAnsi="Simplified Arabic" w:cs="Simplified Arabic"/>
                <w:b/>
                <w:bCs/>
                <w:rtl/>
              </w:rPr>
            </w:pPr>
            <w:r w:rsidRPr="00CF7189">
              <w:rPr>
                <w:rFonts w:ascii="Simplified Arabic" w:eastAsia="Times New Roman" w:hAnsi="Simplified Arabic" w:cs="Simplified Arabic"/>
                <w:b/>
                <w:bCs/>
                <w:rtl/>
              </w:rPr>
              <w:t>غير موافق</w:t>
            </w:r>
          </w:p>
        </w:tc>
        <w:tc>
          <w:tcPr>
            <w:tcW w:w="956" w:type="pct"/>
            <w:shd w:val="clear" w:color="auto" w:fill="BDD6EE" w:themeFill="accent5" w:themeFillTint="66"/>
          </w:tcPr>
          <w:p w14:paraId="44711113" w14:textId="77777777" w:rsidR="004C3D6E" w:rsidRPr="00CF7189" w:rsidRDefault="004C3D6E" w:rsidP="003E4C72">
            <w:pPr>
              <w:spacing w:line="216" w:lineRule="auto"/>
              <w:jc w:val="center"/>
              <w:rPr>
                <w:rFonts w:ascii="Simplified Arabic" w:eastAsia="Times New Roman" w:hAnsi="Simplified Arabic" w:cs="Simplified Arabic"/>
                <w:b/>
                <w:bCs/>
                <w:rtl/>
              </w:rPr>
            </w:pPr>
            <w:r w:rsidRPr="00CF7189">
              <w:rPr>
                <w:rFonts w:ascii="Simplified Arabic" w:eastAsia="Times New Roman" w:hAnsi="Simplified Arabic" w:cs="Simplified Arabic"/>
                <w:b/>
                <w:bCs/>
                <w:rtl/>
              </w:rPr>
              <w:t>غير موافق بشدة</w:t>
            </w:r>
          </w:p>
        </w:tc>
      </w:tr>
      <w:tr w:rsidR="004C3D6E" w:rsidRPr="00CF7189" w14:paraId="09D19301" w14:textId="77777777" w:rsidTr="003E4C72">
        <w:trPr>
          <w:jc w:val="center"/>
        </w:trPr>
        <w:tc>
          <w:tcPr>
            <w:tcW w:w="1011" w:type="pct"/>
          </w:tcPr>
          <w:p w14:paraId="2B1D87D5" w14:textId="77777777" w:rsidR="004C3D6E" w:rsidRPr="00CF7189" w:rsidRDefault="004C3D6E" w:rsidP="003E4C72">
            <w:pPr>
              <w:spacing w:line="216" w:lineRule="auto"/>
              <w:jc w:val="center"/>
              <w:rPr>
                <w:rFonts w:ascii="Simplified Arabic" w:hAnsi="Simplified Arabic" w:cs="Simplified Arabic"/>
                <w:rtl/>
              </w:rPr>
            </w:pPr>
            <w:r w:rsidRPr="00CF7189">
              <w:rPr>
                <w:rFonts w:ascii="Simplified Arabic" w:hAnsi="Simplified Arabic" w:cs="Simplified Arabic"/>
                <w:rtl/>
              </w:rPr>
              <w:t>4.21 – 5.0</w:t>
            </w:r>
          </w:p>
        </w:tc>
        <w:tc>
          <w:tcPr>
            <w:tcW w:w="1011" w:type="pct"/>
          </w:tcPr>
          <w:p w14:paraId="26F0B89E" w14:textId="77777777" w:rsidR="004C3D6E" w:rsidRPr="00CF7189" w:rsidRDefault="004C3D6E" w:rsidP="003E4C72">
            <w:pPr>
              <w:spacing w:line="216" w:lineRule="auto"/>
              <w:jc w:val="center"/>
              <w:rPr>
                <w:rFonts w:ascii="Simplified Arabic" w:hAnsi="Simplified Arabic" w:cs="Simplified Arabic"/>
                <w:rtl/>
              </w:rPr>
            </w:pPr>
            <w:r w:rsidRPr="00CF7189">
              <w:rPr>
                <w:rFonts w:ascii="Simplified Arabic" w:hAnsi="Simplified Arabic" w:cs="Simplified Arabic"/>
                <w:rtl/>
              </w:rPr>
              <w:t>3.41 – 4.20</w:t>
            </w:r>
          </w:p>
        </w:tc>
        <w:tc>
          <w:tcPr>
            <w:tcW w:w="1011" w:type="pct"/>
          </w:tcPr>
          <w:p w14:paraId="7BE74EC0" w14:textId="77777777" w:rsidR="004C3D6E" w:rsidRPr="00CF7189" w:rsidRDefault="004C3D6E" w:rsidP="003E4C72">
            <w:pPr>
              <w:spacing w:line="216" w:lineRule="auto"/>
              <w:jc w:val="center"/>
              <w:rPr>
                <w:rFonts w:ascii="Simplified Arabic" w:eastAsia="Times New Roman" w:hAnsi="Simplified Arabic" w:cs="Simplified Arabic"/>
                <w:rtl/>
              </w:rPr>
            </w:pPr>
            <w:r w:rsidRPr="00CF7189">
              <w:rPr>
                <w:rFonts w:ascii="Simplified Arabic" w:eastAsia="Times New Roman" w:hAnsi="Simplified Arabic" w:cs="Simplified Arabic"/>
                <w:rtl/>
              </w:rPr>
              <w:t>2.61 – 3.40</w:t>
            </w:r>
          </w:p>
        </w:tc>
        <w:tc>
          <w:tcPr>
            <w:tcW w:w="1011" w:type="pct"/>
          </w:tcPr>
          <w:p w14:paraId="73C51548" w14:textId="77777777" w:rsidR="004C3D6E" w:rsidRPr="00CF7189" w:rsidRDefault="004C3D6E" w:rsidP="003E4C72">
            <w:pPr>
              <w:spacing w:line="216" w:lineRule="auto"/>
              <w:jc w:val="center"/>
              <w:rPr>
                <w:rFonts w:ascii="Simplified Arabic" w:eastAsia="Times New Roman" w:hAnsi="Simplified Arabic" w:cs="Simplified Arabic"/>
                <w:rtl/>
              </w:rPr>
            </w:pPr>
            <w:r w:rsidRPr="00CF7189">
              <w:rPr>
                <w:rFonts w:ascii="Simplified Arabic" w:eastAsia="Times New Roman" w:hAnsi="Simplified Arabic" w:cs="Simplified Arabic"/>
                <w:rtl/>
              </w:rPr>
              <w:t>1.81 – 2.60</w:t>
            </w:r>
          </w:p>
        </w:tc>
        <w:tc>
          <w:tcPr>
            <w:tcW w:w="956" w:type="pct"/>
          </w:tcPr>
          <w:p w14:paraId="6ACE5CF8" w14:textId="77777777" w:rsidR="004C3D6E" w:rsidRPr="00CF7189" w:rsidRDefault="004C3D6E" w:rsidP="003E4C72">
            <w:pPr>
              <w:spacing w:line="216" w:lineRule="auto"/>
              <w:jc w:val="center"/>
              <w:rPr>
                <w:rFonts w:ascii="Simplified Arabic" w:eastAsia="Times New Roman" w:hAnsi="Simplified Arabic" w:cs="Simplified Arabic"/>
                <w:rtl/>
              </w:rPr>
            </w:pPr>
            <w:r w:rsidRPr="00CF7189">
              <w:rPr>
                <w:rFonts w:ascii="Simplified Arabic" w:eastAsia="Times New Roman" w:hAnsi="Simplified Arabic" w:cs="Simplified Arabic"/>
                <w:rtl/>
              </w:rPr>
              <w:t>1 – 1.80</w:t>
            </w:r>
          </w:p>
        </w:tc>
      </w:tr>
    </w:tbl>
    <w:p w14:paraId="4801390C" w14:textId="77777777" w:rsidR="004C3D6E" w:rsidRPr="00CF7189" w:rsidRDefault="004C3D6E" w:rsidP="004C3D6E">
      <w:pPr>
        <w:widowControl w:val="0"/>
        <w:autoSpaceDE w:val="0"/>
        <w:autoSpaceDN w:val="0"/>
        <w:adjustRightInd w:val="0"/>
        <w:spacing w:before="240" w:after="0" w:line="240" w:lineRule="auto"/>
        <w:jc w:val="lowKashida"/>
        <w:rPr>
          <w:rFonts w:ascii="Simplified Arabic" w:hAnsi="Simplified Arabic" w:cs="Simplified Arabic"/>
          <w:b/>
          <w:bCs/>
          <w:sz w:val="28"/>
          <w:szCs w:val="28"/>
          <w:rtl/>
        </w:rPr>
      </w:pPr>
      <w:r w:rsidRPr="00CF7189">
        <w:rPr>
          <w:rFonts w:ascii="Simplified Arabic" w:hAnsi="Simplified Arabic" w:cs="Simplified Arabic"/>
          <w:b/>
          <w:bCs/>
          <w:sz w:val="28"/>
          <w:szCs w:val="28"/>
          <w:rtl/>
        </w:rPr>
        <w:t>صدق أداة الدراسة</w:t>
      </w:r>
    </w:p>
    <w:p w14:paraId="71F65739" w14:textId="77777777" w:rsidR="004C3D6E" w:rsidRPr="00CF7189" w:rsidRDefault="004C3D6E" w:rsidP="00D10BE4">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 الباحث بالتأكد من صدق الاستبانة من خلال ما يأتي:</w:t>
      </w:r>
    </w:p>
    <w:p w14:paraId="127D2C0E" w14:textId="77777777" w:rsidR="004C3D6E" w:rsidRPr="00CF7189" w:rsidRDefault="004C3D6E" w:rsidP="004C3D6E">
      <w:pPr>
        <w:spacing w:before="240" w:after="0" w:line="240" w:lineRule="auto"/>
        <w:rPr>
          <w:rFonts w:ascii="Simplified Arabic" w:hAnsi="Simplified Arabic" w:cs="Simplified Arabic"/>
          <w:b/>
          <w:bCs/>
          <w:sz w:val="28"/>
          <w:szCs w:val="28"/>
          <w:rtl/>
        </w:rPr>
      </w:pPr>
      <w:r w:rsidRPr="00CF7189">
        <w:rPr>
          <w:rFonts w:ascii="Simplified Arabic" w:hAnsi="Simplified Arabic" w:cs="Simplified Arabic"/>
          <w:b/>
          <w:bCs/>
          <w:sz w:val="28"/>
          <w:szCs w:val="28"/>
          <w:rtl/>
        </w:rPr>
        <w:t>الصدق الظاهري لأداة الدراسة (صدق المحكمين):</w:t>
      </w:r>
    </w:p>
    <w:p w14:paraId="670FE2C9" w14:textId="77777777" w:rsidR="004C3D6E" w:rsidRPr="00CF7189" w:rsidRDefault="004C3D6E" w:rsidP="00D10BE4">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بعد الانتهاء من بناء أداة الدراسة والتي تتناول" أثر الحوكمة على الاندماج الوظيفي للعاملين في المنظمات الربحية بمدينة الرياض"، تم عرضها على عدد من المحكمين وذلك للاسترشاد بآرائهم، وقد طُلب من المحكمين مشكورين إبداء الرأي حول مدى وضوح العبارات ومدى ملائمتها لما وضعت لأجله، ومدى مناسبة العبارات للمحور الذي تنتمي إليه، مع وضع التعديلات والاقتراحات التي يمكن من خلالها تطوير أداة الدراسة. وبناء على التعديلات والاقتراحات التي أبداها المحكمون، قام الباحث بإجراء التعديلات اللازمة التي اتفق عليها غالبية المحكمين، من تعديل بعض العبارات وحذف عبارات أخرى، حتى أصبحت الاستبانة في صورته النهائية.</w:t>
      </w:r>
    </w:p>
    <w:p w14:paraId="20001BAC" w14:textId="77777777" w:rsidR="004C3D6E" w:rsidRPr="00CF7189" w:rsidRDefault="004C3D6E" w:rsidP="004C3D6E">
      <w:pPr>
        <w:spacing w:after="0" w:line="240" w:lineRule="auto"/>
        <w:rPr>
          <w:rFonts w:ascii="Simplified Arabic" w:hAnsi="Simplified Arabic" w:cs="Simplified Arabic"/>
          <w:b/>
          <w:bCs/>
          <w:sz w:val="28"/>
          <w:szCs w:val="28"/>
          <w:rtl/>
        </w:rPr>
      </w:pPr>
      <w:r w:rsidRPr="00CF7189">
        <w:rPr>
          <w:rFonts w:ascii="Simplified Arabic" w:hAnsi="Simplified Arabic" w:cs="Simplified Arabic"/>
          <w:b/>
          <w:bCs/>
          <w:sz w:val="28"/>
          <w:szCs w:val="28"/>
          <w:rtl/>
        </w:rPr>
        <w:t>صدق الاتساق الداخلي لأداة الدراسة:</w:t>
      </w:r>
    </w:p>
    <w:p w14:paraId="3F324D62" w14:textId="77777777" w:rsidR="004C3D6E" w:rsidRPr="00CF7189" w:rsidRDefault="004C3D6E" w:rsidP="00D10BE4">
      <w:pPr>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بعد التأكد من الصدق الظاهري لأداة الدراسة قام الباحث بتطبيقها ميدانياً، وتم حساب معامل الارتباط بيرسون لمعرفة الصدق الداخلي للاستبانة، حيث تم حساب معامل الارتباط بين درجة كل عبارة من عبارات أداة الدراسة بالدرجة الكلية للمحور الذي تنتمي إليه العبارة كما توضح ذلك الجداول التالية.</w:t>
      </w:r>
    </w:p>
    <w:p w14:paraId="07CF6F6A" w14:textId="43002F57" w:rsidR="004C3D6E" w:rsidRPr="00384952" w:rsidRDefault="004C3D6E" w:rsidP="004C3D6E">
      <w:pPr>
        <w:widowControl w:val="0"/>
        <w:autoSpaceDE w:val="0"/>
        <w:autoSpaceDN w:val="0"/>
        <w:adjustRightInd w:val="0"/>
        <w:spacing w:after="0" w:line="240" w:lineRule="auto"/>
        <w:jc w:val="center"/>
        <w:rPr>
          <w:rFonts w:ascii="Simplified Arabic" w:hAnsi="Simplified Arabic" w:cs="Simplified Arabic"/>
          <w:b/>
          <w:bCs/>
          <w:sz w:val="20"/>
          <w:szCs w:val="20"/>
          <w:rtl/>
        </w:rPr>
      </w:pPr>
      <w:r w:rsidRPr="00384952">
        <w:rPr>
          <w:rFonts w:ascii="Simplified Arabic" w:hAnsi="Simplified Arabic" w:cs="Simplified Arabic"/>
          <w:b/>
          <w:bCs/>
          <w:sz w:val="20"/>
          <w:szCs w:val="20"/>
          <w:rtl/>
        </w:rPr>
        <w:lastRenderedPageBreak/>
        <w:t>جدول رقم (2) معاملات ارتباط بيرسون لعبارات محور (التعرف على مستوي الحوكمة في المنظمات الربحية بمدينة الرياض)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1101"/>
        <w:gridCol w:w="1101"/>
        <w:gridCol w:w="1100"/>
        <w:gridCol w:w="1100"/>
        <w:gridCol w:w="1100"/>
        <w:gridCol w:w="1100"/>
        <w:gridCol w:w="1100"/>
        <w:gridCol w:w="1100"/>
      </w:tblGrid>
      <w:tr w:rsidR="004C3D6E" w:rsidRPr="00CF7189" w14:paraId="009A5163" w14:textId="77777777" w:rsidTr="003E4C72">
        <w:trPr>
          <w:jc w:val="center"/>
        </w:trPr>
        <w:tc>
          <w:tcPr>
            <w:tcW w:w="1249" w:type="pct"/>
            <w:gridSpan w:val="2"/>
            <w:tcBorders>
              <w:top w:val="single" w:sz="12" w:space="0" w:color="auto"/>
            </w:tcBorders>
            <w:shd w:val="clear" w:color="auto" w:fill="BDD6EE" w:themeFill="accent5" w:themeFillTint="66"/>
            <w:vAlign w:val="center"/>
          </w:tcPr>
          <w:p w14:paraId="3BF1DB92"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الأول: الشفافية</w:t>
            </w:r>
          </w:p>
        </w:tc>
        <w:tc>
          <w:tcPr>
            <w:tcW w:w="1250" w:type="pct"/>
            <w:gridSpan w:val="2"/>
            <w:tcBorders>
              <w:top w:val="single" w:sz="12" w:space="0" w:color="auto"/>
            </w:tcBorders>
            <w:shd w:val="clear" w:color="auto" w:fill="BDD6EE" w:themeFill="accent5" w:themeFillTint="66"/>
            <w:vAlign w:val="center"/>
          </w:tcPr>
          <w:p w14:paraId="4881545E"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الثاني: المساءلة</w:t>
            </w:r>
          </w:p>
        </w:tc>
        <w:tc>
          <w:tcPr>
            <w:tcW w:w="1250" w:type="pct"/>
            <w:gridSpan w:val="2"/>
            <w:tcBorders>
              <w:top w:val="single" w:sz="12" w:space="0" w:color="auto"/>
            </w:tcBorders>
            <w:shd w:val="clear" w:color="auto" w:fill="BDD6EE" w:themeFill="accent5" w:themeFillTint="66"/>
          </w:tcPr>
          <w:p w14:paraId="248E7C4E"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الثالث: المساواة</w:t>
            </w:r>
          </w:p>
        </w:tc>
        <w:tc>
          <w:tcPr>
            <w:tcW w:w="1250" w:type="pct"/>
            <w:gridSpan w:val="2"/>
            <w:tcBorders>
              <w:top w:val="single" w:sz="12" w:space="0" w:color="auto"/>
            </w:tcBorders>
            <w:shd w:val="clear" w:color="auto" w:fill="BDD6EE" w:themeFill="accent5" w:themeFillTint="66"/>
          </w:tcPr>
          <w:p w14:paraId="0943943B"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الرابع</w:t>
            </w:r>
            <w:r w:rsidRPr="00CF7189">
              <w:rPr>
                <w:rFonts w:ascii="Simplified Arabic" w:hAnsi="Simplified Arabic" w:cs="Simplified Arabic"/>
                <w:rtl/>
              </w:rPr>
              <w:t xml:space="preserve"> </w:t>
            </w:r>
            <w:r w:rsidRPr="00CF7189">
              <w:rPr>
                <w:rFonts w:ascii="Simplified Arabic" w:hAnsi="Simplified Arabic" w:cs="Simplified Arabic"/>
                <w:b/>
                <w:bCs/>
                <w:rtl/>
                <w:lang w:eastAsia="zh-CN"/>
              </w:rPr>
              <w:t xml:space="preserve">المشاركة في صنع القرار </w:t>
            </w:r>
          </w:p>
        </w:tc>
      </w:tr>
      <w:tr w:rsidR="004C3D6E" w:rsidRPr="00CF7189" w14:paraId="3AD067D7" w14:textId="77777777" w:rsidTr="003E4C72">
        <w:trPr>
          <w:jc w:val="center"/>
        </w:trPr>
        <w:tc>
          <w:tcPr>
            <w:tcW w:w="625" w:type="pct"/>
            <w:tcBorders>
              <w:top w:val="single" w:sz="12" w:space="0" w:color="auto"/>
            </w:tcBorders>
            <w:shd w:val="clear" w:color="auto" w:fill="BDD6EE" w:themeFill="accent5" w:themeFillTint="66"/>
            <w:vAlign w:val="center"/>
          </w:tcPr>
          <w:p w14:paraId="3B30EE0D" w14:textId="77777777" w:rsidR="004C3D6E" w:rsidRPr="00CF7189" w:rsidRDefault="004C3D6E" w:rsidP="003E4C72">
            <w:pPr>
              <w:spacing w:after="0" w:line="240" w:lineRule="auto"/>
              <w:jc w:val="center"/>
              <w:rPr>
                <w:rFonts w:ascii="Simplified Arabic" w:hAnsi="Simplified Arabic" w:cs="Simplified Arabic"/>
                <w:b/>
                <w:bCs/>
              </w:rPr>
            </w:pPr>
            <w:r w:rsidRPr="00CF7189">
              <w:rPr>
                <w:rFonts w:ascii="Simplified Arabic" w:hAnsi="Simplified Arabic" w:cs="Simplified Arabic"/>
                <w:b/>
                <w:bCs/>
                <w:rtl/>
              </w:rPr>
              <w:t>العبارة</w:t>
            </w:r>
          </w:p>
        </w:tc>
        <w:tc>
          <w:tcPr>
            <w:tcW w:w="625" w:type="pct"/>
            <w:tcBorders>
              <w:top w:val="single" w:sz="12" w:space="0" w:color="auto"/>
            </w:tcBorders>
            <w:shd w:val="clear" w:color="auto" w:fill="BDD6EE" w:themeFill="accent5" w:themeFillTint="66"/>
            <w:vAlign w:val="center"/>
          </w:tcPr>
          <w:p w14:paraId="5F292D35" w14:textId="77777777" w:rsidR="004C3D6E" w:rsidRPr="00CF7189" w:rsidRDefault="004C3D6E" w:rsidP="003E4C72">
            <w:pPr>
              <w:spacing w:after="0" w:line="240" w:lineRule="auto"/>
              <w:jc w:val="center"/>
              <w:rPr>
                <w:rFonts w:ascii="Simplified Arabic" w:hAnsi="Simplified Arabic" w:cs="Simplified Arabic"/>
                <w:b/>
                <w:bCs/>
              </w:rPr>
            </w:pPr>
            <w:r w:rsidRPr="00CF7189">
              <w:rPr>
                <w:rFonts w:ascii="Simplified Arabic" w:hAnsi="Simplified Arabic" w:cs="Simplified Arabic"/>
                <w:b/>
                <w:bCs/>
                <w:rtl/>
                <w:lang w:eastAsia="zh-CN"/>
              </w:rPr>
              <w:t>معامل الارتباط</w:t>
            </w:r>
          </w:p>
        </w:tc>
        <w:tc>
          <w:tcPr>
            <w:tcW w:w="625" w:type="pct"/>
            <w:tcBorders>
              <w:top w:val="single" w:sz="12" w:space="0" w:color="auto"/>
            </w:tcBorders>
            <w:shd w:val="clear" w:color="auto" w:fill="BDD6EE" w:themeFill="accent5" w:themeFillTint="66"/>
            <w:vAlign w:val="center"/>
          </w:tcPr>
          <w:p w14:paraId="49B8304E" w14:textId="77777777" w:rsidR="004C3D6E" w:rsidRPr="00CF7189" w:rsidRDefault="004C3D6E" w:rsidP="003E4C72">
            <w:pPr>
              <w:spacing w:after="0" w:line="240" w:lineRule="auto"/>
              <w:jc w:val="center"/>
              <w:rPr>
                <w:rFonts w:ascii="Simplified Arabic" w:hAnsi="Simplified Arabic" w:cs="Simplified Arabic"/>
                <w:b/>
                <w:bCs/>
              </w:rPr>
            </w:pPr>
            <w:r w:rsidRPr="00CF7189">
              <w:rPr>
                <w:rFonts w:ascii="Simplified Arabic" w:hAnsi="Simplified Arabic" w:cs="Simplified Arabic"/>
                <w:b/>
                <w:bCs/>
                <w:rtl/>
              </w:rPr>
              <w:t>العبارة</w:t>
            </w:r>
          </w:p>
        </w:tc>
        <w:tc>
          <w:tcPr>
            <w:tcW w:w="625" w:type="pct"/>
            <w:tcBorders>
              <w:top w:val="single" w:sz="12" w:space="0" w:color="auto"/>
            </w:tcBorders>
            <w:shd w:val="clear" w:color="auto" w:fill="BDD6EE" w:themeFill="accent5" w:themeFillTint="66"/>
            <w:vAlign w:val="center"/>
          </w:tcPr>
          <w:p w14:paraId="3A220950" w14:textId="77777777" w:rsidR="004C3D6E" w:rsidRPr="00CF7189" w:rsidRDefault="004C3D6E" w:rsidP="003E4C72">
            <w:pPr>
              <w:spacing w:after="0" w:line="240" w:lineRule="auto"/>
              <w:jc w:val="center"/>
              <w:rPr>
                <w:rFonts w:ascii="Simplified Arabic" w:hAnsi="Simplified Arabic" w:cs="Simplified Arabic"/>
                <w:b/>
                <w:bCs/>
              </w:rPr>
            </w:pPr>
            <w:r w:rsidRPr="00CF7189">
              <w:rPr>
                <w:rFonts w:ascii="Simplified Arabic" w:hAnsi="Simplified Arabic" w:cs="Simplified Arabic"/>
                <w:b/>
                <w:bCs/>
                <w:rtl/>
                <w:lang w:eastAsia="zh-CN"/>
              </w:rPr>
              <w:t>معامل الارتباط</w:t>
            </w:r>
          </w:p>
        </w:tc>
        <w:tc>
          <w:tcPr>
            <w:tcW w:w="625" w:type="pct"/>
            <w:tcBorders>
              <w:top w:val="single" w:sz="12" w:space="0" w:color="auto"/>
            </w:tcBorders>
            <w:shd w:val="clear" w:color="auto" w:fill="BDD6EE" w:themeFill="accent5" w:themeFillTint="66"/>
            <w:vAlign w:val="center"/>
          </w:tcPr>
          <w:p w14:paraId="46CC07E5"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rPr>
              <w:t>العبارة</w:t>
            </w:r>
          </w:p>
        </w:tc>
        <w:tc>
          <w:tcPr>
            <w:tcW w:w="625" w:type="pct"/>
            <w:tcBorders>
              <w:top w:val="single" w:sz="12" w:space="0" w:color="auto"/>
            </w:tcBorders>
            <w:shd w:val="clear" w:color="auto" w:fill="BDD6EE" w:themeFill="accent5" w:themeFillTint="66"/>
            <w:vAlign w:val="center"/>
          </w:tcPr>
          <w:p w14:paraId="1C57C11F"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معامل الارتباط</w:t>
            </w:r>
          </w:p>
        </w:tc>
        <w:tc>
          <w:tcPr>
            <w:tcW w:w="625" w:type="pct"/>
            <w:tcBorders>
              <w:top w:val="single" w:sz="12" w:space="0" w:color="auto"/>
            </w:tcBorders>
            <w:shd w:val="clear" w:color="auto" w:fill="BDD6EE" w:themeFill="accent5" w:themeFillTint="66"/>
            <w:vAlign w:val="center"/>
          </w:tcPr>
          <w:p w14:paraId="6D988F6F"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rPr>
              <w:t>العبارة</w:t>
            </w:r>
          </w:p>
        </w:tc>
        <w:tc>
          <w:tcPr>
            <w:tcW w:w="625" w:type="pct"/>
            <w:tcBorders>
              <w:top w:val="single" w:sz="12" w:space="0" w:color="auto"/>
            </w:tcBorders>
            <w:shd w:val="clear" w:color="auto" w:fill="BDD6EE" w:themeFill="accent5" w:themeFillTint="66"/>
            <w:vAlign w:val="center"/>
          </w:tcPr>
          <w:p w14:paraId="10C398FA" w14:textId="77777777" w:rsidR="004C3D6E" w:rsidRPr="00CF7189" w:rsidRDefault="004C3D6E" w:rsidP="003E4C72">
            <w:pPr>
              <w:spacing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معامل الارتباط</w:t>
            </w:r>
          </w:p>
        </w:tc>
      </w:tr>
      <w:tr w:rsidR="004C3D6E" w:rsidRPr="00CF7189" w14:paraId="5C0E4EC8" w14:textId="77777777" w:rsidTr="003E4C72">
        <w:trPr>
          <w:trHeight w:val="297"/>
          <w:jc w:val="center"/>
        </w:trPr>
        <w:tc>
          <w:tcPr>
            <w:tcW w:w="625" w:type="pct"/>
            <w:vAlign w:val="center"/>
          </w:tcPr>
          <w:p w14:paraId="682C85B5"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1</w:t>
            </w:r>
          </w:p>
        </w:tc>
        <w:tc>
          <w:tcPr>
            <w:tcW w:w="625" w:type="pct"/>
            <w:vAlign w:val="center"/>
          </w:tcPr>
          <w:p w14:paraId="0F127275"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0.851**</w:t>
            </w:r>
          </w:p>
        </w:tc>
        <w:tc>
          <w:tcPr>
            <w:tcW w:w="625" w:type="pct"/>
            <w:vAlign w:val="center"/>
          </w:tcPr>
          <w:p w14:paraId="51BDB617"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625" w:type="pct"/>
            <w:vAlign w:val="center"/>
          </w:tcPr>
          <w:p w14:paraId="75FF640C"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0.846**</w:t>
            </w:r>
          </w:p>
        </w:tc>
        <w:tc>
          <w:tcPr>
            <w:tcW w:w="625" w:type="pct"/>
            <w:vAlign w:val="center"/>
          </w:tcPr>
          <w:p w14:paraId="61AE1C70"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625" w:type="pct"/>
            <w:vAlign w:val="center"/>
          </w:tcPr>
          <w:p w14:paraId="6F85ED18"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0.858**</w:t>
            </w:r>
          </w:p>
        </w:tc>
        <w:tc>
          <w:tcPr>
            <w:tcW w:w="625" w:type="pct"/>
            <w:vAlign w:val="center"/>
          </w:tcPr>
          <w:p w14:paraId="7FE5ADF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625" w:type="pct"/>
            <w:vAlign w:val="center"/>
          </w:tcPr>
          <w:p w14:paraId="294F2369"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0.820**</w:t>
            </w:r>
          </w:p>
        </w:tc>
      </w:tr>
      <w:tr w:rsidR="004C3D6E" w:rsidRPr="00CF7189" w14:paraId="233EB722" w14:textId="77777777" w:rsidTr="003E4C72">
        <w:trPr>
          <w:jc w:val="center"/>
        </w:trPr>
        <w:tc>
          <w:tcPr>
            <w:tcW w:w="625" w:type="pct"/>
            <w:vAlign w:val="center"/>
          </w:tcPr>
          <w:p w14:paraId="2BF12E1E"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2</w:t>
            </w:r>
          </w:p>
        </w:tc>
        <w:tc>
          <w:tcPr>
            <w:tcW w:w="625" w:type="pct"/>
            <w:vAlign w:val="center"/>
          </w:tcPr>
          <w:p w14:paraId="5E82F81C"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0.832**</w:t>
            </w:r>
          </w:p>
        </w:tc>
        <w:tc>
          <w:tcPr>
            <w:tcW w:w="625" w:type="pct"/>
            <w:vAlign w:val="center"/>
          </w:tcPr>
          <w:p w14:paraId="61752163"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625" w:type="pct"/>
            <w:vAlign w:val="center"/>
          </w:tcPr>
          <w:p w14:paraId="658EBD49"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0.837**</w:t>
            </w:r>
          </w:p>
        </w:tc>
        <w:tc>
          <w:tcPr>
            <w:tcW w:w="625" w:type="pct"/>
            <w:vAlign w:val="center"/>
          </w:tcPr>
          <w:p w14:paraId="3000900F"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625" w:type="pct"/>
            <w:vAlign w:val="center"/>
          </w:tcPr>
          <w:p w14:paraId="20A35090"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0.853**</w:t>
            </w:r>
          </w:p>
        </w:tc>
        <w:tc>
          <w:tcPr>
            <w:tcW w:w="625" w:type="pct"/>
            <w:vAlign w:val="center"/>
          </w:tcPr>
          <w:p w14:paraId="3456783C"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625" w:type="pct"/>
            <w:vAlign w:val="center"/>
          </w:tcPr>
          <w:p w14:paraId="744F5A0E"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0.857**</w:t>
            </w:r>
          </w:p>
        </w:tc>
      </w:tr>
      <w:tr w:rsidR="004C3D6E" w:rsidRPr="00CF7189" w14:paraId="558F2648" w14:textId="77777777" w:rsidTr="003E4C72">
        <w:trPr>
          <w:jc w:val="center"/>
        </w:trPr>
        <w:tc>
          <w:tcPr>
            <w:tcW w:w="625" w:type="pct"/>
            <w:vAlign w:val="center"/>
          </w:tcPr>
          <w:p w14:paraId="38046A7E"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3</w:t>
            </w:r>
          </w:p>
        </w:tc>
        <w:tc>
          <w:tcPr>
            <w:tcW w:w="625" w:type="pct"/>
            <w:vAlign w:val="center"/>
          </w:tcPr>
          <w:p w14:paraId="1C764721"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0.853**</w:t>
            </w:r>
          </w:p>
        </w:tc>
        <w:tc>
          <w:tcPr>
            <w:tcW w:w="625" w:type="pct"/>
            <w:vAlign w:val="center"/>
          </w:tcPr>
          <w:p w14:paraId="00939149"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625" w:type="pct"/>
            <w:vAlign w:val="center"/>
          </w:tcPr>
          <w:p w14:paraId="38395E42"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0.840**</w:t>
            </w:r>
          </w:p>
        </w:tc>
        <w:tc>
          <w:tcPr>
            <w:tcW w:w="625" w:type="pct"/>
            <w:vAlign w:val="center"/>
          </w:tcPr>
          <w:p w14:paraId="0BE1E16C"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625" w:type="pct"/>
            <w:vAlign w:val="center"/>
          </w:tcPr>
          <w:p w14:paraId="7391AA3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0.816**</w:t>
            </w:r>
          </w:p>
        </w:tc>
        <w:tc>
          <w:tcPr>
            <w:tcW w:w="625" w:type="pct"/>
            <w:vAlign w:val="center"/>
          </w:tcPr>
          <w:p w14:paraId="363B48AF"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625" w:type="pct"/>
            <w:vAlign w:val="center"/>
          </w:tcPr>
          <w:p w14:paraId="1B60399E"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0.812**</w:t>
            </w:r>
          </w:p>
        </w:tc>
      </w:tr>
      <w:tr w:rsidR="004C3D6E" w:rsidRPr="00CF7189" w14:paraId="4FA3CF09" w14:textId="77777777" w:rsidTr="003E4C72">
        <w:trPr>
          <w:trHeight w:val="156"/>
          <w:jc w:val="center"/>
        </w:trPr>
        <w:tc>
          <w:tcPr>
            <w:tcW w:w="625" w:type="pct"/>
            <w:vAlign w:val="center"/>
          </w:tcPr>
          <w:p w14:paraId="6FBC87B9"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4</w:t>
            </w:r>
          </w:p>
        </w:tc>
        <w:tc>
          <w:tcPr>
            <w:tcW w:w="625" w:type="pct"/>
            <w:vAlign w:val="center"/>
          </w:tcPr>
          <w:p w14:paraId="2EAFAFCE"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0.838**</w:t>
            </w:r>
          </w:p>
        </w:tc>
        <w:tc>
          <w:tcPr>
            <w:tcW w:w="625" w:type="pct"/>
            <w:vAlign w:val="center"/>
          </w:tcPr>
          <w:p w14:paraId="24F8456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4</w:t>
            </w:r>
          </w:p>
        </w:tc>
        <w:tc>
          <w:tcPr>
            <w:tcW w:w="625" w:type="pct"/>
            <w:vAlign w:val="center"/>
          </w:tcPr>
          <w:p w14:paraId="638A8862"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0.816**</w:t>
            </w:r>
          </w:p>
        </w:tc>
        <w:tc>
          <w:tcPr>
            <w:tcW w:w="625" w:type="pct"/>
            <w:vAlign w:val="center"/>
          </w:tcPr>
          <w:p w14:paraId="549EF1E4"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4</w:t>
            </w:r>
          </w:p>
        </w:tc>
        <w:tc>
          <w:tcPr>
            <w:tcW w:w="625" w:type="pct"/>
            <w:vAlign w:val="center"/>
          </w:tcPr>
          <w:p w14:paraId="70B28CF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0.869**</w:t>
            </w:r>
          </w:p>
        </w:tc>
        <w:tc>
          <w:tcPr>
            <w:tcW w:w="625" w:type="pct"/>
            <w:vAlign w:val="center"/>
          </w:tcPr>
          <w:p w14:paraId="0CD606F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4</w:t>
            </w:r>
          </w:p>
        </w:tc>
        <w:tc>
          <w:tcPr>
            <w:tcW w:w="625" w:type="pct"/>
            <w:vAlign w:val="center"/>
          </w:tcPr>
          <w:p w14:paraId="09D51C1A"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0.873**</w:t>
            </w:r>
          </w:p>
        </w:tc>
      </w:tr>
      <w:tr w:rsidR="004C3D6E" w:rsidRPr="00CF7189" w14:paraId="39158A5E" w14:textId="77777777" w:rsidTr="003E4C72">
        <w:trPr>
          <w:jc w:val="center"/>
        </w:trPr>
        <w:tc>
          <w:tcPr>
            <w:tcW w:w="625" w:type="pct"/>
            <w:vAlign w:val="center"/>
          </w:tcPr>
          <w:p w14:paraId="5A4A71F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5</w:t>
            </w:r>
          </w:p>
        </w:tc>
        <w:tc>
          <w:tcPr>
            <w:tcW w:w="625" w:type="pct"/>
            <w:vAlign w:val="center"/>
          </w:tcPr>
          <w:p w14:paraId="75023D68"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0.828**</w:t>
            </w:r>
          </w:p>
        </w:tc>
        <w:tc>
          <w:tcPr>
            <w:tcW w:w="625" w:type="pct"/>
            <w:vAlign w:val="center"/>
          </w:tcPr>
          <w:p w14:paraId="71FABF95"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5</w:t>
            </w:r>
          </w:p>
        </w:tc>
        <w:tc>
          <w:tcPr>
            <w:tcW w:w="625" w:type="pct"/>
            <w:vAlign w:val="center"/>
          </w:tcPr>
          <w:p w14:paraId="3B949A42" w14:textId="77777777" w:rsidR="004C3D6E" w:rsidRPr="00CF7189" w:rsidRDefault="004C3D6E" w:rsidP="003E4C72">
            <w:pPr>
              <w:spacing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0.832**</w:t>
            </w:r>
          </w:p>
        </w:tc>
        <w:tc>
          <w:tcPr>
            <w:tcW w:w="625" w:type="pct"/>
            <w:vAlign w:val="center"/>
          </w:tcPr>
          <w:p w14:paraId="4EEEBBCE"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tcPr>
          <w:p w14:paraId="37A7A1E8"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vAlign w:val="center"/>
          </w:tcPr>
          <w:p w14:paraId="34FB137B"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5</w:t>
            </w:r>
          </w:p>
        </w:tc>
        <w:tc>
          <w:tcPr>
            <w:tcW w:w="625" w:type="pct"/>
            <w:vAlign w:val="center"/>
          </w:tcPr>
          <w:p w14:paraId="1F271321"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0.837**</w:t>
            </w:r>
          </w:p>
        </w:tc>
      </w:tr>
      <w:tr w:rsidR="004C3D6E" w:rsidRPr="00CF7189" w14:paraId="4E5D3578" w14:textId="77777777" w:rsidTr="003E4C72">
        <w:trPr>
          <w:jc w:val="center"/>
        </w:trPr>
        <w:tc>
          <w:tcPr>
            <w:tcW w:w="625" w:type="pct"/>
            <w:vAlign w:val="center"/>
          </w:tcPr>
          <w:p w14:paraId="0A6A0687"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6</w:t>
            </w:r>
          </w:p>
        </w:tc>
        <w:tc>
          <w:tcPr>
            <w:tcW w:w="625" w:type="pct"/>
            <w:vAlign w:val="center"/>
          </w:tcPr>
          <w:p w14:paraId="20891C5F"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0.872**</w:t>
            </w:r>
          </w:p>
        </w:tc>
        <w:tc>
          <w:tcPr>
            <w:tcW w:w="625" w:type="pct"/>
          </w:tcPr>
          <w:p w14:paraId="47122C3F"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vAlign w:val="center"/>
          </w:tcPr>
          <w:p w14:paraId="1F384E85"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tcPr>
          <w:p w14:paraId="4E2911CB"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tcPr>
          <w:p w14:paraId="189C6B8B"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tcPr>
          <w:p w14:paraId="43D68252"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c>
          <w:tcPr>
            <w:tcW w:w="625" w:type="pct"/>
          </w:tcPr>
          <w:p w14:paraId="175260EE" w14:textId="77777777" w:rsidR="004C3D6E" w:rsidRPr="00CF7189" w:rsidRDefault="004C3D6E" w:rsidP="003E4C72">
            <w:pPr>
              <w:spacing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Pr>
              <w:t>-</w:t>
            </w:r>
          </w:p>
        </w:tc>
      </w:tr>
    </w:tbl>
    <w:p w14:paraId="68D92079" w14:textId="77777777" w:rsidR="004C3D6E" w:rsidRPr="00DB05E5" w:rsidRDefault="004C3D6E" w:rsidP="004C3D6E">
      <w:pPr>
        <w:spacing w:after="0" w:line="240" w:lineRule="auto"/>
        <w:rPr>
          <w:rFonts w:ascii="Traditional Arabic" w:hAnsi="Traditional Arabic" w:cs="Traditional Arabic"/>
          <w:b/>
          <w:bCs/>
          <w:rtl/>
        </w:rPr>
      </w:pPr>
      <w:r w:rsidRPr="002A236A">
        <w:rPr>
          <w:rFonts w:ascii="Traditional Arabic" w:hAnsi="Traditional Arabic" w:cs="Traditional Arabic"/>
          <w:b/>
          <w:bCs/>
        </w:rPr>
        <w:t>**</w:t>
      </w:r>
      <w:r w:rsidRPr="002A236A">
        <w:rPr>
          <w:rFonts w:ascii="Traditional Arabic" w:hAnsi="Traditional Arabic" w:cs="Traditional Arabic"/>
          <w:b/>
          <w:bCs/>
          <w:rtl/>
        </w:rPr>
        <w:t xml:space="preserve"> دال عند مستوى (0.01)</w:t>
      </w:r>
      <w:r w:rsidRPr="002A236A">
        <w:rPr>
          <w:rFonts w:ascii="Traditional Arabic" w:hAnsi="Traditional Arabic" w:cs="Traditional Arabic"/>
          <w:b/>
          <w:bCs/>
          <w:rtl/>
        </w:rPr>
        <w:tab/>
      </w:r>
    </w:p>
    <w:p w14:paraId="6CBFA0AA" w14:textId="77777777" w:rsidR="004C3D6E" w:rsidRPr="00CF7189" w:rsidRDefault="004C3D6E" w:rsidP="00D10BE4">
      <w:pPr>
        <w:tabs>
          <w:tab w:val="left" w:pos="1643"/>
          <w:tab w:val="left" w:pos="5187"/>
          <w:tab w:val="left" w:pos="6888"/>
          <w:tab w:val="left" w:pos="7181"/>
        </w:tabs>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t>يتضح من خلال الجدول رقم (2) أن جميع عبارات أبعاد محور " التعرف على مستوي الحوكمة في المنظمات الربحية بمدينة الرياض" دالة عند مستوى (0.01)، حيث تراوحت قيم معاملات الارتباط للعبارات ما بين (0.812 إلى 0.873)،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0E838A61" w14:textId="77777777" w:rsidR="004C3D6E" w:rsidRPr="00E2153B" w:rsidRDefault="004C3D6E" w:rsidP="004C3D6E">
      <w:pPr>
        <w:widowControl w:val="0"/>
        <w:autoSpaceDE w:val="0"/>
        <w:autoSpaceDN w:val="0"/>
        <w:adjustRightInd w:val="0"/>
        <w:spacing w:line="240" w:lineRule="auto"/>
        <w:jc w:val="center"/>
        <w:rPr>
          <w:rFonts w:ascii="Simplified Arabic" w:hAnsi="Simplified Arabic" w:cs="Simplified Arabic"/>
          <w:b/>
          <w:bCs/>
          <w:rtl/>
        </w:rPr>
      </w:pPr>
      <w:r w:rsidRPr="00E2153B">
        <w:rPr>
          <w:rFonts w:ascii="Simplified Arabic" w:hAnsi="Simplified Arabic" w:cs="Simplified Arabic"/>
          <w:b/>
          <w:bCs/>
          <w:rtl/>
        </w:rPr>
        <w:t>جدول رقم (3) معاملات ارتباط بيرسون لعبارات محور (التعرف على مستوي اندماج الموظفين في المنظمات الربحية بمدينة الرياض)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779"/>
        <w:gridCol w:w="981"/>
        <w:gridCol w:w="779"/>
        <w:gridCol w:w="981"/>
        <w:gridCol w:w="779"/>
        <w:gridCol w:w="981"/>
        <w:gridCol w:w="780"/>
        <w:gridCol w:w="981"/>
        <w:gridCol w:w="780"/>
        <w:gridCol w:w="981"/>
      </w:tblGrid>
      <w:tr w:rsidR="004C3D6E" w:rsidRPr="00CF7189" w14:paraId="3E637DF0" w14:textId="77777777" w:rsidTr="003E4C72">
        <w:trPr>
          <w:jc w:val="center"/>
        </w:trPr>
        <w:tc>
          <w:tcPr>
            <w:tcW w:w="999" w:type="pct"/>
            <w:gridSpan w:val="2"/>
            <w:tcBorders>
              <w:top w:val="single" w:sz="12" w:space="0" w:color="auto"/>
            </w:tcBorders>
            <w:shd w:val="clear" w:color="auto" w:fill="BDD6EE" w:themeFill="accent5" w:themeFillTint="66"/>
            <w:vAlign w:val="center"/>
          </w:tcPr>
          <w:p w14:paraId="67605F03"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الأول:</w:t>
            </w:r>
            <w:r w:rsidRPr="00CF7189">
              <w:rPr>
                <w:rFonts w:ascii="Simplified Arabic" w:hAnsi="Simplified Arabic" w:cs="Simplified Arabic"/>
                <w:rtl/>
              </w:rPr>
              <w:t xml:space="preserve"> </w:t>
            </w:r>
            <w:r w:rsidRPr="00CF7189">
              <w:rPr>
                <w:rFonts w:ascii="Simplified Arabic" w:hAnsi="Simplified Arabic" w:cs="Simplified Arabic"/>
                <w:b/>
                <w:bCs/>
                <w:rtl/>
                <w:lang w:eastAsia="zh-CN"/>
              </w:rPr>
              <w:t xml:space="preserve">المساواة الاجتماعية </w:t>
            </w:r>
          </w:p>
        </w:tc>
        <w:tc>
          <w:tcPr>
            <w:tcW w:w="1000" w:type="pct"/>
            <w:gridSpan w:val="2"/>
            <w:tcBorders>
              <w:top w:val="single" w:sz="12" w:space="0" w:color="auto"/>
            </w:tcBorders>
            <w:shd w:val="clear" w:color="auto" w:fill="BDD6EE" w:themeFill="accent5" w:themeFillTint="66"/>
            <w:vAlign w:val="center"/>
          </w:tcPr>
          <w:p w14:paraId="7729E3A2"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الثاني: الشعور بالانتماء</w:t>
            </w:r>
          </w:p>
        </w:tc>
        <w:tc>
          <w:tcPr>
            <w:tcW w:w="1001" w:type="pct"/>
            <w:gridSpan w:val="2"/>
            <w:tcBorders>
              <w:top w:val="single" w:sz="12" w:space="0" w:color="auto"/>
            </w:tcBorders>
            <w:shd w:val="clear" w:color="auto" w:fill="BDD6EE" w:themeFill="accent5" w:themeFillTint="66"/>
          </w:tcPr>
          <w:p w14:paraId="1D0EAD1F"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 xml:space="preserve">البعد الثالث: الشعور بأهمية العمل  </w:t>
            </w:r>
          </w:p>
        </w:tc>
        <w:tc>
          <w:tcPr>
            <w:tcW w:w="1001" w:type="pct"/>
            <w:gridSpan w:val="2"/>
            <w:tcBorders>
              <w:top w:val="single" w:sz="12" w:space="0" w:color="auto"/>
            </w:tcBorders>
            <w:shd w:val="clear" w:color="auto" w:fill="BDD6EE" w:themeFill="accent5" w:themeFillTint="66"/>
          </w:tcPr>
          <w:p w14:paraId="57144E0F"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الرابع</w:t>
            </w:r>
            <w:r w:rsidRPr="00CF7189">
              <w:rPr>
                <w:rFonts w:ascii="Simplified Arabic" w:hAnsi="Simplified Arabic" w:cs="Simplified Arabic"/>
                <w:rtl/>
              </w:rPr>
              <w:t xml:space="preserve">: </w:t>
            </w:r>
            <w:r w:rsidRPr="00CF7189">
              <w:rPr>
                <w:rFonts w:ascii="Simplified Arabic" w:hAnsi="Simplified Arabic" w:cs="Simplified Arabic"/>
                <w:b/>
                <w:bCs/>
                <w:rtl/>
                <w:lang w:eastAsia="zh-CN"/>
              </w:rPr>
              <w:t xml:space="preserve">تطوير الأداء      </w:t>
            </w:r>
          </w:p>
        </w:tc>
        <w:tc>
          <w:tcPr>
            <w:tcW w:w="998" w:type="pct"/>
            <w:gridSpan w:val="2"/>
            <w:tcBorders>
              <w:top w:val="single" w:sz="12" w:space="0" w:color="auto"/>
            </w:tcBorders>
            <w:shd w:val="clear" w:color="auto" w:fill="BDD6EE" w:themeFill="accent5" w:themeFillTint="66"/>
          </w:tcPr>
          <w:p w14:paraId="41038072"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البعد الخامس: المشاركة الفاعلة</w:t>
            </w:r>
          </w:p>
        </w:tc>
      </w:tr>
      <w:tr w:rsidR="004C3D6E" w:rsidRPr="00CF7189" w14:paraId="5B9F4035" w14:textId="77777777" w:rsidTr="003E4C72">
        <w:trPr>
          <w:jc w:val="center"/>
        </w:trPr>
        <w:tc>
          <w:tcPr>
            <w:tcW w:w="500" w:type="pct"/>
            <w:tcBorders>
              <w:top w:val="single" w:sz="12" w:space="0" w:color="auto"/>
            </w:tcBorders>
            <w:shd w:val="clear" w:color="auto" w:fill="BDD6EE" w:themeFill="accent5" w:themeFillTint="66"/>
            <w:vAlign w:val="center"/>
          </w:tcPr>
          <w:p w14:paraId="09E348F1" w14:textId="77777777" w:rsidR="004C3D6E" w:rsidRPr="00CF7189" w:rsidRDefault="004C3D6E" w:rsidP="00D10BE4">
            <w:pPr>
              <w:spacing w:before="240" w:after="0" w:line="240" w:lineRule="auto"/>
              <w:jc w:val="center"/>
              <w:rPr>
                <w:rFonts w:ascii="Simplified Arabic" w:hAnsi="Simplified Arabic" w:cs="Simplified Arabic"/>
                <w:b/>
                <w:bCs/>
              </w:rPr>
            </w:pPr>
            <w:r w:rsidRPr="00CF7189">
              <w:rPr>
                <w:rFonts w:ascii="Simplified Arabic" w:hAnsi="Simplified Arabic" w:cs="Simplified Arabic"/>
                <w:b/>
                <w:bCs/>
                <w:rtl/>
              </w:rPr>
              <w:t>العبارة</w:t>
            </w:r>
          </w:p>
        </w:tc>
        <w:tc>
          <w:tcPr>
            <w:tcW w:w="500" w:type="pct"/>
            <w:tcBorders>
              <w:top w:val="single" w:sz="12" w:space="0" w:color="auto"/>
            </w:tcBorders>
            <w:shd w:val="clear" w:color="auto" w:fill="BDD6EE" w:themeFill="accent5" w:themeFillTint="66"/>
            <w:vAlign w:val="center"/>
          </w:tcPr>
          <w:p w14:paraId="6F71F67A" w14:textId="77777777" w:rsidR="004C3D6E" w:rsidRPr="00CF7189" w:rsidRDefault="004C3D6E" w:rsidP="00D10BE4">
            <w:pPr>
              <w:spacing w:before="240" w:after="0" w:line="240" w:lineRule="auto"/>
              <w:jc w:val="center"/>
              <w:rPr>
                <w:rFonts w:ascii="Simplified Arabic" w:hAnsi="Simplified Arabic" w:cs="Simplified Arabic"/>
                <w:b/>
                <w:bCs/>
              </w:rPr>
            </w:pPr>
            <w:r w:rsidRPr="00CF7189">
              <w:rPr>
                <w:rFonts w:ascii="Simplified Arabic" w:hAnsi="Simplified Arabic" w:cs="Simplified Arabic"/>
                <w:b/>
                <w:bCs/>
                <w:rtl/>
                <w:lang w:eastAsia="zh-CN"/>
              </w:rPr>
              <w:t>معامل الارتباط</w:t>
            </w:r>
          </w:p>
        </w:tc>
        <w:tc>
          <w:tcPr>
            <w:tcW w:w="500" w:type="pct"/>
            <w:tcBorders>
              <w:top w:val="single" w:sz="12" w:space="0" w:color="auto"/>
            </w:tcBorders>
            <w:shd w:val="clear" w:color="auto" w:fill="BDD6EE" w:themeFill="accent5" w:themeFillTint="66"/>
            <w:vAlign w:val="center"/>
          </w:tcPr>
          <w:p w14:paraId="0209979E" w14:textId="77777777" w:rsidR="004C3D6E" w:rsidRPr="00CF7189" w:rsidRDefault="004C3D6E" w:rsidP="00D10BE4">
            <w:pPr>
              <w:spacing w:before="240" w:after="0" w:line="240" w:lineRule="auto"/>
              <w:jc w:val="center"/>
              <w:rPr>
                <w:rFonts w:ascii="Simplified Arabic" w:hAnsi="Simplified Arabic" w:cs="Simplified Arabic"/>
                <w:b/>
                <w:bCs/>
              </w:rPr>
            </w:pPr>
            <w:r w:rsidRPr="00CF7189">
              <w:rPr>
                <w:rFonts w:ascii="Simplified Arabic" w:hAnsi="Simplified Arabic" w:cs="Simplified Arabic"/>
                <w:b/>
                <w:bCs/>
                <w:rtl/>
              </w:rPr>
              <w:t>العبارة</w:t>
            </w:r>
          </w:p>
        </w:tc>
        <w:tc>
          <w:tcPr>
            <w:tcW w:w="500" w:type="pct"/>
            <w:tcBorders>
              <w:top w:val="single" w:sz="12" w:space="0" w:color="auto"/>
            </w:tcBorders>
            <w:shd w:val="clear" w:color="auto" w:fill="BDD6EE" w:themeFill="accent5" w:themeFillTint="66"/>
            <w:vAlign w:val="center"/>
          </w:tcPr>
          <w:p w14:paraId="450A2E16" w14:textId="77777777" w:rsidR="004C3D6E" w:rsidRPr="00CF7189" w:rsidRDefault="004C3D6E" w:rsidP="00D10BE4">
            <w:pPr>
              <w:spacing w:before="240" w:after="0" w:line="240" w:lineRule="auto"/>
              <w:jc w:val="center"/>
              <w:rPr>
                <w:rFonts w:ascii="Simplified Arabic" w:hAnsi="Simplified Arabic" w:cs="Simplified Arabic"/>
                <w:b/>
                <w:bCs/>
              </w:rPr>
            </w:pPr>
            <w:r w:rsidRPr="00CF7189">
              <w:rPr>
                <w:rFonts w:ascii="Simplified Arabic" w:hAnsi="Simplified Arabic" w:cs="Simplified Arabic"/>
                <w:b/>
                <w:bCs/>
                <w:rtl/>
                <w:lang w:eastAsia="zh-CN"/>
              </w:rPr>
              <w:t>معامل الارتباط</w:t>
            </w:r>
          </w:p>
        </w:tc>
        <w:tc>
          <w:tcPr>
            <w:tcW w:w="500" w:type="pct"/>
            <w:tcBorders>
              <w:top w:val="single" w:sz="12" w:space="0" w:color="auto"/>
            </w:tcBorders>
            <w:shd w:val="clear" w:color="auto" w:fill="BDD6EE" w:themeFill="accent5" w:themeFillTint="66"/>
            <w:vAlign w:val="center"/>
          </w:tcPr>
          <w:p w14:paraId="3296E9D9"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rPr>
              <w:t>العبارة</w:t>
            </w:r>
          </w:p>
        </w:tc>
        <w:tc>
          <w:tcPr>
            <w:tcW w:w="501" w:type="pct"/>
            <w:tcBorders>
              <w:top w:val="single" w:sz="12" w:space="0" w:color="auto"/>
            </w:tcBorders>
            <w:shd w:val="clear" w:color="auto" w:fill="BDD6EE" w:themeFill="accent5" w:themeFillTint="66"/>
            <w:vAlign w:val="center"/>
          </w:tcPr>
          <w:p w14:paraId="6295EADE"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معامل الارتباط</w:t>
            </w:r>
          </w:p>
        </w:tc>
        <w:tc>
          <w:tcPr>
            <w:tcW w:w="500" w:type="pct"/>
            <w:tcBorders>
              <w:top w:val="single" w:sz="12" w:space="0" w:color="auto"/>
            </w:tcBorders>
            <w:shd w:val="clear" w:color="auto" w:fill="BDD6EE" w:themeFill="accent5" w:themeFillTint="66"/>
            <w:vAlign w:val="center"/>
          </w:tcPr>
          <w:p w14:paraId="2C6039F7"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rPr>
              <w:t>العبارة</w:t>
            </w:r>
          </w:p>
        </w:tc>
        <w:tc>
          <w:tcPr>
            <w:tcW w:w="501" w:type="pct"/>
            <w:tcBorders>
              <w:top w:val="single" w:sz="12" w:space="0" w:color="auto"/>
            </w:tcBorders>
            <w:shd w:val="clear" w:color="auto" w:fill="BDD6EE" w:themeFill="accent5" w:themeFillTint="66"/>
            <w:vAlign w:val="center"/>
          </w:tcPr>
          <w:p w14:paraId="029C811E"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معامل الارتباط</w:t>
            </w:r>
          </w:p>
        </w:tc>
        <w:tc>
          <w:tcPr>
            <w:tcW w:w="500" w:type="pct"/>
            <w:tcBorders>
              <w:top w:val="single" w:sz="12" w:space="0" w:color="auto"/>
            </w:tcBorders>
            <w:shd w:val="clear" w:color="auto" w:fill="BDD6EE" w:themeFill="accent5" w:themeFillTint="66"/>
            <w:vAlign w:val="center"/>
          </w:tcPr>
          <w:p w14:paraId="4911FAD8"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rPr>
              <w:t>العبارة</w:t>
            </w:r>
          </w:p>
        </w:tc>
        <w:tc>
          <w:tcPr>
            <w:tcW w:w="498" w:type="pct"/>
            <w:tcBorders>
              <w:top w:val="single" w:sz="12" w:space="0" w:color="auto"/>
            </w:tcBorders>
            <w:shd w:val="clear" w:color="auto" w:fill="BDD6EE" w:themeFill="accent5" w:themeFillTint="66"/>
            <w:vAlign w:val="center"/>
          </w:tcPr>
          <w:p w14:paraId="51D10AFC" w14:textId="77777777" w:rsidR="004C3D6E" w:rsidRPr="00CF7189" w:rsidRDefault="004C3D6E" w:rsidP="00D10BE4">
            <w:pPr>
              <w:spacing w:before="240" w:after="0" w:line="240" w:lineRule="auto"/>
              <w:jc w:val="center"/>
              <w:rPr>
                <w:rFonts w:ascii="Simplified Arabic" w:hAnsi="Simplified Arabic" w:cs="Simplified Arabic"/>
                <w:b/>
                <w:bCs/>
                <w:rtl/>
                <w:lang w:eastAsia="zh-CN"/>
              </w:rPr>
            </w:pPr>
            <w:r w:rsidRPr="00CF7189">
              <w:rPr>
                <w:rFonts w:ascii="Simplified Arabic" w:hAnsi="Simplified Arabic" w:cs="Simplified Arabic"/>
                <w:b/>
                <w:bCs/>
                <w:rtl/>
                <w:lang w:eastAsia="zh-CN"/>
              </w:rPr>
              <w:t>معامل الارتباط</w:t>
            </w:r>
          </w:p>
        </w:tc>
      </w:tr>
      <w:tr w:rsidR="004C3D6E" w:rsidRPr="00CF7189" w14:paraId="1D9B4406" w14:textId="77777777" w:rsidTr="003E4C72">
        <w:trPr>
          <w:trHeight w:val="297"/>
          <w:jc w:val="center"/>
        </w:trPr>
        <w:tc>
          <w:tcPr>
            <w:tcW w:w="500" w:type="pct"/>
            <w:vAlign w:val="center"/>
          </w:tcPr>
          <w:p w14:paraId="076F2938"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1</w:t>
            </w:r>
          </w:p>
        </w:tc>
        <w:tc>
          <w:tcPr>
            <w:tcW w:w="500" w:type="pct"/>
            <w:vAlign w:val="center"/>
          </w:tcPr>
          <w:p w14:paraId="4E8CF567"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0.735**</w:t>
            </w:r>
          </w:p>
        </w:tc>
        <w:tc>
          <w:tcPr>
            <w:tcW w:w="500" w:type="pct"/>
            <w:vAlign w:val="center"/>
          </w:tcPr>
          <w:p w14:paraId="10AF42C4"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500" w:type="pct"/>
            <w:vAlign w:val="center"/>
          </w:tcPr>
          <w:p w14:paraId="2EA12495"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0.774**</w:t>
            </w:r>
          </w:p>
        </w:tc>
        <w:tc>
          <w:tcPr>
            <w:tcW w:w="500" w:type="pct"/>
            <w:vAlign w:val="center"/>
          </w:tcPr>
          <w:p w14:paraId="770537A0"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501" w:type="pct"/>
            <w:vAlign w:val="center"/>
          </w:tcPr>
          <w:p w14:paraId="1E33EA9D"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0.851**</w:t>
            </w:r>
          </w:p>
        </w:tc>
        <w:tc>
          <w:tcPr>
            <w:tcW w:w="500" w:type="pct"/>
            <w:vAlign w:val="center"/>
          </w:tcPr>
          <w:p w14:paraId="48BC5BAE"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501" w:type="pct"/>
            <w:vAlign w:val="center"/>
          </w:tcPr>
          <w:p w14:paraId="7D160975"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0.735**</w:t>
            </w:r>
          </w:p>
        </w:tc>
        <w:tc>
          <w:tcPr>
            <w:tcW w:w="500" w:type="pct"/>
            <w:vAlign w:val="center"/>
          </w:tcPr>
          <w:p w14:paraId="5175D93F"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1</w:t>
            </w:r>
          </w:p>
        </w:tc>
        <w:tc>
          <w:tcPr>
            <w:tcW w:w="498" w:type="pct"/>
            <w:vAlign w:val="center"/>
          </w:tcPr>
          <w:p w14:paraId="311C1696"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0.846**</w:t>
            </w:r>
          </w:p>
        </w:tc>
      </w:tr>
      <w:tr w:rsidR="004C3D6E" w:rsidRPr="00CF7189" w14:paraId="5E420721" w14:textId="77777777" w:rsidTr="003E4C72">
        <w:trPr>
          <w:jc w:val="center"/>
        </w:trPr>
        <w:tc>
          <w:tcPr>
            <w:tcW w:w="500" w:type="pct"/>
            <w:vAlign w:val="center"/>
          </w:tcPr>
          <w:p w14:paraId="688D5140"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2</w:t>
            </w:r>
          </w:p>
        </w:tc>
        <w:tc>
          <w:tcPr>
            <w:tcW w:w="500" w:type="pct"/>
            <w:vAlign w:val="center"/>
          </w:tcPr>
          <w:p w14:paraId="1072F180"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0.832**</w:t>
            </w:r>
          </w:p>
        </w:tc>
        <w:tc>
          <w:tcPr>
            <w:tcW w:w="500" w:type="pct"/>
            <w:vAlign w:val="center"/>
          </w:tcPr>
          <w:p w14:paraId="24A76889"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500" w:type="pct"/>
            <w:vAlign w:val="center"/>
          </w:tcPr>
          <w:p w14:paraId="4562099D"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0.844**</w:t>
            </w:r>
          </w:p>
        </w:tc>
        <w:tc>
          <w:tcPr>
            <w:tcW w:w="500" w:type="pct"/>
            <w:vAlign w:val="center"/>
          </w:tcPr>
          <w:p w14:paraId="5D17AE90"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501" w:type="pct"/>
            <w:vAlign w:val="center"/>
          </w:tcPr>
          <w:p w14:paraId="7090C50B"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0.871**</w:t>
            </w:r>
          </w:p>
        </w:tc>
        <w:tc>
          <w:tcPr>
            <w:tcW w:w="500" w:type="pct"/>
            <w:vAlign w:val="center"/>
          </w:tcPr>
          <w:p w14:paraId="7CE42510"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501" w:type="pct"/>
            <w:vAlign w:val="center"/>
          </w:tcPr>
          <w:p w14:paraId="576ED092"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0.876**</w:t>
            </w:r>
          </w:p>
        </w:tc>
        <w:tc>
          <w:tcPr>
            <w:tcW w:w="500" w:type="pct"/>
            <w:vAlign w:val="center"/>
          </w:tcPr>
          <w:p w14:paraId="51445152"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2</w:t>
            </w:r>
          </w:p>
        </w:tc>
        <w:tc>
          <w:tcPr>
            <w:tcW w:w="498" w:type="pct"/>
            <w:vAlign w:val="center"/>
          </w:tcPr>
          <w:p w14:paraId="44F0A04A"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0.827**</w:t>
            </w:r>
          </w:p>
        </w:tc>
      </w:tr>
      <w:tr w:rsidR="004C3D6E" w:rsidRPr="00CF7189" w14:paraId="3B5C0A51" w14:textId="77777777" w:rsidTr="003E4C72">
        <w:trPr>
          <w:jc w:val="center"/>
        </w:trPr>
        <w:tc>
          <w:tcPr>
            <w:tcW w:w="500" w:type="pct"/>
            <w:vAlign w:val="center"/>
          </w:tcPr>
          <w:p w14:paraId="26186B6F"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3</w:t>
            </w:r>
          </w:p>
        </w:tc>
        <w:tc>
          <w:tcPr>
            <w:tcW w:w="500" w:type="pct"/>
            <w:vAlign w:val="center"/>
          </w:tcPr>
          <w:p w14:paraId="11DE5120"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0.836**</w:t>
            </w:r>
          </w:p>
        </w:tc>
        <w:tc>
          <w:tcPr>
            <w:tcW w:w="500" w:type="pct"/>
            <w:vAlign w:val="center"/>
          </w:tcPr>
          <w:p w14:paraId="18DAFD43"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500" w:type="pct"/>
            <w:vAlign w:val="center"/>
          </w:tcPr>
          <w:p w14:paraId="2432B581"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0.856**</w:t>
            </w:r>
          </w:p>
        </w:tc>
        <w:tc>
          <w:tcPr>
            <w:tcW w:w="500" w:type="pct"/>
            <w:vAlign w:val="center"/>
          </w:tcPr>
          <w:p w14:paraId="4869D840"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501" w:type="pct"/>
            <w:vAlign w:val="center"/>
          </w:tcPr>
          <w:p w14:paraId="1F99E68B"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0.786**</w:t>
            </w:r>
          </w:p>
        </w:tc>
        <w:tc>
          <w:tcPr>
            <w:tcW w:w="500" w:type="pct"/>
            <w:vAlign w:val="center"/>
          </w:tcPr>
          <w:p w14:paraId="6E2E2D6C"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501" w:type="pct"/>
            <w:vAlign w:val="center"/>
          </w:tcPr>
          <w:p w14:paraId="7C917AA6"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0.847**</w:t>
            </w:r>
          </w:p>
        </w:tc>
        <w:tc>
          <w:tcPr>
            <w:tcW w:w="500" w:type="pct"/>
            <w:vAlign w:val="center"/>
          </w:tcPr>
          <w:p w14:paraId="741B1A3A"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3</w:t>
            </w:r>
          </w:p>
        </w:tc>
        <w:tc>
          <w:tcPr>
            <w:tcW w:w="498" w:type="pct"/>
            <w:vAlign w:val="center"/>
          </w:tcPr>
          <w:p w14:paraId="4ECA20E0"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0.860**</w:t>
            </w:r>
          </w:p>
        </w:tc>
      </w:tr>
      <w:tr w:rsidR="004C3D6E" w:rsidRPr="00CF7189" w14:paraId="1491CD4F" w14:textId="77777777" w:rsidTr="003E4C72">
        <w:trPr>
          <w:trHeight w:val="156"/>
          <w:jc w:val="center"/>
        </w:trPr>
        <w:tc>
          <w:tcPr>
            <w:tcW w:w="500" w:type="pct"/>
            <w:vAlign w:val="center"/>
          </w:tcPr>
          <w:p w14:paraId="55049034"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4</w:t>
            </w:r>
          </w:p>
        </w:tc>
        <w:tc>
          <w:tcPr>
            <w:tcW w:w="500" w:type="pct"/>
            <w:vAlign w:val="center"/>
          </w:tcPr>
          <w:p w14:paraId="2B1CFF5F"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0.727**</w:t>
            </w:r>
          </w:p>
        </w:tc>
        <w:tc>
          <w:tcPr>
            <w:tcW w:w="500" w:type="pct"/>
            <w:vAlign w:val="center"/>
          </w:tcPr>
          <w:p w14:paraId="127DA93F"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4</w:t>
            </w:r>
          </w:p>
        </w:tc>
        <w:tc>
          <w:tcPr>
            <w:tcW w:w="500" w:type="pct"/>
            <w:vAlign w:val="center"/>
          </w:tcPr>
          <w:p w14:paraId="79D27F2B" w14:textId="77777777" w:rsidR="004C3D6E" w:rsidRPr="00CF7189" w:rsidRDefault="004C3D6E" w:rsidP="00D10BE4">
            <w:pPr>
              <w:spacing w:before="240" w:after="0" w:line="240" w:lineRule="auto"/>
              <w:jc w:val="center"/>
              <w:rPr>
                <w:rFonts w:ascii="Simplified Arabic" w:hAnsi="Simplified Arabic" w:cs="Simplified Arabic"/>
                <w:color w:val="000000"/>
              </w:rPr>
            </w:pPr>
            <w:r w:rsidRPr="00CF7189">
              <w:rPr>
                <w:rFonts w:ascii="Simplified Arabic" w:hAnsi="Simplified Arabic" w:cs="Simplified Arabic"/>
                <w:color w:val="000000"/>
                <w:rtl/>
              </w:rPr>
              <w:t>0.842**</w:t>
            </w:r>
          </w:p>
        </w:tc>
        <w:tc>
          <w:tcPr>
            <w:tcW w:w="500" w:type="pct"/>
            <w:vAlign w:val="center"/>
          </w:tcPr>
          <w:p w14:paraId="1B65980C"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w:t>
            </w:r>
          </w:p>
        </w:tc>
        <w:tc>
          <w:tcPr>
            <w:tcW w:w="501" w:type="pct"/>
            <w:vAlign w:val="center"/>
          </w:tcPr>
          <w:p w14:paraId="2386CEEA"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w:t>
            </w:r>
          </w:p>
        </w:tc>
        <w:tc>
          <w:tcPr>
            <w:tcW w:w="500" w:type="pct"/>
            <w:vAlign w:val="center"/>
          </w:tcPr>
          <w:p w14:paraId="05BCB696"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4</w:t>
            </w:r>
          </w:p>
        </w:tc>
        <w:tc>
          <w:tcPr>
            <w:tcW w:w="501" w:type="pct"/>
            <w:vAlign w:val="center"/>
          </w:tcPr>
          <w:p w14:paraId="33B54839"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0.684**</w:t>
            </w:r>
          </w:p>
        </w:tc>
        <w:tc>
          <w:tcPr>
            <w:tcW w:w="500" w:type="pct"/>
            <w:vAlign w:val="center"/>
          </w:tcPr>
          <w:p w14:paraId="4CA0813B"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4</w:t>
            </w:r>
          </w:p>
        </w:tc>
        <w:tc>
          <w:tcPr>
            <w:tcW w:w="498" w:type="pct"/>
            <w:vAlign w:val="center"/>
          </w:tcPr>
          <w:p w14:paraId="448A9C0F" w14:textId="77777777" w:rsidR="004C3D6E" w:rsidRPr="00CF7189" w:rsidRDefault="004C3D6E" w:rsidP="00D10BE4">
            <w:pPr>
              <w:spacing w:before="240" w:after="0" w:line="240" w:lineRule="auto"/>
              <w:jc w:val="center"/>
              <w:rPr>
                <w:rFonts w:ascii="Simplified Arabic" w:hAnsi="Simplified Arabic" w:cs="Simplified Arabic"/>
                <w:color w:val="000000"/>
                <w:rtl/>
              </w:rPr>
            </w:pPr>
            <w:r w:rsidRPr="00CF7189">
              <w:rPr>
                <w:rFonts w:ascii="Simplified Arabic" w:hAnsi="Simplified Arabic" w:cs="Simplified Arabic"/>
                <w:color w:val="000000"/>
                <w:rtl/>
              </w:rPr>
              <w:t>0.831**</w:t>
            </w:r>
          </w:p>
        </w:tc>
      </w:tr>
    </w:tbl>
    <w:p w14:paraId="387E0BB8" w14:textId="77777777" w:rsidR="004C3D6E" w:rsidRPr="00CF7189" w:rsidRDefault="004C3D6E" w:rsidP="004C3D6E">
      <w:pPr>
        <w:spacing w:before="240" w:line="240" w:lineRule="auto"/>
        <w:rPr>
          <w:rFonts w:ascii="Simplified Arabic" w:hAnsi="Simplified Arabic" w:cs="Simplified Arabic"/>
          <w:b/>
          <w:bCs/>
          <w:rtl/>
        </w:rPr>
      </w:pPr>
      <w:r w:rsidRPr="00CF7189">
        <w:rPr>
          <w:rFonts w:ascii="Simplified Arabic" w:hAnsi="Simplified Arabic" w:cs="Simplified Arabic"/>
          <w:b/>
          <w:bCs/>
        </w:rPr>
        <w:t>**</w:t>
      </w:r>
      <w:r w:rsidRPr="00CF7189">
        <w:rPr>
          <w:rFonts w:ascii="Simplified Arabic" w:hAnsi="Simplified Arabic" w:cs="Simplified Arabic"/>
          <w:b/>
          <w:bCs/>
          <w:rtl/>
        </w:rPr>
        <w:t xml:space="preserve"> دال عند مستوى (0.01)</w:t>
      </w:r>
      <w:r w:rsidRPr="00CF7189">
        <w:rPr>
          <w:rFonts w:ascii="Simplified Arabic" w:hAnsi="Simplified Arabic" w:cs="Simplified Arabic"/>
          <w:b/>
          <w:bCs/>
          <w:rtl/>
        </w:rPr>
        <w:tab/>
      </w:r>
    </w:p>
    <w:p w14:paraId="56945846" w14:textId="77777777" w:rsidR="004C3D6E" w:rsidRPr="00CF7189" w:rsidRDefault="004C3D6E" w:rsidP="00D10BE4">
      <w:pPr>
        <w:tabs>
          <w:tab w:val="left" w:pos="1643"/>
          <w:tab w:val="left" w:pos="5187"/>
          <w:tab w:val="left" w:pos="6888"/>
          <w:tab w:val="left" w:pos="7181"/>
        </w:tabs>
        <w:spacing w:before="240" w:line="240" w:lineRule="auto"/>
        <w:ind w:firstLine="284"/>
        <w:jc w:val="lowKashida"/>
        <w:rPr>
          <w:rFonts w:ascii="Simplified Arabic" w:hAnsi="Simplified Arabic" w:cs="Simplified Arabic"/>
          <w:sz w:val="28"/>
          <w:szCs w:val="28"/>
          <w:rtl/>
        </w:rPr>
      </w:pPr>
      <w:r w:rsidRPr="00CF7189">
        <w:rPr>
          <w:rFonts w:ascii="Simplified Arabic" w:hAnsi="Simplified Arabic" w:cs="Simplified Arabic"/>
          <w:sz w:val="28"/>
          <w:szCs w:val="28"/>
          <w:rtl/>
        </w:rPr>
        <w:lastRenderedPageBreak/>
        <w:t>يتضح من خلال الجدول رقم (3) أن جميع عبارات أبعاد محور " التعرف على مستوي اندماج الموظفين في المنظمات الربحية بمدينة الرياض" دالة عند مستوى (0.01)، حيث تراوحت قيم معاملات الارتباط للعبارات ما بين (0.684 إلى 0.876)،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140B6BBF" w14:textId="77777777" w:rsidR="004C3D6E" w:rsidRPr="00E2153B" w:rsidRDefault="004C3D6E" w:rsidP="004C3D6E">
      <w:pPr>
        <w:widowControl w:val="0"/>
        <w:autoSpaceDE w:val="0"/>
        <w:autoSpaceDN w:val="0"/>
        <w:adjustRightInd w:val="0"/>
        <w:spacing w:before="240" w:line="240" w:lineRule="auto"/>
        <w:jc w:val="center"/>
        <w:rPr>
          <w:rFonts w:ascii="Simplified Arabic" w:hAnsi="Simplified Arabic" w:cs="Simplified Arabic"/>
          <w:b/>
          <w:bCs/>
          <w:rtl/>
        </w:rPr>
      </w:pPr>
      <w:r w:rsidRPr="00E2153B">
        <w:rPr>
          <w:rFonts w:ascii="Simplified Arabic" w:hAnsi="Simplified Arabic" w:cs="Simplified Arabic"/>
          <w:b/>
          <w:bCs/>
          <w:rtl/>
        </w:rPr>
        <w:t>جدول رقم (4) معاملات ارتباط بيرسون لعبارات محور (التعرف على أثر الحوكمة على الاندماج الوظيفي للعاملين في المنظمات الربحية بمدينة الرياض) بالدرجة الكلية للمحور</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1293"/>
        <w:gridCol w:w="2503"/>
        <w:gridCol w:w="2503"/>
        <w:gridCol w:w="2503"/>
      </w:tblGrid>
      <w:tr w:rsidR="004C3D6E" w:rsidRPr="00CF7189" w14:paraId="17BC5455" w14:textId="77777777" w:rsidTr="003E4C72">
        <w:trPr>
          <w:jc w:val="center"/>
        </w:trPr>
        <w:tc>
          <w:tcPr>
            <w:tcW w:w="734" w:type="pct"/>
            <w:tcBorders>
              <w:top w:val="single" w:sz="12" w:space="0" w:color="auto"/>
            </w:tcBorders>
            <w:shd w:val="clear" w:color="auto" w:fill="BDD6EE" w:themeFill="accent5" w:themeFillTint="66"/>
            <w:vAlign w:val="center"/>
          </w:tcPr>
          <w:p w14:paraId="15312A99" w14:textId="77777777" w:rsidR="004C3D6E" w:rsidRPr="00CF7189" w:rsidRDefault="004C3D6E" w:rsidP="003E4C72">
            <w:pPr>
              <w:spacing w:after="0" w:line="240" w:lineRule="auto"/>
              <w:jc w:val="center"/>
              <w:rPr>
                <w:rFonts w:ascii="Simplified Arabic" w:hAnsi="Simplified Arabic" w:cs="Simplified Arabic"/>
                <w:b/>
                <w:bCs/>
                <w:sz w:val="28"/>
                <w:szCs w:val="28"/>
              </w:rPr>
            </w:pPr>
            <w:r w:rsidRPr="00CF7189">
              <w:rPr>
                <w:rFonts w:ascii="Simplified Arabic" w:hAnsi="Simplified Arabic" w:cs="Simplified Arabic"/>
                <w:b/>
                <w:bCs/>
                <w:sz w:val="28"/>
                <w:szCs w:val="28"/>
                <w:rtl/>
              </w:rPr>
              <w:t>العبارة</w:t>
            </w:r>
          </w:p>
        </w:tc>
        <w:tc>
          <w:tcPr>
            <w:tcW w:w="1422" w:type="pct"/>
            <w:tcBorders>
              <w:top w:val="single" w:sz="12" w:space="0" w:color="auto"/>
            </w:tcBorders>
            <w:shd w:val="clear" w:color="auto" w:fill="BDD6EE" w:themeFill="accent5" w:themeFillTint="66"/>
            <w:vAlign w:val="center"/>
          </w:tcPr>
          <w:p w14:paraId="1A3BE981" w14:textId="77777777" w:rsidR="004C3D6E" w:rsidRPr="00CF7189" w:rsidRDefault="004C3D6E" w:rsidP="003E4C72">
            <w:pPr>
              <w:spacing w:after="0" w:line="240" w:lineRule="auto"/>
              <w:jc w:val="center"/>
              <w:rPr>
                <w:rFonts w:ascii="Simplified Arabic" w:hAnsi="Simplified Arabic" w:cs="Simplified Arabic"/>
                <w:b/>
                <w:bCs/>
                <w:sz w:val="28"/>
                <w:szCs w:val="28"/>
              </w:rPr>
            </w:pPr>
            <w:r w:rsidRPr="00CF7189">
              <w:rPr>
                <w:rFonts w:ascii="Simplified Arabic" w:hAnsi="Simplified Arabic" w:cs="Simplified Arabic"/>
                <w:b/>
                <w:bCs/>
                <w:sz w:val="28"/>
                <w:szCs w:val="28"/>
                <w:rtl/>
                <w:lang w:eastAsia="zh-CN"/>
              </w:rPr>
              <w:t>معامل الارتباط</w:t>
            </w:r>
          </w:p>
        </w:tc>
        <w:tc>
          <w:tcPr>
            <w:tcW w:w="1422" w:type="pct"/>
            <w:tcBorders>
              <w:top w:val="single" w:sz="12" w:space="0" w:color="auto"/>
            </w:tcBorders>
            <w:shd w:val="clear" w:color="auto" w:fill="BDD6EE" w:themeFill="accent5" w:themeFillTint="66"/>
            <w:vAlign w:val="center"/>
          </w:tcPr>
          <w:p w14:paraId="0779BD01" w14:textId="77777777" w:rsidR="004C3D6E" w:rsidRPr="00CF7189" w:rsidRDefault="004C3D6E" w:rsidP="003E4C72">
            <w:pPr>
              <w:spacing w:after="0" w:line="240" w:lineRule="auto"/>
              <w:jc w:val="center"/>
              <w:rPr>
                <w:rFonts w:ascii="Simplified Arabic" w:hAnsi="Simplified Arabic" w:cs="Simplified Arabic"/>
                <w:b/>
                <w:bCs/>
                <w:sz w:val="28"/>
                <w:szCs w:val="28"/>
              </w:rPr>
            </w:pPr>
            <w:r w:rsidRPr="00CF7189">
              <w:rPr>
                <w:rFonts w:ascii="Simplified Arabic" w:hAnsi="Simplified Arabic" w:cs="Simplified Arabic"/>
                <w:b/>
                <w:bCs/>
                <w:sz w:val="28"/>
                <w:szCs w:val="28"/>
                <w:rtl/>
              </w:rPr>
              <w:t>العبارة</w:t>
            </w:r>
          </w:p>
        </w:tc>
        <w:tc>
          <w:tcPr>
            <w:tcW w:w="1422" w:type="pct"/>
            <w:tcBorders>
              <w:top w:val="single" w:sz="12" w:space="0" w:color="auto"/>
            </w:tcBorders>
            <w:shd w:val="clear" w:color="auto" w:fill="BDD6EE" w:themeFill="accent5" w:themeFillTint="66"/>
            <w:vAlign w:val="center"/>
          </w:tcPr>
          <w:p w14:paraId="6454793F" w14:textId="77777777" w:rsidR="004C3D6E" w:rsidRPr="00CF7189" w:rsidRDefault="004C3D6E" w:rsidP="003E4C72">
            <w:pPr>
              <w:spacing w:after="0" w:line="240" w:lineRule="auto"/>
              <w:jc w:val="center"/>
              <w:rPr>
                <w:rFonts w:ascii="Simplified Arabic" w:hAnsi="Simplified Arabic" w:cs="Simplified Arabic"/>
                <w:b/>
                <w:bCs/>
                <w:sz w:val="28"/>
                <w:szCs w:val="28"/>
              </w:rPr>
            </w:pPr>
            <w:r w:rsidRPr="00CF7189">
              <w:rPr>
                <w:rFonts w:ascii="Simplified Arabic" w:hAnsi="Simplified Arabic" w:cs="Simplified Arabic"/>
                <w:b/>
                <w:bCs/>
                <w:sz w:val="28"/>
                <w:szCs w:val="28"/>
                <w:rtl/>
                <w:lang w:eastAsia="zh-CN"/>
              </w:rPr>
              <w:t>معامل الارتباط</w:t>
            </w:r>
          </w:p>
        </w:tc>
      </w:tr>
      <w:tr w:rsidR="004C3D6E" w:rsidRPr="00CF7189" w14:paraId="65B56B78" w14:textId="77777777" w:rsidTr="003E4C72">
        <w:trPr>
          <w:trHeight w:val="297"/>
          <w:jc w:val="center"/>
        </w:trPr>
        <w:tc>
          <w:tcPr>
            <w:tcW w:w="734" w:type="pct"/>
            <w:vAlign w:val="center"/>
          </w:tcPr>
          <w:p w14:paraId="2EFC10AE"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1</w:t>
            </w:r>
          </w:p>
        </w:tc>
        <w:tc>
          <w:tcPr>
            <w:tcW w:w="1422" w:type="pct"/>
            <w:vAlign w:val="center"/>
          </w:tcPr>
          <w:p w14:paraId="1718A7D9"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0.939**</w:t>
            </w:r>
          </w:p>
        </w:tc>
        <w:tc>
          <w:tcPr>
            <w:tcW w:w="1422" w:type="pct"/>
            <w:vAlign w:val="center"/>
          </w:tcPr>
          <w:p w14:paraId="27EBF1FF"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7</w:t>
            </w:r>
          </w:p>
        </w:tc>
        <w:tc>
          <w:tcPr>
            <w:tcW w:w="1422" w:type="pct"/>
            <w:vAlign w:val="center"/>
          </w:tcPr>
          <w:p w14:paraId="21AF8606"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0.944**</w:t>
            </w:r>
          </w:p>
        </w:tc>
      </w:tr>
      <w:tr w:rsidR="004C3D6E" w:rsidRPr="00CF7189" w14:paraId="203602B5" w14:textId="77777777" w:rsidTr="003E4C72">
        <w:trPr>
          <w:jc w:val="center"/>
        </w:trPr>
        <w:tc>
          <w:tcPr>
            <w:tcW w:w="734" w:type="pct"/>
            <w:vAlign w:val="center"/>
          </w:tcPr>
          <w:p w14:paraId="7BE8CBE2"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2</w:t>
            </w:r>
          </w:p>
        </w:tc>
        <w:tc>
          <w:tcPr>
            <w:tcW w:w="1422" w:type="pct"/>
            <w:vAlign w:val="center"/>
          </w:tcPr>
          <w:p w14:paraId="2CE28F85"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0.916**</w:t>
            </w:r>
          </w:p>
        </w:tc>
        <w:tc>
          <w:tcPr>
            <w:tcW w:w="1422" w:type="pct"/>
            <w:vAlign w:val="center"/>
          </w:tcPr>
          <w:p w14:paraId="0AA8A2E2"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8</w:t>
            </w:r>
          </w:p>
        </w:tc>
        <w:tc>
          <w:tcPr>
            <w:tcW w:w="1422" w:type="pct"/>
            <w:vAlign w:val="center"/>
          </w:tcPr>
          <w:p w14:paraId="027D691C"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0.934**</w:t>
            </w:r>
          </w:p>
        </w:tc>
      </w:tr>
      <w:tr w:rsidR="004C3D6E" w:rsidRPr="00CF7189" w14:paraId="3C3632DA" w14:textId="77777777" w:rsidTr="003E4C72">
        <w:trPr>
          <w:jc w:val="center"/>
        </w:trPr>
        <w:tc>
          <w:tcPr>
            <w:tcW w:w="734" w:type="pct"/>
            <w:vAlign w:val="center"/>
          </w:tcPr>
          <w:p w14:paraId="5312A1B0"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3</w:t>
            </w:r>
          </w:p>
        </w:tc>
        <w:tc>
          <w:tcPr>
            <w:tcW w:w="1422" w:type="pct"/>
            <w:vAlign w:val="center"/>
          </w:tcPr>
          <w:p w14:paraId="0CD1B5CE"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0.928**</w:t>
            </w:r>
          </w:p>
        </w:tc>
        <w:tc>
          <w:tcPr>
            <w:tcW w:w="1422" w:type="pct"/>
            <w:vAlign w:val="center"/>
          </w:tcPr>
          <w:p w14:paraId="643863A5"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9</w:t>
            </w:r>
          </w:p>
        </w:tc>
        <w:tc>
          <w:tcPr>
            <w:tcW w:w="1422" w:type="pct"/>
            <w:vAlign w:val="center"/>
          </w:tcPr>
          <w:p w14:paraId="6253998A"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0.947**</w:t>
            </w:r>
          </w:p>
        </w:tc>
      </w:tr>
      <w:tr w:rsidR="004C3D6E" w:rsidRPr="00CF7189" w14:paraId="579DF434" w14:textId="77777777" w:rsidTr="003E4C72">
        <w:trPr>
          <w:trHeight w:val="156"/>
          <w:jc w:val="center"/>
        </w:trPr>
        <w:tc>
          <w:tcPr>
            <w:tcW w:w="734" w:type="pct"/>
            <w:vAlign w:val="center"/>
          </w:tcPr>
          <w:p w14:paraId="0649A85F"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4</w:t>
            </w:r>
          </w:p>
        </w:tc>
        <w:tc>
          <w:tcPr>
            <w:tcW w:w="1422" w:type="pct"/>
            <w:vAlign w:val="center"/>
          </w:tcPr>
          <w:p w14:paraId="52CCE973"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0.936**</w:t>
            </w:r>
          </w:p>
        </w:tc>
        <w:tc>
          <w:tcPr>
            <w:tcW w:w="1422" w:type="pct"/>
            <w:vAlign w:val="center"/>
          </w:tcPr>
          <w:p w14:paraId="1A24CFAD"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10</w:t>
            </w:r>
          </w:p>
        </w:tc>
        <w:tc>
          <w:tcPr>
            <w:tcW w:w="1422" w:type="pct"/>
            <w:vAlign w:val="center"/>
          </w:tcPr>
          <w:p w14:paraId="113FCCBC"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0.942**</w:t>
            </w:r>
          </w:p>
        </w:tc>
      </w:tr>
      <w:tr w:rsidR="004C3D6E" w:rsidRPr="00CF7189" w14:paraId="55C1EDB4" w14:textId="77777777" w:rsidTr="003E4C72">
        <w:trPr>
          <w:jc w:val="center"/>
        </w:trPr>
        <w:tc>
          <w:tcPr>
            <w:tcW w:w="734" w:type="pct"/>
            <w:vAlign w:val="center"/>
          </w:tcPr>
          <w:p w14:paraId="61AE59A9"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5</w:t>
            </w:r>
          </w:p>
        </w:tc>
        <w:tc>
          <w:tcPr>
            <w:tcW w:w="1422" w:type="pct"/>
            <w:vAlign w:val="center"/>
          </w:tcPr>
          <w:p w14:paraId="78B2A260"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0.920**</w:t>
            </w:r>
          </w:p>
        </w:tc>
        <w:tc>
          <w:tcPr>
            <w:tcW w:w="1422" w:type="pct"/>
          </w:tcPr>
          <w:p w14:paraId="780C31FC"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11</w:t>
            </w:r>
          </w:p>
        </w:tc>
        <w:tc>
          <w:tcPr>
            <w:tcW w:w="1422" w:type="pct"/>
            <w:vAlign w:val="center"/>
          </w:tcPr>
          <w:p w14:paraId="06E68D28"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0.815**</w:t>
            </w:r>
          </w:p>
        </w:tc>
      </w:tr>
      <w:tr w:rsidR="004C3D6E" w:rsidRPr="00CF7189" w14:paraId="1635667E" w14:textId="77777777" w:rsidTr="003E4C72">
        <w:trPr>
          <w:jc w:val="center"/>
        </w:trPr>
        <w:tc>
          <w:tcPr>
            <w:tcW w:w="734" w:type="pct"/>
            <w:vAlign w:val="center"/>
          </w:tcPr>
          <w:p w14:paraId="0BC8F8BF"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6</w:t>
            </w:r>
          </w:p>
        </w:tc>
        <w:tc>
          <w:tcPr>
            <w:tcW w:w="1422" w:type="pct"/>
            <w:vAlign w:val="center"/>
          </w:tcPr>
          <w:p w14:paraId="37FB6F82"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0.882**</w:t>
            </w:r>
          </w:p>
        </w:tc>
        <w:tc>
          <w:tcPr>
            <w:tcW w:w="1422" w:type="pct"/>
          </w:tcPr>
          <w:p w14:paraId="43F1A9F0"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12</w:t>
            </w:r>
          </w:p>
        </w:tc>
        <w:tc>
          <w:tcPr>
            <w:tcW w:w="1422" w:type="pct"/>
            <w:vAlign w:val="center"/>
          </w:tcPr>
          <w:p w14:paraId="2911429E" w14:textId="77777777" w:rsidR="004C3D6E" w:rsidRPr="00CF7189" w:rsidRDefault="004C3D6E" w:rsidP="003E4C72">
            <w:pPr>
              <w:spacing w:after="0" w:line="240" w:lineRule="auto"/>
              <w:jc w:val="center"/>
              <w:rPr>
                <w:rFonts w:ascii="Simplified Arabic" w:hAnsi="Simplified Arabic" w:cs="Simplified Arabic"/>
                <w:color w:val="000000"/>
                <w:sz w:val="28"/>
                <w:szCs w:val="28"/>
                <w:rtl/>
              </w:rPr>
            </w:pPr>
            <w:r w:rsidRPr="00CF7189">
              <w:rPr>
                <w:rFonts w:ascii="Simplified Arabic" w:hAnsi="Simplified Arabic" w:cs="Simplified Arabic"/>
                <w:color w:val="000000"/>
                <w:sz w:val="28"/>
                <w:szCs w:val="28"/>
                <w:rtl/>
              </w:rPr>
              <w:t>0.862**</w:t>
            </w:r>
          </w:p>
        </w:tc>
      </w:tr>
    </w:tbl>
    <w:p w14:paraId="19A9A101" w14:textId="77777777" w:rsidR="004C3D6E" w:rsidRPr="00CF7189" w:rsidRDefault="004C3D6E" w:rsidP="004C3D6E">
      <w:pPr>
        <w:spacing w:before="240" w:line="240" w:lineRule="auto"/>
        <w:rPr>
          <w:rFonts w:ascii="Simplified Arabic" w:hAnsi="Simplified Arabic" w:cs="Simplified Arabic"/>
          <w:b/>
          <w:bCs/>
          <w:rtl/>
        </w:rPr>
      </w:pPr>
      <w:r w:rsidRPr="00CF7189">
        <w:rPr>
          <w:rFonts w:ascii="Simplified Arabic" w:hAnsi="Simplified Arabic" w:cs="Simplified Arabic"/>
          <w:b/>
          <w:bCs/>
          <w:rtl/>
        </w:rPr>
        <w:t>** دال عند مستوى (0.01)</w:t>
      </w:r>
      <w:r w:rsidRPr="00CF7189">
        <w:rPr>
          <w:rFonts w:ascii="Simplified Arabic" w:hAnsi="Simplified Arabic" w:cs="Simplified Arabic"/>
          <w:b/>
          <w:bCs/>
          <w:rtl/>
        </w:rPr>
        <w:tab/>
      </w:r>
    </w:p>
    <w:p w14:paraId="1B9263CE" w14:textId="77777777" w:rsidR="004C3D6E" w:rsidRPr="00E2153B" w:rsidRDefault="004C3D6E" w:rsidP="00D10BE4">
      <w:pPr>
        <w:tabs>
          <w:tab w:val="left" w:pos="1643"/>
          <w:tab w:val="left" w:pos="5187"/>
          <w:tab w:val="left" w:pos="6888"/>
          <w:tab w:val="left" w:pos="7181"/>
        </w:tabs>
        <w:spacing w:after="0" w:line="240" w:lineRule="auto"/>
        <w:ind w:firstLine="284"/>
        <w:jc w:val="lowKashida"/>
        <w:rPr>
          <w:rFonts w:ascii="Simplified Arabic" w:hAnsi="Simplified Arabic" w:cs="Simplified Arabic"/>
          <w:sz w:val="28"/>
          <w:szCs w:val="28"/>
          <w:rtl/>
        </w:rPr>
      </w:pPr>
      <w:r w:rsidRPr="00E2153B">
        <w:rPr>
          <w:rFonts w:ascii="Simplified Arabic" w:hAnsi="Simplified Arabic" w:cs="Simplified Arabic"/>
          <w:sz w:val="28"/>
          <w:szCs w:val="28"/>
          <w:rtl/>
        </w:rPr>
        <w:t>يتضح من خلال الجدول رقم (4) أن جميع عبارات محور " التعرف على أثر الحوكمة على الاندماج الوظيفي للعاملين في المنظمات الربحية بمدينة الرياض " دالة عند مستوى (0.01)، حيث تراوحت قيم معاملات الارتباط للعبارات ما بين (0.815 إلى 0.947)،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5A0B9167" w14:textId="77777777" w:rsidR="004C3D6E" w:rsidRDefault="004C3D6E" w:rsidP="004C3D6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8D605C5" w14:textId="77777777" w:rsidR="004C3D6E" w:rsidRPr="00E2153B" w:rsidRDefault="004C3D6E" w:rsidP="004C3D6E">
      <w:pPr>
        <w:tabs>
          <w:tab w:val="left" w:pos="1643"/>
          <w:tab w:val="left" w:pos="5187"/>
          <w:tab w:val="left" w:pos="6888"/>
          <w:tab w:val="left" w:pos="7181"/>
        </w:tabs>
        <w:spacing w:before="240" w:line="240" w:lineRule="auto"/>
        <w:jc w:val="lowKashida"/>
        <w:rPr>
          <w:rFonts w:ascii="Simplified Arabic" w:hAnsi="Simplified Arabic" w:cs="Simplified Arabic"/>
          <w:b/>
          <w:bCs/>
          <w:sz w:val="28"/>
          <w:szCs w:val="28"/>
          <w:rtl/>
        </w:rPr>
      </w:pPr>
      <w:r w:rsidRPr="00E2153B">
        <w:rPr>
          <w:rFonts w:ascii="Simplified Arabic" w:hAnsi="Simplified Arabic" w:cs="Simplified Arabic"/>
          <w:b/>
          <w:bCs/>
          <w:sz w:val="28"/>
          <w:szCs w:val="28"/>
          <w:rtl/>
        </w:rPr>
        <w:lastRenderedPageBreak/>
        <w:t>ثبات أداة الدراسة:</w:t>
      </w:r>
    </w:p>
    <w:p w14:paraId="15A818E1" w14:textId="77777777" w:rsidR="004C3D6E" w:rsidRPr="00E2153B" w:rsidRDefault="004C3D6E" w:rsidP="00D10BE4">
      <w:pPr>
        <w:tabs>
          <w:tab w:val="left" w:pos="1643"/>
          <w:tab w:val="left" w:pos="5187"/>
          <w:tab w:val="left" w:pos="6888"/>
          <w:tab w:val="left" w:pos="7181"/>
        </w:tabs>
        <w:spacing w:after="0" w:line="240" w:lineRule="auto"/>
        <w:ind w:firstLine="284"/>
        <w:jc w:val="lowKashida"/>
        <w:rPr>
          <w:rFonts w:ascii="Simplified Arabic" w:hAnsi="Simplified Arabic" w:cs="Simplified Arabic"/>
          <w:sz w:val="28"/>
          <w:szCs w:val="28"/>
          <w:rtl/>
        </w:rPr>
      </w:pPr>
      <w:r w:rsidRPr="00E2153B">
        <w:rPr>
          <w:rFonts w:ascii="Simplified Arabic" w:hAnsi="Simplified Arabic" w:cs="Simplified Arabic"/>
          <w:sz w:val="28"/>
          <w:szCs w:val="28"/>
          <w:rtl/>
        </w:rPr>
        <w:t>للتأكد من ثبات أداة الدراسة تم حساب الاتساق الداخلي وفق معادلة كروبناخ الفا لكل بعد لفقرات الاستبانة والجدول التالي يوضح ذلك:</w:t>
      </w:r>
    </w:p>
    <w:p w14:paraId="6CCF400F" w14:textId="77777777" w:rsidR="004C3D6E" w:rsidRPr="00CF7189" w:rsidRDefault="004C3D6E" w:rsidP="004C3D6E">
      <w:pPr>
        <w:spacing w:before="240" w:line="240" w:lineRule="auto"/>
        <w:jc w:val="center"/>
        <w:rPr>
          <w:rFonts w:ascii="Simplified Arabic" w:hAnsi="Simplified Arabic" w:cs="Simplified Arabic"/>
          <w:b/>
          <w:bCs/>
          <w:sz w:val="28"/>
          <w:szCs w:val="28"/>
          <w:rtl/>
        </w:rPr>
      </w:pPr>
      <w:r w:rsidRPr="00CF7189">
        <w:rPr>
          <w:rFonts w:ascii="Simplified Arabic" w:hAnsi="Simplified Arabic" w:cs="Simplified Arabic"/>
          <w:b/>
          <w:bCs/>
          <w:sz w:val="28"/>
          <w:szCs w:val="28"/>
          <w:rtl/>
        </w:rPr>
        <w:t xml:space="preserve">جدول رقم (5) معامل ألفا كرونباخ لقياس ثبات أداة الدراسة </w:t>
      </w:r>
    </w:p>
    <w:tbl>
      <w:tblPr>
        <w:bidiVisual/>
        <w:tblW w:w="500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448"/>
        <w:gridCol w:w="5241"/>
        <w:gridCol w:w="1398"/>
        <w:gridCol w:w="1699"/>
      </w:tblGrid>
      <w:tr w:rsidR="004C3D6E" w:rsidRPr="00E2153B" w14:paraId="0274E21C" w14:textId="77777777" w:rsidTr="003E4C72">
        <w:trPr>
          <w:tblHeader/>
          <w:jc w:val="center"/>
        </w:trPr>
        <w:tc>
          <w:tcPr>
            <w:tcW w:w="236" w:type="pct"/>
            <w:shd w:val="clear" w:color="auto" w:fill="BDD6EE" w:themeFill="accent5" w:themeFillTint="66"/>
          </w:tcPr>
          <w:p w14:paraId="65D974DC" w14:textId="77777777" w:rsidR="004C3D6E" w:rsidRPr="00E2153B" w:rsidRDefault="004C3D6E" w:rsidP="003E4C72">
            <w:pPr>
              <w:spacing w:after="0" w:line="240" w:lineRule="auto"/>
              <w:jc w:val="center"/>
              <w:rPr>
                <w:rFonts w:ascii="Simplified Arabic" w:hAnsi="Simplified Arabic" w:cs="Simplified Arabic"/>
                <w:b/>
                <w:bCs/>
              </w:rPr>
            </w:pPr>
            <w:r w:rsidRPr="00E2153B">
              <w:rPr>
                <w:rFonts w:ascii="Simplified Arabic" w:hAnsi="Simplified Arabic" w:cs="Simplified Arabic"/>
                <w:b/>
                <w:bCs/>
                <w:rtl/>
              </w:rPr>
              <w:t>م</w:t>
            </w:r>
          </w:p>
        </w:tc>
        <w:tc>
          <w:tcPr>
            <w:tcW w:w="2989" w:type="pct"/>
            <w:tcBorders>
              <w:bottom w:val="single" w:sz="8" w:space="0" w:color="auto"/>
              <w:right w:val="single" w:sz="6" w:space="0" w:color="auto"/>
            </w:tcBorders>
            <w:shd w:val="clear" w:color="auto" w:fill="BDD6EE" w:themeFill="accent5" w:themeFillTint="66"/>
          </w:tcPr>
          <w:p w14:paraId="62650E09" w14:textId="77777777" w:rsidR="004C3D6E" w:rsidRPr="00E2153B" w:rsidRDefault="004C3D6E" w:rsidP="003E4C72">
            <w:pPr>
              <w:spacing w:after="0" w:line="240" w:lineRule="auto"/>
              <w:jc w:val="center"/>
              <w:rPr>
                <w:rFonts w:ascii="Simplified Arabic" w:hAnsi="Simplified Arabic" w:cs="Simplified Arabic"/>
                <w:b/>
                <w:bCs/>
              </w:rPr>
            </w:pPr>
            <w:r w:rsidRPr="00E2153B">
              <w:rPr>
                <w:rFonts w:ascii="Simplified Arabic" w:hAnsi="Simplified Arabic" w:cs="Simplified Arabic"/>
                <w:b/>
                <w:bCs/>
                <w:rtl/>
              </w:rPr>
              <w:t>المحور</w:t>
            </w:r>
          </w:p>
        </w:tc>
        <w:tc>
          <w:tcPr>
            <w:tcW w:w="802" w:type="pct"/>
            <w:tcBorders>
              <w:left w:val="single" w:sz="6" w:space="0" w:color="auto"/>
            </w:tcBorders>
            <w:shd w:val="clear" w:color="auto" w:fill="BDD6EE" w:themeFill="accent5" w:themeFillTint="66"/>
          </w:tcPr>
          <w:p w14:paraId="59D8619C" w14:textId="77777777" w:rsidR="004C3D6E" w:rsidRPr="00E2153B" w:rsidRDefault="004C3D6E" w:rsidP="003E4C72">
            <w:pPr>
              <w:spacing w:after="0" w:line="240" w:lineRule="auto"/>
              <w:jc w:val="center"/>
              <w:rPr>
                <w:rFonts w:ascii="Simplified Arabic" w:hAnsi="Simplified Arabic" w:cs="Simplified Arabic"/>
                <w:b/>
                <w:bCs/>
              </w:rPr>
            </w:pPr>
            <w:r w:rsidRPr="00E2153B">
              <w:rPr>
                <w:rFonts w:ascii="Simplified Arabic" w:hAnsi="Simplified Arabic" w:cs="Simplified Arabic"/>
                <w:b/>
                <w:bCs/>
                <w:rtl/>
              </w:rPr>
              <w:t>عدد العبارات</w:t>
            </w:r>
          </w:p>
        </w:tc>
        <w:tc>
          <w:tcPr>
            <w:tcW w:w="973" w:type="pct"/>
            <w:shd w:val="clear" w:color="auto" w:fill="BDD6EE" w:themeFill="accent5" w:themeFillTint="66"/>
          </w:tcPr>
          <w:p w14:paraId="5D257E8D" w14:textId="77777777" w:rsidR="004C3D6E" w:rsidRPr="00E2153B" w:rsidRDefault="004C3D6E" w:rsidP="003E4C72">
            <w:pPr>
              <w:spacing w:after="0" w:line="240" w:lineRule="auto"/>
              <w:jc w:val="center"/>
              <w:rPr>
                <w:rFonts w:ascii="Simplified Arabic" w:hAnsi="Simplified Arabic" w:cs="Simplified Arabic"/>
                <w:b/>
                <w:bCs/>
              </w:rPr>
            </w:pPr>
            <w:r w:rsidRPr="00E2153B">
              <w:rPr>
                <w:rFonts w:ascii="Simplified Arabic" w:hAnsi="Simplified Arabic" w:cs="Simplified Arabic"/>
                <w:b/>
                <w:bCs/>
                <w:rtl/>
              </w:rPr>
              <w:t>معامل الثبات</w:t>
            </w:r>
          </w:p>
        </w:tc>
      </w:tr>
      <w:tr w:rsidR="004C3D6E" w:rsidRPr="00E2153B" w14:paraId="20B4AEFE" w14:textId="77777777" w:rsidTr="003E4C72">
        <w:trPr>
          <w:jc w:val="center"/>
        </w:trPr>
        <w:tc>
          <w:tcPr>
            <w:tcW w:w="236" w:type="pct"/>
            <w:vAlign w:val="center"/>
          </w:tcPr>
          <w:p w14:paraId="5912FB73" w14:textId="77777777" w:rsidR="004C3D6E" w:rsidRPr="00E2153B" w:rsidRDefault="004C3D6E" w:rsidP="003E4C72">
            <w:pPr>
              <w:spacing w:after="0" w:line="240" w:lineRule="auto"/>
              <w:jc w:val="center"/>
              <w:rPr>
                <w:rFonts w:ascii="Simplified Arabic" w:hAnsi="Simplified Arabic" w:cs="Simplified Arabic"/>
              </w:rPr>
            </w:pPr>
            <w:r w:rsidRPr="00E2153B">
              <w:rPr>
                <w:rFonts w:ascii="Simplified Arabic" w:hAnsi="Simplified Arabic" w:cs="Simplified Arabic"/>
                <w:rtl/>
              </w:rPr>
              <w:t>1</w:t>
            </w:r>
          </w:p>
        </w:tc>
        <w:tc>
          <w:tcPr>
            <w:tcW w:w="2989" w:type="pct"/>
            <w:tcBorders>
              <w:top w:val="single" w:sz="8" w:space="0" w:color="auto"/>
              <w:bottom w:val="single" w:sz="8" w:space="0" w:color="auto"/>
              <w:right w:val="single" w:sz="6" w:space="0" w:color="auto"/>
            </w:tcBorders>
            <w:vAlign w:val="center"/>
          </w:tcPr>
          <w:p w14:paraId="48455C39"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البعد الأول: الشفافية  </w:t>
            </w:r>
          </w:p>
        </w:tc>
        <w:tc>
          <w:tcPr>
            <w:tcW w:w="802" w:type="pct"/>
            <w:tcBorders>
              <w:left w:val="single" w:sz="6" w:space="0" w:color="auto"/>
            </w:tcBorders>
            <w:vAlign w:val="center"/>
          </w:tcPr>
          <w:p w14:paraId="27EFC156"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6</w:t>
            </w:r>
          </w:p>
        </w:tc>
        <w:tc>
          <w:tcPr>
            <w:tcW w:w="973" w:type="pct"/>
            <w:vAlign w:val="center"/>
          </w:tcPr>
          <w:p w14:paraId="33D8D6C9"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0.942</w:t>
            </w:r>
          </w:p>
        </w:tc>
      </w:tr>
      <w:tr w:rsidR="004C3D6E" w:rsidRPr="00E2153B" w14:paraId="4E8C3D5F" w14:textId="77777777" w:rsidTr="003E4C72">
        <w:trPr>
          <w:jc w:val="center"/>
        </w:trPr>
        <w:tc>
          <w:tcPr>
            <w:tcW w:w="236" w:type="pct"/>
            <w:vAlign w:val="center"/>
          </w:tcPr>
          <w:p w14:paraId="4EAA152C" w14:textId="77777777" w:rsidR="004C3D6E" w:rsidRPr="00E2153B" w:rsidRDefault="004C3D6E" w:rsidP="003E4C72">
            <w:pPr>
              <w:spacing w:after="0" w:line="240" w:lineRule="auto"/>
              <w:jc w:val="center"/>
              <w:rPr>
                <w:rFonts w:ascii="Simplified Arabic" w:hAnsi="Simplified Arabic" w:cs="Simplified Arabic"/>
              </w:rPr>
            </w:pPr>
            <w:r w:rsidRPr="00E2153B">
              <w:rPr>
                <w:rFonts w:ascii="Simplified Arabic" w:hAnsi="Simplified Arabic" w:cs="Simplified Arabic"/>
                <w:rtl/>
              </w:rPr>
              <w:t>2</w:t>
            </w:r>
          </w:p>
        </w:tc>
        <w:tc>
          <w:tcPr>
            <w:tcW w:w="2989" w:type="pct"/>
            <w:tcBorders>
              <w:top w:val="single" w:sz="8" w:space="0" w:color="auto"/>
              <w:bottom w:val="single" w:sz="4" w:space="0" w:color="000000"/>
              <w:right w:val="single" w:sz="6" w:space="0" w:color="auto"/>
            </w:tcBorders>
          </w:tcPr>
          <w:p w14:paraId="6DFB1D16"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البعد الثاني: المساءلة   </w:t>
            </w:r>
          </w:p>
        </w:tc>
        <w:tc>
          <w:tcPr>
            <w:tcW w:w="802" w:type="pct"/>
            <w:tcBorders>
              <w:left w:val="single" w:sz="6" w:space="0" w:color="auto"/>
            </w:tcBorders>
            <w:vAlign w:val="center"/>
          </w:tcPr>
          <w:p w14:paraId="5597C89B"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5</w:t>
            </w:r>
          </w:p>
        </w:tc>
        <w:tc>
          <w:tcPr>
            <w:tcW w:w="973" w:type="pct"/>
            <w:vAlign w:val="center"/>
          </w:tcPr>
          <w:p w14:paraId="3AF7C6A3"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0939</w:t>
            </w:r>
          </w:p>
        </w:tc>
      </w:tr>
      <w:tr w:rsidR="004C3D6E" w:rsidRPr="00E2153B" w14:paraId="0DFA5D95" w14:textId="77777777" w:rsidTr="003E4C72">
        <w:trPr>
          <w:jc w:val="center"/>
        </w:trPr>
        <w:tc>
          <w:tcPr>
            <w:tcW w:w="236" w:type="pct"/>
            <w:vAlign w:val="center"/>
          </w:tcPr>
          <w:p w14:paraId="751B3D66"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3</w:t>
            </w:r>
          </w:p>
        </w:tc>
        <w:tc>
          <w:tcPr>
            <w:tcW w:w="2989" w:type="pct"/>
            <w:tcBorders>
              <w:top w:val="single" w:sz="8" w:space="0" w:color="auto"/>
              <w:bottom w:val="single" w:sz="4" w:space="0" w:color="000000"/>
              <w:right w:val="single" w:sz="6" w:space="0" w:color="auto"/>
            </w:tcBorders>
          </w:tcPr>
          <w:p w14:paraId="310F74BB"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البعد الثالث: المساواة   </w:t>
            </w:r>
          </w:p>
        </w:tc>
        <w:tc>
          <w:tcPr>
            <w:tcW w:w="802" w:type="pct"/>
            <w:tcBorders>
              <w:left w:val="single" w:sz="6" w:space="0" w:color="auto"/>
            </w:tcBorders>
            <w:vAlign w:val="center"/>
          </w:tcPr>
          <w:p w14:paraId="38FDFB62"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4</w:t>
            </w:r>
          </w:p>
        </w:tc>
        <w:tc>
          <w:tcPr>
            <w:tcW w:w="973" w:type="pct"/>
            <w:vAlign w:val="center"/>
          </w:tcPr>
          <w:p w14:paraId="02A1A317"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0.935</w:t>
            </w:r>
          </w:p>
        </w:tc>
      </w:tr>
      <w:tr w:rsidR="004C3D6E" w:rsidRPr="00E2153B" w14:paraId="20991D83" w14:textId="77777777" w:rsidTr="003E4C72">
        <w:trPr>
          <w:jc w:val="center"/>
        </w:trPr>
        <w:tc>
          <w:tcPr>
            <w:tcW w:w="236" w:type="pct"/>
            <w:vAlign w:val="center"/>
          </w:tcPr>
          <w:p w14:paraId="58E4E7C2"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4</w:t>
            </w:r>
          </w:p>
        </w:tc>
        <w:tc>
          <w:tcPr>
            <w:tcW w:w="2989" w:type="pct"/>
            <w:tcBorders>
              <w:top w:val="single" w:sz="8" w:space="0" w:color="auto"/>
              <w:bottom w:val="single" w:sz="4" w:space="0" w:color="000000"/>
              <w:right w:val="single" w:sz="6" w:space="0" w:color="auto"/>
            </w:tcBorders>
          </w:tcPr>
          <w:p w14:paraId="609BEB05"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البعد الرابع: المشاركة في صنع القرار  </w:t>
            </w:r>
          </w:p>
        </w:tc>
        <w:tc>
          <w:tcPr>
            <w:tcW w:w="802" w:type="pct"/>
            <w:tcBorders>
              <w:left w:val="single" w:sz="6" w:space="0" w:color="auto"/>
            </w:tcBorders>
            <w:vAlign w:val="center"/>
          </w:tcPr>
          <w:p w14:paraId="58940E15"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5</w:t>
            </w:r>
          </w:p>
        </w:tc>
        <w:tc>
          <w:tcPr>
            <w:tcW w:w="973" w:type="pct"/>
            <w:vAlign w:val="center"/>
          </w:tcPr>
          <w:p w14:paraId="42ED31B7"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0.949</w:t>
            </w:r>
          </w:p>
        </w:tc>
      </w:tr>
      <w:tr w:rsidR="004C3D6E" w:rsidRPr="00E2153B" w14:paraId="5F529B31" w14:textId="77777777" w:rsidTr="003E4C72">
        <w:trPr>
          <w:jc w:val="center"/>
        </w:trPr>
        <w:tc>
          <w:tcPr>
            <w:tcW w:w="236" w:type="pct"/>
            <w:vAlign w:val="center"/>
          </w:tcPr>
          <w:p w14:paraId="2D0DF0E0"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5</w:t>
            </w:r>
          </w:p>
        </w:tc>
        <w:tc>
          <w:tcPr>
            <w:tcW w:w="2989" w:type="pct"/>
            <w:tcBorders>
              <w:top w:val="single" w:sz="8" w:space="0" w:color="auto"/>
              <w:bottom w:val="single" w:sz="4" w:space="0" w:color="000000"/>
              <w:right w:val="single" w:sz="6" w:space="0" w:color="auto"/>
            </w:tcBorders>
            <w:vAlign w:val="center"/>
          </w:tcPr>
          <w:p w14:paraId="0ADE8364"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المحور الأول: التعرف على مستوي الحوكمة في المنظمات الربحية بمدينة الرياض.</w:t>
            </w:r>
          </w:p>
        </w:tc>
        <w:tc>
          <w:tcPr>
            <w:tcW w:w="802" w:type="pct"/>
            <w:tcBorders>
              <w:left w:val="single" w:sz="6" w:space="0" w:color="auto"/>
            </w:tcBorders>
            <w:vAlign w:val="center"/>
          </w:tcPr>
          <w:p w14:paraId="156347C8"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20</w:t>
            </w:r>
          </w:p>
        </w:tc>
        <w:tc>
          <w:tcPr>
            <w:tcW w:w="973" w:type="pct"/>
            <w:vAlign w:val="center"/>
          </w:tcPr>
          <w:p w14:paraId="1CC57CD4"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0.978</w:t>
            </w:r>
          </w:p>
        </w:tc>
      </w:tr>
      <w:tr w:rsidR="004C3D6E" w:rsidRPr="00E2153B" w14:paraId="72BD362C" w14:textId="77777777" w:rsidTr="003E4C72">
        <w:trPr>
          <w:jc w:val="center"/>
        </w:trPr>
        <w:tc>
          <w:tcPr>
            <w:tcW w:w="236" w:type="pct"/>
            <w:vAlign w:val="center"/>
          </w:tcPr>
          <w:p w14:paraId="7F18A042"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6</w:t>
            </w:r>
          </w:p>
        </w:tc>
        <w:tc>
          <w:tcPr>
            <w:tcW w:w="2989" w:type="pct"/>
            <w:tcBorders>
              <w:top w:val="single" w:sz="8" w:space="0" w:color="auto"/>
              <w:bottom w:val="single" w:sz="4" w:space="0" w:color="000000"/>
              <w:right w:val="single" w:sz="6" w:space="0" w:color="auto"/>
            </w:tcBorders>
            <w:vAlign w:val="center"/>
          </w:tcPr>
          <w:p w14:paraId="6EC8EEAC"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البعد الأول: المساواة الاجتماعية</w:t>
            </w:r>
          </w:p>
        </w:tc>
        <w:tc>
          <w:tcPr>
            <w:tcW w:w="802" w:type="pct"/>
            <w:tcBorders>
              <w:left w:val="single" w:sz="6" w:space="0" w:color="auto"/>
            </w:tcBorders>
            <w:vAlign w:val="center"/>
          </w:tcPr>
          <w:p w14:paraId="2D792F80"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4</w:t>
            </w:r>
          </w:p>
        </w:tc>
        <w:tc>
          <w:tcPr>
            <w:tcW w:w="973" w:type="pct"/>
            <w:vAlign w:val="center"/>
          </w:tcPr>
          <w:p w14:paraId="1D201473"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0.888</w:t>
            </w:r>
          </w:p>
        </w:tc>
      </w:tr>
      <w:tr w:rsidR="004C3D6E" w:rsidRPr="00E2153B" w14:paraId="6A36A5BB" w14:textId="77777777" w:rsidTr="003E4C72">
        <w:trPr>
          <w:jc w:val="center"/>
        </w:trPr>
        <w:tc>
          <w:tcPr>
            <w:tcW w:w="236" w:type="pct"/>
            <w:vAlign w:val="center"/>
          </w:tcPr>
          <w:p w14:paraId="5FD4313D"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7</w:t>
            </w:r>
          </w:p>
        </w:tc>
        <w:tc>
          <w:tcPr>
            <w:tcW w:w="2989" w:type="pct"/>
            <w:tcBorders>
              <w:top w:val="single" w:sz="8" w:space="0" w:color="auto"/>
              <w:bottom w:val="single" w:sz="4" w:space="0" w:color="000000"/>
              <w:right w:val="single" w:sz="6" w:space="0" w:color="auto"/>
            </w:tcBorders>
          </w:tcPr>
          <w:p w14:paraId="6A71E9B8"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البعد الثاني: الشعور بالانتماء</w:t>
            </w:r>
          </w:p>
        </w:tc>
        <w:tc>
          <w:tcPr>
            <w:tcW w:w="802" w:type="pct"/>
            <w:tcBorders>
              <w:left w:val="single" w:sz="6" w:space="0" w:color="auto"/>
            </w:tcBorders>
            <w:vAlign w:val="center"/>
          </w:tcPr>
          <w:p w14:paraId="2F201BA6"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4</w:t>
            </w:r>
          </w:p>
        </w:tc>
        <w:tc>
          <w:tcPr>
            <w:tcW w:w="973" w:type="pct"/>
            <w:vAlign w:val="center"/>
          </w:tcPr>
          <w:p w14:paraId="7DD1870B"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0.905</w:t>
            </w:r>
          </w:p>
        </w:tc>
      </w:tr>
      <w:tr w:rsidR="004C3D6E" w:rsidRPr="00E2153B" w14:paraId="07ED2747" w14:textId="77777777" w:rsidTr="003E4C72">
        <w:trPr>
          <w:jc w:val="center"/>
        </w:trPr>
        <w:tc>
          <w:tcPr>
            <w:tcW w:w="236" w:type="pct"/>
            <w:vAlign w:val="center"/>
          </w:tcPr>
          <w:p w14:paraId="4D80F723"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8</w:t>
            </w:r>
          </w:p>
        </w:tc>
        <w:tc>
          <w:tcPr>
            <w:tcW w:w="2989" w:type="pct"/>
            <w:tcBorders>
              <w:top w:val="single" w:sz="8" w:space="0" w:color="auto"/>
              <w:bottom w:val="single" w:sz="4" w:space="0" w:color="000000"/>
              <w:right w:val="single" w:sz="6" w:space="0" w:color="auto"/>
            </w:tcBorders>
          </w:tcPr>
          <w:p w14:paraId="6795CB62"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البعد الثالث: الشعور بأهمية العمل  </w:t>
            </w:r>
          </w:p>
        </w:tc>
        <w:tc>
          <w:tcPr>
            <w:tcW w:w="802" w:type="pct"/>
            <w:tcBorders>
              <w:left w:val="single" w:sz="6" w:space="0" w:color="auto"/>
            </w:tcBorders>
            <w:vAlign w:val="center"/>
          </w:tcPr>
          <w:p w14:paraId="78A86E5A"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3</w:t>
            </w:r>
          </w:p>
        </w:tc>
        <w:tc>
          <w:tcPr>
            <w:tcW w:w="973" w:type="pct"/>
            <w:vAlign w:val="center"/>
          </w:tcPr>
          <w:p w14:paraId="709E6748"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0.908</w:t>
            </w:r>
          </w:p>
        </w:tc>
      </w:tr>
      <w:tr w:rsidR="004C3D6E" w:rsidRPr="00E2153B" w14:paraId="6335A022" w14:textId="77777777" w:rsidTr="003E4C72">
        <w:trPr>
          <w:jc w:val="center"/>
        </w:trPr>
        <w:tc>
          <w:tcPr>
            <w:tcW w:w="236" w:type="pct"/>
            <w:vAlign w:val="center"/>
          </w:tcPr>
          <w:p w14:paraId="3008747C"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9</w:t>
            </w:r>
          </w:p>
        </w:tc>
        <w:tc>
          <w:tcPr>
            <w:tcW w:w="2989" w:type="pct"/>
            <w:tcBorders>
              <w:top w:val="single" w:sz="8" w:space="0" w:color="auto"/>
              <w:bottom w:val="single" w:sz="4" w:space="0" w:color="000000"/>
              <w:right w:val="single" w:sz="6" w:space="0" w:color="auto"/>
            </w:tcBorders>
          </w:tcPr>
          <w:p w14:paraId="4F697A89"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البعد الرابع: تطوير الأداء      </w:t>
            </w:r>
          </w:p>
        </w:tc>
        <w:tc>
          <w:tcPr>
            <w:tcW w:w="802" w:type="pct"/>
            <w:tcBorders>
              <w:left w:val="single" w:sz="6" w:space="0" w:color="auto"/>
            </w:tcBorders>
            <w:vAlign w:val="center"/>
          </w:tcPr>
          <w:p w14:paraId="1C8EAA2C"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4</w:t>
            </w:r>
          </w:p>
        </w:tc>
        <w:tc>
          <w:tcPr>
            <w:tcW w:w="973" w:type="pct"/>
            <w:vAlign w:val="center"/>
          </w:tcPr>
          <w:p w14:paraId="282309A4"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0.874</w:t>
            </w:r>
          </w:p>
        </w:tc>
      </w:tr>
      <w:tr w:rsidR="004C3D6E" w:rsidRPr="00E2153B" w14:paraId="135AF0E5" w14:textId="77777777" w:rsidTr="003E4C72">
        <w:trPr>
          <w:jc w:val="center"/>
        </w:trPr>
        <w:tc>
          <w:tcPr>
            <w:tcW w:w="236" w:type="pct"/>
            <w:vAlign w:val="center"/>
          </w:tcPr>
          <w:p w14:paraId="1B4D241A"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10</w:t>
            </w:r>
          </w:p>
        </w:tc>
        <w:tc>
          <w:tcPr>
            <w:tcW w:w="2989" w:type="pct"/>
            <w:tcBorders>
              <w:top w:val="single" w:sz="8" w:space="0" w:color="auto"/>
              <w:bottom w:val="single" w:sz="4" w:space="0" w:color="000000"/>
              <w:right w:val="single" w:sz="6" w:space="0" w:color="auto"/>
            </w:tcBorders>
            <w:vAlign w:val="center"/>
          </w:tcPr>
          <w:p w14:paraId="796EB490"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البعد الخامس: المشاركة الفاعلة</w:t>
            </w:r>
          </w:p>
        </w:tc>
        <w:tc>
          <w:tcPr>
            <w:tcW w:w="802" w:type="pct"/>
            <w:tcBorders>
              <w:left w:val="single" w:sz="6" w:space="0" w:color="auto"/>
            </w:tcBorders>
            <w:vAlign w:val="center"/>
          </w:tcPr>
          <w:p w14:paraId="2711DE38"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4</w:t>
            </w:r>
          </w:p>
        </w:tc>
        <w:tc>
          <w:tcPr>
            <w:tcW w:w="973" w:type="pct"/>
            <w:vAlign w:val="center"/>
          </w:tcPr>
          <w:p w14:paraId="7386BF04"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0.937</w:t>
            </w:r>
          </w:p>
        </w:tc>
      </w:tr>
      <w:tr w:rsidR="004C3D6E" w:rsidRPr="00E2153B" w14:paraId="22DDE2F7" w14:textId="77777777" w:rsidTr="003E4C72">
        <w:trPr>
          <w:jc w:val="center"/>
        </w:trPr>
        <w:tc>
          <w:tcPr>
            <w:tcW w:w="236" w:type="pct"/>
            <w:vAlign w:val="center"/>
          </w:tcPr>
          <w:p w14:paraId="22D83F29"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11</w:t>
            </w:r>
          </w:p>
        </w:tc>
        <w:tc>
          <w:tcPr>
            <w:tcW w:w="2989" w:type="pct"/>
            <w:tcBorders>
              <w:top w:val="single" w:sz="8" w:space="0" w:color="auto"/>
              <w:bottom w:val="single" w:sz="4" w:space="0" w:color="000000"/>
              <w:right w:val="single" w:sz="6" w:space="0" w:color="auto"/>
            </w:tcBorders>
            <w:vAlign w:val="center"/>
          </w:tcPr>
          <w:p w14:paraId="5CFBC3B0"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 xml:space="preserve">المحور الثاني: </w:t>
            </w:r>
            <w:bookmarkStart w:id="3" w:name="_Hlk164699859"/>
            <w:r w:rsidRPr="00E2153B">
              <w:rPr>
                <w:rFonts w:ascii="Simplified Arabic" w:hAnsi="Simplified Arabic" w:cs="Simplified Arabic"/>
                <w:color w:val="000000"/>
                <w:rtl/>
              </w:rPr>
              <w:t>التعرف على مستوي اندماج الموظفين في المنظمات الربحية بمدينة الرياض</w:t>
            </w:r>
            <w:bookmarkEnd w:id="3"/>
            <w:r w:rsidRPr="00E2153B">
              <w:rPr>
                <w:rFonts w:ascii="Simplified Arabic" w:hAnsi="Simplified Arabic" w:cs="Simplified Arabic"/>
                <w:color w:val="000000"/>
                <w:rtl/>
              </w:rPr>
              <w:t>.</w:t>
            </w:r>
          </w:p>
        </w:tc>
        <w:tc>
          <w:tcPr>
            <w:tcW w:w="802" w:type="pct"/>
            <w:tcBorders>
              <w:left w:val="single" w:sz="6" w:space="0" w:color="auto"/>
            </w:tcBorders>
            <w:vAlign w:val="center"/>
          </w:tcPr>
          <w:p w14:paraId="418F0ED4"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19</w:t>
            </w:r>
          </w:p>
        </w:tc>
        <w:tc>
          <w:tcPr>
            <w:tcW w:w="973" w:type="pct"/>
            <w:vAlign w:val="center"/>
          </w:tcPr>
          <w:p w14:paraId="2838B754"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0.970</w:t>
            </w:r>
          </w:p>
        </w:tc>
      </w:tr>
      <w:tr w:rsidR="004C3D6E" w:rsidRPr="00E2153B" w14:paraId="03C266BC" w14:textId="77777777" w:rsidTr="003E4C72">
        <w:trPr>
          <w:jc w:val="center"/>
        </w:trPr>
        <w:tc>
          <w:tcPr>
            <w:tcW w:w="236" w:type="pct"/>
            <w:vAlign w:val="center"/>
          </w:tcPr>
          <w:p w14:paraId="3558E237"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12</w:t>
            </w:r>
          </w:p>
        </w:tc>
        <w:tc>
          <w:tcPr>
            <w:tcW w:w="2989" w:type="pct"/>
            <w:tcBorders>
              <w:top w:val="single" w:sz="8" w:space="0" w:color="auto"/>
              <w:bottom w:val="single" w:sz="4" w:space="0" w:color="000000"/>
              <w:right w:val="single" w:sz="6" w:space="0" w:color="auto"/>
            </w:tcBorders>
            <w:vAlign w:val="center"/>
          </w:tcPr>
          <w:p w14:paraId="2DEB3292" w14:textId="77777777" w:rsidR="004C3D6E" w:rsidRPr="00E2153B" w:rsidRDefault="004C3D6E" w:rsidP="003E4C72">
            <w:pPr>
              <w:spacing w:after="0" w:line="240" w:lineRule="auto"/>
              <w:jc w:val="lowKashida"/>
              <w:rPr>
                <w:rFonts w:ascii="Simplified Arabic" w:hAnsi="Simplified Arabic" w:cs="Simplified Arabic"/>
                <w:color w:val="000000"/>
                <w:rtl/>
              </w:rPr>
            </w:pPr>
            <w:r w:rsidRPr="00E2153B">
              <w:rPr>
                <w:rFonts w:ascii="Simplified Arabic" w:hAnsi="Simplified Arabic" w:cs="Simplified Arabic"/>
                <w:color w:val="000000"/>
                <w:rtl/>
              </w:rPr>
              <w:t>المحور الثالث: التعرف على أثر الحوكمة على الاندماج الوظيفي للعاملين في المنظمات الربحية بمدينة الرياض</w:t>
            </w:r>
          </w:p>
        </w:tc>
        <w:tc>
          <w:tcPr>
            <w:tcW w:w="802" w:type="pct"/>
            <w:tcBorders>
              <w:left w:val="single" w:sz="6" w:space="0" w:color="auto"/>
            </w:tcBorders>
            <w:vAlign w:val="center"/>
          </w:tcPr>
          <w:p w14:paraId="32FFD5AB" w14:textId="77777777" w:rsidR="004C3D6E" w:rsidRPr="00E2153B" w:rsidRDefault="004C3D6E" w:rsidP="003E4C72">
            <w:pPr>
              <w:spacing w:after="0" w:line="240" w:lineRule="auto"/>
              <w:jc w:val="center"/>
              <w:rPr>
                <w:rFonts w:ascii="Simplified Arabic" w:hAnsi="Simplified Arabic" w:cs="Simplified Arabic"/>
                <w:rtl/>
              </w:rPr>
            </w:pPr>
            <w:r w:rsidRPr="00E2153B">
              <w:rPr>
                <w:rFonts w:ascii="Simplified Arabic" w:hAnsi="Simplified Arabic" w:cs="Simplified Arabic"/>
                <w:rtl/>
              </w:rPr>
              <w:t>12</w:t>
            </w:r>
          </w:p>
        </w:tc>
        <w:tc>
          <w:tcPr>
            <w:tcW w:w="973" w:type="pct"/>
            <w:vAlign w:val="center"/>
          </w:tcPr>
          <w:p w14:paraId="1BB4D7AA"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0.982</w:t>
            </w:r>
          </w:p>
        </w:tc>
      </w:tr>
      <w:tr w:rsidR="004C3D6E" w:rsidRPr="00E2153B" w14:paraId="2C37D2DD" w14:textId="77777777" w:rsidTr="003E4C72">
        <w:trPr>
          <w:jc w:val="center"/>
        </w:trPr>
        <w:tc>
          <w:tcPr>
            <w:tcW w:w="3225" w:type="pct"/>
            <w:gridSpan w:val="2"/>
            <w:tcBorders>
              <w:right w:val="single" w:sz="6" w:space="0" w:color="auto"/>
            </w:tcBorders>
            <w:shd w:val="clear" w:color="auto" w:fill="BDD6EE" w:themeFill="accent5" w:themeFillTint="66"/>
            <w:vAlign w:val="center"/>
          </w:tcPr>
          <w:p w14:paraId="53EBE2D5" w14:textId="77777777" w:rsidR="004C3D6E" w:rsidRPr="00E2153B" w:rsidRDefault="004C3D6E" w:rsidP="003E4C72">
            <w:pPr>
              <w:spacing w:after="0" w:line="240" w:lineRule="auto"/>
              <w:jc w:val="center"/>
              <w:rPr>
                <w:rFonts w:ascii="Simplified Arabic" w:hAnsi="Simplified Arabic" w:cs="Simplified Arabic"/>
                <w:b/>
                <w:bCs/>
              </w:rPr>
            </w:pPr>
            <w:r w:rsidRPr="00E2153B">
              <w:rPr>
                <w:rFonts w:ascii="Simplified Arabic" w:hAnsi="Simplified Arabic" w:cs="Simplified Arabic"/>
                <w:b/>
                <w:bCs/>
                <w:rtl/>
              </w:rPr>
              <w:t>الثبات الكلي</w:t>
            </w:r>
          </w:p>
        </w:tc>
        <w:tc>
          <w:tcPr>
            <w:tcW w:w="802" w:type="pct"/>
            <w:tcBorders>
              <w:left w:val="single" w:sz="6" w:space="0" w:color="auto"/>
            </w:tcBorders>
            <w:shd w:val="clear" w:color="auto" w:fill="BDD6EE" w:themeFill="accent5" w:themeFillTint="66"/>
            <w:vAlign w:val="center"/>
          </w:tcPr>
          <w:p w14:paraId="1B69E97C" w14:textId="77777777" w:rsidR="004C3D6E" w:rsidRPr="00E2153B" w:rsidRDefault="004C3D6E" w:rsidP="003E4C72">
            <w:pPr>
              <w:spacing w:after="0" w:line="240" w:lineRule="auto"/>
              <w:jc w:val="center"/>
              <w:rPr>
                <w:rFonts w:ascii="Simplified Arabic" w:hAnsi="Simplified Arabic" w:cs="Simplified Arabic"/>
                <w:b/>
                <w:bCs/>
              </w:rPr>
            </w:pPr>
            <w:r w:rsidRPr="00E2153B">
              <w:rPr>
                <w:rFonts w:ascii="Simplified Arabic" w:hAnsi="Simplified Arabic" w:cs="Simplified Arabic"/>
                <w:b/>
                <w:bCs/>
                <w:rtl/>
              </w:rPr>
              <w:t>51</w:t>
            </w:r>
          </w:p>
        </w:tc>
        <w:tc>
          <w:tcPr>
            <w:tcW w:w="973" w:type="pct"/>
            <w:shd w:val="clear" w:color="auto" w:fill="BDD6EE" w:themeFill="accent5" w:themeFillTint="66"/>
            <w:vAlign w:val="center"/>
          </w:tcPr>
          <w:p w14:paraId="492F074C" w14:textId="77777777" w:rsidR="004C3D6E" w:rsidRPr="00E2153B" w:rsidRDefault="004C3D6E" w:rsidP="003E4C72">
            <w:pPr>
              <w:autoSpaceDE w:val="0"/>
              <w:autoSpaceDN w:val="0"/>
              <w:bidi w:val="0"/>
              <w:adjustRightInd w:val="0"/>
              <w:spacing w:after="0" w:line="240" w:lineRule="auto"/>
              <w:jc w:val="center"/>
              <w:rPr>
                <w:rFonts w:ascii="Simplified Arabic" w:hAnsi="Simplified Arabic" w:cs="Simplified Arabic"/>
                <w:color w:val="000000"/>
                <w:rtl/>
              </w:rPr>
            </w:pPr>
            <w:r w:rsidRPr="00E2153B">
              <w:rPr>
                <w:rFonts w:ascii="Simplified Arabic" w:hAnsi="Simplified Arabic" w:cs="Simplified Arabic"/>
                <w:color w:val="000000"/>
                <w:rtl/>
              </w:rPr>
              <w:t>0.987</w:t>
            </w:r>
          </w:p>
        </w:tc>
      </w:tr>
    </w:tbl>
    <w:p w14:paraId="74A14378" w14:textId="77777777" w:rsidR="004C3D6E" w:rsidRPr="00E2153B" w:rsidRDefault="004C3D6E" w:rsidP="00D10BE4">
      <w:pPr>
        <w:tabs>
          <w:tab w:val="left" w:pos="1643"/>
          <w:tab w:val="left" w:pos="5187"/>
          <w:tab w:val="left" w:pos="6888"/>
          <w:tab w:val="left" w:pos="7181"/>
        </w:tabs>
        <w:spacing w:after="0" w:line="240" w:lineRule="auto"/>
        <w:ind w:firstLine="284"/>
        <w:jc w:val="lowKashida"/>
        <w:rPr>
          <w:rFonts w:ascii="Simplified Arabic" w:hAnsi="Simplified Arabic" w:cs="Simplified Arabic"/>
          <w:sz w:val="28"/>
          <w:szCs w:val="28"/>
          <w:rtl/>
        </w:rPr>
      </w:pPr>
      <w:r w:rsidRPr="00E2153B">
        <w:rPr>
          <w:rFonts w:ascii="Simplified Arabic" w:hAnsi="Simplified Arabic" w:cs="Simplified Arabic"/>
          <w:sz w:val="28"/>
          <w:szCs w:val="28"/>
          <w:rtl/>
        </w:rPr>
        <w:t xml:space="preserve">يوضح الجدول رقم (5) أن استبانة الدراسة تتمتع بثبات مقبول إحصائياً، حيث بلغت قيمة معامل الثبات الكلية (ألفا) (0.987) وهي درجة ثبات عالية، كما تراوحت معاملات ثبات أداة الدراسة ما بين (0.970 إلى 0.982)، وهي معاملات ثبات مرتفعة يمكن الوثوق بها في تطبيق أداة الدراسة الحالية. </w:t>
      </w:r>
    </w:p>
    <w:p w14:paraId="69A654F7" w14:textId="77777777" w:rsidR="004C3D6E" w:rsidRDefault="004C3D6E" w:rsidP="004C3D6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D168A08" w14:textId="77777777" w:rsidR="004C3D6E" w:rsidRPr="00E2153B" w:rsidRDefault="004C3D6E" w:rsidP="004C3D6E">
      <w:pPr>
        <w:spacing w:before="240" w:line="240" w:lineRule="auto"/>
        <w:rPr>
          <w:rFonts w:ascii="Simplified Arabic" w:hAnsi="Simplified Arabic" w:cs="Simplified Arabic"/>
          <w:b/>
          <w:bCs/>
          <w:sz w:val="28"/>
          <w:szCs w:val="28"/>
          <w:rtl/>
        </w:rPr>
      </w:pPr>
      <w:r w:rsidRPr="00E2153B">
        <w:rPr>
          <w:rFonts w:ascii="Simplified Arabic" w:hAnsi="Simplified Arabic" w:cs="Simplified Arabic"/>
          <w:b/>
          <w:bCs/>
          <w:sz w:val="28"/>
          <w:szCs w:val="28"/>
          <w:rtl/>
        </w:rPr>
        <w:lastRenderedPageBreak/>
        <w:t>الأساليب الإحصائية المُستخدمة في الدراسة:</w:t>
      </w:r>
    </w:p>
    <w:p w14:paraId="54BA29E0" w14:textId="10CCDB12" w:rsidR="004C3D6E" w:rsidRPr="00E2153B" w:rsidRDefault="004C3D6E" w:rsidP="00D10BE4">
      <w:pPr>
        <w:tabs>
          <w:tab w:val="left" w:pos="1643"/>
          <w:tab w:val="left" w:pos="5187"/>
          <w:tab w:val="left" w:pos="6888"/>
          <w:tab w:val="left" w:pos="7181"/>
        </w:tabs>
        <w:spacing w:after="0" w:line="240" w:lineRule="auto"/>
        <w:ind w:firstLine="284"/>
        <w:jc w:val="lowKashida"/>
        <w:rPr>
          <w:rFonts w:ascii="Simplified Arabic" w:hAnsi="Simplified Arabic" w:cs="Simplified Arabic"/>
          <w:sz w:val="28"/>
          <w:szCs w:val="28"/>
        </w:rPr>
      </w:pPr>
      <w:r w:rsidRPr="00E2153B">
        <w:rPr>
          <w:rFonts w:ascii="Simplified Arabic" w:hAnsi="Simplified Arabic" w:cs="Simplified Arabic"/>
          <w:sz w:val="28"/>
          <w:szCs w:val="28"/>
          <w:rtl/>
        </w:rPr>
        <w:t xml:space="preserve">لتحقيق أهداف الدراسة وتحليل البيانات التي تم تجميعها، فقد تم استخدام العديد من الأساليب الإحصائية المناسبة باستخدام الحزم الإحصائية للعلوم الاجتماعية </w:t>
      </w:r>
      <w:r w:rsidRPr="00E2153B">
        <w:rPr>
          <w:rFonts w:ascii="Simplified Arabic" w:hAnsi="Simplified Arabic" w:cs="Simplified Arabic"/>
          <w:sz w:val="28"/>
          <w:szCs w:val="28"/>
        </w:rPr>
        <w:t>Statistical Package for Social Sciences</w:t>
      </w:r>
      <w:r w:rsidRPr="00E2153B">
        <w:rPr>
          <w:rFonts w:ascii="Simplified Arabic" w:hAnsi="Simplified Arabic" w:cs="Simplified Arabic"/>
          <w:sz w:val="28"/>
          <w:szCs w:val="28"/>
          <w:rtl/>
        </w:rPr>
        <w:t xml:space="preserve"> والتي يرمز لها اختصاراً بالرمز (</w:t>
      </w:r>
      <w:r w:rsidRPr="00E2153B">
        <w:rPr>
          <w:rFonts w:ascii="Simplified Arabic" w:hAnsi="Simplified Arabic" w:cs="Simplified Arabic"/>
          <w:sz w:val="28"/>
          <w:szCs w:val="28"/>
        </w:rPr>
        <w:t>SPSS</w:t>
      </w:r>
      <w:r w:rsidRPr="00E2153B">
        <w:rPr>
          <w:rFonts w:ascii="Simplified Arabic" w:hAnsi="Simplified Arabic" w:cs="Simplified Arabic"/>
          <w:sz w:val="28"/>
          <w:szCs w:val="28"/>
          <w:rtl/>
        </w:rPr>
        <w:t xml:space="preserve">)، وبعد ذلك تم حساب المقاييس الإحصائية </w:t>
      </w:r>
      <w:r w:rsidR="00D10BE4" w:rsidRPr="00E2153B">
        <w:rPr>
          <w:rFonts w:ascii="Simplified Arabic" w:hAnsi="Simplified Arabic" w:cs="Simplified Arabic" w:hint="cs"/>
          <w:sz w:val="28"/>
          <w:szCs w:val="28"/>
          <w:rtl/>
        </w:rPr>
        <w:t>التالية:</w:t>
      </w:r>
    </w:p>
    <w:p w14:paraId="04E54F78" w14:textId="77777777" w:rsidR="004C3D6E" w:rsidRPr="00E2153B" w:rsidRDefault="004C3D6E" w:rsidP="003C2C9D">
      <w:pPr>
        <w:numPr>
          <w:ilvl w:val="0"/>
          <w:numId w:val="6"/>
        </w:numPr>
        <w:shd w:val="clear" w:color="auto" w:fill="FFFFFF"/>
        <w:spacing w:before="240" w:line="240" w:lineRule="auto"/>
        <w:contextualSpacing/>
        <w:jc w:val="lowKashida"/>
        <w:rPr>
          <w:rFonts w:ascii="Simplified Arabic" w:hAnsi="Simplified Arabic" w:cs="Simplified Arabic"/>
          <w:sz w:val="28"/>
          <w:szCs w:val="28"/>
        </w:rPr>
      </w:pPr>
      <w:r w:rsidRPr="00E2153B">
        <w:rPr>
          <w:rFonts w:ascii="Simplified Arabic" w:hAnsi="Simplified Arabic" w:cs="Simplified Arabic"/>
          <w:sz w:val="28"/>
          <w:szCs w:val="28"/>
          <w:rtl/>
        </w:rPr>
        <w:t>التكرارات والنسب المئوية للتعرف على الخصائص الشخصية والوظيفية لأفراد عينة الدراسة.</w:t>
      </w:r>
    </w:p>
    <w:p w14:paraId="6C2660F1" w14:textId="77777777" w:rsidR="004C3D6E" w:rsidRPr="00E2153B" w:rsidRDefault="004C3D6E" w:rsidP="003C2C9D">
      <w:pPr>
        <w:numPr>
          <w:ilvl w:val="0"/>
          <w:numId w:val="6"/>
        </w:numPr>
        <w:shd w:val="clear" w:color="auto" w:fill="FFFFFF"/>
        <w:spacing w:before="240" w:line="240" w:lineRule="auto"/>
        <w:contextualSpacing/>
        <w:jc w:val="lowKashida"/>
        <w:rPr>
          <w:rFonts w:ascii="Simplified Arabic" w:hAnsi="Simplified Arabic" w:cs="Simplified Arabic"/>
          <w:sz w:val="28"/>
          <w:szCs w:val="28"/>
          <w:rtl/>
        </w:rPr>
      </w:pPr>
      <w:r w:rsidRPr="00E2153B">
        <w:rPr>
          <w:rFonts w:ascii="Simplified Arabic" w:hAnsi="Simplified Arabic" w:cs="Simplified Arabic"/>
          <w:sz w:val="28"/>
          <w:szCs w:val="28"/>
          <w:rtl/>
        </w:rPr>
        <w:t>معامل ارتباط بيرسون(</w:t>
      </w:r>
      <w:r w:rsidRPr="00E2153B">
        <w:rPr>
          <w:rFonts w:ascii="Simplified Arabic" w:hAnsi="Simplified Arabic" w:cs="Simplified Arabic"/>
          <w:sz w:val="28"/>
          <w:szCs w:val="28"/>
        </w:rPr>
        <w:t>Pearson correlation</w:t>
      </w:r>
      <w:r w:rsidRPr="00E2153B">
        <w:rPr>
          <w:rFonts w:ascii="Simplified Arabic" w:hAnsi="Simplified Arabic" w:cs="Simplified Arabic"/>
          <w:sz w:val="28"/>
          <w:szCs w:val="28"/>
          <w:rtl/>
        </w:rPr>
        <w:t>) لحساب صدق الاتساق الدّاخلي لأداة الدراسة.</w:t>
      </w:r>
    </w:p>
    <w:p w14:paraId="17620027" w14:textId="77777777" w:rsidR="004C3D6E" w:rsidRPr="00E2153B" w:rsidRDefault="004C3D6E" w:rsidP="003C2C9D">
      <w:pPr>
        <w:numPr>
          <w:ilvl w:val="0"/>
          <w:numId w:val="6"/>
        </w:numPr>
        <w:shd w:val="clear" w:color="auto" w:fill="FFFFFF"/>
        <w:spacing w:before="240" w:line="240" w:lineRule="auto"/>
        <w:contextualSpacing/>
        <w:jc w:val="lowKashida"/>
        <w:rPr>
          <w:rFonts w:ascii="Simplified Arabic" w:hAnsi="Simplified Arabic" w:cs="Simplified Arabic"/>
          <w:sz w:val="28"/>
          <w:szCs w:val="28"/>
          <w:rtl/>
        </w:rPr>
      </w:pPr>
      <w:r w:rsidRPr="00E2153B">
        <w:rPr>
          <w:rFonts w:ascii="Simplified Arabic" w:hAnsi="Simplified Arabic" w:cs="Simplified Arabic"/>
          <w:sz w:val="28"/>
          <w:szCs w:val="28"/>
          <w:rtl/>
        </w:rPr>
        <w:t>معامل ألفاكرونباخ (</w:t>
      </w:r>
      <w:r w:rsidRPr="00E2153B">
        <w:rPr>
          <w:rFonts w:ascii="Simplified Arabic" w:hAnsi="Simplified Arabic" w:cs="Simplified Arabic"/>
          <w:sz w:val="28"/>
          <w:szCs w:val="28"/>
        </w:rPr>
        <w:t>Cronbach's Alpha</w:t>
      </w:r>
      <w:r w:rsidRPr="00E2153B">
        <w:rPr>
          <w:rFonts w:ascii="Simplified Arabic" w:hAnsi="Simplified Arabic" w:cs="Simplified Arabic"/>
          <w:sz w:val="28"/>
          <w:szCs w:val="28"/>
          <w:rtl/>
        </w:rPr>
        <w:t>) لحساب معامل ثبات المحاور المختلفة لأداة الدراسة.  </w:t>
      </w:r>
    </w:p>
    <w:p w14:paraId="25ACA2B9" w14:textId="77777777" w:rsidR="004C3D6E" w:rsidRPr="00E2153B" w:rsidRDefault="004C3D6E" w:rsidP="003C2C9D">
      <w:pPr>
        <w:numPr>
          <w:ilvl w:val="0"/>
          <w:numId w:val="6"/>
        </w:numPr>
        <w:spacing w:before="240" w:line="240" w:lineRule="auto"/>
        <w:contextualSpacing/>
        <w:jc w:val="lowKashida"/>
        <w:rPr>
          <w:rFonts w:ascii="Simplified Arabic" w:hAnsi="Simplified Arabic" w:cs="Simplified Arabic"/>
          <w:sz w:val="28"/>
          <w:szCs w:val="28"/>
          <w:rtl/>
        </w:rPr>
      </w:pPr>
      <w:r w:rsidRPr="00E2153B">
        <w:rPr>
          <w:rFonts w:ascii="Simplified Arabic" w:hAnsi="Simplified Arabic" w:cs="Simplified Arabic"/>
          <w:sz w:val="28"/>
          <w:szCs w:val="28"/>
          <w:rtl/>
        </w:rPr>
        <w:t xml:space="preserve">المتوسط الحسابي " </w:t>
      </w:r>
      <w:r w:rsidRPr="00E2153B">
        <w:rPr>
          <w:rFonts w:ascii="Simplified Arabic" w:hAnsi="Simplified Arabic" w:cs="Simplified Arabic"/>
          <w:sz w:val="28"/>
          <w:szCs w:val="28"/>
        </w:rPr>
        <w:t>Mean</w:t>
      </w:r>
      <w:r w:rsidRPr="00E2153B">
        <w:rPr>
          <w:rFonts w:ascii="Simplified Arabic" w:hAnsi="Simplified Arabic" w:cs="Simplified Arabic"/>
          <w:sz w:val="28"/>
          <w:szCs w:val="28"/>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6AEB62C7" w14:textId="77777777" w:rsidR="004C3D6E" w:rsidRPr="00E2153B" w:rsidRDefault="004C3D6E" w:rsidP="003C2C9D">
      <w:pPr>
        <w:numPr>
          <w:ilvl w:val="0"/>
          <w:numId w:val="6"/>
        </w:numPr>
        <w:spacing w:before="240" w:line="240" w:lineRule="auto"/>
        <w:contextualSpacing/>
        <w:jc w:val="lowKashida"/>
        <w:rPr>
          <w:rFonts w:ascii="Simplified Arabic" w:hAnsi="Simplified Arabic" w:cs="Simplified Arabic"/>
          <w:sz w:val="28"/>
          <w:szCs w:val="28"/>
        </w:rPr>
      </w:pPr>
      <w:r w:rsidRPr="00E2153B">
        <w:rPr>
          <w:rFonts w:ascii="Simplified Arabic" w:hAnsi="Simplified Arabic" w:cs="Simplified Arabic"/>
          <w:sz w:val="28"/>
          <w:szCs w:val="28"/>
          <w:rtl/>
        </w:rPr>
        <w:t xml:space="preserve">تم استخدام الانحراف المعياري </w:t>
      </w:r>
      <w:r w:rsidRPr="00E2153B">
        <w:rPr>
          <w:rFonts w:ascii="Simplified Arabic" w:hAnsi="Simplified Arabic" w:cs="Simplified Arabic"/>
          <w:sz w:val="28"/>
          <w:szCs w:val="28"/>
        </w:rPr>
        <w:t>"Standard Deviation"</w:t>
      </w:r>
      <w:r w:rsidRPr="00E2153B">
        <w:rPr>
          <w:rFonts w:ascii="Simplified Arabic" w:hAnsi="Simplified Arabic" w:cs="Simplified Arabic"/>
          <w:sz w:val="28"/>
          <w:szCs w:val="28"/>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p w14:paraId="633968BF" w14:textId="77777777" w:rsidR="004C3D6E" w:rsidRPr="00CF7189" w:rsidRDefault="004C3D6E" w:rsidP="004C3D6E">
      <w:pPr>
        <w:pStyle w:val="ListParagraph"/>
        <w:shd w:val="clear" w:color="auto" w:fill="FFFFFF" w:themeFill="background1"/>
        <w:tabs>
          <w:tab w:val="left" w:pos="226"/>
        </w:tabs>
        <w:spacing w:before="240" w:line="240" w:lineRule="auto"/>
        <w:jc w:val="both"/>
        <w:rPr>
          <w:rFonts w:ascii="Simplified Arabic" w:hAnsi="Simplified Arabic" w:cs="Simplified Arabic"/>
          <w:color w:val="000000" w:themeColor="text1"/>
          <w:sz w:val="36"/>
          <w:szCs w:val="36"/>
          <w:rtl/>
        </w:rPr>
      </w:pPr>
    </w:p>
    <w:p w14:paraId="2C745C5A"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0707B0EE"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4D1B51D5"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2C1F3B23"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452C70A0"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54E98BD5"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1EA63ED3"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6AC4F353" w14:textId="77777777" w:rsidR="004C3D6E" w:rsidRDefault="004C3D6E" w:rsidP="004C3D6E">
      <w:pPr>
        <w:pStyle w:val="ListParagraph"/>
        <w:shd w:val="clear" w:color="auto" w:fill="FFFFFF" w:themeFill="background1"/>
        <w:tabs>
          <w:tab w:val="left" w:pos="226"/>
        </w:tabs>
        <w:spacing w:before="240" w:line="240" w:lineRule="auto"/>
        <w:jc w:val="both"/>
        <w:rPr>
          <w:rFonts w:ascii="Traditional Arabic" w:hAnsi="Traditional Arabic" w:cs="Traditional Arabic"/>
          <w:color w:val="000000" w:themeColor="text1"/>
          <w:sz w:val="36"/>
          <w:szCs w:val="36"/>
          <w:rtl/>
        </w:rPr>
      </w:pPr>
    </w:p>
    <w:p w14:paraId="20B7ACB8" w14:textId="77777777" w:rsidR="004C3D6E" w:rsidRDefault="004C3D6E" w:rsidP="004C3D6E">
      <w:pPr>
        <w:pStyle w:val="ListParagraph"/>
        <w:shd w:val="clear" w:color="auto" w:fill="FFFFFF" w:themeFill="background1"/>
        <w:tabs>
          <w:tab w:val="left" w:pos="226"/>
        </w:tabs>
        <w:spacing w:before="240" w:line="240" w:lineRule="auto"/>
        <w:jc w:val="both"/>
        <w:rPr>
          <w:rFonts w:ascii="Simplified Arabic" w:hAnsi="Simplified Arabic" w:cs="Simplified Arabic"/>
          <w:b/>
          <w:bCs/>
          <w:color w:val="000000" w:themeColor="text1"/>
          <w:sz w:val="40"/>
          <w:szCs w:val="40"/>
          <w:rtl/>
        </w:rPr>
      </w:pPr>
    </w:p>
    <w:p w14:paraId="4169C22B" w14:textId="77777777" w:rsidR="004C3D6E" w:rsidRDefault="004C3D6E" w:rsidP="004C3D6E">
      <w:pPr>
        <w:pStyle w:val="ListParagraph"/>
        <w:shd w:val="clear" w:color="auto" w:fill="FFFFFF" w:themeFill="background1"/>
        <w:tabs>
          <w:tab w:val="left" w:pos="226"/>
        </w:tabs>
        <w:spacing w:before="240" w:line="240" w:lineRule="auto"/>
        <w:jc w:val="both"/>
        <w:rPr>
          <w:rFonts w:ascii="Simplified Arabic" w:hAnsi="Simplified Arabic" w:cs="Simplified Arabic"/>
          <w:b/>
          <w:bCs/>
          <w:color w:val="000000" w:themeColor="text1"/>
          <w:sz w:val="40"/>
          <w:szCs w:val="40"/>
          <w:rtl/>
        </w:rPr>
      </w:pPr>
    </w:p>
    <w:p w14:paraId="114AD5B9" w14:textId="77777777" w:rsidR="004C3D6E" w:rsidRDefault="004C3D6E" w:rsidP="004C3D6E">
      <w:pPr>
        <w:pStyle w:val="ListParagraph"/>
        <w:shd w:val="clear" w:color="auto" w:fill="FFFFFF" w:themeFill="background1"/>
        <w:tabs>
          <w:tab w:val="left" w:pos="226"/>
        </w:tabs>
        <w:spacing w:before="240" w:line="240" w:lineRule="auto"/>
        <w:jc w:val="both"/>
        <w:rPr>
          <w:rFonts w:ascii="Simplified Arabic" w:hAnsi="Simplified Arabic" w:cs="Simplified Arabic"/>
          <w:b/>
          <w:bCs/>
          <w:color w:val="000000" w:themeColor="text1"/>
          <w:sz w:val="40"/>
          <w:szCs w:val="40"/>
          <w:rtl/>
        </w:rPr>
      </w:pPr>
    </w:p>
    <w:p w14:paraId="7EF5D579" w14:textId="77777777" w:rsidR="004C3D6E" w:rsidRDefault="004C3D6E" w:rsidP="004C3D6E">
      <w:pPr>
        <w:pStyle w:val="ListParagraph"/>
        <w:shd w:val="clear" w:color="auto" w:fill="FFFFFF" w:themeFill="background1"/>
        <w:tabs>
          <w:tab w:val="left" w:pos="226"/>
        </w:tabs>
        <w:spacing w:before="240" w:line="240" w:lineRule="auto"/>
        <w:jc w:val="both"/>
        <w:rPr>
          <w:rFonts w:ascii="Simplified Arabic" w:hAnsi="Simplified Arabic" w:cs="Simplified Arabic"/>
          <w:b/>
          <w:bCs/>
          <w:color w:val="000000" w:themeColor="text1"/>
          <w:sz w:val="40"/>
          <w:szCs w:val="40"/>
          <w:rtl/>
        </w:rPr>
      </w:pPr>
    </w:p>
    <w:p w14:paraId="380B76CC" w14:textId="77777777" w:rsidR="004C3D6E" w:rsidRPr="00D10BE4" w:rsidRDefault="004C3D6E" w:rsidP="004C3D6E">
      <w:pPr>
        <w:pStyle w:val="ListParagraph"/>
        <w:shd w:val="clear" w:color="auto" w:fill="FFFFFF" w:themeFill="background1"/>
        <w:tabs>
          <w:tab w:val="left" w:pos="226"/>
        </w:tabs>
        <w:spacing w:before="240" w:line="240" w:lineRule="auto"/>
        <w:jc w:val="both"/>
        <w:rPr>
          <w:rFonts w:ascii="Simplified Arabic" w:hAnsi="Simplified Arabic" w:cs="Simplified Arabic"/>
          <w:b/>
          <w:bCs/>
          <w:color w:val="000000" w:themeColor="text1"/>
          <w:sz w:val="16"/>
          <w:szCs w:val="16"/>
          <w:rtl/>
        </w:rPr>
      </w:pPr>
    </w:p>
    <w:p w14:paraId="2AD9430E" w14:textId="77777777" w:rsidR="004C3D6E" w:rsidRPr="00CD60C6" w:rsidRDefault="004C3D6E" w:rsidP="004C3D6E">
      <w:pPr>
        <w:pStyle w:val="ListParagraph"/>
        <w:shd w:val="clear" w:color="auto" w:fill="FFFFFF" w:themeFill="background1"/>
        <w:tabs>
          <w:tab w:val="left" w:pos="226"/>
        </w:tabs>
        <w:spacing w:before="240" w:line="360" w:lineRule="auto"/>
        <w:ind w:hanging="671"/>
        <w:jc w:val="center"/>
        <w:rPr>
          <w:rFonts w:ascii="Simplified Arabic" w:hAnsi="Simplified Arabic" w:cs="Simplified Arabic"/>
          <w:b/>
          <w:bCs/>
          <w:color w:val="000000" w:themeColor="text1"/>
          <w:sz w:val="36"/>
          <w:szCs w:val="36"/>
          <w:rtl/>
        </w:rPr>
      </w:pPr>
      <w:r w:rsidRPr="00CD60C6">
        <w:rPr>
          <w:rFonts w:ascii="Simplified Arabic" w:hAnsi="Simplified Arabic" w:cs="Simplified Arabic"/>
          <w:b/>
          <w:bCs/>
          <w:color w:val="000000" w:themeColor="text1"/>
          <w:sz w:val="36"/>
          <w:szCs w:val="36"/>
          <w:rtl/>
        </w:rPr>
        <w:t>الفصل الرابع</w:t>
      </w:r>
    </w:p>
    <w:p w14:paraId="3006F5BA" w14:textId="2292FAEB" w:rsidR="004C3D6E" w:rsidRPr="00CD60C6" w:rsidRDefault="00D10BE4" w:rsidP="004C3D6E">
      <w:pPr>
        <w:pStyle w:val="ListParagraph"/>
        <w:shd w:val="clear" w:color="auto" w:fill="FFFFFF" w:themeFill="background1"/>
        <w:tabs>
          <w:tab w:val="left" w:pos="226"/>
        </w:tabs>
        <w:spacing w:before="240" w:line="360" w:lineRule="auto"/>
        <w:ind w:hanging="671"/>
        <w:jc w:val="center"/>
        <w:rPr>
          <w:rFonts w:ascii="Simplified Arabic" w:hAnsi="Simplified Arabic" w:cs="Simplified Arabic"/>
          <w:b/>
          <w:bCs/>
          <w:color w:val="000000" w:themeColor="text1"/>
          <w:sz w:val="36"/>
          <w:szCs w:val="36"/>
          <w:rtl/>
        </w:rPr>
      </w:pPr>
      <w:r w:rsidRPr="00D10BE4">
        <w:rPr>
          <w:rFonts w:ascii="Simplified Arabic" w:hAnsi="Simplified Arabic" w:cs="Simplified Arabic"/>
          <w:b/>
          <w:bCs/>
          <w:color w:val="000000" w:themeColor="text1"/>
          <w:sz w:val="36"/>
          <w:szCs w:val="36"/>
          <w:rtl/>
        </w:rPr>
        <w:t>عرض وتحليل نتائج الدراسة</w:t>
      </w:r>
    </w:p>
    <w:p w14:paraId="160DB2C5"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tl/>
        </w:rPr>
      </w:pPr>
      <w:r w:rsidRPr="00CD60C6">
        <w:rPr>
          <w:rFonts w:ascii="Simplified Arabic" w:hAnsi="Simplified Arabic" w:cs="Simplified Arabic"/>
          <w:b/>
          <w:bCs/>
          <w:sz w:val="32"/>
          <w:szCs w:val="32"/>
          <w:rtl/>
        </w:rPr>
        <w:t>تمهيد</w:t>
      </w:r>
    </w:p>
    <w:p w14:paraId="268FED02"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tl/>
        </w:rPr>
      </w:pPr>
      <w:r w:rsidRPr="00CD60C6">
        <w:rPr>
          <w:rFonts w:ascii="Simplified Arabic" w:hAnsi="Simplified Arabic" w:cs="Simplified Arabic"/>
          <w:b/>
          <w:bCs/>
          <w:sz w:val="32"/>
          <w:szCs w:val="32"/>
          <w:rtl/>
        </w:rPr>
        <w:t>وصف الخصائص الديموغرافية لأفراد عينة الدراسة</w:t>
      </w:r>
    </w:p>
    <w:p w14:paraId="7A843D77" w14:textId="77777777" w:rsidR="004C3D6E" w:rsidRPr="00CD60C6" w:rsidRDefault="004C3D6E" w:rsidP="003C2C9D">
      <w:pPr>
        <w:numPr>
          <w:ilvl w:val="0"/>
          <w:numId w:val="21"/>
        </w:numPr>
        <w:spacing w:before="240" w:after="0" w:line="276" w:lineRule="auto"/>
        <w:rPr>
          <w:rFonts w:ascii="Simplified Arabic" w:hAnsi="Simplified Arabic" w:cs="Simplified Arabic"/>
          <w:b/>
          <w:bCs/>
          <w:sz w:val="32"/>
          <w:szCs w:val="32"/>
          <w:rtl/>
        </w:rPr>
      </w:pPr>
      <w:r w:rsidRPr="002A760D">
        <w:rPr>
          <w:rFonts w:ascii="Simplified Arabic" w:hAnsi="Simplified Arabic" w:cs="Simplified Arabic"/>
          <w:b/>
          <w:bCs/>
          <w:sz w:val="32"/>
          <w:szCs w:val="32"/>
          <w:rtl/>
        </w:rPr>
        <w:t>ثانياً: الإجابة على تساؤلات الدراسة:</w:t>
      </w:r>
    </w:p>
    <w:p w14:paraId="3E36F2F8" w14:textId="1D85A86F" w:rsidR="004C3D6E" w:rsidRPr="00A96E7A" w:rsidRDefault="00436578" w:rsidP="004C3D6E">
      <w:pPr>
        <w:bidi w:val="0"/>
        <w:spacing w:before="240" w:line="240" w:lineRule="auto"/>
        <w:rPr>
          <w:rFonts w:ascii="Simplified Arabic" w:hAnsi="Simplified Arabic" w:cs="Simplified Arabic"/>
          <w:b/>
          <w:bCs/>
          <w:color w:val="000000" w:themeColor="text1"/>
          <w:sz w:val="40"/>
          <w:szCs w:val="40"/>
          <w:rtl/>
        </w:rPr>
      </w:pPr>
      <w:r>
        <w:rPr>
          <w:rFonts w:ascii="Simplified Arabic" w:hAnsi="Simplified Arabic" w:cs="Simplified Arabic"/>
          <w:b/>
          <w:bCs/>
          <w:noProof/>
          <w:color w:val="000000" w:themeColor="text1"/>
          <w:sz w:val="40"/>
          <w:szCs w:val="40"/>
          <w:rtl/>
          <w:lang w:val="ar-SA"/>
        </w:rPr>
        <mc:AlternateContent>
          <mc:Choice Requires="wps">
            <w:drawing>
              <wp:anchor distT="0" distB="0" distL="114300" distR="114300" simplePos="0" relativeHeight="251669504" behindDoc="0" locked="0" layoutInCell="1" allowOverlap="1" wp14:anchorId="2B9B6C30" wp14:editId="1149BECB">
                <wp:simplePos x="0" y="0"/>
                <wp:positionH relativeFrom="column">
                  <wp:posOffset>2387009</wp:posOffset>
                </wp:positionH>
                <wp:positionV relativeFrom="paragraph">
                  <wp:posOffset>4267924</wp:posOffset>
                </wp:positionV>
                <wp:extent cx="754912" cy="425302"/>
                <wp:effectExtent l="0" t="0" r="26670" b="13335"/>
                <wp:wrapNone/>
                <wp:docPr id="578556229" name="مستطيل 6"/>
                <wp:cNvGraphicFramePr/>
                <a:graphic xmlns:a="http://schemas.openxmlformats.org/drawingml/2006/main">
                  <a:graphicData uri="http://schemas.microsoft.com/office/word/2010/wordprocessingShape">
                    <wps:wsp>
                      <wps:cNvSpPr/>
                      <wps:spPr>
                        <a:xfrm>
                          <a:off x="0" y="0"/>
                          <a:ext cx="754912" cy="425302"/>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4545BF80" id="مستطيل 6" o:spid="_x0000_s1026" style="position:absolute;left:0;text-align:left;margin-left:187.95pt;margin-top:336.05pt;width:59.45pt;height:3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5ReQIAAIUFAAAOAAAAZHJzL2Uyb0RvYy54bWysVE1v2zAMvQ/YfxB0X/2xZF2DOkWQIsOA&#10;oi3WDj0rshQLkEVNUuJkv36U7DhtV+xQ7CKLIvlIPpO8vNq3muyE8wpMRYuznBJhONTKbCr683H1&#10;6SslPjBTMw1GVPQgPL2af/xw2dmZKKEBXQtHEMT4WWcr2oRgZ1nmeSNa5s/ACoNKCa5lAUW3yWrH&#10;OkRvdVbm+ZesA1dbB1x4j6/XvZLOE76Ugoc7Kb0IRFcUcwvpdOlcxzObX7LZxjHbKD6kwd6RRcuU&#10;waAj1DULjGyd+guqVdyBBxnOOLQZSKm4SDVgNUX+qpqHhlmRakFyvB1p8v8Plt/uHuy9Qxo662ce&#10;r7GKvXRt/GJ+ZJ/IOoxkiX0gHB/Pp5OLoqSEo2pSTj/nZSQzOzlb58M3AS2Jl4o6/BeJIra78aE3&#10;PZrEWB60qldK6yTE/y+W2pEdwz+33hQD+Asrbd7liDlGz+xUcbqFgxYRT5sfQhJVY41lSjg14ykZ&#10;xrkwoehVDatFn2MxzfPUTwg/eiRCEmBElljdiD0AvCz0iN3TM9hHV5F6eXTO/5VY7zx6pMhgwujc&#10;KgPuLQCNVQ2Re/sjST01kaU11Id7Rxz0k+QtXyn8vTfMh3vmcHRwyHAdhDs8pIauojDcKGnA/X7r&#10;PdpjR6OWkg5HsaL+15Y5QYn+brDXL4rJJM5uEibT8xIF91yzfq4x23YJ2DMFLh7L0zXaB318lQ7a&#10;J9waixgVVcxwjF1RHtxRWIZ+ReDe4WKxSGY4r5aFG/NgeQSPrMb2fdw/MWeHHg84HLdwHFs2e9Xq&#10;vW30NLDYBpAqzcGJ14FvnPXUOMNeisvkuZysTttz/gcAAP//AwBQSwMEFAAGAAgAAAAhAFou9Wfh&#10;AAAACwEAAA8AAABkcnMvZG93bnJldi54bWxMj0FPhDAQhe8m/odmTLy5BXZdBBk2xmiMiQfdNdHj&#10;LEyBSFtCC4v/3nrS42S+vPe9YrfoXsw8us4ahHgVgWBT2bozDcL74fHqBoTzZGrqrWGEb3awK8/P&#10;CsprezJvPO99I0KIcTkhtN4PuZSualmTW9mBTfgpO2ry4RwbWY90CuG6l0kUbaWmzoSGlga+b7n6&#10;2k8a4VPR0+Hh2b1Ilcwq616nD5VOiJcXy90tCM+L/4PhVz+oQxmcjnYytRM9wjq9zgKKsE2TGEQg&#10;NtkmjDkipOssBlkW8v+G8gcAAP//AwBQSwECLQAUAAYACAAAACEAtoM4kv4AAADhAQAAEwAAAAAA&#10;AAAAAAAAAAAAAAAAW0NvbnRlbnRfVHlwZXNdLnhtbFBLAQItABQABgAIAAAAIQA4/SH/1gAAAJQB&#10;AAALAAAAAAAAAAAAAAAAAC8BAABfcmVscy8ucmVsc1BLAQItABQABgAIAAAAIQCy+W5ReQIAAIUF&#10;AAAOAAAAAAAAAAAAAAAAAC4CAABkcnMvZTJvRG9jLnhtbFBLAQItABQABgAIAAAAIQBaLvVn4QAA&#10;AAsBAAAPAAAAAAAAAAAAAAAAANMEAABkcnMvZG93bnJldi54bWxQSwUGAAAAAAQABADzAAAA4QUA&#10;AAAA&#10;" fillcolor="white [3212]" strokecolor="white [3212]" strokeweight="1pt"/>
            </w:pict>
          </mc:Fallback>
        </mc:AlternateContent>
      </w:r>
      <w:r w:rsidR="004C3D6E" w:rsidRPr="00A96E7A">
        <w:rPr>
          <w:rFonts w:ascii="Simplified Arabic" w:hAnsi="Simplified Arabic" w:cs="Simplified Arabic"/>
          <w:b/>
          <w:bCs/>
          <w:color w:val="000000" w:themeColor="text1"/>
          <w:sz w:val="40"/>
          <w:szCs w:val="40"/>
          <w:rtl/>
        </w:rPr>
        <w:br w:type="page"/>
      </w:r>
    </w:p>
    <w:p w14:paraId="5D13EDEE" w14:textId="77777777" w:rsidR="004C3D6E" w:rsidRPr="00A96E7A" w:rsidRDefault="004C3D6E" w:rsidP="004C3D6E">
      <w:pPr>
        <w:pStyle w:val="ListParagraph"/>
        <w:shd w:val="clear" w:color="auto" w:fill="FFFFFF" w:themeFill="background1"/>
        <w:tabs>
          <w:tab w:val="left" w:pos="226"/>
        </w:tabs>
        <w:spacing w:before="240" w:line="240" w:lineRule="auto"/>
        <w:ind w:left="22"/>
        <w:jc w:val="center"/>
        <w:rPr>
          <w:rFonts w:ascii="Simplified Arabic" w:hAnsi="Simplified Arabic" w:cs="Simplified Arabic"/>
          <w:b/>
          <w:bCs/>
          <w:color w:val="000000" w:themeColor="text1"/>
          <w:sz w:val="36"/>
          <w:szCs w:val="36"/>
          <w:rtl/>
        </w:rPr>
      </w:pPr>
      <w:r w:rsidRPr="00A96E7A">
        <w:rPr>
          <w:rFonts w:ascii="Simplified Arabic" w:hAnsi="Simplified Arabic" w:cs="Simplified Arabic"/>
          <w:b/>
          <w:bCs/>
          <w:color w:val="000000" w:themeColor="text1"/>
          <w:sz w:val="36"/>
          <w:szCs w:val="36"/>
          <w:rtl/>
        </w:rPr>
        <w:lastRenderedPageBreak/>
        <w:t>الفصل الرابع</w:t>
      </w:r>
    </w:p>
    <w:p w14:paraId="609BBB7F" w14:textId="3BA14E38" w:rsidR="004C3D6E" w:rsidRPr="00A96E7A" w:rsidRDefault="00D10BE4" w:rsidP="004C3D6E">
      <w:pPr>
        <w:pStyle w:val="ListParagraph"/>
        <w:shd w:val="clear" w:color="auto" w:fill="FFFFFF" w:themeFill="background1"/>
        <w:tabs>
          <w:tab w:val="left" w:pos="226"/>
        </w:tabs>
        <w:spacing w:before="240" w:line="240" w:lineRule="auto"/>
        <w:ind w:left="22"/>
        <w:jc w:val="center"/>
        <w:rPr>
          <w:rFonts w:ascii="Simplified Arabic" w:hAnsi="Simplified Arabic" w:cs="Simplified Arabic"/>
          <w:b/>
          <w:bCs/>
          <w:color w:val="000000" w:themeColor="text1"/>
          <w:sz w:val="36"/>
          <w:szCs w:val="36"/>
          <w:rtl/>
        </w:rPr>
      </w:pPr>
      <w:r w:rsidRPr="00D10BE4">
        <w:rPr>
          <w:rFonts w:ascii="Simplified Arabic" w:hAnsi="Simplified Arabic" w:cs="Simplified Arabic"/>
          <w:b/>
          <w:bCs/>
          <w:color w:val="000000" w:themeColor="text1"/>
          <w:sz w:val="36"/>
          <w:szCs w:val="36"/>
          <w:rtl/>
        </w:rPr>
        <w:t>عرض وتحليل نتائج الدراسة</w:t>
      </w:r>
      <w:r w:rsidRPr="00D10BE4">
        <w:rPr>
          <w:rFonts w:ascii="Simplified Arabic" w:hAnsi="Simplified Arabic" w:cs="Simplified Arabic" w:hint="cs"/>
          <w:b/>
          <w:bCs/>
          <w:color w:val="000000" w:themeColor="text1"/>
          <w:sz w:val="36"/>
          <w:szCs w:val="36"/>
          <w:rtl/>
        </w:rPr>
        <w:t xml:space="preserve"> </w:t>
      </w:r>
    </w:p>
    <w:p w14:paraId="5174D087" w14:textId="77777777" w:rsidR="004C3D6E" w:rsidRPr="00A96E7A" w:rsidRDefault="004C3D6E" w:rsidP="004C3D6E">
      <w:pPr>
        <w:shd w:val="clear" w:color="auto" w:fill="FFFFFF" w:themeFill="background1"/>
        <w:tabs>
          <w:tab w:val="left" w:pos="226"/>
        </w:tabs>
        <w:spacing w:before="240" w:line="240" w:lineRule="auto"/>
        <w:rPr>
          <w:rFonts w:ascii="Simplified Arabic" w:hAnsi="Simplified Arabic" w:cs="Simplified Arabic"/>
          <w:b/>
          <w:bCs/>
          <w:color w:val="000000" w:themeColor="text1"/>
          <w:sz w:val="32"/>
          <w:szCs w:val="32"/>
          <w:rtl/>
        </w:rPr>
      </w:pPr>
      <w:r w:rsidRPr="00A96E7A">
        <w:rPr>
          <w:rFonts w:ascii="Simplified Arabic" w:hAnsi="Simplified Arabic" w:cs="Simplified Arabic"/>
          <w:b/>
          <w:bCs/>
          <w:color w:val="000000" w:themeColor="text1"/>
          <w:sz w:val="32"/>
          <w:szCs w:val="32"/>
          <w:rtl/>
        </w:rPr>
        <w:t>*تمهيد</w:t>
      </w:r>
    </w:p>
    <w:p w14:paraId="09709946" w14:textId="77777777" w:rsidR="004C3D6E" w:rsidRPr="00A96E7A" w:rsidRDefault="004C3D6E"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color w:val="000000" w:themeColor="text1"/>
          <w:sz w:val="28"/>
          <w:szCs w:val="28"/>
          <w:rtl/>
        </w:rPr>
      </w:pPr>
      <w:r w:rsidRPr="00A96E7A">
        <w:rPr>
          <w:rFonts w:ascii="Simplified Arabic" w:hAnsi="Simplified Arabic" w:cs="Simplified Arabic"/>
          <w:color w:val="000000" w:themeColor="text1"/>
          <w:sz w:val="28"/>
          <w:szCs w:val="28"/>
          <w:rtl/>
        </w:rPr>
        <w:t>يقدم لنا هذا الفصل وصفاً للخصائص الديمغرافية لأفراد الدراسة وتحليل فقراتها التي هدفت إلى التعرف على أثر الحوكمة على الاندماج الوظيفي للعاملين في المنظمات الربحية بمدينة الرياض باستخدام الأساليب الإحصائية المناسبة لها بالاعتماد على برنامج التحليل الاحصائي (</w:t>
      </w:r>
      <w:proofErr w:type="spellStart"/>
      <w:r w:rsidRPr="00A96E7A">
        <w:rPr>
          <w:rFonts w:ascii="Simplified Arabic" w:hAnsi="Simplified Arabic" w:cs="Simplified Arabic"/>
          <w:color w:val="000000" w:themeColor="text1"/>
          <w:sz w:val="28"/>
          <w:szCs w:val="28"/>
        </w:rPr>
        <w:t>spss</w:t>
      </w:r>
      <w:proofErr w:type="spellEnd"/>
      <w:r w:rsidRPr="00A96E7A">
        <w:rPr>
          <w:rFonts w:ascii="Simplified Arabic" w:hAnsi="Simplified Arabic" w:cs="Simplified Arabic"/>
          <w:color w:val="000000" w:themeColor="text1"/>
          <w:sz w:val="28"/>
          <w:szCs w:val="28"/>
          <w:rtl/>
        </w:rPr>
        <w:t>)</w:t>
      </w:r>
    </w:p>
    <w:p w14:paraId="3FB4B7D2" w14:textId="77777777" w:rsidR="004C3D6E" w:rsidRPr="00A96E7A" w:rsidRDefault="004C3D6E" w:rsidP="004C3D6E">
      <w:pPr>
        <w:shd w:val="clear" w:color="auto" w:fill="FFFFFF" w:themeFill="background1"/>
        <w:tabs>
          <w:tab w:val="left" w:pos="226"/>
        </w:tabs>
        <w:spacing w:before="240" w:line="240" w:lineRule="auto"/>
        <w:rPr>
          <w:rFonts w:ascii="Simplified Arabic" w:hAnsi="Simplified Arabic" w:cs="Simplified Arabic"/>
          <w:b/>
          <w:bCs/>
          <w:color w:val="000000" w:themeColor="text1"/>
          <w:sz w:val="28"/>
          <w:szCs w:val="28"/>
          <w:rtl/>
        </w:rPr>
      </w:pPr>
      <w:r w:rsidRPr="00A96E7A">
        <w:rPr>
          <w:rFonts w:ascii="Simplified Arabic" w:hAnsi="Simplified Arabic" w:cs="Simplified Arabic"/>
          <w:b/>
          <w:bCs/>
          <w:color w:val="000000" w:themeColor="text1"/>
          <w:sz w:val="28"/>
          <w:szCs w:val="28"/>
          <w:rtl/>
        </w:rPr>
        <w:t>أولاً: وصف الخصائص الديموغرافية لأفراد عينة الدراسة.</w:t>
      </w:r>
    </w:p>
    <w:p w14:paraId="12FCBF45" w14:textId="77777777" w:rsidR="004C3D6E" w:rsidRPr="00A96E7A" w:rsidRDefault="004C3D6E"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color w:val="000000" w:themeColor="text1"/>
          <w:sz w:val="28"/>
          <w:szCs w:val="28"/>
          <w:rtl/>
        </w:rPr>
      </w:pPr>
      <w:r w:rsidRPr="00A96E7A">
        <w:rPr>
          <w:rFonts w:ascii="Simplified Arabic" w:hAnsi="Simplified Arabic" w:cs="Simplified Arabic"/>
          <w:color w:val="000000" w:themeColor="text1"/>
          <w:sz w:val="28"/>
          <w:szCs w:val="28"/>
          <w:rtl/>
        </w:rPr>
        <w:t xml:space="preserve">تكون مجتمع الدراسة من العاملين بالمنظمات الربحية بمدينة الرياض، حيث قام الباحث بتويع الاستبانة على 5 </w:t>
      </w:r>
      <w:r w:rsidRPr="00A96E7A">
        <w:rPr>
          <w:rFonts w:ascii="Simplified Arabic" w:hAnsi="Simplified Arabic" w:cs="Simplified Arabic"/>
          <w:sz w:val="28"/>
          <w:szCs w:val="28"/>
          <w:rtl/>
        </w:rPr>
        <w:t xml:space="preserve">5شركات متوسطة </w:t>
      </w:r>
      <w:r w:rsidRPr="00BF1E91">
        <w:rPr>
          <w:rFonts w:ascii="Simplified Arabic" w:hAnsi="Simplified Arabic" w:cs="Simplified Arabic"/>
          <w:color w:val="000000" w:themeColor="text1"/>
          <w:sz w:val="28"/>
          <w:szCs w:val="28"/>
          <w:rtl/>
        </w:rPr>
        <w:t>الحجم</w:t>
      </w:r>
      <w:r w:rsidRPr="00A96E7A">
        <w:rPr>
          <w:rFonts w:ascii="Simplified Arabic" w:hAnsi="Simplified Arabic" w:cs="Simplified Arabic"/>
          <w:sz w:val="28"/>
          <w:szCs w:val="28"/>
          <w:rtl/>
        </w:rPr>
        <w:t xml:space="preserve"> وكبيرة بمدينة الرياض في تخصصات مختلفة</w:t>
      </w:r>
      <w:r w:rsidRPr="00A96E7A">
        <w:rPr>
          <w:rFonts w:ascii="Simplified Arabic" w:hAnsi="Simplified Arabic" w:cs="Simplified Arabic"/>
          <w:color w:val="000000" w:themeColor="text1"/>
          <w:sz w:val="28"/>
          <w:szCs w:val="28"/>
          <w:rtl/>
        </w:rPr>
        <w:t>، وتم الحصول على (250) استبانة، واشتملت الخصائص الديموغرافية لأفراد عينة الدراسة على (العمر، الجنس، المؤهل العلمي، عدد سنوات الخبرة، الموقع التنظيمي) والجدول التالي يوضح الإحصاء الوصفي لهذه الخصائص.</w:t>
      </w:r>
    </w:p>
    <w:p w14:paraId="05427497" w14:textId="77777777" w:rsidR="004C3D6E" w:rsidRPr="00A96E7A" w:rsidRDefault="004C3D6E" w:rsidP="004C3D6E">
      <w:pPr>
        <w:spacing w:before="240" w:line="240" w:lineRule="auto"/>
        <w:jc w:val="center"/>
        <w:rPr>
          <w:rFonts w:ascii="Simplified Arabic" w:hAnsi="Simplified Arabic" w:cs="Simplified Arabic"/>
          <w:b/>
          <w:bCs/>
          <w:sz w:val="28"/>
          <w:szCs w:val="28"/>
          <w:rtl/>
        </w:rPr>
      </w:pPr>
      <w:r w:rsidRPr="00A96E7A">
        <w:rPr>
          <w:rFonts w:ascii="Simplified Arabic" w:hAnsi="Simplified Arabic" w:cs="Simplified Arabic"/>
          <w:b/>
          <w:bCs/>
          <w:sz w:val="28"/>
          <w:szCs w:val="28"/>
          <w:rtl/>
        </w:rPr>
        <w:t>جدول رقم (6) توزيع أفراد عينة الدراسة وفقاً لمتغير المؤهل العلمي</w:t>
      </w:r>
    </w:p>
    <w:tbl>
      <w:tblPr>
        <w:bidiVisual/>
        <w:tblW w:w="5000" w:type="pct"/>
        <w:tblBorders>
          <w:top w:val="single" w:sz="18" w:space="0" w:color="000000"/>
          <w:left w:val="single" w:sz="18" w:space="0" w:color="000000"/>
          <w:bottom w:val="single" w:sz="18" w:space="0" w:color="000000"/>
          <w:right w:val="single" w:sz="18" w:space="0" w:color="000000"/>
          <w:insideH w:val="single" w:sz="2" w:space="0" w:color="000000"/>
          <w:insideV w:val="single" w:sz="2" w:space="0" w:color="000000"/>
        </w:tblBorders>
        <w:tblLook w:val="04A0" w:firstRow="1" w:lastRow="0" w:firstColumn="1" w:lastColumn="0" w:noHBand="0" w:noVBand="1"/>
      </w:tblPr>
      <w:tblGrid>
        <w:gridCol w:w="2629"/>
        <w:gridCol w:w="2629"/>
        <w:gridCol w:w="1857"/>
        <w:gridCol w:w="1671"/>
      </w:tblGrid>
      <w:tr w:rsidR="004C3D6E" w:rsidRPr="00A96E7A" w14:paraId="5959C3A2" w14:textId="77777777" w:rsidTr="003E4C72">
        <w:trPr>
          <w:trHeight w:val="312"/>
          <w:tblHeader/>
        </w:trPr>
        <w:tc>
          <w:tcPr>
            <w:tcW w:w="1496" w:type="pct"/>
            <w:shd w:val="clear" w:color="auto" w:fill="BDD6EE" w:themeFill="accent5" w:themeFillTint="66"/>
            <w:vAlign w:val="center"/>
          </w:tcPr>
          <w:p w14:paraId="617F7302" w14:textId="77777777" w:rsidR="004C3D6E" w:rsidRPr="00A96E7A" w:rsidRDefault="004C3D6E" w:rsidP="003E4C72">
            <w:pPr>
              <w:spacing w:after="0" w:line="240" w:lineRule="auto"/>
              <w:jc w:val="center"/>
              <w:rPr>
                <w:rFonts w:ascii="Simplified Arabic" w:hAnsi="Simplified Arabic" w:cs="Simplified Arabic"/>
                <w:b/>
                <w:bCs/>
                <w:color w:val="000000"/>
              </w:rPr>
            </w:pPr>
            <w:r w:rsidRPr="00A96E7A">
              <w:rPr>
                <w:rFonts w:ascii="Simplified Arabic" w:hAnsi="Simplified Arabic" w:cs="Simplified Arabic"/>
                <w:b/>
                <w:bCs/>
                <w:color w:val="000000"/>
                <w:rtl/>
              </w:rPr>
              <w:t>المتغير</w:t>
            </w:r>
          </w:p>
        </w:tc>
        <w:tc>
          <w:tcPr>
            <w:tcW w:w="1496" w:type="pct"/>
            <w:shd w:val="clear" w:color="auto" w:fill="BDD6EE" w:themeFill="accent5" w:themeFillTint="66"/>
            <w:vAlign w:val="center"/>
          </w:tcPr>
          <w:p w14:paraId="716C0FBB" w14:textId="77777777" w:rsidR="004C3D6E" w:rsidRPr="00A96E7A" w:rsidRDefault="004C3D6E" w:rsidP="003E4C72">
            <w:pPr>
              <w:spacing w:after="0" w:line="240" w:lineRule="auto"/>
              <w:jc w:val="center"/>
              <w:rPr>
                <w:rFonts w:ascii="Simplified Arabic" w:hAnsi="Simplified Arabic" w:cs="Simplified Arabic"/>
                <w:b/>
                <w:bCs/>
                <w:color w:val="000000"/>
              </w:rPr>
            </w:pPr>
            <w:r w:rsidRPr="00A96E7A">
              <w:rPr>
                <w:rFonts w:ascii="Simplified Arabic" w:hAnsi="Simplified Arabic" w:cs="Simplified Arabic"/>
                <w:b/>
                <w:bCs/>
                <w:color w:val="000000"/>
                <w:rtl/>
              </w:rPr>
              <w:t>الفئة</w:t>
            </w:r>
          </w:p>
        </w:tc>
        <w:tc>
          <w:tcPr>
            <w:tcW w:w="1057" w:type="pct"/>
            <w:shd w:val="clear" w:color="auto" w:fill="BDD6EE" w:themeFill="accent5" w:themeFillTint="66"/>
            <w:vAlign w:val="center"/>
          </w:tcPr>
          <w:p w14:paraId="59A46A60" w14:textId="77777777" w:rsidR="004C3D6E" w:rsidRPr="00A96E7A" w:rsidRDefault="004C3D6E" w:rsidP="003E4C72">
            <w:pPr>
              <w:spacing w:after="0" w:line="240" w:lineRule="auto"/>
              <w:jc w:val="center"/>
              <w:rPr>
                <w:rFonts w:ascii="Simplified Arabic" w:hAnsi="Simplified Arabic" w:cs="Simplified Arabic"/>
                <w:b/>
                <w:bCs/>
                <w:color w:val="000000"/>
              </w:rPr>
            </w:pPr>
            <w:r w:rsidRPr="00A96E7A">
              <w:rPr>
                <w:rFonts w:ascii="Simplified Arabic" w:hAnsi="Simplified Arabic" w:cs="Simplified Arabic"/>
                <w:b/>
                <w:bCs/>
                <w:color w:val="000000"/>
                <w:rtl/>
              </w:rPr>
              <w:t>التكرارات</w:t>
            </w:r>
          </w:p>
        </w:tc>
        <w:tc>
          <w:tcPr>
            <w:tcW w:w="951" w:type="pct"/>
            <w:shd w:val="clear" w:color="auto" w:fill="BDD6EE" w:themeFill="accent5" w:themeFillTint="66"/>
            <w:vAlign w:val="center"/>
          </w:tcPr>
          <w:p w14:paraId="1391BF04" w14:textId="77777777" w:rsidR="004C3D6E" w:rsidRPr="00A96E7A" w:rsidRDefault="004C3D6E" w:rsidP="003E4C72">
            <w:pPr>
              <w:spacing w:after="0" w:line="240" w:lineRule="auto"/>
              <w:jc w:val="center"/>
              <w:rPr>
                <w:rFonts w:ascii="Simplified Arabic" w:hAnsi="Simplified Arabic" w:cs="Simplified Arabic"/>
                <w:b/>
                <w:bCs/>
                <w:color w:val="000000"/>
              </w:rPr>
            </w:pPr>
            <w:r w:rsidRPr="00A96E7A">
              <w:rPr>
                <w:rFonts w:ascii="Simplified Arabic" w:hAnsi="Simplified Arabic" w:cs="Simplified Arabic"/>
                <w:b/>
                <w:bCs/>
                <w:color w:val="000000"/>
                <w:rtl/>
              </w:rPr>
              <w:t>النسبة المئوية</w:t>
            </w:r>
          </w:p>
        </w:tc>
      </w:tr>
      <w:tr w:rsidR="004C3D6E" w:rsidRPr="00A96E7A" w14:paraId="556958BC" w14:textId="77777777" w:rsidTr="003E4C72">
        <w:trPr>
          <w:trHeight w:val="300"/>
        </w:trPr>
        <w:tc>
          <w:tcPr>
            <w:tcW w:w="1496" w:type="pct"/>
            <w:vMerge w:val="restart"/>
            <w:shd w:val="clear" w:color="auto" w:fill="BDD6EE" w:themeFill="accent5" w:themeFillTint="66"/>
            <w:vAlign w:val="center"/>
          </w:tcPr>
          <w:p w14:paraId="63B30D1E" w14:textId="77777777" w:rsidR="004C3D6E" w:rsidRPr="00A96E7A" w:rsidRDefault="004C3D6E" w:rsidP="003E4C72">
            <w:pPr>
              <w:spacing w:after="0" w:line="240" w:lineRule="auto"/>
              <w:jc w:val="center"/>
              <w:rPr>
                <w:rFonts w:ascii="Simplified Arabic" w:hAnsi="Simplified Arabic" w:cs="Simplified Arabic"/>
                <w:b/>
                <w:bCs/>
                <w:color w:val="000000"/>
                <w:rtl/>
              </w:rPr>
            </w:pPr>
            <w:r w:rsidRPr="00A96E7A">
              <w:rPr>
                <w:rFonts w:ascii="Simplified Arabic" w:hAnsi="Simplified Arabic" w:cs="Simplified Arabic"/>
                <w:b/>
                <w:bCs/>
                <w:color w:val="000000"/>
                <w:rtl/>
              </w:rPr>
              <w:t>الجنس</w:t>
            </w:r>
          </w:p>
        </w:tc>
        <w:tc>
          <w:tcPr>
            <w:tcW w:w="1496" w:type="pct"/>
            <w:vAlign w:val="center"/>
          </w:tcPr>
          <w:p w14:paraId="670B2DFC"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أنثى</w:t>
            </w:r>
          </w:p>
        </w:tc>
        <w:tc>
          <w:tcPr>
            <w:tcW w:w="1057" w:type="pct"/>
            <w:noWrap/>
            <w:vAlign w:val="center"/>
          </w:tcPr>
          <w:p w14:paraId="32F00094"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80</w:t>
            </w:r>
          </w:p>
        </w:tc>
        <w:tc>
          <w:tcPr>
            <w:tcW w:w="951" w:type="pct"/>
            <w:noWrap/>
            <w:vAlign w:val="center"/>
          </w:tcPr>
          <w:p w14:paraId="3C52F40D"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32.0</w:t>
            </w:r>
          </w:p>
        </w:tc>
      </w:tr>
      <w:tr w:rsidR="004C3D6E" w:rsidRPr="00A96E7A" w14:paraId="017BCE13" w14:textId="77777777" w:rsidTr="003E4C72">
        <w:trPr>
          <w:trHeight w:val="288"/>
        </w:trPr>
        <w:tc>
          <w:tcPr>
            <w:tcW w:w="1496" w:type="pct"/>
            <w:vMerge/>
            <w:shd w:val="clear" w:color="auto" w:fill="BDD6EE" w:themeFill="accent5" w:themeFillTint="66"/>
            <w:vAlign w:val="center"/>
          </w:tcPr>
          <w:p w14:paraId="457DFF1C"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0DB0B4B5"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ذكر</w:t>
            </w:r>
          </w:p>
        </w:tc>
        <w:tc>
          <w:tcPr>
            <w:tcW w:w="1057" w:type="pct"/>
            <w:noWrap/>
            <w:vAlign w:val="center"/>
          </w:tcPr>
          <w:p w14:paraId="4F114DEF"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170</w:t>
            </w:r>
          </w:p>
        </w:tc>
        <w:tc>
          <w:tcPr>
            <w:tcW w:w="951" w:type="pct"/>
            <w:noWrap/>
            <w:vAlign w:val="center"/>
          </w:tcPr>
          <w:p w14:paraId="65E79CEB"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68.0</w:t>
            </w:r>
          </w:p>
        </w:tc>
      </w:tr>
      <w:tr w:rsidR="004C3D6E" w:rsidRPr="00A96E7A" w14:paraId="26CA7374" w14:textId="77777777" w:rsidTr="003E4C72">
        <w:trPr>
          <w:trHeight w:val="288"/>
        </w:trPr>
        <w:tc>
          <w:tcPr>
            <w:tcW w:w="1496" w:type="pct"/>
            <w:vMerge w:val="restart"/>
            <w:shd w:val="clear" w:color="auto" w:fill="BDD6EE" w:themeFill="accent5" w:themeFillTint="66"/>
            <w:vAlign w:val="center"/>
          </w:tcPr>
          <w:p w14:paraId="059D5532" w14:textId="77777777" w:rsidR="004C3D6E" w:rsidRPr="00A96E7A" w:rsidRDefault="004C3D6E" w:rsidP="003E4C72">
            <w:pPr>
              <w:spacing w:after="0" w:line="240" w:lineRule="auto"/>
              <w:jc w:val="center"/>
              <w:rPr>
                <w:rFonts w:ascii="Simplified Arabic" w:hAnsi="Simplified Arabic" w:cs="Simplified Arabic"/>
                <w:b/>
                <w:bCs/>
                <w:color w:val="000000"/>
                <w:rtl/>
              </w:rPr>
            </w:pPr>
            <w:r w:rsidRPr="00A96E7A">
              <w:rPr>
                <w:rFonts w:ascii="Simplified Arabic" w:hAnsi="Simplified Arabic" w:cs="Simplified Arabic"/>
                <w:b/>
                <w:bCs/>
                <w:color w:val="000000"/>
                <w:rtl/>
              </w:rPr>
              <w:t>العمر</w:t>
            </w:r>
          </w:p>
        </w:tc>
        <w:tc>
          <w:tcPr>
            <w:tcW w:w="1496" w:type="pct"/>
            <w:vAlign w:val="center"/>
          </w:tcPr>
          <w:p w14:paraId="7FDA0BAB"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أقل من 30 سنة</w:t>
            </w:r>
          </w:p>
        </w:tc>
        <w:tc>
          <w:tcPr>
            <w:tcW w:w="1057" w:type="pct"/>
            <w:noWrap/>
            <w:vAlign w:val="center"/>
          </w:tcPr>
          <w:p w14:paraId="6AFEA6C6"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65</w:t>
            </w:r>
          </w:p>
        </w:tc>
        <w:tc>
          <w:tcPr>
            <w:tcW w:w="951" w:type="pct"/>
            <w:noWrap/>
            <w:vAlign w:val="center"/>
          </w:tcPr>
          <w:p w14:paraId="4650DA10"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26.0</w:t>
            </w:r>
          </w:p>
        </w:tc>
      </w:tr>
      <w:tr w:rsidR="004C3D6E" w:rsidRPr="00A96E7A" w14:paraId="6256165D" w14:textId="77777777" w:rsidTr="003E4C72">
        <w:trPr>
          <w:trHeight w:val="300"/>
        </w:trPr>
        <w:tc>
          <w:tcPr>
            <w:tcW w:w="1496" w:type="pct"/>
            <w:vMerge/>
            <w:shd w:val="clear" w:color="auto" w:fill="BDD6EE" w:themeFill="accent5" w:themeFillTint="66"/>
            <w:vAlign w:val="center"/>
          </w:tcPr>
          <w:p w14:paraId="3FBBE23D"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25E3015F"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من 30 إلى أقل من 45</w:t>
            </w:r>
          </w:p>
        </w:tc>
        <w:tc>
          <w:tcPr>
            <w:tcW w:w="1057" w:type="pct"/>
            <w:noWrap/>
            <w:vAlign w:val="center"/>
          </w:tcPr>
          <w:p w14:paraId="10B870BB"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134</w:t>
            </w:r>
          </w:p>
        </w:tc>
        <w:tc>
          <w:tcPr>
            <w:tcW w:w="951" w:type="pct"/>
            <w:noWrap/>
            <w:vAlign w:val="center"/>
          </w:tcPr>
          <w:p w14:paraId="0EC979E6"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53.6</w:t>
            </w:r>
          </w:p>
        </w:tc>
      </w:tr>
      <w:tr w:rsidR="004C3D6E" w:rsidRPr="00A96E7A" w14:paraId="7885C57A" w14:textId="77777777" w:rsidTr="003E4C72">
        <w:trPr>
          <w:trHeight w:val="300"/>
        </w:trPr>
        <w:tc>
          <w:tcPr>
            <w:tcW w:w="1496" w:type="pct"/>
            <w:vMerge/>
            <w:shd w:val="clear" w:color="auto" w:fill="BDD6EE" w:themeFill="accent5" w:themeFillTint="66"/>
            <w:vAlign w:val="center"/>
          </w:tcPr>
          <w:p w14:paraId="1BA4D543"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1D963F43"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من 45 إلى أقل من 50</w:t>
            </w:r>
          </w:p>
        </w:tc>
        <w:tc>
          <w:tcPr>
            <w:tcW w:w="1057" w:type="pct"/>
            <w:noWrap/>
            <w:vAlign w:val="center"/>
          </w:tcPr>
          <w:p w14:paraId="2805B19A"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30</w:t>
            </w:r>
          </w:p>
        </w:tc>
        <w:tc>
          <w:tcPr>
            <w:tcW w:w="951" w:type="pct"/>
            <w:noWrap/>
            <w:vAlign w:val="center"/>
          </w:tcPr>
          <w:p w14:paraId="7D7B26A0"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12.0</w:t>
            </w:r>
          </w:p>
        </w:tc>
      </w:tr>
      <w:tr w:rsidR="004C3D6E" w:rsidRPr="00A96E7A" w14:paraId="782B53E5" w14:textId="77777777" w:rsidTr="003E4C72">
        <w:trPr>
          <w:trHeight w:val="300"/>
        </w:trPr>
        <w:tc>
          <w:tcPr>
            <w:tcW w:w="1496" w:type="pct"/>
            <w:vMerge/>
            <w:shd w:val="clear" w:color="auto" w:fill="BDD6EE" w:themeFill="accent5" w:themeFillTint="66"/>
            <w:vAlign w:val="center"/>
          </w:tcPr>
          <w:p w14:paraId="3EF5D52D"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780002ED"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من 50 فأكثر</w:t>
            </w:r>
          </w:p>
        </w:tc>
        <w:tc>
          <w:tcPr>
            <w:tcW w:w="1057" w:type="pct"/>
            <w:noWrap/>
            <w:vAlign w:val="center"/>
          </w:tcPr>
          <w:p w14:paraId="337D274C"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21</w:t>
            </w:r>
          </w:p>
        </w:tc>
        <w:tc>
          <w:tcPr>
            <w:tcW w:w="951" w:type="pct"/>
            <w:noWrap/>
            <w:vAlign w:val="center"/>
          </w:tcPr>
          <w:p w14:paraId="63596959"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8.4</w:t>
            </w:r>
          </w:p>
        </w:tc>
      </w:tr>
      <w:tr w:rsidR="004C3D6E" w:rsidRPr="00A96E7A" w14:paraId="346FFD89" w14:textId="77777777" w:rsidTr="003E4C72">
        <w:trPr>
          <w:trHeight w:val="300"/>
        </w:trPr>
        <w:tc>
          <w:tcPr>
            <w:tcW w:w="1496" w:type="pct"/>
            <w:vMerge w:val="restart"/>
            <w:shd w:val="clear" w:color="auto" w:fill="BDD6EE" w:themeFill="accent5" w:themeFillTint="66"/>
            <w:vAlign w:val="center"/>
          </w:tcPr>
          <w:p w14:paraId="313E6CDB" w14:textId="77777777" w:rsidR="004C3D6E" w:rsidRPr="00A96E7A" w:rsidRDefault="004C3D6E" w:rsidP="003E4C72">
            <w:pPr>
              <w:spacing w:after="0" w:line="240" w:lineRule="auto"/>
              <w:jc w:val="center"/>
              <w:rPr>
                <w:rFonts w:ascii="Simplified Arabic" w:hAnsi="Simplified Arabic" w:cs="Simplified Arabic"/>
                <w:b/>
                <w:bCs/>
                <w:color w:val="000000"/>
                <w:rtl/>
              </w:rPr>
            </w:pPr>
            <w:r w:rsidRPr="00A96E7A">
              <w:rPr>
                <w:rFonts w:ascii="Simplified Arabic" w:hAnsi="Simplified Arabic" w:cs="Simplified Arabic"/>
                <w:b/>
                <w:bCs/>
                <w:color w:val="000000"/>
                <w:rtl/>
              </w:rPr>
              <w:t>المؤهل العلمي</w:t>
            </w:r>
          </w:p>
        </w:tc>
        <w:tc>
          <w:tcPr>
            <w:tcW w:w="1496" w:type="pct"/>
            <w:vAlign w:val="center"/>
          </w:tcPr>
          <w:p w14:paraId="42E2E05B"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ثانوي</w:t>
            </w:r>
          </w:p>
        </w:tc>
        <w:tc>
          <w:tcPr>
            <w:tcW w:w="1057" w:type="pct"/>
            <w:noWrap/>
            <w:vAlign w:val="center"/>
          </w:tcPr>
          <w:p w14:paraId="14C5D1E3"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18</w:t>
            </w:r>
          </w:p>
        </w:tc>
        <w:tc>
          <w:tcPr>
            <w:tcW w:w="951" w:type="pct"/>
            <w:noWrap/>
            <w:vAlign w:val="center"/>
          </w:tcPr>
          <w:p w14:paraId="0411A83E"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7.2</w:t>
            </w:r>
          </w:p>
        </w:tc>
      </w:tr>
      <w:tr w:rsidR="004C3D6E" w:rsidRPr="00A96E7A" w14:paraId="4C561194" w14:textId="77777777" w:rsidTr="003E4C72">
        <w:trPr>
          <w:trHeight w:val="300"/>
        </w:trPr>
        <w:tc>
          <w:tcPr>
            <w:tcW w:w="1496" w:type="pct"/>
            <w:vMerge/>
            <w:shd w:val="clear" w:color="auto" w:fill="BDD6EE" w:themeFill="accent5" w:themeFillTint="66"/>
            <w:vAlign w:val="center"/>
          </w:tcPr>
          <w:p w14:paraId="475E2E49"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0322853C"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بكالوريوس</w:t>
            </w:r>
          </w:p>
        </w:tc>
        <w:tc>
          <w:tcPr>
            <w:tcW w:w="1057" w:type="pct"/>
            <w:noWrap/>
            <w:vAlign w:val="center"/>
          </w:tcPr>
          <w:p w14:paraId="5E5DF2B0"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158</w:t>
            </w:r>
          </w:p>
        </w:tc>
        <w:tc>
          <w:tcPr>
            <w:tcW w:w="951" w:type="pct"/>
            <w:noWrap/>
            <w:vAlign w:val="center"/>
          </w:tcPr>
          <w:p w14:paraId="55342401"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63.2</w:t>
            </w:r>
          </w:p>
        </w:tc>
      </w:tr>
      <w:tr w:rsidR="004C3D6E" w:rsidRPr="00A96E7A" w14:paraId="493FB36B" w14:textId="77777777" w:rsidTr="003E4C72">
        <w:trPr>
          <w:trHeight w:val="300"/>
        </w:trPr>
        <w:tc>
          <w:tcPr>
            <w:tcW w:w="1496" w:type="pct"/>
            <w:vMerge/>
            <w:shd w:val="clear" w:color="auto" w:fill="BDD6EE" w:themeFill="accent5" w:themeFillTint="66"/>
            <w:vAlign w:val="center"/>
          </w:tcPr>
          <w:p w14:paraId="1CED4517"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55805387"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دبلوم</w:t>
            </w:r>
          </w:p>
        </w:tc>
        <w:tc>
          <w:tcPr>
            <w:tcW w:w="1057" w:type="pct"/>
            <w:noWrap/>
            <w:vAlign w:val="center"/>
          </w:tcPr>
          <w:p w14:paraId="37114985"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27</w:t>
            </w:r>
          </w:p>
        </w:tc>
        <w:tc>
          <w:tcPr>
            <w:tcW w:w="951" w:type="pct"/>
            <w:noWrap/>
            <w:vAlign w:val="center"/>
          </w:tcPr>
          <w:p w14:paraId="2D3E473D"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10.8</w:t>
            </w:r>
          </w:p>
        </w:tc>
      </w:tr>
      <w:tr w:rsidR="004C3D6E" w:rsidRPr="00A96E7A" w14:paraId="2FF9C4F3" w14:textId="77777777" w:rsidTr="003E4C72">
        <w:trPr>
          <w:trHeight w:val="300"/>
        </w:trPr>
        <w:tc>
          <w:tcPr>
            <w:tcW w:w="1496" w:type="pct"/>
            <w:vMerge/>
            <w:shd w:val="clear" w:color="auto" w:fill="BDD6EE" w:themeFill="accent5" w:themeFillTint="66"/>
            <w:vAlign w:val="center"/>
          </w:tcPr>
          <w:p w14:paraId="2BD2FBEB"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58173D5D"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ماجستير</w:t>
            </w:r>
          </w:p>
        </w:tc>
        <w:tc>
          <w:tcPr>
            <w:tcW w:w="1057" w:type="pct"/>
            <w:noWrap/>
            <w:vAlign w:val="center"/>
          </w:tcPr>
          <w:p w14:paraId="0E99EE35"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41</w:t>
            </w:r>
          </w:p>
        </w:tc>
        <w:tc>
          <w:tcPr>
            <w:tcW w:w="951" w:type="pct"/>
            <w:noWrap/>
            <w:vAlign w:val="center"/>
          </w:tcPr>
          <w:p w14:paraId="42541D6D"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16.4</w:t>
            </w:r>
          </w:p>
        </w:tc>
      </w:tr>
      <w:tr w:rsidR="004C3D6E" w:rsidRPr="00A96E7A" w14:paraId="31D39A12" w14:textId="77777777" w:rsidTr="003E4C72">
        <w:trPr>
          <w:trHeight w:val="300"/>
        </w:trPr>
        <w:tc>
          <w:tcPr>
            <w:tcW w:w="1496" w:type="pct"/>
            <w:vMerge/>
            <w:shd w:val="clear" w:color="auto" w:fill="BDD6EE" w:themeFill="accent5" w:themeFillTint="66"/>
            <w:vAlign w:val="center"/>
          </w:tcPr>
          <w:p w14:paraId="1C057CC4"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1990208E"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دكتوراه</w:t>
            </w:r>
          </w:p>
        </w:tc>
        <w:tc>
          <w:tcPr>
            <w:tcW w:w="1057" w:type="pct"/>
            <w:noWrap/>
            <w:vAlign w:val="center"/>
          </w:tcPr>
          <w:p w14:paraId="493DA7A6"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6</w:t>
            </w:r>
          </w:p>
        </w:tc>
        <w:tc>
          <w:tcPr>
            <w:tcW w:w="951" w:type="pct"/>
            <w:noWrap/>
            <w:vAlign w:val="center"/>
          </w:tcPr>
          <w:p w14:paraId="5D5570C2"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2.4</w:t>
            </w:r>
          </w:p>
        </w:tc>
      </w:tr>
      <w:tr w:rsidR="004C3D6E" w:rsidRPr="00A96E7A" w14:paraId="3927108B" w14:textId="77777777" w:rsidTr="003E4C72">
        <w:trPr>
          <w:trHeight w:val="300"/>
        </w:trPr>
        <w:tc>
          <w:tcPr>
            <w:tcW w:w="1496" w:type="pct"/>
            <w:vMerge w:val="restart"/>
            <w:shd w:val="clear" w:color="auto" w:fill="BDD6EE" w:themeFill="accent5" w:themeFillTint="66"/>
            <w:vAlign w:val="center"/>
          </w:tcPr>
          <w:p w14:paraId="1DCA64FB" w14:textId="77777777" w:rsidR="004C3D6E" w:rsidRPr="00A96E7A" w:rsidRDefault="004C3D6E" w:rsidP="003E4C72">
            <w:pPr>
              <w:spacing w:after="0" w:line="240" w:lineRule="auto"/>
              <w:jc w:val="center"/>
              <w:rPr>
                <w:rFonts w:ascii="Simplified Arabic" w:hAnsi="Simplified Arabic" w:cs="Simplified Arabic"/>
                <w:b/>
                <w:bCs/>
                <w:color w:val="000000"/>
              </w:rPr>
            </w:pPr>
            <w:r w:rsidRPr="00A96E7A">
              <w:rPr>
                <w:rFonts w:ascii="Simplified Arabic" w:hAnsi="Simplified Arabic" w:cs="Simplified Arabic"/>
                <w:b/>
                <w:bCs/>
                <w:color w:val="000000"/>
                <w:rtl/>
              </w:rPr>
              <w:t>عدد سنوات الخبرة</w:t>
            </w:r>
          </w:p>
        </w:tc>
        <w:tc>
          <w:tcPr>
            <w:tcW w:w="1496" w:type="pct"/>
            <w:vAlign w:val="center"/>
          </w:tcPr>
          <w:p w14:paraId="7890ACC0"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أقل من 5 سنوات</w:t>
            </w:r>
          </w:p>
        </w:tc>
        <w:tc>
          <w:tcPr>
            <w:tcW w:w="1057" w:type="pct"/>
            <w:noWrap/>
            <w:vAlign w:val="center"/>
          </w:tcPr>
          <w:p w14:paraId="61402B19"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55</w:t>
            </w:r>
          </w:p>
        </w:tc>
        <w:tc>
          <w:tcPr>
            <w:tcW w:w="951" w:type="pct"/>
            <w:noWrap/>
            <w:vAlign w:val="center"/>
          </w:tcPr>
          <w:p w14:paraId="75C246E7"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22.0</w:t>
            </w:r>
          </w:p>
        </w:tc>
      </w:tr>
      <w:tr w:rsidR="004C3D6E" w:rsidRPr="00A96E7A" w14:paraId="4C4E0BEC" w14:textId="77777777" w:rsidTr="003E4C72">
        <w:trPr>
          <w:trHeight w:val="300"/>
        </w:trPr>
        <w:tc>
          <w:tcPr>
            <w:tcW w:w="1496" w:type="pct"/>
            <w:vMerge/>
            <w:shd w:val="clear" w:color="auto" w:fill="BDD6EE" w:themeFill="accent5" w:themeFillTint="66"/>
            <w:vAlign w:val="center"/>
          </w:tcPr>
          <w:p w14:paraId="2AB26B74"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19D11B82"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من 5 إلى اقل من 10 سنوات</w:t>
            </w:r>
          </w:p>
        </w:tc>
        <w:tc>
          <w:tcPr>
            <w:tcW w:w="1057" w:type="pct"/>
            <w:noWrap/>
            <w:vAlign w:val="center"/>
          </w:tcPr>
          <w:p w14:paraId="0618FFF4"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81</w:t>
            </w:r>
          </w:p>
        </w:tc>
        <w:tc>
          <w:tcPr>
            <w:tcW w:w="951" w:type="pct"/>
            <w:noWrap/>
            <w:vAlign w:val="center"/>
          </w:tcPr>
          <w:p w14:paraId="081FF030"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32.4</w:t>
            </w:r>
          </w:p>
        </w:tc>
      </w:tr>
      <w:tr w:rsidR="004C3D6E" w:rsidRPr="00A96E7A" w14:paraId="0A1DCCF1" w14:textId="77777777" w:rsidTr="003E4C72">
        <w:trPr>
          <w:trHeight w:val="300"/>
        </w:trPr>
        <w:tc>
          <w:tcPr>
            <w:tcW w:w="1496" w:type="pct"/>
            <w:vMerge/>
            <w:shd w:val="clear" w:color="auto" w:fill="BDD6EE" w:themeFill="accent5" w:themeFillTint="66"/>
            <w:vAlign w:val="center"/>
          </w:tcPr>
          <w:p w14:paraId="692C3632"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602817B8"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من 10 إلى أقل من 15 سنة</w:t>
            </w:r>
          </w:p>
        </w:tc>
        <w:tc>
          <w:tcPr>
            <w:tcW w:w="1057" w:type="pct"/>
            <w:noWrap/>
            <w:vAlign w:val="center"/>
          </w:tcPr>
          <w:p w14:paraId="7D22DBD6"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54</w:t>
            </w:r>
          </w:p>
        </w:tc>
        <w:tc>
          <w:tcPr>
            <w:tcW w:w="951" w:type="pct"/>
            <w:noWrap/>
            <w:vAlign w:val="center"/>
          </w:tcPr>
          <w:p w14:paraId="3D589375"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21.6</w:t>
            </w:r>
          </w:p>
        </w:tc>
      </w:tr>
      <w:tr w:rsidR="004C3D6E" w:rsidRPr="00A96E7A" w14:paraId="5FC8870E" w14:textId="77777777" w:rsidTr="003E4C72">
        <w:trPr>
          <w:trHeight w:val="300"/>
        </w:trPr>
        <w:tc>
          <w:tcPr>
            <w:tcW w:w="1496" w:type="pct"/>
            <w:vMerge/>
            <w:shd w:val="clear" w:color="auto" w:fill="BDD6EE" w:themeFill="accent5" w:themeFillTint="66"/>
            <w:vAlign w:val="center"/>
          </w:tcPr>
          <w:p w14:paraId="344C006F"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62B975B8"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من 15 فأكثر</w:t>
            </w:r>
          </w:p>
        </w:tc>
        <w:tc>
          <w:tcPr>
            <w:tcW w:w="1057" w:type="pct"/>
            <w:noWrap/>
            <w:vAlign w:val="center"/>
          </w:tcPr>
          <w:p w14:paraId="7FE5F40C"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60</w:t>
            </w:r>
          </w:p>
        </w:tc>
        <w:tc>
          <w:tcPr>
            <w:tcW w:w="951" w:type="pct"/>
            <w:noWrap/>
            <w:vAlign w:val="center"/>
          </w:tcPr>
          <w:p w14:paraId="33D07941"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24.0</w:t>
            </w:r>
          </w:p>
        </w:tc>
      </w:tr>
      <w:tr w:rsidR="004C3D6E" w:rsidRPr="00A96E7A" w14:paraId="5F405B21" w14:textId="77777777" w:rsidTr="003E4C72">
        <w:trPr>
          <w:trHeight w:val="300"/>
        </w:trPr>
        <w:tc>
          <w:tcPr>
            <w:tcW w:w="1496" w:type="pct"/>
            <w:vMerge w:val="restart"/>
            <w:shd w:val="clear" w:color="auto" w:fill="BDD6EE" w:themeFill="accent5" w:themeFillTint="66"/>
            <w:vAlign w:val="center"/>
          </w:tcPr>
          <w:p w14:paraId="2AF21920" w14:textId="77777777" w:rsidR="004C3D6E" w:rsidRPr="00A96E7A" w:rsidRDefault="004C3D6E" w:rsidP="003E4C72">
            <w:pPr>
              <w:spacing w:after="0" w:line="240" w:lineRule="auto"/>
              <w:jc w:val="center"/>
              <w:rPr>
                <w:rFonts w:ascii="Simplified Arabic" w:hAnsi="Simplified Arabic" w:cs="Simplified Arabic"/>
                <w:b/>
                <w:bCs/>
                <w:color w:val="000000"/>
              </w:rPr>
            </w:pPr>
            <w:r w:rsidRPr="00A96E7A">
              <w:rPr>
                <w:rFonts w:ascii="Simplified Arabic" w:hAnsi="Simplified Arabic" w:cs="Simplified Arabic"/>
                <w:b/>
                <w:bCs/>
                <w:color w:val="000000"/>
                <w:rtl/>
              </w:rPr>
              <w:lastRenderedPageBreak/>
              <w:t>الموقع التنظيمي</w:t>
            </w:r>
          </w:p>
        </w:tc>
        <w:tc>
          <w:tcPr>
            <w:tcW w:w="1496" w:type="pct"/>
            <w:vAlign w:val="center"/>
          </w:tcPr>
          <w:p w14:paraId="24BAAFD4"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رئيس قسم</w:t>
            </w:r>
          </w:p>
        </w:tc>
        <w:tc>
          <w:tcPr>
            <w:tcW w:w="1057" w:type="pct"/>
            <w:noWrap/>
            <w:vAlign w:val="center"/>
          </w:tcPr>
          <w:p w14:paraId="28F80B45"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44</w:t>
            </w:r>
          </w:p>
        </w:tc>
        <w:tc>
          <w:tcPr>
            <w:tcW w:w="951" w:type="pct"/>
            <w:noWrap/>
            <w:vAlign w:val="center"/>
          </w:tcPr>
          <w:p w14:paraId="4ED512D5"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17.6</w:t>
            </w:r>
          </w:p>
        </w:tc>
      </w:tr>
      <w:tr w:rsidR="004C3D6E" w:rsidRPr="00A96E7A" w14:paraId="4DA5F9F9" w14:textId="77777777" w:rsidTr="003E4C72">
        <w:trPr>
          <w:trHeight w:val="300"/>
        </w:trPr>
        <w:tc>
          <w:tcPr>
            <w:tcW w:w="1496" w:type="pct"/>
            <w:vMerge/>
            <w:shd w:val="clear" w:color="auto" w:fill="BDD6EE" w:themeFill="accent5" w:themeFillTint="66"/>
            <w:vAlign w:val="center"/>
          </w:tcPr>
          <w:p w14:paraId="42F4F474"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4A52DC75"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قيادات عليا</w:t>
            </w:r>
          </w:p>
        </w:tc>
        <w:tc>
          <w:tcPr>
            <w:tcW w:w="1057" w:type="pct"/>
            <w:noWrap/>
            <w:vAlign w:val="center"/>
          </w:tcPr>
          <w:p w14:paraId="67E057EE"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21</w:t>
            </w:r>
          </w:p>
        </w:tc>
        <w:tc>
          <w:tcPr>
            <w:tcW w:w="951" w:type="pct"/>
            <w:noWrap/>
            <w:vAlign w:val="center"/>
          </w:tcPr>
          <w:p w14:paraId="249A4717"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8.4</w:t>
            </w:r>
          </w:p>
        </w:tc>
      </w:tr>
      <w:tr w:rsidR="004C3D6E" w:rsidRPr="00A96E7A" w14:paraId="51A0A2AC" w14:textId="77777777" w:rsidTr="003E4C72">
        <w:trPr>
          <w:trHeight w:val="300"/>
        </w:trPr>
        <w:tc>
          <w:tcPr>
            <w:tcW w:w="1496" w:type="pct"/>
            <w:vMerge/>
            <w:shd w:val="clear" w:color="auto" w:fill="BDD6EE" w:themeFill="accent5" w:themeFillTint="66"/>
            <w:vAlign w:val="center"/>
          </w:tcPr>
          <w:p w14:paraId="73739D45"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35655BC6"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مدير</w:t>
            </w:r>
          </w:p>
        </w:tc>
        <w:tc>
          <w:tcPr>
            <w:tcW w:w="1057" w:type="pct"/>
            <w:noWrap/>
            <w:vAlign w:val="center"/>
          </w:tcPr>
          <w:p w14:paraId="0C7E9094"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54</w:t>
            </w:r>
          </w:p>
        </w:tc>
        <w:tc>
          <w:tcPr>
            <w:tcW w:w="951" w:type="pct"/>
            <w:noWrap/>
            <w:vAlign w:val="center"/>
          </w:tcPr>
          <w:p w14:paraId="6E7D227A"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21.6</w:t>
            </w:r>
          </w:p>
        </w:tc>
      </w:tr>
      <w:tr w:rsidR="004C3D6E" w:rsidRPr="00A96E7A" w14:paraId="7AEE303D" w14:textId="77777777" w:rsidTr="003E4C72">
        <w:trPr>
          <w:trHeight w:val="300"/>
        </w:trPr>
        <w:tc>
          <w:tcPr>
            <w:tcW w:w="1496" w:type="pct"/>
            <w:vMerge/>
            <w:shd w:val="clear" w:color="auto" w:fill="BDD6EE" w:themeFill="accent5" w:themeFillTint="66"/>
            <w:vAlign w:val="center"/>
          </w:tcPr>
          <w:p w14:paraId="1A8D802C" w14:textId="77777777" w:rsidR="004C3D6E" w:rsidRPr="00A96E7A" w:rsidRDefault="004C3D6E" w:rsidP="003E4C72">
            <w:pPr>
              <w:spacing w:after="0" w:line="240" w:lineRule="auto"/>
              <w:jc w:val="center"/>
              <w:rPr>
                <w:rFonts w:ascii="Simplified Arabic" w:hAnsi="Simplified Arabic" w:cs="Simplified Arabic"/>
                <w:b/>
                <w:bCs/>
                <w:color w:val="000000"/>
              </w:rPr>
            </w:pPr>
          </w:p>
        </w:tc>
        <w:tc>
          <w:tcPr>
            <w:tcW w:w="1496" w:type="pct"/>
            <w:vAlign w:val="center"/>
          </w:tcPr>
          <w:p w14:paraId="417AC9BD"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موظف إداري</w:t>
            </w:r>
          </w:p>
        </w:tc>
        <w:tc>
          <w:tcPr>
            <w:tcW w:w="1057" w:type="pct"/>
            <w:noWrap/>
            <w:vAlign w:val="center"/>
          </w:tcPr>
          <w:p w14:paraId="1E9A2284"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81</w:t>
            </w:r>
          </w:p>
        </w:tc>
        <w:tc>
          <w:tcPr>
            <w:tcW w:w="951" w:type="pct"/>
            <w:noWrap/>
            <w:vAlign w:val="center"/>
          </w:tcPr>
          <w:p w14:paraId="1A2AE70A"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32.4</w:t>
            </w:r>
          </w:p>
        </w:tc>
      </w:tr>
      <w:tr w:rsidR="004C3D6E" w:rsidRPr="00A96E7A" w14:paraId="0D9DA44A" w14:textId="77777777" w:rsidTr="003E4C72">
        <w:trPr>
          <w:trHeight w:val="300"/>
        </w:trPr>
        <w:tc>
          <w:tcPr>
            <w:tcW w:w="1496" w:type="pct"/>
            <w:vMerge/>
            <w:shd w:val="clear" w:color="auto" w:fill="BDD6EE" w:themeFill="accent5" w:themeFillTint="66"/>
            <w:vAlign w:val="center"/>
          </w:tcPr>
          <w:p w14:paraId="1EBD8A8D" w14:textId="77777777" w:rsidR="004C3D6E" w:rsidRPr="00A96E7A" w:rsidRDefault="004C3D6E" w:rsidP="003E4C72">
            <w:pPr>
              <w:spacing w:after="0" w:line="240" w:lineRule="auto"/>
              <w:jc w:val="center"/>
              <w:rPr>
                <w:rFonts w:ascii="Simplified Arabic" w:hAnsi="Simplified Arabic" w:cs="Simplified Arabic"/>
                <w:b/>
                <w:bCs/>
                <w:color w:val="000000"/>
                <w:rtl/>
              </w:rPr>
            </w:pPr>
          </w:p>
        </w:tc>
        <w:tc>
          <w:tcPr>
            <w:tcW w:w="1496" w:type="pct"/>
            <w:vAlign w:val="center"/>
          </w:tcPr>
          <w:p w14:paraId="6878F666"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أخرى</w:t>
            </w:r>
          </w:p>
        </w:tc>
        <w:tc>
          <w:tcPr>
            <w:tcW w:w="1057" w:type="pct"/>
            <w:noWrap/>
            <w:vAlign w:val="center"/>
          </w:tcPr>
          <w:p w14:paraId="03918338" w14:textId="77777777" w:rsidR="004C3D6E" w:rsidRPr="00A96E7A" w:rsidRDefault="004C3D6E" w:rsidP="003E4C72">
            <w:pPr>
              <w:spacing w:after="0" w:line="240" w:lineRule="auto"/>
              <w:jc w:val="center"/>
              <w:rPr>
                <w:rFonts w:ascii="Simplified Arabic" w:hAnsi="Simplified Arabic" w:cs="Simplified Arabic"/>
              </w:rPr>
            </w:pPr>
            <w:r w:rsidRPr="00A96E7A">
              <w:rPr>
                <w:rFonts w:ascii="Simplified Arabic" w:hAnsi="Simplified Arabic" w:cs="Simplified Arabic"/>
                <w:rtl/>
              </w:rPr>
              <w:t>50</w:t>
            </w:r>
          </w:p>
        </w:tc>
        <w:tc>
          <w:tcPr>
            <w:tcW w:w="951" w:type="pct"/>
            <w:noWrap/>
            <w:vAlign w:val="center"/>
          </w:tcPr>
          <w:p w14:paraId="0063BEDC"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20.0</w:t>
            </w:r>
          </w:p>
        </w:tc>
      </w:tr>
      <w:tr w:rsidR="004C3D6E" w:rsidRPr="00A96E7A" w14:paraId="31805BC5" w14:textId="77777777" w:rsidTr="003E4C72">
        <w:trPr>
          <w:trHeight w:val="300"/>
        </w:trPr>
        <w:tc>
          <w:tcPr>
            <w:tcW w:w="2992" w:type="pct"/>
            <w:gridSpan w:val="2"/>
            <w:shd w:val="clear" w:color="auto" w:fill="BDD6EE" w:themeFill="accent5" w:themeFillTint="66"/>
            <w:vAlign w:val="center"/>
          </w:tcPr>
          <w:p w14:paraId="73B45E5B"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b/>
                <w:bCs/>
                <w:color w:val="000000"/>
                <w:rtl/>
              </w:rPr>
              <w:t>المجموع</w:t>
            </w:r>
          </w:p>
        </w:tc>
        <w:tc>
          <w:tcPr>
            <w:tcW w:w="1057" w:type="pct"/>
            <w:shd w:val="clear" w:color="auto" w:fill="BDD6EE" w:themeFill="accent5" w:themeFillTint="66"/>
            <w:noWrap/>
            <w:vAlign w:val="center"/>
          </w:tcPr>
          <w:p w14:paraId="6994CF76"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250</w:t>
            </w:r>
          </w:p>
        </w:tc>
        <w:tc>
          <w:tcPr>
            <w:tcW w:w="951" w:type="pct"/>
            <w:shd w:val="clear" w:color="auto" w:fill="BDD6EE" w:themeFill="accent5" w:themeFillTint="66"/>
            <w:noWrap/>
            <w:vAlign w:val="center"/>
          </w:tcPr>
          <w:p w14:paraId="0CE7BE68" w14:textId="77777777" w:rsidR="004C3D6E" w:rsidRPr="00A96E7A" w:rsidRDefault="004C3D6E" w:rsidP="003E4C72">
            <w:pPr>
              <w:spacing w:after="0" w:line="240" w:lineRule="auto"/>
              <w:jc w:val="center"/>
              <w:rPr>
                <w:rFonts w:ascii="Simplified Arabic" w:hAnsi="Simplified Arabic" w:cs="Simplified Arabic"/>
                <w:rtl/>
              </w:rPr>
            </w:pPr>
            <w:r w:rsidRPr="00A96E7A">
              <w:rPr>
                <w:rFonts w:ascii="Simplified Arabic" w:hAnsi="Simplified Arabic" w:cs="Simplified Arabic"/>
                <w:rtl/>
              </w:rPr>
              <w:t>100%</w:t>
            </w:r>
          </w:p>
        </w:tc>
      </w:tr>
    </w:tbl>
    <w:p w14:paraId="244D730E" w14:textId="77777777" w:rsidR="004C3D6E" w:rsidRPr="00A96E7A" w:rsidRDefault="004C3D6E"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A96E7A">
        <w:rPr>
          <w:rFonts w:ascii="Simplified Arabic" w:hAnsi="Simplified Arabic" w:cs="Simplified Arabic"/>
          <w:sz w:val="28"/>
          <w:szCs w:val="28"/>
          <w:rtl/>
        </w:rPr>
        <w:t>يتضح لنا من بيانات الجدول أعلاه أن أغلبية أفراد عينة الدراسة من الذكور بنسبة (68%)  بتكرار (170) مقارنة مع نسبة الإناث (32%) بتكرار (80)، وحيث شكلت الفئة العمرية (من 30 إلى أقل من 45) الغالبية من عينة الدراسة بنسبة (53.6%) وبتكرار (134) وشكلت الفئة العمرية (من 50 سنة فأكثر) النسبة الأدنى بنسبة (8.4%) وبتكرار (21). وفيما يخص المؤهل العلمي حيث شكلت فئة حملة البكالوريوس النسبة الأعلى من عينة الدراسة بنسبة (63.2%) بتكرار (158) وشكلت فئة حملة الدكتوراه النسبة الأدنى من عينة الدراسة بنسبة (2.4) وبتكرار (6).</w:t>
      </w:r>
    </w:p>
    <w:p w14:paraId="4A43956F" w14:textId="77777777" w:rsidR="004C3D6E" w:rsidRPr="00A96E7A" w:rsidRDefault="004C3D6E"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A96E7A">
        <w:rPr>
          <w:rFonts w:ascii="Simplified Arabic" w:hAnsi="Simplified Arabic" w:cs="Simplified Arabic"/>
          <w:sz w:val="28"/>
          <w:szCs w:val="28"/>
          <w:rtl/>
        </w:rPr>
        <w:t xml:space="preserve">ويتضح لنا أيضاً بأن عدد سنوات الخبرة لأفراد الدراسة التي عدد سنوات خبرتهم (من 5 إلى اقل من 10 سنوات) هي </w:t>
      </w:r>
      <w:r w:rsidRPr="00BF1E91">
        <w:rPr>
          <w:rFonts w:ascii="Simplified Arabic" w:hAnsi="Simplified Arabic" w:cs="Simplified Arabic"/>
          <w:color w:val="000000" w:themeColor="text1"/>
          <w:sz w:val="28"/>
          <w:szCs w:val="28"/>
          <w:rtl/>
        </w:rPr>
        <w:t>الأعلى</w:t>
      </w:r>
      <w:r w:rsidRPr="00A96E7A">
        <w:rPr>
          <w:rFonts w:ascii="Simplified Arabic" w:hAnsi="Simplified Arabic" w:cs="Simplified Arabic"/>
          <w:sz w:val="28"/>
          <w:szCs w:val="28"/>
          <w:rtl/>
        </w:rPr>
        <w:t xml:space="preserve"> بنسبة بلغت (32.4%) وبتكرار (81)، وجاءت فئة من عدد سنوات خبرتهم (من 10 إلى أقل من 15 سنة) الأدنى من عينة الدراسة بنسبة بلغت (21.6%) وبتكرار (54). كما يتضح أيضاً أن فئة (الموظفين الإداريين) هي الأعلى من عينة الدراسة بنسبة (81) وبتكرار (32.4) مقارنة بفئة (القيادات العليا) وهي الأدنى من عينة الدراسة بنسبة (8.4%) وبتكرار (21).</w:t>
      </w:r>
    </w:p>
    <w:p w14:paraId="1DC8A9C1" w14:textId="77777777" w:rsidR="004C3D6E" w:rsidRDefault="004C3D6E" w:rsidP="004C3D6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6251034" w14:textId="77777777" w:rsidR="004C3D6E" w:rsidRPr="00A96E7A" w:rsidRDefault="004C3D6E" w:rsidP="004C3D6E">
      <w:pPr>
        <w:spacing w:before="240" w:line="240" w:lineRule="auto"/>
        <w:jc w:val="lowKashida"/>
        <w:rPr>
          <w:rFonts w:ascii="Simplified Arabic" w:hAnsi="Simplified Arabic" w:cs="Simplified Arabic"/>
          <w:b/>
          <w:bCs/>
          <w:sz w:val="28"/>
          <w:szCs w:val="28"/>
          <w:rtl/>
        </w:rPr>
      </w:pPr>
      <w:r w:rsidRPr="00A96E7A">
        <w:rPr>
          <w:rFonts w:ascii="Simplified Arabic" w:hAnsi="Simplified Arabic" w:cs="Simplified Arabic"/>
          <w:b/>
          <w:bCs/>
          <w:sz w:val="28"/>
          <w:szCs w:val="28"/>
          <w:rtl/>
        </w:rPr>
        <w:lastRenderedPageBreak/>
        <w:t>ثانياً: الإجابة على تساؤلات الدراسة:</w:t>
      </w:r>
    </w:p>
    <w:p w14:paraId="46EB727B" w14:textId="77777777" w:rsidR="004C3D6E" w:rsidRPr="00A96E7A" w:rsidRDefault="004C3D6E" w:rsidP="004C3D6E">
      <w:pPr>
        <w:pStyle w:val="1"/>
        <w:spacing w:before="240" w:after="160"/>
        <w:jc w:val="lowKashida"/>
        <w:rPr>
          <w:rFonts w:ascii="Simplified Arabic" w:hAnsi="Simplified Arabic" w:cs="Simplified Arabic"/>
          <w:b/>
          <w:bCs/>
          <w:sz w:val="28"/>
          <w:szCs w:val="28"/>
          <w:rtl/>
        </w:rPr>
      </w:pPr>
      <w:r w:rsidRPr="00A96E7A">
        <w:rPr>
          <w:rFonts w:ascii="Simplified Arabic" w:hAnsi="Simplified Arabic" w:cs="Simplified Arabic"/>
          <w:b/>
          <w:bCs/>
          <w:sz w:val="28"/>
          <w:szCs w:val="28"/>
          <w:rtl/>
        </w:rPr>
        <w:t>السؤال الأول: ما هو مستوي الحوكمة في المنظمات الربحية بمدينة الرياض؟</w:t>
      </w:r>
    </w:p>
    <w:p w14:paraId="5193BF7C" w14:textId="77777777" w:rsidR="004C3D6E" w:rsidRPr="00A96E7A" w:rsidRDefault="004C3D6E"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A96E7A">
        <w:rPr>
          <w:rFonts w:ascii="Simplified Arabic" w:hAnsi="Simplified Arabic" w:cs="Simplified Arabic"/>
          <w:sz w:val="28"/>
          <w:szCs w:val="28"/>
          <w:rtl/>
        </w:rPr>
        <w:t>للتعرف على مستوي الحوكمة في المنظمات الربحية بمدينة الرياض؛ تم حساب التكرارات والنسب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2C25D9FB" w14:textId="6CAC6CCE" w:rsidR="004C3D6E" w:rsidRPr="00A96E7A" w:rsidRDefault="004C3D6E" w:rsidP="004C3D6E">
      <w:pPr>
        <w:autoSpaceDE w:val="0"/>
        <w:autoSpaceDN w:val="0"/>
        <w:adjustRightInd w:val="0"/>
        <w:spacing w:before="240" w:line="240" w:lineRule="auto"/>
        <w:jc w:val="center"/>
        <w:rPr>
          <w:rFonts w:ascii="Simplified Arabic" w:hAnsi="Simplified Arabic" w:cs="Simplified Arabic"/>
          <w:b/>
          <w:bCs/>
          <w:rtl/>
        </w:rPr>
      </w:pPr>
      <w:r w:rsidRPr="00A96E7A">
        <w:rPr>
          <w:rFonts w:ascii="Simplified Arabic" w:hAnsi="Simplified Arabic" w:cs="Simplified Arabic"/>
          <w:b/>
          <w:bCs/>
          <w:rtl/>
        </w:rPr>
        <w:t xml:space="preserve">جدول رقم (7) التكرارات والنسب المئوية والمتوسطات الحسابية والانحراف المعياري لإستجابات أفراد </w:t>
      </w:r>
      <w:r w:rsidR="006E60B1" w:rsidRPr="00A96E7A">
        <w:rPr>
          <w:rFonts w:ascii="Simplified Arabic" w:hAnsi="Simplified Arabic" w:cs="Simplified Arabic" w:hint="cs"/>
          <w:b/>
          <w:bCs/>
          <w:rtl/>
        </w:rPr>
        <w:t>الدراسة حول</w:t>
      </w:r>
      <w:r w:rsidRPr="00A96E7A">
        <w:rPr>
          <w:rFonts w:ascii="Simplified Arabic" w:hAnsi="Simplified Arabic" w:cs="Simplified Arabic"/>
          <w:b/>
          <w:bCs/>
          <w:rtl/>
        </w:rPr>
        <w:t xml:space="preserve"> مستوي الحوكمة في المنظمات الربحية بمدينة الرياض</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47"/>
        <w:gridCol w:w="1398"/>
        <w:gridCol w:w="372"/>
        <w:gridCol w:w="405"/>
        <w:gridCol w:w="373"/>
        <w:gridCol w:w="522"/>
        <w:gridCol w:w="373"/>
        <w:gridCol w:w="522"/>
        <w:gridCol w:w="452"/>
        <w:gridCol w:w="522"/>
        <w:gridCol w:w="373"/>
        <w:gridCol w:w="522"/>
        <w:gridCol w:w="835"/>
        <w:gridCol w:w="835"/>
        <w:gridCol w:w="835"/>
      </w:tblGrid>
      <w:tr w:rsidR="004C3D6E" w:rsidRPr="00ED1D73" w14:paraId="1BEC65BA" w14:textId="77777777" w:rsidTr="006E60B1">
        <w:trPr>
          <w:trHeight w:val="326"/>
          <w:tblHeader/>
          <w:jc w:val="center"/>
        </w:trPr>
        <w:tc>
          <w:tcPr>
            <w:tcW w:w="255" w:type="pct"/>
            <w:vMerge w:val="restart"/>
            <w:shd w:val="clear" w:color="auto" w:fill="BDD6EE" w:themeFill="accent5" w:themeFillTint="66"/>
            <w:vAlign w:val="center"/>
          </w:tcPr>
          <w:p w14:paraId="4328352B" w14:textId="77777777" w:rsidR="004C3D6E" w:rsidRPr="00ED1D73" w:rsidRDefault="004C3D6E" w:rsidP="00ED1D73">
            <w:pPr>
              <w:jc w:val="center"/>
              <w:rPr>
                <w:rFonts w:ascii="Simplified Arabic" w:hAnsi="Simplified Arabic" w:cs="Simplified Arabic"/>
                <w:b/>
                <w:bCs/>
                <w:sz w:val="19"/>
                <w:szCs w:val="19"/>
                <w:rtl/>
                <w:lang w:bidi="ar-JO"/>
              </w:rPr>
            </w:pPr>
            <w:bookmarkStart w:id="4" w:name="_Hlk164713010"/>
            <w:r w:rsidRPr="00ED1D73">
              <w:rPr>
                <w:rFonts w:ascii="Simplified Arabic" w:hAnsi="Simplified Arabic" w:cs="Simplified Arabic"/>
                <w:b/>
                <w:bCs/>
                <w:sz w:val="19"/>
                <w:szCs w:val="19"/>
                <w:rtl/>
              </w:rPr>
              <w:t>م</w:t>
            </w:r>
          </w:p>
        </w:tc>
        <w:tc>
          <w:tcPr>
            <w:tcW w:w="796" w:type="pct"/>
            <w:vMerge w:val="restart"/>
            <w:shd w:val="clear" w:color="auto" w:fill="BDD6EE" w:themeFill="accent5" w:themeFillTint="66"/>
            <w:vAlign w:val="center"/>
          </w:tcPr>
          <w:p w14:paraId="788C9B4B" w14:textId="77777777" w:rsidR="004C3D6E" w:rsidRPr="00ED1D73" w:rsidRDefault="004C3D6E" w:rsidP="00ED1D73">
            <w:pPr>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الفقرة</w:t>
            </w:r>
          </w:p>
        </w:tc>
        <w:tc>
          <w:tcPr>
            <w:tcW w:w="2523" w:type="pct"/>
            <w:gridSpan w:val="10"/>
            <w:shd w:val="clear" w:color="auto" w:fill="BDD6EE" w:themeFill="accent5" w:themeFillTint="66"/>
            <w:vAlign w:val="center"/>
          </w:tcPr>
          <w:p w14:paraId="452E82EF"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درجة الموافقة</w:t>
            </w:r>
          </w:p>
        </w:tc>
        <w:tc>
          <w:tcPr>
            <w:tcW w:w="475" w:type="pct"/>
            <w:vMerge w:val="restart"/>
            <w:shd w:val="clear" w:color="auto" w:fill="BDD6EE" w:themeFill="accent5" w:themeFillTint="66"/>
            <w:textDirection w:val="tbRl"/>
            <w:vAlign w:val="center"/>
          </w:tcPr>
          <w:p w14:paraId="2461D9E0"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المتوسط الحسابي</w:t>
            </w:r>
          </w:p>
        </w:tc>
        <w:tc>
          <w:tcPr>
            <w:tcW w:w="475" w:type="pct"/>
            <w:vMerge w:val="restart"/>
            <w:shd w:val="clear" w:color="auto" w:fill="BDD6EE" w:themeFill="accent5" w:themeFillTint="66"/>
            <w:textDirection w:val="tbRl"/>
            <w:vAlign w:val="center"/>
          </w:tcPr>
          <w:p w14:paraId="58F0320D"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الانحراف المعياري</w:t>
            </w:r>
          </w:p>
        </w:tc>
        <w:tc>
          <w:tcPr>
            <w:tcW w:w="475" w:type="pct"/>
            <w:vMerge w:val="restart"/>
            <w:shd w:val="clear" w:color="auto" w:fill="BDD6EE" w:themeFill="accent5" w:themeFillTint="66"/>
            <w:textDirection w:val="tbRl"/>
            <w:vAlign w:val="center"/>
          </w:tcPr>
          <w:p w14:paraId="11BD0819"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الرتبة</w:t>
            </w:r>
          </w:p>
        </w:tc>
      </w:tr>
      <w:tr w:rsidR="004C3D6E" w:rsidRPr="00ED1D73" w14:paraId="4C172B4B" w14:textId="77777777" w:rsidTr="006E60B1">
        <w:trPr>
          <w:trHeight w:val="507"/>
          <w:tblHeader/>
          <w:jc w:val="center"/>
        </w:trPr>
        <w:tc>
          <w:tcPr>
            <w:tcW w:w="255" w:type="pct"/>
            <w:vMerge/>
            <w:shd w:val="clear" w:color="auto" w:fill="BDD6EE" w:themeFill="accent5" w:themeFillTint="66"/>
            <w:vAlign w:val="center"/>
          </w:tcPr>
          <w:p w14:paraId="57073E5A" w14:textId="77777777" w:rsidR="004C3D6E" w:rsidRPr="00ED1D73" w:rsidRDefault="004C3D6E" w:rsidP="00ED1D73">
            <w:pPr>
              <w:jc w:val="center"/>
              <w:rPr>
                <w:rFonts w:ascii="Simplified Arabic" w:hAnsi="Simplified Arabic" w:cs="Simplified Arabic"/>
                <w:b/>
                <w:bCs/>
                <w:sz w:val="19"/>
                <w:szCs w:val="19"/>
                <w:rtl/>
              </w:rPr>
            </w:pPr>
          </w:p>
        </w:tc>
        <w:tc>
          <w:tcPr>
            <w:tcW w:w="796" w:type="pct"/>
            <w:vMerge/>
            <w:shd w:val="clear" w:color="auto" w:fill="BDD6EE" w:themeFill="accent5" w:themeFillTint="66"/>
            <w:vAlign w:val="center"/>
          </w:tcPr>
          <w:p w14:paraId="4BEFDBDC" w14:textId="77777777" w:rsidR="004C3D6E" w:rsidRPr="00ED1D73" w:rsidRDefault="004C3D6E" w:rsidP="00ED1D73">
            <w:pPr>
              <w:jc w:val="center"/>
              <w:rPr>
                <w:rFonts w:ascii="Simplified Arabic" w:hAnsi="Simplified Arabic" w:cs="Simplified Arabic"/>
                <w:b/>
                <w:bCs/>
                <w:sz w:val="19"/>
                <w:szCs w:val="19"/>
                <w:rtl/>
              </w:rPr>
            </w:pPr>
          </w:p>
        </w:tc>
        <w:tc>
          <w:tcPr>
            <w:tcW w:w="443" w:type="pct"/>
            <w:gridSpan w:val="2"/>
            <w:shd w:val="clear" w:color="auto" w:fill="BDD6EE" w:themeFill="accent5" w:themeFillTint="66"/>
            <w:vAlign w:val="center"/>
          </w:tcPr>
          <w:p w14:paraId="4BD2669B"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غير موافق بشدة</w:t>
            </w:r>
          </w:p>
        </w:tc>
        <w:tc>
          <w:tcPr>
            <w:tcW w:w="509" w:type="pct"/>
            <w:gridSpan w:val="2"/>
            <w:shd w:val="clear" w:color="auto" w:fill="BDD6EE" w:themeFill="accent5" w:themeFillTint="66"/>
            <w:vAlign w:val="center"/>
          </w:tcPr>
          <w:p w14:paraId="61B7206C"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غير موافق</w:t>
            </w:r>
          </w:p>
        </w:tc>
        <w:tc>
          <w:tcPr>
            <w:tcW w:w="509" w:type="pct"/>
            <w:gridSpan w:val="2"/>
            <w:shd w:val="clear" w:color="auto" w:fill="BDD6EE" w:themeFill="accent5" w:themeFillTint="66"/>
            <w:vAlign w:val="center"/>
          </w:tcPr>
          <w:p w14:paraId="4963C073"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محايد</w:t>
            </w:r>
          </w:p>
        </w:tc>
        <w:tc>
          <w:tcPr>
            <w:tcW w:w="554" w:type="pct"/>
            <w:gridSpan w:val="2"/>
            <w:shd w:val="clear" w:color="auto" w:fill="BDD6EE" w:themeFill="accent5" w:themeFillTint="66"/>
            <w:vAlign w:val="center"/>
          </w:tcPr>
          <w:p w14:paraId="12DAE73A"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 xml:space="preserve"> موافق</w:t>
            </w:r>
          </w:p>
        </w:tc>
        <w:tc>
          <w:tcPr>
            <w:tcW w:w="509" w:type="pct"/>
            <w:gridSpan w:val="2"/>
            <w:shd w:val="clear" w:color="auto" w:fill="BDD6EE" w:themeFill="accent5" w:themeFillTint="66"/>
            <w:vAlign w:val="center"/>
          </w:tcPr>
          <w:p w14:paraId="72E561AD"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 xml:space="preserve"> موافق بشدة</w:t>
            </w:r>
          </w:p>
        </w:tc>
        <w:tc>
          <w:tcPr>
            <w:tcW w:w="475" w:type="pct"/>
            <w:vMerge/>
            <w:shd w:val="clear" w:color="auto" w:fill="BDD6EE" w:themeFill="accent5" w:themeFillTint="66"/>
            <w:textDirection w:val="tbRl"/>
            <w:vAlign w:val="center"/>
          </w:tcPr>
          <w:p w14:paraId="64E1203C"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textDirection w:val="tbRl"/>
            <w:vAlign w:val="center"/>
          </w:tcPr>
          <w:p w14:paraId="2B9E7756"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textDirection w:val="tbRl"/>
            <w:vAlign w:val="center"/>
          </w:tcPr>
          <w:p w14:paraId="7954FA67" w14:textId="77777777" w:rsidR="004C3D6E" w:rsidRPr="00ED1D73" w:rsidRDefault="004C3D6E" w:rsidP="00ED1D73">
            <w:pPr>
              <w:ind w:left="-454" w:right="-397"/>
              <w:jc w:val="center"/>
              <w:rPr>
                <w:rFonts w:ascii="Simplified Arabic" w:hAnsi="Simplified Arabic" w:cs="Simplified Arabic"/>
                <w:b/>
                <w:bCs/>
                <w:sz w:val="19"/>
                <w:szCs w:val="19"/>
                <w:rtl/>
              </w:rPr>
            </w:pPr>
          </w:p>
        </w:tc>
      </w:tr>
      <w:tr w:rsidR="004C3D6E" w:rsidRPr="00ED1D73" w14:paraId="06B96E4B" w14:textId="77777777" w:rsidTr="006E60B1">
        <w:trPr>
          <w:trHeight w:val="469"/>
          <w:tblHeader/>
          <w:jc w:val="center"/>
        </w:trPr>
        <w:tc>
          <w:tcPr>
            <w:tcW w:w="255" w:type="pct"/>
            <w:vMerge/>
            <w:shd w:val="clear" w:color="auto" w:fill="BDD6EE" w:themeFill="accent5" w:themeFillTint="66"/>
            <w:vAlign w:val="center"/>
          </w:tcPr>
          <w:p w14:paraId="2FE4A90D" w14:textId="77777777" w:rsidR="004C3D6E" w:rsidRPr="00ED1D73" w:rsidRDefault="004C3D6E" w:rsidP="00ED1D73">
            <w:pPr>
              <w:jc w:val="center"/>
              <w:rPr>
                <w:rFonts w:ascii="Simplified Arabic" w:hAnsi="Simplified Arabic" w:cs="Simplified Arabic"/>
                <w:b/>
                <w:bCs/>
                <w:sz w:val="19"/>
                <w:szCs w:val="19"/>
                <w:rtl/>
              </w:rPr>
            </w:pPr>
          </w:p>
        </w:tc>
        <w:tc>
          <w:tcPr>
            <w:tcW w:w="796" w:type="pct"/>
            <w:vMerge/>
            <w:shd w:val="clear" w:color="auto" w:fill="BDD6EE" w:themeFill="accent5" w:themeFillTint="66"/>
            <w:vAlign w:val="center"/>
          </w:tcPr>
          <w:p w14:paraId="7236122A" w14:textId="77777777" w:rsidR="004C3D6E" w:rsidRPr="00ED1D73" w:rsidRDefault="004C3D6E" w:rsidP="00ED1D73">
            <w:pPr>
              <w:jc w:val="center"/>
              <w:rPr>
                <w:rFonts w:ascii="Simplified Arabic" w:hAnsi="Simplified Arabic" w:cs="Simplified Arabic"/>
                <w:b/>
                <w:bCs/>
                <w:sz w:val="19"/>
                <w:szCs w:val="19"/>
                <w:rtl/>
              </w:rPr>
            </w:pPr>
          </w:p>
        </w:tc>
        <w:tc>
          <w:tcPr>
            <w:tcW w:w="212" w:type="pct"/>
            <w:shd w:val="clear" w:color="auto" w:fill="BDD6EE" w:themeFill="accent5" w:themeFillTint="66"/>
            <w:vAlign w:val="center"/>
          </w:tcPr>
          <w:p w14:paraId="1F63C92D" w14:textId="77777777" w:rsidR="004C3D6E" w:rsidRPr="00ED1D73" w:rsidRDefault="004C3D6E" w:rsidP="00ED1D73">
            <w:pPr>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rPr>
              <w:t>ت</w:t>
            </w:r>
          </w:p>
        </w:tc>
        <w:tc>
          <w:tcPr>
            <w:tcW w:w="230" w:type="pct"/>
            <w:shd w:val="clear" w:color="auto" w:fill="BDD6EE" w:themeFill="accent5" w:themeFillTint="66"/>
            <w:vAlign w:val="center"/>
          </w:tcPr>
          <w:p w14:paraId="522976D3" w14:textId="77777777" w:rsidR="004C3D6E" w:rsidRPr="00ED1D73" w:rsidRDefault="004C3D6E" w:rsidP="00ED1D73">
            <w:pPr>
              <w:jc w:val="center"/>
              <w:rPr>
                <w:rFonts w:ascii="Simplified Arabic" w:hAnsi="Simplified Arabic" w:cs="Simplified Arabic"/>
                <w:sz w:val="19"/>
                <w:szCs w:val="19"/>
                <w:rtl/>
              </w:rPr>
            </w:pPr>
            <w:r w:rsidRPr="00ED1D73">
              <w:rPr>
                <w:rFonts w:ascii="Simplified Arabic" w:hAnsi="Simplified Arabic" w:cs="Simplified Arabic"/>
                <w:sz w:val="19"/>
                <w:szCs w:val="19"/>
                <w:rtl/>
              </w:rPr>
              <w:t>%</w:t>
            </w:r>
          </w:p>
        </w:tc>
        <w:tc>
          <w:tcPr>
            <w:tcW w:w="212" w:type="pct"/>
            <w:shd w:val="clear" w:color="auto" w:fill="BDD6EE" w:themeFill="accent5" w:themeFillTint="66"/>
            <w:vAlign w:val="center"/>
          </w:tcPr>
          <w:p w14:paraId="1BC04E54" w14:textId="77777777" w:rsidR="004C3D6E" w:rsidRPr="00ED1D73" w:rsidRDefault="004C3D6E" w:rsidP="00ED1D73">
            <w:pPr>
              <w:jc w:val="center"/>
              <w:rPr>
                <w:rFonts w:ascii="Simplified Arabic" w:hAnsi="Simplified Arabic" w:cs="Simplified Arabic"/>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3B899F8B" w14:textId="77777777" w:rsidR="004C3D6E" w:rsidRPr="00ED1D73" w:rsidRDefault="004C3D6E" w:rsidP="00ED1D73">
            <w:pPr>
              <w:jc w:val="center"/>
              <w:rPr>
                <w:rFonts w:ascii="Simplified Arabic" w:hAnsi="Simplified Arabic" w:cs="Simplified Arabic"/>
                <w:sz w:val="19"/>
                <w:szCs w:val="19"/>
                <w:rtl/>
              </w:rPr>
            </w:pPr>
            <w:r w:rsidRPr="00ED1D73">
              <w:rPr>
                <w:rFonts w:ascii="Simplified Arabic" w:hAnsi="Simplified Arabic" w:cs="Simplified Arabic"/>
                <w:sz w:val="19"/>
                <w:szCs w:val="19"/>
                <w:rtl/>
              </w:rPr>
              <w:t>%</w:t>
            </w:r>
          </w:p>
        </w:tc>
        <w:tc>
          <w:tcPr>
            <w:tcW w:w="212" w:type="pct"/>
            <w:shd w:val="clear" w:color="auto" w:fill="BDD6EE" w:themeFill="accent5" w:themeFillTint="66"/>
            <w:vAlign w:val="center"/>
          </w:tcPr>
          <w:p w14:paraId="29BA65B9"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6EDD35F5"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w:t>
            </w:r>
          </w:p>
        </w:tc>
        <w:tc>
          <w:tcPr>
            <w:tcW w:w="257" w:type="pct"/>
            <w:shd w:val="clear" w:color="auto" w:fill="BDD6EE" w:themeFill="accent5" w:themeFillTint="66"/>
            <w:vAlign w:val="center"/>
          </w:tcPr>
          <w:p w14:paraId="376BEA58"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420A1300"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w:t>
            </w:r>
          </w:p>
        </w:tc>
        <w:tc>
          <w:tcPr>
            <w:tcW w:w="212" w:type="pct"/>
            <w:shd w:val="clear" w:color="auto" w:fill="BDD6EE" w:themeFill="accent5" w:themeFillTint="66"/>
            <w:vAlign w:val="center"/>
          </w:tcPr>
          <w:p w14:paraId="1787C975"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ت</w:t>
            </w:r>
          </w:p>
        </w:tc>
        <w:tc>
          <w:tcPr>
            <w:tcW w:w="297" w:type="pct"/>
            <w:shd w:val="clear" w:color="auto" w:fill="BDD6EE" w:themeFill="accent5" w:themeFillTint="66"/>
            <w:vAlign w:val="center"/>
          </w:tcPr>
          <w:p w14:paraId="4F485AE7"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w:t>
            </w:r>
          </w:p>
        </w:tc>
        <w:tc>
          <w:tcPr>
            <w:tcW w:w="475" w:type="pct"/>
            <w:vMerge/>
            <w:shd w:val="clear" w:color="auto" w:fill="BDD6EE" w:themeFill="accent5" w:themeFillTint="66"/>
            <w:vAlign w:val="center"/>
          </w:tcPr>
          <w:p w14:paraId="25D4421C"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vAlign w:val="center"/>
          </w:tcPr>
          <w:p w14:paraId="5AF8FF1E"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vAlign w:val="center"/>
          </w:tcPr>
          <w:p w14:paraId="1D5FFEA9" w14:textId="77777777" w:rsidR="004C3D6E" w:rsidRPr="00ED1D73" w:rsidRDefault="004C3D6E" w:rsidP="00ED1D73">
            <w:pPr>
              <w:ind w:left="-454" w:right="-397"/>
              <w:jc w:val="center"/>
              <w:rPr>
                <w:rFonts w:ascii="Simplified Arabic" w:hAnsi="Simplified Arabic" w:cs="Simplified Arabic"/>
                <w:b/>
                <w:bCs/>
                <w:sz w:val="19"/>
                <w:szCs w:val="19"/>
                <w:rtl/>
              </w:rPr>
            </w:pPr>
          </w:p>
        </w:tc>
      </w:tr>
      <w:tr w:rsidR="004C3D6E" w:rsidRPr="00ED1D73" w14:paraId="3F200633" w14:textId="77777777" w:rsidTr="006E60B1">
        <w:trPr>
          <w:trHeight w:val="20"/>
          <w:jc w:val="center"/>
        </w:trPr>
        <w:tc>
          <w:tcPr>
            <w:tcW w:w="5000" w:type="pct"/>
            <w:gridSpan w:val="15"/>
            <w:vAlign w:val="center"/>
          </w:tcPr>
          <w:p w14:paraId="12C8DF02" w14:textId="77777777" w:rsidR="004C3D6E" w:rsidRPr="00ED1D73" w:rsidRDefault="004C3D6E" w:rsidP="00ED1D73">
            <w:pPr>
              <w:ind w:left="-454" w:right="-397"/>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 xml:space="preserve">البعد الأول: الشفافية  </w:t>
            </w:r>
          </w:p>
        </w:tc>
      </w:tr>
      <w:tr w:rsidR="004C3D6E" w:rsidRPr="00ED1D73" w14:paraId="204B6949" w14:textId="77777777" w:rsidTr="006E60B1">
        <w:trPr>
          <w:trHeight w:val="20"/>
          <w:jc w:val="center"/>
        </w:trPr>
        <w:tc>
          <w:tcPr>
            <w:tcW w:w="255" w:type="pct"/>
            <w:vAlign w:val="center"/>
          </w:tcPr>
          <w:p w14:paraId="4A9AAE64" w14:textId="77777777" w:rsidR="004C3D6E" w:rsidRPr="00ED1D73" w:rsidRDefault="004C3D6E" w:rsidP="00ED1D73">
            <w:pPr>
              <w:bidi w:val="0"/>
              <w:jc w:val="center"/>
              <w:rPr>
                <w:rFonts w:ascii="Simplified Arabic" w:hAnsi="Simplified Arabic" w:cs="Simplified Arabic"/>
                <w:sz w:val="19"/>
                <w:szCs w:val="19"/>
                <w:rtl/>
                <w:lang w:bidi="ar-JO"/>
              </w:rPr>
            </w:pPr>
            <w:bookmarkStart w:id="5" w:name="_Hlk64988729"/>
            <w:r w:rsidRPr="00ED1D73">
              <w:rPr>
                <w:rFonts w:ascii="Simplified Arabic" w:hAnsi="Simplified Arabic" w:cs="Simplified Arabic"/>
                <w:sz w:val="19"/>
                <w:szCs w:val="19"/>
                <w:rtl/>
                <w:lang w:bidi="ar-JO"/>
              </w:rPr>
              <w:t>1</w:t>
            </w:r>
          </w:p>
        </w:tc>
        <w:tc>
          <w:tcPr>
            <w:tcW w:w="796" w:type="pct"/>
            <w:vAlign w:val="center"/>
          </w:tcPr>
          <w:p w14:paraId="2B210054"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تتبنى الشركة سياسة إدارة واضحة تحمي حقوق الموظفين، وتحقق الاندماج الوظيفي</w:t>
            </w:r>
          </w:p>
        </w:tc>
        <w:tc>
          <w:tcPr>
            <w:tcW w:w="212" w:type="pct"/>
            <w:vAlign w:val="center"/>
          </w:tcPr>
          <w:p w14:paraId="2C1673B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w:t>
            </w:r>
          </w:p>
        </w:tc>
        <w:tc>
          <w:tcPr>
            <w:tcW w:w="230" w:type="pct"/>
            <w:vAlign w:val="center"/>
          </w:tcPr>
          <w:p w14:paraId="74627EE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c>
          <w:tcPr>
            <w:tcW w:w="212" w:type="pct"/>
            <w:vAlign w:val="center"/>
          </w:tcPr>
          <w:p w14:paraId="01AB906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w:t>
            </w:r>
          </w:p>
        </w:tc>
        <w:tc>
          <w:tcPr>
            <w:tcW w:w="296" w:type="pct"/>
            <w:vAlign w:val="center"/>
          </w:tcPr>
          <w:p w14:paraId="2DCF9EA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12" w:type="pct"/>
            <w:vAlign w:val="center"/>
          </w:tcPr>
          <w:p w14:paraId="1106415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96" w:type="pct"/>
            <w:vAlign w:val="center"/>
          </w:tcPr>
          <w:p w14:paraId="38057AD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12.8</w:t>
            </w:r>
          </w:p>
        </w:tc>
        <w:tc>
          <w:tcPr>
            <w:tcW w:w="257" w:type="pct"/>
            <w:vAlign w:val="center"/>
          </w:tcPr>
          <w:p w14:paraId="4545D0C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102</w:t>
            </w:r>
          </w:p>
        </w:tc>
        <w:tc>
          <w:tcPr>
            <w:tcW w:w="296" w:type="pct"/>
            <w:vAlign w:val="center"/>
          </w:tcPr>
          <w:p w14:paraId="22678A9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40.8</w:t>
            </w:r>
          </w:p>
        </w:tc>
        <w:tc>
          <w:tcPr>
            <w:tcW w:w="212" w:type="pct"/>
            <w:vAlign w:val="center"/>
          </w:tcPr>
          <w:p w14:paraId="793C4E9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89</w:t>
            </w:r>
          </w:p>
        </w:tc>
        <w:tc>
          <w:tcPr>
            <w:tcW w:w="297" w:type="pct"/>
            <w:vAlign w:val="center"/>
          </w:tcPr>
          <w:p w14:paraId="19A0F11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35.6</w:t>
            </w:r>
          </w:p>
        </w:tc>
        <w:tc>
          <w:tcPr>
            <w:tcW w:w="475" w:type="pct"/>
          </w:tcPr>
          <w:p w14:paraId="4E4DFC8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3.99</w:t>
            </w:r>
          </w:p>
        </w:tc>
        <w:tc>
          <w:tcPr>
            <w:tcW w:w="475" w:type="pct"/>
          </w:tcPr>
          <w:p w14:paraId="20DEE7C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1.010</w:t>
            </w:r>
          </w:p>
        </w:tc>
        <w:tc>
          <w:tcPr>
            <w:tcW w:w="475" w:type="pct"/>
            <w:vAlign w:val="center"/>
          </w:tcPr>
          <w:p w14:paraId="226F3B87"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15D3B0D7" w14:textId="77777777" w:rsidTr="006E60B1">
        <w:trPr>
          <w:trHeight w:val="20"/>
          <w:jc w:val="center"/>
        </w:trPr>
        <w:tc>
          <w:tcPr>
            <w:tcW w:w="255" w:type="pct"/>
            <w:vAlign w:val="center"/>
          </w:tcPr>
          <w:p w14:paraId="0812D4B0"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2</w:t>
            </w:r>
          </w:p>
        </w:tc>
        <w:tc>
          <w:tcPr>
            <w:tcW w:w="796" w:type="pct"/>
            <w:vAlign w:val="center"/>
          </w:tcPr>
          <w:p w14:paraId="55761C22"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rPr>
              <w:t>يتم تحديد الصلاحيات التي يجب على الموظفين القيام بها وفق ضوابط دقيقة</w:t>
            </w:r>
          </w:p>
        </w:tc>
        <w:tc>
          <w:tcPr>
            <w:tcW w:w="212" w:type="pct"/>
            <w:vAlign w:val="center"/>
          </w:tcPr>
          <w:p w14:paraId="2F22270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w:t>
            </w:r>
          </w:p>
        </w:tc>
        <w:tc>
          <w:tcPr>
            <w:tcW w:w="230" w:type="pct"/>
            <w:vAlign w:val="center"/>
          </w:tcPr>
          <w:p w14:paraId="4C40403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w:t>
            </w:r>
          </w:p>
        </w:tc>
        <w:tc>
          <w:tcPr>
            <w:tcW w:w="212" w:type="pct"/>
            <w:vAlign w:val="center"/>
          </w:tcPr>
          <w:p w14:paraId="57EC3D7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1CFE127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12" w:type="pct"/>
            <w:vAlign w:val="center"/>
          </w:tcPr>
          <w:p w14:paraId="5A17F13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31</w:t>
            </w:r>
          </w:p>
        </w:tc>
        <w:tc>
          <w:tcPr>
            <w:tcW w:w="296" w:type="pct"/>
            <w:vAlign w:val="center"/>
          </w:tcPr>
          <w:p w14:paraId="638EBB5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12.4</w:t>
            </w:r>
          </w:p>
        </w:tc>
        <w:tc>
          <w:tcPr>
            <w:tcW w:w="257" w:type="pct"/>
            <w:vAlign w:val="center"/>
          </w:tcPr>
          <w:p w14:paraId="75B55D4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101</w:t>
            </w:r>
          </w:p>
        </w:tc>
        <w:tc>
          <w:tcPr>
            <w:tcW w:w="296" w:type="pct"/>
            <w:vAlign w:val="center"/>
          </w:tcPr>
          <w:p w14:paraId="49C77B5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40.4</w:t>
            </w:r>
          </w:p>
        </w:tc>
        <w:tc>
          <w:tcPr>
            <w:tcW w:w="212" w:type="pct"/>
            <w:vAlign w:val="center"/>
          </w:tcPr>
          <w:p w14:paraId="04D4058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83</w:t>
            </w:r>
          </w:p>
        </w:tc>
        <w:tc>
          <w:tcPr>
            <w:tcW w:w="297" w:type="pct"/>
            <w:vAlign w:val="center"/>
          </w:tcPr>
          <w:p w14:paraId="54E52A7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33.2</w:t>
            </w:r>
          </w:p>
        </w:tc>
        <w:tc>
          <w:tcPr>
            <w:tcW w:w="475" w:type="pct"/>
          </w:tcPr>
          <w:p w14:paraId="769A0A7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3.89</w:t>
            </w:r>
          </w:p>
        </w:tc>
        <w:tc>
          <w:tcPr>
            <w:tcW w:w="475" w:type="pct"/>
          </w:tcPr>
          <w:p w14:paraId="0E8F5F4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1.090</w:t>
            </w:r>
          </w:p>
        </w:tc>
        <w:tc>
          <w:tcPr>
            <w:tcW w:w="475" w:type="pct"/>
            <w:vAlign w:val="center"/>
          </w:tcPr>
          <w:p w14:paraId="2D46F28C"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6A675BA6" w14:textId="77777777" w:rsidTr="006E60B1">
        <w:trPr>
          <w:trHeight w:val="20"/>
          <w:jc w:val="center"/>
        </w:trPr>
        <w:tc>
          <w:tcPr>
            <w:tcW w:w="255" w:type="pct"/>
            <w:vAlign w:val="center"/>
          </w:tcPr>
          <w:p w14:paraId="7533E29F"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3</w:t>
            </w:r>
          </w:p>
        </w:tc>
        <w:tc>
          <w:tcPr>
            <w:tcW w:w="796" w:type="pct"/>
            <w:vAlign w:val="center"/>
          </w:tcPr>
          <w:p w14:paraId="6289E8A4"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rPr>
              <w:t>تبين الشركة الاحتياجات التدريبية للموظفين بشكل واضح</w:t>
            </w:r>
          </w:p>
        </w:tc>
        <w:tc>
          <w:tcPr>
            <w:tcW w:w="212" w:type="pct"/>
            <w:vAlign w:val="center"/>
          </w:tcPr>
          <w:p w14:paraId="5FAED79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w:t>
            </w:r>
          </w:p>
        </w:tc>
        <w:tc>
          <w:tcPr>
            <w:tcW w:w="230" w:type="pct"/>
            <w:vAlign w:val="center"/>
          </w:tcPr>
          <w:p w14:paraId="5191609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4.4</w:t>
            </w:r>
          </w:p>
        </w:tc>
        <w:tc>
          <w:tcPr>
            <w:tcW w:w="212" w:type="pct"/>
            <w:vAlign w:val="center"/>
          </w:tcPr>
          <w:p w14:paraId="51329B0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96" w:type="pct"/>
            <w:vAlign w:val="center"/>
          </w:tcPr>
          <w:p w14:paraId="1D723B2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11.2</w:t>
            </w:r>
          </w:p>
        </w:tc>
        <w:tc>
          <w:tcPr>
            <w:tcW w:w="212" w:type="pct"/>
            <w:vAlign w:val="center"/>
          </w:tcPr>
          <w:p w14:paraId="4254185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43</w:t>
            </w:r>
          </w:p>
        </w:tc>
        <w:tc>
          <w:tcPr>
            <w:tcW w:w="296" w:type="pct"/>
            <w:vAlign w:val="center"/>
          </w:tcPr>
          <w:p w14:paraId="2F35AA6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17.2</w:t>
            </w:r>
          </w:p>
        </w:tc>
        <w:tc>
          <w:tcPr>
            <w:tcW w:w="257" w:type="pct"/>
            <w:vAlign w:val="center"/>
          </w:tcPr>
          <w:p w14:paraId="38D6F62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93</w:t>
            </w:r>
          </w:p>
        </w:tc>
        <w:tc>
          <w:tcPr>
            <w:tcW w:w="296" w:type="pct"/>
            <w:vAlign w:val="center"/>
          </w:tcPr>
          <w:p w14:paraId="29AD191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37.2</w:t>
            </w:r>
          </w:p>
        </w:tc>
        <w:tc>
          <w:tcPr>
            <w:tcW w:w="212" w:type="pct"/>
            <w:vAlign w:val="center"/>
          </w:tcPr>
          <w:p w14:paraId="70A9788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75</w:t>
            </w:r>
          </w:p>
        </w:tc>
        <w:tc>
          <w:tcPr>
            <w:tcW w:w="297" w:type="pct"/>
            <w:vAlign w:val="center"/>
          </w:tcPr>
          <w:p w14:paraId="3081AAB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30</w:t>
            </w:r>
          </w:p>
        </w:tc>
        <w:tc>
          <w:tcPr>
            <w:tcW w:w="475" w:type="pct"/>
          </w:tcPr>
          <w:p w14:paraId="797ECFA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3.77</w:t>
            </w:r>
          </w:p>
        </w:tc>
        <w:tc>
          <w:tcPr>
            <w:tcW w:w="475" w:type="pct"/>
          </w:tcPr>
          <w:p w14:paraId="10F1E53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1.127</w:t>
            </w:r>
          </w:p>
        </w:tc>
        <w:tc>
          <w:tcPr>
            <w:tcW w:w="475" w:type="pct"/>
            <w:vAlign w:val="center"/>
          </w:tcPr>
          <w:p w14:paraId="2AF3EA11"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467A7273" w14:textId="77777777" w:rsidTr="006E60B1">
        <w:trPr>
          <w:trHeight w:val="20"/>
          <w:jc w:val="center"/>
        </w:trPr>
        <w:tc>
          <w:tcPr>
            <w:tcW w:w="255" w:type="pct"/>
            <w:vAlign w:val="center"/>
          </w:tcPr>
          <w:p w14:paraId="1A33E877"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4</w:t>
            </w:r>
          </w:p>
        </w:tc>
        <w:tc>
          <w:tcPr>
            <w:tcW w:w="796" w:type="pct"/>
            <w:vAlign w:val="center"/>
          </w:tcPr>
          <w:p w14:paraId="5469EC0E"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rPr>
              <w:t>تفصح الشركة بكل وضوح عن سياستها في الترقيات والحوافظ</w:t>
            </w:r>
          </w:p>
        </w:tc>
        <w:tc>
          <w:tcPr>
            <w:tcW w:w="212" w:type="pct"/>
            <w:vAlign w:val="center"/>
          </w:tcPr>
          <w:p w14:paraId="7E91B23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18</w:t>
            </w:r>
          </w:p>
        </w:tc>
        <w:tc>
          <w:tcPr>
            <w:tcW w:w="230" w:type="pct"/>
            <w:vAlign w:val="center"/>
          </w:tcPr>
          <w:p w14:paraId="366F061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7.2</w:t>
            </w:r>
          </w:p>
        </w:tc>
        <w:tc>
          <w:tcPr>
            <w:tcW w:w="212" w:type="pct"/>
            <w:vAlign w:val="center"/>
          </w:tcPr>
          <w:p w14:paraId="5C49114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31</w:t>
            </w:r>
          </w:p>
        </w:tc>
        <w:tc>
          <w:tcPr>
            <w:tcW w:w="296" w:type="pct"/>
            <w:vAlign w:val="center"/>
          </w:tcPr>
          <w:p w14:paraId="7A2956E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12.4</w:t>
            </w:r>
          </w:p>
        </w:tc>
        <w:tc>
          <w:tcPr>
            <w:tcW w:w="212" w:type="pct"/>
            <w:vAlign w:val="center"/>
          </w:tcPr>
          <w:p w14:paraId="1EF7513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46</w:t>
            </w:r>
          </w:p>
        </w:tc>
        <w:tc>
          <w:tcPr>
            <w:tcW w:w="296" w:type="pct"/>
            <w:vAlign w:val="center"/>
          </w:tcPr>
          <w:p w14:paraId="10F312C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18.4</w:t>
            </w:r>
          </w:p>
        </w:tc>
        <w:tc>
          <w:tcPr>
            <w:tcW w:w="257" w:type="pct"/>
            <w:vAlign w:val="center"/>
          </w:tcPr>
          <w:p w14:paraId="582442C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82</w:t>
            </w:r>
          </w:p>
        </w:tc>
        <w:tc>
          <w:tcPr>
            <w:tcW w:w="296" w:type="pct"/>
            <w:vAlign w:val="center"/>
          </w:tcPr>
          <w:p w14:paraId="0223522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32.8</w:t>
            </w:r>
          </w:p>
        </w:tc>
        <w:tc>
          <w:tcPr>
            <w:tcW w:w="212" w:type="pct"/>
            <w:vAlign w:val="center"/>
          </w:tcPr>
          <w:p w14:paraId="20140F1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73</w:t>
            </w:r>
          </w:p>
        </w:tc>
        <w:tc>
          <w:tcPr>
            <w:tcW w:w="297" w:type="pct"/>
            <w:vAlign w:val="center"/>
          </w:tcPr>
          <w:p w14:paraId="3C93CC8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29.2</w:t>
            </w:r>
          </w:p>
        </w:tc>
        <w:tc>
          <w:tcPr>
            <w:tcW w:w="475" w:type="pct"/>
          </w:tcPr>
          <w:p w14:paraId="0D1A72D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3.64</w:t>
            </w:r>
          </w:p>
        </w:tc>
        <w:tc>
          <w:tcPr>
            <w:tcW w:w="475" w:type="pct"/>
          </w:tcPr>
          <w:p w14:paraId="4AB3ADF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1.224</w:t>
            </w:r>
          </w:p>
        </w:tc>
        <w:tc>
          <w:tcPr>
            <w:tcW w:w="475" w:type="pct"/>
            <w:vAlign w:val="center"/>
          </w:tcPr>
          <w:p w14:paraId="6A25C81A"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r>
      <w:tr w:rsidR="004C3D6E" w:rsidRPr="00ED1D73" w14:paraId="72AE672F" w14:textId="77777777" w:rsidTr="006E60B1">
        <w:trPr>
          <w:trHeight w:val="20"/>
          <w:jc w:val="center"/>
        </w:trPr>
        <w:tc>
          <w:tcPr>
            <w:tcW w:w="255" w:type="pct"/>
            <w:vAlign w:val="center"/>
          </w:tcPr>
          <w:p w14:paraId="628579EC"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5</w:t>
            </w:r>
          </w:p>
        </w:tc>
        <w:tc>
          <w:tcPr>
            <w:tcW w:w="796" w:type="pct"/>
            <w:vAlign w:val="center"/>
          </w:tcPr>
          <w:p w14:paraId="35A32BE6"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تخصص الشركة لجان متابعة داخلية للتأكد من تطبيق الشفافية</w:t>
            </w:r>
          </w:p>
        </w:tc>
        <w:tc>
          <w:tcPr>
            <w:tcW w:w="212" w:type="pct"/>
            <w:vAlign w:val="center"/>
          </w:tcPr>
          <w:p w14:paraId="4FD7F63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30" w:type="pct"/>
            <w:vAlign w:val="center"/>
          </w:tcPr>
          <w:p w14:paraId="2B0E5A4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12" w:type="pct"/>
            <w:vAlign w:val="center"/>
          </w:tcPr>
          <w:p w14:paraId="60AA20A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79B3456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12" w:type="pct"/>
            <w:vAlign w:val="center"/>
          </w:tcPr>
          <w:p w14:paraId="6D79D2E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57</w:t>
            </w:r>
          </w:p>
        </w:tc>
        <w:tc>
          <w:tcPr>
            <w:tcW w:w="296" w:type="pct"/>
            <w:vAlign w:val="center"/>
          </w:tcPr>
          <w:p w14:paraId="759E114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22.8</w:t>
            </w:r>
          </w:p>
        </w:tc>
        <w:tc>
          <w:tcPr>
            <w:tcW w:w="257" w:type="pct"/>
            <w:vAlign w:val="center"/>
          </w:tcPr>
          <w:p w14:paraId="4C09FE1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96" w:type="pct"/>
            <w:vAlign w:val="center"/>
          </w:tcPr>
          <w:p w14:paraId="36660A8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35.2</w:t>
            </w:r>
          </w:p>
        </w:tc>
        <w:tc>
          <w:tcPr>
            <w:tcW w:w="212" w:type="pct"/>
            <w:vAlign w:val="center"/>
          </w:tcPr>
          <w:p w14:paraId="03AECA2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67</w:t>
            </w:r>
          </w:p>
        </w:tc>
        <w:tc>
          <w:tcPr>
            <w:tcW w:w="297" w:type="pct"/>
            <w:vAlign w:val="center"/>
          </w:tcPr>
          <w:p w14:paraId="638D8C8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26.8</w:t>
            </w:r>
          </w:p>
        </w:tc>
        <w:tc>
          <w:tcPr>
            <w:tcW w:w="475" w:type="pct"/>
          </w:tcPr>
          <w:p w14:paraId="48554C3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3.69</w:t>
            </w:r>
          </w:p>
        </w:tc>
        <w:tc>
          <w:tcPr>
            <w:tcW w:w="475" w:type="pct"/>
          </w:tcPr>
          <w:p w14:paraId="0B59E22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1.119</w:t>
            </w:r>
          </w:p>
        </w:tc>
        <w:tc>
          <w:tcPr>
            <w:tcW w:w="475" w:type="pct"/>
            <w:vAlign w:val="center"/>
          </w:tcPr>
          <w:p w14:paraId="1244C10A"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w:t>
            </w:r>
          </w:p>
        </w:tc>
      </w:tr>
      <w:bookmarkEnd w:id="5"/>
      <w:tr w:rsidR="004C3D6E" w:rsidRPr="00ED1D73" w14:paraId="1CF8BF26" w14:textId="77777777" w:rsidTr="006E60B1">
        <w:trPr>
          <w:trHeight w:val="20"/>
          <w:jc w:val="center"/>
        </w:trPr>
        <w:tc>
          <w:tcPr>
            <w:tcW w:w="255" w:type="pct"/>
            <w:vAlign w:val="center"/>
          </w:tcPr>
          <w:p w14:paraId="27B96C03"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6</w:t>
            </w:r>
          </w:p>
        </w:tc>
        <w:tc>
          <w:tcPr>
            <w:tcW w:w="796" w:type="pct"/>
            <w:vAlign w:val="center"/>
          </w:tcPr>
          <w:p w14:paraId="0F718556"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 xml:space="preserve">تسعى الشركة إلى غرس ثقافة الشفافية </w:t>
            </w:r>
            <w:r w:rsidRPr="00ED1D73">
              <w:rPr>
                <w:rFonts w:ascii="Simplified Arabic" w:hAnsi="Simplified Arabic" w:cs="Simplified Arabic"/>
                <w:sz w:val="19"/>
                <w:szCs w:val="19"/>
                <w:rtl/>
              </w:rPr>
              <w:lastRenderedPageBreak/>
              <w:t>في التعامل مع جميع الفئات والمستويات</w:t>
            </w:r>
          </w:p>
        </w:tc>
        <w:tc>
          <w:tcPr>
            <w:tcW w:w="212" w:type="pct"/>
            <w:vAlign w:val="center"/>
          </w:tcPr>
          <w:p w14:paraId="1114EA5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lastRenderedPageBreak/>
              <w:t>12</w:t>
            </w:r>
          </w:p>
        </w:tc>
        <w:tc>
          <w:tcPr>
            <w:tcW w:w="230" w:type="pct"/>
            <w:vAlign w:val="center"/>
          </w:tcPr>
          <w:p w14:paraId="6A6EEAF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12" w:type="pct"/>
            <w:vAlign w:val="center"/>
          </w:tcPr>
          <w:p w14:paraId="3C39CE8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96" w:type="pct"/>
            <w:vAlign w:val="center"/>
          </w:tcPr>
          <w:p w14:paraId="10B4794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9.6</w:t>
            </w:r>
          </w:p>
        </w:tc>
        <w:tc>
          <w:tcPr>
            <w:tcW w:w="212" w:type="pct"/>
            <w:vAlign w:val="center"/>
          </w:tcPr>
          <w:p w14:paraId="769DF5D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w:t>
            </w:r>
          </w:p>
        </w:tc>
        <w:tc>
          <w:tcPr>
            <w:tcW w:w="296" w:type="pct"/>
            <w:vAlign w:val="center"/>
          </w:tcPr>
          <w:p w14:paraId="24ECC01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16.4</w:t>
            </w:r>
          </w:p>
        </w:tc>
        <w:tc>
          <w:tcPr>
            <w:tcW w:w="257" w:type="pct"/>
            <w:vAlign w:val="center"/>
          </w:tcPr>
          <w:p w14:paraId="29916EB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99</w:t>
            </w:r>
          </w:p>
        </w:tc>
        <w:tc>
          <w:tcPr>
            <w:tcW w:w="296" w:type="pct"/>
            <w:vAlign w:val="center"/>
          </w:tcPr>
          <w:p w14:paraId="4B507BA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39.6</w:t>
            </w:r>
          </w:p>
        </w:tc>
        <w:tc>
          <w:tcPr>
            <w:tcW w:w="212" w:type="pct"/>
            <w:vAlign w:val="center"/>
          </w:tcPr>
          <w:p w14:paraId="69A593F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74</w:t>
            </w:r>
          </w:p>
        </w:tc>
        <w:tc>
          <w:tcPr>
            <w:tcW w:w="297" w:type="pct"/>
            <w:vAlign w:val="center"/>
          </w:tcPr>
          <w:p w14:paraId="1029FE5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29.6</w:t>
            </w:r>
          </w:p>
        </w:tc>
        <w:tc>
          <w:tcPr>
            <w:tcW w:w="475" w:type="pct"/>
          </w:tcPr>
          <w:p w14:paraId="360FFFE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3.80</w:t>
            </w:r>
          </w:p>
        </w:tc>
        <w:tc>
          <w:tcPr>
            <w:tcW w:w="475" w:type="pct"/>
          </w:tcPr>
          <w:p w14:paraId="1ED899F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1.113</w:t>
            </w:r>
          </w:p>
        </w:tc>
        <w:tc>
          <w:tcPr>
            <w:tcW w:w="475" w:type="pct"/>
            <w:vAlign w:val="center"/>
          </w:tcPr>
          <w:p w14:paraId="76971475"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5B00C53E" w14:textId="77777777" w:rsidTr="006E60B1">
        <w:trPr>
          <w:trHeight w:val="20"/>
          <w:jc w:val="center"/>
        </w:trPr>
        <w:tc>
          <w:tcPr>
            <w:tcW w:w="3574" w:type="pct"/>
            <w:gridSpan w:val="12"/>
            <w:vAlign w:val="center"/>
          </w:tcPr>
          <w:p w14:paraId="0DC9C4FD"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المتوسط الحسابي العام لبعد الشفافية</w:t>
            </w:r>
          </w:p>
        </w:tc>
        <w:tc>
          <w:tcPr>
            <w:tcW w:w="475" w:type="pct"/>
          </w:tcPr>
          <w:p w14:paraId="1096C98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3.80</w:t>
            </w:r>
          </w:p>
        </w:tc>
        <w:tc>
          <w:tcPr>
            <w:tcW w:w="475" w:type="pct"/>
          </w:tcPr>
          <w:p w14:paraId="03BDC23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0.982</w:t>
            </w:r>
          </w:p>
        </w:tc>
        <w:tc>
          <w:tcPr>
            <w:tcW w:w="475" w:type="pct"/>
            <w:vAlign w:val="center"/>
          </w:tcPr>
          <w:p w14:paraId="21D09C16"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3D19107B" w14:textId="77777777" w:rsidTr="006E60B1">
        <w:trPr>
          <w:trHeight w:val="20"/>
          <w:jc w:val="center"/>
        </w:trPr>
        <w:tc>
          <w:tcPr>
            <w:tcW w:w="5000" w:type="pct"/>
            <w:gridSpan w:val="15"/>
            <w:vAlign w:val="center"/>
          </w:tcPr>
          <w:p w14:paraId="479BBFC7" w14:textId="77777777" w:rsidR="004C3D6E" w:rsidRPr="00ED1D73" w:rsidRDefault="004C3D6E" w:rsidP="00ED1D73">
            <w:pPr>
              <w:ind w:left="-454" w:right="-397"/>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 xml:space="preserve">البعد الثاني: المساءلة   </w:t>
            </w:r>
          </w:p>
        </w:tc>
      </w:tr>
      <w:tr w:rsidR="004C3D6E" w:rsidRPr="00ED1D73" w14:paraId="06DC2C9C" w14:textId="77777777" w:rsidTr="006E60B1">
        <w:trPr>
          <w:trHeight w:val="20"/>
          <w:jc w:val="center"/>
        </w:trPr>
        <w:tc>
          <w:tcPr>
            <w:tcW w:w="255" w:type="pct"/>
            <w:vAlign w:val="center"/>
          </w:tcPr>
          <w:p w14:paraId="059A1AB3"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7</w:t>
            </w:r>
          </w:p>
        </w:tc>
        <w:tc>
          <w:tcPr>
            <w:tcW w:w="796" w:type="pct"/>
            <w:vAlign w:val="center"/>
          </w:tcPr>
          <w:p w14:paraId="03FEFA9B"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تعتمد الشركة أسس عملية وواضحة تنمي الرقابة الذاتية لدى الموظفين بها</w:t>
            </w:r>
          </w:p>
        </w:tc>
        <w:tc>
          <w:tcPr>
            <w:tcW w:w="212" w:type="pct"/>
            <w:vAlign w:val="center"/>
          </w:tcPr>
          <w:p w14:paraId="67E0BAE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336F7C1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56F8A3C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w:t>
            </w:r>
          </w:p>
        </w:tc>
        <w:tc>
          <w:tcPr>
            <w:tcW w:w="296" w:type="pct"/>
            <w:vAlign w:val="center"/>
          </w:tcPr>
          <w:p w14:paraId="1BB0A55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12" w:type="pct"/>
            <w:vAlign w:val="center"/>
          </w:tcPr>
          <w:p w14:paraId="62C411C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w:t>
            </w:r>
          </w:p>
        </w:tc>
        <w:tc>
          <w:tcPr>
            <w:tcW w:w="296" w:type="pct"/>
            <w:vAlign w:val="center"/>
          </w:tcPr>
          <w:p w14:paraId="16EC212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16.4</w:t>
            </w:r>
          </w:p>
        </w:tc>
        <w:tc>
          <w:tcPr>
            <w:tcW w:w="257" w:type="pct"/>
            <w:vAlign w:val="center"/>
          </w:tcPr>
          <w:p w14:paraId="7BC148D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109</w:t>
            </w:r>
          </w:p>
        </w:tc>
        <w:tc>
          <w:tcPr>
            <w:tcW w:w="296" w:type="pct"/>
            <w:vAlign w:val="center"/>
          </w:tcPr>
          <w:p w14:paraId="411407E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43.6</w:t>
            </w:r>
          </w:p>
        </w:tc>
        <w:tc>
          <w:tcPr>
            <w:tcW w:w="212" w:type="pct"/>
            <w:vAlign w:val="center"/>
          </w:tcPr>
          <w:p w14:paraId="387FA10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73</w:t>
            </w:r>
          </w:p>
        </w:tc>
        <w:tc>
          <w:tcPr>
            <w:tcW w:w="297" w:type="pct"/>
            <w:vAlign w:val="center"/>
          </w:tcPr>
          <w:p w14:paraId="135246C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29.2</w:t>
            </w:r>
          </w:p>
        </w:tc>
        <w:tc>
          <w:tcPr>
            <w:tcW w:w="475" w:type="pct"/>
          </w:tcPr>
          <w:p w14:paraId="56728FC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3.88</w:t>
            </w:r>
          </w:p>
        </w:tc>
        <w:tc>
          <w:tcPr>
            <w:tcW w:w="475" w:type="pct"/>
          </w:tcPr>
          <w:p w14:paraId="040250F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1.009</w:t>
            </w:r>
          </w:p>
        </w:tc>
        <w:tc>
          <w:tcPr>
            <w:tcW w:w="475" w:type="pct"/>
            <w:vAlign w:val="center"/>
          </w:tcPr>
          <w:p w14:paraId="67E993E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1F54CE60" w14:textId="77777777" w:rsidTr="006E60B1">
        <w:trPr>
          <w:trHeight w:val="20"/>
          <w:jc w:val="center"/>
        </w:trPr>
        <w:tc>
          <w:tcPr>
            <w:tcW w:w="255" w:type="pct"/>
            <w:vAlign w:val="center"/>
          </w:tcPr>
          <w:p w14:paraId="47A823C7"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8</w:t>
            </w:r>
          </w:p>
        </w:tc>
        <w:tc>
          <w:tcPr>
            <w:tcW w:w="796" w:type="pct"/>
            <w:vAlign w:val="center"/>
          </w:tcPr>
          <w:p w14:paraId="18717199"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تطبق الشركة قوانين وتعليمات معلنة تكفل مساءلة جميع الموظفين على اختلاف المستويات الإدارية</w:t>
            </w:r>
          </w:p>
        </w:tc>
        <w:tc>
          <w:tcPr>
            <w:tcW w:w="212" w:type="pct"/>
            <w:vAlign w:val="center"/>
          </w:tcPr>
          <w:p w14:paraId="531FA81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007F517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2F65326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w:t>
            </w:r>
          </w:p>
        </w:tc>
        <w:tc>
          <w:tcPr>
            <w:tcW w:w="296" w:type="pct"/>
            <w:vAlign w:val="center"/>
          </w:tcPr>
          <w:p w14:paraId="584B49A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12" w:type="pct"/>
            <w:vAlign w:val="center"/>
          </w:tcPr>
          <w:p w14:paraId="5B562FE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w:t>
            </w:r>
          </w:p>
        </w:tc>
        <w:tc>
          <w:tcPr>
            <w:tcW w:w="296" w:type="pct"/>
            <w:vAlign w:val="center"/>
          </w:tcPr>
          <w:p w14:paraId="1479709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15.2</w:t>
            </w:r>
          </w:p>
        </w:tc>
        <w:tc>
          <w:tcPr>
            <w:tcW w:w="257" w:type="pct"/>
            <w:vAlign w:val="center"/>
          </w:tcPr>
          <w:p w14:paraId="11E0198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111</w:t>
            </w:r>
          </w:p>
        </w:tc>
        <w:tc>
          <w:tcPr>
            <w:tcW w:w="296" w:type="pct"/>
            <w:vAlign w:val="center"/>
          </w:tcPr>
          <w:p w14:paraId="5D3F57D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44.4</w:t>
            </w:r>
          </w:p>
        </w:tc>
        <w:tc>
          <w:tcPr>
            <w:tcW w:w="212" w:type="pct"/>
            <w:vAlign w:val="center"/>
          </w:tcPr>
          <w:p w14:paraId="621A5F4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74</w:t>
            </w:r>
          </w:p>
        </w:tc>
        <w:tc>
          <w:tcPr>
            <w:tcW w:w="297" w:type="pct"/>
            <w:vAlign w:val="center"/>
          </w:tcPr>
          <w:p w14:paraId="28C5DDC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29.6</w:t>
            </w:r>
          </w:p>
        </w:tc>
        <w:tc>
          <w:tcPr>
            <w:tcW w:w="475" w:type="pct"/>
          </w:tcPr>
          <w:p w14:paraId="49DA74A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3.90</w:t>
            </w:r>
          </w:p>
        </w:tc>
        <w:tc>
          <w:tcPr>
            <w:tcW w:w="475" w:type="pct"/>
          </w:tcPr>
          <w:p w14:paraId="5CBA4EE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1.007</w:t>
            </w:r>
          </w:p>
        </w:tc>
        <w:tc>
          <w:tcPr>
            <w:tcW w:w="475" w:type="pct"/>
            <w:vAlign w:val="center"/>
          </w:tcPr>
          <w:p w14:paraId="7272207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429DFBB1" w14:textId="77777777" w:rsidTr="006E60B1">
        <w:trPr>
          <w:trHeight w:val="20"/>
          <w:jc w:val="center"/>
        </w:trPr>
        <w:tc>
          <w:tcPr>
            <w:tcW w:w="255" w:type="pct"/>
            <w:vAlign w:val="center"/>
          </w:tcPr>
          <w:p w14:paraId="137DFBA4"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9</w:t>
            </w:r>
          </w:p>
        </w:tc>
        <w:tc>
          <w:tcPr>
            <w:tcW w:w="796" w:type="pct"/>
            <w:vAlign w:val="center"/>
          </w:tcPr>
          <w:p w14:paraId="632B6FFC"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يتم تطبيق نظام المساءلة في الشركة على المستوى الفردي والجماعي</w:t>
            </w:r>
          </w:p>
        </w:tc>
        <w:tc>
          <w:tcPr>
            <w:tcW w:w="212" w:type="pct"/>
            <w:vAlign w:val="center"/>
          </w:tcPr>
          <w:p w14:paraId="1473F33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30" w:type="pct"/>
            <w:vAlign w:val="center"/>
          </w:tcPr>
          <w:p w14:paraId="3F4712B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12" w:type="pct"/>
            <w:vAlign w:val="center"/>
          </w:tcPr>
          <w:p w14:paraId="24A6197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w:t>
            </w:r>
          </w:p>
        </w:tc>
        <w:tc>
          <w:tcPr>
            <w:tcW w:w="296" w:type="pct"/>
            <w:vAlign w:val="center"/>
          </w:tcPr>
          <w:p w14:paraId="132B2D3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6.4</w:t>
            </w:r>
          </w:p>
        </w:tc>
        <w:tc>
          <w:tcPr>
            <w:tcW w:w="212" w:type="pct"/>
            <w:vAlign w:val="center"/>
          </w:tcPr>
          <w:p w14:paraId="7A735C8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w:t>
            </w:r>
          </w:p>
        </w:tc>
        <w:tc>
          <w:tcPr>
            <w:tcW w:w="296" w:type="pct"/>
            <w:vAlign w:val="center"/>
          </w:tcPr>
          <w:p w14:paraId="36B2231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w:t>
            </w:r>
          </w:p>
        </w:tc>
        <w:tc>
          <w:tcPr>
            <w:tcW w:w="257" w:type="pct"/>
            <w:vAlign w:val="center"/>
          </w:tcPr>
          <w:p w14:paraId="6AF977C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117</w:t>
            </w:r>
          </w:p>
        </w:tc>
        <w:tc>
          <w:tcPr>
            <w:tcW w:w="296" w:type="pct"/>
            <w:vAlign w:val="center"/>
          </w:tcPr>
          <w:p w14:paraId="7F751D9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46.8</w:t>
            </w:r>
          </w:p>
        </w:tc>
        <w:tc>
          <w:tcPr>
            <w:tcW w:w="212" w:type="pct"/>
            <w:vAlign w:val="center"/>
          </w:tcPr>
          <w:p w14:paraId="4AFD972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69</w:t>
            </w:r>
          </w:p>
        </w:tc>
        <w:tc>
          <w:tcPr>
            <w:tcW w:w="297" w:type="pct"/>
            <w:vAlign w:val="center"/>
          </w:tcPr>
          <w:p w14:paraId="7D9C96E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27.6</w:t>
            </w:r>
          </w:p>
        </w:tc>
        <w:tc>
          <w:tcPr>
            <w:tcW w:w="475" w:type="pct"/>
          </w:tcPr>
          <w:p w14:paraId="7B55C65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3.89</w:t>
            </w:r>
          </w:p>
        </w:tc>
        <w:tc>
          <w:tcPr>
            <w:tcW w:w="475" w:type="pct"/>
          </w:tcPr>
          <w:p w14:paraId="24A6572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.986</w:t>
            </w:r>
          </w:p>
        </w:tc>
        <w:tc>
          <w:tcPr>
            <w:tcW w:w="475" w:type="pct"/>
            <w:vAlign w:val="center"/>
          </w:tcPr>
          <w:p w14:paraId="1C6AA73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63620064" w14:textId="77777777" w:rsidTr="006E60B1">
        <w:trPr>
          <w:trHeight w:val="20"/>
          <w:jc w:val="center"/>
        </w:trPr>
        <w:tc>
          <w:tcPr>
            <w:tcW w:w="255" w:type="pct"/>
            <w:vAlign w:val="center"/>
          </w:tcPr>
          <w:p w14:paraId="41CD81CE"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10</w:t>
            </w:r>
          </w:p>
        </w:tc>
        <w:tc>
          <w:tcPr>
            <w:tcW w:w="796" w:type="pct"/>
            <w:vAlign w:val="center"/>
          </w:tcPr>
          <w:p w14:paraId="03F980C6"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تسعى الشركة بشكل مستمر إلى تطوير اللوائح والتعليمات</w:t>
            </w:r>
          </w:p>
        </w:tc>
        <w:tc>
          <w:tcPr>
            <w:tcW w:w="212" w:type="pct"/>
            <w:vAlign w:val="center"/>
          </w:tcPr>
          <w:p w14:paraId="15CDE39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16A1633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4867E76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w:t>
            </w:r>
          </w:p>
        </w:tc>
        <w:tc>
          <w:tcPr>
            <w:tcW w:w="296" w:type="pct"/>
            <w:vAlign w:val="center"/>
          </w:tcPr>
          <w:p w14:paraId="552563F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5.2</w:t>
            </w:r>
          </w:p>
        </w:tc>
        <w:tc>
          <w:tcPr>
            <w:tcW w:w="212" w:type="pct"/>
            <w:vAlign w:val="center"/>
          </w:tcPr>
          <w:p w14:paraId="1679A74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w:t>
            </w:r>
          </w:p>
        </w:tc>
        <w:tc>
          <w:tcPr>
            <w:tcW w:w="296" w:type="pct"/>
            <w:vAlign w:val="center"/>
          </w:tcPr>
          <w:p w14:paraId="5412CB0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w:t>
            </w:r>
          </w:p>
        </w:tc>
        <w:tc>
          <w:tcPr>
            <w:tcW w:w="257" w:type="pct"/>
            <w:vAlign w:val="center"/>
          </w:tcPr>
          <w:p w14:paraId="7004620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116</w:t>
            </w:r>
          </w:p>
        </w:tc>
        <w:tc>
          <w:tcPr>
            <w:tcW w:w="296" w:type="pct"/>
            <w:vAlign w:val="center"/>
          </w:tcPr>
          <w:p w14:paraId="73326CA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46.4</w:t>
            </w:r>
          </w:p>
        </w:tc>
        <w:tc>
          <w:tcPr>
            <w:tcW w:w="212" w:type="pct"/>
            <w:vAlign w:val="center"/>
          </w:tcPr>
          <w:p w14:paraId="707E498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74</w:t>
            </w:r>
          </w:p>
        </w:tc>
        <w:tc>
          <w:tcPr>
            <w:tcW w:w="297" w:type="pct"/>
            <w:vAlign w:val="center"/>
          </w:tcPr>
          <w:p w14:paraId="37D6E52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29.6</w:t>
            </w:r>
          </w:p>
        </w:tc>
        <w:tc>
          <w:tcPr>
            <w:tcW w:w="475" w:type="pct"/>
          </w:tcPr>
          <w:p w14:paraId="4A21FCC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3.95</w:t>
            </w:r>
          </w:p>
        </w:tc>
        <w:tc>
          <w:tcPr>
            <w:tcW w:w="475" w:type="pct"/>
          </w:tcPr>
          <w:p w14:paraId="14EB68E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.958</w:t>
            </w:r>
          </w:p>
        </w:tc>
        <w:tc>
          <w:tcPr>
            <w:tcW w:w="475" w:type="pct"/>
            <w:vAlign w:val="center"/>
          </w:tcPr>
          <w:p w14:paraId="26248DD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742028B6" w14:textId="77777777" w:rsidTr="006E60B1">
        <w:trPr>
          <w:trHeight w:val="20"/>
          <w:jc w:val="center"/>
        </w:trPr>
        <w:tc>
          <w:tcPr>
            <w:tcW w:w="255" w:type="pct"/>
            <w:vAlign w:val="center"/>
          </w:tcPr>
          <w:p w14:paraId="41B5D844"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11</w:t>
            </w:r>
          </w:p>
        </w:tc>
        <w:tc>
          <w:tcPr>
            <w:tcW w:w="796" w:type="pct"/>
            <w:vAlign w:val="center"/>
          </w:tcPr>
          <w:p w14:paraId="78367DAB"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تعمل الشركة على تعريف جميع الموظفين بآليات المساءلة المتبعة في الشركة</w:t>
            </w:r>
          </w:p>
        </w:tc>
        <w:tc>
          <w:tcPr>
            <w:tcW w:w="212" w:type="pct"/>
            <w:vAlign w:val="center"/>
          </w:tcPr>
          <w:p w14:paraId="5D80089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w:t>
            </w:r>
          </w:p>
        </w:tc>
        <w:tc>
          <w:tcPr>
            <w:tcW w:w="230" w:type="pct"/>
            <w:vAlign w:val="center"/>
          </w:tcPr>
          <w:p w14:paraId="13D5C83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c>
          <w:tcPr>
            <w:tcW w:w="212" w:type="pct"/>
            <w:vAlign w:val="center"/>
          </w:tcPr>
          <w:p w14:paraId="0B6DE30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19</w:t>
            </w:r>
          </w:p>
        </w:tc>
        <w:tc>
          <w:tcPr>
            <w:tcW w:w="296" w:type="pct"/>
            <w:vAlign w:val="center"/>
          </w:tcPr>
          <w:p w14:paraId="11AA8A1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7.6</w:t>
            </w:r>
          </w:p>
        </w:tc>
        <w:tc>
          <w:tcPr>
            <w:tcW w:w="212" w:type="pct"/>
            <w:vAlign w:val="center"/>
          </w:tcPr>
          <w:p w14:paraId="568036F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w:t>
            </w:r>
          </w:p>
        </w:tc>
        <w:tc>
          <w:tcPr>
            <w:tcW w:w="296" w:type="pct"/>
            <w:vAlign w:val="center"/>
          </w:tcPr>
          <w:p w14:paraId="0FC9C52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15.2</w:t>
            </w:r>
          </w:p>
        </w:tc>
        <w:tc>
          <w:tcPr>
            <w:tcW w:w="257" w:type="pct"/>
            <w:vAlign w:val="center"/>
          </w:tcPr>
          <w:p w14:paraId="4A9D22B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107</w:t>
            </w:r>
          </w:p>
        </w:tc>
        <w:tc>
          <w:tcPr>
            <w:tcW w:w="296" w:type="pct"/>
            <w:vAlign w:val="center"/>
          </w:tcPr>
          <w:p w14:paraId="09498D2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42.8</w:t>
            </w:r>
          </w:p>
        </w:tc>
        <w:tc>
          <w:tcPr>
            <w:tcW w:w="212" w:type="pct"/>
            <w:vAlign w:val="center"/>
          </w:tcPr>
          <w:p w14:paraId="65B85C9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76</w:t>
            </w:r>
          </w:p>
        </w:tc>
        <w:tc>
          <w:tcPr>
            <w:tcW w:w="297" w:type="pct"/>
            <w:vAlign w:val="center"/>
          </w:tcPr>
          <w:p w14:paraId="6CC4133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30.4</w:t>
            </w:r>
          </w:p>
        </w:tc>
        <w:tc>
          <w:tcPr>
            <w:tcW w:w="475" w:type="pct"/>
          </w:tcPr>
          <w:p w14:paraId="3923394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3.88</w:t>
            </w:r>
          </w:p>
        </w:tc>
        <w:tc>
          <w:tcPr>
            <w:tcW w:w="475" w:type="pct"/>
          </w:tcPr>
          <w:p w14:paraId="1759D12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1.054</w:t>
            </w:r>
          </w:p>
        </w:tc>
        <w:tc>
          <w:tcPr>
            <w:tcW w:w="475" w:type="pct"/>
            <w:vAlign w:val="center"/>
          </w:tcPr>
          <w:p w14:paraId="6BBAB0D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w:t>
            </w:r>
          </w:p>
        </w:tc>
      </w:tr>
      <w:tr w:rsidR="004C3D6E" w:rsidRPr="00ED1D73" w14:paraId="055FCB8F" w14:textId="77777777" w:rsidTr="006E60B1">
        <w:trPr>
          <w:trHeight w:val="20"/>
          <w:jc w:val="center"/>
        </w:trPr>
        <w:tc>
          <w:tcPr>
            <w:tcW w:w="3574" w:type="pct"/>
            <w:gridSpan w:val="12"/>
            <w:vAlign w:val="center"/>
          </w:tcPr>
          <w:p w14:paraId="10C6B5E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b/>
                <w:bCs/>
                <w:color w:val="000000"/>
                <w:sz w:val="19"/>
                <w:szCs w:val="19"/>
                <w:rtl/>
              </w:rPr>
              <w:t>المتوسط الحسابي العام لبعد المساءلة</w:t>
            </w:r>
          </w:p>
        </w:tc>
        <w:tc>
          <w:tcPr>
            <w:tcW w:w="475" w:type="pct"/>
          </w:tcPr>
          <w:p w14:paraId="323CDBB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3.90</w:t>
            </w:r>
          </w:p>
        </w:tc>
        <w:tc>
          <w:tcPr>
            <w:tcW w:w="475" w:type="pct"/>
          </w:tcPr>
          <w:p w14:paraId="63C51CC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0.899</w:t>
            </w:r>
          </w:p>
        </w:tc>
        <w:tc>
          <w:tcPr>
            <w:tcW w:w="475" w:type="pct"/>
            <w:vAlign w:val="center"/>
          </w:tcPr>
          <w:p w14:paraId="1BED9AF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6B735ECE" w14:textId="77777777" w:rsidTr="006E60B1">
        <w:trPr>
          <w:trHeight w:val="20"/>
          <w:jc w:val="center"/>
        </w:trPr>
        <w:tc>
          <w:tcPr>
            <w:tcW w:w="5000" w:type="pct"/>
            <w:gridSpan w:val="15"/>
            <w:vAlign w:val="center"/>
          </w:tcPr>
          <w:p w14:paraId="4710D2CA" w14:textId="77777777" w:rsidR="004C3D6E" w:rsidRPr="00ED1D73" w:rsidRDefault="004C3D6E" w:rsidP="00ED1D73">
            <w:pPr>
              <w:ind w:left="-454" w:right="-397"/>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 xml:space="preserve">البعد الثالث: المساواة </w:t>
            </w:r>
          </w:p>
        </w:tc>
      </w:tr>
      <w:tr w:rsidR="004C3D6E" w:rsidRPr="00ED1D73" w14:paraId="6E1D9359" w14:textId="77777777" w:rsidTr="006E60B1">
        <w:trPr>
          <w:trHeight w:val="20"/>
          <w:jc w:val="center"/>
        </w:trPr>
        <w:tc>
          <w:tcPr>
            <w:tcW w:w="255" w:type="pct"/>
            <w:vAlign w:val="center"/>
          </w:tcPr>
          <w:p w14:paraId="4408F35B"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12</w:t>
            </w:r>
          </w:p>
        </w:tc>
        <w:tc>
          <w:tcPr>
            <w:tcW w:w="796" w:type="pct"/>
            <w:vAlign w:val="center"/>
          </w:tcPr>
          <w:p w14:paraId="266CC0E7"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تتبع الشركة نظام مكافئات وحوافز عادلة على أسس واضحة</w:t>
            </w:r>
          </w:p>
        </w:tc>
        <w:tc>
          <w:tcPr>
            <w:tcW w:w="212" w:type="pct"/>
            <w:vAlign w:val="center"/>
          </w:tcPr>
          <w:p w14:paraId="3531256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30" w:type="pct"/>
            <w:vAlign w:val="center"/>
          </w:tcPr>
          <w:p w14:paraId="39749ED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12" w:type="pct"/>
            <w:vAlign w:val="center"/>
          </w:tcPr>
          <w:p w14:paraId="49FE36F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30</w:t>
            </w:r>
          </w:p>
        </w:tc>
        <w:tc>
          <w:tcPr>
            <w:tcW w:w="296" w:type="pct"/>
            <w:vAlign w:val="center"/>
          </w:tcPr>
          <w:p w14:paraId="389020B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12" w:type="pct"/>
            <w:vAlign w:val="center"/>
          </w:tcPr>
          <w:p w14:paraId="0C43C4A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56</w:t>
            </w:r>
          </w:p>
        </w:tc>
        <w:tc>
          <w:tcPr>
            <w:tcW w:w="296" w:type="pct"/>
            <w:vAlign w:val="center"/>
          </w:tcPr>
          <w:p w14:paraId="1EDD038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22.4</w:t>
            </w:r>
          </w:p>
        </w:tc>
        <w:tc>
          <w:tcPr>
            <w:tcW w:w="257" w:type="pct"/>
            <w:vAlign w:val="center"/>
          </w:tcPr>
          <w:p w14:paraId="1FDD345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89</w:t>
            </w:r>
          </w:p>
        </w:tc>
        <w:tc>
          <w:tcPr>
            <w:tcW w:w="296" w:type="pct"/>
            <w:vAlign w:val="center"/>
          </w:tcPr>
          <w:p w14:paraId="042E202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35.6</w:t>
            </w:r>
          </w:p>
        </w:tc>
        <w:tc>
          <w:tcPr>
            <w:tcW w:w="212" w:type="pct"/>
            <w:vAlign w:val="center"/>
          </w:tcPr>
          <w:p w14:paraId="789498F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63</w:t>
            </w:r>
          </w:p>
        </w:tc>
        <w:tc>
          <w:tcPr>
            <w:tcW w:w="297" w:type="pct"/>
            <w:vAlign w:val="center"/>
          </w:tcPr>
          <w:p w14:paraId="77BD0DE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25.2</w:t>
            </w:r>
          </w:p>
        </w:tc>
        <w:tc>
          <w:tcPr>
            <w:tcW w:w="475" w:type="pct"/>
          </w:tcPr>
          <w:p w14:paraId="2ACC20F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3.64</w:t>
            </w:r>
          </w:p>
        </w:tc>
        <w:tc>
          <w:tcPr>
            <w:tcW w:w="475" w:type="pct"/>
          </w:tcPr>
          <w:p w14:paraId="7419F59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1.125</w:t>
            </w:r>
          </w:p>
        </w:tc>
        <w:tc>
          <w:tcPr>
            <w:tcW w:w="475" w:type="pct"/>
            <w:vAlign w:val="center"/>
          </w:tcPr>
          <w:p w14:paraId="22F00C8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35E058CF" w14:textId="77777777" w:rsidTr="006E60B1">
        <w:trPr>
          <w:trHeight w:val="20"/>
          <w:jc w:val="center"/>
        </w:trPr>
        <w:tc>
          <w:tcPr>
            <w:tcW w:w="255" w:type="pct"/>
            <w:vAlign w:val="center"/>
          </w:tcPr>
          <w:p w14:paraId="7FAAA448"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13</w:t>
            </w:r>
          </w:p>
        </w:tc>
        <w:tc>
          <w:tcPr>
            <w:tcW w:w="796" w:type="pct"/>
            <w:vAlign w:val="center"/>
          </w:tcPr>
          <w:p w14:paraId="506D4E2C"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يتم تطبيق العقوبات بشكل عادل ودون تمييز</w:t>
            </w:r>
          </w:p>
        </w:tc>
        <w:tc>
          <w:tcPr>
            <w:tcW w:w="212" w:type="pct"/>
            <w:vAlign w:val="center"/>
          </w:tcPr>
          <w:p w14:paraId="0C5CDD1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w:t>
            </w:r>
          </w:p>
        </w:tc>
        <w:tc>
          <w:tcPr>
            <w:tcW w:w="230" w:type="pct"/>
            <w:vAlign w:val="center"/>
          </w:tcPr>
          <w:p w14:paraId="619B169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w:t>
            </w:r>
          </w:p>
        </w:tc>
        <w:tc>
          <w:tcPr>
            <w:tcW w:w="212" w:type="pct"/>
            <w:vAlign w:val="center"/>
          </w:tcPr>
          <w:p w14:paraId="15BEB17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w:t>
            </w:r>
          </w:p>
        </w:tc>
        <w:tc>
          <w:tcPr>
            <w:tcW w:w="296" w:type="pct"/>
            <w:vAlign w:val="center"/>
          </w:tcPr>
          <w:p w14:paraId="4FABF44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12" w:type="pct"/>
            <w:vAlign w:val="center"/>
          </w:tcPr>
          <w:p w14:paraId="12C843C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50</w:t>
            </w:r>
          </w:p>
        </w:tc>
        <w:tc>
          <w:tcPr>
            <w:tcW w:w="296" w:type="pct"/>
            <w:vAlign w:val="center"/>
          </w:tcPr>
          <w:p w14:paraId="27DC20C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w:t>
            </w:r>
          </w:p>
        </w:tc>
        <w:tc>
          <w:tcPr>
            <w:tcW w:w="257" w:type="pct"/>
            <w:vAlign w:val="center"/>
          </w:tcPr>
          <w:p w14:paraId="42E227B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102</w:t>
            </w:r>
          </w:p>
        </w:tc>
        <w:tc>
          <w:tcPr>
            <w:tcW w:w="296" w:type="pct"/>
            <w:vAlign w:val="center"/>
          </w:tcPr>
          <w:p w14:paraId="791A84D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40.8</w:t>
            </w:r>
          </w:p>
        </w:tc>
        <w:tc>
          <w:tcPr>
            <w:tcW w:w="212" w:type="pct"/>
            <w:vAlign w:val="center"/>
          </w:tcPr>
          <w:p w14:paraId="096866B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67</w:t>
            </w:r>
          </w:p>
        </w:tc>
        <w:tc>
          <w:tcPr>
            <w:tcW w:w="297" w:type="pct"/>
            <w:vAlign w:val="center"/>
          </w:tcPr>
          <w:p w14:paraId="053905C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26.8</w:t>
            </w:r>
          </w:p>
        </w:tc>
        <w:tc>
          <w:tcPr>
            <w:tcW w:w="475" w:type="pct"/>
          </w:tcPr>
          <w:p w14:paraId="77A026F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3.78</w:t>
            </w:r>
          </w:p>
        </w:tc>
        <w:tc>
          <w:tcPr>
            <w:tcW w:w="475" w:type="pct"/>
          </w:tcPr>
          <w:p w14:paraId="5604CDD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1.050</w:t>
            </w:r>
          </w:p>
        </w:tc>
        <w:tc>
          <w:tcPr>
            <w:tcW w:w="475" w:type="pct"/>
            <w:vAlign w:val="center"/>
          </w:tcPr>
          <w:p w14:paraId="11599CC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48BB95AA" w14:textId="77777777" w:rsidTr="006E60B1">
        <w:trPr>
          <w:trHeight w:val="20"/>
          <w:jc w:val="center"/>
        </w:trPr>
        <w:tc>
          <w:tcPr>
            <w:tcW w:w="255" w:type="pct"/>
            <w:vAlign w:val="center"/>
          </w:tcPr>
          <w:p w14:paraId="7ABBC0DB"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14</w:t>
            </w:r>
          </w:p>
        </w:tc>
        <w:tc>
          <w:tcPr>
            <w:tcW w:w="796" w:type="pct"/>
            <w:vAlign w:val="center"/>
          </w:tcPr>
          <w:p w14:paraId="0FE29297"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 xml:space="preserve">تتبع الشكة نظام المساواة بين جميع </w:t>
            </w:r>
            <w:r w:rsidRPr="00ED1D73">
              <w:rPr>
                <w:rFonts w:ascii="Simplified Arabic" w:hAnsi="Simplified Arabic" w:cs="Simplified Arabic"/>
                <w:sz w:val="19"/>
                <w:szCs w:val="19"/>
                <w:rtl/>
              </w:rPr>
              <w:lastRenderedPageBreak/>
              <w:t>الموظفين على مختلف المستويات الإدارية</w:t>
            </w:r>
          </w:p>
        </w:tc>
        <w:tc>
          <w:tcPr>
            <w:tcW w:w="212" w:type="pct"/>
            <w:vAlign w:val="center"/>
          </w:tcPr>
          <w:p w14:paraId="021E563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lastRenderedPageBreak/>
              <w:t>13</w:t>
            </w:r>
          </w:p>
        </w:tc>
        <w:tc>
          <w:tcPr>
            <w:tcW w:w="230" w:type="pct"/>
            <w:vAlign w:val="center"/>
          </w:tcPr>
          <w:p w14:paraId="60DF428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5.2</w:t>
            </w:r>
          </w:p>
        </w:tc>
        <w:tc>
          <w:tcPr>
            <w:tcW w:w="212" w:type="pct"/>
            <w:vAlign w:val="center"/>
          </w:tcPr>
          <w:p w14:paraId="7007B26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96" w:type="pct"/>
            <w:vAlign w:val="center"/>
          </w:tcPr>
          <w:p w14:paraId="7254BC5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11.2</w:t>
            </w:r>
          </w:p>
        </w:tc>
        <w:tc>
          <w:tcPr>
            <w:tcW w:w="212" w:type="pct"/>
            <w:vAlign w:val="center"/>
          </w:tcPr>
          <w:p w14:paraId="37CB219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51</w:t>
            </w:r>
          </w:p>
        </w:tc>
        <w:tc>
          <w:tcPr>
            <w:tcW w:w="296" w:type="pct"/>
            <w:vAlign w:val="center"/>
          </w:tcPr>
          <w:p w14:paraId="06D5582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20.4</w:t>
            </w:r>
          </w:p>
        </w:tc>
        <w:tc>
          <w:tcPr>
            <w:tcW w:w="257" w:type="pct"/>
            <w:vAlign w:val="center"/>
          </w:tcPr>
          <w:p w14:paraId="41A4B5E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96" w:type="pct"/>
            <w:vAlign w:val="center"/>
          </w:tcPr>
          <w:p w14:paraId="66E2320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35.2</w:t>
            </w:r>
          </w:p>
        </w:tc>
        <w:tc>
          <w:tcPr>
            <w:tcW w:w="212" w:type="pct"/>
            <w:vAlign w:val="center"/>
          </w:tcPr>
          <w:p w14:paraId="0EA7419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70</w:t>
            </w:r>
          </w:p>
        </w:tc>
        <w:tc>
          <w:tcPr>
            <w:tcW w:w="297" w:type="pct"/>
            <w:vAlign w:val="center"/>
          </w:tcPr>
          <w:p w14:paraId="418B228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475" w:type="pct"/>
          </w:tcPr>
          <w:p w14:paraId="11B8807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3.70</w:t>
            </w:r>
          </w:p>
        </w:tc>
        <w:tc>
          <w:tcPr>
            <w:tcW w:w="475" w:type="pct"/>
          </w:tcPr>
          <w:p w14:paraId="6E26276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1.146</w:t>
            </w:r>
          </w:p>
        </w:tc>
        <w:tc>
          <w:tcPr>
            <w:tcW w:w="475" w:type="pct"/>
            <w:vAlign w:val="center"/>
          </w:tcPr>
          <w:p w14:paraId="48C1AAA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14E8C397" w14:textId="77777777" w:rsidTr="006E60B1">
        <w:trPr>
          <w:trHeight w:val="20"/>
          <w:jc w:val="center"/>
        </w:trPr>
        <w:tc>
          <w:tcPr>
            <w:tcW w:w="255" w:type="pct"/>
            <w:vAlign w:val="center"/>
          </w:tcPr>
          <w:p w14:paraId="5F6976EB"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15</w:t>
            </w:r>
          </w:p>
        </w:tc>
        <w:tc>
          <w:tcPr>
            <w:tcW w:w="796" w:type="pct"/>
            <w:vAlign w:val="center"/>
          </w:tcPr>
          <w:p w14:paraId="6C03FF3E"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تتبنى الشركة إجراءات شفافة وعادلة مع جميع الموظفين</w:t>
            </w:r>
          </w:p>
        </w:tc>
        <w:tc>
          <w:tcPr>
            <w:tcW w:w="212" w:type="pct"/>
            <w:vAlign w:val="center"/>
          </w:tcPr>
          <w:p w14:paraId="7063E09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30" w:type="pct"/>
            <w:vAlign w:val="center"/>
          </w:tcPr>
          <w:p w14:paraId="42ACC0E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12" w:type="pct"/>
            <w:vAlign w:val="center"/>
          </w:tcPr>
          <w:p w14:paraId="7870231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w:t>
            </w:r>
          </w:p>
        </w:tc>
        <w:tc>
          <w:tcPr>
            <w:tcW w:w="296" w:type="pct"/>
            <w:vAlign w:val="center"/>
          </w:tcPr>
          <w:p w14:paraId="01003CA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12" w:type="pct"/>
            <w:vAlign w:val="center"/>
          </w:tcPr>
          <w:p w14:paraId="01226A0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49</w:t>
            </w:r>
          </w:p>
        </w:tc>
        <w:tc>
          <w:tcPr>
            <w:tcW w:w="296" w:type="pct"/>
            <w:vAlign w:val="center"/>
          </w:tcPr>
          <w:p w14:paraId="2049F58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19.6</w:t>
            </w:r>
          </w:p>
        </w:tc>
        <w:tc>
          <w:tcPr>
            <w:tcW w:w="257" w:type="pct"/>
            <w:vAlign w:val="center"/>
          </w:tcPr>
          <w:p w14:paraId="505CBB0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w:t>
            </w:r>
          </w:p>
        </w:tc>
        <w:tc>
          <w:tcPr>
            <w:tcW w:w="296" w:type="pct"/>
            <w:vAlign w:val="center"/>
          </w:tcPr>
          <w:p w14:paraId="107FE69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w:t>
            </w:r>
          </w:p>
        </w:tc>
        <w:tc>
          <w:tcPr>
            <w:tcW w:w="212" w:type="pct"/>
            <w:vAlign w:val="center"/>
          </w:tcPr>
          <w:p w14:paraId="15BD94A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69</w:t>
            </w:r>
          </w:p>
        </w:tc>
        <w:tc>
          <w:tcPr>
            <w:tcW w:w="297" w:type="pct"/>
            <w:vAlign w:val="center"/>
          </w:tcPr>
          <w:p w14:paraId="24FBCEA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27.6</w:t>
            </w:r>
          </w:p>
        </w:tc>
        <w:tc>
          <w:tcPr>
            <w:tcW w:w="475" w:type="pct"/>
          </w:tcPr>
          <w:p w14:paraId="6B3411F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3.78</w:t>
            </w:r>
          </w:p>
        </w:tc>
        <w:tc>
          <w:tcPr>
            <w:tcW w:w="475" w:type="pct"/>
          </w:tcPr>
          <w:p w14:paraId="47A32CF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1.086</w:t>
            </w:r>
          </w:p>
        </w:tc>
        <w:tc>
          <w:tcPr>
            <w:tcW w:w="475" w:type="pct"/>
            <w:vAlign w:val="center"/>
          </w:tcPr>
          <w:p w14:paraId="5A01DF8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5AEBE35B" w14:textId="77777777" w:rsidTr="006E60B1">
        <w:trPr>
          <w:trHeight w:val="20"/>
          <w:jc w:val="center"/>
        </w:trPr>
        <w:tc>
          <w:tcPr>
            <w:tcW w:w="3574" w:type="pct"/>
            <w:gridSpan w:val="12"/>
            <w:vAlign w:val="center"/>
          </w:tcPr>
          <w:p w14:paraId="40A43C44"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المتوسط الحسابي العام لبعد المساواة</w:t>
            </w:r>
          </w:p>
        </w:tc>
        <w:tc>
          <w:tcPr>
            <w:tcW w:w="475" w:type="pct"/>
          </w:tcPr>
          <w:p w14:paraId="77A8D05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3.73</w:t>
            </w:r>
          </w:p>
        </w:tc>
        <w:tc>
          <w:tcPr>
            <w:tcW w:w="475" w:type="pct"/>
          </w:tcPr>
          <w:p w14:paraId="224CCEE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1.008</w:t>
            </w:r>
          </w:p>
        </w:tc>
        <w:tc>
          <w:tcPr>
            <w:tcW w:w="475" w:type="pct"/>
            <w:vAlign w:val="center"/>
          </w:tcPr>
          <w:p w14:paraId="77AA4A2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49DD0666" w14:textId="77777777" w:rsidTr="006E60B1">
        <w:trPr>
          <w:trHeight w:val="20"/>
          <w:jc w:val="center"/>
        </w:trPr>
        <w:tc>
          <w:tcPr>
            <w:tcW w:w="5000" w:type="pct"/>
            <w:gridSpan w:val="15"/>
            <w:vAlign w:val="center"/>
          </w:tcPr>
          <w:p w14:paraId="267DF998"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 xml:space="preserve">البعد الرابع: المشاركة في صنع القرار  </w:t>
            </w:r>
          </w:p>
        </w:tc>
      </w:tr>
      <w:tr w:rsidR="004C3D6E" w:rsidRPr="00ED1D73" w14:paraId="4305AB3A" w14:textId="77777777" w:rsidTr="006E60B1">
        <w:trPr>
          <w:trHeight w:val="20"/>
          <w:jc w:val="center"/>
        </w:trPr>
        <w:tc>
          <w:tcPr>
            <w:tcW w:w="255" w:type="pct"/>
            <w:vAlign w:val="center"/>
          </w:tcPr>
          <w:p w14:paraId="3F4B4A27"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16</w:t>
            </w:r>
          </w:p>
        </w:tc>
        <w:tc>
          <w:tcPr>
            <w:tcW w:w="796" w:type="pct"/>
            <w:vAlign w:val="center"/>
          </w:tcPr>
          <w:p w14:paraId="46687E81"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يشارك الموظفون في وضع الخطط والسياسات التطويرية</w:t>
            </w:r>
          </w:p>
        </w:tc>
        <w:tc>
          <w:tcPr>
            <w:tcW w:w="212" w:type="pct"/>
            <w:vAlign w:val="center"/>
          </w:tcPr>
          <w:p w14:paraId="31C9E78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19</w:t>
            </w:r>
          </w:p>
        </w:tc>
        <w:tc>
          <w:tcPr>
            <w:tcW w:w="230" w:type="pct"/>
            <w:vAlign w:val="center"/>
          </w:tcPr>
          <w:p w14:paraId="29C385D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7.6</w:t>
            </w:r>
          </w:p>
        </w:tc>
        <w:tc>
          <w:tcPr>
            <w:tcW w:w="212" w:type="pct"/>
            <w:vAlign w:val="center"/>
          </w:tcPr>
          <w:p w14:paraId="4CF1C57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31</w:t>
            </w:r>
          </w:p>
        </w:tc>
        <w:tc>
          <w:tcPr>
            <w:tcW w:w="296" w:type="pct"/>
            <w:vAlign w:val="center"/>
          </w:tcPr>
          <w:p w14:paraId="72307F6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12.4</w:t>
            </w:r>
          </w:p>
        </w:tc>
        <w:tc>
          <w:tcPr>
            <w:tcW w:w="212" w:type="pct"/>
            <w:vAlign w:val="center"/>
          </w:tcPr>
          <w:p w14:paraId="499570B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53</w:t>
            </w:r>
          </w:p>
        </w:tc>
        <w:tc>
          <w:tcPr>
            <w:tcW w:w="296" w:type="pct"/>
            <w:vAlign w:val="center"/>
          </w:tcPr>
          <w:p w14:paraId="0511B03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21.2</w:t>
            </w:r>
          </w:p>
        </w:tc>
        <w:tc>
          <w:tcPr>
            <w:tcW w:w="257" w:type="pct"/>
            <w:vAlign w:val="center"/>
          </w:tcPr>
          <w:p w14:paraId="12A0F28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84</w:t>
            </w:r>
          </w:p>
        </w:tc>
        <w:tc>
          <w:tcPr>
            <w:tcW w:w="296" w:type="pct"/>
            <w:vAlign w:val="center"/>
          </w:tcPr>
          <w:p w14:paraId="4384539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33.6</w:t>
            </w:r>
          </w:p>
        </w:tc>
        <w:tc>
          <w:tcPr>
            <w:tcW w:w="212" w:type="pct"/>
            <w:vAlign w:val="center"/>
          </w:tcPr>
          <w:p w14:paraId="4687DD6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63</w:t>
            </w:r>
          </w:p>
        </w:tc>
        <w:tc>
          <w:tcPr>
            <w:tcW w:w="297" w:type="pct"/>
            <w:vAlign w:val="center"/>
          </w:tcPr>
          <w:p w14:paraId="6545F44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25.2</w:t>
            </w:r>
          </w:p>
        </w:tc>
        <w:tc>
          <w:tcPr>
            <w:tcW w:w="475" w:type="pct"/>
          </w:tcPr>
          <w:p w14:paraId="47B8967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3.56</w:t>
            </w:r>
          </w:p>
        </w:tc>
        <w:tc>
          <w:tcPr>
            <w:tcW w:w="475" w:type="pct"/>
          </w:tcPr>
          <w:p w14:paraId="0F7225A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1.208</w:t>
            </w:r>
          </w:p>
        </w:tc>
        <w:tc>
          <w:tcPr>
            <w:tcW w:w="475" w:type="pct"/>
            <w:vAlign w:val="center"/>
          </w:tcPr>
          <w:p w14:paraId="291C701C"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0E78CCED" w14:textId="77777777" w:rsidTr="006E60B1">
        <w:trPr>
          <w:trHeight w:val="20"/>
          <w:jc w:val="center"/>
        </w:trPr>
        <w:tc>
          <w:tcPr>
            <w:tcW w:w="255" w:type="pct"/>
            <w:vAlign w:val="center"/>
          </w:tcPr>
          <w:p w14:paraId="4B86ADBB"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17</w:t>
            </w:r>
          </w:p>
        </w:tc>
        <w:tc>
          <w:tcPr>
            <w:tcW w:w="796" w:type="pct"/>
            <w:vAlign w:val="center"/>
          </w:tcPr>
          <w:p w14:paraId="08C3BAB9"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تطبق الشركة أسلوب الحوار في الوصول إلى القرارات والسياسات السليمة</w:t>
            </w:r>
          </w:p>
        </w:tc>
        <w:tc>
          <w:tcPr>
            <w:tcW w:w="212" w:type="pct"/>
            <w:vAlign w:val="center"/>
          </w:tcPr>
          <w:p w14:paraId="57DF123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14</w:t>
            </w:r>
          </w:p>
        </w:tc>
        <w:tc>
          <w:tcPr>
            <w:tcW w:w="230" w:type="pct"/>
            <w:vAlign w:val="center"/>
          </w:tcPr>
          <w:p w14:paraId="23CB8F7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5.6</w:t>
            </w:r>
          </w:p>
        </w:tc>
        <w:tc>
          <w:tcPr>
            <w:tcW w:w="212" w:type="pct"/>
            <w:vAlign w:val="center"/>
          </w:tcPr>
          <w:p w14:paraId="534CACB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3F8BB1F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12" w:type="pct"/>
            <w:vAlign w:val="center"/>
          </w:tcPr>
          <w:p w14:paraId="6D3637E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62</w:t>
            </w:r>
          </w:p>
        </w:tc>
        <w:tc>
          <w:tcPr>
            <w:tcW w:w="296" w:type="pct"/>
            <w:vAlign w:val="center"/>
          </w:tcPr>
          <w:p w14:paraId="540A779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24.8</w:t>
            </w:r>
          </w:p>
        </w:tc>
        <w:tc>
          <w:tcPr>
            <w:tcW w:w="257" w:type="pct"/>
            <w:vAlign w:val="center"/>
          </w:tcPr>
          <w:p w14:paraId="309AFFB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96" w:type="pct"/>
            <w:vAlign w:val="center"/>
          </w:tcPr>
          <w:p w14:paraId="45513F9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35.2</w:t>
            </w:r>
          </w:p>
        </w:tc>
        <w:tc>
          <w:tcPr>
            <w:tcW w:w="212" w:type="pct"/>
            <w:vAlign w:val="center"/>
          </w:tcPr>
          <w:p w14:paraId="59004B9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60</w:t>
            </w:r>
          </w:p>
        </w:tc>
        <w:tc>
          <w:tcPr>
            <w:tcW w:w="297" w:type="pct"/>
            <w:vAlign w:val="center"/>
          </w:tcPr>
          <w:p w14:paraId="7B61606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475" w:type="pct"/>
          </w:tcPr>
          <w:p w14:paraId="61BC739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3.62</w:t>
            </w:r>
          </w:p>
        </w:tc>
        <w:tc>
          <w:tcPr>
            <w:tcW w:w="475" w:type="pct"/>
          </w:tcPr>
          <w:p w14:paraId="15AB1A6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1.125</w:t>
            </w:r>
          </w:p>
        </w:tc>
        <w:tc>
          <w:tcPr>
            <w:tcW w:w="475" w:type="pct"/>
            <w:vAlign w:val="center"/>
          </w:tcPr>
          <w:p w14:paraId="6021DF1A"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0AFC9E85" w14:textId="77777777" w:rsidTr="006E60B1">
        <w:trPr>
          <w:trHeight w:val="20"/>
          <w:jc w:val="center"/>
        </w:trPr>
        <w:tc>
          <w:tcPr>
            <w:tcW w:w="255" w:type="pct"/>
            <w:vAlign w:val="center"/>
          </w:tcPr>
          <w:p w14:paraId="4B5A69D4"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18</w:t>
            </w:r>
          </w:p>
        </w:tc>
        <w:tc>
          <w:tcPr>
            <w:tcW w:w="796" w:type="pct"/>
            <w:vAlign w:val="center"/>
          </w:tcPr>
          <w:p w14:paraId="669AB9AA"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يشارك الموظفون في تقييم أداء الشركة</w:t>
            </w:r>
          </w:p>
        </w:tc>
        <w:tc>
          <w:tcPr>
            <w:tcW w:w="212" w:type="pct"/>
            <w:vAlign w:val="center"/>
          </w:tcPr>
          <w:p w14:paraId="58D18BD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18</w:t>
            </w:r>
          </w:p>
        </w:tc>
        <w:tc>
          <w:tcPr>
            <w:tcW w:w="230" w:type="pct"/>
            <w:vAlign w:val="center"/>
          </w:tcPr>
          <w:p w14:paraId="79EDC1B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7.2</w:t>
            </w:r>
          </w:p>
        </w:tc>
        <w:tc>
          <w:tcPr>
            <w:tcW w:w="212" w:type="pct"/>
            <w:vAlign w:val="center"/>
          </w:tcPr>
          <w:p w14:paraId="312C8B4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31</w:t>
            </w:r>
          </w:p>
        </w:tc>
        <w:tc>
          <w:tcPr>
            <w:tcW w:w="296" w:type="pct"/>
            <w:vAlign w:val="center"/>
          </w:tcPr>
          <w:p w14:paraId="14E8E74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12.4</w:t>
            </w:r>
          </w:p>
        </w:tc>
        <w:tc>
          <w:tcPr>
            <w:tcW w:w="212" w:type="pct"/>
            <w:vAlign w:val="center"/>
          </w:tcPr>
          <w:p w14:paraId="45FE8F7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96" w:type="pct"/>
            <w:vAlign w:val="center"/>
          </w:tcPr>
          <w:p w14:paraId="51D303A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19.2</w:t>
            </w:r>
          </w:p>
        </w:tc>
        <w:tc>
          <w:tcPr>
            <w:tcW w:w="257" w:type="pct"/>
            <w:vAlign w:val="center"/>
          </w:tcPr>
          <w:p w14:paraId="273EF5D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89</w:t>
            </w:r>
          </w:p>
        </w:tc>
        <w:tc>
          <w:tcPr>
            <w:tcW w:w="296" w:type="pct"/>
            <w:vAlign w:val="center"/>
          </w:tcPr>
          <w:p w14:paraId="3569A4A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35.6</w:t>
            </w:r>
          </w:p>
        </w:tc>
        <w:tc>
          <w:tcPr>
            <w:tcW w:w="212" w:type="pct"/>
            <w:vAlign w:val="center"/>
          </w:tcPr>
          <w:p w14:paraId="30DE5DF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64</w:t>
            </w:r>
          </w:p>
        </w:tc>
        <w:tc>
          <w:tcPr>
            <w:tcW w:w="297" w:type="pct"/>
            <w:vAlign w:val="center"/>
          </w:tcPr>
          <w:p w14:paraId="5DC737D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25.6</w:t>
            </w:r>
          </w:p>
        </w:tc>
        <w:tc>
          <w:tcPr>
            <w:tcW w:w="475" w:type="pct"/>
          </w:tcPr>
          <w:p w14:paraId="3EB57FD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3.60</w:t>
            </w:r>
          </w:p>
        </w:tc>
        <w:tc>
          <w:tcPr>
            <w:tcW w:w="475" w:type="pct"/>
          </w:tcPr>
          <w:p w14:paraId="53F6C51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1.199</w:t>
            </w:r>
          </w:p>
        </w:tc>
        <w:tc>
          <w:tcPr>
            <w:tcW w:w="475" w:type="pct"/>
            <w:vAlign w:val="center"/>
          </w:tcPr>
          <w:p w14:paraId="3CF480C3"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34FEF733" w14:textId="77777777" w:rsidTr="006E60B1">
        <w:trPr>
          <w:trHeight w:val="20"/>
          <w:jc w:val="center"/>
        </w:trPr>
        <w:tc>
          <w:tcPr>
            <w:tcW w:w="255" w:type="pct"/>
            <w:vAlign w:val="center"/>
          </w:tcPr>
          <w:p w14:paraId="185A1A74"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19</w:t>
            </w:r>
          </w:p>
        </w:tc>
        <w:tc>
          <w:tcPr>
            <w:tcW w:w="796" w:type="pct"/>
            <w:vAlign w:val="center"/>
          </w:tcPr>
          <w:p w14:paraId="53B58837"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تشجع الإجراءات في الشركة على إبداء الرأي وتقبل الرأي الآخر</w:t>
            </w:r>
          </w:p>
        </w:tc>
        <w:tc>
          <w:tcPr>
            <w:tcW w:w="212" w:type="pct"/>
            <w:vAlign w:val="center"/>
          </w:tcPr>
          <w:p w14:paraId="7637890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17</w:t>
            </w:r>
          </w:p>
        </w:tc>
        <w:tc>
          <w:tcPr>
            <w:tcW w:w="230" w:type="pct"/>
            <w:vAlign w:val="center"/>
          </w:tcPr>
          <w:p w14:paraId="4B90FD0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6.8</w:t>
            </w:r>
          </w:p>
        </w:tc>
        <w:tc>
          <w:tcPr>
            <w:tcW w:w="212" w:type="pct"/>
            <w:vAlign w:val="center"/>
          </w:tcPr>
          <w:p w14:paraId="1448D36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19</w:t>
            </w:r>
          </w:p>
        </w:tc>
        <w:tc>
          <w:tcPr>
            <w:tcW w:w="296" w:type="pct"/>
            <w:vAlign w:val="center"/>
          </w:tcPr>
          <w:p w14:paraId="48E2338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7.6</w:t>
            </w:r>
          </w:p>
        </w:tc>
        <w:tc>
          <w:tcPr>
            <w:tcW w:w="212" w:type="pct"/>
            <w:vAlign w:val="center"/>
          </w:tcPr>
          <w:p w14:paraId="28DF0B6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57</w:t>
            </w:r>
          </w:p>
        </w:tc>
        <w:tc>
          <w:tcPr>
            <w:tcW w:w="296" w:type="pct"/>
            <w:vAlign w:val="center"/>
          </w:tcPr>
          <w:p w14:paraId="0FC5F81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22.8</w:t>
            </w:r>
          </w:p>
        </w:tc>
        <w:tc>
          <w:tcPr>
            <w:tcW w:w="257" w:type="pct"/>
            <w:vAlign w:val="center"/>
          </w:tcPr>
          <w:p w14:paraId="38CC4E1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89</w:t>
            </w:r>
          </w:p>
        </w:tc>
        <w:tc>
          <w:tcPr>
            <w:tcW w:w="296" w:type="pct"/>
            <w:vAlign w:val="center"/>
          </w:tcPr>
          <w:p w14:paraId="10DDD01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35.6</w:t>
            </w:r>
          </w:p>
        </w:tc>
        <w:tc>
          <w:tcPr>
            <w:tcW w:w="212" w:type="pct"/>
            <w:vAlign w:val="center"/>
          </w:tcPr>
          <w:p w14:paraId="288480C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68</w:t>
            </w:r>
          </w:p>
        </w:tc>
        <w:tc>
          <w:tcPr>
            <w:tcW w:w="297" w:type="pct"/>
            <w:vAlign w:val="center"/>
          </w:tcPr>
          <w:p w14:paraId="7E4D599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27.2</w:t>
            </w:r>
          </w:p>
        </w:tc>
        <w:tc>
          <w:tcPr>
            <w:tcW w:w="475" w:type="pct"/>
          </w:tcPr>
          <w:p w14:paraId="7873B78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3.69</w:t>
            </w:r>
          </w:p>
        </w:tc>
        <w:tc>
          <w:tcPr>
            <w:tcW w:w="475" w:type="pct"/>
          </w:tcPr>
          <w:p w14:paraId="0A54614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1.151</w:t>
            </w:r>
          </w:p>
        </w:tc>
        <w:tc>
          <w:tcPr>
            <w:tcW w:w="475" w:type="pct"/>
            <w:vAlign w:val="center"/>
          </w:tcPr>
          <w:p w14:paraId="6224B34A"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14C5AEEE" w14:textId="77777777" w:rsidTr="006E60B1">
        <w:trPr>
          <w:trHeight w:val="20"/>
          <w:jc w:val="center"/>
        </w:trPr>
        <w:tc>
          <w:tcPr>
            <w:tcW w:w="255" w:type="pct"/>
            <w:vAlign w:val="center"/>
          </w:tcPr>
          <w:p w14:paraId="345E26C9"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20</w:t>
            </w:r>
          </w:p>
        </w:tc>
        <w:tc>
          <w:tcPr>
            <w:tcW w:w="796" w:type="pct"/>
            <w:vAlign w:val="center"/>
          </w:tcPr>
          <w:p w14:paraId="1B02BCE5" w14:textId="77777777" w:rsidR="004C3D6E" w:rsidRPr="00ED1D73" w:rsidRDefault="004C3D6E" w:rsidP="00ED1D73">
            <w:pPr>
              <w:jc w:val="lowKashida"/>
              <w:rPr>
                <w:rFonts w:ascii="Simplified Arabic" w:hAnsi="Simplified Arabic" w:cs="Simplified Arabic"/>
                <w:sz w:val="19"/>
                <w:szCs w:val="19"/>
                <w:rtl/>
              </w:rPr>
            </w:pPr>
            <w:r w:rsidRPr="00ED1D73">
              <w:rPr>
                <w:rFonts w:ascii="Simplified Arabic" w:hAnsi="Simplified Arabic" w:cs="Simplified Arabic"/>
                <w:sz w:val="19"/>
                <w:szCs w:val="19"/>
                <w:rtl/>
              </w:rPr>
              <w:t>يشارك المجتمع المحلي في الشركة في المساءلة الإدارية والمالية</w:t>
            </w:r>
          </w:p>
        </w:tc>
        <w:tc>
          <w:tcPr>
            <w:tcW w:w="212" w:type="pct"/>
            <w:vAlign w:val="center"/>
          </w:tcPr>
          <w:p w14:paraId="531568C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17</w:t>
            </w:r>
          </w:p>
        </w:tc>
        <w:tc>
          <w:tcPr>
            <w:tcW w:w="230" w:type="pct"/>
            <w:vAlign w:val="center"/>
          </w:tcPr>
          <w:p w14:paraId="7762182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6.8</w:t>
            </w:r>
          </w:p>
        </w:tc>
        <w:tc>
          <w:tcPr>
            <w:tcW w:w="212" w:type="pct"/>
            <w:vAlign w:val="center"/>
          </w:tcPr>
          <w:p w14:paraId="094552E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34</w:t>
            </w:r>
          </w:p>
        </w:tc>
        <w:tc>
          <w:tcPr>
            <w:tcW w:w="296" w:type="pct"/>
            <w:vAlign w:val="center"/>
          </w:tcPr>
          <w:p w14:paraId="438B484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13.6</w:t>
            </w:r>
          </w:p>
        </w:tc>
        <w:tc>
          <w:tcPr>
            <w:tcW w:w="212" w:type="pct"/>
            <w:vAlign w:val="center"/>
          </w:tcPr>
          <w:p w14:paraId="5161BBF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56</w:t>
            </w:r>
          </w:p>
        </w:tc>
        <w:tc>
          <w:tcPr>
            <w:tcW w:w="296" w:type="pct"/>
            <w:vAlign w:val="center"/>
          </w:tcPr>
          <w:p w14:paraId="2D75C91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22.4</w:t>
            </w:r>
          </w:p>
        </w:tc>
        <w:tc>
          <w:tcPr>
            <w:tcW w:w="257" w:type="pct"/>
            <w:vAlign w:val="center"/>
          </w:tcPr>
          <w:p w14:paraId="1AAFDAE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87</w:t>
            </w:r>
          </w:p>
        </w:tc>
        <w:tc>
          <w:tcPr>
            <w:tcW w:w="296" w:type="pct"/>
            <w:vAlign w:val="center"/>
          </w:tcPr>
          <w:p w14:paraId="676CE90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34.8</w:t>
            </w:r>
          </w:p>
        </w:tc>
        <w:tc>
          <w:tcPr>
            <w:tcW w:w="212" w:type="pct"/>
            <w:vAlign w:val="center"/>
          </w:tcPr>
          <w:p w14:paraId="583515C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56</w:t>
            </w:r>
          </w:p>
        </w:tc>
        <w:tc>
          <w:tcPr>
            <w:tcW w:w="297" w:type="pct"/>
            <w:vAlign w:val="center"/>
          </w:tcPr>
          <w:p w14:paraId="0791316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22.4</w:t>
            </w:r>
          </w:p>
        </w:tc>
        <w:tc>
          <w:tcPr>
            <w:tcW w:w="475" w:type="pct"/>
          </w:tcPr>
          <w:p w14:paraId="682152D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3.52</w:t>
            </w:r>
          </w:p>
        </w:tc>
        <w:tc>
          <w:tcPr>
            <w:tcW w:w="475" w:type="pct"/>
          </w:tcPr>
          <w:p w14:paraId="61752B0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1.176</w:t>
            </w:r>
          </w:p>
        </w:tc>
        <w:tc>
          <w:tcPr>
            <w:tcW w:w="475" w:type="pct"/>
            <w:vAlign w:val="center"/>
          </w:tcPr>
          <w:p w14:paraId="6700623D"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w:t>
            </w:r>
          </w:p>
        </w:tc>
      </w:tr>
      <w:tr w:rsidR="004C3D6E" w:rsidRPr="00ED1D73" w14:paraId="7C6C1043" w14:textId="77777777" w:rsidTr="006E60B1">
        <w:trPr>
          <w:trHeight w:val="20"/>
          <w:jc w:val="center"/>
        </w:trPr>
        <w:tc>
          <w:tcPr>
            <w:tcW w:w="3574" w:type="pct"/>
            <w:gridSpan w:val="12"/>
            <w:vAlign w:val="center"/>
          </w:tcPr>
          <w:p w14:paraId="7ED4A21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b/>
                <w:bCs/>
                <w:color w:val="000000"/>
                <w:sz w:val="19"/>
                <w:szCs w:val="19"/>
                <w:rtl/>
              </w:rPr>
              <w:t xml:space="preserve">المتوسط الحسابي العام لبعد المشاركة في صنع القرار  </w:t>
            </w:r>
          </w:p>
        </w:tc>
        <w:tc>
          <w:tcPr>
            <w:tcW w:w="475" w:type="pct"/>
          </w:tcPr>
          <w:p w14:paraId="3E5B776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3.60</w:t>
            </w:r>
          </w:p>
        </w:tc>
        <w:tc>
          <w:tcPr>
            <w:tcW w:w="475" w:type="pct"/>
          </w:tcPr>
          <w:p w14:paraId="560111B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1.068</w:t>
            </w:r>
          </w:p>
        </w:tc>
        <w:tc>
          <w:tcPr>
            <w:tcW w:w="475" w:type="pct"/>
            <w:vAlign w:val="center"/>
          </w:tcPr>
          <w:p w14:paraId="0211B57C"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4F37322A" w14:textId="77777777" w:rsidTr="006E60B1">
        <w:trPr>
          <w:trHeight w:val="435"/>
          <w:jc w:val="center"/>
        </w:trPr>
        <w:tc>
          <w:tcPr>
            <w:tcW w:w="3574" w:type="pct"/>
            <w:gridSpan w:val="12"/>
            <w:shd w:val="clear" w:color="auto" w:fill="BDD6EE" w:themeFill="accent5" w:themeFillTint="66"/>
            <w:vAlign w:val="center"/>
          </w:tcPr>
          <w:p w14:paraId="58B8DFB7" w14:textId="77777777" w:rsidR="004C3D6E" w:rsidRPr="00ED1D73" w:rsidRDefault="004C3D6E" w:rsidP="00ED1D73">
            <w:pPr>
              <w:bidi w:val="0"/>
              <w:jc w:val="center"/>
              <w:rPr>
                <w:rFonts w:ascii="Simplified Arabic" w:hAnsi="Simplified Arabic" w:cs="Simplified Arabic"/>
                <w:sz w:val="19"/>
                <w:szCs w:val="19"/>
                <w:rtl/>
              </w:rPr>
            </w:pPr>
          </w:p>
        </w:tc>
        <w:tc>
          <w:tcPr>
            <w:tcW w:w="475" w:type="pct"/>
            <w:shd w:val="clear" w:color="auto" w:fill="BDD6EE" w:themeFill="accent5" w:themeFillTint="66"/>
          </w:tcPr>
          <w:p w14:paraId="476B465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3.76</w:t>
            </w:r>
          </w:p>
        </w:tc>
        <w:tc>
          <w:tcPr>
            <w:tcW w:w="475" w:type="pct"/>
            <w:shd w:val="clear" w:color="auto" w:fill="BDD6EE" w:themeFill="accent5" w:themeFillTint="66"/>
          </w:tcPr>
          <w:p w14:paraId="7975A5A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0.925</w:t>
            </w:r>
          </w:p>
        </w:tc>
        <w:tc>
          <w:tcPr>
            <w:tcW w:w="475" w:type="pct"/>
            <w:shd w:val="clear" w:color="auto" w:fill="BDD6EE" w:themeFill="accent5" w:themeFillTint="66"/>
            <w:vAlign w:val="center"/>
          </w:tcPr>
          <w:p w14:paraId="31601CA2"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lang w:bidi="ar-JO"/>
              </w:rPr>
              <w:t>-</w:t>
            </w:r>
          </w:p>
        </w:tc>
      </w:tr>
      <w:bookmarkEnd w:id="4"/>
    </w:tbl>
    <w:p w14:paraId="0FF53AC0" w14:textId="77777777" w:rsidR="0022546A" w:rsidRPr="00ED1D73" w:rsidRDefault="0022546A" w:rsidP="004C3D6E">
      <w:pPr>
        <w:tabs>
          <w:tab w:val="left" w:pos="1277"/>
        </w:tabs>
        <w:spacing w:before="240" w:line="240" w:lineRule="auto"/>
        <w:ind w:left="8" w:firstLine="571"/>
        <w:contextualSpacing/>
        <w:jc w:val="lowKashida"/>
        <w:rPr>
          <w:rFonts w:ascii="Simplified Arabic" w:hAnsi="Simplified Arabic" w:cs="Simplified Arabic"/>
          <w:sz w:val="14"/>
          <w:szCs w:val="14"/>
          <w:rtl/>
        </w:rPr>
      </w:pPr>
    </w:p>
    <w:p w14:paraId="553ABC63" w14:textId="77777777" w:rsidR="0022546A" w:rsidRPr="0022546A"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22546A">
        <w:rPr>
          <w:rFonts w:ascii="Simplified Arabic" w:hAnsi="Simplified Arabic" w:cs="Simplified Arabic"/>
          <w:sz w:val="28"/>
          <w:szCs w:val="28"/>
          <w:rtl/>
        </w:rPr>
        <w:t xml:space="preserve">يتضح من خلال الجدول رقم (7) أن المتوسط الحسابي العام لمحور مستوى الحوكمة في المنظمات الربحية بمدينة الرياض بلغ (3.60) بانحراف معياري (0.925)، وهذا يدل على أن أفراد الدراسة يوافقون بدرجة عالية على وجود مستوى جيد من الحوكمة داخل هذه المنظمات. وتشير هذه النتيجة إلى أن ممارسات الحوكمة مطبقة إلى حدٍّ كبير، مما </w:t>
      </w:r>
      <w:r w:rsidRPr="0022546A">
        <w:rPr>
          <w:rFonts w:ascii="Simplified Arabic" w:hAnsi="Simplified Arabic" w:cs="Simplified Arabic"/>
          <w:color w:val="000000" w:themeColor="text1"/>
          <w:sz w:val="28"/>
          <w:szCs w:val="28"/>
          <w:rtl/>
        </w:rPr>
        <w:t>ينعكس</w:t>
      </w:r>
      <w:r w:rsidRPr="0022546A">
        <w:rPr>
          <w:rFonts w:ascii="Simplified Arabic" w:hAnsi="Simplified Arabic" w:cs="Simplified Arabic"/>
          <w:sz w:val="28"/>
          <w:szCs w:val="28"/>
          <w:rtl/>
        </w:rPr>
        <w:t xml:space="preserve"> إيجابًا على تعزيز الثقة والشفافية والمسؤولية </w:t>
      </w:r>
      <w:r w:rsidRPr="0022546A">
        <w:rPr>
          <w:rFonts w:ascii="Simplified Arabic" w:hAnsi="Simplified Arabic" w:cs="Simplified Arabic"/>
          <w:sz w:val="28"/>
          <w:szCs w:val="28"/>
          <w:rtl/>
        </w:rPr>
        <w:lastRenderedPageBreak/>
        <w:t>التنظيمية داخل بيئة العمل، وهو ما يُعدّ من العوامل المهمة في دعم الاندماج الوظيفي للعاملين</w:t>
      </w:r>
      <w:r w:rsidRPr="0022546A">
        <w:rPr>
          <w:rFonts w:ascii="Simplified Arabic" w:hAnsi="Simplified Arabic" w:cs="Simplified Arabic"/>
          <w:sz w:val="28"/>
          <w:szCs w:val="28"/>
        </w:rPr>
        <w:t>.</w:t>
      </w:r>
      <w:r w:rsidRPr="0022546A">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وتدل هذه النتيجة على أن المنظمات الربحية بمدينة الرياض تسير بخطى متقدمة في تطبيق مبادئ الحوكمة، وهو ما يُتوقع أن يُسهم في زيادة شعور الموظفين بالانتماء المؤسسي وتحفيزهم على الأداء الفعّال</w:t>
      </w:r>
      <w:r w:rsidRPr="0022546A">
        <w:rPr>
          <w:rFonts w:ascii="Simplified Arabic" w:hAnsi="Simplified Arabic" w:cs="Simplified Arabic"/>
          <w:sz w:val="28"/>
          <w:szCs w:val="28"/>
        </w:rPr>
        <w:t>.</w:t>
      </w:r>
      <w:r w:rsidRPr="0022546A">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كما يتضح من </w:t>
      </w:r>
      <w:r w:rsidRPr="00BF1E91">
        <w:rPr>
          <w:rFonts w:ascii="Simplified Arabic" w:hAnsi="Simplified Arabic" w:cs="Simplified Arabic"/>
          <w:color w:val="000000" w:themeColor="text1"/>
          <w:sz w:val="28"/>
          <w:szCs w:val="28"/>
          <w:rtl/>
        </w:rPr>
        <w:t>الجدول</w:t>
      </w:r>
      <w:r w:rsidRPr="0022546A">
        <w:rPr>
          <w:rFonts w:ascii="Simplified Arabic" w:hAnsi="Simplified Arabic" w:cs="Simplified Arabic"/>
          <w:sz w:val="28"/>
          <w:szCs w:val="28"/>
          <w:rtl/>
        </w:rPr>
        <w:t xml:space="preserve"> أعلاه أن محور مستوي الحوكمة في المنظمات الربحية بمدينة الرياض يتضمن أربعة أبعاد وهي (الشفافية، المساءلة، المساواة، المشاركة في صنع القرار)، وفيما يلي عرض وتوضيح لهذه الأبعاد:</w:t>
      </w:r>
    </w:p>
    <w:p w14:paraId="08881B48" w14:textId="77777777" w:rsidR="004C3D6E" w:rsidRPr="00BC58AE" w:rsidRDefault="004C3D6E" w:rsidP="004C3D6E">
      <w:pPr>
        <w:tabs>
          <w:tab w:val="left" w:pos="1277"/>
        </w:tabs>
        <w:spacing w:before="24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أولاً: بالنسبة لبعد الشفافية:</w:t>
      </w:r>
    </w:p>
    <w:p w14:paraId="1D3305C6" w14:textId="58958018" w:rsidR="0022546A"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22546A">
        <w:rPr>
          <w:rFonts w:ascii="Simplified Arabic" w:hAnsi="Simplified Arabic" w:cs="Simplified Arabic"/>
          <w:sz w:val="28"/>
          <w:szCs w:val="28"/>
          <w:rtl/>
        </w:rPr>
        <w:t>يتضح من خلال الجدول أن المتوسط الحسابي العام لبعد الشفافية بلغ (3.80) بانحراف معياري (0.982)، مما يدل على موافقة أفراد الدراسة بدرجة مرتفعة على هذا البعد. ويتضمن هذا البعد (6) عبارات، تراوحت المتوسطات الحسابية لها ما بين (3.64) و(3.99) من أصل (5.0) درجات، وهي تقع ضمن الفئة الرابعة في مقياس ليكرت الخماسي، أي بدرجة "موافقة</w:t>
      </w:r>
      <w:r w:rsidRPr="0022546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وقد جاءت العبارة رقم</w:t>
      </w:r>
      <w:r>
        <w:rPr>
          <w:rFonts w:ascii="Simplified Arabic" w:hAnsi="Simplified Arabic" w:cs="Simplified Arabic" w:hint="cs"/>
          <w:sz w:val="28"/>
          <w:szCs w:val="28"/>
          <w:rtl/>
        </w:rPr>
        <w:t xml:space="preserve"> (1)</w:t>
      </w:r>
      <w:r w:rsidRPr="0022546A">
        <w:rPr>
          <w:rFonts w:ascii="Simplified Arabic" w:hAnsi="Simplified Arabic" w:cs="Simplified Arabic"/>
          <w:sz w:val="28"/>
          <w:szCs w:val="28"/>
        </w:rPr>
        <w:t xml:space="preserve"> "</w:t>
      </w:r>
      <w:r w:rsidRPr="0022546A">
        <w:rPr>
          <w:rFonts w:ascii="Simplified Arabic" w:hAnsi="Simplified Arabic" w:cs="Simplified Arabic"/>
          <w:sz w:val="28"/>
          <w:szCs w:val="28"/>
          <w:rtl/>
        </w:rPr>
        <w:t>تتبنى الشركة سياسة إدارة واضحة تحمي حقوق الموظفين وتحقق الاندماج الوظيفي</w:t>
      </w:r>
      <w:r w:rsidRPr="0022546A">
        <w:rPr>
          <w:rFonts w:ascii="Simplified Arabic" w:hAnsi="Simplified Arabic" w:cs="Simplified Arabic"/>
          <w:sz w:val="28"/>
          <w:szCs w:val="28"/>
        </w:rPr>
        <w:t xml:space="preserve">" </w:t>
      </w:r>
      <w:r w:rsidRPr="0022546A">
        <w:rPr>
          <w:rFonts w:ascii="Simplified Arabic" w:hAnsi="Simplified Arabic" w:cs="Simplified Arabic"/>
          <w:sz w:val="28"/>
          <w:szCs w:val="28"/>
          <w:rtl/>
        </w:rPr>
        <w:t>في المرتبة الأولى بمتوسط (3.99)، وهو ما يبرز وجود وضوح مؤسسي في السياسات التنظيمية، الأمر الذي يعزز ثقة العاملين في الإدارة ويزيد من مستوى التزامهم وانتمائهم للعمل</w:t>
      </w:r>
      <w:r w:rsidRPr="0022546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أما العبارة </w:t>
      </w:r>
      <w:r w:rsidRPr="0022546A">
        <w:rPr>
          <w:rFonts w:ascii="Simplified Arabic" w:hAnsi="Simplified Arabic" w:cs="Simplified Arabic" w:hint="cs"/>
          <w:sz w:val="28"/>
          <w:szCs w:val="28"/>
          <w:rtl/>
        </w:rPr>
        <w:t>رقم</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2)</w:t>
      </w:r>
      <w:r w:rsidRPr="0022546A">
        <w:rPr>
          <w:rFonts w:ascii="Simplified Arabic" w:hAnsi="Simplified Arabic" w:cs="Simplified Arabic"/>
          <w:sz w:val="28"/>
          <w:szCs w:val="28"/>
        </w:rPr>
        <w:t xml:space="preserve"> "</w:t>
      </w:r>
      <w:r w:rsidRPr="0022546A">
        <w:rPr>
          <w:rFonts w:ascii="Simplified Arabic" w:hAnsi="Simplified Arabic" w:cs="Simplified Arabic"/>
          <w:sz w:val="28"/>
          <w:szCs w:val="28"/>
          <w:rtl/>
        </w:rPr>
        <w:t>يتم تحديد الصلاحيات التي يجب على الموظفين القيام بها وفق ضوابط دقيقة</w:t>
      </w:r>
      <w:r w:rsidRPr="0022546A">
        <w:rPr>
          <w:rFonts w:ascii="Simplified Arabic" w:hAnsi="Simplified Arabic" w:cs="Simplified Arabic"/>
          <w:sz w:val="28"/>
          <w:szCs w:val="28"/>
        </w:rPr>
        <w:t xml:space="preserve">" </w:t>
      </w:r>
      <w:r w:rsidRPr="0022546A">
        <w:rPr>
          <w:rFonts w:ascii="Simplified Arabic" w:hAnsi="Simplified Arabic" w:cs="Simplified Arabic"/>
          <w:sz w:val="28"/>
          <w:szCs w:val="28"/>
          <w:rtl/>
        </w:rPr>
        <w:t>فجاءت في المرتبة الثانية (3.89)، مما يشير إلى وضوح الأدوار والمسؤوليات داخل المنظمة، وهو عامل جوهري في تحقيق العدالة التنظيمية وتقليل الصراعات</w:t>
      </w:r>
      <w:r w:rsidRPr="0022546A">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وجاءت العبارة </w:t>
      </w:r>
      <w:r w:rsidRPr="0022546A">
        <w:rPr>
          <w:rFonts w:ascii="Simplified Arabic" w:hAnsi="Simplified Arabic" w:cs="Simplified Arabic" w:hint="cs"/>
          <w:sz w:val="28"/>
          <w:szCs w:val="28"/>
          <w:rtl/>
        </w:rPr>
        <w:t>رقم</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4)</w:t>
      </w:r>
      <w:r w:rsidRPr="0022546A">
        <w:rPr>
          <w:rFonts w:ascii="Simplified Arabic" w:hAnsi="Simplified Arabic" w:cs="Simplified Arabic"/>
          <w:sz w:val="28"/>
          <w:szCs w:val="28"/>
        </w:rPr>
        <w:t xml:space="preserve"> "</w:t>
      </w:r>
      <w:r w:rsidRPr="0022546A">
        <w:rPr>
          <w:rFonts w:ascii="Simplified Arabic" w:hAnsi="Simplified Arabic" w:cs="Simplified Arabic"/>
          <w:sz w:val="28"/>
          <w:szCs w:val="28"/>
          <w:rtl/>
        </w:rPr>
        <w:t>تفصح الشركة بكل وضوح عن سياستها في الترقيات والحوافز</w:t>
      </w:r>
      <w:r w:rsidRPr="0022546A">
        <w:rPr>
          <w:rFonts w:ascii="Simplified Arabic" w:hAnsi="Simplified Arabic" w:cs="Simplified Arabic"/>
          <w:sz w:val="28"/>
          <w:szCs w:val="28"/>
        </w:rPr>
        <w:t xml:space="preserve">" </w:t>
      </w:r>
      <w:r w:rsidRPr="0022546A">
        <w:rPr>
          <w:rFonts w:ascii="Simplified Arabic" w:hAnsi="Simplified Arabic" w:cs="Simplified Arabic"/>
          <w:sz w:val="28"/>
          <w:szCs w:val="28"/>
          <w:rtl/>
        </w:rPr>
        <w:t>بالمرتبة الأخيرة (3.64)، ما يدل على وجود مساحة يمكن تطويرها في مجال الشفافية الإدارية المتعلقة بالترقيات والمكافآت</w:t>
      </w:r>
      <w:r w:rsidRPr="0022546A">
        <w:rPr>
          <w:rFonts w:ascii="Simplified Arabic" w:hAnsi="Simplified Arabic" w:cs="Simplified Arabic"/>
          <w:sz w:val="28"/>
          <w:szCs w:val="28"/>
        </w:rPr>
        <w:t>.</w:t>
      </w:r>
    </w:p>
    <w:p w14:paraId="688B5193" w14:textId="7BDB3CB1" w:rsidR="004C3D6E" w:rsidRPr="00BC58AE"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Pr>
          <w:rFonts w:ascii="Segoe UI Emoji" w:hAnsi="Segoe UI Emoji" w:cs="Arial" w:hint="cs"/>
          <w:sz w:val="28"/>
          <w:szCs w:val="28"/>
          <w:rtl/>
        </w:rPr>
        <w:t>و</w:t>
      </w:r>
      <w:r w:rsidRPr="0022546A">
        <w:rPr>
          <w:rFonts w:ascii="Simplified Arabic" w:hAnsi="Simplified Arabic" w:cs="Simplified Arabic"/>
          <w:sz w:val="28"/>
          <w:szCs w:val="28"/>
          <w:rtl/>
        </w:rPr>
        <w:t>تُظهر النتائج أن مستوى الشفافية في المنظمات الربحية بمدينة الرياض جيد بوجه عام، مما يُسهم في رفع مستوى الاندماج الوظيفي عبر تعزيز الثقة والوضوح في العلاقة بين الإدارة والعاملين، وهو ما ينسجم مع فرضية البحث التي ترى أن الحوكمة الرشيدة تعزز الولاء والاندماج المهني</w:t>
      </w:r>
      <w:r w:rsidRPr="0022546A">
        <w:rPr>
          <w:rFonts w:ascii="Simplified Arabic" w:hAnsi="Simplified Arabic" w:cs="Simplified Arabic"/>
          <w:sz w:val="28"/>
          <w:szCs w:val="28"/>
        </w:rPr>
        <w:t>.</w:t>
      </w:r>
      <w:r w:rsidR="004C3D6E" w:rsidRPr="00BC58AE">
        <w:rPr>
          <w:rFonts w:ascii="Simplified Arabic" w:hAnsi="Simplified Arabic" w:cs="Simplified Arabic"/>
          <w:sz w:val="28"/>
          <w:szCs w:val="28"/>
          <w:rtl/>
        </w:rPr>
        <w:t>.</w:t>
      </w:r>
    </w:p>
    <w:p w14:paraId="43C56BFD" w14:textId="77777777" w:rsidR="004C3D6E" w:rsidRPr="00BC58AE" w:rsidRDefault="004C3D6E" w:rsidP="004C3D6E">
      <w:pPr>
        <w:tabs>
          <w:tab w:val="left" w:pos="1277"/>
        </w:tabs>
        <w:spacing w:before="24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ثانياً: بالنسبة لبعد المساءلة:</w:t>
      </w:r>
    </w:p>
    <w:p w14:paraId="1BE51CF8" w14:textId="042D3CBE" w:rsidR="0022546A"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22546A">
        <w:rPr>
          <w:rFonts w:ascii="Simplified Arabic" w:hAnsi="Simplified Arabic" w:cs="Simplified Arabic"/>
          <w:sz w:val="28"/>
          <w:szCs w:val="28"/>
          <w:rtl/>
        </w:rPr>
        <w:t>يتضح أن المتوسط الحسابي العام لبعد المساءلة بلغ (3.90) بانحراف معياري (0.899)، وهي أعلى قيمة بين الأبعاد الأربعة، مما يشير إلى مستوى مرتفع من المساءلة التنظيمية في هذه المنظمات. وتضمن هذا البعد (5) عبارات تراوحت متوسطاتها بين (3.88) و(3.95).</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وقد تصدرت العبارة رقم (10) "تسعى الشركة بشكل مستمر إلى تطوير اللوائح والتعليمات" بمتوسط (3.95)، ما يعكس حرص </w:t>
      </w:r>
      <w:r w:rsidRPr="0022546A">
        <w:rPr>
          <w:rFonts w:ascii="Simplified Arabic" w:hAnsi="Simplified Arabic" w:cs="Simplified Arabic"/>
          <w:sz w:val="28"/>
          <w:szCs w:val="28"/>
          <w:rtl/>
        </w:rPr>
        <w:lastRenderedPageBreak/>
        <w:t>الإدارة على تحسين بيئة العمل وتحديث الأنظمة بما يضمن العدالة والمسؤولية.</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أما العبارة رقم (8) "تطبق الشركة قوانين وتعليمات معلنة تكفل مساءلة جميع الموظفين على اختلاف المستويات الإدارية" فجاءت في المرتبة الثانية بمتوسط (3.90)، وهو ما يدل على وجود نظام عادل وموحد للمساءلة، يحدّ من التمييز ويعزز الشعور بالمساواة.</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وجاءت العبارة رقم (11) "تعمل الشركة على تعريف جميع الموظفين بآليات المساءلة المتبعة" في المرتبة الخامسة (3.88)، مما يشير إلى إمكانية تعزيز التواصل الداخلي حول آليات المساءلة لتصبح أكثر وضوحًا للجميع.</w:t>
      </w:r>
      <w:r>
        <w:rPr>
          <w:rFonts w:ascii="Simplified Arabic" w:hAnsi="Simplified Arabic" w:cs="Simplified Arabic" w:hint="cs"/>
          <w:sz w:val="28"/>
          <w:szCs w:val="28"/>
          <w:rtl/>
        </w:rPr>
        <w:t xml:space="preserve"> و</w:t>
      </w:r>
      <w:r w:rsidRPr="0022546A">
        <w:rPr>
          <w:rFonts w:ascii="Simplified Arabic" w:hAnsi="Simplified Arabic" w:cs="Simplified Arabic"/>
          <w:sz w:val="28"/>
          <w:szCs w:val="28"/>
          <w:rtl/>
        </w:rPr>
        <w:t>تؤكد هذه النتائج أن بعد المساءلة يمثل أقوى عناصر الحوكمة في المنظمات الربحية بالرياض، حيث يساهم في تعزيز الشعور بالعدالة والمسوؤلية المشتركة، مما يؤدي إلى رفع مستوى الاندماج الوظيفي للعاملين الذين يشعرون بأن أداءهم يخضع لتقييم عادل ومنصف.</w:t>
      </w:r>
    </w:p>
    <w:p w14:paraId="4FF6F825" w14:textId="77777777" w:rsidR="004C3D6E" w:rsidRPr="00BC58AE" w:rsidRDefault="004C3D6E" w:rsidP="004C3D6E">
      <w:pPr>
        <w:tabs>
          <w:tab w:val="left" w:pos="1277"/>
        </w:tabs>
        <w:spacing w:after="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ثالثاً: بالنسبة لبعد المساواة:</w:t>
      </w:r>
    </w:p>
    <w:p w14:paraId="07F126B7" w14:textId="4463FD8C" w:rsidR="0022546A"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22546A">
        <w:rPr>
          <w:rFonts w:ascii="Simplified Arabic" w:hAnsi="Simplified Arabic" w:cs="Simplified Arabic"/>
          <w:sz w:val="28"/>
          <w:szCs w:val="28"/>
          <w:rtl/>
        </w:rPr>
        <w:t>بلغ المتوسط الحسابي العام لبعد المساواة (3.73) بانحراف معياري (1.008)، مما يدل على موافقة أفراد الدراسة بدرجة جيدة على هذا البعد. وقد تراوحت المتوسطات الحسابية لعبارات البعد بين (3.64) و(3.78).</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وقد احتلت العبارة رقم (13) "يتم تطبيق العقوبات بشكل عادل ودون تمييز" المرتبة الأولى بمتوسط (3.78)، مما يعكس وجود التزام واضح بمبدأ العدالة في تطبيق الأنظمة دون تحيز.</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كما جاءت </w:t>
      </w:r>
      <w:r w:rsidRPr="00BF1E91">
        <w:rPr>
          <w:rFonts w:ascii="Simplified Arabic" w:hAnsi="Simplified Arabic" w:cs="Simplified Arabic"/>
          <w:color w:val="000000" w:themeColor="text1"/>
          <w:sz w:val="28"/>
          <w:szCs w:val="28"/>
          <w:rtl/>
        </w:rPr>
        <w:t>العبارة</w:t>
      </w:r>
      <w:r w:rsidRPr="0022546A">
        <w:rPr>
          <w:rFonts w:ascii="Simplified Arabic" w:hAnsi="Simplified Arabic" w:cs="Simplified Arabic"/>
          <w:sz w:val="28"/>
          <w:szCs w:val="28"/>
          <w:rtl/>
        </w:rPr>
        <w:t xml:space="preserve"> رقم (15) "تتبنى الشركة إجراءات شفافة وعادلة مع جميع الموظفين" بنفس المتوسط (3.78)، مما يؤكد أن سياسات المنظمة تراعي تكافؤ الفرص بين العاملين.</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بينما جاءت العبارة رقم (12) "تتبع الشركة نظام مكافآت وحوافز عادلة على أسس واضحة" بالمرتبة الأخيرة (3.64)، مما يشير إلى وجود حاجة لتحسين أنظمة المكافآت بما يحقق رضا وظيفي أعلى.</w:t>
      </w:r>
      <w:r>
        <w:rPr>
          <w:rFonts w:ascii="Simplified Arabic" w:hAnsi="Simplified Arabic" w:cs="Simplified Arabic" w:hint="cs"/>
          <w:sz w:val="28"/>
          <w:szCs w:val="28"/>
          <w:rtl/>
        </w:rPr>
        <w:t xml:space="preserve"> و</w:t>
      </w:r>
      <w:r w:rsidRPr="0022546A">
        <w:rPr>
          <w:rFonts w:ascii="Simplified Arabic" w:hAnsi="Simplified Arabic" w:cs="Simplified Arabic"/>
          <w:sz w:val="28"/>
          <w:szCs w:val="28"/>
          <w:rtl/>
        </w:rPr>
        <w:t>توضح النتائج أن المساواة في المنظمات الربحية بمدينة الرياض تُطبّق بشكل ملحوظ، إلا أن عدالة الحوافز والمكافآت تحتاج إلى مزيد من الاهتمام، حيث تؤثر هذه العدالة بشكل مباشر في شعور العاملين بالانتماء والاندماج الوظيفي.</w:t>
      </w:r>
    </w:p>
    <w:p w14:paraId="55121ECE" w14:textId="77777777" w:rsidR="004C3D6E" w:rsidRPr="00BC58AE" w:rsidRDefault="004C3D6E" w:rsidP="004C3D6E">
      <w:pPr>
        <w:tabs>
          <w:tab w:val="left" w:pos="1277"/>
        </w:tabs>
        <w:spacing w:after="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رابعاً: بالنسبة لبعد المشاركة في صنع القرار:</w:t>
      </w:r>
    </w:p>
    <w:p w14:paraId="7B20B1EB" w14:textId="46AF15C4" w:rsidR="0022546A"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22546A">
        <w:rPr>
          <w:rFonts w:ascii="Simplified Arabic" w:hAnsi="Simplified Arabic" w:cs="Simplified Arabic"/>
          <w:sz w:val="28"/>
          <w:szCs w:val="28"/>
          <w:rtl/>
        </w:rPr>
        <w:t>بلغ المتوسط الحسابي العام لبعد المشاركة في صنع القرار (3.60) بانحراف معياري (1.068)، مما يشير إلى موافقة بدرجة متوسطة إلى مرتفعة من قبل أفراد الدراسة. وتراوحت المتوسطات الحسابية لعبارات هذا البعد بين (3.52) و(3.69).</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وجاءت العبارة رقم (19) "تشجع الإجراءات في الشركة على إبداء الرأي وتقبل الرأي </w:t>
      </w:r>
      <w:r w:rsidRPr="00BF1E91">
        <w:rPr>
          <w:rFonts w:ascii="Simplified Arabic" w:hAnsi="Simplified Arabic" w:cs="Simplified Arabic"/>
          <w:color w:val="000000" w:themeColor="text1"/>
          <w:sz w:val="28"/>
          <w:szCs w:val="28"/>
          <w:rtl/>
        </w:rPr>
        <w:t>الآخر</w:t>
      </w:r>
      <w:r w:rsidRPr="0022546A">
        <w:rPr>
          <w:rFonts w:ascii="Simplified Arabic" w:hAnsi="Simplified Arabic" w:cs="Simplified Arabic"/>
          <w:sz w:val="28"/>
          <w:szCs w:val="28"/>
          <w:rtl/>
        </w:rPr>
        <w:t>" في المرتبة الأولى (3.69)، مما يدل على وجود بيئة تنظيمية تشجع على التفاعل والحوار المهني بين العاملين والإدارة.</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تليها العبارة رقم (17) "تطبق الشركة أسلوب الحوار في الوصول إلى القرارات والسياسات السليمة" بمتوسط (3.62)، وهو ما يعكس توجه إداري نحو المشاركة الجماعية في صنع القرار.</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 xml:space="preserve">أما العبارة رقم (20) "يشارك المجتمع المحلي في الشركة في المساءلة الإدارية </w:t>
      </w:r>
      <w:r w:rsidRPr="0022546A">
        <w:rPr>
          <w:rFonts w:ascii="Simplified Arabic" w:hAnsi="Simplified Arabic" w:cs="Simplified Arabic"/>
          <w:sz w:val="28"/>
          <w:szCs w:val="28"/>
          <w:rtl/>
        </w:rPr>
        <w:lastRenderedPageBreak/>
        <w:t>والمالية" فجاءت بالمرتبة الأخيرة (3.52)، ما يشير إلى أن إشراك الأطراف الخارجية لا يزال محدودًا.</w:t>
      </w:r>
      <w:r>
        <w:rPr>
          <w:rFonts w:ascii="Segoe UI Emoji" w:hAnsi="Segoe UI Emoji" w:cs="Segoe UI Emoji" w:hint="cs"/>
          <w:sz w:val="28"/>
          <w:szCs w:val="28"/>
          <w:rtl/>
        </w:rPr>
        <w:t xml:space="preserve"> </w:t>
      </w:r>
      <w:r>
        <w:rPr>
          <w:rFonts w:ascii="Segoe UI Emoji" w:hAnsi="Segoe UI Emoji" w:cs="Arial" w:hint="cs"/>
          <w:sz w:val="28"/>
          <w:szCs w:val="28"/>
          <w:rtl/>
        </w:rPr>
        <w:t>و</w:t>
      </w:r>
      <w:r w:rsidRPr="0022546A">
        <w:rPr>
          <w:rFonts w:ascii="Simplified Arabic" w:hAnsi="Simplified Arabic" w:cs="Simplified Arabic"/>
          <w:sz w:val="28"/>
          <w:szCs w:val="28"/>
          <w:rtl/>
        </w:rPr>
        <w:t>تُظهر النتائج أن المشاركة في صنع القرار موجودة ولكنها بحاجة إلى مزيد من التطوير المؤسسي لرفع مستوى إشراك العاملين في القرارات الاستراتيجية، لأن هذا النوع من المشاركة يعزز إحساسهم بالمسؤولية والانتماء، وهو ما يرفع بدوره مستوى الاندماج الوظيفي.</w:t>
      </w:r>
    </w:p>
    <w:p w14:paraId="6C03BAC4" w14:textId="128FCA17" w:rsidR="0022546A" w:rsidRDefault="0022546A"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2546A">
        <w:rPr>
          <w:rFonts w:ascii="Simplified Arabic" w:hAnsi="Simplified Arabic" w:cs="Simplified Arabic"/>
          <w:sz w:val="28"/>
          <w:szCs w:val="28"/>
          <w:rtl/>
        </w:rPr>
        <w:t>من خلال تحليل نتائج الجدول يتبين أن بعد المساءلة جاء في المرتبة الأولى (3.90)، يليه الشفافية (3.80)، ثم المساواة (3.73)، وأخيرًا المشاركة في صنع القرار (3.60).</w:t>
      </w:r>
      <w:r>
        <w:rPr>
          <w:rFonts w:ascii="Simplified Arabic" w:hAnsi="Simplified Arabic" w:cs="Simplified Arabic" w:hint="cs"/>
          <w:sz w:val="28"/>
          <w:szCs w:val="28"/>
          <w:rtl/>
        </w:rPr>
        <w:t xml:space="preserve"> </w:t>
      </w:r>
      <w:r w:rsidRPr="0022546A">
        <w:rPr>
          <w:rFonts w:ascii="Simplified Arabic" w:hAnsi="Simplified Arabic" w:cs="Simplified Arabic"/>
          <w:sz w:val="28"/>
          <w:szCs w:val="28"/>
          <w:rtl/>
        </w:rPr>
        <w:t>وتشير هذه النتائج إلى أن المنظمات الربحية بمدينة الرياض تطبق مبادئ الحوكمة بدرجة عالية، خصوصًا في مجالات المساءلة والشفافية، بينما ما زالت تحتاج إلى تطوير في مجالي المشاركة في صنع القرار وعدالة الحوافز.</w:t>
      </w:r>
      <w:r>
        <w:rPr>
          <w:rFonts w:ascii="Simplified Arabic" w:hAnsi="Simplified Arabic" w:cs="Simplified Arabic" w:hint="cs"/>
          <w:sz w:val="28"/>
          <w:szCs w:val="28"/>
          <w:rtl/>
        </w:rPr>
        <w:t xml:space="preserve"> و</w:t>
      </w:r>
      <w:r w:rsidRPr="0022546A">
        <w:rPr>
          <w:rFonts w:ascii="Simplified Arabic" w:hAnsi="Simplified Arabic" w:cs="Simplified Arabic"/>
          <w:sz w:val="28"/>
          <w:szCs w:val="28"/>
          <w:rtl/>
        </w:rPr>
        <w:t>تُبرز هذه النتائج أن الحوكمة الإدارية تُسهم بوضوح في تعزيز الاندماج الوظيفي للعاملين عبر توفير بيئة عمل قائمة على العدالة، والمساءلة، والشفافية، والمشاركة، وهي ركائز أساسية ترفع من درجة الرضا الوظيفي والانتماء المؤسسي، وتحدّ من معدلات دوران العمل في المنظمات الربحية.</w:t>
      </w:r>
    </w:p>
    <w:p w14:paraId="3E7DF861" w14:textId="77777777" w:rsidR="006E60B1" w:rsidRDefault="006E60B1">
      <w:pPr>
        <w:bidi w:val="0"/>
        <w:rPr>
          <w:rFonts w:ascii="Simplified Arabic" w:eastAsia="Times New Roman" w:hAnsi="Simplified Arabic" w:cs="Simplified Arabic"/>
          <w:b/>
          <w:bCs/>
          <w:kern w:val="0"/>
          <w:sz w:val="28"/>
          <w:szCs w:val="28"/>
          <w14:ligatures w14:val="none"/>
        </w:rPr>
      </w:pPr>
      <w:r>
        <w:rPr>
          <w:rFonts w:ascii="Simplified Arabic" w:hAnsi="Simplified Arabic" w:cs="Simplified Arabic"/>
          <w:b/>
          <w:bCs/>
          <w:sz w:val="28"/>
          <w:szCs w:val="28"/>
          <w:rtl/>
        </w:rPr>
        <w:br w:type="page"/>
      </w:r>
    </w:p>
    <w:p w14:paraId="60F071AF" w14:textId="5A59B4E7" w:rsidR="004C3D6E" w:rsidRPr="00BC58AE" w:rsidRDefault="004C3D6E" w:rsidP="004C3D6E">
      <w:pPr>
        <w:pStyle w:val="1"/>
        <w:spacing w:before="240" w:after="160"/>
        <w:jc w:val="lowKashida"/>
        <w:rPr>
          <w:rFonts w:ascii="Simplified Arabic" w:hAnsi="Simplified Arabic" w:cs="Simplified Arabic"/>
          <w:b/>
          <w:bCs/>
          <w:sz w:val="28"/>
          <w:szCs w:val="28"/>
          <w:rtl/>
        </w:rPr>
      </w:pPr>
      <w:r w:rsidRPr="00BC58AE">
        <w:rPr>
          <w:rFonts w:ascii="Simplified Arabic" w:hAnsi="Simplified Arabic" w:cs="Simplified Arabic"/>
          <w:b/>
          <w:bCs/>
          <w:sz w:val="28"/>
          <w:szCs w:val="28"/>
          <w:rtl/>
        </w:rPr>
        <w:lastRenderedPageBreak/>
        <w:t>السؤال الثاني: ما هو مستوي الاندماج الوظيفي للعاملين في المنظمات الربحية بمدينة الرياض؟</w:t>
      </w:r>
    </w:p>
    <w:p w14:paraId="034643B5" w14:textId="77777777" w:rsidR="004C3D6E" w:rsidRPr="00BC58AE" w:rsidRDefault="004C3D6E"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BC58AE">
        <w:rPr>
          <w:rFonts w:ascii="Simplified Arabic" w:hAnsi="Simplified Arabic" w:cs="Simplified Arabic"/>
          <w:sz w:val="28"/>
          <w:szCs w:val="28"/>
          <w:rtl/>
        </w:rPr>
        <w:t xml:space="preserve">للتعرف على مستوي الاندماج الوظيفي للعاملين في المنظمات الربحية بمدينة الرياض؛ تم حساب التكرارات والنسب المئوية </w:t>
      </w:r>
      <w:r w:rsidRPr="00BF1E91">
        <w:rPr>
          <w:rFonts w:ascii="Simplified Arabic" w:hAnsi="Simplified Arabic" w:cs="Simplified Arabic"/>
          <w:color w:val="000000" w:themeColor="text1"/>
          <w:sz w:val="28"/>
          <w:szCs w:val="28"/>
          <w:rtl/>
        </w:rPr>
        <w:t>والمتوسطات</w:t>
      </w:r>
      <w:r w:rsidRPr="00BC58AE">
        <w:rPr>
          <w:rFonts w:ascii="Simplified Arabic" w:hAnsi="Simplified Arabic" w:cs="Simplified Arabic"/>
          <w:sz w:val="28"/>
          <w:szCs w:val="28"/>
          <w:rtl/>
        </w:rPr>
        <w:t xml:space="preserve"> الحسابية والانحراف المعياري لإجابات أفراد عينة الدراسة، كما تم ترتيب هذه العبارات حسب المتوسط الحسابي لكلاً منها، وذلك كما يلي:</w:t>
      </w:r>
    </w:p>
    <w:p w14:paraId="39A03745" w14:textId="77777777" w:rsidR="004C3D6E" w:rsidRPr="00BC58AE" w:rsidRDefault="004C3D6E" w:rsidP="004C3D6E">
      <w:pPr>
        <w:autoSpaceDE w:val="0"/>
        <w:autoSpaceDN w:val="0"/>
        <w:adjustRightInd w:val="0"/>
        <w:spacing w:before="240" w:line="240" w:lineRule="auto"/>
        <w:jc w:val="center"/>
        <w:rPr>
          <w:rFonts w:ascii="Simplified Arabic" w:hAnsi="Simplified Arabic" w:cs="Simplified Arabic"/>
          <w:b/>
          <w:bCs/>
          <w:rtl/>
        </w:rPr>
      </w:pPr>
      <w:r w:rsidRPr="00BC58AE">
        <w:rPr>
          <w:rFonts w:ascii="Simplified Arabic" w:hAnsi="Simplified Arabic" w:cs="Simplified Arabic"/>
          <w:b/>
          <w:bCs/>
          <w:rtl/>
        </w:rPr>
        <w:t>جدول رقم (8) التكرارات والنسب المئوية والمتوسطات الحسابية والانحراف المعياري لإستجابات أفراد الدراسة حول مستوي الاندماج الوظيفي للعاملين في المنظمات الربحية بمدينة الرياض</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47"/>
        <w:gridCol w:w="1322"/>
        <w:gridCol w:w="372"/>
        <w:gridCol w:w="406"/>
        <w:gridCol w:w="373"/>
        <w:gridCol w:w="522"/>
        <w:gridCol w:w="373"/>
        <w:gridCol w:w="522"/>
        <w:gridCol w:w="452"/>
        <w:gridCol w:w="520"/>
        <w:gridCol w:w="452"/>
        <w:gridCol w:w="520"/>
        <w:gridCol w:w="835"/>
        <w:gridCol w:w="835"/>
        <w:gridCol w:w="835"/>
      </w:tblGrid>
      <w:tr w:rsidR="004C3D6E" w:rsidRPr="00ED1D73" w14:paraId="5A78583C" w14:textId="77777777" w:rsidTr="00845DFF">
        <w:trPr>
          <w:trHeight w:val="326"/>
          <w:tblHeader/>
          <w:jc w:val="center"/>
        </w:trPr>
        <w:tc>
          <w:tcPr>
            <w:tcW w:w="255" w:type="pct"/>
            <w:vMerge w:val="restart"/>
            <w:shd w:val="clear" w:color="auto" w:fill="BDD6EE" w:themeFill="accent5" w:themeFillTint="66"/>
            <w:vAlign w:val="center"/>
          </w:tcPr>
          <w:p w14:paraId="5275149B" w14:textId="77777777" w:rsidR="004C3D6E" w:rsidRPr="00ED1D73" w:rsidRDefault="004C3D6E" w:rsidP="00ED1D73">
            <w:pPr>
              <w:jc w:val="center"/>
              <w:rPr>
                <w:rFonts w:ascii="Simplified Arabic" w:hAnsi="Simplified Arabic" w:cs="Simplified Arabic"/>
                <w:b/>
                <w:bCs/>
                <w:sz w:val="19"/>
                <w:szCs w:val="19"/>
                <w:rtl/>
                <w:lang w:bidi="ar-JO"/>
              </w:rPr>
            </w:pPr>
            <w:bookmarkStart w:id="6" w:name="_Hlk164714312"/>
            <w:r w:rsidRPr="00ED1D73">
              <w:rPr>
                <w:rFonts w:ascii="Simplified Arabic" w:hAnsi="Simplified Arabic" w:cs="Simplified Arabic"/>
                <w:b/>
                <w:bCs/>
                <w:sz w:val="19"/>
                <w:szCs w:val="19"/>
                <w:rtl/>
              </w:rPr>
              <w:t>م</w:t>
            </w:r>
          </w:p>
        </w:tc>
        <w:tc>
          <w:tcPr>
            <w:tcW w:w="753" w:type="pct"/>
            <w:vMerge w:val="restart"/>
            <w:shd w:val="clear" w:color="auto" w:fill="BDD6EE" w:themeFill="accent5" w:themeFillTint="66"/>
            <w:vAlign w:val="center"/>
          </w:tcPr>
          <w:p w14:paraId="70A4542C" w14:textId="77777777" w:rsidR="004C3D6E" w:rsidRPr="00ED1D73" w:rsidRDefault="004C3D6E" w:rsidP="00ED1D73">
            <w:pPr>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الفقرة</w:t>
            </w:r>
          </w:p>
        </w:tc>
        <w:tc>
          <w:tcPr>
            <w:tcW w:w="2567" w:type="pct"/>
            <w:gridSpan w:val="10"/>
            <w:shd w:val="clear" w:color="auto" w:fill="BDD6EE" w:themeFill="accent5" w:themeFillTint="66"/>
            <w:vAlign w:val="center"/>
          </w:tcPr>
          <w:p w14:paraId="6B3E2254"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درجة الموافقة</w:t>
            </w:r>
          </w:p>
        </w:tc>
        <w:tc>
          <w:tcPr>
            <w:tcW w:w="475" w:type="pct"/>
            <w:vMerge w:val="restart"/>
            <w:shd w:val="clear" w:color="auto" w:fill="BDD6EE" w:themeFill="accent5" w:themeFillTint="66"/>
            <w:textDirection w:val="tbRl"/>
            <w:vAlign w:val="center"/>
          </w:tcPr>
          <w:p w14:paraId="49B7E494"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المتوسط الحسابي</w:t>
            </w:r>
          </w:p>
        </w:tc>
        <w:tc>
          <w:tcPr>
            <w:tcW w:w="475" w:type="pct"/>
            <w:vMerge w:val="restart"/>
            <w:shd w:val="clear" w:color="auto" w:fill="BDD6EE" w:themeFill="accent5" w:themeFillTint="66"/>
            <w:textDirection w:val="tbRl"/>
            <w:vAlign w:val="center"/>
          </w:tcPr>
          <w:p w14:paraId="2EC8E98B"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الانحراف المعياري</w:t>
            </w:r>
          </w:p>
        </w:tc>
        <w:tc>
          <w:tcPr>
            <w:tcW w:w="475" w:type="pct"/>
            <w:vMerge w:val="restart"/>
            <w:shd w:val="clear" w:color="auto" w:fill="BDD6EE" w:themeFill="accent5" w:themeFillTint="66"/>
            <w:textDirection w:val="tbRl"/>
            <w:vAlign w:val="center"/>
          </w:tcPr>
          <w:p w14:paraId="6CB442EC" w14:textId="77777777" w:rsidR="004C3D6E" w:rsidRPr="00ED1D73" w:rsidRDefault="004C3D6E" w:rsidP="00ED1D73">
            <w:pPr>
              <w:ind w:left="-454" w:right="-397"/>
              <w:jc w:val="center"/>
              <w:rPr>
                <w:rFonts w:ascii="Simplified Arabic" w:hAnsi="Simplified Arabic" w:cs="Simplified Arabic"/>
                <w:b/>
                <w:bCs/>
                <w:sz w:val="19"/>
                <w:szCs w:val="19"/>
                <w:rtl/>
                <w:lang w:bidi="ar-JO"/>
              </w:rPr>
            </w:pPr>
            <w:r w:rsidRPr="00ED1D73">
              <w:rPr>
                <w:rFonts w:ascii="Simplified Arabic" w:hAnsi="Simplified Arabic" w:cs="Simplified Arabic"/>
                <w:b/>
                <w:bCs/>
                <w:sz w:val="19"/>
                <w:szCs w:val="19"/>
                <w:rtl/>
              </w:rPr>
              <w:t>الرتبة</w:t>
            </w:r>
          </w:p>
        </w:tc>
      </w:tr>
      <w:tr w:rsidR="004C3D6E" w:rsidRPr="00ED1D73" w14:paraId="18B64485" w14:textId="77777777" w:rsidTr="00845DFF">
        <w:trPr>
          <w:trHeight w:val="507"/>
          <w:tblHeader/>
          <w:jc w:val="center"/>
        </w:trPr>
        <w:tc>
          <w:tcPr>
            <w:tcW w:w="255" w:type="pct"/>
            <w:vMerge/>
            <w:shd w:val="clear" w:color="auto" w:fill="BDD6EE" w:themeFill="accent5" w:themeFillTint="66"/>
            <w:vAlign w:val="center"/>
          </w:tcPr>
          <w:p w14:paraId="55DDE36A" w14:textId="77777777" w:rsidR="004C3D6E" w:rsidRPr="00ED1D73" w:rsidRDefault="004C3D6E" w:rsidP="00ED1D73">
            <w:pPr>
              <w:jc w:val="center"/>
              <w:rPr>
                <w:rFonts w:ascii="Simplified Arabic" w:hAnsi="Simplified Arabic" w:cs="Simplified Arabic"/>
                <w:b/>
                <w:bCs/>
                <w:sz w:val="19"/>
                <w:szCs w:val="19"/>
                <w:rtl/>
              </w:rPr>
            </w:pPr>
          </w:p>
        </w:tc>
        <w:tc>
          <w:tcPr>
            <w:tcW w:w="753" w:type="pct"/>
            <w:vMerge/>
            <w:shd w:val="clear" w:color="auto" w:fill="BDD6EE" w:themeFill="accent5" w:themeFillTint="66"/>
            <w:vAlign w:val="center"/>
          </w:tcPr>
          <w:p w14:paraId="3C6A4FBF" w14:textId="77777777" w:rsidR="004C3D6E" w:rsidRPr="00ED1D73" w:rsidRDefault="004C3D6E" w:rsidP="00ED1D73">
            <w:pPr>
              <w:jc w:val="center"/>
              <w:rPr>
                <w:rFonts w:ascii="Simplified Arabic" w:hAnsi="Simplified Arabic" w:cs="Simplified Arabic"/>
                <w:b/>
                <w:bCs/>
                <w:sz w:val="19"/>
                <w:szCs w:val="19"/>
                <w:rtl/>
              </w:rPr>
            </w:pPr>
          </w:p>
        </w:tc>
        <w:tc>
          <w:tcPr>
            <w:tcW w:w="443" w:type="pct"/>
            <w:gridSpan w:val="2"/>
            <w:shd w:val="clear" w:color="auto" w:fill="BDD6EE" w:themeFill="accent5" w:themeFillTint="66"/>
            <w:vAlign w:val="center"/>
          </w:tcPr>
          <w:p w14:paraId="55821DFD"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غير موافق بشدة</w:t>
            </w:r>
          </w:p>
        </w:tc>
        <w:tc>
          <w:tcPr>
            <w:tcW w:w="509" w:type="pct"/>
            <w:gridSpan w:val="2"/>
            <w:shd w:val="clear" w:color="auto" w:fill="BDD6EE" w:themeFill="accent5" w:themeFillTint="66"/>
            <w:vAlign w:val="center"/>
          </w:tcPr>
          <w:p w14:paraId="7BC55750"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غير موافق</w:t>
            </w:r>
          </w:p>
        </w:tc>
        <w:tc>
          <w:tcPr>
            <w:tcW w:w="509" w:type="pct"/>
            <w:gridSpan w:val="2"/>
            <w:shd w:val="clear" w:color="auto" w:fill="BDD6EE" w:themeFill="accent5" w:themeFillTint="66"/>
            <w:vAlign w:val="center"/>
          </w:tcPr>
          <w:p w14:paraId="5CB3812F"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محايد</w:t>
            </w:r>
          </w:p>
        </w:tc>
        <w:tc>
          <w:tcPr>
            <w:tcW w:w="553" w:type="pct"/>
            <w:gridSpan w:val="2"/>
            <w:shd w:val="clear" w:color="auto" w:fill="BDD6EE" w:themeFill="accent5" w:themeFillTint="66"/>
            <w:vAlign w:val="center"/>
          </w:tcPr>
          <w:p w14:paraId="6D6FE248"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 xml:space="preserve"> موافق</w:t>
            </w:r>
          </w:p>
        </w:tc>
        <w:tc>
          <w:tcPr>
            <w:tcW w:w="553" w:type="pct"/>
            <w:gridSpan w:val="2"/>
            <w:shd w:val="clear" w:color="auto" w:fill="BDD6EE" w:themeFill="accent5" w:themeFillTint="66"/>
            <w:vAlign w:val="center"/>
          </w:tcPr>
          <w:p w14:paraId="7848C7CF"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b/>
                <w:bCs/>
                <w:sz w:val="19"/>
                <w:szCs w:val="19"/>
                <w:rtl/>
              </w:rPr>
              <w:t xml:space="preserve"> موافق بشدة</w:t>
            </w:r>
          </w:p>
        </w:tc>
        <w:tc>
          <w:tcPr>
            <w:tcW w:w="475" w:type="pct"/>
            <w:vMerge/>
            <w:shd w:val="clear" w:color="auto" w:fill="BDD6EE" w:themeFill="accent5" w:themeFillTint="66"/>
            <w:textDirection w:val="tbRl"/>
            <w:vAlign w:val="center"/>
          </w:tcPr>
          <w:p w14:paraId="1B264085"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textDirection w:val="tbRl"/>
            <w:vAlign w:val="center"/>
          </w:tcPr>
          <w:p w14:paraId="2585EC95"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textDirection w:val="tbRl"/>
            <w:vAlign w:val="center"/>
          </w:tcPr>
          <w:p w14:paraId="1DD1E7CC" w14:textId="77777777" w:rsidR="004C3D6E" w:rsidRPr="00ED1D73" w:rsidRDefault="004C3D6E" w:rsidP="00ED1D73">
            <w:pPr>
              <w:ind w:left="-454" w:right="-397"/>
              <w:jc w:val="center"/>
              <w:rPr>
                <w:rFonts w:ascii="Simplified Arabic" w:hAnsi="Simplified Arabic" w:cs="Simplified Arabic"/>
                <w:b/>
                <w:bCs/>
                <w:sz w:val="19"/>
                <w:szCs w:val="19"/>
                <w:rtl/>
              </w:rPr>
            </w:pPr>
          </w:p>
        </w:tc>
      </w:tr>
      <w:tr w:rsidR="004C3D6E" w:rsidRPr="00ED1D73" w14:paraId="5ADE9364" w14:textId="77777777" w:rsidTr="00845DFF">
        <w:trPr>
          <w:trHeight w:val="469"/>
          <w:tblHeader/>
          <w:jc w:val="center"/>
        </w:trPr>
        <w:tc>
          <w:tcPr>
            <w:tcW w:w="255" w:type="pct"/>
            <w:vMerge/>
            <w:shd w:val="clear" w:color="auto" w:fill="BDD6EE" w:themeFill="accent5" w:themeFillTint="66"/>
            <w:vAlign w:val="center"/>
          </w:tcPr>
          <w:p w14:paraId="236F59C4" w14:textId="77777777" w:rsidR="004C3D6E" w:rsidRPr="00ED1D73" w:rsidRDefault="004C3D6E" w:rsidP="00ED1D73">
            <w:pPr>
              <w:jc w:val="center"/>
              <w:rPr>
                <w:rFonts w:ascii="Simplified Arabic" w:hAnsi="Simplified Arabic" w:cs="Simplified Arabic"/>
                <w:b/>
                <w:bCs/>
                <w:sz w:val="19"/>
                <w:szCs w:val="19"/>
                <w:rtl/>
              </w:rPr>
            </w:pPr>
          </w:p>
        </w:tc>
        <w:tc>
          <w:tcPr>
            <w:tcW w:w="753" w:type="pct"/>
            <w:vMerge/>
            <w:shd w:val="clear" w:color="auto" w:fill="BDD6EE" w:themeFill="accent5" w:themeFillTint="66"/>
            <w:vAlign w:val="center"/>
          </w:tcPr>
          <w:p w14:paraId="01D37791" w14:textId="77777777" w:rsidR="004C3D6E" w:rsidRPr="00ED1D73" w:rsidRDefault="004C3D6E" w:rsidP="00ED1D73">
            <w:pPr>
              <w:jc w:val="center"/>
              <w:rPr>
                <w:rFonts w:ascii="Simplified Arabic" w:hAnsi="Simplified Arabic" w:cs="Simplified Arabic"/>
                <w:b/>
                <w:bCs/>
                <w:sz w:val="19"/>
                <w:szCs w:val="19"/>
                <w:rtl/>
              </w:rPr>
            </w:pPr>
          </w:p>
        </w:tc>
        <w:tc>
          <w:tcPr>
            <w:tcW w:w="212" w:type="pct"/>
            <w:shd w:val="clear" w:color="auto" w:fill="BDD6EE" w:themeFill="accent5" w:themeFillTint="66"/>
            <w:vAlign w:val="center"/>
          </w:tcPr>
          <w:p w14:paraId="289EB478" w14:textId="77777777" w:rsidR="004C3D6E" w:rsidRPr="00ED1D73" w:rsidRDefault="004C3D6E" w:rsidP="00ED1D73">
            <w:pPr>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rPr>
              <w:t>ت</w:t>
            </w:r>
          </w:p>
        </w:tc>
        <w:tc>
          <w:tcPr>
            <w:tcW w:w="230" w:type="pct"/>
            <w:shd w:val="clear" w:color="auto" w:fill="BDD6EE" w:themeFill="accent5" w:themeFillTint="66"/>
            <w:vAlign w:val="center"/>
          </w:tcPr>
          <w:p w14:paraId="6B7E1B50" w14:textId="77777777" w:rsidR="004C3D6E" w:rsidRPr="00ED1D73" w:rsidRDefault="004C3D6E" w:rsidP="00ED1D73">
            <w:pPr>
              <w:jc w:val="center"/>
              <w:rPr>
                <w:rFonts w:ascii="Simplified Arabic" w:hAnsi="Simplified Arabic" w:cs="Simplified Arabic"/>
                <w:sz w:val="19"/>
                <w:szCs w:val="19"/>
                <w:rtl/>
              </w:rPr>
            </w:pPr>
            <w:r w:rsidRPr="00ED1D73">
              <w:rPr>
                <w:rFonts w:ascii="Simplified Arabic" w:hAnsi="Simplified Arabic" w:cs="Simplified Arabic"/>
                <w:sz w:val="19"/>
                <w:szCs w:val="19"/>
                <w:rtl/>
              </w:rPr>
              <w:t>%</w:t>
            </w:r>
          </w:p>
        </w:tc>
        <w:tc>
          <w:tcPr>
            <w:tcW w:w="212" w:type="pct"/>
            <w:shd w:val="clear" w:color="auto" w:fill="BDD6EE" w:themeFill="accent5" w:themeFillTint="66"/>
            <w:vAlign w:val="center"/>
          </w:tcPr>
          <w:p w14:paraId="5FEAB3FD" w14:textId="77777777" w:rsidR="004C3D6E" w:rsidRPr="00ED1D73" w:rsidRDefault="004C3D6E" w:rsidP="00ED1D73">
            <w:pPr>
              <w:jc w:val="center"/>
              <w:rPr>
                <w:rFonts w:ascii="Simplified Arabic" w:hAnsi="Simplified Arabic" w:cs="Simplified Arabic"/>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4A07C85A" w14:textId="77777777" w:rsidR="004C3D6E" w:rsidRPr="00ED1D73" w:rsidRDefault="004C3D6E" w:rsidP="00ED1D73">
            <w:pPr>
              <w:jc w:val="center"/>
              <w:rPr>
                <w:rFonts w:ascii="Simplified Arabic" w:hAnsi="Simplified Arabic" w:cs="Simplified Arabic"/>
                <w:sz w:val="19"/>
                <w:szCs w:val="19"/>
                <w:rtl/>
              </w:rPr>
            </w:pPr>
            <w:r w:rsidRPr="00ED1D73">
              <w:rPr>
                <w:rFonts w:ascii="Simplified Arabic" w:hAnsi="Simplified Arabic" w:cs="Simplified Arabic"/>
                <w:sz w:val="19"/>
                <w:szCs w:val="19"/>
                <w:rtl/>
              </w:rPr>
              <w:t>%</w:t>
            </w:r>
          </w:p>
        </w:tc>
        <w:tc>
          <w:tcPr>
            <w:tcW w:w="212" w:type="pct"/>
            <w:shd w:val="clear" w:color="auto" w:fill="BDD6EE" w:themeFill="accent5" w:themeFillTint="66"/>
            <w:vAlign w:val="center"/>
          </w:tcPr>
          <w:p w14:paraId="279DFD90"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7315411F"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w:t>
            </w:r>
          </w:p>
        </w:tc>
        <w:tc>
          <w:tcPr>
            <w:tcW w:w="257" w:type="pct"/>
            <w:shd w:val="clear" w:color="auto" w:fill="BDD6EE" w:themeFill="accent5" w:themeFillTint="66"/>
            <w:vAlign w:val="center"/>
          </w:tcPr>
          <w:p w14:paraId="11702ADD"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172929A5"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w:t>
            </w:r>
          </w:p>
        </w:tc>
        <w:tc>
          <w:tcPr>
            <w:tcW w:w="257" w:type="pct"/>
            <w:shd w:val="clear" w:color="auto" w:fill="BDD6EE" w:themeFill="accent5" w:themeFillTint="66"/>
            <w:vAlign w:val="center"/>
          </w:tcPr>
          <w:p w14:paraId="212F4BC0"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ت</w:t>
            </w:r>
          </w:p>
        </w:tc>
        <w:tc>
          <w:tcPr>
            <w:tcW w:w="296" w:type="pct"/>
            <w:shd w:val="clear" w:color="auto" w:fill="BDD6EE" w:themeFill="accent5" w:themeFillTint="66"/>
            <w:vAlign w:val="center"/>
          </w:tcPr>
          <w:p w14:paraId="2E79D00E" w14:textId="77777777" w:rsidR="004C3D6E" w:rsidRPr="00ED1D73" w:rsidRDefault="004C3D6E" w:rsidP="00ED1D73">
            <w:pPr>
              <w:jc w:val="center"/>
              <w:rPr>
                <w:rFonts w:ascii="Simplified Arabic" w:hAnsi="Simplified Arabic" w:cs="Simplified Arabic"/>
                <w:b/>
                <w:bCs/>
                <w:sz w:val="19"/>
                <w:szCs w:val="19"/>
                <w:rtl/>
              </w:rPr>
            </w:pPr>
            <w:r w:rsidRPr="00ED1D73">
              <w:rPr>
                <w:rFonts w:ascii="Simplified Arabic" w:hAnsi="Simplified Arabic" w:cs="Simplified Arabic"/>
                <w:sz w:val="19"/>
                <w:szCs w:val="19"/>
                <w:rtl/>
              </w:rPr>
              <w:t>%</w:t>
            </w:r>
          </w:p>
        </w:tc>
        <w:tc>
          <w:tcPr>
            <w:tcW w:w="475" w:type="pct"/>
            <w:vMerge/>
            <w:shd w:val="clear" w:color="auto" w:fill="BDD6EE" w:themeFill="accent5" w:themeFillTint="66"/>
            <w:vAlign w:val="center"/>
          </w:tcPr>
          <w:p w14:paraId="122F719F"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vAlign w:val="center"/>
          </w:tcPr>
          <w:p w14:paraId="41268DA5" w14:textId="77777777" w:rsidR="004C3D6E" w:rsidRPr="00ED1D73" w:rsidRDefault="004C3D6E" w:rsidP="00ED1D73">
            <w:pPr>
              <w:ind w:left="-454" w:right="-397"/>
              <w:jc w:val="center"/>
              <w:rPr>
                <w:rFonts w:ascii="Simplified Arabic" w:hAnsi="Simplified Arabic" w:cs="Simplified Arabic"/>
                <w:b/>
                <w:bCs/>
                <w:sz w:val="19"/>
                <w:szCs w:val="19"/>
                <w:rtl/>
              </w:rPr>
            </w:pPr>
          </w:p>
        </w:tc>
        <w:tc>
          <w:tcPr>
            <w:tcW w:w="475" w:type="pct"/>
            <w:vMerge/>
            <w:shd w:val="clear" w:color="auto" w:fill="BDD6EE" w:themeFill="accent5" w:themeFillTint="66"/>
            <w:vAlign w:val="center"/>
          </w:tcPr>
          <w:p w14:paraId="7F14C536" w14:textId="77777777" w:rsidR="004C3D6E" w:rsidRPr="00ED1D73" w:rsidRDefault="004C3D6E" w:rsidP="00ED1D73">
            <w:pPr>
              <w:ind w:left="-454" w:right="-397"/>
              <w:jc w:val="center"/>
              <w:rPr>
                <w:rFonts w:ascii="Simplified Arabic" w:hAnsi="Simplified Arabic" w:cs="Simplified Arabic"/>
                <w:b/>
                <w:bCs/>
                <w:sz w:val="19"/>
                <w:szCs w:val="19"/>
                <w:rtl/>
              </w:rPr>
            </w:pPr>
          </w:p>
        </w:tc>
      </w:tr>
      <w:tr w:rsidR="004C3D6E" w:rsidRPr="00ED1D73" w14:paraId="6D50B6E5" w14:textId="77777777" w:rsidTr="003E4C72">
        <w:trPr>
          <w:trHeight w:val="20"/>
          <w:jc w:val="center"/>
        </w:trPr>
        <w:tc>
          <w:tcPr>
            <w:tcW w:w="5000" w:type="pct"/>
            <w:gridSpan w:val="15"/>
            <w:shd w:val="clear" w:color="auto" w:fill="BDD6EE" w:themeFill="accent5" w:themeFillTint="66"/>
            <w:vAlign w:val="center"/>
          </w:tcPr>
          <w:p w14:paraId="27C93706" w14:textId="77777777" w:rsidR="004C3D6E" w:rsidRPr="00ED1D73" w:rsidRDefault="004C3D6E" w:rsidP="00ED1D73">
            <w:pPr>
              <w:ind w:left="-454" w:right="-397"/>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البعد الأول: المساواة الاجتماعية</w:t>
            </w:r>
          </w:p>
        </w:tc>
      </w:tr>
      <w:tr w:rsidR="004C3D6E" w:rsidRPr="00ED1D73" w14:paraId="71E006E2" w14:textId="77777777" w:rsidTr="00845DFF">
        <w:trPr>
          <w:trHeight w:val="20"/>
          <w:jc w:val="center"/>
        </w:trPr>
        <w:tc>
          <w:tcPr>
            <w:tcW w:w="255" w:type="pct"/>
            <w:vAlign w:val="center"/>
          </w:tcPr>
          <w:p w14:paraId="4C85679A"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w:t>
            </w:r>
          </w:p>
        </w:tc>
        <w:tc>
          <w:tcPr>
            <w:tcW w:w="753" w:type="pct"/>
            <w:vAlign w:val="center"/>
          </w:tcPr>
          <w:p w14:paraId="34E454E4"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أشعر بتكافؤ الفرص بيني وبين جميع زملائي</w:t>
            </w:r>
          </w:p>
        </w:tc>
        <w:tc>
          <w:tcPr>
            <w:tcW w:w="212" w:type="pct"/>
            <w:vAlign w:val="center"/>
          </w:tcPr>
          <w:p w14:paraId="36996F6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w:t>
            </w:r>
          </w:p>
        </w:tc>
        <w:tc>
          <w:tcPr>
            <w:tcW w:w="230" w:type="pct"/>
            <w:vAlign w:val="center"/>
          </w:tcPr>
          <w:p w14:paraId="3754256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6.4</w:t>
            </w:r>
          </w:p>
        </w:tc>
        <w:tc>
          <w:tcPr>
            <w:tcW w:w="212" w:type="pct"/>
            <w:vAlign w:val="center"/>
          </w:tcPr>
          <w:p w14:paraId="322AB4F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30</w:t>
            </w:r>
          </w:p>
        </w:tc>
        <w:tc>
          <w:tcPr>
            <w:tcW w:w="296" w:type="pct"/>
            <w:vAlign w:val="center"/>
          </w:tcPr>
          <w:p w14:paraId="2B6DEA9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12" w:type="pct"/>
            <w:vAlign w:val="center"/>
          </w:tcPr>
          <w:p w14:paraId="32CE2BF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52</w:t>
            </w:r>
          </w:p>
        </w:tc>
        <w:tc>
          <w:tcPr>
            <w:tcW w:w="296" w:type="pct"/>
            <w:vAlign w:val="center"/>
          </w:tcPr>
          <w:p w14:paraId="2A78FBD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20.8</w:t>
            </w:r>
          </w:p>
        </w:tc>
        <w:tc>
          <w:tcPr>
            <w:tcW w:w="257" w:type="pct"/>
            <w:vAlign w:val="center"/>
          </w:tcPr>
          <w:p w14:paraId="7E625CE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92</w:t>
            </w:r>
          </w:p>
        </w:tc>
        <w:tc>
          <w:tcPr>
            <w:tcW w:w="296" w:type="pct"/>
            <w:vAlign w:val="center"/>
          </w:tcPr>
          <w:p w14:paraId="1E92855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36.8</w:t>
            </w:r>
          </w:p>
        </w:tc>
        <w:tc>
          <w:tcPr>
            <w:tcW w:w="257" w:type="pct"/>
            <w:vAlign w:val="center"/>
          </w:tcPr>
          <w:p w14:paraId="76127E2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60</w:t>
            </w:r>
          </w:p>
        </w:tc>
        <w:tc>
          <w:tcPr>
            <w:tcW w:w="296" w:type="pct"/>
            <w:vAlign w:val="center"/>
          </w:tcPr>
          <w:p w14:paraId="3E7F4BD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475" w:type="pct"/>
          </w:tcPr>
          <w:p w14:paraId="348CE8F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3.60</w:t>
            </w:r>
          </w:p>
        </w:tc>
        <w:tc>
          <w:tcPr>
            <w:tcW w:w="475" w:type="pct"/>
          </w:tcPr>
          <w:p w14:paraId="1CD1591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1.162</w:t>
            </w:r>
          </w:p>
        </w:tc>
        <w:tc>
          <w:tcPr>
            <w:tcW w:w="475" w:type="pct"/>
            <w:vAlign w:val="center"/>
          </w:tcPr>
          <w:p w14:paraId="2653A4A5"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29420509" w14:textId="77777777" w:rsidTr="00845DFF">
        <w:trPr>
          <w:trHeight w:val="20"/>
          <w:jc w:val="center"/>
        </w:trPr>
        <w:tc>
          <w:tcPr>
            <w:tcW w:w="255" w:type="pct"/>
            <w:vAlign w:val="center"/>
          </w:tcPr>
          <w:p w14:paraId="3A750E1A"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2</w:t>
            </w:r>
          </w:p>
        </w:tc>
        <w:tc>
          <w:tcPr>
            <w:tcW w:w="753" w:type="pct"/>
            <w:vAlign w:val="center"/>
          </w:tcPr>
          <w:p w14:paraId="37AADAFB"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أتواصل بشكل جيد مع زملائي، وكذلك مع إدارة الشركة</w:t>
            </w:r>
          </w:p>
        </w:tc>
        <w:tc>
          <w:tcPr>
            <w:tcW w:w="212" w:type="pct"/>
            <w:vAlign w:val="center"/>
          </w:tcPr>
          <w:p w14:paraId="309F995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30" w:type="pct"/>
            <w:vAlign w:val="center"/>
          </w:tcPr>
          <w:p w14:paraId="75CB57E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12" w:type="pct"/>
            <w:vAlign w:val="center"/>
          </w:tcPr>
          <w:p w14:paraId="14F73D7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96" w:type="pct"/>
            <w:vAlign w:val="center"/>
          </w:tcPr>
          <w:p w14:paraId="6BFCBE5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5A1EE27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33</w:t>
            </w:r>
          </w:p>
        </w:tc>
        <w:tc>
          <w:tcPr>
            <w:tcW w:w="296" w:type="pct"/>
            <w:vAlign w:val="center"/>
          </w:tcPr>
          <w:p w14:paraId="6DE3384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13.2</w:t>
            </w:r>
          </w:p>
        </w:tc>
        <w:tc>
          <w:tcPr>
            <w:tcW w:w="257" w:type="pct"/>
            <w:vAlign w:val="center"/>
          </w:tcPr>
          <w:p w14:paraId="40F2494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114</w:t>
            </w:r>
          </w:p>
        </w:tc>
        <w:tc>
          <w:tcPr>
            <w:tcW w:w="296" w:type="pct"/>
            <w:vAlign w:val="center"/>
          </w:tcPr>
          <w:p w14:paraId="29F28BE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45.6</w:t>
            </w:r>
          </w:p>
        </w:tc>
        <w:tc>
          <w:tcPr>
            <w:tcW w:w="257" w:type="pct"/>
            <w:vAlign w:val="center"/>
          </w:tcPr>
          <w:p w14:paraId="58EDE59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96" w:type="pct"/>
            <w:vAlign w:val="center"/>
          </w:tcPr>
          <w:p w14:paraId="398DFFC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35.2</w:t>
            </w:r>
          </w:p>
        </w:tc>
        <w:tc>
          <w:tcPr>
            <w:tcW w:w="475" w:type="pct"/>
          </w:tcPr>
          <w:p w14:paraId="1799CC3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4.07</w:t>
            </w:r>
          </w:p>
        </w:tc>
        <w:tc>
          <w:tcPr>
            <w:tcW w:w="475" w:type="pct"/>
          </w:tcPr>
          <w:p w14:paraId="023CDEF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0.940</w:t>
            </w:r>
          </w:p>
        </w:tc>
        <w:tc>
          <w:tcPr>
            <w:tcW w:w="475" w:type="pct"/>
            <w:vAlign w:val="center"/>
          </w:tcPr>
          <w:p w14:paraId="74422994"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4A4E04CA" w14:textId="77777777" w:rsidTr="00845DFF">
        <w:trPr>
          <w:trHeight w:val="20"/>
          <w:jc w:val="center"/>
        </w:trPr>
        <w:tc>
          <w:tcPr>
            <w:tcW w:w="255" w:type="pct"/>
            <w:vAlign w:val="center"/>
          </w:tcPr>
          <w:p w14:paraId="64C7F4D2"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3</w:t>
            </w:r>
          </w:p>
        </w:tc>
        <w:tc>
          <w:tcPr>
            <w:tcW w:w="753" w:type="pct"/>
            <w:vAlign w:val="center"/>
          </w:tcPr>
          <w:p w14:paraId="66081239"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أعمل أنا وزملائي بروح الفريق الواحد</w:t>
            </w:r>
          </w:p>
        </w:tc>
        <w:tc>
          <w:tcPr>
            <w:tcW w:w="212" w:type="pct"/>
            <w:vAlign w:val="center"/>
          </w:tcPr>
          <w:p w14:paraId="5EB0112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238F46C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4A9B4E4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w:t>
            </w:r>
          </w:p>
        </w:tc>
        <w:tc>
          <w:tcPr>
            <w:tcW w:w="296" w:type="pct"/>
            <w:vAlign w:val="center"/>
          </w:tcPr>
          <w:p w14:paraId="4317020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5.2</w:t>
            </w:r>
          </w:p>
        </w:tc>
        <w:tc>
          <w:tcPr>
            <w:tcW w:w="212" w:type="pct"/>
            <w:vAlign w:val="center"/>
          </w:tcPr>
          <w:p w14:paraId="64B50F7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33</w:t>
            </w:r>
          </w:p>
        </w:tc>
        <w:tc>
          <w:tcPr>
            <w:tcW w:w="296" w:type="pct"/>
            <w:vAlign w:val="center"/>
          </w:tcPr>
          <w:p w14:paraId="111F5B6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13.2</w:t>
            </w:r>
          </w:p>
        </w:tc>
        <w:tc>
          <w:tcPr>
            <w:tcW w:w="257" w:type="pct"/>
            <w:vAlign w:val="center"/>
          </w:tcPr>
          <w:p w14:paraId="7B01DB4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111</w:t>
            </w:r>
          </w:p>
        </w:tc>
        <w:tc>
          <w:tcPr>
            <w:tcW w:w="296" w:type="pct"/>
            <w:vAlign w:val="center"/>
          </w:tcPr>
          <w:p w14:paraId="1146055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44.4</w:t>
            </w:r>
          </w:p>
        </w:tc>
        <w:tc>
          <w:tcPr>
            <w:tcW w:w="257" w:type="pct"/>
            <w:vAlign w:val="center"/>
          </w:tcPr>
          <w:p w14:paraId="4648A13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86</w:t>
            </w:r>
          </w:p>
        </w:tc>
        <w:tc>
          <w:tcPr>
            <w:tcW w:w="296" w:type="pct"/>
            <w:vAlign w:val="center"/>
          </w:tcPr>
          <w:p w14:paraId="6B5DB26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34.4</w:t>
            </w:r>
          </w:p>
        </w:tc>
        <w:tc>
          <w:tcPr>
            <w:tcW w:w="475" w:type="pct"/>
          </w:tcPr>
          <w:p w14:paraId="04927AE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4.02</w:t>
            </w:r>
          </w:p>
        </w:tc>
        <w:tc>
          <w:tcPr>
            <w:tcW w:w="475" w:type="pct"/>
          </w:tcPr>
          <w:p w14:paraId="0280D2A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0.969</w:t>
            </w:r>
          </w:p>
        </w:tc>
        <w:tc>
          <w:tcPr>
            <w:tcW w:w="475" w:type="pct"/>
            <w:vAlign w:val="center"/>
          </w:tcPr>
          <w:p w14:paraId="231DD3AB"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49C7D508" w14:textId="77777777" w:rsidTr="00845DFF">
        <w:trPr>
          <w:trHeight w:val="20"/>
          <w:jc w:val="center"/>
        </w:trPr>
        <w:tc>
          <w:tcPr>
            <w:tcW w:w="255" w:type="pct"/>
            <w:vAlign w:val="center"/>
          </w:tcPr>
          <w:p w14:paraId="2E1A96AC"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4</w:t>
            </w:r>
          </w:p>
        </w:tc>
        <w:tc>
          <w:tcPr>
            <w:tcW w:w="753" w:type="pct"/>
            <w:vAlign w:val="center"/>
          </w:tcPr>
          <w:p w14:paraId="4D12FD6E"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تقوم إدارة الشركة بمشاركة الموظفين في مناسباتهم الاجتماعية</w:t>
            </w:r>
          </w:p>
        </w:tc>
        <w:tc>
          <w:tcPr>
            <w:tcW w:w="212" w:type="pct"/>
            <w:vAlign w:val="center"/>
          </w:tcPr>
          <w:p w14:paraId="6C91409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30" w:type="pct"/>
            <w:vAlign w:val="center"/>
          </w:tcPr>
          <w:p w14:paraId="1B680D0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12" w:type="pct"/>
            <w:vAlign w:val="center"/>
          </w:tcPr>
          <w:p w14:paraId="01C9225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19</w:t>
            </w:r>
          </w:p>
        </w:tc>
        <w:tc>
          <w:tcPr>
            <w:tcW w:w="296" w:type="pct"/>
            <w:vAlign w:val="center"/>
          </w:tcPr>
          <w:p w14:paraId="1C37E23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7.6</w:t>
            </w:r>
          </w:p>
        </w:tc>
        <w:tc>
          <w:tcPr>
            <w:tcW w:w="212" w:type="pct"/>
            <w:vAlign w:val="center"/>
          </w:tcPr>
          <w:p w14:paraId="26EE13B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w:t>
            </w:r>
          </w:p>
        </w:tc>
        <w:tc>
          <w:tcPr>
            <w:tcW w:w="296" w:type="pct"/>
            <w:vAlign w:val="center"/>
          </w:tcPr>
          <w:p w14:paraId="1676A1F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16.8</w:t>
            </w:r>
          </w:p>
        </w:tc>
        <w:tc>
          <w:tcPr>
            <w:tcW w:w="257" w:type="pct"/>
            <w:vAlign w:val="center"/>
          </w:tcPr>
          <w:p w14:paraId="602FE50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101</w:t>
            </w:r>
          </w:p>
        </w:tc>
        <w:tc>
          <w:tcPr>
            <w:tcW w:w="296" w:type="pct"/>
            <w:vAlign w:val="center"/>
          </w:tcPr>
          <w:p w14:paraId="28714FA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40.4</w:t>
            </w:r>
          </w:p>
        </w:tc>
        <w:tc>
          <w:tcPr>
            <w:tcW w:w="257" w:type="pct"/>
            <w:vAlign w:val="center"/>
          </w:tcPr>
          <w:p w14:paraId="1E08750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76</w:t>
            </w:r>
          </w:p>
        </w:tc>
        <w:tc>
          <w:tcPr>
            <w:tcW w:w="296" w:type="pct"/>
            <w:vAlign w:val="center"/>
          </w:tcPr>
          <w:p w14:paraId="457F825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30.4</w:t>
            </w:r>
          </w:p>
        </w:tc>
        <w:tc>
          <w:tcPr>
            <w:tcW w:w="475" w:type="pct"/>
          </w:tcPr>
          <w:p w14:paraId="47B703F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3.84</w:t>
            </w:r>
          </w:p>
        </w:tc>
        <w:tc>
          <w:tcPr>
            <w:tcW w:w="475" w:type="pct"/>
          </w:tcPr>
          <w:p w14:paraId="531EF5F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1.0900</w:t>
            </w:r>
          </w:p>
        </w:tc>
        <w:tc>
          <w:tcPr>
            <w:tcW w:w="475" w:type="pct"/>
            <w:vAlign w:val="center"/>
          </w:tcPr>
          <w:p w14:paraId="65CECE29"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60F702AD" w14:textId="77777777" w:rsidTr="00845DFF">
        <w:trPr>
          <w:trHeight w:val="20"/>
          <w:jc w:val="center"/>
        </w:trPr>
        <w:tc>
          <w:tcPr>
            <w:tcW w:w="3574" w:type="pct"/>
            <w:gridSpan w:val="12"/>
            <w:vAlign w:val="center"/>
          </w:tcPr>
          <w:p w14:paraId="12448174"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المتوسط الحسابي العام لبعد المساواة الاجتماعية</w:t>
            </w:r>
          </w:p>
        </w:tc>
        <w:tc>
          <w:tcPr>
            <w:tcW w:w="475" w:type="pct"/>
          </w:tcPr>
          <w:p w14:paraId="6927080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3.88</w:t>
            </w:r>
          </w:p>
        </w:tc>
        <w:tc>
          <w:tcPr>
            <w:tcW w:w="475" w:type="pct"/>
          </w:tcPr>
          <w:p w14:paraId="196C841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0.903</w:t>
            </w:r>
          </w:p>
        </w:tc>
        <w:tc>
          <w:tcPr>
            <w:tcW w:w="475" w:type="pct"/>
            <w:vAlign w:val="center"/>
          </w:tcPr>
          <w:p w14:paraId="7313FDA8"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383F1843" w14:textId="77777777" w:rsidTr="003E4C72">
        <w:trPr>
          <w:trHeight w:val="20"/>
          <w:jc w:val="center"/>
        </w:trPr>
        <w:tc>
          <w:tcPr>
            <w:tcW w:w="5000" w:type="pct"/>
            <w:gridSpan w:val="15"/>
            <w:shd w:val="clear" w:color="auto" w:fill="BDD6EE" w:themeFill="accent5" w:themeFillTint="66"/>
            <w:vAlign w:val="center"/>
          </w:tcPr>
          <w:p w14:paraId="7F2E8F5E"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البعد الثاني: الشعور بالانتماء</w:t>
            </w:r>
          </w:p>
        </w:tc>
      </w:tr>
      <w:tr w:rsidR="004C3D6E" w:rsidRPr="00ED1D73" w14:paraId="41B8C4D8" w14:textId="77777777" w:rsidTr="00845DFF">
        <w:trPr>
          <w:trHeight w:val="20"/>
          <w:jc w:val="center"/>
        </w:trPr>
        <w:tc>
          <w:tcPr>
            <w:tcW w:w="255" w:type="pct"/>
            <w:vAlign w:val="center"/>
          </w:tcPr>
          <w:p w14:paraId="679299C7"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5</w:t>
            </w:r>
          </w:p>
        </w:tc>
        <w:tc>
          <w:tcPr>
            <w:tcW w:w="753" w:type="pct"/>
            <w:vAlign w:val="center"/>
          </w:tcPr>
          <w:p w14:paraId="7E226685"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ألتزم بالدوام اليومي في الحضور والمغادرة</w:t>
            </w:r>
          </w:p>
        </w:tc>
        <w:tc>
          <w:tcPr>
            <w:tcW w:w="212" w:type="pct"/>
            <w:vAlign w:val="center"/>
          </w:tcPr>
          <w:p w14:paraId="08C3E67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30" w:type="pct"/>
            <w:vAlign w:val="center"/>
          </w:tcPr>
          <w:p w14:paraId="5E6E321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4484465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96" w:type="pct"/>
            <w:vAlign w:val="center"/>
          </w:tcPr>
          <w:p w14:paraId="218A607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54A3F3F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25</w:t>
            </w:r>
          </w:p>
        </w:tc>
        <w:tc>
          <w:tcPr>
            <w:tcW w:w="296" w:type="pct"/>
            <w:vAlign w:val="center"/>
          </w:tcPr>
          <w:p w14:paraId="30D4690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w:t>
            </w:r>
          </w:p>
        </w:tc>
        <w:tc>
          <w:tcPr>
            <w:tcW w:w="257" w:type="pct"/>
            <w:vAlign w:val="center"/>
          </w:tcPr>
          <w:p w14:paraId="5FCD56B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97</w:t>
            </w:r>
          </w:p>
        </w:tc>
        <w:tc>
          <w:tcPr>
            <w:tcW w:w="296" w:type="pct"/>
            <w:vAlign w:val="center"/>
          </w:tcPr>
          <w:p w14:paraId="6385181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38.8</w:t>
            </w:r>
          </w:p>
        </w:tc>
        <w:tc>
          <w:tcPr>
            <w:tcW w:w="257" w:type="pct"/>
            <w:vAlign w:val="center"/>
          </w:tcPr>
          <w:p w14:paraId="03F9906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116</w:t>
            </w:r>
          </w:p>
        </w:tc>
        <w:tc>
          <w:tcPr>
            <w:tcW w:w="296" w:type="pct"/>
            <w:vAlign w:val="center"/>
          </w:tcPr>
          <w:p w14:paraId="1826ABA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46.4</w:t>
            </w:r>
          </w:p>
        </w:tc>
        <w:tc>
          <w:tcPr>
            <w:tcW w:w="475" w:type="pct"/>
          </w:tcPr>
          <w:p w14:paraId="1E93B10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4.24</w:t>
            </w:r>
          </w:p>
        </w:tc>
        <w:tc>
          <w:tcPr>
            <w:tcW w:w="475" w:type="pct"/>
          </w:tcPr>
          <w:p w14:paraId="22FC574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0.905</w:t>
            </w:r>
          </w:p>
        </w:tc>
        <w:tc>
          <w:tcPr>
            <w:tcW w:w="475" w:type="pct"/>
            <w:vAlign w:val="center"/>
          </w:tcPr>
          <w:p w14:paraId="45AE106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2D6597D3" w14:textId="77777777" w:rsidTr="00845DFF">
        <w:trPr>
          <w:trHeight w:val="20"/>
          <w:jc w:val="center"/>
        </w:trPr>
        <w:tc>
          <w:tcPr>
            <w:tcW w:w="255" w:type="pct"/>
            <w:vAlign w:val="center"/>
          </w:tcPr>
          <w:p w14:paraId="6864627D"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6</w:t>
            </w:r>
          </w:p>
        </w:tc>
        <w:tc>
          <w:tcPr>
            <w:tcW w:w="753" w:type="pct"/>
            <w:vAlign w:val="center"/>
          </w:tcPr>
          <w:p w14:paraId="6E23554F"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أشعر بالراحة في الوظيفة التي أشغلها</w:t>
            </w:r>
          </w:p>
        </w:tc>
        <w:tc>
          <w:tcPr>
            <w:tcW w:w="212" w:type="pct"/>
            <w:vAlign w:val="center"/>
          </w:tcPr>
          <w:p w14:paraId="5C8CBA3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30" w:type="pct"/>
            <w:vAlign w:val="center"/>
          </w:tcPr>
          <w:p w14:paraId="1DD106B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12" w:type="pct"/>
            <w:vAlign w:val="center"/>
          </w:tcPr>
          <w:p w14:paraId="76FC0E9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15</w:t>
            </w:r>
          </w:p>
        </w:tc>
        <w:tc>
          <w:tcPr>
            <w:tcW w:w="296" w:type="pct"/>
            <w:vAlign w:val="center"/>
          </w:tcPr>
          <w:p w14:paraId="3EC8D52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12" w:type="pct"/>
            <w:vAlign w:val="center"/>
          </w:tcPr>
          <w:p w14:paraId="39A7183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w:t>
            </w:r>
          </w:p>
        </w:tc>
        <w:tc>
          <w:tcPr>
            <w:tcW w:w="296" w:type="pct"/>
            <w:vAlign w:val="center"/>
          </w:tcPr>
          <w:p w14:paraId="5A58829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15.2</w:t>
            </w:r>
          </w:p>
        </w:tc>
        <w:tc>
          <w:tcPr>
            <w:tcW w:w="257" w:type="pct"/>
            <w:vAlign w:val="center"/>
          </w:tcPr>
          <w:p w14:paraId="1095E24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90</w:t>
            </w:r>
          </w:p>
        </w:tc>
        <w:tc>
          <w:tcPr>
            <w:tcW w:w="296" w:type="pct"/>
            <w:vAlign w:val="center"/>
          </w:tcPr>
          <w:p w14:paraId="61174D7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w:t>
            </w:r>
          </w:p>
        </w:tc>
        <w:tc>
          <w:tcPr>
            <w:tcW w:w="257" w:type="pct"/>
            <w:vAlign w:val="center"/>
          </w:tcPr>
          <w:p w14:paraId="560459A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99</w:t>
            </w:r>
          </w:p>
        </w:tc>
        <w:tc>
          <w:tcPr>
            <w:tcW w:w="296" w:type="pct"/>
            <w:vAlign w:val="center"/>
          </w:tcPr>
          <w:p w14:paraId="7FF019B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39.6</w:t>
            </w:r>
          </w:p>
        </w:tc>
        <w:tc>
          <w:tcPr>
            <w:tcW w:w="475" w:type="pct"/>
          </w:tcPr>
          <w:p w14:paraId="39171DE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4.03</w:t>
            </w:r>
          </w:p>
        </w:tc>
        <w:tc>
          <w:tcPr>
            <w:tcW w:w="475" w:type="pct"/>
          </w:tcPr>
          <w:p w14:paraId="46E2149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1.039</w:t>
            </w:r>
          </w:p>
        </w:tc>
        <w:tc>
          <w:tcPr>
            <w:tcW w:w="475" w:type="pct"/>
            <w:vAlign w:val="center"/>
          </w:tcPr>
          <w:p w14:paraId="6A3C7BC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1FD36A6D" w14:textId="77777777" w:rsidTr="00845DFF">
        <w:trPr>
          <w:trHeight w:val="20"/>
          <w:jc w:val="center"/>
        </w:trPr>
        <w:tc>
          <w:tcPr>
            <w:tcW w:w="255" w:type="pct"/>
            <w:vAlign w:val="center"/>
          </w:tcPr>
          <w:p w14:paraId="2D7E5045"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7</w:t>
            </w:r>
          </w:p>
        </w:tc>
        <w:tc>
          <w:tcPr>
            <w:tcW w:w="753" w:type="pct"/>
            <w:vAlign w:val="center"/>
          </w:tcPr>
          <w:p w14:paraId="61DA4001"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أشعر بالراحة في العمل مع الفريق الذي أنتمي إليه</w:t>
            </w:r>
          </w:p>
        </w:tc>
        <w:tc>
          <w:tcPr>
            <w:tcW w:w="212" w:type="pct"/>
            <w:vAlign w:val="center"/>
          </w:tcPr>
          <w:p w14:paraId="0CD6578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30" w:type="pct"/>
            <w:vAlign w:val="center"/>
          </w:tcPr>
          <w:p w14:paraId="15E7D45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12" w:type="pct"/>
            <w:vAlign w:val="center"/>
          </w:tcPr>
          <w:p w14:paraId="79C9FDB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w:t>
            </w:r>
          </w:p>
        </w:tc>
        <w:tc>
          <w:tcPr>
            <w:tcW w:w="296" w:type="pct"/>
            <w:vAlign w:val="center"/>
          </w:tcPr>
          <w:p w14:paraId="55168BA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5.2</w:t>
            </w:r>
          </w:p>
        </w:tc>
        <w:tc>
          <w:tcPr>
            <w:tcW w:w="212" w:type="pct"/>
            <w:vAlign w:val="center"/>
          </w:tcPr>
          <w:p w14:paraId="5CF948F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w:t>
            </w:r>
          </w:p>
        </w:tc>
        <w:tc>
          <w:tcPr>
            <w:tcW w:w="296" w:type="pct"/>
            <w:vAlign w:val="center"/>
          </w:tcPr>
          <w:p w14:paraId="6271BCE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14.8</w:t>
            </w:r>
          </w:p>
        </w:tc>
        <w:tc>
          <w:tcPr>
            <w:tcW w:w="257" w:type="pct"/>
            <w:vAlign w:val="center"/>
          </w:tcPr>
          <w:p w14:paraId="4069674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101</w:t>
            </w:r>
          </w:p>
        </w:tc>
        <w:tc>
          <w:tcPr>
            <w:tcW w:w="296" w:type="pct"/>
            <w:vAlign w:val="center"/>
          </w:tcPr>
          <w:p w14:paraId="26AAE0F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40.4</w:t>
            </w:r>
          </w:p>
        </w:tc>
        <w:tc>
          <w:tcPr>
            <w:tcW w:w="257" w:type="pct"/>
            <w:vAlign w:val="center"/>
          </w:tcPr>
          <w:p w14:paraId="048507A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91</w:t>
            </w:r>
          </w:p>
        </w:tc>
        <w:tc>
          <w:tcPr>
            <w:tcW w:w="296" w:type="pct"/>
            <w:vAlign w:val="center"/>
          </w:tcPr>
          <w:p w14:paraId="7E8238D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36.4</w:t>
            </w:r>
          </w:p>
        </w:tc>
        <w:tc>
          <w:tcPr>
            <w:tcW w:w="475" w:type="pct"/>
          </w:tcPr>
          <w:p w14:paraId="64CADD3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4.02</w:t>
            </w:r>
          </w:p>
        </w:tc>
        <w:tc>
          <w:tcPr>
            <w:tcW w:w="475" w:type="pct"/>
          </w:tcPr>
          <w:p w14:paraId="5595ED8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1.006</w:t>
            </w:r>
          </w:p>
        </w:tc>
        <w:tc>
          <w:tcPr>
            <w:tcW w:w="475" w:type="pct"/>
            <w:vAlign w:val="center"/>
          </w:tcPr>
          <w:p w14:paraId="73C6771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6F6AAA32" w14:textId="77777777" w:rsidTr="00845DFF">
        <w:trPr>
          <w:trHeight w:val="20"/>
          <w:jc w:val="center"/>
        </w:trPr>
        <w:tc>
          <w:tcPr>
            <w:tcW w:w="255" w:type="pct"/>
            <w:vAlign w:val="center"/>
          </w:tcPr>
          <w:p w14:paraId="0CA68C93"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8</w:t>
            </w:r>
          </w:p>
        </w:tc>
        <w:tc>
          <w:tcPr>
            <w:tcW w:w="753" w:type="pct"/>
            <w:vAlign w:val="center"/>
          </w:tcPr>
          <w:p w14:paraId="6C6BA6FC"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 xml:space="preserve">ألتزم بقوانين وأنظمة الشركة ضمن البيئة </w:t>
            </w:r>
            <w:r w:rsidRPr="00ED1D73">
              <w:rPr>
                <w:rFonts w:ascii="Simplified Arabic" w:hAnsi="Simplified Arabic" w:cs="Simplified Arabic"/>
                <w:sz w:val="19"/>
                <w:szCs w:val="19"/>
                <w:rtl/>
                <w:lang w:bidi="ar-JO"/>
              </w:rPr>
              <w:lastRenderedPageBreak/>
              <w:t>التنظيمية المعمول بها</w:t>
            </w:r>
          </w:p>
        </w:tc>
        <w:tc>
          <w:tcPr>
            <w:tcW w:w="212" w:type="pct"/>
            <w:vAlign w:val="center"/>
          </w:tcPr>
          <w:p w14:paraId="78F20B9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lastRenderedPageBreak/>
              <w:t>6</w:t>
            </w:r>
          </w:p>
        </w:tc>
        <w:tc>
          <w:tcPr>
            <w:tcW w:w="230" w:type="pct"/>
            <w:vAlign w:val="center"/>
          </w:tcPr>
          <w:p w14:paraId="78B40F1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2EB4318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96" w:type="pct"/>
            <w:vAlign w:val="center"/>
          </w:tcPr>
          <w:p w14:paraId="51DD2D8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2D29AA2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21</w:t>
            </w:r>
          </w:p>
        </w:tc>
        <w:tc>
          <w:tcPr>
            <w:tcW w:w="296" w:type="pct"/>
            <w:vAlign w:val="center"/>
          </w:tcPr>
          <w:p w14:paraId="327186E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8.4</w:t>
            </w:r>
          </w:p>
        </w:tc>
        <w:tc>
          <w:tcPr>
            <w:tcW w:w="257" w:type="pct"/>
            <w:vAlign w:val="center"/>
          </w:tcPr>
          <w:p w14:paraId="4850A1C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w:t>
            </w:r>
          </w:p>
        </w:tc>
        <w:tc>
          <w:tcPr>
            <w:tcW w:w="296" w:type="pct"/>
            <w:vAlign w:val="center"/>
          </w:tcPr>
          <w:p w14:paraId="585C58E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w:t>
            </w:r>
          </w:p>
        </w:tc>
        <w:tc>
          <w:tcPr>
            <w:tcW w:w="257" w:type="pct"/>
            <w:vAlign w:val="center"/>
          </w:tcPr>
          <w:p w14:paraId="69CB02B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116</w:t>
            </w:r>
          </w:p>
        </w:tc>
        <w:tc>
          <w:tcPr>
            <w:tcW w:w="296" w:type="pct"/>
            <w:vAlign w:val="center"/>
          </w:tcPr>
          <w:p w14:paraId="2C34D35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46.4</w:t>
            </w:r>
          </w:p>
        </w:tc>
        <w:tc>
          <w:tcPr>
            <w:tcW w:w="475" w:type="pct"/>
          </w:tcPr>
          <w:p w14:paraId="019BAF4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4.25</w:t>
            </w:r>
          </w:p>
        </w:tc>
        <w:tc>
          <w:tcPr>
            <w:tcW w:w="475" w:type="pct"/>
          </w:tcPr>
          <w:p w14:paraId="4CA0235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0.903</w:t>
            </w:r>
          </w:p>
        </w:tc>
        <w:tc>
          <w:tcPr>
            <w:tcW w:w="475" w:type="pct"/>
            <w:vAlign w:val="center"/>
          </w:tcPr>
          <w:p w14:paraId="3679883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60ECB46F" w14:textId="77777777" w:rsidTr="00845DFF">
        <w:trPr>
          <w:trHeight w:val="20"/>
          <w:jc w:val="center"/>
        </w:trPr>
        <w:tc>
          <w:tcPr>
            <w:tcW w:w="3574" w:type="pct"/>
            <w:gridSpan w:val="12"/>
            <w:vAlign w:val="center"/>
          </w:tcPr>
          <w:p w14:paraId="6A103DAB"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المتوسط الحسابي العام لبعد الشعور بالانتماء</w:t>
            </w:r>
          </w:p>
        </w:tc>
        <w:tc>
          <w:tcPr>
            <w:tcW w:w="475" w:type="pct"/>
          </w:tcPr>
          <w:p w14:paraId="0C1AAC8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4.14</w:t>
            </w:r>
          </w:p>
        </w:tc>
        <w:tc>
          <w:tcPr>
            <w:tcW w:w="475" w:type="pct"/>
          </w:tcPr>
          <w:p w14:paraId="765A787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0.851</w:t>
            </w:r>
          </w:p>
        </w:tc>
        <w:tc>
          <w:tcPr>
            <w:tcW w:w="475" w:type="pct"/>
            <w:vAlign w:val="center"/>
          </w:tcPr>
          <w:p w14:paraId="07CD100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7C4D58A9" w14:textId="77777777" w:rsidTr="003E4C72">
        <w:trPr>
          <w:trHeight w:val="20"/>
          <w:jc w:val="center"/>
        </w:trPr>
        <w:tc>
          <w:tcPr>
            <w:tcW w:w="5000" w:type="pct"/>
            <w:gridSpan w:val="15"/>
            <w:shd w:val="clear" w:color="auto" w:fill="BDD6EE" w:themeFill="accent5" w:themeFillTint="66"/>
            <w:vAlign w:val="center"/>
          </w:tcPr>
          <w:p w14:paraId="73D2E2A2"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 xml:space="preserve">البعد الثالث: الشعور بأهمية العمل  </w:t>
            </w:r>
          </w:p>
        </w:tc>
      </w:tr>
      <w:tr w:rsidR="004C3D6E" w:rsidRPr="00ED1D73" w14:paraId="7A64EFB3" w14:textId="77777777" w:rsidTr="00845DFF">
        <w:trPr>
          <w:trHeight w:val="20"/>
          <w:jc w:val="center"/>
        </w:trPr>
        <w:tc>
          <w:tcPr>
            <w:tcW w:w="255" w:type="pct"/>
            <w:vAlign w:val="center"/>
          </w:tcPr>
          <w:p w14:paraId="3E4F3651"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9</w:t>
            </w:r>
          </w:p>
        </w:tc>
        <w:tc>
          <w:tcPr>
            <w:tcW w:w="753" w:type="pct"/>
            <w:vAlign w:val="center"/>
          </w:tcPr>
          <w:p w14:paraId="7FE3A30E"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أومن أن وظيفتي مهمة، وترتبط بأكثر من وظيفة بالشركة وبنجاحهم</w:t>
            </w:r>
          </w:p>
        </w:tc>
        <w:tc>
          <w:tcPr>
            <w:tcW w:w="212" w:type="pct"/>
            <w:vAlign w:val="center"/>
          </w:tcPr>
          <w:p w14:paraId="5AF343E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30" w:type="pct"/>
            <w:vAlign w:val="center"/>
          </w:tcPr>
          <w:p w14:paraId="4181AE0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26FEB8C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96" w:type="pct"/>
            <w:vAlign w:val="center"/>
          </w:tcPr>
          <w:p w14:paraId="1502BF6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257471A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18</w:t>
            </w:r>
          </w:p>
        </w:tc>
        <w:tc>
          <w:tcPr>
            <w:tcW w:w="296" w:type="pct"/>
            <w:vAlign w:val="center"/>
          </w:tcPr>
          <w:p w14:paraId="7F3830A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7.2</w:t>
            </w:r>
          </w:p>
        </w:tc>
        <w:tc>
          <w:tcPr>
            <w:tcW w:w="257" w:type="pct"/>
            <w:vAlign w:val="center"/>
          </w:tcPr>
          <w:p w14:paraId="29B0ABC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94</w:t>
            </w:r>
          </w:p>
        </w:tc>
        <w:tc>
          <w:tcPr>
            <w:tcW w:w="296" w:type="pct"/>
            <w:vAlign w:val="center"/>
          </w:tcPr>
          <w:p w14:paraId="79BBA59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37.6</w:t>
            </w:r>
          </w:p>
        </w:tc>
        <w:tc>
          <w:tcPr>
            <w:tcW w:w="257" w:type="pct"/>
            <w:vAlign w:val="center"/>
          </w:tcPr>
          <w:p w14:paraId="2ECDAFE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125</w:t>
            </w:r>
          </w:p>
        </w:tc>
        <w:tc>
          <w:tcPr>
            <w:tcW w:w="296" w:type="pct"/>
            <w:vAlign w:val="center"/>
          </w:tcPr>
          <w:p w14:paraId="23E24DE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50</w:t>
            </w:r>
          </w:p>
        </w:tc>
        <w:tc>
          <w:tcPr>
            <w:tcW w:w="475" w:type="pct"/>
          </w:tcPr>
          <w:p w14:paraId="3BD3124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4.30</w:t>
            </w:r>
          </w:p>
        </w:tc>
        <w:tc>
          <w:tcPr>
            <w:tcW w:w="475" w:type="pct"/>
          </w:tcPr>
          <w:p w14:paraId="2B70D73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0.902</w:t>
            </w:r>
          </w:p>
        </w:tc>
        <w:tc>
          <w:tcPr>
            <w:tcW w:w="475" w:type="pct"/>
            <w:vAlign w:val="center"/>
          </w:tcPr>
          <w:p w14:paraId="22FDB71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11E7A408" w14:textId="77777777" w:rsidTr="00845DFF">
        <w:trPr>
          <w:trHeight w:val="20"/>
          <w:jc w:val="center"/>
        </w:trPr>
        <w:tc>
          <w:tcPr>
            <w:tcW w:w="255" w:type="pct"/>
            <w:vAlign w:val="center"/>
          </w:tcPr>
          <w:p w14:paraId="0D4C8EC8"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10</w:t>
            </w:r>
          </w:p>
        </w:tc>
        <w:tc>
          <w:tcPr>
            <w:tcW w:w="753" w:type="pct"/>
            <w:vAlign w:val="center"/>
          </w:tcPr>
          <w:p w14:paraId="4D0E3FBC"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تحقيق أهداف الشركة قائم على نجاحي وزملائي في تحقيق الأهداف</w:t>
            </w:r>
          </w:p>
        </w:tc>
        <w:tc>
          <w:tcPr>
            <w:tcW w:w="212" w:type="pct"/>
            <w:vAlign w:val="center"/>
          </w:tcPr>
          <w:p w14:paraId="36AFE82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30" w:type="pct"/>
            <w:vAlign w:val="center"/>
          </w:tcPr>
          <w:p w14:paraId="156A571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2B9B0FC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96" w:type="pct"/>
            <w:vAlign w:val="center"/>
          </w:tcPr>
          <w:p w14:paraId="76B90EA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3473C97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590518C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57" w:type="pct"/>
            <w:vAlign w:val="center"/>
          </w:tcPr>
          <w:p w14:paraId="33943A6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94</w:t>
            </w:r>
          </w:p>
        </w:tc>
        <w:tc>
          <w:tcPr>
            <w:tcW w:w="296" w:type="pct"/>
            <w:vAlign w:val="center"/>
          </w:tcPr>
          <w:p w14:paraId="5891260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37.6</w:t>
            </w:r>
          </w:p>
        </w:tc>
        <w:tc>
          <w:tcPr>
            <w:tcW w:w="257" w:type="pct"/>
            <w:vAlign w:val="center"/>
          </w:tcPr>
          <w:p w14:paraId="536DE07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118</w:t>
            </w:r>
          </w:p>
        </w:tc>
        <w:tc>
          <w:tcPr>
            <w:tcW w:w="296" w:type="pct"/>
            <w:vAlign w:val="center"/>
          </w:tcPr>
          <w:p w14:paraId="39493F5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47.2</w:t>
            </w:r>
          </w:p>
        </w:tc>
        <w:tc>
          <w:tcPr>
            <w:tcW w:w="475" w:type="pct"/>
          </w:tcPr>
          <w:p w14:paraId="4A0F23E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4.25</w:t>
            </w:r>
          </w:p>
        </w:tc>
        <w:tc>
          <w:tcPr>
            <w:tcW w:w="475" w:type="pct"/>
          </w:tcPr>
          <w:p w14:paraId="41E20D9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0.911</w:t>
            </w:r>
          </w:p>
        </w:tc>
        <w:tc>
          <w:tcPr>
            <w:tcW w:w="475" w:type="pct"/>
            <w:vAlign w:val="center"/>
          </w:tcPr>
          <w:p w14:paraId="1830598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74353052" w14:textId="77777777" w:rsidTr="00845DFF">
        <w:trPr>
          <w:trHeight w:val="20"/>
          <w:jc w:val="center"/>
        </w:trPr>
        <w:tc>
          <w:tcPr>
            <w:tcW w:w="255" w:type="pct"/>
            <w:vAlign w:val="center"/>
          </w:tcPr>
          <w:p w14:paraId="7E8C706A"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11</w:t>
            </w:r>
          </w:p>
        </w:tc>
        <w:tc>
          <w:tcPr>
            <w:tcW w:w="753" w:type="pct"/>
            <w:vAlign w:val="center"/>
          </w:tcPr>
          <w:p w14:paraId="6CC18479"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أقوم بتطبيق الوصف الوظيفي لمهنتي على ما يرام</w:t>
            </w:r>
          </w:p>
        </w:tc>
        <w:tc>
          <w:tcPr>
            <w:tcW w:w="212" w:type="pct"/>
            <w:vAlign w:val="center"/>
          </w:tcPr>
          <w:p w14:paraId="5703FA6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4EAB647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203B0C6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16</w:t>
            </w:r>
          </w:p>
        </w:tc>
        <w:tc>
          <w:tcPr>
            <w:tcW w:w="296" w:type="pct"/>
            <w:vAlign w:val="center"/>
          </w:tcPr>
          <w:p w14:paraId="1457314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6.4</w:t>
            </w:r>
          </w:p>
        </w:tc>
        <w:tc>
          <w:tcPr>
            <w:tcW w:w="212" w:type="pct"/>
            <w:vAlign w:val="center"/>
          </w:tcPr>
          <w:p w14:paraId="7009EED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25</w:t>
            </w:r>
          </w:p>
        </w:tc>
        <w:tc>
          <w:tcPr>
            <w:tcW w:w="296" w:type="pct"/>
            <w:vAlign w:val="center"/>
          </w:tcPr>
          <w:p w14:paraId="481CB8F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w:t>
            </w:r>
          </w:p>
        </w:tc>
        <w:tc>
          <w:tcPr>
            <w:tcW w:w="257" w:type="pct"/>
            <w:vAlign w:val="center"/>
          </w:tcPr>
          <w:p w14:paraId="10F00C1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98</w:t>
            </w:r>
          </w:p>
        </w:tc>
        <w:tc>
          <w:tcPr>
            <w:tcW w:w="296" w:type="pct"/>
            <w:vAlign w:val="center"/>
          </w:tcPr>
          <w:p w14:paraId="640C583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39.2</w:t>
            </w:r>
          </w:p>
        </w:tc>
        <w:tc>
          <w:tcPr>
            <w:tcW w:w="257" w:type="pct"/>
            <w:vAlign w:val="center"/>
          </w:tcPr>
          <w:p w14:paraId="48A241D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96" w:type="pct"/>
            <w:vAlign w:val="center"/>
          </w:tcPr>
          <w:p w14:paraId="13C42CC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41.6</w:t>
            </w:r>
          </w:p>
        </w:tc>
        <w:tc>
          <w:tcPr>
            <w:tcW w:w="475" w:type="pct"/>
          </w:tcPr>
          <w:p w14:paraId="67F74C3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4.10</w:t>
            </w:r>
          </w:p>
        </w:tc>
        <w:tc>
          <w:tcPr>
            <w:tcW w:w="475" w:type="pct"/>
          </w:tcPr>
          <w:p w14:paraId="153416C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1.009</w:t>
            </w:r>
          </w:p>
        </w:tc>
        <w:tc>
          <w:tcPr>
            <w:tcW w:w="475" w:type="pct"/>
            <w:vAlign w:val="center"/>
          </w:tcPr>
          <w:p w14:paraId="0A5B862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6DDB5B41" w14:textId="77777777" w:rsidTr="00845DFF">
        <w:trPr>
          <w:trHeight w:val="20"/>
          <w:jc w:val="center"/>
        </w:trPr>
        <w:tc>
          <w:tcPr>
            <w:tcW w:w="3574" w:type="pct"/>
            <w:gridSpan w:val="12"/>
            <w:vAlign w:val="center"/>
          </w:tcPr>
          <w:p w14:paraId="378BAA8F"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 xml:space="preserve">المتوسط الحسابي العام لبعد الشعور بأهمية العمل  </w:t>
            </w:r>
          </w:p>
        </w:tc>
        <w:tc>
          <w:tcPr>
            <w:tcW w:w="475" w:type="pct"/>
          </w:tcPr>
          <w:p w14:paraId="041AF1A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4.22</w:t>
            </w:r>
          </w:p>
        </w:tc>
        <w:tc>
          <w:tcPr>
            <w:tcW w:w="475" w:type="pct"/>
          </w:tcPr>
          <w:p w14:paraId="18B5C5B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0.866</w:t>
            </w:r>
          </w:p>
        </w:tc>
        <w:tc>
          <w:tcPr>
            <w:tcW w:w="475" w:type="pct"/>
            <w:vAlign w:val="center"/>
          </w:tcPr>
          <w:p w14:paraId="106E2DA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66403536" w14:textId="77777777" w:rsidTr="003E4C72">
        <w:trPr>
          <w:trHeight w:val="20"/>
          <w:jc w:val="center"/>
        </w:trPr>
        <w:tc>
          <w:tcPr>
            <w:tcW w:w="5000" w:type="pct"/>
            <w:gridSpan w:val="15"/>
            <w:shd w:val="clear" w:color="auto" w:fill="BDD6EE" w:themeFill="accent5" w:themeFillTint="66"/>
            <w:vAlign w:val="center"/>
          </w:tcPr>
          <w:p w14:paraId="1348ADCC"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البعد الرابع: تطوير الأداء</w:t>
            </w:r>
          </w:p>
        </w:tc>
      </w:tr>
      <w:tr w:rsidR="004C3D6E" w:rsidRPr="00ED1D73" w14:paraId="5A944CA2" w14:textId="77777777" w:rsidTr="00845DFF">
        <w:trPr>
          <w:trHeight w:val="20"/>
          <w:jc w:val="center"/>
        </w:trPr>
        <w:tc>
          <w:tcPr>
            <w:tcW w:w="255" w:type="pct"/>
            <w:vAlign w:val="center"/>
          </w:tcPr>
          <w:p w14:paraId="48464B1C"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12</w:t>
            </w:r>
          </w:p>
        </w:tc>
        <w:tc>
          <w:tcPr>
            <w:tcW w:w="753" w:type="pct"/>
            <w:vAlign w:val="center"/>
          </w:tcPr>
          <w:p w14:paraId="4BBC39A1"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تقوم الشركة بإشراكي المستمر في الدورات المهنية</w:t>
            </w:r>
          </w:p>
        </w:tc>
        <w:tc>
          <w:tcPr>
            <w:tcW w:w="212" w:type="pct"/>
            <w:vAlign w:val="center"/>
          </w:tcPr>
          <w:p w14:paraId="0EFBA1C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w:t>
            </w:r>
          </w:p>
        </w:tc>
        <w:tc>
          <w:tcPr>
            <w:tcW w:w="230" w:type="pct"/>
            <w:vAlign w:val="center"/>
          </w:tcPr>
          <w:p w14:paraId="6679B29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5.2</w:t>
            </w:r>
          </w:p>
        </w:tc>
        <w:tc>
          <w:tcPr>
            <w:tcW w:w="212" w:type="pct"/>
            <w:vAlign w:val="center"/>
          </w:tcPr>
          <w:p w14:paraId="65C55B9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5F58938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12" w:type="pct"/>
            <w:vAlign w:val="center"/>
          </w:tcPr>
          <w:p w14:paraId="6420F87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50</w:t>
            </w:r>
          </w:p>
        </w:tc>
        <w:tc>
          <w:tcPr>
            <w:tcW w:w="296" w:type="pct"/>
            <w:vAlign w:val="center"/>
          </w:tcPr>
          <w:p w14:paraId="5FE9A7B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20</w:t>
            </w:r>
          </w:p>
        </w:tc>
        <w:tc>
          <w:tcPr>
            <w:tcW w:w="257" w:type="pct"/>
            <w:vAlign w:val="center"/>
          </w:tcPr>
          <w:p w14:paraId="21D38B7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96" w:type="pct"/>
            <w:vAlign w:val="center"/>
          </w:tcPr>
          <w:p w14:paraId="4B9B383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35.2</w:t>
            </w:r>
          </w:p>
        </w:tc>
        <w:tc>
          <w:tcPr>
            <w:tcW w:w="257" w:type="pct"/>
            <w:vAlign w:val="center"/>
          </w:tcPr>
          <w:p w14:paraId="1CC86ED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73</w:t>
            </w:r>
          </w:p>
        </w:tc>
        <w:tc>
          <w:tcPr>
            <w:tcW w:w="296" w:type="pct"/>
            <w:vAlign w:val="center"/>
          </w:tcPr>
          <w:p w14:paraId="50513EA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29.2</w:t>
            </w:r>
          </w:p>
        </w:tc>
        <w:tc>
          <w:tcPr>
            <w:tcW w:w="475" w:type="pct"/>
          </w:tcPr>
          <w:p w14:paraId="57DD022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3.73</w:t>
            </w:r>
          </w:p>
        </w:tc>
        <w:tc>
          <w:tcPr>
            <w:tcW w:w="475" w:type="pct"/>
          </w:tcPr>
          <w:p w14:paraId="54A9681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1.143</w:t>
            </w:r>
          </w:p>
        </w:tc>
        <w:tc>
          <w:tcPr>
            <w:tcW w:w="475" w:type="pct"/>
            <w:vAlign w:val="center"/>
          </w:tcPr>
          <w:p w14:paraId="020A275A"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622C33B4" w14:textId="77777777" w:rsidTr="00845DFF">
        <w:trPr>
          <w:trHeight w:val="20"/>
          <w:jc w:val="center"/>
        </w:trPr>
        <w:tc>
          <w:tcPr>
            <w:tcW w:w="255" w:type="pct"/>
            <w:vAlign w:val="center"/>
          </w:tcPr>
          <w:p w14:paraId="064CD1C0"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13</w:t>
            </w:r>
          </w:p>
        </w:tc>
        <w:tc>
          <w:tcPr>
            <w:tcW w:w="753" w:type="pct"/>
            <w:vAlign w:val="center"/>
          </w:tcPr>
          <w:p w14:paraId="4C1776A2"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ألاحظ تحسن قدراتي وكفاءاتي باستمرار منذ التحاقي بالعمل</w:t>
            </w:r>
          </w:p>
        </w:tc>
        <w:tc>
          <w:tcPr>
            <w:tcW w:w="212" w:type="pct"/>
            <w:vAlign w:val="center"/>
          </w:tcPr>
          <w:p w14:paraId="3B2F146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182F387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6696272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96" w:type="pct"/>
            <w:vAlign w:val="center"/>
          </w:tcPr>
          <w:p w14:paraId="296857D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12" w:type="pct"/>
            <w:vAlign w:val="center"/>
          </w:tcPr>
          <w:p w14:paraId="22FF6D3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31</w:t>
            </w:r>
          </w:p>
        </w:tc>
        <w:tc>
          <w:tcPr>
            <w:tcW w:w="296" w:type="pct"/>
            <w:vAlign w:val="center"/>
          </w:tcPr>
          <w:p w14:paraId="3C0D85B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12.4</w:t>
            </w:r>
          </w:p>
        </w:tc>
        <w:tc>
          <w:tcPr>
            <w:tcW w:w="257" w:type="pct"/>
            <w:vAlign w:val="center"/>
          </w:tcPr>
          <w:p w14:paraId="6DD0645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110</w:t>
            </w:r>
          </w:p>
        </w:tc>
        <w:tc>
          <w:tcPr>
            <w:tcW w:w="296" w:type="pct"/>
            <w:vAlign w:val="center"/>
          </w:tcPr>
          <w:p w14:paraId="6EA5949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44</w:t>
            </w:r>
          </w:p>
        </w:tc>
        <w:tc>
          <w:tcPr>
            <w:tcW w:w="257" w:type="pct"/>
            <w:vAlign w:val="center"/>
          </w:tcPr>
          <w:p w14:paraId="61439B4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94</w:t>
            </w:r>
          </w:p>
        </w:tc>
        <w:tc>
          <w:tcPr>
            <w:tcW w:w="296" w:type="pct"/>
            <w:vAlign w:val="center"/>
          </w:tcPr>
          <w:p w14:paraId="79A82AC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37.6</w:t>
            </w:r>
          </w:p>
        </w:tc>
        <w:tc>
          <w:tcPr>
            <w:tcW w:w="475" w:type="pct"/>
          </w:tcPr>
          <w:p w14:paraId="437E4BD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4.10</w:t>
            </w:r>
          </w:p>
        </w:tc>
        <w:tc>
          <w:tcPr>
            <w:tcW w:w="475" w:type="pct"/>
          </w:tcPr>
          <w:p w14:paraId="5F315E6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0.934</w:t>
            </w:r>
          </w:p>
        </w:tc>
        <w:tc>
          <w:tcPr>
            <w:tcW w:w="475" w:type="pct"/>
            <w:vAlign w:val="center"/>
          </w:tcPr>
          <w:p w14:paraId="03FED489"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6A75EDC0" w14:textId="77777777" w:rsidTr="00845DFF">
        <w:trPr>
          <w:trHeight w:val="20"/>
          <w:jc w:val="center"/>
        </w:trPr>
        <w:tc>
          <w:tcPr>
            <w:tcW w:w="255" w:type="pct"/>
            <w:vAlign w:val="center"/>
          </w:tcPr>
          <w:p w14:paraId="54C87979"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14</w:t>
            </w:r>
          </w:p>
        </w:tc>
        <w:tc>
          <w:tcPr>
            <w:tcW w:w="753" w:type="pct"/>
            <w:vAlign w:val="center"/>
          </w:tcPr>
          <w:p w14:paraId="29E9052E"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تواجهني مواقف في العمل تزيد من خبراتي ومهاراتي وترفع من قدراتي</w:t>
            </w:r>
          </w:p>
        </w:tc>
        <w:tc>
          <w:tcPr>
            <w:tcW w:w="212" w:type="pct"/>
            <w:vAlign w:val="center"/>
          </w:tcPr>
          <w:p w14:paraId="6B78709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w:t>
            </w:r>
          </w:p>
        </w:tc>
        <w:tc>
          <w:tcPr>
            <w:tcW w:w="230" w:type="pct"/>
            <w:vAlign w:val="center"/>
          </w:tcPr>
          <w:p w14:paraId="0684BB4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2.8</w:t>
            </w:r>
          </w:p>
        </w:tc>
        <w:tc>
          <w:tcPr>
            <w:tcW w:w="212" w:type="pct"/>
            <w:vAlign w:val="center"/>
          </w:tcPr>
          <w:p w14:paraId="2D1286D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w:t>
            </w:r>
          </w:p>
        </w:tc>
        <w:tc>
          <w:tcPr>
            <w:tcW w:w="296" w:type="pct"/>
            <w:vAlign w:val="center"/>
          </w:tcPr>
          <w:p w14:paraId="3ACAAD7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3.2</w:t>
            </w:r>
          </w:p>
        </w:tc>
        <w:tc>
          <w:tcPr>
            <w:tcW w:w="212" w:type="pct"/>
            <w:vAlign w:val="center"/>
          </w:tcPr>
          <w:p w14:paraId="0C6E324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7A8CC66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57" w:type="pct"/>
            <w:vAlign w:val="center"/>
          </w:tcPr>
          <w:p w14:paraId="05A3749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96" w:type="pct"/>
            <w:vAlign w:val="center"/>
          </w:tcPr>
          <w:p w14:paraId="6ABCC0B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41.6</w:t>
            </w:r>
          </w:p>
        </w:tc>
        <w:tc>
          <w:tcPr>
            <w:tcW w:w="257" w:type="pct"/>
            <w:vAlign w:val="center"/>
          </w:tcPr>
          <w:p w14:paraId="6639E99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105</w:t>
            </w:r>
          </w:p>
        </w:tc>
        <w:tc>
          <w:tcPr>
            <w:tcW w:w="296" w:type="pct"/>
            <w:vAlign w:val="center"/>
          </w:tcPr>
          <w:p w14:paraId="56C45AF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w:t>
            </w:r>
          </w:p>
        </w:tc>
        <w:tc>
          <w:tcPr>
            <w:tcW w:w="475" w:type="pct"/>
          </w:tcPr>
          <w:p w14:paraId="45E3A12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4.17</w:t>
            </w:r>
          </w:p>
        </w:tc>
        <w:tc>
          <w:tcPr>
            <w:tcW w:w="475" w:type="pct"/>
          </w:tcPr>
          <w:p w14:paraId="48A96D8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0.938</w:t>
            </w:r>
          </w:p>
        </w:tc>
        <w:tc>
          <w:tcPr>
            <w:tcW w:w="475" w:type="pct"/>
            <w:vAlign w:val="center"/>
          </w:tcPr>
          <w:p w14:paraId="26DC3F52"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4947E445" w14:textId="77777777" w:rsidTr="00845DFF">
        <w:trPr>
          <w:trHeight w:val="20"/>
          <w:jc w:val="center"/>
        </w:trPr>
        <w:tc>
          <w:tcPr>
            <w:tcW w:w="255" w:type="pct"/>
            <w:vAlign w:val="center"/>
          </w:tcPr>
          <w:p w14:paraId="492ECB19"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15</w:t>
            </w:r>
          </w:p>
        </w:tc>
        <w:tc>
          <w:tcPr>
            <w:tcW w:w="753" w:type="pct"/>
            <w:vAlign w:val="center"/>
          </w:tcPr>
          <w:p w14:paraId="23324A96"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وجود برنامج تدريبي يعزز من قدرتي على أداء العمل</w:t>
            </w:r>
          </w:p>
        </w:tc>
        <w:tc>
          <w:tcPr>
            <w:tcW w:w="212" w:type="pct"/>
            <w:vAlign w:val="center"/>
          </w:tcPr>
          <w:p w14:paraId="5B64216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w:t>
            </w:r>
          </w:p>
        </w:tc>
        <w:tc>
          <w:tcPr>
            <w:tcW w:w="230" w:type="pct"/>
            <w:vAlign w:val="center"/>
          </w:tcPr>
          <w:p w14:paraId="2B6330A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12" w:type="pct"/>
            <w:vAlign w:val="center"/>
          </w:tcPr>
          <w:p w14:paraId="174D8F1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29</w:t>
            </w:r>
          </w:p>
        </w:tc>
        <w:tc>
          <w:tcPr>
            <w:tcW w:w="296" w:type="pct"/>
            <w:vAlign w:val="center"/>
          </w:tcPr>
          <w:p w14:paraId="15784AB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11.6</w:t>
            </w:r>
          </w:p>
        </w:tc>
        <w:tc>
          <w:tcPr>
            <w:tcW w:w="212" w:type="pct"/>
            <w:vAlign w:val="center"/>
          </w:tcPr>
          <w:p w14:paraId="42D6252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43</w:t>
            </w:r>
          </w:p>
        </w:tc>
        <w:tc>
          <w:tcPr>
            <w:tcW w:w="296" w:type="pct"/>
            <w:vAlign w:val="center"/>
          </w:tcPr>
          <w:p w14:paraId="2C5BC2C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17.2</w:t>
            </w:r>
          </w:p>
        </w:tc>
        <w:tc>
          <w:tcPr>
            <w:tcW w:w="257" w:type="pct"/>
            <w:vAlign w:val="center"/>
          </w:tcPr>
          <w:p w14:paraId="574CFB7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87</w:t>
            </w:r>
          </w:p>
        </w:tc>
        <w:tc>
          <w:tcPr>
            <w:tcW w:w="296" w:type="pct"/>
            <w:vAlign w:val="center"/>
          </w:tcPr>
          <w:p w14:paraId="3F5767D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34.8</w:t>
            </w:r>
          </w:p>
        </w:tc>
        <w:tc>
          <w:tcPr>
            <w:tcW w:w="257" w:type="pct"/>
            <w:vAlign w:val="center"/>
          </w:tcPr>
          <w:p w14:paraId="1737364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79</w:t>
            </w:r>
          </w:p>
        </w:tc>
        <w:tc>
          <w:tcPr>
            <w:tcW w:w="296" w:type="pct"/>
            <w:vAlign w:val="center"/>
          </w:tcPr>
          <w:p w14:paraId="3C2A7B8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31.6</w:t>
            </w:r>
          </w:p>
        </w:tc>
        <w:tc>
          <w:tcPr>
            <w:tcW w:w="475" w:type="pct"/>
          </w:tcPr>
          <w:p w14:paraId="44D241F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3.77</w:t>
            </w:r>
          </w:p>
        </w:tc>
        <w:tc>
          <w:tcPr>
            <w:tcW w:w="475" w:type="pct"/>
          </w:tcPr>
          <w:p w14:paraId="513A4D1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1.156</w:t>
            </w:r>
          </w:p>
        </w:tc>
        <w:tc>
          <w:tcPr>
            <w:tcW w:w="475" w:type="pct"/>
            <w:vAlign w:val="center"/>
          </w:tcPr>
          <w:p w14:paraId="44AD594E"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558A634D" w14:textId="77777777" w:rsidTr="00845DFF">
        <w:trPr>
          <w:trHeight w:val="20"/>
          <w:jc w:val="center"/>
        </w:trPr>
        <w:tc>
          <w:tcPr>
            <w:tcW w:w="3574" w:type="pct"/>
            <w:gridSpan w:val="12"/>
            <w:vAlign w:val="center"/>
          </w:tcPr>
          <w:p w14:paraId="660D0A39"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b/>
                <w:bCs/>
                <w:color w:val="000000"/>
                <w:sz w:val="19"/>
                <w:szCs w:val="19"/>
                <w:rtl/>
              </w:rPr>
              <w:t xml:space="preserve">المتوسط الحسابي العام لبعد </w:t>
            </w:r>
          </w:p>
        </w:tc>
        <w:tc>
          <w:tcPr>
            <w:tcW w:w="475" w:type="pct"/>
          </w:tcPr>
          <w:p w14:paraId="1D4E20C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3.94</w:t>
            </w:r>
          </w:p>
        </w:tc>
        <w:tc>
          <w:tcPr>
            <w:tcW w:w="475" w:type="pct"/>
          </w:tcPr>
          <w:p w14:paraId="594C0D4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0.893</w:t>
            </w:r>
          </w:p>
        </w:tc>
        <w:tc>
          <w:tcPr>
            <w:tcW w:w="475" w:type="pct"/>
            <w:vAlign w:val="center"/>
          </w:tcPr>
          <w:p w14:paraId="55A5D287" w14:textId="77777777" w:rsidR="004C3D6E" w:rsidRPr="00ED1D73" w:rsidRDefault="004C3D6E" w:rsidP="00ED1D73">
            <w:pPr>
              <w:ind w:left="-454" w:right="-397"/>
              <w:jc w:val="center"/>
              <w:rPr>
                <w:rFonts w:ascii="Simplified Arabic" w:hAnsi="Simplified Arabic" w:cs="Simplified Arabic"/>
                <w:color w:val="000000"/>
                <w:sz w:val="19"/>
                <w:szCs w:val="19"/>
                <w:rtl/>
              </w:rPr>
            </w:pPr>
          </w:p>
        </w:tc>
      </w:tr>
      <w:tr w:rsidR="004C3D6E" w:rsidRPr="00ED1D73" w14:paraId="465E4DDE" w14:textId="77777777" w:rsidTr="003E4C72">
        <w:trPr>
          <w:trHeight w:val="20"/>
          <w:jc w:val="center"/>
        </w:trPr>
        <w:tc>
          <w:tcPr>
            <w:tcW w:w="5000" w:type="pct"/>
            <w:gridSpan w:val="15"/>
            <w:shd w:val="clear" w:color="auto" w:fill="BDD6EE" w:themeFill="accent5" w:themeFillTint="66"/>
            <w:vAlign w:val="center"/>
          </w:tcPr>
          <w:p w14:paraId="39106E25" w14:textId="77777777" w:rsidR="004C3D6E" w:rsidRPr="00ED1D73" w:rsidRDefault="004C3D6E" w:rsidP="00ED1D73">
            <w:pPr>
              <w:ind w:left="-454" w:right="-397"/>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البعد الخامس: المشاركة الفاعلة</w:t>
            </w:r>
          </w:p>
        </w:tc>
      </w:tr>
      <w:tr w:rsidR="004C3D6E" w:rsidRPr="00ED1D73" w14:paraId="29EA01C6" w14:textId="77777777" w:rsidTr="00845DFF">
        <w:trPr>
          <w:trHeight w:val="20"/>
          <w:jc w:val="center"/>
        </w:trPr>
        <w:tc>
          <w:tcPr>
            <w:tcW w:w="255" w:type="pct"/>
            <w:vAlign w:val="center"/>
          </w:tcPr>
          <w:p w14:paraId="2ADE21FB"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16</w:t>
            </w:r>
          </w:p>
        </w:tc>
        <w:tc>
          <w:tcPr>
            <w:tcW w:w="753" w:type="pct"/>
            <w:vAlign w:val="center"/>
          </w:tcPr>
          <w:p w14:paraId="26CA55FA"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أتخذ قرارات صائبة وأحرص على تنفيذها بنجاح</w:t>
            </w:r>
          </w:p>
        </w:tc>
        <w:tc>
          <w:tcPr>
            <w:tcW w:w="212" w:type="pct"/>
            <w:vAlign w:val="center"/>
          </w:tcPr>
          <w:p w14:paraId="3B512FB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30" w:type="pct"/>
            <w:vAlign w:val="center"/>
          </w:tcPr>
          <w:p w14:paraId="34A0356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012E8E6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96" w:type="pct"/>
            <w:vAlign w:val="center"/>
          </w:tcPr>
          <w:p w14:paraId="721A16A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6DE2F91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22</w:t>
            </w:r>
          </w:p>
        </w:tc>
        <w:tc>
          <w:tcPr>
            <w:tcW w:w="296" w:type="pct"/>
            <w:vAlign w:val="center"/>
          </w:tcPr>
          <w:p w14:paraId="377A4A8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8.8</w:t>
            </w:r>
          </w:p>
        </w:tc>
        <w:tc>
          <w:tcPr>
            <w:tcW w:w="257" w:type="pct"/>
            <w:vAlign w:val="center"/>
          </w:tcPr>
          <w:p w14:paraId="698939C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120</w:t>
            </w:r>
          </w:p>
        </w:tc>
        <w:tc>
          <w:tcPr>
            <w:tcW w:w="296" w:type="pct"/>
            <w:vAlign w:val="center"/>
          </w:tcPr>
          <w:p w14:paraId="5079D43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48</w:t>
            </w:r>
          </w:p>
        </w:tc>
        <w:tc>
          <w:tcPr>
            <w:tcW w:w="257" w:type="pct"/>
            <w:vAlign w:val="center"/>
          </w:tcPr>
          <w:p w14:paraId="6CCE3A4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96</w:t>
            </w:r>
          </w:p>
        </w:tc>
        <w:tc>
          <w:tcPr>
            <w:tcW w:w="296" w:type="pct"/>
            <w:vAlign w:val="center"/>
          </w:tcPr>
          <w:p w14:paraId="3E9EDE3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38.4</w:t>
            </w:r>
          </w:p>
        </w:tc>
        <w:tc>
          <w:tcPr>
            <w:tcW w:w="475" w:type="pct"/>
          </w:tcPr>
          <w:p w14:paraId="6FC063D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4.18</w:t>
            </w:r>
          </w:p>
        </w:tc>
        <w:tc>
          <w:tcPr>
            <w:tcW w:w="475" w:type="pct"/>
          </w:tcPr>
          <w:p w14:paraId="42C3D46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0.870</w:t>
            </w:r>
          </w:p>
        </w:tc>
        <w:tc>
          <w:tcPr>
            <w:tcW w:w="475" w:type="pct"/>
            <w:vAlign w:val="center"/>
          </w:tcPr>
          <w:p w14:paraId="6DB73E9D"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w:t>
            </w:r>
          </w:p>
        </w:tc>
      </w:tr>
      <w:tr w:rsidR="004C3D6E" w:rsidRPr="00ED1D73" w14:paraId="19B4AB57" w14:textId="77777777" w:rsidTr="00845DFF">
        <w:trPr>
          <w:trHeight w:val="20"/>
          <w:jc w:val="center"/>
        </w:trPr>
        <w:tc>
          <w:tcPr>
            <w:tcW w:w="255" w:type="pct"/>
            <w:vAlign w:val="center"/>
          </w:tcPr>
          <w:p w14:paraId="1152E2C6"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lastRenderedPageBreak/>
              <w:t>17</w:t>
            </w:r>
          </w:p>
        </w:tc>
        <w:tc>
          <w:tcPr>
            <w:tcW w:w="753" w:type="pct"/>
            <w:vAlign w:val="center"/>
          </w:tcPr>
          <w:p w14:paraId="33D2713D"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أقدم مبادرات وأفكار جيدة وأطبقها بشكل مستمر</w:t>
            </w:r>
          </w:p>
        </w:tc>
        <w:tc>
          <w:tcPr>
            <w:tcW w:w="212" w:type="pct"/>
            <w:vAlign w:val="center"/>
          </w:tcPr>
          <w:p w14:paraId="2B4F0A8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w:t>
            </w:r>
          </w:p>
        </w:tc>
        <w:tc>
          <w:tcPr>
            <w:tcW w:w="230" w:type="pct"/>
            <w:vAlign w:val="center"/>
          </w:tcPr>
          <w:p w14:paraId="1254917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c>
          <w:tcPr>
            <w:tcW w:w="212" w:type="pct"/>
            <w:vAlign w:val="center"/>
          </w:tcPr>
          <w:p w14:paraId="515CB48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w:t>
            </w:r>
          </w:p>
        </w:tc>
        <w:tc>
          <w:tcPr>
            <w:tcW w:w="296" w:type="pct"/>
            <w:vAlign w:val="center"/>
          </w:tcPr>
          <w:p w14:paraId="6C86916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w:t>
            </w:r>
          </w:p>
        </w:tc>
        <w:tc>
          <w:tcPr>
            <w:tcW w:w="212" w:type="pct"/>
            <w:vAlign w:val="center"/>
          </w:tcPr>
          <w:p w14:paraId="01843D7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34</w:t>
            </w:r>
          </w:p>
        </w:tc>
        <w:tc>
          <w:tcPr>
            <w:tcW w:w="296" w:type="pct"/>
            <w:vAlign w:val="center"/>
          </w:tcPr>
          <w:p w14:paraId="493792A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13.6</w:t>
            </w:r>
          </w:p>
        </w:tc>
        <w:tc>
          <w:tcPr>
            <w:tcW w:w="257" w:type="pct"/>
            <w:vAlign w:val="center"/>
          </w:tcPr>
          <w:p w14:paraId="74017A3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111</w:t>
            </w:r>
          </w:p>
        </w:tc>
        <w:tc>
          <w:tcPr>
            <w:tcW w:w="296" w:type="pct"/>
            <w:vAlign w:val="center"/>
          </w:tcPr>
          <w:p w14:paraId="77B97C38"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44.4</w:t>
            </w:r>
          </w:p>
        </w:tc>
        <w:tc>
          <w:tcPr>
            <w:tcW w:w="257" w:type="pct"/>
            <w:vAlign w:val="center"/>
          </w:tcPr>
          <w:p w14:paraId="21DF690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91</w:t>
            </w:r>
          </w:p>
        </w:tc>
        <w:tc>
          <w:tcPr>
            <w:tcW w:w="296" w:type="pct"/>
            <w:vAlign w:val="center"/>
          </w:tcPr>
          <w:p w14:paraId="12CE098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36.4</w:t>
            </w:r>
          </w:p>
        </w:tc>
        <w:tc>
          <w:tcPr>
            <w:tcW w:w="475" w:type="pct"/>
          </w:tcPr>
          <w:p w14:paraId="0550C99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4.10</w:t>
            </w:r>
          </w:p>
        </w:tc>
        <w:tc>
          <w:tcPr>
            <w:tcW w:w="475" w:type="pct"/>
          </w:tcPr>
          <w:p w14:paraId="0752E3F4"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0.904</w:t>
            </w:r>
          </w:p>
        </w:tc>
        <w:tc>
          <w:tcPr>
            <w:tcW w:w="475" w:type="pct"/>
            <w:vAlign w:val="center"/>
          </w:tcPr>
          <w:p w14:paraId="11FFB44D"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w:t>
            </w:r>
          </w:p>
        </w:tc>
      </w:tr>
      <w:tr w:rsidR="004C3D6E" w:rsidRPr="00ED1D73" w14:paraId="4C69EB55" w14:textId="77777777" w:rsidTr="00845DFF">
        <w:trPr>
          <w:trHeight w:val="20"/>
          <w:jc w:val="center"/>
        </w:trPr>
        <w:tc>
          <w:tcPr>
            <w:tcW w:w="255" w:type="pct"/>
            <w:vAlign w:val="center"/>
          </w:tcPr>
          <w:p w14:paraId="431DF961"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18</w:t>
            </w:r>
          </w:p>
        </w:tc>
        <w:tc>
          <w:tcPr>
            <w:tcW w:w="753" w:type="pct"/>
            <w:vAlign w:val="center"/>
          </w:tcPr>
          <w:p w14:paraId="6FF4D0BB"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أحرص دائماً على تطوير أسلوبي في إنجاز المهام الموكلة لي</w:t>
            </w:r>
          </w:p>
        </w:tc>
        <w:tc>
          <w:tcPr>
            <w:tcW w:w="212" w:type="pct"/>
            <w:vAlign w:val="center"/>
          </w:tcPr>
          <w:p w14:paraId="1DF8959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30" w:type="pct"/>
            <w:vAlign w:val="center"/>
          </w:tcPr>
          <w:p w14:paraId="64906F4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140A601F"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5</w:t>
            </w:r>
          </w:p>
        </w:tc>
        <w:tc>
          <w:tcPr>
            <w:tcW w:w="296" w:type="pct"/>
            <w:vAlign w:val="center"/>
          </w:tcPr>
          <w:p w14:paraId="6D1650D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c>
          <w:tcPr>
            <w:tcW w:w="212" w:type="pct"/>
            <w:vAlign w:val="center"/>
          </w:tcPr>
          <w:p w14:paraId="0C2912B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21</w:t>
            </w:r>
          </w:p>
        </w:tc>
        <w:tc>
          <w:tcPr>
            <w:tcW w:w="296" w:type="pct"/>
            <w:vAlign w:val="center"/>
          </w:tcPr>
          <w:p w14:paraId="1EBED31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8.4</w:t>
            </w:r>
          </w:p>
        </w:tc>
        <w:tc>
          <w:tcPr>
            <w:tcW w:w="257" w:type="pct"/>
            <w:vAlign w:val="center"/>
          </w:tcPr>
          <w:p w14:paraId="19B3E09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99</w:t>
            </w:r>
          </w:p>
        </w:tc>
        <w:tc>
          <w:tcPr>
            <w:tcW w:w="296" w:type="pct"/>
            <w:vAlign w:val="center"/>
          </w:tcPr>
          <w:p w14:paraId="24BB90D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39.6</w:t>
            </w:r>
          </w:p>
        </w:tc>
        <w:tc>
          <w:tcPr>
            <w:tcW w:w="257" w:type="pct"/>
            <w:vAlign w:val="center"/>
          </w:tcPr>
          <w:p w14:paraId="4AAF6FD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119</w:t>
            </w:r>
          </w:p>
        </w:tc>
        <w:tc>
          <w:tcPr>
            <w:tcW w:w="296" w:type="pct"/>
            <w:vAlign w:val="center"/>
          </w:tcPr>
          <w:p w14:paraId="4762D47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47.6</w:t>
            </w:r>
          </w:p>
        </w:tc>
        <w:tc>
          <w:tcPr>
            <w:tcW w:w="475" w:type="pct"/>
          </w:tcPr>
          <w:p w14:paraId="357CA926"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4.28</w:t>
            </w:r>
          </w:p>
        </w:tc>
        <w:tc>
          <w:tcPr>
            <w:tcW w:w="475" w:type="pct"/>
          </w:tcPr>
          <w:p w14:paraId="0A71F63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0.884</w:t>
            </w:r>
          </w:p>
        </w:tc>
        <w:tc>
          <w:tcPr>
            <w:tcW w:w="475" w:type="pct"/>
            <w:vAlign w:val="center"/>
          </w:tcPr>
          <w:p w14:paraId="50FE720B"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w:t>
            </w:r>
          </w:p>
        </w:tc>
      </w:tr>
      <w:tr w:rsidR="004C3D6E" w:rsidRPr="00ED1D73" w14:paraId="4647DF3C" w14:textId="77777777" w:rsidTr="00845DFF">
        <w:trPr>
          <w:trHeight w:val="20"/>
          <w:jc w:val="center"/>
        </w:trPr>
        <w:tc>
          <w:tcPr>
            <w:tcW w:w="255" w:type="pct"/>
            <w:vAlign w:val="center"/>
          </w:tcPr>
          <w:p w14:paraId="167605D5" w14:textId="77777777" w:rsidR="004C3D6E" w:rsidRPr="00ED1D73" w:rsidRDefault="004C3D6E" w:rsidP="00ED1D73">
            <w:pPr>
              <w:bidi w:val="0"/>
              <w:jc w:val="center"/>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19</w:t>
            </w:r>
          </w:p>
        </w:tc>
        <w:tc>
          <w:tcPr>
            <w:tcW w:w="753" w:type="pct"/>
            <w:vAlign w:val="center"/>
          </w:tcPr>
          <w:p w14:paraId="48CA69B6" w14:textId="77777777" w:rsidR="004C3D6E" w:rsidRPr="00ED1D73" w:rsidRDefault="004C3D6E" w:rsidP="00ED1D73">
            <w:pPr>
              <w:jc w:val="lowKashida"/>
              <w:rPr>
                <w:rFonts w:ascii="Simplified Arabic" w:hAnsi="Simplified Arabic" w:cs="Simplified Arabic"/>
                <w:sz w:val="19"/>
                <w:szCs w:val="19"/>
                <w:rtl/>
                <w:lang w:bidi="ar-JO"/>
              </w:rPr>
            </w:pPr>
            <w:r w:rsidRPr="00ED1D73">
              <w:rPr>
                <w:rFonts w:ascii="Simplified Arabic" w:hAnsi="Simplified Arabic" w:cs="Simplified Arabic"/>
                <w:sz w:val="19"/>
                <w:szCs w:val="19"/>
                <w:rtl/>
                <w:lang w:bidi="ar-JO"/>
              </w:rPr>
              <w:t>أقوم بتنفيذ قرارات الشركة بإيجابية</w:t>
            </w:r>
          </w:p>
        </w:tc>
        <w:tc>
          <w:tcPr>
            <w:tcW w:w="212" w:type="pct"/>
            <w:vAlign w:val="center"/>
          </w:tcPr>
          <w:p w14:paraId="184640D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30" w:type="pct"/>
            <w:vAlign w:val="center"/>
          </w:tcPr>
          <w:p w14:paraId="5A3223CA"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5093D240"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6</w:t>
            </w:r>
          </w:p>
        </w:tc>
        <w:tc>
          <w:tcPr>
            <w:tcW w:w="296" w:type="pct"/>
            <w:vAlign w:val="center"/>
          </w:tcPr>
          <w:p w14:paraId="51F5C13B"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2.4</w:t>
            </w:r>
          </w:p>
        </w:tc>
        <w:tc>
          <w:tcPr>
            <w:tcW w:w="212" w:type="pct"/>
            <w:vAlign w:val="center"/>
          </w:tcPr>
          <w:p w14:paraId="5C02E86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26</w:t>
            </w:r>
          </w:p>
        </w:tc>
        <w:tc>
          <w:tcPr>
            <w:tcW w:w="296" w:type="pct"/>
            <w:vAlign w:val="center"/>
          </w:tcPr>
          <w:p w14:paraId="769B57F7"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57" w:type="pct"/>
            <w:vAlign w:val="center"/>
          </w:tcPr>
          <w:p w14:paraId="408A8BA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108</w:t>
            </w:r>
          </w:p>
        </w:tc>
        <w:tc>
          <w:tcPr>
            <w:tcW w:w="296" w:type="pct"/>
            <w:vAlign w:val="center"/>
          </w:tcPr>
          <w:p w14:paraId="1E1D49E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43.2</w:t>
            </w:r>
          </w:p>
        </w:tc>
        <w:tc>
          <w:tcPr>
            <w:tcW w:w="257" w:type="pct"/>
            <w:vAlign w:val="center"/>
          </w:tcPr>
          <w:p w14:paraId="64A83B5D"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104</w:t>
            </w:r>
          </w:p>
        </w:tc>
        <w:tc>
          <w:tcPr>
            <w:tcW w:w="296" w:type="pct"/>
            <w:vAlign w:val="center"/>
          </w:tcPr>
          <w:p w14:paraId="24FA5DF1"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41.6</w:t>
            </w:r>
          </w:p>
        </w:tc>
        <w:tc>
          <w:tcPr>
            <w:tcW w:w="475" w:type="pct"/>
          </w:tcPr>
          <w:p w14:paraId="33F2A36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4.19</w:t>
            </w:r>
          </w:p>
        </w:tc>
        <w:tc>
          <w:tcPr>
            <w:tcW w:w="475" w:type="pct"/>
          </w:tcPr>
          <w:p w14:paraId="7E73200C"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0.893</w:t>
            </w:r>
          </w:p>
        </w:tc>
        <w:tc>
          <w:tcPr>
            <w:tcW w:w="475" w:type="pct"/>
            <w:vAlign w:val="center"/>
          </w:tcPr>
          <w:p w14:paraId="21A15BB4"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2</w:t>
            </w:r>
          </w:p>
        </w:tc>
      </w:tr>
      <w:tr w:rsidR="004C3D6E" w:rsidRPr="00ED1D73" w14:paraId="272B455F" w14:textId="77777777" w:rsidTr="00845DFF">
        <w:trPr>
          <w:trHeight w:val="20"/>
          <w:jc w:val="center"/>
        </w:trPr>
        <w:tc>
          <w:tcPr>
            <w:tcW w:w="3574" w:type="pct"/>
            <w:gridSpan w:val="12"/>
            <w:vAlign w:val="center"/>
          </w:tcPr>
          <w:p w14:paraId="4E4BC847" w14:textId="77777777" w:rsidR="004C3D6E" w:rsidRPr="00ED1D73" w:rsidRDefault="004C3D6E" w:rsidP="00ED1D73">
            <w:pPr>
              <w:ind w:left="-113" w:right="-113"/>
              <w:jc w:val="center"/>
              <w:rPr>
                <w:rFonts w:ascii="Simplified Arabic" w:hAnsi="Simplified Arabic" w:cs="Simplified Arabic"/>
                <w:b/>
                <w:bCs/>
                <w:color w:val="000000"/>
                <w:sz w:val="19"/>
                <w:szCs w:val="19"/>
                <w:rtl/>
              </w:rPr>
            </w:pPr>
            <w:r w:rsidRPr="00ED1D73">
              <w:rPr>
                <w:rFonts w:ascii="Simplified Arabic" w:hAnsi="Simplified Arabic" w:cs="Simplified Arabic"/>
                <w:b/>
                <w:bCs/>
                <w:color w:val="000000"/>
                <w:sz w:val="19"/>
                <w:szCs w:val="19"/>
                <w:rtl/>
              </w:rPr>
              <w:t>المتوسط الحسابي العام لبعد المشاركة الفاعلة</w:t>
            </w:r>
          </w:p>
        </w:tc>
        <w:tc>
          <w:tcPr>
            <w:tcW w:w="475" w:type="pct"/>
          </w:tcPr>
          <w:p w14:paraId="4C4F3092"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4.19</w:t>
            </w:r>
          </w:p>
        </w:tc>
        <w:tc>
          <w:tcPr>
            <w:tcW w:w="475" w:type="pct"/>
          </w:tcPr>
          <w:p w14:paraId="150736A5"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0.814</w:t>
            </w:r>
          </w:p>
        </w:tc>
        <w:tc>
          <w:tcPr>
            <w:tcW w:w="475" w:type="pct"/>
            <w:vAlign w:val="center"/>
          </w:tcPr>
          <w:p w14:paraId="50C8171B"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r w:rsidR="004C3D6E" w:rsidRPr="00ED1D73" w14:paraId="4BDF2DCA" w14:textId="77777777" w:rsidTr="00845DFF">
        <w:trPr>
          <w:trHeight w:val="435"/>
          <w:jc w:val="center"/>
        </w:trPr>
        <w:tc>
          <w:tcPr>
            <w:tcW w:w="3574" w:type="pct"/>
            <w:gridSpan w:val="12"/>
            <w:shd w:val="clear" w:color="auto" w:fill="BDD6EE" w:themeFill="accent5" w:themeFillTint="66"/>
            <w:vAlign w:val="center"/>
          </w:tcPr>
          <w:p w14:paraId="421109D4" w14:textId="77777777" w:rsidR="004C3D6E" w:rsidRPr="00ED1D73" w:rsidRDefault="004C3D6E" w:rsidP="00ED1D73">
            <w:pPr>
              <w:bidi w:val="0"/>
              <w:jc w:val="center"/>
              <w:rPr>
                <w:rFonts w:ascii="Simplified Arabic" w:hAnsi="Simplified Arabic" w:cs="Simplified Arabic"/>
                <w:sz w:val="19"/>
                <w:szCs w:val="19"/>
                <w:rtl/>
              </w:rPr>
            </w:pPr>
          </w:p>
        </w:tc>
        <w:tc>
          <w:tcPr>
            <w:tcW w:w="475" w:type="pct"/>
            <w:shd w:val="clear" w:color="auto" w:fill="BDD6EE" w:themeFill="accent5" w:themeFillTint="66"/>
          </w:tcPr>
          <w:p w14:paraId="22B2EC53"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4.06</w:t>
            </w:r>
          </w:p>
        </w:tc>
        <w:tc>
          <w:tcPr>
            <w:tcW w:w="475" w:type="pct"/>
            <w:shd w:val="clear" w:color="auto" w:fill="BDD6EE" w:themeFill="accent5" w:themeFillTint="66"/>
          </w:tcPr>
          <w:p w14:paraId="4520EB9E" w14:textId="77777777" w:rsidR="004C3D6E" w:rsidRPr="00ED1D73" w:rsidRDefault="004C3D6E" w:rsidP="00ED1D73">
            <w:pPr>
              <w:ind w:left="-113" w:right="-113"/>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0.491</w:t>
            </w:r>
          </w:p>
        </w:tc>
        <w:tc>
          <w:tcPr>
            <w:tcW w:w="475" w:type="pct"/>
            <w:shd w:val="clear" w:color="auto" w:fill="BDD6EE" w:themeFill="accent5" w:themeFillTint="66"/>
            <w:vAlign w:val="center"/>
          </w:tcPr>
          <w:p w14:paraId="1AFBE078" w14:textId="77777777" w:rsidR="004C3D6E" w:rsidRPr="00ED1D73" w:rsidRDefault="004C3D6E" w:rsidP="00ED1D73">
            <w:pPr>
              <w:ind w:left="-454" w:right="-397"/>
              <w:jc w:val="center"/>
              <w:rPr>
                <w:rFonts w:ascii="Simplified Arabic" w:hAnsi="Simplified Arabic" w:cs="Simplified Arabic"/>
                <w:color w:val="000000"/>
                <w:sz w:val="19"/>
                <w:szCs w:val="19"/>
                <w:rtl/>
              </w:rPr>
            </w:pPr>
            <w:r w:rsidRPr="00ED1D73">
              <w:rPr>
                <w:rFonts w:ascii="Simplified Arabic" w:hAnsi="Simplified Arabic" w:cs="Simplified Arabic"/>
                <w:color w:val="000000"/>
                <w:sz w:val="19"/>
                <w:szCs w:val="19"/>
                <w:rtl/>
              </w:rPr>
              <w:t>-</w:t>
            </w:r>
          </w:p>
        </w:tc>
      </w:tr>
    </w:tbl>
    <w:bookmarkEnd w:id="6"/>
    <w:p w14:paraId="4BEC8230" w14:textId="2EF5998D" w:rsidR="004C3D6E" w:rsidRPr="00BC58AE" w:rsidRDefault="00845DFF"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845DFF">
        <w:rPr>
          <w:rFonts w:ascii="Simplified Arabic" w:hAnsi="Simplified Arabic" w:cs="Simplified Arabic"/>
          <w:sz w:val="28"/>
          <w:szCs w:val="28"/>
          <w:rtl/>
        </w:rPr>
        <w:t xml:space="preserve">يتضح من خلال الجدول رقم (8) أن المتوسط الحسابي العام لمحور مستوى الاندماج الوظيفي للعاملين في المنظمات الربحية بمدينة الرياض بلغ (4.06) بانحراف معياري (0.491)، مما يدل على أن العاملين في تلك المنظمات يتمتعون </w:t>
      </w:r>
      <w:r w:rsidRPr="00BF1E91">
        <w:rPr>
          <w:rFonts w:ascii="Simplified Arabic" w:hAnsi="Simplified Arabic" w:cs="Simplified Arabic"/>
          <w:color w:val="000000" w:themeColor="text1"/>
          <w:sz w:val="28"/>
          <w:szCs w:val="28"/>
          <w:rtl/>
        </w:rPr>
        <w:t>بدرجة</w:t>
      </w:r>
      <w:r w:rsidRPr="00845DFF">
        <w:rPr>
          <w:rFonts w:ascii="Simplified Arabic" w:hAnsi="Simplified Arabic" w:cs="Simplified Arabic"/>
          <w:sz w:val="28"/>
          <w:szCs w:val="28"/>
          <w:rtl/>
        </w:rPr>
        <w:t xml:space="preserve"> مرتفعة من الاندماج الوظيفي. وهذه النتيجة تشير إلى أن بيئة العمل في المنظمات الربحية بمدينة الرياض تتسم بدرجة عالية من التحفيز والمشاركة والانتماء، وهو ما ينعكس إيجابًا على أدائهم المهني واستقرارهم الوظيفي.</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كما يتضح أن هذا المحور يتضمن خمسة أبعاد رئيسية هي: (المساواة الاجتماعية، الشعور بالانتماء، الشعور بأهمية العمل، تطوير الأداء، المشاركة الفاعلة)، وفيما يلي تحليل تفصيلي لهذه الأبعاد:</w:t>
      </w:r>
    </w:p>
    <w:p w14:paraId="4B4B432E" w14:textId="77777777" w:rsidR="004C3D6E" w:rsidRPr="00BC58AE" w:rsidRDefault="004C3D6E" w:rsidP="004C3D6E">
      <w:pPr>
        <w:tabs>
          <w:tab w:val="left" w:pos="1277"/>
        </w:tabs>
        <w:spacing w:before="24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أولاً: بالنسبة لبعد المساواة الاجتماعية:</w:t>
      </w:r>
    </w:p>
    <w:p w14:paraId="215D0A17" w14:textId="024F321D" w:rsidR="004C3D6E" w:rsidRPr="00BC58AE" w:rsidRDefault="00845DFF"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845DFF">
        <w:rPr>
          <w:rFonts w:ascii="Simplified Arabic" w:hAnsi="Simplified Arabic" w:cs="Simplified Arabic"/>
          <w:sz w:val="28"/>
          <w:szCs w:val="28"/>
          <w:rtl/>
        </w:rPr>
        <w:t xml:space="preserve">بلغ المتوسط الحسابي العام لبعد </w:t>
      </w:r>
      <w:r w:rsidRPr="00BF1E91">
        <w:rPr>
          <w:rFonts w:ascii="Simplified Arabic" w:hAnsi="Simplified Arabic" w:cs="Simplified Arabic"/>
          <w:color w:val="000000" w:themeColor="text1"/>
          <w:sz w:val="28"/>
          <w:szCs w:val="28"/>
          <w:rtl/>
        </w:rPr>
        <w:t>المساواة</w:t>
      </w:r>
      <w:r w:rsidRPr="00845DFF">
        <w:rPr>
          <w:rFonts w:ascii="Simplified Arabic" w:hAnsi="Simplified Arabic" w:cs="Simplified Arabic"/>
          <w:sz w:val="28"/>
          <w:szCs w:val="28"/>
          <w:rtl/>
        </w:rPr>
        <w:t xml:space="preserve"> الاجتماعية (3.88) بانحراف معياري (0.903)، مما يعكس موافقة أفراد الدراسة على أن بيئة العمل في المنظمات الربحية بمدينة الرياض تتسم بدرجة جيدة من العدالة الاجتماعية والتكافؤ بين الموظفين.</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وتراوحت المتوسطات الحسابية لعبارات البعد بين (3.84 إلى 4.07) من أصل (5.0) درجات، وهي قيم مرتفعة تشير إلى استقرار العلاقات المهنية وتوازن بيئة العمل.</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وقد جاءت العبارة رقم (2) "أتواصل بشكل جيد مع زملائي، وكذلك مع إدارة الشركة" في المرتبة الأولى بمتوسط (4.07)، مما يبرز قوة التواصل الداخلي والاحترام المتبادل داخل المنظمات.</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 xml:space="preserve">أما العبارة رقم (4) "تقوم إدارة الشركة بمشاركة الموظفين في مناسباتهم الاجتماعية" فجاءت في المرتبة الأخيرة بمتوسط (3.84)، مما يشير إلى أن الجانب الاجتماعي ما زال بحاجة إلى مزيد من الاهتمام من </w:t>
      </w:r>
      <w:r w:rsidRPr="00845DFF">
        <w:rPr>
          <w:rFonts w:ascii="Simplified Arabic" w:hAnsi="Simplified Arabic" w:cs="Simplified Arabic"/>
          <w:sz w:val="28"/>
          <w:szCs w:val="28"/>
          <w:rtl/>
        </w:rPr>
        <w:lastRenderedPageBreak/>
        <w:t>الإدارات لتعزيز الترابط الإنساني داخل بيئة العمل.</w:t>
      </w:r>
      <w:r>
        <w:rPr>
          <w:rFonts w:ascii="Simplified Arabic" w:hAnsi="Simplified Arabic" w:cs="Simplified Arabic" w:hint="cs"/>
          <w:sz w:val="28"/>
          <w:szCs w:val="28"/>
          <w:rtl/>
        </w:rPr>
        <w:t xml:space="preserve"> و</w:t>
      </w:r>
      <w:r w:rsidRPr="00845DFF">
        <w:rPr>
          <w:rFonts w:ascii="Simplified Arabic" w:hAnsi="Simplified Arabic" w:cs="Simplified Arabic"/>
          <w:sz w:val="28"/>
          <w:szCs w:val="28"/>
          <w:rtl/>
        </w:rPr>
        <w:t xml:space="preserve">تشير النتائج إلى أن العدالة والمساواة الإدارية تشكل عاملاً داعمًا </w:t>
      </w:r>
      <w:r w:rsidRPr="00BF1E91">
        <w:rPr>
          <w:rFonts w:ascii="Simplified Arabic" w:hAnsi="Simplified Arabic" w:cs="Simplified Arabic"/>
          <w:color w:val="000000" w:themeColor="text1"/>
          <w:sz w:val="28"/>
          <w:szCs w:val="28"/>
          <w:rtl/>
        </w:rPr>
        <w:t>للاندماج</w:t>
      </w:r>
      <w:r w:rsidRPr="00845DFF">
        <w:rPr>
          <w:rFonts w:ascii="Simplified Arabic" w:hAnsi="Simplified Arabic" w:cs="Simplified Arabic"/>
          <w:sz w:val="28"/>
          <w:szCs w:val="28"/>
          <w:rtl/>
        </w:rPr>
        <w:t xml:space="preserve"> الوظيفي، فكلما شعر الموظف بتكافؤ الفرص وعدالة التعامل، زاد ارتباطه بالمؤسسة. كما أن ارتفاع درجة التواصل يعزز الثقة المتبادلة ويؤدي إلى بيئة عمل أكثر إيجابية.</w:t>
      </w:r>
    </w:p>
    <w:p w14:paraId="0958C7AF" w14:textId="77777777" w:rsidR="004C3D6E" w:rsidRPr="00BC58AE" w:rsidRDefault="004C3D6E" w:rsidP="004C3D6E">
      <w:pPr>
        <w:tabs>
          <w:tab w:val="left" w:pos="1277"/>
        </w:tabs>
        <w:spacing w:before="24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ثانياً: بالنسبة لبعد الشعور بالانتماء:</w:t>
      </w:r>
    </w:p>
    <w:p w14:paraId="2DF14850" w14:textId="14798312" w:rsidR="004C3D6E" w:rsidRPr="00BC58AE" w:rsidRDefault="00845DFF"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845DFF">
        <w:rPr>
          <w:rFonts w:ascii="Simplified Arabic" w:hAnsi="Simplified Arabic" w:cs="Simplified Arabic"/>
          <w:sz w:val="28"/>
          <w:szCs w:val="28"/>
          <w:rtl/>
        </w:rPr>
        <w:t>بلغ المتوسط الحسابي العام لهذا البعد (4.14) بانحراف معياري (0.851)، مما يعكس مستوى مرتفعًا من الشعور بالانتماء لدى العاملين.</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وقد تراوحت المتوسطات الحسابية لعبارات هذا البعد بين (4.02 إلى 4.25)، أي بين فئتي "موافق" و"موافق بشدة"، مما يدل على وجود علاقة قوية بين العاملين ومؤسساتهم.</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جاءت العبارة رقم (8) "ألتزم بقوانين وأنظمة الشركة ضمن البيئة التنظيمية المعمول بها" في المرتبة الأولى بمتوسط (4.25)، ما يعكس وجود ثقافة تنظيمية راسخة وانضباط وظيفي عالٍ.</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 xml:space="preserve">وفي المقابل، جاءت العبارة رقم (7) "أشعر بالراحة في العمل مع الفريق الذي أنتمي إليه" في المرتبة الأخيرة بمتوسط (4.02)، مما يشير إلى إمكانية تعزيز روح الفريق من خلال مزيد من الأنشطة </w:t>
      </w:r>
      <w:r w:rsidRPr="00BF1E91">
        <w:rPr>
          <w:rFonts w:ascii="Simplified Arabic" w:hAnsi="Simplified Arabic" w:cs="Simplified Arabic"/>
          <w:color w:val="000000" w:themeColor="text1"/>
          <w:sz w:val="28"/>
          <w:szCs w:val="28"/>
          <w:rtl/>
        </w:rPr>
        <w:t>الجماعية</w:t>
      </w:r>
      <w:r w:rsidRPr="00845DFF">
        <w:rPr>
          <w:rFonts w:ascii="Simplified Arabic" w:hAnsi="Simplified Arabic" w:cs="Simplified Arabic"/>
          <w:sz w:val="28"/>
          <w:szCs w:val="28"/>
          <w:rtl/>
        </w:rPr>
        <w:t xml:space="preserve"> والتحفيز المعنوي.</w:t>
      </w:r>
      <w:r>
        <w:rPr>
          <w:rFonts w:ascii="Simplified Arabic" w:hAnsi="Simplified Arabic" w:cs="Simplified Arabic" w:hint="cs"/>
          <w:sz w:val="28"/>
          <w:szCs w:val="28"/>
          <w:rtl/>
        </w:rPr>
        <w:t xml:space="preserve"> و</w:t>
      </w:r>
      <w:r w:rsidRPr="00845DFF">
        <w:rPr>
          <w:rFonts w:ascii="Simplified Arabic" w:hAnsi="Simplified Arabic" w:cs="Simplified Arabic"/>
          <w:sz w:val="28"/>
          <w:szCs w:val="28"/>
          <w:rtl/>
        </w:rPr>
        <w:t>تُبرز هذه النتائج أن العاملين يشعرون بانتماء قوي للمؤسسة، ما ينعكس على ولائهم وحرصهم على الالتزام بالقواعد التنظيمية. فالعامل الذي يشعر أنه جزء من الكيان المؤسسي يميل إلى تقديم أداء أعلى واستقرار وظيفي أكبر.</w:t>
      </w:r>
    </w:p>
    <w:p w14:paraId="0AFDEA5C" w14:textId="77777777" w:rsidR="004C3D6E" w:rsidRPr="00BC58AE" w:rsidRDefault="004C3D6E" w:rsidP="004C3D6E">
      <w:pPr>
        <w:tabs>
          <w:tab w:val="left" w:pos="1277"/>
        </w:tabs>
        <w:spacing w:before="24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ثالثاً: بالنسبة لبعد الشعور بأهمية العمل:</w:t>
      </w:r>
    </w:p>
    <w:p w14:paraId="4A1477DB" w14:textId="23BB4D15" w:rsidR="004C3D6E" w:rsidRDefault="00845DFF"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r w:rsidRPr="00845DFF">
        <w:rPr>
          <w:rFonts w:ascii="Simplified Arabic" w:hAnsi="Simplified Arabic" w:cs="Simplified Arabic"/>
          <w:sz w:val="28"/>
          <w:szCs w:val="28"/>
          <w:rtl/>
        </w:rPr>
        <w:t>بلغ المتوسط الحسابي العام لهذا البعد (4.22) بانحراف معياري (0.866)، وهي أعلى قيمة بين جميع الأبعاد، مما يدل على أن العاملين ينظرون إلى أعمالهم على أنها ذات قيمة جوهرية في نجاح المؤسسة.</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وقد تراوحت المتوسطات بين (4.10 إلى 4.30)، وكلها ضمن الفئة العليا، مما يعكس إدراكًا قويًا لدى الموظفين لأهمية دورهم الوظيفي.</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جاءت العبارة رقم (9) "أومن أن وظيفتي مهمة وترتبط بأكثر من وظيفة بالشركة وبنجاحهم" في المرتبة الأولى بمتوسط (4.30)، مما يشير إلى وعي الموظفين بأثر عملهم على أداء المؤسسة.</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أما العبارة رقم (11) "أقوم بتطبيق الوصف الوظيفي لمهنتي على ما يرام" فجاءت في المرتبة الأخيرة بمتوسط (4.10)، مما قد يعكس حاجة إلى مزيد من التوضيح والتدريب على تطبيق المهام بدقة.</w:t>
      </w:r>
      <w:r>
        <w:rPr>
          <w:rFonts w:ascii="Simplified Arabic" w:hAnsi="Simplified Arabic" w:cs="Simplified Arabic" w:hint="cs"/>
          <w:sz w:val="28"/>
          <w:szCs w:val="28"/>
          <w:rtl/>
        </w:rPr>
        <w:t xml:space="preserve"> و</w:t>
      </w:r>
      <w:r w:rsidRPr="00845DFF">
        <w:rPr>
          <w:rFonts w:ascii="Simplified Arabic" w:hAnsi="Simplified Arabic" w:cs="Simplified Arabic"/>
          <w:sz w:val="28"/>
          <w:szCs w:val="28"/>
          <w:rtl/>
        </w:rPr>
        <w:t>تُظهر هذه النتائج أن لدى العاملين شعورًا قويًا بأهمية أدوارهم التنظيمية، مما يرفع من دافعيتهم للعمل ويعزز الالتزام بالأهداف المؤسسية. فالإدراك الواضح لقيمة العمل يسهم في رفع مستويات الأداء والإنتاجية.</w:t>
      </w:r>
    </w:p>
    <w:p w14:paraId="16132367" w14:textId="77777777" w:rsidR="00BF1E91" w:rsidRDefault="00BF1E91"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p>
    <w:p w14:paraId="346AD6B3" w14:textId="77777777" w:rsidR="00BF1E91" w:rsidRPr="00BC58AE" w:rsidRDefault="00BF1E91" w:rsidP="00BF1E91">
      <w:pPr>
        <w:pStyle w:val="ListParagraph"/>
        <w:shd w:val="clear" w:color="auto" w:fill="FFFFFF" w:themeFill="background1"/>
        <w:tabs>
          <w:tab w:val="left" w:pos="226"/>
        </w:tabs>
        <w:spacing w:before="240" w:line="240" w:lineRule="auto"/>
        <w:ind w:left="23" w:firstLine="284"/>
        <w:jc w:val="both"/>
        <w:rPr>
          <w:rFonts w:ascii="Simplified Arabic" w:hAnsi="Simplified Arabic" w:cs="Simplified Arabic"/>
          <w:sz w:val="28"/>
          <w:szCs w:val="28"/>
          <w:rtl/>
        </w:rPr>
      </w:pPr>
    </w:p>
    <w:p w14:paraId="0E46DB63" w14:textId="77777777" w:rsidR="004C3D6E" w:rsidRPr="00BC58AE" w:rsidRDefault="004C3D6E" w:rsidP="00BF1E91">
      <w:pPr>
        <w:tabs>
          <w:tab w:val="left" w:pos="1277"/>
        </w:tabs>
        <w:spacing w:after="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lastRenderedPageBreak/>
        <w:t>رابعاً: بالنسبة لبعد تطوير الأداء:</w:t>
      </w:r>
    </w:p>
    <w:p w14:paraId="4F5B1BBD" w14:textId="421EDA08" w:rsidR="004C3D6E" w:rsidRPr="00BC58AE" w:rsidRDefault="00845DFF"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845DFF">
        <w:rPr>
          <w:rFonts w:ascii="Simplified Arabic" w:hAnsi="Simplified Arabic" w:cs="Simplified Arabic"/>
          <w:sz w:val="28"/>
          <w:szCs w:val="28"/>
          <w:rtl/>
        </w:rPr>
        <w:t>بلغ المتوسط الحسابي العام لهذا البعد (3.94) بانحراف معياري (0.893)، مما يعكس موافقة العاملين على وجود فرص تطوير مهنية جيدة داخل المنظمات، لكن بمستوى أقل مقارنة ببعض الأبعاد الأخرى.</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 xml:space="preserve">وقد تراوحت المتوسطات بين (3.73 إلى 4.17)، حيث جاءت العبارة رقم (14) "تواجهني مواقف في العمل تزيد من خبراتي ومهاراتي وترفع من قدراتي" في المرتبة الأولى بمتوسط (4.17)، مما يعكس أثر الخبرات </w:t>
      </w:r>
      <w:r w:rsidRPr="00BF1E91">
        <w:rPr>
          <w:rFonts w:ascii="Simplified Arabic" w:hAnsi="Simplified Arabic" w:cs="Simplified Arabic"/>
          <w:color w:val="000000" w:themeColor="text1"/>
          <w:sz w:val="28"/>
          <w:szCs w:val="28"/>
          <w:rtl/>
        </w:rPr>
        <w:t>العملية</w:t>
      </w:r>
      <w:r w:rsidRPr="00845DFF">
        <w:rPr>
          <w:rFonts w:ascii="Simplified Arabic" w:hAnsi="Simplified Arabic" w:cs="Simplified Arabic"/>
          <w:sz w:val="28"/>
          <w:szCs w:val="28"/>
          <w:rtl/>
        </w:rPr>
        <w:t xml:space="preserve"> اليومية في تطوير الكفاءات.</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أما العبارة رقم (12) "تقوم الشركة بإشراكي المستمر في الدورات المهنية" فجاءت في المرتبة الأخيرة بمتوسط (3.73)، وهو مؤشر على وجود قصور نسبي في فرص التدريب الرسمية المقدمة للموظفين.</w:t>
      </w:r>
      <w:r>
        <w:rPr>
          <w:rFonts w:ascii="Simplified Arabic" w:hAnsi="Simplified Arabic" w:cs="Simplified Arabic" w:hint="cs"/>
          <w:sz w:val="28"/>
          <w:szCs w:val="28"/>
          <w:rtl/>
        </w:rPr>
        <w:t xml:space="preserve"> و</w:t>
      </w:r>
      <w:r w:rsidRPr="00845DFF">
        <w:rPr>
          <w:rFonts w:ascii="Simplified Arabic" w:hAnsi="Simplified Arabic" w:cs="Simplified Arabic"/>
          <w:sz w:val="28"/>
          <w:szCs w:val="28"/>
          <w:rtl/>
        </w:rPr>
        <w:t>تؤكد النتائج أن التطوير الذاتي يحدث غالبًا من خلال الممارسة والتجربة أكثر من التدريب المؤسسي. وهذا يدعو الإدارات إلى زيادة الاستثمار في برامج التدريب والتأهيل لرفع مستوى الكفاءة المهنية ودعم الاندماج الوظيفي المستدام.</w:t>
      </w:r>
    </w:p>
    <w:p w14:paraId="7543F308" w14:textId="77777777" w:rsidR="004C3D6E" w:rsidRPr="00BC58AE" w:rsidRDefault="004C3D6E" w:rsidP="00BF1E91">
      <w:pPr>
        <w:tabs>
          <w:tab w:val="left" w:pos="1277"/>
        </w:tabs>
        <w:spacing w:after="0" w:line="240" w:lineRule="auto"/>
        <w:contextualSpacing/>
        <w:jc w:val="lowKashida"/>
        <w:rPr>
          <w:rFonts w:ascii="Simplified Arabic" w:hAnsi="Simplified Arabic" w:cs="Simplified Arabic"/>
          <w:b/>
          <w:bCs/>
          <w:sz w:val="28"/>
          <w:szCs w:val="28"/>
          <w:u w:val="single"/>
          <w:rtl/>
        </w:rPr>
      </w:pPr>
      <w:r w:rsidRPr="00BC58AE">
        <w:rPr>
          <w:rFonts w:ascii="Simplified Arabic" w:hAnsi="Simplified Arabic" w:cs="Simplified Arabic"/>
          <w:b/>
          <w:bCs/>
          <w:sz w:val="28"/>
          <w:szCs w:val="28"/>
          <w:u w:val="single"/>
          <w:rtl/>
        </w:rPr>
        <w:t>خامساً: بالنسبة لبعد تطوير الأداء:</w:t>
      </w:r>
    </w:p>
    <w:p w14:paraId="4ACF5DC9" w14:textId="0410E4C3" w:rsidR="004C3D6E" w:rsidRPr="00BC58AE" w:rsidRDefault="00845DFF"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845DFF">
        <w:rPr>
          <w:rFonts w:ascii="Simplified Arabic" w:hAnsi="Simplified Arabic" w:cs="Simplified Arabic"/>
          <w:sz w:val="28"/>
          <w:szCs w:val="28"/>
          <w:rtl/>
        </w:rPr>
        <w:t>بلغ المتوسط الحسابي العام لهذا البعد (4.19) بانحراف معياري (0.814)، مما يدل على موافقة قوية من العاملين على مستوى مشاركتهم الفاعلة في العمل.</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وقد تراوحت المتوسطات بين (4.10 إلى 4.28)، حيث جاءت العبارة رقم (18) "أحرص دائماً على تطوير أسلوبي في إنجاز المهام الموكلة لي" في المرتبة الأولى بمتوسط (4.28)، وهي نتيجة تعكس روح المبادرة والتطوير الذاتي لدى العاملين.</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أما العبارة رقم (17) "أقدم مبادرات وأفكار جيدة وأطبقها بشكل مستمر" فجاءت في المرتبة الأخيرة بمتوسط (4.10)، ما يشير إلى إمكانية زيادة تشجيع بيئة الابتكار والمبادرة الفردية.</w:t>
      </w:r>
      <w:r>
        <w:rPr>
          <w:rFonts w:ascii="Simplified Arabic" w:hAnsi="Simplified Arabic" w:cs="Simplified Arabic" w:hint="cs"/>
          <w:sz w:val="28"/>
          <w:szCs w:val="28"/>
          <w:rtl/>
        </w:rPr>
        <w:t xml:space="preserve"> و</w:t>
      </w:r>
      <w:r w:rsidRPr="00845DFF">
        <w:rPr>
          <w:rFonts w:ascii="Simplified Arabic" w:hAnsi="Simplified Arabic" w:cs="Simplified Arabic"/>
          <w:sz w:val="28"/>
          <w:szCs w:val="28"/>
          <w:rtl/>
        </w:rPr>
        <w:t>يبين هذا البعد أن العاملين في المنظمات الربحية بمدينة الرياض يتمتعون بدرجة عالية من الفاعلية والمبادرة في أداء مهامهم، وهو ما يسهم في تحقيق أهداف المنظمة بكفاءة. كما أن ارتفاع هذا المؤشر يدل على وجود ثقافة تنظيمية تشجع المشاركة واتخاذ القرار.</w:t>
      </w:r>
    </w:p>
    <w:p w14:paraId="56179CD0" w14:textId="58C72B3F" w:rsidR="00845DFF" w:rsidRPr="00845DFF" w:rsidRDefault="00845DFF"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45DFF">
        <w:rPr>
          <w:rFonts w:ascii="Simplified Arabic" w:hAnsi="Simplified Arabic" w:cs="Simplified Arabic"/>
          <w:sz w:val="28"/>
          <w:szCs w:val="28"/>
          <w:rtl/>
        </w:rPr>
        <w:t>يتبين من تحليل الجدول أن بُعد الشعور بأهمية العمل جاء في المرتبة الأولى بمتوسط (4.22)، تلاه المشاركة الفاعلة (4.19)، ثم الشعور بالانتماء (4.14)، يليه تطوير الأداء (3.94)، وأخيرًا المساواة الاجتماعية (3.88).</w:t>
      </w:r>
      <w:r>
        <w:rPr>
          <w:rFonts w:ascii="Simplified Arabic" w:hAnsi="Simplified Arabic" w:cs="Simplified Arabic" w:hint="cs"/>
          <w:sz w:val="28"/>
          <w:szCs w:val="28"/>
          <w:rtl/>
        </w:rPr>
        <w:t xml:space="preserve"> </w:t>
      </w:r>
      <w:r w:rsidRPr="00845DFF">
        <w:rPr>
          <w:rFonts w:ascii="Simplified Arabic" w:hAnsi="Simplified Arabic" w:cs="Simplified Arabic"/>
          <w:sz w:val="28"/>
          <w:szCs w:val="28"/>
          <w:rtl/>
        </w:rPr>
        <w:t>وهذه النتائج تؤكد أن العاملين يشعرون بأهمية دورهم ومشاركتهم وتأثيرهم في بيئة العمل، مما يشير إلى ارتفاع مستوى الالتزام والانتماء والرضا الوظيفي في المنظمات الربحية بمدينة الرياض.</w:t>
      </w:r>
    </w:p>
    <w:p w14:paraId="104DC6CF" w14:textId="6C8B6A56" w:rsidR="004C3D6E" w:rsidRPr="00BC58AE" w:rsidRDefault="00845DFF"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845DFF">
        <w:rPr>
          <w:rFonts w:ascii="Simplified Arabic" w:hAnsi="Simplified Arabic" w:cs="Simplified Arabic"/>
          <w:sz w:val="28"/>
          <w:szCs w:val="28"/>
          <w:rtl/>
        </w:rPr>
        <w:t>تشير النتائج إلى أن المنظمات الربحية في مدينة الرياض استطاعت تحقيق مستوى عالٍ من الاندماج الوظيفي بين موظفيها من خلال بيئة عمل عادلة ومحفزة تعزز الشعور بالأهمية والانتماء والمشاركة. ومع ذلك، يمكن تعزيز هذا الاندماج بدرجة أكبر عبر الاهتمام بتنمية المساواة الاجتماعية والتدريب المستمر، لما لهما من أثر مباشر على رفع الإنتاجية وتحقيق الاستدامة التنظيمية.</w:t>
      </w:r>
      <w:r w:rsidR="004C3D6E" w:rsidRPr="00BC58AE">
        <w:rPr>
          <w:rFonts w:ascii="Simplified Arabic" w:hAnsi="Simplified Arabic" w:cs="Simplified Arabic"/>
          <w:sz w:val="28"/>
          <w:szCs w:val="28"/>
          <w:rtl/>
        </w:rPr>
        <w:t>.</w:t>
      </w:r>
    </w:p>
    <w:p w14:paraId="1879928D" w14:textId="77777777" w:rsidR="004C3D6E" w:rsidRPr="00BC58AE" w:rsidRDefault="004C3D6E" w:rsidP="00ED1D73">
      <w:pPr>
        <w:pStyle w:val="1"/>
        <w:jc w:val="lowKashida"/>
        <w:rPr>
          <w:rFonts w:ascii="Simplified Arabic" w:hAnsi="Simplified Arabic" w:cs="Simplified Arabic"/>
          <w:b/>
          <w:bCs/>
          <w:sz w:val="28"/>
          <w:szCs w:val="28"/>
          <w:rtl/>
        </w:rPr>
      </w:pPr>
      <w:r w:rsidRPr="00BC58AE">
        <w:rPr>
          <w:rFonts w:ascii="Simplified Arabic" w:hAnsi="Simplified Arabic" w:cs="Simplified Arabic"/>
          <w:b/>
          <w:bCs/>
          <w:sz w:val="28"/>
          <w:szCs w:val="28"/>
          <w:rtl/>
        </w:rPr>
        <w:lastRenderedPageBreak/>
        <w:t>السؤال الثالث: ما هو أثر الحوكمة على الاندماج الوظيفي للعاملين في المنظمات الربحية بمدينة الرياض؟</w:t>
      </w:r>
    </w:p>
    <w:p w14:paraId="0AF7EA17" w14:textId="77777777" w:rsidR="004C3D6E" w:rsidRPr="00BC58AE" w:rsidRDefault="004C3D6E"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BC58AE">
        <w:rPr>
          <w:rFonts w:ascii="Simplified Arabic" w:hAnsi="Simplified Arabic" w:cs="Simplified Arabic"/>
          <w:sz w:val="28"/>
          <w:szCs w:val="28"/>
          <w:rtl/>
        </w:rPr>
        <w:t xml:space="preserve">للتعرف على أثر الحوكمة على الاندماج الوظيفي للعاملين في المنظمات الربحية بمدينة الرياض؛ تم حساب التكرارات </w:t>
      </w:r>
      <w:r w:rsidRPr="00BF1E91">
        <w:rPr>
          <w:rFonts w:ascii="Simplified Arabic" w:hAnsi="Simplified Arabic" w:cs="Simplified Arabic"/>
          <w:color w:val="000000" w:themeColor="text1"/>
          <w:sz w:val="28"/>
          <w:szCs w:val="28"/>
          <w:rtl/>
        </w:rPr>
        <w:t>والنسب</w:t>
      </w:r>
      <w:r w:rsidRPr="00BC58AE">
        <w:rPr>
          <w:rFonts w:ascii="Simplified Arabic" w:hAnsi="Simplified Arabic" w:cs="Simplified Arabic"/>
          <w:sz w:val="28"/>
          <w:szCs w:val="28"/>
          <w:rtl/>
        </w:rPr>
        <w:t xml:space="preserve"> المئوية والمتوسطات الحسابية والانحراف المعياري لإجابات أفراد عينة الدراسة، كما تم ترتيب هذه العبارات حسب المتوسط الحسابي لكلاً منها، وذلك كما يلي:</w:t>
      </w:r>
    </w:p>
    <w:p w14:paraId="63DC370A" w14:textId="7080BDF6" w:rsidR="004C3D6E" w:rsidRPr="00BC58AE" w:rsidRDefault="004C3D6E" w:rsidP="00ED1D73">
      <w:pPr>
        <w:autoSpaceDE w:val="0"/>
        <w:autoSpaceDN w:val="0"/>
        <w:adjustRightInd w:val="0"/>
        <w:spacing w:before="240" w:after="0" w:line="240" w:lineRule="auto"/>
        <w:jc w:val="center"/>
        <w:rPr>
          <w:rFonts w:ascii="Simplified Arabic" w:hAnsi="Simplified Arabic" w:cs="Simplified Arabic"/>
          <w:b/>
          <w:bCs/>
          <w:rtl/>
        </w:rPr>
      </w:pPr>
      <w:r w:rsidRPr="00BC58AE">
        <w:rPr>
          <w:rFonts w:ascii="Simplified Arabic" w:hAnsi="Simplified Arabic" w:cs="Simplified Arabic"/>
          <w:b/>
          <w:bCs/>
          <w:rtl/>
        </w:rPr>
        <w:t>جدول رقم (</w:t>
      </w:r>
      <w:r w:rsidR="008714F4">
        <w:rPr>
          <w:rFonts w:ascii="Simplified Arabic" w:hAnsi="Simplified Arabic" w:cs="Simplified Arabic" w:hint="cs"/>
          <w:b/>
          <w:bCs/>
          <w:rtl/>
        </w:rPr>
        <w:t>9</w:t>
      </w:r>
      <w:r w:rsidRPr="00BC58AE">
        <w:rPr>
          <w:rFonts w:ascii="Simplified Arabic" w:hAnsi="Simplified Arabic" w:cs="Simplified Arabic"/>
          <w:b/>
          <w:bCs/>
          <w:rtl/>
        </w:rPr>
        <w:t xml:space="preserve">) التكرارات والنسب المئوية والمتوسطات الحسابية والانحراف المعياري </w:t>
      </w:r>
      <w:r w:rsidRPr="00BC58AE">
        <w:rPr>
          <w:rFonts w:ascii="Simplified Arabic" w:hAnsi="Simplified Arabic" w:cs="Simplified Arabic" w:hint="cs"/>
          <w:b/>
          <w:bCs/>
          <w:rtl/>
        </w:rPr>
        <w:t>لاستجابات</w:t>
      </w:r>
      <w:r w:rsidRPr="00BC58AE">
        <w:rPr>
          <w:rFonts w:ascii="Simplified Arabic" w:hAnsi="Simplified Arabic" w:cs="Simplified Arabic"/>
          <w:b/>
          <w:bCs/>
          <w:rtl/>
        </w:rPr>
        <w:t xml:space="preserve"> أفراد الدراسة حول أثر الحوكمة على الاندماج الوظيفي للعاملين في المنظمات الربحية بمدينة الرياض</w:t>
      </w:r>
    </w:p>
    <w:tbl>
      <w:tblPr>
        <w:tblStyle w:val="TableGrid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48"/>
        <w:gridCol w:w="1438"/>
        <w:gridCol w:w="373"/>
        <w:gridCol w:w="405"/>
        <w:gridCol w:w="373"/>
        <w:gridCol w:w="405"/>
        <w:gridCol w:w="373"/>
        <w:gridCol w:w="521"/>
        <w:gridCol w:w="451"/>
        <w:gridCol w:w="521"/>
        <w:gridCol w:w="452"/>
        <w:gridCol w:w="521"/>
        <w:gridCol w:w="835"/>
        <w:gridCol w:w="835"/>
        <w:gridCol w:w="835"/>
      </w:tblGrid>
      <w:tr w:rsidR="004C3D6E" w:rsidRPr="00E143A4" w14:paraId="08384C46" w14:textId="77777777" w:rsidTr="005474EC">
        <w:trPr>
          <w:trHeight w:val="326"/>
          <w:tblHeader/>
          <w:jc w:val="center"/>
        </w:trPr>
        <w:tc>
          <w:tcPr>
            <w:tcW w:w="255" w:type="pct"/>
            <w:vMerge w:val="restart"/>
            <w:shd w:val="clear" w:color="auto" w:fill="BDD6EE" w:themeFill="accent5" w:themeFillTint="66"/>
            <w:vAlign w:val="center"/>
          </w:tcPr>
          <w:p w14:paraId="12386DCD" w14:textId="77777777" w:rsidR="004C3D6E" w:rsidRPr="00E143A4" w:rsidRDefault="004C3D6E" w:rsidP="00ED1D73">
            <w:pPr>
              <w:jc w:val="center"/>
              <w:rPr>
                <w:rFonts w:ascii="Simplified Arabic" w:hAnsi="Simplified Arabic" w:cs="Simplified Arabic"/>
                <w:b/>
                <w:bCs/>
                <w:rtl/>
                <w:lang w:bidi="ar-JO"/>
              </w:rPr>
            </w:pPr>
            <w:bookmarkStart w:id="7" w:name="_Hlk164715429"/>
            <w:r w:rsidRPr="00E143A4">
              <w:rPr>
                <w:rFonts w:ascii="Simplified Arabic" w:hAnsi="Simplified Arabic" w:cs="Simplified Arabic"/>
                <w:b/>
                <w:bCs/>
                <w:rtl/>
              </w:rPr>
              <w:t>م</w:t>
            </w:r>
          </w:p>
        </w:tc>
        <w:tc>
          <w:tcPr>
            <w:tcW w:w="819" w:type="pct"/>
            <w:vMerge w:val="restart"/>
            <w:shd w:val="clear" w:color="auto" w:fill="BDD6EE" w:themeFill="accent5" w:themeFillTint="66"/>
            <w:vAlign w:val="center"/>
          </w:tcPr>
          <w:p w14:paraId="19D90BEB" w14:textId="77777777" w:rsidR="004C3D6E" w:rsidRPr="00E143A4" w:rsidRDefault="004C3D6E" w:rsidP="00ED1D73">
            <w:pPr>
              <w:jc w:val="center"/>
              <w:rPr>
                <w:rFonts w:ascii="Simplified Arabic" w:hAnsi="Simplified Arabic" w:cs="Simplified Arabic"/>
                <w:b/>
                <w:bCs/>
                <w:rtl/>
                <w:lang w:bidi="ar-JO"/>
              </w:rPr>
            </w:pPr>
            <w:r w:rsidRPr="00E143A4">
              <w:rPr>
                <w:rFonts w:ascii="Simplified Arabic" w:hAnsi="Simplified Arabic" w:cs="Simplified Arabic"/>
                <w:b/>
                <w:bCs/>
                <w:rtl/>
              </w:rPr>
              <w:t>الفقرة</w:t>
            </w:r>
          </w:p>
        </w:tc>
        <w:tc>
          <w:tcPr>
            <w:tcW w:w="2501" w:type="pct"/>
            <w:gridSpan w:val="10"/>
            <w:shd w:val="clear" w:color="auto" w:fill="BDD6EE" w:themeFill="accent5" w:themeFillTint="66"/>
            <w:vAlign w:val="center"/>
          </w:tcPr>
          <w:p w14:paraId="36AB03EC"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b/>
                <w:bCs/>
                <w:rtl/>
              </w:rPr>
              <w:t>درجة الموافقة</w:t>
            </w:r>
          </w:p>
        </w:tc>
        <w:tc>
          <w:tcPr>
            <w:tcW w:w="475" w:type="pct"/>
            <w:vMerge w:val="restart"/>
            <w:shd w:val="clear" w:color="auto" w:fill="BDD6EE" w:themeFill="accent5" w:themeFillTint="66"/>
            <w:textDirection w:val="tbRl"/>
            <w:vAlign w:val="center"/>
          </w:tcPr>
          <w:p w14:paraId="59C24E7F" w14:textId="77777777" w:rsidR="004C3D6E" w:rsidRPr="00E143A4" w:rsidRDefault="004C3D6E" w:rsidP="00ED1D73">
            <w:pPr>
              <w:ind w:left="-454" w:right="-397"/>
              <w:jc w:val="center"/>
              <w:rPr>
                <w:rFonts w:ascii="Simplified Arabic" w:hAnsi="Simplified Arabic" w:cs="Simplified Arabic"/>
                <w:b/>
                <w:bCs/>
                <w:rtl/>
                <w:lang w:bidi="ar-JO"/>
              </w:rPr>
            </w:pPr>
            <w:r w:rsidRPr="00E143A4">
              <w:rPr>
                <w:rFonts w:ascii="Simplified Arabic" w:hAnsi="Simplified Arabic" w:cs="Simplified Arabic"/>
                <w:b/>
                <w:bCs/>
                <w:rtl/>
              </w:rPr>
              <w:t>المتوسط الحسابي</w:t>
            </w:r>
          </w:p>
        </w:tc>
        <w:tc>
          <w:tcPr>
            <w:tcW w:w="475" w:type="pct"/>
            <w:vMerge w:val="restart"/>
            <w:shd w:val="clear" w:color="auto" w:fill="BDD6EE" w:themeFill="accent5" w:themeFillTint="66"/>
            <w:textDirection w:val="tbRl"/>
            <w:vAlign w:val="center"/>
          </w:tcPr>
          <w:p w14:paraId="0E4A4F35" w14:textId="77777777" w:rsidR="004C3D6E" w:rsidRPr="00E143A4" w:rsidRDefault="004C3D6E" w:rsidP="00ED1D73">
            <w:pPr>
              <w:ind w:left="-454" w:right="-397"/>
              <w:jc w:val="center"/>
              <w:rPr>
                <w:rFonts w:ascii="Simplified Arabic" w:hAnsi="Simplified Arabic" w:cs="Simplified Arabic"/>
                <w:b/>
                <w:bCs/>
                <w:rtl/>
                <w:lang w:bidi="ar-JO"/>
              </w:rPr>
            </w:pPr>
            <w:r w:rsidRPr="00E143A4">
              <w:rPr>
                <w:rFonts w:ascii="Simplified Arabic" w:hAnsi="Simplified Arabic" w:cs="Simplified Arabic"/>
                <w:b/>
                <w:bCs/>
                <w:rtl/>
              </w:rPr>
              <w:t>الانحراف المعياري</w:t>
            </w:r>
          </w:p>
        </w:tc>
        <w:tc>
          <w:tcPr>
            <w:tcW w:w="475" w:type="pct"/>
            <w:vMerge w:val="restart"/>
            <w:shd w:val="clear" w:color="auto" w:fill="BDD6EE" w:themeFill="accent5" w:themeFillTint="66"/>
            <w:textDirection w:val="tbRl"/>
            <w:vAlign w:val="center"/>
          </w:tcPr>
          <w:p w14:paraId="53CD5B66" w14:textId="77777777" w:rsidR="004C3D6E" w:rsidRPr="00E143A4" w:rsidRDefault="004C3D6E" w:rsidP="00ED1D73">
            <w:pPr>
              <w:ind w:left="-454" w:right="-397"/>
              <w:jc w:val="center"/>
              <w:rPr>
                <w:rFonts w:ascii="Simplified Arabic" w:hAnsi="Simplified Arabic" w:cs="Simplified Arabic"/>
                <w:b/>
                <w:bCs/>
                <w:rtl/>
                <w:lang w:bidi="ar-JO"/>
              </w:rPr>
            </w:pPr>
            <w:r w:rsidRPr="00E143A4">
              <w:rPr>
                <w:rFonts w:ascii="Simplified Arabic" w:hAnsi="Simplified Arabic" w:cs="Simplified Arabic"/>
                <w:b/>
                <w:bCs/>
                <w:rtl/>
              </w:rPr>
              <w:t>الرتبة</w:t>
            </w:r>
          </w:p>
        </w:tc>
      </w:tr>
      <w:tr w:rsidR="004C3D6E" w:rsidRPr="00E143A4" w14:paraId="106E6DEE" w14:textId="77777777" w:rsidTr="005474EC">
        <w:trPr>
          <w:trHeight w:val="507"/>
          <w:tblHeader/>
          <w:jc w:val="center"/>
        </w:trPr>
        <w:tc>
          <w:tcPr>
            <w:tcW w:w="255" w:type="pct"/>
            <w:vMerge/>
            <w:shd w:val="clear" w:color="auto" w:fill="BDD6EE" w:themeFill="accent5" w:themeFillTint="66"/>
            <w:vAlign w:val="center"/>
          </w:tcPr>
          <w:p w14:paraId="72D2C256" w14:textId="77777777" w:rsidR="004C3D6E" w:rsidRPr="00E143A4" w:rsidRDefault="004C3D6E" w:rsidP="00ED1D73">
            <w:pPr>
              <w:jc w:val="center"/>
              <w:rPr>
                <w:rFonts w:ascii="Simplified Arabic" w:hAnsi="Simplified Arabic" w:cs="Simplified Arabic"/>
                <w:b/>
                <w:bCs/>
                <w:rtl/>
              </w:rPr>
            </w:pPr>
          </w:p>
        </w:tc>
        <w:tc>
          <w:tcPr>
            <w:tcW w:w="819" w:type="pct"/>
            <w:vMerge/>
            <w:shd w:val="clear" w:color="auto" w:fill="BDD6EE" w:themeFill="accent5" w:themeFillTint="66"/>
            <w:vAlign w:val="center"/>
          </w:tcPr>
          <w:p w14:paraId="1A766431" w14:textId="77777777" w:rsidR="004C3D6E" w:rsidRPr="00E143A4" w:rsidRDefault="004C3D6E" w:rsidP="00ED1D73">
            <w:pPr>
              <w:jc w:val="center"/>
              <w:rPr>
                <w:rFonts w:ascii="Simplified Arabic" w:hAnsi="Simplified Arabic" w:cs="Simplified Arabic"/>
                <w:b/>
                <w:bCs/>
                <w:rtl/>
              </w:rPr>
            </w:pPr>
          </w:p>
        </w:tc>
        <w:tc>
          <w:tcPr>
            <w:tcW w:w="443" w:type="pct"/>
            <w:gridSpan w:val="2"/>
            <w:shd w:val="clear" w:color="auto" w:fill="BDD6EE" w:themeFill="accent5" w:themeFillTint="66"/>
            <w:vAlign w:val="center"/>
          </w:tcPr>
          <w:p w14:paraId="4AEE6485"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b/>
                <w:bCs/>
                <w:rtl/>
              </w:rPr>
              <w:t>غير موافق بشدة</w:t>
            </w:r>
          </w:p>
        </w:tc>
        <w:tc>
          <w:tcPr>
            <w:tcW w:w="443" w:type="pct"/>
            <w:gridSpan w:val="2"/>
            <w:shd w:val="clear" w:color="auto" w:fill="BDD6EE" w:themeFill="accent5" w:themeFillTint="66"/>
            <w:vAlign w:val="center"/>
          </w:tcPr>
          <w:p w14:paraId="36932F6A"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b/>
                <w:bCs/>
                <w:rtl/>
              </w:rPr>
              <w:t>غير موافق</w:t>
            </w:r>
          </w:p>
        </w:tc>
        <w:tc>
          <w:tcPr>
            <w:tcW w:w="509" w:type="pct"/>
            <w:gridSpan w:val="2"/>
            <w:shd w:val="clear" w:color="auto" w:fill="BDD6EE" w:themeFill="accent5" w:themeFillTint="66"/>
            <w:vAlign w:val="center"/>
          </w:tcPr>
          <w:p w14:paraId="478EBAF7"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b/>
                <w:bCs/>
                <w:rtl/>
              </w:rPr>
              <w:t>محايد</w:t>
            </w:r>
          </w:p>
        </w:tc>
        <w:tc>
          <w:tcPr>
            <w:tcW w:w="553" w:type="pct"/>
            <w:gridSpan w:val="2"/>
            <w:shd w:val="clear" w:color="auto" w:fill="BDD6EE" w:themeFill="accent5" w:themeFillTint="66"/>
            <w:vAlign w:val="center"/>
          </w:tcPr>
          <w:p w14:paraId="49A77E2E"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b/>
                <w:bCs/>
                <w:rtl/>
              </w:rPr>
              <w:t xml:space="preserve"> موافق</w:t>
            </w:r>
          </w:p>
        </w:tc>
        <w:tc>
          <w:tcPr>
            <w:tcW w:w="553" w:type="pct"/>
            <w:gridSpan w:val="2"/>
            <w:shd w:val="clear" w:color="auto" w:fill="BDD6EE" w:themeFill="accent5" w:themeFillTint="66"/>
            <w:vAlign w:val="center"/>
          </w:tcPr>
          <w:p w14:paraId="39A08C7E"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b/>
                <w:bCs/>
                <w:rtl/>
              </w:rPr>
              <w:t xml:space="preserve"> موافق بشدة</w:t>
            </w:r>
          </w:p>
        </w:tc>
        <w:tc>
          <w:tcPr>
            <w:tcW w:w="475" w:type="pct"/>
            <w:vMerge/>
            <w:shd w:val="clear" w:color="auto" w:fill="BDD6EE" w:themeFill="accent5" w:themeFillTint="66"/>
            <w:textDirection w:val="tbRl"/>
            <w:vAlign w:val="center"/>
          </w:tcPr>
          <w:p w14:paraId="5F3A992F" w14:textId="77777777" w:rsidR="004C3D6E" w:rsidRPr="00E143A4" w:rsidRDefault="004C3D6E" w:rsidP="00ED1D73">
            <w:pPr>
              <w:ind w:left="-454" w:right="-397"/>
              <w:jc w:val="center"/>
              <w:rPr>
                <w:rFonts w:ascii="Simplified Arabic" w:hAnsi="Simplified Arabic" w:cs="Simplified Arabic"/>
                <w:b/>
                <w:bCs/>
                <w:rtl/>
              </w:rPr>
            </w:pPr>
          </w:p>
        </w:tc>
        <w:tc>
          <w:tcPr>
            <w:tcW w:w="475" w:type="pct"/>
            <w:vMerge/>
            <w:shd w:val="clear" w:color="auto" w:fill="BDD6EE" w:themeFill="accent5" w:themeFillTint="66"/>
            <w:textDirection w:val="tbRl"/>
            <w:vAlign w:val="center"/>
          </w:tcPr>
          <w:p w14:paraId="661390FD" w14:textId="77777777" w:rsidR="004C3D6E" w:rsidRPr="00E143A4" w:rsidRDefault="004C3D6E" w:rsidP="00ED1D73">
            <w:pPr>
              <w:ind w:left="-454" w:right="-397"/>
              <w:jc w:val="center"/>
              <w:rPr>
                <w:rFonts w:ascii="Simplified Arabic" w:hAnsi="Simplified Arabic" w:cs="Simplified Arabic"/>
                <w:b/>
                <w:bCs/>
                <w:rtl/>
              </w:rPr>
            </w:pPr>
          </w:p>
        </w:tc>
        <w:tc>
          <w:tcPr>
            <w:tcW w:w="475" w:type="pct"/>
            <w:vMerge/>
            <w:shd w:val="clear" w:color="auto" w:fill="BDD6EE" w:themeFill="accent5" w:themeFillTint="66"/>
            <w:textDirection w:val="tbRl"/>
            <w:vAlign w:val="center"/>
          </w:tcPr>
          <w:p w14:paraId="17AE2FDA" w14:textId="77777777" w:rsidR="004C3D6E" w:rsidRPr="00E143A4" w:rsidRDefault="004C3D6E" w:rsidP="00ED1D73">
            <w:pPr>
              <w:ind w:left="-454" w:right="-397"/>
              <w:jc w:val="center"/>
              <w:rPr>
                <w:rFonts w:ascii="Simplified Arabic" w:hAnsi="Simplified Arabic" w:cs="Simplified Arabic"/>
                <w:b/>
                <w:bCs/>
                <w:rtl/>
              </w:rPr>
            </w:pPr>
          </w:p>
        </w:tc>
      </w:tr>
      <w:tr w:rsidR="004C3D6E" w:rsidRPr="00E143A4" w14:paraId="1D2B7929" w14:textId="77777777" w:rsidTr="005474EC">
        <w:trPr>
          <w:trHeight w:val="469"/>
          <w:tblHeader/>
          <w:jc w:val="center"/>
        </w:trPr>
        <w:tc>
          <w:tcPr>
            <w:tcW w:w="255" w:type="pct"/>
            <w:vMerge/>
            <w:shd w:val="clear" w:color="auto" w:fill="BDD6EE" w:themeFill="accent5" w:themeFillTint="66"/>
            <w:vAlign w:val="center"/>
          </w:tcPr>
          <w:p w14:paraId="777BEB9F" w14:textId="77777777" w:rsidR="004C3D6E" w:rsidRPr="00E143A4" w:rsidRDefault="004C3D6E" w:rsidP="00ED1D73">
            <w:pPr>
              <w:jc w:val="center"/>
              <w:rPr>
                <w:rFonts w:ascii="Simplified Arabic" w:hAnsi="Simplified Arabic" w:cs="Simplified Arabic"/>
                <w:b/>
                <w:bCs/>
                <w:rtl/>
              </w:rPr>
            </w:pPr>
          </w:p>
        </w:tc>
        <w:tc>
          <w:tcPr>
            <w:tcW w:w="819" w:type="pct"/>
            <w:vMerge/>
            <w:shd w:val="clear" w:color="auto" w:fill="BDD6EE" w:themeFill="accent5" w:themeFillTint="66"/>
            <w:vAlign w:val="center"/>
          </w:tcPr>
          <w:p w14:paraId="680B1A63" w14:textId="77777777" w:rsidR="004C3D6E" w:rsidRPr="00E143A4" w:rsidRDefault="004C3D6E" w:rsidP="00ED1D73">
            <w:pPr>
              <w:jc w:val="center"/>
              <w:rPr>
                <w:rFonts w:ascii="Simplified Arabic" w:hAnsi="Simplified Arabic" w:cs="Simplified Arabic"/>
                <w:b/>
                <w:bCs/>
                <w:rtl/>
              </w:rPr>
            </w:pPr>
          </w:p>
        </w:tc>
        <w:tc>
          <w:tcPr>
            <w:tcW w:w="212" w:type="pct"/>
            <w:shd w:val="clear" w:color="auto" w:fill="BDD6EE" w:themeFill="accent5" w:themeFillTint="66"/>
            <w:vAlign w:val="center"/>
          </w:tcPr>
          <w:p w14:paraId="0D0029E6" w14:textId="77777777" w:rsidR="004C3D6E" w:rsidRPr="00E143A4" w:rsidRDefault="004C3D6E" w:rsidP="00ED1D73">
            <w:pPr>
              <w:jc w:val="center"/>
              <w:rPr>
                <w:rFonts w:ascii="Simplified Arabic" w:hAnsi="Simplified Arabic" w:cs="Simplified Arabic"/>
                <w:rtl/>
                <w:lang w:bidi="ar-JO"/>
              </w:rPr>
            </w:pPr>
            <w:r w:rsidRPr="00E143A4">
              <w:rPr>
                <w:rFonts w:ascii="Simplified Arabic" w:hAnsi="Simplified Arabic" w:cs="Simplified Arabic"/>
                <w:rtl/>
              </w:rPr>
              <w:t>ت</w:t>
            </w:r>
          </w:p>
        </w:tc>
        <w:tc>
          <w:tcPr>
            <w:tcW w:w="230" w:type="pct"/>
            <w:shd w:val="clear" w:color="auto" w:fill="BDD6EE" w:themeFill="accent5" w:themeFillTint="66"/>
            <w:vAlign w:val="center"/>
          </w:tcPr>
          <w:p w14:paraId="5A541F8A" w14:textId="77777777" w:rsidR="004C3D6E" w:rsidRPr="00E143A4" w:rsidRDefault="004C3D6E" w:rsidP="00ED1D73">
            <w:pPr>
              <w:jc w:val="center"/>
              <w:rPr>
                <w:rFonts w:ascii="Simplified Arabic" w:hAnsi="Simplified Arabic" w:cs="Simplified Arabic"/>
                <w:rtl/>
              </w:rPr>
            </w:pPr>
            <w:r w:rsidRPr="00E143A4">
              <w:rPr>
                <w:rFonts w:ascii="Simplified Arabic" w:hAnsi="Simplified Arabic" w:cs="Simplified Arabic"/>
                <w:rtl/>
              </w:rPr>
              <w:t>%</w:t>
            </w:r>
          </w:p>
        </w:tc>
        <w:tc>
          <w:tcPr>
            <w:tcW w:w="212" w:type="pct"/>
            <w:shd w:val="clear" w:color="auto" w:fill="BDD6EE" w:themeFill="accent5" w:themeFillTint="66"/>
            <w:vAlign w:val="center"/>
          </w:tcPr>
          <w:p w14:paraId="684AD9CE" w14:textId="77777777" w:rsidR="004C3D6E" w:rsidRPr="00E143A4" w:rsidRDefault="004C3D6E" w:rsidP="00ED1D73">
            <w:pPr>
              <w:jc w:val="center"/>
              <w:rPr>
                <w:rFonts w:ascii="Simplified Arabic" w:hAnsi="Simplified Arabic" w:cs="Simplified Arabic"/>
                <w:rtl/>
              </w:rPr>
            </w:pPr>
            <w:r w:rsidRPr="00E143A4">
              <w:rPr>
                <w:rFonts w:ascii="Simplified Arabic" w:hAnsi="Simplified Arabic" w:cs="Simplified Arabic"/>
                <w:rtl/>
              </w:rPr>
              <w:t>ت</w:t>
            </w:r>
          </w:p>
        </w:tc>
        <w:tc>
          <w:tcPr>
            <w:tcW w:w="230" w:type="pct"/>
            <w:shd w:val="clear" w:color="auto" w:fill="BDD6EE" w:themeFill="accent5" w:themeFillTint="66"/>
            <w:vAlign w:val="center"/>
          </w:tcPr>
          <w:p w14:paraId="1A92AA86" w14:textId="77777777" w:rsidR="004C3D6E" w:rsidRPr="00E143A4" w:rsidRDefault="004C3D6E" w:rsidP="00ED1D73">
            <w:pPr>
              <w:jc w:val="center"/>
              <w:rPr>
                <w:rFonts w:ascii="Simplified Arabic" w:hAnsi="Simplified Arabic" w:cs="Simplified Arabic"/>
                <w:rtl/>
              </w:rPr>
            </w:pPr>
            <w:r w:rsidRPr="00E143A4">
              <w:rPr>
                <w:rFonts w:ascii="Simplified Arabic" w:hAnsi="Simplified Arabic" w:cs="Simplified Arabic"/>
                <w:rtl/>
              </w:rPr>
              <w:t>%</w:t>
            </w:r>
          </w:p>
        </w:tc>
        <w:tc>
          <w:tcPr>
            <w:tcW w:w="212" w:type="pct"/>
            <w:shd w:val="clear" w:color="auto" w:fill="BDD6EE" w:themeFill="accent5" w:themeFillTint="66"/>
            <w:vAlign w:val="center"/>
          </w:tcPr>
          <w:p w14:paraId="07A4A5BC"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rtl/>
              </w:rPr>
              <w:t>ت</w:t>
            </w:r>
          </w:p>
        </w:tc>
        <w:tc>
          <w:tcPr>
            <w:tcW w:w="296" w:type="pct"/>
            <w:shd w:val="clear" w:color="auto" w:fill="BDD6EE" w:themeFill="accent5" w:themeFillTint="66"/>
            <w:vAlign w:val="center"/>
          </w:tcPr>
          <w:p w14:paraId="5276C29C"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rtl/>
              </w:rPr>
              <w:t>%</w:t>
            </w:r>
          </w:p>
        </w:tc>
        <w:tc>
          <w:tcPr>
            <w:tcW w:w="257" w:type="pct"/>
            <w:shd w:val="clear" w:color="auto" w:fill="BDD6EE" w:themeFill="accent5" w:themeFillTint="66"/>
            <w:vAlign w:val="center"/>
          </w:tcPr>
          <w:p w14:paraId="3114C60C"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rtl/>
              </w:rPr>
              <w:t>ت</w:t>
            </w:r>
          </w:p>
        </w:tc>
        <w:tc>
          <w:tcPr>
            <w:tcW w:w="296" w:type="pct"/>
            <w:shd w:val="clear" w:color="auto" w:fill="BDD6EE" w:themeFill="accent5" w:themeFillTint="66"/>
            <w:vAlign w:val="center"/>
          </w:tcPr>
          <w:p w14:paraId="04FE7901"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rtl/>
              </w:rPr>
              <w:t>%</w:t>
            </w:r>
          </w:p>
        </w:tc>
        <w:tc>
          <w:tcPr>
            <w:tcW w:w="257" w:type="pct"/>
            <w:shd w:val="clear" w:color="auto" w:fill="BDD6EE" w:themeFill="accent5" w:themeFillTint="66"/>
            <w:vAlign w:val="center"/>
          </w:tcPr>
          <w:p w14:paraId="3174C925"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rtl/>
              </w:rPr>
              <w:t>ت</w:t>
            </w:r>
          </w:p>
        </w:tc>
        <w:tc>
          <w:tcPr>
            <w:tcW w:w="296" w:type="pct"/>
            <w:shd w:val="clear" w:color="auto" w:fill="BDD6EE" w:themeFill="accent5" w:themeFillTint="66"/>
            <w:vAlign w:val="center"/>
          </w:tcPr>
          <w:p w14:paraId="6855699B" w14:textId="77777777" w:rsidR="004C3D6E" w:rsidRPr="00E143A4" w:rsidRDefault="004C3D6E" w:rsidP="00ED1D73">
            <w:pPr>
              <w:jc w:val="center"/>
              <w:rPr>
                <w:rFonts w:ascii="Simplified Arabic" w:hAnsi="Simplified Arabic" w:cs="Simplified Arabic"/>
                <w:b/>
                <w:bCs/>
                <w:rtl/>
              </w:rPr>
            </w:pPr>
            <w:r w:rsidRPr="00E143A4">
              <w:rPr>
                <w:rFonts w:ascii="Simplified Arabic" w:hAnsi="Simplified Arabic" w:cs="Simplified Arabic"/>
                <w:rtl/>
              </w:rPr>
              <w:t>%</w:t>
            </w:r>
          </w:p>
        </w:tc>
        <w:tc>
          <w:tcPr>
            <w:tcW w:w="475" w:type="pct"/>
            <w:vMerge/>
            <w:shd w:val="clear" w:color="auto" w:fill="BDD6EE" w:themeFill="accent5" w:themeFillTint="66"/>
            <w:vAlign w:val="center"/>
          </w:tcPr>
          <w:p w14:paraId="2FC13EFE" w14:textId="77777777" w:rsidR="004C3D6E" w:rsidRPr="00E143A4" w:rsidRDefault="004C3D6E" w:rsidP="00ED1D73">
            <w:pPr>
              <w:ind w:left="-454" w:right="-397"/>
              <w:jc w:val="center"/>
              <w:rPr>
                <w:rFonts w:ascii="Simplified Arabic" w:hAnsi="Simplified Arabic" w:cs="Simplified Arabic"/>
                <w:b/>
                <w:bCs/>
                <w:rtl/>
              </w:rPr>
            </w:pPr>
          </w:p>
        </w:tc>
        <w:tc>
          <w:tcPr>
            <w:tcW w:w="475" w:type="pct"/>
            <w:vMerge/>
            <w:shd w:val="clear" w:color="auto" w:fill="BDD6EE" w:themeFill="accent5" w:themeFillTint="66"/>
            <w:vAlign w:val="center"/>
          </w:tcPr>
          <w:p w14:paraId="239A6E64" w14:textId="77777777" w:rsidR="004C3D6E" w:rsidRPr="00E143A4" w:rsidRDefault="004C3D6E" w:rsidP="00ED1D73">
            <w:pPr>
              <w:ind w:left="-454" w:right="-397"/>
              <w:jc w:val="center"/>
              <w:rPr>
                <w:rFonts w:ascii="Simplified Arabic" w:hAnsi="Simplified Arabic" w:cs="Simplified Arabic"/>
                <w:b/>
                <w:bCs/>
                <w:rtl/>
              </w:rPr>
            </w:pPr>
          </w:p>
        </w:tc>
        <w:tc>
          <w:tcPr>
            <w:tcW w:w="475" w:type="pct"/>
            <w:vMerge/>
            <w:shd w:val="clear" w:color="auto" w:fill="BDD6EE" w:themeFill="accent5" w:themeFillTint="66"/>
            <w:vAlign w:val="center"/>
          </w:tcPr>
          <w:p w14:paraId="7689BD2E" w14:textId="77777777" w:rsidR="004C3D6E" w:rsidRPr="00E143A4" w:rsidRDefault="004C3D6E" w:rsidP="00ED1D73">
            <w:pPr>
              <w:ind w:left="-454" w:right="-397"/>
              <w:jc w:val="center"/>
              <w:rPr>
                <w:rFonts w:ascii="Simplified Arabic" w:hAnsi="Simplified Arabic" w:cs="Simplified Arabic"/>
                <w:b/>
                <w:bCs/>
                <w:rtl/>
              </w:rPr>
            </w:pPr>
          </w:p>
        </w:tc>
      </w:tr>
      <w:tr w:rsidR="004C3D6E" w:rsidRPr="00E143A4" w14:paraId="690BF9D4" w14:textId="77777777" w:rsidTr="005474EC">
        <w:trPr>
          <w:trHeight w:val="20"/>
          <w:jc w:val="center"/>
        </w:trPr>
        <w:tc>
          <w:tcPr>
            <w:tcW w:w="255" w:type="pct"/>
            <w:vAlign w:val="center"/>
          </w:tcPr>
          <w:p w14:paraId="27D3DFA8"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1</w:t>
            </w:r>
          </w:p>
        </w:tc>
        <w:tc>
          <w:tcPr>
            <w:tcW w:w="819" w:type="pct"/>
            <w:vAlign w:val="center"/>
          </w:tcPr>
          <w:p w14:paraId="0637E7A2"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تسهم مبادئ الحوكمة في رفع معدل الاندماج الوظيفي</w:t>
            </w:r>
          </w:p>
        </w:tc>
        <w:tc>
          <w:tcPr>
            <w:tcW w:w="212" w:type="pct"/>
            <w:vAlign w:val="center"/>
          </w:tcPr>
          <w:p w14:paraId="29BDDCCA"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w:t>
            </w:r>
          </w:p>
        </w:tc>
        <w:tc>
          <w:tcPr>
            <w:tcW w:w="230" w:type="pct"/>
            <w:vAlign w:val="center"/>
          </w:tcPr>
          <w:p w14:paraId="73CBE7EE"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1.6</w:t>
            </w:r>
          </w:p>
        </w:tc>
        <w:tc>
          <w:tcPr>
            <w:tcW w:w="212" w:type="pct"/>
            <w:vAlign w:val="center"/>
          </w:tcPr>
          <w:p w14:paraId="708D784A"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8</w:t>
            </w:r>
          </w:p>
        </w:tc>
        <w:tc>
          <w:tcPr>
            <w:tcW w:w="230" w:type="pct"/>
            <w:vAlign w:val="center"/>
          </w:tcPr>
          <w:p w14:paraId="7E4C9F32"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3.2</w:t>
            </w:r>
          </w:p>
        </w:tc>
        <w:tc>
          <w:tcPr>
            <w:tcW w:w="212" w:type="pct"/>
            <w:vAlign w:val="center"/>
          </w:tcPr>
          <w:p w14:paraId="5C844C28"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34</w:t>
            </w:r>
          </w:p>
        </w:tc>
        <w:tc>
          <w:tcPr>
            <w:tcW w:w="296" w:type="pct"/>
            <w:vAlign w:val="center"/>
          </w:tcPr>
          <w:p w14:paraId="5A6A7245"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13.6</w:t>
            </w:r>
          </w:p>
        </w:tc>
        <w:tc>
          <w:tcPr>
            <w:tcW w:w="257" w:type="pct"/>
            <w:vAlign w:val="center"/>
          </w:tcPr>
          <w:p w14:paraId="40AEB5CE"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100</w:t>
            </w:r>
          </w:p>
        </w:tc>
        <w:tc>
          <w:tcPr>
            <w:tcW w:w="296" w:type="pct"/>
            <w:vAlign w:val="center"/>
          </w:tcPr>
          <w:p w14:paraId="0981798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40</w:t>
            </w:r>
          </w:p>
        </w:tc>
        <w:tc>
          <w:tcPr>
            <w:tcW w:w="257" w:type="pct"/>
            <w:vAlign w:val="center"/>
          </w:tcPr>
          <w:p w14:paraId="471FF3C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104</w:t>
            </w:r>
          </w:p>
        </w:tc>
        <w:tc>
          <w:tcPr>
            <w:tcW w:w="296" w:type="pct"/>
            <w:vAlign w:val="center"/>
          </w:tcPr>
          <w:p w14:paraId="2FD7FAED"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41.6</w:t>
            </w:r>
          </w:p>
        </w:tc>
        <w:tc>
          <w:tcPr>
            <w:tcW w:w="475" w:type="pct"/>
          </w:tcPr>
          <w:p w14:paraId="0BC22394"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4.17</w:t>
            </w:r>
          </w:p>
        </w:tc>
        <w:tc>
          <w:tcPr>
            <w:tcW w:w="475" w:type="pct"/>
          </w:tcPr>
          <w:p w14:paraId="31DB9133"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0.894</w:t>
            </w:r>
          </w:p>
        </w:tc>
        <w:tc>
          <w:tcPr>
            <w:tcW w:w="475" w:type="pct"/>
            <w:vAlign w:val="center"/>
          </w:tcPr>
          <w:p w14:paraId="4F5E205A" w14:textId="77777777" w:rsidR="004C3D6E" w:rsidRPr="00E143A4" w:rsidRDefault="004C3D6E" w:rsidP="00ED1D73">
            <w:pPr>
              <w:ind w:left="-454" w:right="-397"/>
              <w:jc w:val="center"/>
              <w:rPr>
                <w:rFonts w:ascii="Simplified Arabic" w:hAnsi="Simplified Arabic" w:cs="Simplified Arabic"/>
                <w:color w:val="000000"/>
                <w:rtl/>
              </w:rPr>
            </w:pPr>
            <w:r w:rsidRPr="00E143A4">
              <w:rPr>
                <w:rFonts w:ascii="Simplified Arabic" w:hAnsi="Simplified Arabic" w:cs="Simplified Arabic"/>
                <w:color w:val="000000"/>
                <w:rtl/>
              </w:rPr>
              <w:t>8</w:t>
            </w:r>
          </w:p>
        </w:tc>
      </w:tr>
      <w:tr w:rsidR="004C3D6E" w:rsidRPr="00E143A4" w14:paraId="37B3C8FA" w14:textId="77777777" w:rsidTr="005474EC">
        <w:trPr>
          <w:trHeight w:val="20"/>
          <w:jc w:val="center"/>
        </w:trPr>
        <w:tc>
          <w:tcPr>
            <w:tcW w:w="255" w:type="pct"/>
            <w:vAlign w:val="center"/>
          </w:tcPr>
          <w:p w14:paraId="0B7C31C1"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2</w:t>
            </w:r>
          </w:p>
        </w:tc>
        <w:tc>
          <w:tcPr>
            <w:tcW w:w="819" w:type="pct"/>
            <w:vAlign w:val="center"/>
          </w:tcPr>
          <w:p w14:paraId="368D76A1"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تيسر تطبيق مبادئ الحوكمة في إجراءات العمل</w:t>
            </w:r>
          </w:p>
        </w:tc>
        <w:tc>
          <w:tcPr>
            <w:tcW w:w="212" w:type="pct"/>
            <w:vAlign w:val="center"/>
          </w:tcPr>
          <w:p w14:paraId="6C0CDD32"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5</w:t>
            </w:r>
          </w:p>
        </w:tc>
        <w:tc>
          <w:tcPr>
            <w:tcW w:w="230" w:type="pct"/>
            <w:vAlign w:val="center"/>
          </w:tcPr>
          <w:p w14:paraId="448EB7C8"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2</w:t>
            </w:r>
          </w:p>
        </w:tc>
        <w:tc>
          <w:tcPr>
            <w:tcW w:w="212" w:type="pct"/>
            <w:vAlign w:val="center"/>
          </w:tcPr>
          <w:p w14:paraId="322D4DCC"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6</w:t>
            </w:r>
          </w:p>
        </w:tc>
        <w:tc>
          <w:tcPr>
            <w:tcW w:w="230" w:type="pct"/>
            <w:vAlign w:val="center"/>
          </w:tcPr>
          <w:p w14:paraId="0F0E524B"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2.4</w:t>
            </w:r>
          </w:p>
        </w:tc>
        <w:tc>
          <w:tcPr>
            <w:tcW w:w="212" w:type="pct"/>
            <w:vAlign w:val="center"/>
          </w:tcPr>
          <w:p w14:paraId="3377D02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35</w:t>
            </w:r>
          </w:p>
        </w:tc>
        <w:tc>
          <w:tcPr>
            <w:tcW w:w="296" w:type="pct"/>
            <w:vAlign w:val="center"/>
          </w:tcPr>
          <w:p w14:paraId="167937E5"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14</w:t>
            </w:r>
          </w:p>
        </w:tc>
        <w:tc>
          <w:tcPr>
            <w:tcW w:w="257" w:type="pct"/>
            <w:vAlign w:val="center"/>
          </w:tcPr>
          <w:p w14:paraId="436209DC"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102</w:t>
            </w:r>
          </w:p>
        </w:tc>
        <w:tc>
          <w:tcPr>
            <w:tcW w:w="296" w:type="pct"/>
            <w:vAlign w:val="center"/>
          </w:tcPr>
          <w:p w14:paraId="23210335"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40.8</w:t>
            </w:r>
          </w:p>
        </w:tc>
        <w:tc>
          <w:tcPr>
            <w:tcW w:w="257" w:type="pct"/>
            <w:vAlign w:val="center"/>
          </w:tcPr>
          <w:p w14:paraId="4484CA44"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102</w:t>
            </w:r>
          </w:p>
        </w:tc>
        <w:tc>
          <w:tcPr>
            <w:tcW w:w="296" w:type="pct"/>
            <w:vAlign w:val="center"/>
          </w:tcPr>
          <w:p w14:paraId="35506D84"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40.8</w:t>
            </w:r>
          </w:p>
        </w:tc>
        <w:tc>
          <w:tcPr>
            <w:tcW w:w="475" w:type="pct"/>
          </w:tcPr>
          <w:p w14:paraId="6986407C"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4.16</w:t>
            </w:r>
          </w:p>
        </w:tc>
        <w:tc>
          <w:tcPr>
            <w:tcW w:w="475" w:type="pct"/>
          </w:tcPr>
          <w:p w14:paraId="5E64C596"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0.895</w:t>
            </w:r>
          </w:p>
        </w:tc>
        <w:tc>
          <w:tcPr>
            <w:tcW w:w="475" w:type="pct"/>
            <w:vAlign w:val="center"/>
          </w:tcPr>
          <w:p w14:paraId="5AFD04F3" w14:textId="77777777" w:rsidR="004C3D6E" w:rsidRPr="00E143A4" w:rsidRDefault="004C3D6E" w:rsidP="00ED1D73">
            <w:pPr>
              <w:ind w:left="-454" w:right="-397"/>
              <w:jc w:val="center"/>
              <w:rPr>
                <w:rFonts w:ascii="Simplified Arabic" w:hAnsi="Simplified Arabic" w:cs="Simplified Arabic"/>
                <w:color w:val="000000"/>
                <w:rtl/>
              </w:rPr>
            </w:pPr>
            <w:r w:rsidRPr="00E143A4">
              <w:rPr>
                <w:rFonts w:ascii="Simplified Arabic" w:hAnsi="Simplified Arabic" w:cs="Simplified Arabic"/>
                <w:color w:val="000000"/>
                <w:rtl/>
              </w:rPr>
              <w:t>9</w:t>
            </w:r>
          </w:p>
        </w:tc>
      </w:tr>
      <w:tr w:rsidR="004C3D6E" w:rsidRPr="00E143A4" w14:paraId="366EAFBC" w14:textId="77777777" w:rsidTr="005474EC">
        <w:trPr>
          <w:trHeight w:val="20"/>
          <w:jc w:val="center"/>
        </w:trPr>
        <w:tc>
          <w:tcPr>
            <w:tcW w:w="255" w:type="pct"/>
            <w:vAlign w:val="center"/>
          </w:tcPr>
          <w:p w14:paraId="0731EB7A"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3</w:t>
            </w:r>
          </w:p>
        </w:tc>
        <w:tc>
          <w:tcPr>
            <w:tcW w:w="819" w:type="pct"/>
            <w:vAlign w:val="center"/>
          </w:tcPr>
          <w:p w14:paraId="212353D4"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تساهم تطبيق مبادئ الحوكمة في تيسير الإجراءات وأساليب العمل</w:t>
            </w:r>
          </w:p>
        </w:tc>
        <w:tc>
          <w:tcPr>
            <w:tcW w:w="212" w:type="pct"/>
            <w:vAlign w:val="center"/>
          </w:tcPr>
          <w:p w14:paraId="6353C1CF"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w:t>
            </w:r>
          </w:p>
        </w:tc>
        <w:tc>
          <w:tcPr>
            <w:tcW w:w="230" w:type="pct"/>
            <w:vAlign w:val="center"/>
          </w:tcPr>
          <w:p w14:paraId="1F3EFB3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1.6</w:t>
            </w:r>
          </w:p>
        </w:tc>
        <w:tc>
          <w:tcPr>
            <w:tcW w:w="212" w:type="pct"/>
            <w:vAlign w:val="center"/>
          </w:tcPr>
          <w:p w14:paraId="4E383EBA"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7</w:t>
            </w:r>
          </w:p>
        </w:tc>
        <w:tc>
          <w:tcPr>
            <w:tcW w:w="230" w:type="pct"/>
            <w:vAlign w:val="center"/>
          </w:tcPr>
          <w:p w14:paraId="5ECB45ED"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2.8</w:t>
            </w:r>
          </w:p>
        </w:tc>
        <w:tc>
          <w:tcPr>
            <w:tcW w:w="212" w:type="pct"/>
            <w:vAlign w:val="center"/>
          </w:tcPr>
          <w:p w14:paraId="37468591"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34</w:t>
            </w:r>
          </w:p>
        </w:tc>
        <w:tc>
          <w:tcPr>
            <w:tcW w:w="296" w:type="pct"/>
            <w:vAlign w:val="center"/>
          </w:tcPr>
          <w:p w14:paraId="277ED7CE"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13.6</w:t>
            </w:r>
          </w:p>
        </w:tc>
        <w:tc>
          <w:tcPr>
            <w:tcW w:w="257" w:type="pct"/>
            <w:vAlign w:val="center"/>
          </w:tcPr>
          <w:p w14:paraId="4829C24B"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98</w:t>
            </w:r>
          </w:p>
        </w:tc>
        <w:tc>
          <w:tcPr>
            <w:tcW w:w="296" w:type="pct"/>
            <w:vAlign w:val="center"/>
          </w:tcPr>
          <w:p w14:paraId="050F838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39.2</w:t>
            </w:r>
          </w:p>
        </w:tc>
        <w:tc>
          <w:tcPr>
            <w:tcW w:w="257" w:type="pct"/>
            <w:vAlign w:val="center"/>
          </w:tcPr>
          <w:p w14:paraId="3F358213"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107</w:t>
            </w:r>
          </w:p>
        </w:tc>
        <w:tc>
          <w:tcPr>
            <w:tcW w:w="296" w:type="pct"/>
            <w:vAlign w:val="center"/>
          </w:tcPr>
          <w:p w14:paraId="02CBD6F1"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42.8</w:t>
            </w:r>
          </w:p>
        </w:tc>
        <w:tc>
          <w:tcPr>
            <w:tcW w:w="475" w:type="pct"/>
          </w:tcPr>
          <w:p w14:paraId="61018C54"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4.19</w:t>
            </w:r>
          </w:p>
        </w:tc>
        <w:tc>
          <w:tcPr>
            <w:tcW w:w="475" w:type="pct"/>
          </w:tcPr>
          <w:p w14:paraId="137155E0"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0.888</w:t>
            </w:r>
          </w:p>
        </w:tc>
        <w:tc>
          <w:tcPr>
            <w:tcW w:w="475" w:type="pct"/>
            <w:vAlign w:val="center"/>
          </w:tcPr>
          <w:p w14:paraId="7DF8374E" w14:textId="77777777" w:rsidR="004C3D6E" w:rsidRPr="00E143A4" w:rsidRDefault="004C3D6E" w:rsidP="00ED1D73">
            <w:pPr>
              <w:ind w:left="-454" w:right="-397"/>
              <w:jc w:val="center"/>
              <w:rPr>
                <w:rFonts w:ascii="Simplified Arabic" w:hAnsi="Simplified Arabic" w:cs="Simplified Arabic"/>
                <w:color w:val="000000"/>
                <w:rtl/>
              </w:rPr>
            </w:pPr>
            <w:r w:rsidRPr="00E143A4">
              <w:rPr>
                <w:rFonts w:ascii="Simplified Arabic" w:hAnsi="Simplified Arabic" w:cs="Simplified Arabic"/>
                <w:color w:val="000000"/>
                <w:rtl/>
              </w:rPr>
              <w:t>7</w:t>
            </w:r>
          </w:p>
        </w:tc>
      </w:tr>
      <w:tr w:rsidR="004C3D6E" w:rsidRPr="00E143A4" w14:paraId="23FF1773" w14:textId="77777777" w:rsidTr="005474EC">
        <w:trPr>
          <w:trHeight w:val="20"/>
          <w:jc w:val="center"/>
        </w:trPr>
        <w:tc>
          <w:tcPr>
            <w:tcW w:w="255" w:type="pct"/>
            <w:vAlign w:val="center"/>
          </w:tcPr>
          <w:p w14:paraId="4F5897A3"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4</w:t>
            </w:r>
          </w:p>
        </w:tc>
        <w:tc>
          <w:tcPr>
            <w:tcW w:w="819" w:type="pct"/>
            <w:vAlign w:val="center"/>
          </w:tcPr>
          <w:p w14:paraId="14BE27FA"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تتسم مبادئ الحوكمة بالانضباط في إجراءات العمل</w:t>
            </w:r>
          </w:p>
        </w:tc>
        <w:tc>
          <w:tcPr>
            <w:tcW w:w="212" w:type="pct"/>
            <w:vAlign w:val="center"/>
          </w:tcPr>
          <w:p w14:paraId="5E105A8A"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w:t>
            </w:r>
          </w:p>
        </w:tc>
        <w:tc>
          <w:tcPr>
            <w:tcW w:w="230" w:type="pct"/>
            <w:vAlign w:val="center"/>
          </w:tcPr>
          <w:p w14:paraId="346E4D3B"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1.6</w:t>
            </w:r>
          </w:p>
        </w:tc>
        <w:tc>
          <w:tcPr>
            <w:tcW w:w="212" w:type="pct"/>
            <w:vAlign w:val="center"/>
          </w:tcPr>
          <w:p w14:paraId="069595E5"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6</w:t>
            </w:r>
          </w:p>
        </w:tc>
        <w:tc>
          <w:tcPr>
            <w:tcW w:w="230" w:type="pct"/>
            <w:vAlign w:val="center"/>
          </w:tcPr>
          <w:p w14:paraId="33A4344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2.4</w:t>
            </w:r>
          </w:p>
        </w:tc>
        <w:tc>
          <w:tcPr>
            <w:tcW w:w="212" w:type="pct"/>
            <w:vAlign w:val="center"/>
          </w:tcPr>
          <w:p w14:paraId="3D766993"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31</w:t>
            </w:r>
          </w:p>
        </w:tc>
        <w:tc>
          <w:tcPr>
            <w:tcW w:w="296" w:type="pct"/>
            <w:vAlign w:val="center"/>
          </w:tcPr>
          <w:p w14:paraId="02BD07D2"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12.4</w:t>
            </w:r>
          </w:p>
        </w:tc>
        <w:tc>
          <w:tcPr>
            <w:tcW w:w="257" w:type="pct"/>
            <w:vAlign w:val="center"/>
          </w:tcPr>
          <w:p w14:paraId="28E1A77B"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99</w:t>
            </w:r>
          </w:p>
        </w:tc>
        <w:tc>
          <w:tcPr>
            <w:tcW w:w="296" w:type="pct"/>
            <w:vAlign w:val="center"/>
          </w:tcPr>
          <w:p w14:paraId="73E2E942"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39.6</w:t>
            </w:r>
          </w:p>
        </w:tc>
        <w:tc>
          <w:tcPr>
            <w:tcW w:w="257" w:type="pct"/>
            <w:vAlign w:val="center"/>
          </w:tcPr>
          <w:p w14:paraId="631B7612"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110</w:t>
            </w:r>
          </w:p>
        </w:tc>
        <w:tc>
          <w:tcPr>
            <w:tcW w:w="296" w:type="pct"/>
            <w:vAlign w:val="center"/>
          </w:tcPr>
          <w:p w14:paraId="2F8D7C5D"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44</w:t>
            </w:r>
          </w:p>
        </w:tc>
        <w:tc>
          <w:tcPr>
            <w:tcW w:w="475" w:type="pct"/>
          </w:tcPr>
          <w:p w14:paraId="61E8BDDF"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4.22</w:t>
            </w:r>
          </w:p>
        </w:tc>
        <w:tc>
          <w:tcPr>
            <w:tcW w:w="475" w:type="pct"/>
          </w:tcPr>
          <w:p w14:paraId="38C8F5CB"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0.871</w:t>
            </w:r>
          </w:p>
        </w:tc>
        <w:tc>
          <w:tcPr>
            <w:tcW w:w="475" w:type="pct"/>
            <w:vAlign w:val="center"/>
          </w:tcPr>
          <w:p w14:paraId="108A4829" w14:textId="77777777" w:rsidR="004C3D6E" w:rsidRPr="00E143A4" w:rsidRDefault="004C3D6E" w:rsidP="00ED1D73">
            <w:pPr>
              <w:ind w:left="-454" w:right="-397"/>
              <w:jc w:val="center"/>
              <w:rPr>
                <w:rFonts w:ascii="Simplified Arabic" w:hAnsi="Simplified Arabic" w:cs="Simplified Arabic"/>
                <w:color w:val="000000"/>
                <w:rtl/>
              </w:rPr>
            </w:pPr>
            <w:r w:rsidRPr="00E143A4">
              <w:rPr>
                <w:rFonts w:ascii="Simplified Arabic" w:hAnsi="Simplified Arabic" w:cs="Simplified Arabic"/>
                <w:color w:val="000000"/>
                <w:rtl/>
              </w:rPr>
              <w:t>3</w:t>
            </w:r>
          </w:p>
        </w:tc>
      </w:tr>
      <w:tr w:rsidR="004C3D6E" w:rsidRPr="00E143A4" w14:paraId="7950C40B" w14:textId="77777777" w:rsidTr="005474EC">
        <w:trPr>
          <w:trHeight w:val="20"/>
          <w:jc w:val="center"/>
        </w:trPr>
        <w:tc>
          <w:tcPr>
            <w:tcW w:w="255" w:type="pct"/>
            <w:vAlign w:val="center"/>
          </w:tcPr>
          <w:p w14:paraId="0C33665B"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5</w:t>
            </w:r>
          </w:p>
        </w:tc>
        <w:tc>
          <w:tcPr>
            <w:tcW w:w="819" w:type="pct"/>
            <w:vAlign w:val="center"/>
          </w:tcPr>
          <w:p w14:paraId="2AEA60CA"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أؤمن بأن تطبيق مبادئ الحوكمة يحقق نتائج إيجابية في تحسين الأداء</w:t>
            </w:r>
          </w:p>
        </w:tc>
        <w:tc>
          <w:tcPr>
            <w:tcW w:w="212" w:type="pct"/>
            <w:vAlign w:val="center"/>
          </w:tcPr>
          <w:p w14:paraId="7C8FF3E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w:t>
            </w:r>
          </w:p>
        </w:tc>
        <w:tc>
          <w:tcPr>
            <w:tcW w:w="230" w:type="pct"/>
            <w:vAlign w:val="center"/>
          </w:tcPr>
          <w:p w14:paraId="398CF2E8"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1.6</w:t>
            </w:r>
          </w:p>
        </w:tc>
        <w:tc>
          <w:tcPr>
            <w:tcW w:w="212" w:type="pct"/>
            <w:vAlign w:val="center"/>
          </w:tcPr>
          <w:p w14:paraId="6F4F9036"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8</w:t>
            </w:r>
          </w:p>
        </w:tc>
        <w:tc>
          <w:tcPr>
            <w:tcW w:w="230" w:type="pct"/>
            <w:vAlign w:val="center"/>
          </w:tcPr>
          <w:p w14:paraId="5A5C50F7"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3.2</w:t>
            </w:r>
          </w:p>
        </w:tc>
        <w:tc>
          <w:tcPr>
            <w:tcW w:w="212" w:type="pct"/>
            <w:vAlign w:val="center"/>
          </w:tcPr>
          <w:p w14:paraId="229AFC8F"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26</w:t>
            </w:r>
          </w:p>
        </w:tc>
        <w:tc>
          <w:tcPr>
            <w:tcW w:w="296" w:type="pct"/>
            <w:vAlign w:val="center"/>
          </w:tcPr>
          <w:p w14:paraId="2ED7B1D9"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10.4</w:t>
            </w:r>
          </w:p>
        </w:tc>
        <w:tc>
          <w:tcPr>
            <w:tcW w:w="257" w:type="pct"/>
            <w:vAlign w:val="center"/>
          </w:tcPr>
          <w:p w14:paraId="23CE98A4"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90</w:t>
            </w:r>
          </w:p>
        </w:tc>
        <w:tc>
          <w:tcPr>
            <w:tcW w:w="296" w:type="pct"/>
            <w:vAlign w:val="center"/>
          </w:tcPr>
          <w:p w14:paraId="47C29801"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36</w:t>
            </w:r>
          </w:p>
        </w:tc>
        <w:tc>
          <w:tcPr>
            <w:tcW w:w="257" w:type="pct"/>
            <w:vAlign w:val="center"/>
          </w:tcPr>
          <w:p w14:paraId="0F4E42B2"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122</w:t>
            </w:r>
          </w:p>
        </w:tc>
        <w:tc>
          <w:tcPr>
            <w:tcW w:w="296" w:type="pct"/>
            <w:vAlign w:val="center"/>
          </w:tcPr>
          <w:p w14:paraId="48616275"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48.8</w:t>
            </w:r>
          </w:p>
        </w:tc>
        <w:tc>
          <w:tcPr>
            <w:tcW w:w="475" w:type="pct"/>
          </w:tcPr>
          <w:p w14:paraId="5B0AFA65"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4.27</w:t>
            </w:r>
          </w:p>
        </w:tc>
        <w:tc>
          <w:tcPr>
            <w:tcW w:w="475" w:type="pct"/>
          </w:tcPr>
          <w:p w14:paraId="4F34D101"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0.891</w:t>
            </w:r>
          </w:p>
        </w:tc>
        <w:tc>
          <w:tcPr>
            <w:tcW w:w="475" w:type="pct"/>
            <w:vAlign w:val="center"/>
          </w:tcPr>
          <w:p w14:paraId="3842E4D0"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w:t>
            </w:r>
          </w:p>
        </w:tc>
      </w:tr>
      <w:tr w:rsidR="004C3D6E" w:rsidRPr="00E143A4" w14:paraId="4953090D" w14:textId="77777777" w:rsidTr="005474EC">
        <w:trPr>
          <w:trHeight w:val="20"/>
          <w:jc w:val="center"/>
        </w:trPr>
        <w:tc>
          <w:tcPr>
            <w:tcW w:w="255" w:type="pct"/>
            <w:vAlign w:val="center"/>
          </w:tcPr>
          <w:p w14:paraId="2A7DDAF3"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6</w:t>
            </w:r>
          </w:p>
        </w:tc>
        <w:tc>
          <w:tcPr>
            <w:tcW w:w="819" w:type="pct"/>
            <w:vAlign w:val="center"/>
          </w:tcPr>
          <w:p w14:paraId="394566FB"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تعمل الحوكمة على استقلال العاملين عند اتخاذ قراراتهم</w:t>
            </w:r>
          </w:p>
        </w:tc>
        <w:tc>
          <w:tcPr>
            <w:tcW w:w="212" w:type="pct"/>
            <w:vAlign w:val="center"/>
          </w:tcPr>
          <w:p w14:paraId="368C88B2"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5</w:t>
            </w:r>
          </w:p>
        </w:tc>
        <w:tc>
          <w:tcPr>
            <w:tcW w:w="230" w:type="pct"/>
            <w:vAlign w:val="center"/>
          </w:tcPr>
          <w:p w14:paraId="4864E284"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w:t>
            </w:r>
          </w:p>
        </w:tc>
        <w:tc>
          <w:tcPr>
            <w:tcW w:w="212" w:type="pct"/>
            <w:vAlign w:val="center"/>
          </w:tcPr>
          <w:p w14:paraId="6152B13A"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10</w:t>
            </w:r>
          </w:p>
        </w:tc>
        <w:tc>
          <w:tcPr>
            <w:tcW w:w="230" w:type="pct"/>
            <w:vAlign w:val="center"/>
          </w:tcPr>
          <w:p w14:paraId="3C65DEA7"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w:t>
            </w:r>
          </w:p>
        </w:tc>
        <w:tc>
          <w:tcPr>
            <w:tcW w:w="212" w:type="pct"/>
            <w:vAlign w:val="center"/>
          </w:tcPr>
          <w:p w14:paraId="2B1B8BA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44</w:t>
            </w:r>
          </w:p>
        </w:tc>
        <w:tc>
          <w:tcPr>
            <w:tcW w:w="296" w:type="pct"/>
            <w:vAlign w:val="center"/>
          </w:tcPr>
          <w:p w14:paraId="5ACA51F9"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17.6</w:t>
            </w:r>
          </w:p>
        </w:tc>
        <w:tc>
          <w:tcPr>
            <w:tcW w:w="257" w:type="pct"/>
            <w:vAlign w:val="center"/>
          </w:tcPr>
          <w:p w14:paraId="1EB7AD67"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96</w:t>
            </w:r>
          </w:p>
        </w:tc>
        <w:tc>
          <w:tcPr>
            <w:tcW w:w="296" w:type="pct"/>
            <w:vAlign w:val="center"/>
          </w:tcPr>
          <w:p w14:paraId="07840A22"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38.4</w:t>
            </w:r>
          </w:p>
        </w:tc>
        <w:tc>
          <w:tcPr>
            <w:tcW w:w="257" w:type="pct"/>
            <w:vAlign w:val="center"/>
          </w:tcPr>
          <w:p w14:paraId="6F85794A"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95</w:t>
            </w:r>
          </w:p>
        </w:tc>
        <w:tc>
          <w:tcPr>
            <w:tcW w:w="296" w:type="pct"/>
            <w:vAlign w:val="center"/>
          </w:tcPr>
          <w:p w14:paraId="6E8AFBE6"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38</w:t>
            </w:r>
          </w:p>
        </w:tc>
        <w:tc>
          <w:tcPr>
            <w:tcW w:w="475" w:type="pct"/>
          </w:tcPr>
          <w:p w14:paraId="64EE95A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4.06</w:t>
            </w:r>
          </w:p>
        </w:tc>
        <w:tc>
          <w:tcPr>
            <w:tcW w:w="475" w:type="pct"/>
          </w:tcPr>
          <w:p w14:paraId="2FF0CFB6"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0.946</w:t>
            </w:r>
          </w:p>
        </w:tc>
        <w:tc>
          <w:tcPr>
            <w:tcW w:w="475" w:type="pct"/>
            <w:vAlign w:val="center"/>
          </w:tcPr>
          <w:p w14:paraId="445D45FE"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12</w:t>
            </w:r>
          </w:p>
        </w:tc>
      </w:tr>
      <w:tr w:rsidR="004C3D6E" w:rsidRPr="00E143A4" w14:paraId="2CE9FE7A" w14:textId="77777777" w:rsidTr="005474EC">
        <w:trPr>
          <w:trHeight w:val="20"/>
          <w:jc w:val="center"/>
        </w:trPr>
        <w:tc>
          <w:tcPr>
            <w:tcW w:w="255" w:type="pct"/>
            <w:vAlign w:val="center"/>
          </w:tcPr>
          <w:p w14:paraId="118F0128"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7</w:t>
            </w:r>
          </w:p>
        </w:tc>
        <w:tc>
          <w:tcPr>
            <w:tcW w:w="819" w:type="pct"/>
            <w:vAlign w:val="center"/>
          </w:tcPr>
          <w:p w14:paraId="362C0F4F"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تساهم تطبيق مبادئ الحوكمة على المساءلة العادلة</w:t>
            </w:r>
          </w:p>
        </w:tc>
        <w:tc>
          <w:tcPr>
            <w:tcW w:w="212" w:type="pct"/>
            <w:vAlign w:val="center"/>
          </w:tcPr>
          <w:p w14:paraId="535410E1"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5</w:t>
            </w:r>
          </w:p>
        </w:tc>
        <w:tc>
          <w:tcPr>
            <w:tcW w:w="230" w:type="pct"/>
            <w:vAlign w:val="center"/>
          </w:tcPr>
          <w:p w14:paraId="5B187701"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w:t>
            </w:r>
          </w:p>
        </w:tc>
        <w:tc>
          <w:tcPr>
            <w:tcW w:w="212" w:type="pct"/>
            <w:vAlign w:val="center"/>
          </w:tcPr>
          <w:p w14:paraId="549A5773"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6</w:t>
            </w:r>
          </w:p>
        </w:tc>
        <w:tc>
          <w:tcPr>
            <w:tcW w:w="230" w:type="pct"/>
            <w:vAlign w:val="center"/>
          </w:tcPr>
          <w:p w14:paraId="4019BAC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2.4</w:t>
            </w:r>
          </w:p>
        </w:tc>
        <w:tc>
          <w:tcPr>
            <w:tcW w:w="212" w:type="pct"/>
            <w:vAlign w:val="center"/>
          </w:tcPr>
          <w:p w14:paraId="36205D7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36</w:t>
            </w:r>
          </w:p>
        </w:tc>
        <w:tc>
          <w:tcPr>
            <w:tcW w:w="296" w:type="pct"/>
            <w:vAlign w:val="center"/>
          </w:tcPr>
          <w:p w14:paraId="12AF2010"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14.4</w:t>
            </w:r>
          </w:p>
        </w:tc>
        <w:tc>
          <w:tcPr>
            <w:tcW w:w="257" w:type="pct"/>
            <w:vAlign w:val="center"/>
          </w:tcPr>
          <w:p w14:paraId="636DBA43"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91</w:t>
            </w:r>
          </w:p>
        </w:tc>
        <w:tc>
          <w:tcPr>
            <w:tcW w:w="296" w:type="pct"/>
            <w:vAlign w:val="center"/>
          </w:tcPr>
          <w:p w14:paraId="038F7BE1"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36.4</w:t>
            </w:r>
          </w:p>
        </w:tc>
        <w:tc>
          <w:tcPr>
            <w:tcW w:w="257" w:type="pct"/>
            <w:vAlign w:val="center"/>
          </w:tcPr>
          <w:p w14:paraId="32900A8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112</w:t>
            </w:r>
          </w:p>
        </w:tc>
        <w:tc>
          <w:tcPr>
            <w:tcW w:w="296" w:type="pct"/>
            <w:vAlign w:val="center"/>
          </w:tcPr>
          <w:p w14:paraId="5AF1BCA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44.8</w:t>
            </w:r>
          </w:p>
        </w:tc>
        <w:tc>
          <w:tcPr>
            <w:tcW w:w="475" w:type="pct"/>
          </w:tcPr>
          <w:p w14:paraId="06E049EA"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4.20</w:t>
            </w:r>
          </w:p>
        </w:tc>
        <w:tc>
          <w:tcPr>
            <w:tcW w:w="475" w:type="pct"/>
          </w:tcPr>
          <w:p w14:paraId="65803C4B"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0.913</w:t>
            </w:r>
          </w:p>
        </w:tc>
        <w:tc>
          <w:tcPr>
            <w:tcW w:w="475" w:type="pct"/>
            <w:vAlign w:val="center"/>
          </w:tcPr>
          <w:p w14:paraId="0396027C"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6</w:t>
            </w:r>
          </w:p>
        </w:tc>
      </w:tr>
      <w:tr w:rsidR="004C3D6E" w:rsidRPr="00E143A4" w14:paraId="775EC786" w14:textId="77777777" w:rsidTr="005474EC">
        <w:trPr>
          <w:trHeight w:val="20"/>
          <w:jc w:val="center"/>
        </w:trPr>
        <w:tc>
          <w:tcPr>
            <w:tcW w:w="255" w:type="pct"/>
            <w:vAlign w:val="center"/>
          </w:tcPr>
          <w:p w14:paraId="27D46756"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lastRenderedPageBreak/>
              <w:t>8</w:t>
            </w:r>
          </w:p>
        </w:tc>
        <w:tc>
          <w:tcPr>
            <w:tcW w:w="819" w:type="pct"/>
            <w:vAlign w:val="center"/>
          </w:tcPr>
          <w:p w14:paraId="1A8D1FFE"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ينشر تطبيق مبادئ الحوكمة العدالة بين العاملين</w:t>
            </w:r>
          </w:p>
        </w:tc>
        <w:tc>
          <w:tcPr>
            <w:tcW w:w="212" w:type="pct"/>
            <w:vAlign w:val="center"/>
          </w:tcPr>
          <w:p w14:paraId="33110D45"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w:t>
            </w:r>
          </w:p>
        </w:tc>
        <w:tc>
          <w:tcPr>
            <w:tcW w:w="230" w:type="pct"/>
            <w:vAlign w:val="center"/>
          </w:tcPr>
          <w:p w14:paraId="3036DA2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1.6</w:t>
            </w:r>
          </w:p>
        </w:tc>
        <w:tc>
          <w:tcPr>
            <w:tcW w:w="212" w:type="pct"/>
            <w:vAlign w:val="center"/>
          </w:tcPr>
          <w:p w14:paraId="435C961D"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7</w:t>
            </w:r>
          </w:p>
        </w:tc>
        <w:tc>
          <w:tcPr>
            <w:tcW w:w="230" w:type="pct"/>
            <w:vAlign w:val="center"/>
          </w:tcPr>
          <w:p w14:paraId="51F79EFD"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2.8</w:t>
            </w:r>
          </w:p>
        </w:tc>
        <w:tc>
          <w:tcPr>
            <w:tcW w:w="212" w:type="pct"/>
            <w:vAlign w:val="center"/>
          </w:tcPr>
          <w:p w14:paraId="239B428D"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33</w:t>
            </w:r>
          </w:p>
        </w:tc>
        <w:tc>
          <w:tcPr>
            <w:tcW w:w="296" w:type="pct"/>
            <w:vAlign w:val="center"/>
          </w:tcPr>
          <w:p w14:paraId="1654F19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13.2</w:t>
            </w:r>
          </w:p>
        </w:tc>
        <w:tc>
          <w:tcPr>
            <w:tcW w:w="257" w:type="pct"/>
            <w:vAlign w:val="center"/>
          </w:tcPr>
          <w:p w14:paraId="53C5FE6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92</w:t>
            </w:r>
          </w:p>
        </w:tc>
        <w:tc>
          <w:tcPr>
            <w:tcW w:w="296" w:type="pct"/>
            <w:vAlign w:val="center"/>
          </w:tcPr>
          <w:p w14:paraId="6DBEBF77"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36.8</w:t>
            </w:r>
          </w:p>
        </w:tc>
        <w:tc>
          <w:tcPr>
            <w:tcW w:w="257" w:type="pct"/>
            <w:vAlign w:val="center"/>
          </w:tcPr>
          <w:p w14:paraId="49C41B96"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114</w:t>
            </w:r>
          </w:p>
        </w:tc>
        <w:tc>
          <w:tcPr>
            <w:tcW w:w="296" w:type="pct"/>
            <w:vAlign w:val="center"/>
          </w:tcPr>
          <w:p w14:paraId="03631DF1"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45.6</w:t>
            </w:r>
          </w:p>
        </w:tc>
        <w:tc>
          <w:tcPr>
            <w:tcW w:w="475" w:type="pct"/>
          </w:tcPr>
          <w:p w14:paraId="0C804ED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4.22</w:t>
            </w:r>
          </w:p>
        </w:tc>
        <w:tc>
          <w:tcPr>
            <w:tcW w:w="475" w:type="pct"/>
          </w:tcPr>
          <w:p w14:paraId="315E437C"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0.894</w:t>
            </w:r>
          </w:p>
        </w:tc>
        <w:tc>
          <w:tcPr>
            <w:tcW w:w="475" w:type="pct"/>
            <w:vAlign w:val="center"/>
          </w:tcPr>
          <w:p w14:paraId="084FC5AA"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5</w:t>
            </w:r>
          </w:p>
        </w:tc>
      </w:tr>
      <w:tr w:rsidR="004C3D6E" w:rsidRPr="00E143A4" w14:paraId="6C11AA4A" w14:textId="77777777" w:rsidTr="005474EC">
        <w:trPr>
          <w:trHeight w:val="20"/>
          <w:jc w:val="center"/>
        </w:trPr>
        <w:tc>
          <w:tcPr>
            <w:tcW w:w="255" w:type="pct"/>
            <w:vAlign w:val="center"/>
          </w:tcPr>
          <w:p w14:paraId="0A194570" w14:textId="77777777" w:rsidR="004C3D6E" w:rsidRPr="00E143A4" w:rsidRDefault="004C3D6E" w:rsidP="00ED1D73">
            <w:pPr>
              <w:jc w:val="lowKashida"/>
              <w:rPr>
                <w:rFonts w:ascii="Simplified Arabic" w:hAnsi="Simplified Arabic" w:cs="Simplified Arabic"/>
                <w:rtl/>
                <w:lang w:bidi="ar-JO"/>
              </w:rPr>
            </w:pPr>
            <w:r w:rsidRPr="00E143A4">
              <w:rPr>
                <w:rFonts w:ascii="Simplified Arabic" w:hAnsi="Simplified Arabic" w:cs="Simplified Arabic"/>
                <w:rtl/>
                <w:lang w:bidi="ar-JO"/>
              </w:rPr>
              <w:t>9</w:t>
            </w:r>
          </w:p>
        </w:tc>
        <w:tc>
          <w:tcPr>
            <w:tcW w:w="819" w:type="pct"/>
            <w:vAlign w:val="center"/>
          </w:tcPr>
          <w:p w14:paraId="06898094"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يساهم تطبيق مبادئ الحوكمة في زيادة درجة الثقة للعاملين تجاه المديرين</w:t>
            </w:r>
          </w:p>
        </w:tc>
        <w:tc>
          <w:tcPr>
            <w:tcW w:w="212" w:type="pct"/>
            <w:vAlign w:val="center"/>
          </w:tcPr>
          <w:p w14:paraId="64166BA8"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w:t>
            </w:r>
          </w:p>
        </w:tc>
        <w:tc>
          <w:tcPr>
            <w:tcW w:w="230" w:type="pct"/>
            <w:vAlign w:val="center"/>
          </w:tcPr>
          <w:p w14:paraId="4B2CE738"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1.6</w:t>
            </w:r>
          </w:p>
        </w:tc>
        <w:tc>
          <w:tcPr>
            <w:tcW w:w="212" w:type="pct"/>
            <w:vAlign w:val="center"/>
          </w:tcPr>
          <w:p w14:paraId="14AF2B5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7</w:t>
            </w:r>
          </w:p>
        </w:tc>
        <w:tc>
          <w:tcPr>
            <w:tcW w:w="230" w:type="pct"/>
            <w:vAlign w:val="center"/>
          </w:tcPr>
          <w:p w14:paraId="1F1F1DF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2.8</w:t>
            </w:r>
          </w:p>
        </w:tc>
        <w:tc>
          <w:tcPr>
            <w:tcW w:w="212" w:type="pct"/>
            <w:vAlign w:val="center"/>
          </w:tcPr>
          <w:p w14:paraId="07CE949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29</w:t>
            </w:r>
          </w:p>
        </w:tc>
        <w:tc>
          <w:tcPr>
            <w:tcW w:w="296" w:type="pct"/>
            <w:vAlign w:val="center"/>
          </w:tcPr>
          <w:p w14:paraId="1B27D767"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11.6</w:t>
            </w:r>
          </w:p>
        </w:tc>
        <w:tc>
          <w:tcPr>
            <w:tcW w:w="257" w:type="pct"/>
            <w:vAlign w:val="center"/>
          </w:tcPr>
          <w:p w14:paraId="627F3CC5"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100</w:t>
            </w:r>
          </w:p>
        </w:tc>
        <w:tc>
          <w:tcPr>
            <w:tcW w:w="296" w:type="pct"/>
            <w:vAlign w:val="center"/>
          </w:tcPr>
          <w:p w14:paraId="464B2DC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40</w:t>
            </w:r>
          </w:p>
        </w:tc>
        <w:tc>
          <w:tcPr>
            <w:tcW w:w="257" w:type="pct"/>
            <w:vAlign w:val="center"/>
          </w:tcPr>
          <w:p w14:paraId="4D290250"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110</w:t>
            </w:r>
          </w:p>
        </w:tc>
        <w:tc>
          <w:tcPr>
            <w:tcW w:w="296" w:type="pct"/>
            <w:vAlign w:val="center"/>
          </w:tcPr>
          <w:p w14:paraId="394AA608"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44</w:t>
            </w:r>
          </w:p>
        </w:tc>
        <w:tc>
          <w:tcPr>
            <w:tcW w:w="475" w:type="pct"/>
          </w:tcPr>
          <w:p w14:paraId="7FD05B1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4.22</w:t>
            </w:r>
          </w:p>
        </w:tc>
        <w:tc>
          <w:tcPr>
            <w:tcW w:w="475" w:type="pct"/>
          </w:tcPr>
          <w:p w14:paraId="77448269"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0.876</w:t>
            </w:r>
          </w:p>
        </w:tc>
        <w:tc>
          <w:tcPr>
            <w:tcW w:w="475" w:type="pct"/>
            <w:vAlign w:val="center"/>
          </w:tcPr>
          <w:p w14:paraId="1A4BE15F"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w:t>
            </w:r>
          </w:p>
        </w:tc>
      </w:tr>
      <w:tr w:rsidR="004C3D6E" w:rsidRPr="00E143A4" w14:paraId="07D7F6CB" w14:textId="77777777" w:rsidTr="005474EC">
        <w:trPr>
          <w:trHeight w:val="20"/>
          <w:jc w:val="center"/>
        </w:trPr>
        <w:tc>
          <w:tcPr>
            <w:tcW w:w="255" w:type="pct"/>
            <w:vAlign w:val="center"/>
          </w:tcPr>
          <w:p w14:paraId="7CBEBC3C" w14:textId="77777777" w:rsidR="004C3D6E" w:rsidRPr="00E143A4" w:rsidRDefault="004C3D6E" w:rsidP="00ED1D73">
            <w:pPr>
              <w:jc w:val="lowKashida"/>
              <w:rPr>
                <w:rFonts w:ascii="Simplified Arabic" w:hAnsi="Simplified Arabic" w:cs="Simplified Arabic"/>
                <w:rtl/>
                <w:lang w:bidi="ar-JO"/>
              </w:rPr>
            </w:pPr>
            <w:r w:rsidRPr="00E143A4">
              <w:rPr>
                <w:rFonts w:ascii="Simplified Arabic" w:hAnsi="Simplified Arabic" w:cs="Simplified Arabic"/>
                <w:rtl/>
                <w:lang w:bidi="ar-JO"/>
              </w:rPr>
              <w:t>10</w:t>
            </w:r>
          </w:p>
        </w:tc>
        <w:tc>
          <w:tcPr>
            <w:tcW w:w="819" w:type="pct"/>
            <w:vAlign w:val="center"/>
          </w:tcPr>
          <w:p w14:paraId="3C48449B"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تساهم مبادئ الحوكمة في تغييرات إيجابية في أساليب ونظم العمل الحالية</w:t>
            </w:r>
          </w:p>
        </w:tc>
        <w:tc>
          <w:tcPr>
            <w:tcW w:w="212" w:type="pct"/>
            <w:vAlign w:val="center"/>
          </w:tcPr>
          <w:p w14:paraId="3B7CBD0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w:t>
            </w:r>
          </w:p>
        </w:tc>
        <w:tc>
          <w:tcPr>
            <w:tcW w:w="230" w:type="pct"/>
            <w:vAlign w:val="center"/>
          </w:tcPr>
          <w:p w14:paraId="3B6DBE9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1.6</w:t>
            </w:r>
          </w:p>
        </w:tc>
        <w:tc>
          <w:tcPr>
            <w:tcW w:w="212" w:type="pct"/>
            <w:vAlign w:val="center"/>
          </w:tcPr>
          <w:p w14:paraId="7C3688E3"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6</w:t>
            </w:r>
          </w:p>
        </w:tc>
        <w:tc>
          <w:tcPr>
            <w:tcW w:w="230" w:type="pct"/>
            <w:vAlign w:val="center"/>
          </w:tcPr>
          <w:p w14:paraId="532E7655"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2.4</w:t>
            </w:r>
          </w:p>
        </w:tc>
        <w:tc>
          <w:tcPr>
            <w:tcW w:w="212" w:type="pct"/>
            <w:vAlign w:val="center"/>
          </w:tcPr>
          <w:p w14:paraId="387E7D1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28</w:t>
            </w:r>
          </w:p>
        </w:tc>
        <w:tc>
          <w:tcPr>
            <w:tcW w:w="296" w:type="pct"/>
            <w:vAlign w:val="center"/>
          </w:tcPr>
          <w:p w14:paraId="67927A07"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11.2</w:t>
            </w:r>
          </w:p>
        </w:tc>
        <w:tc>
          <w:tcPr>
            <w:tcW w:w="257" w:type="pct"/>
            <w:vAlign w:val="center"/>
          </w:tcPr>
          <w:p w14:paraId="79605D18"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96</w:t>
            </w:r>
          </w:p>
        </w:tc>
        <w:tc>
          <w:tcPr>
            <w:tcW w:w="296" w:type="pct"/>
            <w:vAlign w:val="center"/>
          </w:tcPr>
          <w:p w14:paraId="00E059E8"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38.4</w:t>
            </w:r>
          </w:p>
        </w:tc>
        <w:tc>
          <w:tcPr>
            <w:tcW w:w="257" w:type="pct"/>
            <w:vAlign w:val="center"/>
          </w:tcPr>
          <w:p w14:paraId="39E5DA3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116</w:t>
            </w:r>
          </w:p>
        </w:tc>
        <w:tc>
          <w:tcPr>
            <w:tcW w:w="296" w:type="pct"/>
            <w:vAlign w:val="center"/>
          </w:tcPr>
          <w:p w14:paraId="41F268D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46.4</w:t>
            </w:r>
          </w:p>
        </w:tc>
        <w:tc>
          <w:tcPr>
            <w:tcW w:w="475" w:type="pct"/>
          </w:tcPr>
          <w:p w14:paraId="0BAE0AFB"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4.26</w:t>
            </w:r>
          </w:p>
        </w:tc>
        <w:tc>
          <w:tcPr>
            <w:tcW w:w="475" w:type="pct"/>
          </w:tcPr>
          <w:p w14:paraId="2EE7FC1A"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0.868</w:t>
            </w:r>
          </w:p>
        </w:tc>
        <w:tc>
          <w:tcPr>
            <w:tcW w:w="475" w:type="pct"/>
            <w:vAlign w:val="center"/>
          </w:tcPr>
          <w:p w14:paraId="14BF3EC6"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2</w:t>
            </w:r>
          </w:p>
        </w:tc>
      </w:tr>
      <w:tr w:rsidR="004C3D6E" w:rsidRPr="00E143A4" w14:paraId="73A2FCE2" w14:textId="77777777" w:rsidTr="005474EC">
        <w:trPr>
          <w:trHeight w:val="20"/>
          <w:jc w:val="center"/>
        </w:trPr>
        <w:tc>
          <w:tcPr>
            <w:tcW w:w="255" w:type="pct"/>
            <w:vAlign w:val="center"/>
          </w:tcPr>
          <w:p w14:paraId="03237A74" w14:textId="77777777" w:rsidR="004C3D6E" w:rsidRPr="00E143A4" w:rsidRDefault="004C3D6E" w:rsidP="00ED1D73">
            <w:pPr>
              <w:jc w:val="lowKashida"/>
              <w:rPr>
                <w:rFonts w:ascii="Simplified Arabic" w:hAnsi="Simplified Arabic" w:cs="Simplified Arabic"/>
                <w:rtl/>
                <w:lang w:bidi="ar-JO"/>
              </w:rPr>
            </w:pPr>
            <w:r w:rsidRPr="00E143A4">
              <w:rPr>
                <w:rFonts w:ascii="Simplified Arabic" w:hAnsi="Simplified Arabic" w:cs="Simplified Arabic"/>
                <w:rtl/>
                <w:lang w:bidi="ar-JO"/>
              </w:rPr>
              <w:t>11</w:t>
            </w:r>
          </w:p>
        </w:tc>
        <w:tc>
          <w:tcPr>
            <w:tcW w:w="819" w:type="pct"/>
            <w:vAlign w:val="center"/>
          </w:tcPr>
          <w:p w14:paraId="031D6A2B"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يساعدني التنظيم الإداري الحالي لوحدات المنظمة على سرعة الأداء</w:t>
            </w:r>
          </w:p>
        </w:tc>
        <w:tc>
          <w:tcPr>
            <w:tcW w:w="212" w:type="pct"/>
            <w:vAlign w:val="center"/>
          </w:tcPr>
          <w:p w14:paraId="1A7EA5A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5</w:t>
            </w:r>
          </w:p>
        </w:tc>
        <w:tc>
          <w:tcPr>
            <w:tcW w:w="230" w:type="pct"/>
            <w:vAlign w:val="center"/>
          </w:tcPr>
          <w:p w14:paraId="07A6B537"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w:t>
            </w:r>
          </w:p>
        </w:tc>
        <w:tc>
          <w:tcPr>
            <w:tcW w:w="212" w:type="pct"/>
            <w:vAlign w:val="center"/>
          </w:tcPr>
          <w:p w14:paraId="2182A2E4"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12</w:t>
            </w:r>
          </w:p>
        </w:tc>
        <w:tc>
          <w:tcPr>
            <w:tcW w:w="230" w:type="pct"/>
            <w:vAlign w:val="center"/>
          </w:tcPr>
          <w:p w14:paraId="2BAFD70B"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4.8</w:t>
            </w:r>
          </w:p>
        </w:tc>
        <w:tc>
          <w:tcPr>
            <w:tcW w:w="212" w:type="pct"/>
            <w:vAlign w:val="center"/>
          </w:tcPr>
          <w:p w14:paraId="13D99CF0"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44</w:t>
            </w:r>
          </w:p>
        </w:tc>
        <w:tc>
          <w:tcPr>
            <w:tcW w:w="296" w:type="pct"/>
            <w:vAlign w:val="center"/>
          </w:tcPr>
          <w:p w14:paraId="1E6651CC"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17.6</w:t>
            </w:r>
          </w:p>
        </w:tc>
        <w:tc>
          <w:tcPr>
            <w:tcW w:w="257" w:type="pct"/>
            <w:vAlign w:val="center"/>
          </w:tcPr>
          <w:p w14:paraId="565CB1D6"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89</w:t>
            </w:r>
          </w:p>
        </w:tc>
        <w:tc>
          <w:tcPr>
            <w:tcW w:w="296" w:type="pct"/>
            <w:vAlign w:val="center"/>
          </w:tcPr>
          <w:p w14:paraId="3D1F3775"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35.6</w:t>
            </w:r>
          </w:p>
        </w:tc>
        <w:tc>
          <w:tcPr>
            <w:tcW w:w="257" w:type="pct"/>
            <w:vAlign w:val="center"/>
          </w:tcPr>
          <w:p w14:paraId="719F5FBD"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100</w:t>
            </w:r>
          </w:p>
        </w:tc>
        <w:tc>
          <w:tcPr>
            <w:tcW w:w="296" w:type="pct"/>
            <w:vAlign w:val="center"/>
          </w:tcPr>
          <w:p w14:paraId="0A28C681"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40</w:t>
            </w:r>
          </w:p>
        </w:tc>
        <w:tc>
          <w:tcPr>
            <w:tcW w:w="475" w:type="pct"/>
          </w:tcPr>
          <w:p w14:paraId="59540B9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4.07</w:t>
            </w:r>
          </w:p>
        </w:tc>
        <w:tc>
          <w:tcPr>
            <w:tcW w:w="475" w:type="pct"/>
          </w:tcPr>
          <w:p w14:paraId="084E948D"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0.973</w:t>
            </w:r>
          </w:p>
        </w:tc>
        <w:tc>
          <w:tcPr>
            <w:tcW w:w="475" w:type="pct"/>
            <w:vAlign w:val="center"/>
          </w:tcPr>
          <w:p w14:paraId="49A5AB21"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11</w:t>
            </w:r>
          </w:p>
        </w:tc>
      </w:tr>
      <w:tr w:rsidR="004C3D6E" w:rsidRPr="00E143A4" w14:paraId="2CE5280B" w14:textId="77777777" w:rsidTr="005474EC">
        <w:trPr>
          <w:trHeight w:val="20"/>
          <w:jc w:val="center"/>
        </w:trPr>
        <w:tc>
          <w:tcPr>
            <w:tcW w:w="255" w:type="pct"/>
            <w:vAlign w:val="center"/>
          </w:tcPr>
          <w:p w14:paraId="4ECC5985" w14:textId="77777777" w:rsidR="004C3D6E" w:rsidRPr="00E143A4" w:rsidRDefault="004C3D6E" w:rsidP="00ED1D73">
            <w:pPr>
              <w:bidi w:val="0"/>
              <w:jc w:val="center"/>
              <w:rPr>
                <w:rFonts w:ascii="Simplified Arabic" w:hAnsi="Simplified Arabic" w:cs="Simplified Arabic"/>
                <w:rtl/>
                <w:lang w:bidi="ar-JO"/>
              </w:rPr>
            </w:pPr>
            <w:r w:rsidRPr="00E143A4">
              <w:rPr>
                <w:rFonts w:ascii="Simplified Arabic" w:hAnsi="Simplified Arabic" w:cs="Simplified Arabic"/>
                <w:rtl/>
                <w:lang w:bidi="ar-JO"/>
              </w:rPr>
              <w:t>12</w:t>
            </w:r>
          </w:p>
        </w:tc>
        <w:tc>
          <w:tcPr>
            <w:tcW w:w="819" w:type="pct"/>
            <w:vAlign w:val="center"/>
          </w:tcPr>
          <w:p w14:paraId="1093210E" w14:textId="77777777" w:rsidR="004C3D6E" w:rsidRPr="00A0009E" w:rsidRDefault="004C3D6E" w:rsidP="00ED1D73">
            <w:pPr>
              <w:jc w:val="lowKashida"/>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ساعدت تطبيق مبادئ الحوكمة على إيجاد أسس عادلة لحوافز العاملين مما أثر بالإيجاب على اندماجهم الوظيفي</w:t>
            </w:r>
          </w:p>
        </w:tc>
        <w:tc>
          <w:tcPr>
            <w:tcW w:w="212" w:type="pct"/>
            <w:vAlign w:val="center"/>
          </w:tcPr>
          <w:p w14:paraId="7767D27A"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6</w:t>
            </w:r>
          </w:p>
        </w:tc>
        <w:tc>
          <w:tcPr>
            <w:tcW w:w="230" w:type="pct"/>
            <w:vAlign w:val="center"/>
          </w:tcPr>
          <w:p w14:paraId="65027B98"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2.4</w:t>
            </w:r>
          </w:p>
        </w:tc>
        <w:tc>
          <w:tcPr>
            <w:tcW w:w="212" w:type="pct"/>
            <w:vAlign w:val="center"/>
          </w:tcPr>
          <w:p w14:paraId="2B4C5800"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10</w:t>
            </w:r>
          </w:p>
        </w:tc>
        <w:tc>
          <w:tcPr>
            <w:tcW w:w="230" w:type="pct"/>
            <w:vAlign w:val="center"/>
          </w:tcPr>
          <w:p w14:paraId="2AD8D36A"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w:t>
            </w:r>
          </w:p>
        </w:tc>
        <w:tc>
          <w:tcPr>
            <w:tcW w:w="212" w:type="pct"/>
            <w:vAlign w:val="center"/>
          </w:tcPr>
          <w:p w14:paraId="5B33540F"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37</w:t>
            </w:r>
          </w:p>
        </w:tc>
        <w:tc>
          <w:tcPr>
            <w:tcW w:w="296" w:type="pct"/>
            <w:vAlign w:val="center"/>
          </w:tcPr>
          <w:p w14:paraId="5B2CB963"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14.8</w:t>
            </w:r>
          </w:p>
        </w:tc>
        <w:tc>
          <w:tcPr>
            <w:tcW w:w="257" w:type="pct"/>
            <w:vAlign w:val="center"/>
          </w:tcPr>
          <w:p w14:paraId="5DD0E10E"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99</w:t>
            </w:r>
          </w:p>
        </w:tc>
        <w:tc>
          <w:tcPr>
            <w:tcW w:w="296" w:type="pct"/>
            <w:vAlign w:val="center"/>
          </w:tcPr>
          <w:p w14:paraId="3156CAFA"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39.6</w:t>
            </w:r>
          </w:p>
        </w:tc>
        <w:tc>
          <w:tcPr>
            <w:tcW w:w="257" w:type="pct"/>
            <w:vAlign w:val="center"/>
          </w:tcPr>
          <w:p w14:paraId="69B59A15"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98</w:t>
            </w:r>
          </w:p>
        </w:tc>
        <w:tc>
          <w:tcPr>
            <w:tcW w:w="296" w:type="pct"/>
            <w:vAlign w:val="center"/>
          </w:tcPr>
          <w:p w14:paraId="76E4F97B"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39.2</w:t>
            </w:r>
          </w:p>
        </w:tc>
        <w:tc>
          <w:tcPr>
            <w:tcW w:w="475" w:type="pct"/>
          </w:tcPr>
          <w:p w14:paraId="4943EC6D" w14:textId="77777777" w:rsidR="004C3D6E" w:rsidRPr="00A0009E" w:rsidRDefault="004C3D6E" w:rsidP="00ED1D73">
            <w:pPr>
              <w:ind w:left="-113" w:right="-113"/>
              <w:jc w:val="center"/>
              <w:rPr>
                <w:rFonts w:ascii="Simplified Arabic" w:hAnsi="Simplified Arabic" w:cs="Simplified Arabic"/>
                <w:sz w:val="20"/>
                <w:szCs w:val="20"/>
                <w:rtl/>
                <w:lang w:bidi="ar-JO"/>
              </w:rPr>
            </w:pPr>
            <w:r w:rsidRPr="00A0009E">
              <w:rPr>
                <w:rFonts w:ascii="Simplified Arabic" w:hAnsi="Simplified Arabic" w:cs="Simplified Arabic"/>
                <w:sz w:val="20"/>
                <w:szCs w:val="20"/>
                <w:rtl/>
                <w:lang w:bidi="ar-JO"/>
              </w:rPr>
              <w:t>4.09</w:t>
            </w:r>
          </w:p>
        </w:tc>
        <w:tc>
          <w:tcPr>
            <w:tcW w:w="475" w:type="pct"/>
          </w:tcPr>
          <w:p w14:paraId="4DD1FE78"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0.955</w:t>
            </w:r>
          </w:p>
        </w:tc>
        <w:tc>
          <w:tcPr>
            <w:tcW w:w="475" w:type="pct"/>
            <w:vAlign w:val="center"/>
          </w:tcPr>
          <w:p w14:paraId="0C1C1884" w14:textId="77777777" w:rsidR="004C3D6E" w:rsidRPr="00E143A4" w:rsidRDefault="004C3D6E" w:rsidP="00ED1D73">
            <w:pPr>
              <w:ind w:left="-454" w:right="-397"/>
              <w:jc w:val="center"/>
              <w:rPr>
                <w:rFonts w:ascii="Simplified Arabic" w:hAnsi="Simplified Arabic" w:cs="Simplified Arabic"/>
                <w:color w:val="000000"/>
                <w:rtl/>
              </w:rPr>
            </w:pPr>
            <w:r w:rsidRPr="00E143A4">
              <w:rPr>
                <w:rFonts w:ascii="Simplified Arabic" w:hAnsi="Simplified Arabic" w:cs="Simplified Arabic"/>
                <w:color w:val="000000"/>
                <w:rtl/>
              </w:rPr>
              <w:t>10</w:t>
            </w:r>
          </w:p>
        </w:tc>
      </w:tr>
      <w:tr w:rsidR="004C3D6E" w:rsidRPr="00E143A4" w14:paraId="13A409F5" w14:textId="77777777" w:rsidTr="005474EC">
        <w:trPr>
          <w:trHeight w:val="435"/>
          <w:jc w:val="center"/>
        </w:trPr>
        <w:tc>
          <w:tcPr>
            <w:tcW w:w="3574" w:type="pct"/>
            <w:gridSpan w:val="12"/>
            <w:shd w:val="clear" w:color="auto" w:fill="BDD6EE" w:themeFill="accent5" w:themeFillTint="66"/>
            <w:vAlign w:val="center"/>
          </w:tcPr>
          <w:p w14:paraId="6E3DE84A" w14:textId="77777777" w:rsidR="004C3D6E" w:rsidRPr="00E143A4" w:rsidRDefault="004C3D6E" w:rsidP="00ED1D73">
            <w:pPr>
              <w:bidi w:val="0"/>
              <w:jc w:val="center"/>
              <w:rPr>
                <w:rFonts w:ascii="Simplified Arabic" w:hAnsi="Simplified Arabic" w:cs="Simplified Arabic"/>
                <w:b/>
                <w:bCs/>
                <w:rtl/>
              </w:rPr>
            </w:pPr>
            <w:r w:rsidRPr="00E143A4">
              <w:rPr>
                <w:rFonts w:ascii="Simplified Arabic" w:hAnsi="Simplified Arabic" w:cs="Simplified Arabic"/>
                <w:b/>
                <w:bCs/>
                <w:rtl/>
              </w:rPr>
              <w:t>المتوسط الحسابي العام</w:t>
            </w:r>
          </w:p>
        </w:tc>
        <w:tc>
          <w:tcPr>
            <w:tcW w:w="475" w:type="pct"/>
            <w:shd w:val="clear" w:color="auto" w:fill="BDD6EE" w:themeFill="accent5" w:themeFillTint="66"/>
          </w:tcPr>
          <w:p w14:paraId="580544DC"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4.18</w:t>
            </w:r>
          </w:p>
        </w:tc>
        <w:tc>
          <w:tcPr>
            <w:tcW w:w="475" w:type="pct"/>
            <w:shd w:val="clear" w:color="auto" w:fill="BDD6EE" w:themeFill="accent5" w:themeFillTint="66"/>
          </w:tcPr>
          <w:p w14:paraId="5D2F8E00" w14:textId="77777777" w:rsidR="004C3D6E" w:rsidRPr="00E143A4" w:rsidRDefault="004C3D6E" w:rsidP="00ED1D73">
            <w:pPr>
              <w:ind w:left="-113" w:right="-113"/>
              <w:jc w:val="center"/>
              <w:rPr>
                <w:rFonts w:ascii="Simplified Arabic" w:hAnsi="Simplified Arabic" w:cs="Simplified Arabic"/>
                <w:color w:val="000000"/>
                <w:rtl/>
              </w:rPr>
            </w:pPr>
            <w:r w:rsidRPr="00E143A4">
              <w:rPr>
                <w:rFonts w:ascii="Simplified Arabic" w:hAnsi="Simplified Arabic" w:cs="Simplified Arabic"/>
                <w:color w:val="000000"/>
                <w:rtl/>
              </w:rPr>
              <w:t>0.826</w:t>
            </w:r>
          </w:p>
        </w:tc>
        <w:tc>
          <w:tcPr>
            <w:tcW w:w="475" w:type="pct"/>
            <w:shd w:val="clear" w:color="auto" w:fill="BDD6EE" w:themeFill="accent5" w:themeFillTint="66"/>
            <w:vAlign w:val="center"/>
          </w:tcPr>
          <w:p w14:paraId="04678D4A" w14:textId="77777777" w:rsidR="004C3D6E" w:rsidRPr="00E143A4" w:rsidRDefault="004C3D6E" w:rsidP="00ED1D73">
            <w:pPr>
              <w:ind w:left="-454" w:right="-397"/>
              <w:jc w:val="center"/>
              <w:rPr>
                <w:rFonts w:ascii="Simplified Arabic" w:hAnsi="Simplified Arabic" w:cs="Simplified Arabic"/>
                <w:color w:val="000000"/>
                <w:rtl/>
              </w:rPr>
            </w:pPr>
            <w:r w:rsidRPr="00E143A4">
              <w:rPr>
                <w:rFonts w:ascii="Simplified Arabic" w:hAnsi="Simplified Arabic" w:cs="Simplified Arabic"/>
                <w:color w:val="000000"/>
                <w:rtl/>
              </w:rPr>
              <w:t>-</w:t>
            </w:r>
          </w:p>
        </w:tc>
      </w:tr>
    </w:tbl>
    <w:bookmarkEnd w:id="7"/>
    <w:p w14:paraId="05CB3C2B" w14:textId="45E229D7" w:rsidR="005474EC" w:rsidRDefault="005474EC"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5474EC">
        <w:rPr>
          <w:rFonts w:ascii="Simplified Arabic" w:hAnsi="Simplified Arabic" w:cs="Simplified Arabic"/>
          <w:sz w:val="28"/>
          <w:szCs w:val="28"/>
          <w:rtl/>
        </w:rPr>
        <w:t>يتضح من خلال الجدول رقم (</w:t>
      </w:r>
      <w:r w:rsidR="008714F4">
        <w:rPr>
          <w:rFonts w:ascii="Simplified Arabic" w:hAnsi="Simplified Arabic" w:cs="Simplified Arabic" w:hint="cs"/>
          <w:sz w:val="28"/>
          <w:szCs w:val="28"/>
          <w:rtl/>
        </w:rPr>
        <w:t>9</w:t>
      </w:r>
      <w:r w:rsidRPr="005474EC">
        <w:rPr>
          <w:rFonts w:ascii="Simplified Arabic" w:hAnsi="Simplified Arabic" w:cs="Simplified Arabic"/>
          <w:sz w:val="28"/>
          <w:szCs w:val="28"/>
          <w:rtl/>
        </w:rPr>
        <w:t>) أن المتوسط الحسابي العام لمحور أثر الحوكمة على الاندماج الوظيفي بلغ (4.18) بانحراف معياري (0.826)، وهي قيمة مرتفعة تقع ضمن فئة "موافق بشدة" وفق المقياس الخماسي.</w:t>
      </w:r>
      <w:r>
        <w:rPr>
          <w:rFonts w:ascii="Simplified Arabic" w:hAnsi="Simplified Arabic" w:cs="Simplified Arabic" w:hint="cs"/>
          <w:sz w:val="28"/>
          <w:szCs w:val="28"/>
          <w:rtl/>
        </w:rPr>
        <w:t xml:space="preserve"> </w:t>
      </w:r>
      <w:r w:rsidRPr="005474EC">
        <w:rPr>
          <w:rFonts w:ascii="Simplified Arabic" w:hAnsi="Simplified Arabic" w:cs="Simplified Arabic"/>
          <w:sz w:val="28"/>
          <w:szCs w:val="28"/>
          <w:rtl/>
        </w:rPr>
        <w:t>وهذا يدل على أن أفراد عينة الدراسة يقرّون بوجود أثر قوي وإيجابي للحوكمة على مستوى اندماجهم الوظيفي داخل المنظمات الربحية بمدينة الرياض، مما يعكس بيئة عمل قائمة على الشفافية والمساءلة والعدالة التنظيمية.</w:t>
      </w:r>
      <w:r>
        <w:rPr>
          <w:rFonts w:ascii="Simplified Arabic" w:hAnsi="Simplified Arabic" w:cs="Simplified Arabic" w:hint="cs"/>
          <w:sz w:val="28"/>
          <w:szCs w:val="28"/>
          <w:rtl/>
        </w:rPr>
        <w:t xml:space="preserve"> </w:t>
      </w:r>
      <w:r w:rsidRPr="005474EC">
        <w:rPr>
          <w:rFonts w:ascii="Simplified Arabic" w:hAnsi="Simplified Arabic" w:cs="Simplified Arabic"/>
          <w:sz w:val="28"/>
          <w:szCs w:val="28"/>
          <w:rtl/>
        </w:rPr>
        <w:t>وقد تراوحت المتوسطات الحسابية لعبارات هذا المحور بين (4.06 إلى 4.27)، وجميعها تقع في الفئة العليا، مما يشير إلى تجانس الآراء وارتفاع مستوى الاتفاق بين العاملين حول أهمية الحوكمة في تعزيز اندماجهم وأدائهم المهني.</w:t>
      </w:r>
      <w:r>
        <w:rPr>
          <w:rFonts w:ascii="Simplified Arabic" w:hAnsi="Simplified Arabic" w:cs="Simplified Arabic" w:hint="cs"/>
          <w:sz w:val="28"/>
          <w:szCs w:val="28"/>
          <w:rtl/>
        </w:rPr>
        <w:t xml:space="preserve"> </w:t>
      </w:r>
      <w:r w:rsidRPr="005474EC">
        <w:rPr>
          <w:rFonts w:ascii="Simplified Arabic" w:hAnsi="Simplified Arabic" w:cs="Simplified Arabic"/>
          <w:sz w:val="28"/>
          <w:szCs w:val="28"/>
          <w:rtl/>
        </w:rPr>
        <w:t xml:space="preserve">وفيما يلي تحليل تفصيلي لأهم العبارات حسب </w:t>
      </w:r>
      <w:r w:rsidRPr="00BF1E91">
        <w:rPr>
          <w:rFonts w:ascii="Simplified Arabic" w:hAnsi="Simplified Arabic" w:cs="Simplified Arabic"/>
          <w:color w:val="000000" w:themeColor="text1"/>
          <w:sz w:val="28"/>
          <w:szCs w:val="28"/>
          <w:rtl/>
        </w:rPr>
        <w:t>ترتيبها</w:t>
      </w:r>
      <w:r w:rsidRPr="005474EC">
        <w:rPr>
          <w:rFonts w:ascii="Simplified Arabic" w:hAnsi="Simplified Arabic" w:cs="Simplified Arabic"/>
          <w:sz w:val="28"/>
          <w:szCs w:val="28"/>
          <w:rtl/>
        </w:rPr>
        <w:t xml:space="preserve"> التنازلي وفق المتوسط الحسابي:</w:t>
      </w:r>
    </w:p>
    <w:p w14:paraId="51BA331F" w14:textId="7383CADA" w:rsidR="005474EC" w:rsidRPr="005474EC" w:rsidRDefault="005474EC" w:rsidP="003C2C9D">
      <w:pPr>
        <w:pStyle w:val="ListParagraph"/>
        <w:numPr>
          <w:ilvl w:val="0"/>
          <w:numId w:val="23"/>
        </w:numPr>
        <w:tabs>
          <w:tab w:val="left" w:pos="1277"/>
        </w:tabs>
        <w:spacing w:before="240" w:line="240" w:lineRule="auto"/>
        <w:jc w:val="both"/>
        <w:rPr>
          <w:rFonts w:ascii="Simplified Arabic" w:hAnsi="Simplified Arabic" w:cs="Simplified Arabic"/>
          <w:sz w:val="28"/>
          <w:szCs w:val="28"/>
          <w:rtl/>
        </w:rPr>
      </w:pPr>
      <w:r w:rsidRPr="005474EC">
        <w:rPr>
          <w:rFonts w:ascii="Simplified Arabic" w:hAnsi="Simplified Arabic" w:cs="Simplified Arabic"/>
          <w:sz w:val="28"/>
          <w:szCs w:val="28"/>
          <w:rtl/>
        </w:rPr>
        <w:lastRenderedPageBreak/>
        <w:t>جاءت العبارة رقم (5): "أؤمن بأن تطبيق مبادئ الحوكمة يحقق نتائج إيجابية في تحسين الأداء" في المرتبة الأولى بمتوسط حسابي (4.27) وانحراف معياري (0.891)، بدرجة "موافقة بشدة".</w:t>
      </w:r>
      <w:r w:rsidRPr="005474EC">
        <w:rPr>
          <w:rFonts w:ascii="Simplified Arabic" w:hAnsi="Simplified Arabic" w:cs="Simplified Arabic" w:hint="cs"/>
          <w:sz w:val="28"/>
          <w:szCs w:val="28"/>
          <w:rtl/>
        </w:rPr>
        <w:t xml:space="preserve"> و</w:t>
      </w:r>
      <w:r w:rsidRPr="005474EC">
        <w:rPr>
          <w:rFonts w:ascii="Simplified Arabic" w:hAnsi="Simplified Arabic" w:cs="Simplified Arabic"/>
          <w:sz w:val="28"/>
          <w:szCs w:val="28"/>
          <w:rtl/>
        </w:rPr>
        <w:t>تؤكد هذه النتيجة أن الموظفين يرون في الحوكمة وسيلة فعّالة لتحسين الأداء المؤسسي من خلال وضوح الأدوار، وتحديد المسؤوليات، وتعزيز المساءلة والشفافية. كما أن وضوح الأنظمة والإجراءات يسهم في رفع الكفاءة ويحد من العشوائية، مما يزيد من الاندماج والرضا الوظيفي.</w:t>
      </w:r>
    </w:p>
    <w:p w14:paraId="6ACFDD15" w14:textId="0F1B69D2" w:rsidR="005474EC" w:rsidRPr="005474EC" w:rsidRDefault="005474EC" w:rsidP="003C2C9D">
      <w:pPr>
        <w:pStyle w:val="ListParagraph"/>
        <w:numPr>
          <w:ilvl w:val="0"/>
          <w:numId w:val="23"/>
        </w:numPr>
        <w:tabs>
          <w:tab w:val="left" w:pos="1277"/>
        </w:tabs>
        <w:spacing w:before="240" w:line="240" w:lineRule="auto"/>
        <w:jc w:val="both"/>
        <w:rPr>
          <w:rFonts w:ascii="Simplified Arabic" w:hAnsi="Simplified Arabic" w:cs="Simplified Arabic"/>
          <w:sz w:val="28"/>
          <w:szCs w:val="28"/>
          <w:rtl/>
        </w:rPr>
      </w:pPr>
      <w:r w:rsidRPr="005474EC">
        <w:rPr>
          <w:rFonts w:ascii="Simplified Arabic" w:hAnsi="Simplified Arabic" w:cs="Simplified Arabic"/>
          <w:sz w:val="28"/>
          <w:szCs w:val="28"/>
          <w:rtl/>
        </w:rPr>
        <w:t>جاءت العبارة رقم (10): "تساهم مبادئ الحوكمة في تغييرات إيجابية في أساليب ونظم العمل الحالية" في المرتبة الثانية بمتوسط (4.26) وانحراف معياري (0.868).</w:t>
      </w:r>
      <w:r w:rsidRPr="005474EC">
        <w:rPr>
          <w:rFonts w:ascii="Simplified Arabic" w:hAnsi="Simplified Arabic" w:cs="Simplified Arabic" w:hint="cs"/>
          <w:sz w:val="28"/>
          <w:szCs w:val="28"/>
          <w:rtl/>
        </w:rPr>
        <w:t xml:space="preserve"> و</w:t>
      </w:r>
      <w:r w:rsidRPr="005474EC">
        <w:rPr>
          <w:rFonts w:ascii="Simplified Arabic" w:hAnsi="Simplified Arabic" w:cs="Simplified Arabic"/>
          <w:sz w:val="28"/>
          <w:szCs w:val="28"/>
          <w:rtl/>
        </w:rPr>
        <w:t>تشير النتيجة إلى أن تطبيق الحوكمة يؤدي إلى تحديث أساليب الإدارة وتطوير النظم الداخلية، وهو ما يشعر العاملين بالثقة والعدالة ويجعلهم أكثر تفاعلًا مع المؤسسة. فالتغييرات الإيجابية الناتجة عن الحوكمة تعكس نضجًا إداريًا يسهم في رفع مستوى الاندماج والالتزام التنظيمي.</w:t>
      </w:r>
    </w:p>
    <w:p w14:paraId="578FB0B0" w14:textId="0D9E9384" w:rsidR="005474EC" w:rsidRPr="005474EC" w:rsidRDefault="005474EC" w:rsidP="003C2C9D">
      <w:pPr>
        <w:pStyle w:val="ListParagraph"/>
        <w:numPr>
          <w:ilvl w:val="0"/>
          <w:numId w:val="23"/>
        </w:numPr>
        <w:tabs>
          <w:tab w:val="left" w:pos="1277"/>
        </w:tabs>
        <w:spacing w:before="240" w:line="240" w:lineRule="auto"/>
        <w:jc w:val="both"/>
        <w:rPr>
          <w:rFonts w:ascii="Simplified Arabic" w:hAnsi="Simplified Arabic" w:cs="Simplified Arabic"/>
          <w:sz w:val="28"/>
          <w:szCs w:val="28"/>
          <w:rtl/>
        </w:rPr>
      </w:pPr>
      <w:r w:rsidRPr="005474EC">
        <w:rPr>
          <w:rFonts w:ascii="Simplified Arabic" w:hAnsi="Simplified Arabic" w:cs="Simplified Arabic"/>
          <w:sz w:val="28"/>
          <w:szCs w:val="28"/>
          <w:rtl/>
        </w:rPr>
        <w:t>جاءت العبارة رقم (4): "تتسم مبادئ الحوكمة بالانضباط في إجراءات العمل" في المرتبة الثالثة بمتوسط (4.22) وانحراف معياري (0.871).</w:t>
      </w:r>
      <w:r w:rsidRPr="005474EC">
        <w:rPr>
          <w:rFonts w:ascii="Simplified Arabic" w:hAnsi="Simplified Arabic" w:cs="Simplified Arabic" w:hint="cs"/>
          <w:sz w:val="28"/>
          <w:szCs w:val="28"/>
          <w:rtl/>
        </w:rPr>
        <w:t xml:space="preserve"> و</w:t>
      </w:r>
      <w:r w:rsidRPr="005474EC">
        <w:rPr>
          <w:rFonts w:ascii="Simplified Arabic" w:hAnsi="Simplified Arabic" w:cs="Simplified Arabic"/>
          <w:sz w:val="28"/>
          <w:szCs w:val="28"/>
          <w:rtl/>
        </w:rPr>
        <w:t>تُبرز هذه النتيجة أن الحوكمة تفرض ضوابط تنظيمية واضحة تحكم العمل وتحدّ من العشوائية في اتخاذ القرار. الانضباط في الإجراءات يعزز الثقة بين العاملين والإدارة، ويخلق بيئة يسودها النظام والعدالة، ما يدفع الموظفين إلى الالتزام والاندماج الوظيفي بشكل أكبر.</w:t>
      </w:r>
    </w:p>
    <w:p w14:paraId="1BC9C035" w14:textId="12EB2BD6" w:rsidR="005474EC" w:rsidRPr="005474EC" w:rsidRDefault="005474EC" w:rsidP="003C2C9D">
      <w:pPr>
        <w:pStyle w:val="ListParagraph"/>
        <w:numPr>
          <w:ilvl w:val="0"/>
          <w:numId w:val="23"/>
        </w:numPr>
        <w:tabs>
          <w:tab w:val="left" w:pos="1277"/>
        </w:tabs>
        <w:spacing w:before="240" w:line="240" w:lineRule="auto"/>
        <w:jc w:val="both"/>
        <w:rPr>
          <w:rFonts w:ascii="Simplified Arabic" w:hAnsi="Simplified Arabic" w:cs="Simplified Arabic"/>
          <w:sz w:val="28"/>
          <w:szCs w:val="28"/>
          <w:rtl/>
        </w:rPr>
      </w:pPr>
      <w:r w:rsidRPr="005474EC">
        <w:rPr>
          <w:rFonts w:ascii="Simplified Arabic" w:hAnsi="Simplified Arabic" w:cs="Simplified Arabic"/>
          <w:sz w:val="28"/>
          <w:szCs w:val="28"/>
          <w:rtl/>
        </w:rPr>
        <w:t>جاءت العبارة رقم (9): "يساهم تطبيق مبادئ الحوكمة في زيادة درجة الثقة للعاملين تجاه المديرين" في المرتبة الرابعة بمتوسط (4.22) وانحراف معياري (0.876).</w:t>
      </w:r>
      <w:r w:rsidRPr="005474EC">
        <w:rPr>
          <w:rFonts w:ascii="Simplified Arabic" w:hAnsi="Simplified Arabic" w:cs="Simplified Arabic" w:hint="cs"/>
          <w:sz w:val="28"/>
          <w:szCs w:val="28"/>
          <w:rtl/>
        </w:rPr>
        <w:t xml:space="preserve"> و</w:t>
      </w:r>
      <w:r w:rsidRPr="005474EC">
        <w:rPr>
          <w:rFonts w:ascii="Simplified Arabic" w:hAnsi="Simplified Arabic" w:cs="Simplified Arabic"/>
          <w:sz w:val="28"/>
          <w:szCs w:val="28"/>
          <w:rtl/>
        </w:rPr>
        <w:t>توضح هذه النتيجة أن الحوكمة تشجع على الممارسات القيادية العادلة والشفافة، مما يرفع من مستوى الثقة المتبادلة بين الرؤساء والمرؤوسين. فكلما شعر العامل بالإنصاف والوضوح في القرارات، ازداد انتماؤه واندماجه في بيئة العمل.</w:t>
      </w:r>
    </w:p>
    <w:p w14:paraId="55E277DF" w14:textId="18C60E4B" w:rsidR="005474EC" w:rsidRPr="005474EC" w:rsidRDefault="005474EC" w:rsidP="003C2C9D">
      <w:pPr>
        <w:pStyle w:val="ListParagraph"/>
        <w:numPr>
          <w:ilvl w:val="0"/>
          <w:numId w:val="23"/>
        </w:numPr>
        <w:tabs>
          <w:tab w:val="left" w:pos="1277"/>
        </w:tabs>
        <w:spacing w:before="240" w:line="240" w:lineRule="auto"/>
        <w:jc w:val="both"/>
        <w:rPr>
          <w:rFonts w:ascii="Simplified Arabic" w:hAnsi="Simplified Arabic" w:cs="Simplified Arabic"/>
          <w:sz w:val="28"/>
          <w:szCs w:val="28"/>
          <w:rtl/>
        </w:rPr>
      </w:pPr>
      <w:r w:rsidRPr="005474EC">
        <w:rPr>
          <w:rFonts w:ascii="Simplified Arabic" w:hAnsi="Simplified Arabic" w:cs="Simplified Arabic"/>
          <w:sz w:val="28"/>
          <w:szCs w:val="28"/>
          <w:rtl/>
        </w:rPr>
        <w:t>جاءت العبارة رقم (8): "ينشر تطبيق مبادئ الحوكمة العدالة بين العاملين" في المرتبة الخامسة بمتوسط (4.22) وانحراف معياري (0.894).</w:t>
      </w:r>
      <w:r w:rsidRPr="005474EC">
        <w:rPr>
          <w:rFonts w:ascii="Simplified Arabic" w:hAnsi="Simplified Arabic" w:cs="Simplified Arabic" w:hint="cs"/>
          <w:sz w:val="28"/>
          <w:szCs w:val="28"/>
          <w:rtl/>
        </w:rPr>
        <w:t xml:space="preserve"> و</w:t>
      </w:r>
      <w:r w:rsidRPr="005474EC">
        <w:rPr>
          <w:rFonts w:ascii="Simplified Arabic" w:hAnsi="Simplified Arabic" w:cs="Simplified Arabic"/>
          <w:sz w:val="28"/>
          <w:szCs w:val="28"/>
          <w:rtl/>
        </w:rPr>
        <w:t>تدل هذه النتيجة على أن الحوكمة تسهم في تحقيق العدالة التنظيمية والمساواة في المعاملة، مما يعزز من الشعور بالانتماء ويقلل من الصراعات الداخلية. العدالة عنصر محوري في استقرار بيئة العمل وتحفيز العاملين على العطاء والاندماج.</w:t>
      </w:r>
    </w:p>
    <w:p w14:paraId="36F2A199" w14:textId="0C6C1671" w:rsidR="005474EC" w:rsidRPr="005474EC" w:rsidRDefault="005474EC" w:rsidP="003C2C9D">
      <w:pPr>
        <w:pStyle w:val="ListParagraph"/>
        <w:numPr>
          <w:ilvl w:val="0"/>
          <w:numId w:val="23"/>
        </w:numPr>
        <w:tabs>
          <w:tab w:val="left" w:pos="1277"/>
        </w:tabs>
        <w:spacing w:before="240" w:line="240" w:lineRule="auto"/>
        <w:jc w:val="both"/>
        <w:rPr>
          <w:rFonts w:ascii="Simplified Arabic" w:hAnsi="Simplified Arabic" w:cs="Simplified Arabic"/>
          <w:sz w:val="28"/>
          <w:szCs w:val="28"/>
          <w:rtl/>
        </w:rPr>
      </w:pPr>
      <w:r w:rsidRPr="005474EC">
        <w:rPr>
          <w:rFonts w:ascii="Simplified Arabic" w:hAnsi="Simplified Arabic" w:cs="Simplified Arabic"/>
          <w:sz w:val="28"/>
          <w:szCs w:val="28"/>
          <w:rtl/>
        </w:rPr>
        <w:t>جاءت العبارة رقم (6): "تعمل الحوكمة على استقلال العاملين عند اتخاذ قراراتهم" في المرتبة الثانية عشرة والأخيرة بمتوسط (4.06) وانحراف معياري (0.946)، بدرجة "موافقة".</w:t>
      </w:r>
      <w:r w:rsidRPr="005474EC">
        <w:rPr>
          <w:rFonts w:ascii="Simplified Arabic" w:hAnsi="Simplified Arabic" w:cs="Simplified Arabic" w:hint="cs"/>
          <w:sz w:val="28"/>
          <w:szCs w:val="28"/>
          <w:rtl/>
        </w:rPr>
        <w:t xml:space="preserve"> و</w:t>
      </w:r>
      <w:r w:rsidRPr="005474EC">
        <w:rPr>
          <w:rFonts w:ascii="Simplified Arabic" w:hAnsi="Simplified Arabic" w:cs="Simplified Arabic"/>
          <w:sz w:val="28"/>
          <w:szCs w:val="28"/>
          <w:rtl/>
        </w:rPr>
        <w:t>على الرغم من موافقة العاملين على هذه العبارة، إلا أن انخفاض ترتيبها يشير إلى أن الاستقلالية في اتخاذ القرار لا تزال محدودة نسبيًا داخل المنظمات الربحية. فالإجراءات الإدارية قد تكون أكثر مركزية، مما يقلل من مرونة الموظفين في المواقف العملية.</w:t>
      </w:r>
    </w:p>
    <w:p w14:paraId="0CA761D5" w14:textId="77777777" w:rsidR="005474EC" w:rsidRDefault="005474EC"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5474EC">
        <w:rPr>
          <w:rFonts w:ascii="Simplified Arabic" w:hAnsi="Simplified Arabic" w:cs="Simplified Arabic"/>
          <w:sz w:val="28"/>
          <w:szCs w:val="28"/>
          <w:rtl/>
        </w:rPr>
        <w:lastRenderedPageBreak/>
        <w:t xml:space="preserve">ويمكن تفسير ذلك بأن بعض المؤسسات لا تزال تعتمد على أنماط إدارية تقليدية تقلل من مشاركة العاملين </w:t>
      </w:r>
      <w:r w:rsidRPr="00BF1E91">
        <w:rPr>
          <w:rFonts w:ascii="Simplified Arabic" w:hAnsi="Simplified Arabic" w:cs="Simplified Arabic"/>
          <w:color w:val="000000" w:themeColor="text1"/>
          <w:sz w:val="28"/>
          <w:szCs w:val="28"/>
          <w:rtl/>
        </w:rPr>
        <w:t>في</w:t>
      </w:r>
      <w:r w:rsidRPr="005474EC">
        <w:rPr>
          <w:rFonts w:ascii="Simplified Arabic" w:hAnsi="Simplified Arabic" w:cs="Simplified Arabic"/>
          <w:sz w:val="28"/>
          <w:szCs w:val="28"/>
          <w:rtl/>
        </w:rPr>
        <w:t xml:space="preserve"> صنع القرار، رغم تبنيها لمبادئ الحوكمة شكليًا.</w:t>
      </w:r>
    </w:p>
    <w:p w14:paraId="20B6D6EF" w14:textId="7949E476" w:rsidR="005474EC" w:rsidRPr="005474EC" w:rsidRDefault="005474EC"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Pr>
      </w:pPr>
      <w:r w:rsidRPr="005474EC">
        <w:rPr>
          <w:rFonts w:ascii="Simplified Arabic" w:hAnsi="Simplified Arabic" w:cs="Simplified Arabic" w:hint="cs"/>
          <w:sz w:val="28"/>
          <w:szCs w:val="28"/>
          <w:rtl/>
        </w:rPr>
        <w:t>و</w:t>
      </w:r>
      <w:r w:rsidRPr="005474EC">
        <w:rPr>
          <w:rFonts w:ascii="Simplified Arabic" w:hAnsi="Simplified Arabic" w:cs="Simplified Arabic"/>
          <w:sz w:val="28"/>
          <w:szCs w:val="28"/>
          <w:rtl/>
        </w:rPr>
        <w:t>من خلال تحليل العبارات السابقة، يتضح أن جميع قيم المتوسطات الحسابية مرتفعة وتدل على تأثير إيجابي ملموس للحوكمة على الاندماج الوظيفي</w:t>
      </w:r>
      <w:r w:rsidRPr="005474EC">
        <w:rPr>
          <w:rFonts w:ascii="Simplified Arabic" w:hAnsi="Simplified Arabic" w:cs="Simplified Arabic"/>
          <w:sz w:val="28"/>
          <w:szCs w:val="28"/>
        </w:rPr>
        <w:t>.</w:t>
      </w:r>
      <w:r w:rsidRPr="005474EC">
        <w:rPr>
          <w:rFonts w:ascii="Simplified Arabic" w:hAnsi="Simplified Arabic" w:cs="Simplified Arabic" w:hint="cs"/>
          <w:sz w:val="28"/>
          <w:szCs w:val="28"/>
          <w:rtl/>
        </w:rPr>
        <w:t xml:space="preserve"> </w:t>
      </w:r>
      <w:r w:rsidRPr="005474EC">
        <w:rPr>
          <w:rFonts w:ascii="Simplified Arabic" w:hAnsi="Simplified Arabic" w:cs="Simplified Arabic"/>
          <w:sz w:val="28"/>
          <w:szCs w:val="28"/>
          <w:rtl/>
        </w:rPr>
        <w:t>وقد تمحور هذا الأثر في أربعة اتجاهات رئيسية</w:t>
      </w:r>
      <w:r w:rsidRPr="005474EC">
        <w:rPr>
          <w:rFonts w:ascii="Simplified Arabic" w:hAnsi="Simplified Arabic" w:cs="Simplified Arabic"/>
          <w:sz w:val="28"/>
          <w:szCs w:val="28"/>
        </w:rPr>
        <w:t>:</w:t>
      </w:r>
    </w:p>
    <w:p w14:paraId="216061EC" w14:textId="77777777" w:rsidR="005474EC" w:rsidRPr="005474EC" w:rsidRDefault="005474EC" w:rsidP="003C2C9D">
      <w:pPr>
        <w:numPr>
          <w:ilvl w:val="0"/>
          <w:numId w:val="22"/>
        </w:numPr>
        <w:tabs>
          <w:tab w:val="left" w:pos="1277"/>
        </w:tabs>
        <w:spacing w:before="240" w:line="240" w:lineRule="auto"/>
        <w:jc w:val="lowKashida"/>
        <w:rPr>
          <w:rFonts w:ascii="Simplified Arabic" w:hAnsi="Simplified Arabic" w:cs="Simplified Arabic"/>
          <w:sz w:val="28"/>
          <w:szCs w:val="28"/>
        </w:rPr>
      </w:pPr>
      <w:r w:rsidRPr="005474EC">
        <w:rPr>
          <w:rFonts w:ascii="Simplified Arabic" w:hAnsi="Simplified Arabic" w:cs="Simplified Arabic"/>
          <w:sz w:val="28"/>
          <w:szCs w:val="28"/>
          <w:rtl/>
        </w:rPr>
        <w:t>تحسين الأداء المؤسسي من خلال وضوح الإجراءات والانضباط الإداري</w:t>
      </w:r>
      <w:r w:rsidRPr="005474EC">
        <w:rPr>
          <w:rFonts w:ascii="Simplified Arabic" w:hAnsi="Simplified Arabic" w:cs="Simplified Arabic"/>
          <w:sz w:val="28"/>
          <w:szCs w:val="28"/>
        </w:rPr>
        <w:t>.</w:t>
      </w:r>
    </w:p>
    <w:p w14:paraId="09996A93" w14:textId="77777777" w:rsidR="005474EC" w:rsidRPr="005474EC" w:rsidRDefault="005474EC" w:rsidP="003C2C9D">
      <w:pPr>
        <w:numPr>
          <w:ilvl w:val="0"/>
          <w:numId w:val="22"/>
        </w:numPr>
        <w:tabs>
          <w:tab w:val="left" w:pos="1277"/>
        </w:tabs>
        <w:spacing w:before="240" w:line="240" w:lineRule="auto"/>
        <w:jc w:val="lowKashida"/>
        <w:rPr>
          <w:rFonts w:ascii="Simplified Arabic" w:hAnsi="Simplified Arabic" w:cs="Simplified Arabic"/>
          <w:sz w:val="28"/>
          <w:szCs w:val="28"/>
        </w:rPr>
      </w:pPr>
      <w:r w:rsidRPr="005474EC">
        <w:rPr>
          <w:rFonts w:ascii="Simplified Arabic" w:hAnsi="Simplified Arabic" w:cs="Simplified Arabic"/>
          <w:sz w:val="28"/>
          <w:szCs w:val="28"/>
          <w:rtl/>
        </w:rPr>
        <w:t>تعزيز الثقة المتبادلة بين العاملين والإدارة</w:t>
      </w:r>
      <w:r w:rsidRPr="005474EC">
        <w:rPr>
          <w:rFonts w:ascii="Simplified Arabic" w:hAnsi="Simplified Arabic" w:cs="Simplified Arabic"/>
          <w:sz w:val="28"/>
          <w:szCs w:val="28"/>
        </w:rPr>
        <w:t>.</w:t>
      </w:r>
    </w:p>
    <w:p w14:paraId="5D9A3E56" w14:textId="77777777" w:rsidR="005474EC" w:rsidRPr="005474EC" w:rsidRDefault="005474EC" w:rsidP="003C2C9D">
      <w:pPr>
        <w:numPr>
          <w:ilvl w:val="0"/>
          <w:numId w:val="22"/>
        </w:numPr>
        <w:tabs>
          <w:tab w:val="left" w:pos="1277"/>
        </w:tabs>
        <w:spacing w:before="240" w:line="240" w:lineRule="auto"/>
        <w:jc w:val="lowKashida"/>
        <w:rPr>
          <w:rFonts w:ascii="Simplified Arabic" w:hAnsi="Simplified Arabic" w:cs="Simplified Arabic"/>
          <w:sz w:val="28"/>
          <w:szCs w:val="28"/>
        </w:rPr>
      </w:pPr>
      <w:r w:rsidRPr="005474EC">
        <w:rPr>
          <w:rFonts w:ascii="Simplified Arabic" w:hAnsi="Simplified Arabic" w:cs="Simplified Arabic"/>
          <w:sz w:val="28"/>
          <w:szCs w:val="28"/>
          <w:rtl/>
        </w:rPr>
        <w:t>تحقيق العدالة والمساواة التنظيمية بما يعزز الانتماء الوظيفي</w:t>
      </w:r>
      <w:r w:rsidRPr="005474EC">
        <w:rPr>
          <w:rFonts w:ascii="Simplified Arabic" w:hAnsi="Simplified Arabic" w:cs="Simplified Arabic"/>
          <w:sz w:val="28"/>
          <w:szCs w:val="28"/>
        </w:rPr>
        <w:t>.</w:t>
      </w:r>
    </w:p>
    <w:p w14:paraId="015662E4" w14:textId="77777777" w:rsidR="005474EC" w:rsidRPr="005474EC" w:rsidRDefault="005474EC" w:rsidP="003C2C9D">
      <w:pPr>
        <w:numPr>
          <w:ilvl w:val="0"/>
          <w:numId w:val="22"/>
        </w:numPr>
        <w:tabs>
          <w:tab w:val="left" w:pos="1277"/>
        </w:tabs>
        <w:spacing w:before="240" w:line="240" w:lineRule="auto"/>
        <w:jc w:val="lowKashida"/>
        <w:rPr>
          <w:rFonts w:ascii="Simplified Arabic" w:hAnsi="Simplified Arabic" w:cs="Simplified Arabic"/>
          <w:sz w:val="28"/>
          <w:szCs w:val="28"/>
        </w:rPr>
      </w:pPr>
      <w:r w:rsidRPr="005474EC">
        <w:rPr>
          <w:rFonts w:ascii="Simplified Arabic" w:hAnsi="Simplified Arabic" w:cs="Simplified Arabic"/>
          <w:sz w:val="28"/>
          <w:szCs w:val="28"/>
          <w:rtl/>
        </w:rPr>
        <w:t>إحداث تغييرات إيجابية في أساليب العمل وأنظمته نحو مزيد من الفاعلية والشفافية</w:t>
      </w:r>
      <w:r w:rsidRPr="005474EC">
        <w:rPr>
          <w:rFonts w:ascii="Simplified Arabic" w:hAnsi="Simplified Arabic" w:cs="Simplified Arabic"/>
          <w:sz w:val="28"/>
          <w:szCs w:val="28"/>
        </w:rPr>
        <w:t>.</w:t>
      </w:r>
    </w:p>
    <w:p w14:paraId="43566A58" w14:textId="77777777" w:rsidR="005474EC" w:rsidRDefault="005474EC"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5474EC">
        <w:rPr>
          <w:rFonts w:ascii="Simplified Arabic" w:hAnsi="Simplified Arabic" w:cs="Simplified Arabic"/>
          <w:sz w:val="28"/>
          <w:szCs w:val="28"/>
          <w:rtl/>
        </w:rPr>
        <w:t xml:space="preserve">أما الجانب الذي يحتاج إلى تطوير فهو تعزيز استقلالية العاملين وتمكينهم من اتخاذ القرارات بما </w:t>
      </w:r>
      <w:r w:rsidRPr="005474EC">
        <w:rPr>
          <w:rFonts w:ascii="Simplified Arabic" w:hAnsi="Simplified Arabic" w:cs="Simplified Arabic"/>
          <w:color w:val="000000" w:themeColor="text1"/>
          <w:sz w:val="28"/>
          <w:szCs w:val="28"/>
          <w:rtl/>
        </w:rPr>
        <w:t>يتوافق</w:t>
      </w:r>
      <w:r w:rsidRPr="005474EC">
        <w:rPr>
          <w:rFonts w:ascii="Simplified Arabic" w:hAnsi="Simplified Arabic" w:cs="Simplified Arabic"/>
          <w:sz w:val="28"/>
          <w:szCs w:val="28"/>
          <w:rtl/>
        </w:rPr>
        <w:t xml:space="preserve"> مع أهداف الحوكمة الحديثة</w:t>
      </w:r>
      <w:r w:rsidRPr="005474EC">
        <w:rPr>
          <w:rFonts w:ascii="Simplified Arabic" w:hAnsi="Simplified Arabic" w:cs="Simplified Arabic"/>
          <w:sz w:val="28"/>
          <w:szCs w:val="28"/>
        </w:rPr>
        <w:t>.</w:t>
      </w:r>
    </w:p>
    <w:p w14:paraId="0FA54A19" w14:textId="128270D5" w:rsidR="005474EC" w:rsidRDefault="005474EC"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5474EC">
        <w:rPr>
          <w:rFonts w:ascii="Simplified Arabic" w:hAnsi="Simplified Arabic" w:cs="Simplified Arabic" w:hint="cs"/>
          <w:sz w:val="28"/>
          <w:szCs w:val="28"/>
          <w:rtl/>
        </w:rPr>
        <w:t>و</w:t>
      </w:r>
      <w:r w:rsidRPr="005474EC">
        <w:rPr>
          <w:rFonts w:ascii="Simplified Arabic" w:hAnsi="Simplified Arabic" w:cs="Simplified Arabic"/>
          <w:sz w:val="28"/>
          <w:szCs w:val="28"/>
          <w:rtl/>
        </w:rPr>
        <w:t>تشير النتائج إلى أن تطبيق مبادئ الحوكمة في المنظمات الربحية بمدينة الرياض يمثل أحد العوامل الجوهرية لتعزيز الاندماج الوظيفي، حيث يخلق بيئة عمل يسودها العدل والشفافية والانضباط، مما يزيد من رضا العاملين ويحفزهم على الالتزام المؤسسي</w:t>
      </w:r>
      <w:r w:rsidRPr="005474EC">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474EC">
        <w:rPr>
          <w:rFonts w:ascii="Simplified Arabic" w:hAnsi="Simplified Arabic" w:cs="Simplified Arabic"/>
          <w:sz w:val="28"/>
          <w:szCs w:val="28"/>
          <w:rtl/>
        </w:rPr>
        <w:t>ومع ذلك، يبقى تمكين العاملين وإشراكهم بفاعلية في القرارات الإدارية مجالًا للتحسين، إذ يمثل استكمالًا عمليًا لتطبيق الحوكمة الشاملة، ويُتوقع أن يسهم في رفع مستوى الاندماج إلى درجات أعلى من الاستدامة التنظيمية والتميز المهني</w:t>
      </w:r>
      <w:r w:rsidRPr="005474EC">
        <w:rPr>
          <w:rFonts w:ascii="Simplified Arabic" w:hAnsi="Simplified Arabic" w:cs="Simplified Arabic"/>
          <w:sz w:val="28"/>
          <w:szCs w:val="28"/>
        </w:rPr>
        <w:t>.</w:t>
      </w:r>
    </w:p>
    <w:p w14:paraId="603144A3" w14:textId="5D2311D5" w:rsidR="00B3654F" w:rsidRDefault="00B3654F">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256FF272" w14:textId="74DCA349" w:rsidR="00B3654F" w:rsidRPr="00B3654F" w:rsidRDefault="00B3654F"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b/>
          <w:bCs/>
          <w:sz w:val="32"/>
          <w:szCs w:val="32"/>
          <w:rtl/>
        </w:rPr>
      </w:pPr>
      <w:r w:rsidRPr="00B3654F">
        <w:rPr>
          <w:rFonts w:ascii="Simplified Arabic" w:hAnsi="Simplified Arabic" w:cs="Simplified Arabic" w:hint="cs"/>
          <w:b/>
          <w:bCs/>
          <w:sz w:val="32"/>
          <w:szCs w:val="32"/>
          <w:rtl/>
        </w:rPr>
        <w:lastRenderedPageBreak/>
        <w:t>اختبار فرضيات الدراسة:</w:t>
      </w:r>
    </w:p>
    <w:p w14:paraId="3AE19797" w14:textId="77777777" w:rsidR="00B3654F" w:rsidRPr="00B3654F" w:rsidRDefault="00B3654F" w:rsidP="00B3654F">
      <w:pPr>
        <w:pStyle w:val="ListParagraph"/>
        <w:shd w:val="clear" w:color="auto" w:fill="FFFFFF" w:themeFill="background1"/>
        <w:tabs>
          <w:tab w:val="left" w:pos="226"/>
        </w:tabs>
        <w:ind w:left="23" w:firstLine="284"/>
        <w:jc w:val="both"/>
        <w:rPr>
          <w:rFonts w:ascii="Simplified Arabic" w:hAnsi="Simplified Arabic" w:cs="Simplified Arabic"/>
          <w:b/>
          <w:bCs/>
          <w:sz w:val="28"/>
          <w:szCs w:val="28"/>
        </w:rPr>
      </w:pPr>
      <w:r w:rsidRPr="00B3654F">
        <w:rPr>
          <w:rFonts w:ascii="Simplified Arabic" w:hAnsi="Simplified Arabic" w:cs="Simplified Arabic"/>
          <w:b/>
          <w:bCs/>
          <w:sz w:val="28"/>
          <w:szCs w:val="28"/>
          <w:rtl/>
        </w:rPr>
        <w:t>أولاً: اختبار الفرضية الرئيسية</w:t>
      </w:r>
    </w:p>
    <w:p w14:paraId="7B81546B" w14:textId="1357232B" w:rsidR="00B3654F" w:rsidRPr="00B3654F" w:rsidRDefault="00B3654F" w:rsidP="00B3654F">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B3654F">
        <w:rPr>
          <w:rFonts w:ascii="Simplified Arabic" w:hAnsi="Simplified Arabic" w:cs="Simplified Arabic"/>
          <w:b/>
          <w:bCs/>
          <w:sz w:val="28"/>
          <w:szCs w:val="28"/>
          <w:rtl/>
        </w:rPr>
        <w:t>نص الفرضية</w:t>
      </w:r>
      <w:r w:rsidRPr="00B3654F">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B3654F">
        <w:rPr>
          <w:rFonts w:ascii="Simplified Arabic" w:hAnsi="Simplified Arabic" w:cs="Simplified Arabic"/>
          <w:sz w:val="28"/>
          <w:szCs w:val="28"/>
          <w:rtl/>
        </w:rPr>
        <w:t>توجد علاقة تأثير إيجابية ذات دلالة إحصائية عند مستوى</w:t>
      </w:r>
      <w:r w:rsidRPr="00B3654F">
        <w:rPr>
          <w:rFonts w:ascii="Simplified Arabic" w:hAnsi="Simplified Arabic" w:cs="Simplified Arabic"/>
          <w:sz w:val="28"/>
          <w:szCs w:val="28"/>
        </w:rPr>
        <w:t xml:space="preserve"> (</w:t>
      </w:r>
      <w:r w:rsidRPr="00B3654F">
        <w:rPr>
          <w:rFonts w:ascii="Cambria" w:hAnsi="Cambria" w:cs="Cambria"/>
          <w:sz w:val="28"/>
          <w:szCs w:val="28"/>
        </w:rPr>
        <w:t>α</w:t>
      </w:r>
      <w:r w:rsidRPr="00B3654F">
        <w:rPr>
          <w:rFonts w:ascii="Simplified Arabic" w:hAnsi="Simplified Arabic" w:cs="Simplified Arabic"/>
          <w:sz w:val="28"/>
          <w:szCs w:val="28"/>
        </w:rPr>
        <w:t xml:space="preserve"> = 0.05) </w:t>
      </w:r>
      <w:r w:rsidRPr="00B3654F">
        <w:rPr>
          <w:rFonts w:ascii="Simplified Arabic" w:hAnsi="Simplified Arabic" w:cs="Simplified Arabic"/>
          <w:sz w:val="28"/>
          <w:szCs w:val="28"/>
          <w:rtl/>
        </w:rPr>
        <w:t>بين مستوى تطبيق ممارسات الحوكمة ومستوى الاندماج الوظيفي للعاملين في المنظمات الربحية بمدينة الرياض</w:t>
      </w:r>
      <w:r w:rsidRPr="00B3654F">
        <w:rPr>
          <w:rFonts w:ascii="Simplified Arabic" w:hAnsi="Simplified Arabic" w:cs="Simplified Arabic"/>
          <w:sz w:val="28"/>
          <w:szCs w:val="28"/>
        </w:rPr>
        <w:t>.</w:t>
      </w:r>
    </w:p>
    <w:p w14:paraId="2B908189" w14:textId="77777777" w:rsidR="00B3654F" w:rsidRPr="00B3654F" w:rsidRDefault="00B3654F"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Pr>
      </w:pPr>
      <w:r w:rsidRPr="00B3654F">
        <w:rPr>
          <w:rFonts w:ascii="Simplified Arabic" w:hAnsi="Simplified Arabic" w:cs="Simplified Arabic"/>
          <w:sz w:val="28"/>
          <w:szCs w:val="28"/>
          <w:rtl/>
        </w:rPr>
        <w:t>لاختبار هذه الفرضية، تم استخدام معامل الارتباط بيرسون</w:t>
      </w:r>
      <w:r w:rsidRPr="00B3654F">
        <w:rPr>
          <w:rFonts w:ascii="Simplified Arabic" w:hAnsi="Simplified Arabic" w:cs="Simplified Arabic"/>
          <w:sz w:val="28"/>
          <w:szCs w:val="28"/>
        </w:rPr>
        <w:t xml:space="preserve"> (Pearson Correlation) </w:t>
      </w:r>
      <w:r w:rsidRPr="00B3654F">
        <w:rPr>
          <w:rFonts w:ascii="Simplified Arabic" w:hAnsi="Simplified Arabic" w:cs="Simplified Arabic"/>
          <w:sz w:val="28"/>
          <w:szCs w:val="28"/>
          <w:rtl/>
        </w:rPr>
        <w:t>لقياس درجة العلاقة بين متغيري الدراسة الرئيسيين</w:t>
      </w:r>
      <w:r w:rsidRPr="00B3654F">
        <w:rPr>
          <w:rFonts w:ascii="Simplified Arabic" w:hAnsi="Simplified Arabic" w:cs="Simplified Arabic"/>
          <w:sz w:val="28"/>
          <w:szCs w:val="28"/>
        </w:rPr>
        <w:t>:</w:t>
      </w:r>
    </w:p>
    <w:p w14:paraId="61C63790" w14:textId="77777777" w:rsidR="00B3654F" w:rsidRPr="00B3654F" w:rsidRDefault="00B3654F" w:rsidP="003C2C9D">
      <w:pPr>
        <w:pStyle w:val="ListParagraph"/>
        <w:numPr>
          <w:ilvl w:val="0"/>
          <w:numId w:val="25"/>
        </w:numPr>
        <w:shd w:val="clear" w:color="auto" w:fill="FFFFFF" w:themeFill="background1"/>
        <w:tabs>
          <w:tab w:val="left" w:pos="226"/>
        </w:tabs>
        <w:jc w:val="both"/>
        <w:rPr>
          <w:rFonts w:ascii="Simplified Arabic" w:hAnsi="Simplified Arabic" w:cs="Simplified Arabic"/>
          <w:sz w:val="28"/>
          <w:szCs w:val="28"/>
        </w:rPr>
      </w:pPr>
      <w:r w:rsidRPr="00B3654F">
        <w:rPr>
          <w:rFonts w:ascii="Simplified Arabic" w:hAnsi="Simplified Arabic" w:cs="Simplified Arabic"/>
          <w:sz w:val="28"/>
          <w:szCs w:val="28"/>
          <w:rtl/>
        </w:rPr>
        <w:t>ممارسات الحوكمة بأبعادها الأربعة (الشفافية، المساءلة، المساواة، المشاركة في صنع القرار)</w:t>
      </w:r>
      <w:r w:rsidRPr="00B3654F">
        <w:rPr>
          <w:rFonts w:ascii="Simplified Arabic" w:hAnsi="Simplified Arabic" w:cs="Simplified Arabic"/>
          <w:sz w:val="28"/>
          <w:szCs w:val="28"/>
        </w:rPr>
        <w:t>.</w:t>
      </w:r>
    </w:p>
    <w:p w14:paraId="0C4E8481" w14:textId="77777777" w:rsidR="00B3654F" w:rsidRPr="00B3654F" w:rsidRDefault="00B3654F" w:rsidP="003C2C9D">
      <w:pPr>
        <w:pStyle w:val="ListParagraph"/>
        <w:numPr>
          <w:ilvl w:val="0"/>
          <w:numId w:val="25"/>
        </w:numPr>
        <w:shd w:val="clear" w:color="auto" w:fill="FFFFFF" w:themeFill="background1"/>
        <w:tabs>
          <w:tab w:val="left" w:pos="226"/>
        </w:tabs>
        <w:jc w:val="both"/>
        <w:rPr>
          <w:rFonts w:ascii="Simplified Arabic" w:hAnsi="Simplified Arabic" w:cs="Simplified Arabic"/>
          <w:sz w:val="28"/>
          <w:szCs w:val="28"/>
        </w:rPr>
      </w:pPr>
      <w:r w:rsidRPr="00B3654F">
        <w:rPr>
          <w:rFonts w:ascii="Simplified Arabic" w:hAnsi="Simplified Arabic" w:cs="Simplified Arabic"/>
          <w:sz w:val="28"/>
          <w:szCs w:val="28"/>
          <w:rtl/>
        </w:rPr>
        <w:t>الاندماج الوظيفي بأبعاده الخمسة (المساواة الاجتماعية، الشعور بالانتماء، الشعور بأهمية العمل، تطوير الأداء، المشاركة الفاعلة)</w:t>
      </w:r>
      <w:r w:rsidRPr="00B3654F">
        <w:rPr>
          <w:rFonts w:ascii="Simplified Arabic" w:hAnsi="Simplified Arabic" w:cs="Simplified Arabic"/>
          <w:sz w:val="28"/>
          <w:szCs w:val="28"/>
        </w:rPr>
        <w:t>.</w:t>
      </w:r>
    </w:p>
    <w:p w14:paraId="3B3DFFA3" w14:textId="6ABC5644" w:rsidR="00B3654F" w:rsidRPr="00B3654F" w:rsidRDefault="00B3654F" w:rsidP="00B3654F">
      <w:pPr>
        <w:pStyle w:val="ListParagraph"/>
        <w:shd w:val="clear" w:color="auto" w:fill="FFFFFF" w:themeFill="background1"/>
        <w:tabs>
          <w:tab w:val="left" w:pos="226"/>
        </w:tabs>
        <w:ind w:left="23" w:firstLine="284"/>
        <w:jc w:val="center"/>
        <w:rPr>
          <w:rFonts w:ascii="Simplified Arabic" w:hAnsi="Simplified Arabic" w:cs="Simplified Arabic"/>
          <w:sz w:val="24"/>
          <w:szCs w:val="24"/>
        </w:rPr>
      </w:pPr>
      <w:r w:rsidRPr="00B3654F">
        <w:rPr>
          <w:rFonts w:ascii="Simplified Arabic" w:hAnsi="Simplified Arabic" w:cs="Simplified Arabic"/>
          <w:b/>
          <w:bCs/>
          <w:sz w:val="24"/>
          <w:szCs w:val="24"/>
          <w:rtl/>
        </w:rPr>
        <w:t>جدول رقم (</w:t>
      </w:r>
      <w:r w:rsidR="008714F4">
        <w:rPr>
          <w:rFonts w:ascii="Simplified Arabic" w:hAnsi="Simplified Arabic" w:cs="Simplified Arabic" w:hint="cs"/>
          <w:b/>
          <w:bCs/>
          <w:sz w:val="24"/>
          <w:szCs w:val="24"/>
          <w:rtl/>
        </w:rPr>
        <w:t>10</w:t>
      </w:r>
      <w:r w:rsidRPr="00B3654F">
        <w:rPr>
          <w:rFonts w:ascii="Simplified Arabic" w:hAnsi="Simplified Arabic" w:cs="Simplified Arabic"/>
          <w:b/>
          <w:bCs/>
          <w:sz w:val="24"/>
          <w:szCs w:val="24"/>
          <w:rtl/>
        </w:rPr>
        <w:t>): معامل الارتباط بين مستوى الحوكمة ومستوى الاندماج الوظيفي للعاملين في المنظمات الربحية بمدينة الرياض</w:t>
      </w:r>
    </w:p>
    <w:tbl>
      <w:tblPr>
        <w:tblStyle w:val="TableGrid"/>
        <w:bidiVisual/>
        <w:tblW w:w="9108" w:type="dxa"/>
        <w:jc w:val="center"/>
        <w:tblLook w:val="04A0" w:firstRow="1" w:lastRow="0" w:firstColumn="1" w:lastColumn="0" w:noHBand="0" w:noVBand="1"/>
      </w:tblPr>
      <w:tblGrid>
        <w:gridCol w:w="2393"/>
        <w:gridCol w:w="1471"/>
        <w:gridCol w:w="1843"/>
        <w:gridCol w:w="1397"/>
        <w:gridCol w:w="2004"/>
      </w:tblGrid>
      <w:tr w:rsidR="000D16A7" w:rsidRPr="008714F4" w14:paraId="6BF67A89" w14:textId="77777777" w:rsidTr="000D16A7">
        <w:trPr>
          <w:jc w:val="center"/>
        </w:trPr>
        <w:tc>
          <w:tcPr>
            <w:tcW w:w="2393" w:type="dxa"/>
            <w:shd w:val="clear" w:color="auto" w:fill="D9D9D9" w:themeFill="background1" w:themeFillShade="D9"/>
            <w:vAlign w:val="center"/>
          </w:tcPr>
          <w:p w14:paraId="068B7D7F"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المتغيران</w:t>
            </w:r>
          </w:p>
        </w:tc>
        <w:tc>
          <w:tcPr>
            <w:tcW w:w="1471" w:type="dxa"/>
            <w:shd w:val="clear" w:color="auto" w:fill="D9D9D9" w:themeFill="background1" w:themeFillShade="D9"/>
            <w:vAlign w:val="center"/>
          </w:tcPr>
          <w:p w14:paraId="305A28CF"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معامل الارتباط (</w:t>
            </w:r>
            <w:r w:rsidRPr="008714F4">
              <w:rPr>
                <w:rFonts w:ascii="Simplified Arabic" w:hAnsi="Simplified Arabic" w:cs="Simplified Arabic"/>
                <w:b/>
                <w:bCs/>
              </w:rPr>
              <w:t>r</w:t>
            </w:r>
            <w:r w:rsidRPr="008714F4">
              <w:rPr>
                <w:rFonts w:ascii="Simplified Arabic" w:hAnsi="Simplified Arabic" w:cs="Simplified Arabic"/>
                <w:b/>
                <w:bCs/>
                <w:rtl/>
              </w:rPr>
              <w:t>)</w:t>
            </w:r>
          </w:p>
        </w:tc>
        <w:tc>
          <w:tcPr>
            <w:tcW w:w="1843" w:type="dxa"/>
            <w:shd w:val="clear" w:color="auto" w:fill="D9D9D9" w:themeFill="background1" w:themeFillShade="D9"/>
            <w:vAlign w:val="center"/>
          </w:tcPr>
          <w:p w14:paraId="0DDC6578"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مستوى الدلالة (</w:t>
            </w:r>
            <w:r w:rsidRPr="008714F4">
              <w:rPr>
                <w:rFonts w:ascii="Simplified Arabic" w:hAnsi="Simplified Arabic" w:cs="Simplified Arabic"/>
                <w:b/>
                <w:bCs/>
              </w:rPr>
              <w:t>Sig</w:t>
            </w:r>
            <w:r w:rsidRPr="008714F4">
              <w:rPr>
                <w:rFonts w:ascii="Simplified Arabic" w:hAnsi="Simplified Arabic" w:cs="Simplified Arabic"/>
                <w:b/>
                <w:bCs/>
                <w:rtl/>
              </w:rPr>
              <w:t>.)</w:t>
            </w:r>
          </w:p>
        </w:tc>
        <w:tc>
          <w:tcPr>
            <w:tcW w:w="1397" w:type="dxa"/>
            <w:shd w:val="clear" w:color="auto" w:fill="D9D9D9" w:themeFill="background1" w:themeFillShade="D9"/>
            <w:vAlign w:val="center"/>
          </w:tcPr>
          <w:p w14:paraId="5B2D5F05"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نوع العلاقة</w:t>
            </w:r>
          </w:p>
        </w:tc>
        <w:tc>
          <w:tcPr>
            <w:tcW w:w="2004" w:type="dxa"/>
            <w:shd w:val="clear" w:color="auto" w:fill="D9D9D9" w:themeFill="background1" w:themeFillShade="D9"/>
            <w:vAlign w:val="center"/>
          </w:tcPr>
          <w:p w14:paraId="76A32605"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الدلالة الإحصائية</w:t>
            </w:r>
          </w:p>
        </w:tc>
      </w:tr>
      <w:tr w:rsidR="000D16A7" w:rsidRPr="008714F4" w14:paraId="1CDAC8B9" w14:textId="77777777" w:rsidTr="000D16A7">
        <w:trPr>
          <w:jc w:val="center"/>
        </w:trPr>
        <w:tc>
          <w:tcPr>
            <w:tcW w:w="2393" w:type="dxa"/>
            <w:vAlign w:val="center"/>
          </w:tcPr>
          <w:p w14:paraId="69C7C930"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مستوى الحوكمة × الاندماج الوظيفي</w:t>
            </w:r>
          </w:p>
        </w:tc>
        <w:tc>
          <w:tcPr>
            <w:tcW w:w="1471" w:type="dxa"/>
            <w:vAlign w:val="center"/>
          </w:tcPr>
          <w:p w14:paraId="307E142D"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0.841</w:t>
            </w:r>
          </w:p>
        </w:tc>
        <w:tc>
          <w:tcPr>
            <w:tcW w:w="1843" w:type="dxa"/>
            <w:vAlign w:val="center"/>
          </w:tcPr>
          <w:p w14:paraId="6FD8BEBD"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0.000</w:t>
            </w:r>
          </w:p>
        </w:tc>
        <w:tc>
          <w:tcPr>
            <w:tcW w:w="1397" w:type="dxa"/>
            <w:vAlign w:val="center"/>
          </w:tcPr>
          <w:p w14:paraId="691A41EF"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طردية قوية</w:t>
            </w:r>
          </w:p>
        </w:tc>
        <w:tc>
          <w:tcPr>
            <w:tcW w:w="2004" w:type="dxa"/>
            <w:vAlign w:val="center"/>
          </w:tcPr>
          <w:p w14:paraId="2F604F9B"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دالة عند (</w:t>
            </w:r>
            <w:r w:rsidRPr="008714F4">
              <w:rPr>
                <w:rFonts w:ascii="Cambria" w:hAnsi="Cambria" w:cs="Cambria"/>
                <w:b/>
                <w:bCs/>
              </w:rPr>
              <w:t>α</w:t>
            </w:r>
            <w:r w:rsidRPr="008714F4">
              <w:rPr>
                <w:rFonts w:ascii="Simplified Arabic" w:hAnsi="Simplified Arabic" w:cs="Simplified Arabic"/>
                <w:b/>
                <w:bCs/>
              </w:rPr>
              <w:t xml:space="preserve"> </w:t>
            </w:r>
            <w:r w:rsidRPr="008714F4">
              <w:rPr>
                <w:rFonts w:ascii="Cambria Math" w:hAnsi="Cambria Math" w:cs="Cambria Math"/>
                <w:b/>
                <w:bCs/>
              </w:rPr>
              <w:t>≤</w:t>
            </w:r>
            <w:r w:rsidRPr="008714F4">
              <w:rPr>
                <w:rFonts w:ascii="Simplified Arabic" w:hAnsi="Simplified Arabic" w:cs="Simplified Arabic"/>
                <w:b/>
                <w:bCs/>
              </w:rPr>
              <w:t xml:space="preserve"> 0.05</w:t>
            </w:r>
            <w:r w:rsidRPr="008714F4">
              <w:rPr>
                <w:rFonts w:ascii="Simplified Arabic" w:hAnsi="Simplified Arabic" w:cs="Simplified Arabic"/>
                <w:b/>
                <w:bCs/>
                <w:rtl/>
              </w:rPr>
              <w:t>)</w:t>
            </w:r>
          </w:p>
        </w:tc>
      </w:tr>
    </w:tbl>
    <w:p w14:paraId="2A549A5D"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يتضح من الجدول رقم (11) أن قيمة معامل الارتباط (</w:t>
      </w:r>
      <w:r w:rsidRPr="000D16A7">
        <w:rPr>
          <w:rFonts w:ascii="Simplified Arabic" w:hAnsi="Simplified Arabic" w:cs="Simplified Arabic"/>
          <w:sz w:val="28"/>
          <w:szCs w:val="28"/>
        </w:rPr>
        <w:t>r = 0.841</w:t>
      </w:r>
      <w:r w:rsidRPr="000D16A7">
        <w:rPr>
          <w:rFonts w:ascii="Simplified Arabic" w:hAnsi="Simplified Arabic" w:cs="Simplified Arabic"/>
          <w:sz w:val="28"/>
          <w:szCs w:val="28"/>
          <w:rtl/>
        </w:rPr>
        <w:t>) عند مستوى دلالة (</w:t>
      </w:r>
      <w:r w:rsidRPr="000D16A7">
        <w:rPr>
          <w:rFonts w:ascii="Simplified Arabic" w:hAnsi="Simplified Arabic" w:cs="Simplified Arabic"/>
          <w:sz w:val="28"/>
          <w:szCs w:val="28"/>
        </w:rPr>
        <w:t>Sig. = 0.000</w:t>
      </w:r>
      <w:r w:rsidRPr="000D16A7">
        <w:rPr>
          <w:rFonts w:ascii="Simplified Arabic" w:hAnsi="Simplified Arabic" w:cs="Simplified Arabic"/>
          <w:sz w:val="28"/>
          <w:szCs w:val="28"/>
          <w:rtl/>
        </w:rPr>
        <w:t>)، وهي دالة إحصائيًا عند (</w:t>
      </w:r>
      <w:r w:rsidRPr="000D16A7">
        <w:rPr>
          <w:rFonts w:ascii="Cambria" w:hAnsi="Cambria" w:cs="Cambria"/>
          <w:sz w:val="28"/>
          <w:szCs w:val="28"/>
        </w:rPr>
        <w:t>α</w:t>
      </w:r>
      <w:r w:rsidRPr="000D16A7">
        <w:rPr>
          <w:rFonts w:ascii="Simplified Arabic" w:hAnsi="Simplified Arabic" w:cs="Simplified Arabic"/>
          <w:sz w:val="28"/>
          <w:szCs w:val="28"/>
        </w:rPr>
        <w:t xml:space="preserve"> </w:t>
      </w:r>
      <w:r w:rsidRPr="000D16A7">
        <w:rPr>
          <w:rFonts w:ascii="Cambria Math" w:hAnsi="Cambria Math" w:cs="Cambria Math"/>
          <w:sz w:val="28"/>
          <w:szCs w:val="28"/>
        </w:rPr>
        <w:t>≤</w:t>
      </w:r>
      <w:r w:rsidRPr="000D16A7">
        <w:rPr>
          <w:rFonts w:ascii="Simplified Arabic" w:hAnsi="Simplified Arabic" w:cs="Simplified Arabic"/>
          <w:sz w:val="28"/>
          <w:szCs w:val="28"/>
        </w:rPr>
        <w:t xml:space="preserve"> 0.05</w:t>
      </w:r>
      <w:r w:rsidRPr="000D16A7">
        <w:rPr>
          <w:rFonts w:ascii="Simplified Arabic" w:hAnsi="Simplified Arabic" w:cs="Simplified Arabic"/>
          <w:sz w:val="28"/>
          <w:szCs w:val="28"/>
          <w:rtl/>
        </w:rPr>
        <w:t>). ويُفسر هذا أن العلاقة بين ممارسات الحوكمة والاندماج الوظيفي قوية وطردية، بمعنى أنه كلما زاد مستوى تطبيق مبادئ الحوكمة ارتفع مستوى اندماج العاملين في بيئة العمل.</w:t>
      </w:r>
    </w:p>
    <w:p w14:paraId="01682DC1"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وتدل هذه النتيجة على أن المنظمات الربحية التي تُولي أهمية للحوكمة من حيث وضوح القواعد والشفافية في القرارات والمساءلة العادلة والمشاركة في صنع القرار تحقق تفاعلاً أكبر من العاملين، سواء على الصعيد العاطفي أو السلوكي أو الإدراكي. كما أن التزام الإدارة بمبادئ النزاهة والعدالة في المعاملة يُكسب الموظفين ثقة في القيادة، ويشعرهم بالأمان المهني والانتماء، وهو ما ينعكس إيجابًا على الإنتاجية والرضا الوظيفي.</w:t>
      </w:r>
    </w:p>
    <w:p w14:paraId="14B00495"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p>
    <w:p w14:paraId="3FAC75D6"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كما تتفق هذه النتيجة مع ما توصلت إليه دراسة (بخوش، 2019) التي أشارت إلى أن تبني حوكمة الموارد البشرية يرفع من معدلات الاندماج الوظيفي، ودراسة (الرفوع، 2021) التي أثبتت أن الحوكمة تُعد إطارًا تنظيميًا يسهم في رفع الأداء المؤسسي عبر تعزيز ثقافة العدالة والمساءلة.</w:t>
      </w:r>
    </w:p>
    <w:p w14:paraId="56317070"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p>
    <w:p w14:paraId="41B36B2E"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ويُفسر هذا الاتساق بأن تطبيق الحوكمة ليس مجرد إجراء إداري، بل هو ثقافة تنظيمية تترسخ تدريجيًا لتبني الثقة والمسؤولية في العلاقة بين العامل والإدارة. ومن ثم، تُقبل الفرضية الرئيسية التي تنص على وجود علاقة تأثير إيجابية ذات دلالة إحصائية بين مستوى تطبيق الحوكمة ومستوى الاندماج الوظيفي للعاملين في المنظمات الربحية بمدينة الرياض.</w:t>
      </w:r>
    </w:p>
    <w:p w14:paraId="3DC519E6" w14:textId="77777777" w:rsidR="000D16A7" w:rsidRPr="000D16A7" w:rsidRDefault="000D16A7" w:rsidP="000D16A7">
      <w:pPr>
        <w:shd w:val="clear" w:color="auto" w:fill="FFFFFF" w:themeFill="background1"/>
        <w:tabs>
          <w:tab w:val="left" w:pos="226"/>
        </w:tabs>
        <w:spacing w:line="240" w:lineRule="auto"/>
        <w:rPr>
          <w:rFonts w:ascii="Simplified Arabic" w:hAnsi="Simplified Arabic" w:cs="Simplified Arabic"/>
          <w:b/>
          <w:bCs/>
          <w:sz w:val="28"/>
          <w:szCs w:val="28"/>
          <w:rtl/>
        </w:rPr>
      </w:pPr>
      <w:r w:rsidRPr="000D16A7">
        <w:rPr>
          <w:rFonts w:ascii="Simplified Arabic" w:hAnsi="Simplified Arabic" w:cs="Simplified Arabic"/>
          <w:b/>
          <w:bCs/>
          <w:sz w:val="28"/>
          <w:szCs w:val="28"/>
          <w:rtl/>
        </w:rPr>
        <w:t>ثانياً: اختبار الفرضية الفرعية الأولى</w:t>
      </w:r>
    </w:p>
    <w:p w14:paraId="4B287C34" w14:textId="77E3C0C0" w:rsidR="000D16A7" w:rsidRPr="000D16A7" w:rsidRDefault="000D16A7" w:rsidP="000D16A7">
      <w:pPr>
        <w:pStyle w:val="ListParagraph"/>
        <w:shd w:val="clear" w:color="auto" w:fill="FFFFFF" w:themeFill="background1"/>
        <w:tabs>
          <w:tab w:val="left" w:pos="226"/>
        </w:tabs>
        <w:spacing w:line="240" w:lineRule="auto"/>
        <w:ind w:left="23" w:firstLine="284"/>
        <w:rPr>
          <w:rFonts w:ascii="Simplified Arabic" w:hAnsi="Simplified Arabic" w:cs="Simplified Arabic"/>
          <w:sz w:val="28"/>
          <w:szCs w:val="28"/>
          <w:rtl/>
        </w:rPr>
      </w:pPr>
      <w:r w:rsidRPr="000D16A7">
        <w:rPr>
          <w:rFonts w:ascii="Simplified Arabic" w:hAnsi="Simplified Arabic" w:cs="Simplified Arabic"/>
          <w:b/>
          <w:bCs/>
          <w:sz w:val="28"/>
          <w:szCs w:val="28"/>
          <w:rtl/>
        </w:rPr>
        <w:t>نص الفرضية:</w:t>
      </w:r>
      <w:r>
        <w:rPr>
          <w:rFonts w:ascii="Simplified Arabic" w:hAnsi="Simplified Arabic" w:cs="Simplified Arabic" w:hint="cs"/>
          <w:sz w:val="28"/>
          <w:szCs w:val="28"/>
          <w:rtl/>
        </w:rPr>
        <w:t xml:space="preserve"> </w:t>
      </w:r>
      <w:r w:rsidRPr="000D16A7">
        <w:rPr>
          <w:rFonts w:ascii="Simplified Arabic" w:hAnsi="Simplified Arabic" w:cs="Simplified Arabic"/>
          <w:sz w:val="28"/>
          <w:szCs w:val="28"/>
          <w:rtl/>
        </w:rPr>
        <w:t>توجد علاقة تأثير إيجابية ذات دلالة إحصائية عند مستوى (</w:t>
      </w:r>
      <w:r w:rsidRPr="000D16A7">
        <w:rPr>
          <w:rFonts w:ascii="Cambria" w:hAnsi="Cambria" w:cs="Cambria"/>
          <w:sz w:val="28"/>
          <w:szCs w:val="28"/>
        </w:rPr>
        <w:t>α</w:t>
      </w:r>
      <w:r w:rsidRPr="000D16A7">
        <w:rPr>
          <w:rFonts w:ascii="Simplified Arabic" w:hAnsi="Simplified Arabic" w:cs="Simplified Arabic"/>
          <w:sz w:val="28"/>
          <w:szCs w:val="28"/>
        </w:rPr>
        <w:t xml:space="preserve"> = 0.05</w:t>
      </w:r>
      <w:r w:rsidRPr="000D16A7">
        <w:rPr>
          <w:rFonts w:ascii="Simplified Arabic" w:hAnsi="Simplified Arabic" w:cs="Simplified Arabic"/>
          <w:sz w:val="28"/>
          <w:szCs w:val="28"/>
          <w:rtl/>
        </w:rPr>
        <w:t>) بين ممارسات الشفافية ضمن الحوكمة ومستوى الاندماج الوظيفي للعاملين في المنظمات الربحية بمدينة الرياض.</w:t>
      </w:r>
    </w:p>
    <w:p w14:paraId="47E8D150" w14:textId="2DA1BCEC" w:rsidR="00B3654F" w:rsidRPr="000D16A7" w:rsidRDefault="000D16A7" w:rsidP="000D16A7">
      <w:pPr>
        <w:pStyle w:val="ListParagraph"/>
        <w:shd w:val="clear" w:color="auto" w:fill="FFFFFF" w:themeFill="background1"/>
        <w:tabs>
          <w:tab w:val="left" w:pos="226"/>
        </w:tabs>
        <w:ind w:left="23" w:firstLine="284"/>
        <w:jc w:val="center"/>
        <w:rPr>
          <w:rFonts w:ascii="Simplified Arabic" w:hAnsi="Simplified Arabic" w:cs="Simplified Arabic"/>
          <w:b/>
          <w:bCs/>
          <w:sz w:val="24"/>
          <w:szCs w:val="24"/>
        </w:rPr>
      </w:pPr>
      <w:r w:rsidRPr="000D16A7">
        <w:rPr>
          <w:rFonts w:ascii="Simplified Arabic" w:hAnsi="Simplified Arabic" w:cs="Simplified Arabic"/>
          <w:b/>
          <w:bCs/>
          <w:sz w:val="24"/>
          <w:szCs w:val="24"/>
          <w:rtl/>
        </w:rPr>
        <w:t>جدول رقم (</w:t>
      </w:r>
      <w:r w:rsidR="008714F4">
        <w:rPr>
          <w:rFonts w:ascii="Simplified Arabic" w:hAnsi="Simplified Arabic" w:cs="Simplified Arabic" w:hint="cs"/>
          <w:b/>
          <w:bCs/>
          <w:sz w:val="24"/>
          <w:szCs w:val="24"/>
          <w:rtl/>
        </w:rPr>
        <w:t>11</w:t>
      </w:r>
      <w:r w:rsidRPr="000D16A7">
        <w:rPr>
          <w:rFonts w:ascii="Simplified Arabic" w:hAnsi="Simplified Arabic" w:cs="Simplified Arabic"/>
          <w:b/>
          <w:bCs/>
          <w:sz w:val="24"/>
          <w:szCs w:val="24"/>
          <w:rtl/>
        </w:rPr>
        <w:t>): معامل الارتباط بين بُعد الشفافية ومستوى الاندماج الوظيفي للعاملين</w:t>
      </w:r>
    </w:p>
    <w:tbl>
      <w:tblPr>
        <w:tblStyle w:val="TableGrid"/>
        <w:bidiVisual/>
        <w:tblW w:w="9360" w:type="dxa"/>
        <w:tblInd w:w="-383" w:type="dxa"/>
        <w:tblLook w:val="04A0" w:firstRow="1" w:lastRow="0" w:firstColumn="1" w:lastColumn="0" w:noHBand="0" w:noVBand="1"/>
      </w:tblPr>
      <w:tblGrid>
        <w:gridCol w:w="2515"/>
        <w:gridCol w:w="1375"/>
        <w:gridCol w:w="1771"/>
        <w:gridCol w:w="1761"/>
        <w:gridCol w:w="1938"/>
      </w:tblGrid>
      <w:tr w:rsidR="000D16A7" w:rsidRPr="008714F4" w14:paraId="2461876F" w14:textId="77777777" w:rsidTr="008714F4">
        <w:tc>
          <w:tcPr>
            <w:tcW w:w="2515" w:type="dxa"/>
            <w:shd w:val="clear" w:color="auto" w:fill="D9D9D9" w:themeFill="background1" w:themeFillShade="D9"/>
            <w:vAlign w:val="center"/>
          </w:tcPr>
          <w:p w14:paraId="72C1C319"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المتغيران</w:t>
            </w:r>
          </w:p>
        </w:tc>
        <w:tc>
          <w:tcPr>
            <w:tcW w:w="1375" w:type="dxa"/>
            <w:shd w:val="clear" w:color="auto" w:fill="D9D9D9" w:themeFill="background1" w:themeFillShade="D9"/>
            <w:vAlign w:val="center"/>
          </w:tcPr>
          <w:p w14:paraId="0E668CC6"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معامل الارتباط (</w:t>
            </w:r>
            <w:r w:rsidRPr="008714F4">
              <w:rPr>
                <w:rFonts w:ascii="Simplified Arabic" w:hAnsi="Simplified Arabic" w:cs="Simplified Arabic"/>
                <w:b/>
                <w:bCs/>
              </w:rPr>
              <w:t>r</w:t>
            </w:r>
            <w:r w:rsidRPr="008714F4">
              <w:rPr>
                <w:rFonts w:ascii="Simplified Arabic" w:hAnsi="Simplified Arabic" w:cs="Simplified Arabic"/>
                <w:b/>
                <w:bCs/>
                <w:rtl/>
              </w:rPr>
              <w:t>)</w:t>
            </w:r>
          </w:p>
        </w:tc>
        <w:tc>
          <w:tcPr>
            <w:tcW w:w="1771" w:type="dxa"/>
            <w:shd w:val="clear" w:color="auto" w:fill="D9D9D9" w:themeFill="background1" w:themeFillShade="D9"/>
            <w:vAlign w:val="center"/>
          </w:tcPr>
          <w:p w14:paraId="0F33309E"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مستوى الدلالة (</w:t>
            </w:r>
            <w:r w:rsidRPr="008714F4">
              <w:rPr>
                <w:rFonts w:ascii="Simplified Arabic" w:hAnsi="Simplified Arabic" w:cs="Simplified Arabic"/>
                <w:b/>
                <w:bCs/>
              </w:rPr>
              <w:t>Sig</w:t>
            </w:r>
            <w:r w:rsidRPr="008714F4">
              <w:rPr>
                <w:rFonts w:ascii="Simplified Arabic" w:hAnsi="Simplified Arabic" w:cs="Simplified Arabic"/>
                <w:b/>
                <w:bCs/>
                <w:rtl/>
              </w:rPr>
              <w:t>.)</w:t>
            </w:r>
          </w:p>
        </w:tc>
        <w:tc>
          <w:tcPr>
            <w:tcW w:w="1761" w:type="dxa"/>
            <w:shd w:val="clear" w:color="auto" w:fill="D9D9D9" w:themeFill="background1" w:themeFillShade="D9"/>
            <w:vAlign w:val="center"/>
          </w:tcPr>
          <w:p w14:paraId="39DCE914"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نوع العلاقة</w:t>
            </w:r>
          </w:p>
        </w:tc>
        <w:tc>
          <w:tcPr>
            <w:tcW w:w="1938" w:type="dxa"/>
            <w:shd w:val="clear" w:color="auto" w:fill="D9D9D9" w:themeFill="background1" w:themeFillShade="D9"/>
            <w:vAlign w:val="center"/>
          </w:tcPr>
          <w:p w14:paraId="6AE66946"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الدلالة الإحصائية</w:t>
            </w:r>
          </w:p>
        </w:tc>
      </w:tr>
      <w:tr w:rsidR="000D16A7" w:rsidRPr="008714F4" w14:paraId="1D3D1200" w14:textId="77777777" w:rsidTr="008714F4">
        <w:tc>
          <w:tcPr>
            <w:tcW w:w="2515" w:type="dxa"/>
            <w:vAlign w:val="center"/>
          </w:tcPr>
          <w:p w14:paraId="4C958178"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الشفافية × الاندماج الوظيفي</w:t>
            </w:r>
          </w:p>
        </w:tc>
        <w:tc>
          <w:tcPr>
            <w:tcW w:w="1375" w:type="dxa"/>
            <w:vAlign w:val="center"/>
          </w:tcPr>
          <w:p w14:paraId="1E94B1C3"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0.782</w:t>
            </w:r>
          </w:p>
        </w:tc>
        <w:tc>
          <w:tcPr>
            <w:tcW w:w="1771" w:type="dxa"/>
            <w:vAlign w:val="center"/>
          </w:tcPr>
          <w:p w14:paraId="49743F29"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0.000</w:t>
            </w:r>
          </w:p>
        </w:tc>
        <w:tc>
          <w:tcPr>
            <w:tcW w:w="1761" w:type="dxa"/>
            <w:vAlign w:val="center"/>
          </w:tcPr>
          <w:p w14:paraId="0BA7E004"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طردية قوية</w:t>
            </w:r>
          </w:p>
        </w:tc>
        <w:tc>
          <w:tcPr>
            <w:tcW w:w="1938" w:type="dxa"/>
            <w:vAlign w:val="center"/>
          </w:tcPr>
          <w:p w14:paraId="42499DF2" w14:textId="77777777" w:rsidR="000D16A7" w:rsidRPr="008714F4" w:rsidRDefault="000D16A7" w:rsidP="00405F6B">
            <w:pPr>
              <w:tabs>
                <w:tab w:val="left" w:pos="1080"/>
                <w:tab w:val="right" w:pos="5045"/>
              </w:tabs>
              <w:spacing w:before="240"/>
              <w:jc w:val="center"/>
              <w:rPr>
                <w:rFonts w:ascii="Simplified Arabic" w:hAnsi="Simplified Arabic" w:cs="Simplified Arabic"/>
                <w:b/>
                <w:bCs/>
                <w:rtl/>
              </w:rPr>
            </w:pPr>
            <w:r w:rsidRPr="008714F4">
              <w:rPr>
                <w:rFonts w:ascii="Simplified Arabic" w:hAnsi="Simplified Arabic" w:cs="Simplified Arabic"/>
                <w:b/>
                <w:bCs/>
                <w:rtl/>
              </w:rPr>
              <w:t>دالة عند (</w:t>
            </w:r>
            <w:r w:rsidRPr="008714F4">
              <w:rPr>
                <w:rFonts w:ascii="Cambria" w:hAnsi="Cambria" w:cs="Cambria"/>
                <w:b/>
                <w:bCs/>
              </w:rPr>
              <w:t>α</w:t>
            </w:r>
            <w:r w:rsidRPr="008714F4">
              <w:rPr>
                <w:rFonts w:ascii="Simplified Arabic" w:hAnsi="Simplified Arabic" w:cs="Simplified Arabic"/>
                <w:b/>
                <w:bCs/>
              </w:rPr>
              <w:t xml:space="preserve"> </w:t>
            </w:r>
            <w:r w:rsidRPr="008714F4">
              <w:rPr>
                <w:rFonts w:ascii="Cambria Math" w:hAnsi="Cambria Math" w:cs="Cambria Math"/>
                <w:b/>
                <w:bCs/>
              </w:rPr>
              <w:t>≤</w:t>
            </w:r>
            <w:r w:rsidRPr="008714F4">
              <w:rPr>
                <w:rFonts w:ascii="Simplified Arabic" w:hAnsi="Simplified Arabic" w:cs="Simplified Arabic"/>
                <w:b/>
                <w:bCs/>
              </w:rPr>
              <w:t xml:space="preserve"> 0.05</w:t>
            </w:r>
            <w:r w:rsidRPr="008714F4">
              <w:rPr>
                <w:rFonts w:ascii="Simplified Arabic" w:hAnsi="Simplified Arabic" w:cs="Simplified Arabic"/>
                <w:b/>
                <w:bCs/>
                <w:rtl/>
              </w:rPr>
              <w:t>)</w:t>
            </w:r>
          </w:p>
        </w:tc>
      </w:tr>
    </w:tbl>
    <w:p w14:paraId="1B6F1676" w14:textId="77777777" w:rsidR="008714F4" w:rsidRDefault="008714F4"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p>
    <w:p w14:paraId="2EDB059E" w14:textId="2315EE99"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يتضح من الجدول أن قيمة معامل الارتباط بلغت (</w:t>
      </w:r>
      <w:r w:rsidRPr="000D16A7">
        <w:rPr>
          <w:rFonts w:ascii="Simplified Arabic" w:hAnsi="Simplified Arabic" w:cs="Simplified Arabic"/>
          <w:sz w:val="28"/>
          <w:szCs w:val="28"/>
        </w:rPr>
        <w:t>r = 0.782</w:t>
      </w:r>
      <w:r w:rsidRPr="000D16A7">
        <w:rPr>
          <w:rFonts w:ascii="Simplified Arabic" w:hAnsi="Simplified Arabic" w:cs="Simplified Arabic"/>
          <w:sz w:val="28"/>
          <w:szCs w:val="28"/>
          <w:rtl/>
        </w:rPr>
        <w:t>) عند مستوى دلالة (0.000)، وهي قيمة مرتفعة ودالة إحصائيًا، مما يشير إلى وجود علاقة طردية قوية بين الشفافية والاندماج الوظيفي.</w:t>
      </w:r>
    </w:p>
    <w:p w14:paraId="1915E477"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وتعني هذه النتيجة أن المنظمات الربحية التي تلتزم بمبدأ الإفصاح والوضوح في سياساتها وإجراءاتها تخلق بيئة تنظيمية تسودها الثقة المتبادلة بين الموظفين والإدارة، مما يزيد من اندماج العاملين وولائهم. فكلما كانت المعلومات متاحة والسياسات معروفة، قلّت فرص الشكوك والغموض الوظيفي، مما يؤدي إلى تحفيز الموظفين على المشاركة الفعالة.</w:t>
      </w:r>
    </w:p>
    <w:p w14:paraId="7979C94E" w14:textId="77777777" w:rsidR="000D16A7" w:rsidRP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وهذا ما أكدته دراسة (القحطاني، 2018) التي أوضحت أن الشفافية ترفع من كفاءة الأداء المؤسسي وتقلل من احتمالات الفساد الإداري، وكذلك دراسة (بن عوالي، 2021) التي بيّنت أن الإفصاح المالي والإداري يعزز الثقة الداخلية والخارجية بالمؤسسات.</w:t>
      </w:r>
    </w:p>
    <w:p w14:paraId="2C5B5792" w14:textId="5C8294CB" w:rsidR="004C3D6E"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ومن ثم، فإن الشفافية تُعد ركيزة أساسية في بناء الثقة التنظيمية وتحقيق اندماج وظيفي مستدام، مما يدعم قبول الفرضية الفرعية الأولى.</w:t>
      </w:r>
    </w:p>
    <w:p w14:paraId="19F0F009" w14:textId="77777777" w:rsidR="000D16A7" w:rsidRDefault="000D16A7" w:rsidP="000D16A7">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p>
    <w:p w14:paraId="576A9A66" w14:textId="2FB21C8A" w:rsidR="000D16A7" w:rsidRDefault="000D16A7">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795EADAF" w14:textId="7777777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b/>
          <w:bCs/>
          <w:sz w:val="28"/>
          <w:szCs w:val="28"/>
        </w:rPr>
      </w:pPr>
      <w:r w:rsidRPr="000D16A7">
        <w:rPr>
          <w:rFonts w:ascii="Simplified Arabic" w:hAnsi="Simplified Arabic" w:cs="Simplified Arabic"/>
          <w:b/>
          <w:bCs/>
          <w:sz w:val="28"/>
          <w:szCs w:val="28"/>
          <w:rtl/>
        </w:rPr>
        <w:lastRenderedPageBreak/>
        <w:t>ثالثاً: اختبار الفرضية الفرعية الثانية</w:t>
      </w:r>
    </w:p>
    <w:p w14:paraId="403A0657" w14:textId="55FB3870"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0D16A7">
        <w:rPr>
          <w:rFonts w:ascii="Simplified Arabic" w:hAnsi="Simplified Arabic" w:cs="Simplified Arabic"/>
          <w:b/>
          <w:bCs/>
          <w:sz w:val="28"/>
          <w:szCs w:val="28"/>
          <w:rtl/>
        </w:rPr>
        <w:t>نص الفرضية</w:t>
      </w:r>
      <w:r w:rsidRPr="000D16A7">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0D16A7">
        <w:rPr>
          <w:rFonts w:ascii="Simplified Arabic" w:hAnsi="Simplified Arabic" w:cs="Simplified Arabic"/>
          <w:sz w:val="28"/>
          <w:szCs w:val="28"/>
          <w:rtl/>
        </w:rPr>
        <w:t>توجد علاقة تأثير إيجابية ذات دلالة إحصائية عند مستوى</w:t>
      </w:r>
      <w:r w:rsidRPr="000D16A7">
        <w:rPr>
          <w:rFonts w:ascii="Simplified Arabic" w:hAnsi="Simplified Arabic" w:cs="Simplified Arabic"/>
          <w:sz w:val="28"/>
          <w:szCs w:val="28"/>
        </w:rPr>
        <w:t xml:space="preserve"> (</w:t>
      </w:r>
      <w:r w:rsidRPr="000D16A7">
        <w:rPr>
          <w:rFonts w:ascii="Cambria" w:hAnsi="Cambria" w:cs="Cambria"/>
          <w:sz w:val="28"/>
          <w:szCs w:val="28"/>
        </w:rPr>
        <w:t>α</w:t>
      </w:r>
      <w:r w:rsidRPr="000D16A7">
        <w:rPr>
          <w:rFonts w:ascii="Simplified Arabic" w:hAnsi="Simplified Arabic" w:cs="Simplified Arabic"/>
          <w:sz w:val="28"/>
          <w:szCs w:val="28"/>
        </w:rPr>
        <w:t xml:space="preserve"> = 0.05) </w:t>
      </w:r>
      <w:r w:rsidRPr="000D16A7">
        <w:rPr>
          <w:rFonts w:ascii="Simplified Arabic" w:hAnsi="Simplified Arabic" w:cs="Simplified Arabic"/>
          <w:sz w:val="28"/>
          <w:szCs w:val="28"/>
          <w:rtl/>
        </w:rPr>
        <w:t>بين ممارسات المساءلة ضمن الحوكمة ومستوى الاندماج الوظيفي للعاملين في المنظمات الربحية بمدينة الرياض</w:t>
      </w:r>
      <w:r w:rsidRPr="000D16A7">
        <w:rPr>
          <w:rFonts w:ascii="Simplified Arabic" w:hAnsi="Simplified Arabic" w:cs="Simplified Arabic"/>
          <w:sz w:val="28"/>
          <w:szCs w:val="28"/>
        </w:rPr>
        <w:t>.</w:t>
      </w:r>
    </w:p>
    <w:p w14:paraId="0D120383" w14:textId="60BC88C3" w:rsidR="000D16A7" w:rsidRPr="000D16A7" w:rsidRDefault="000D16A7" w:rsidP="000D16A7">
      <w:pPr>
        <w:pStyle w:val="ListParagraph"/>
        <w:shd w:val="clear" w:color="auto" w:fill="FFFFFF" w:themeFill="background1"/>
        <w:tabs>
          <w:tab w:val="left" w:pos="226"/>
        </w:tabs>
        <w:ind w:left="23" w:firstLine="284"/>
        <w:jc w:val="center"/>
        <w:rPr>
          <w:rFonts w:ascii="Simplified Arabic" w:hAnsi="Simplified Arabic" w:cs="Simplified Arabic"/>
          <w:b/>
          <w:bCs/>
          <w:sz w:val="24"/>
          <w:szCs w:val="24"/>
        </w:rPr>
      </w:pPr>
      <w:r w:rsidRPr="000D16A7">
        <w:rPr>
          <w:rFonts w:ascii="Simplified Arabic" w:hAnsi="Simplified Arabic" w:cs="Simplified Arabic"/>
          <w:b/>
          <w:bCs/>
          <w:sz w:val="24"/>
          <w:szCs w:val="24"/>
          <w:rtl/>
        </w:rPr>
        <w:t>جدول رقم (</w:t>
      </w:r>
      <w:r w:rsidR="008714F4">
        <w:rPr>
          <w:rFonts w:ascii="Simplified Arabic" w:hAnsi="Simplified Arabic" w:cs="Simplified Arabic" w:hint="cs"/>
          <w:b/>
          <w:bCs/>
          <w:sz w:val="24"/>
          <w:szCs w:val="24"/>
          <w:rtl/>
        </w:rPr>
        <w:t>12</w:t>
      </w:r>
      <w:r w:rsidRPr="000D16A7">
        <w:rPr>
          <w:rFonts w:ascii="Simplified Arabic" w:hAnsi="Simplified Arabic" w:cs="Simplified Arabic"/>
          <w:b/>
          <w:bCs/>
          <w:sz w:val="24"/>
          <w:szCs w:val="24"/>
          <w:rtl/>
        </w:rPr>
        <w:t>): معامل الارتباط بين بُعد المساءلة ومستوى الاندماج الوظيفي للعاملين</w:t>
      </w:r>
    </w:p>
    <w:tbl>
      <w:tblPr>
        <w:tblStyle w:val="TableGrid"/>
        <w:bidiVisual/>
        <w:tblW w:w="0" w:type="auto"/>
        <w:tblInd w:w="-383" w:type="dxa"/>
        <w:tblLook w:val="04A0" w:firstRow="1" w:lastRow="0" w:firstColumn="1" w:lastColumn="0" w:noHBand="0" w:noVBand="1"/>
      </w:tblPr>
      <w:tblGrid>
        <w:gridCol w:w="2517"/>
        <w:gridCol w:w="1375"/>
        <w:gridCol w:w="1770"/>
        <w:gridCol w:w="1761"/>
        <w:gridCol w:w="1782"/>
      </w:tblGrid>
      <w:tr w:rsidR="000D16A7" w14:paraId="12CFB804" w14:textId="77777777" w:rsidTr="000D16A7">
        <w:tc>
          <w:tcPr>
            <w:tcW w:w="2517" w:type="dxa"/>
            <w:shd w:val="clear" w:color="auto" w:fill="D9D9D9" w:themeFill="background1" w:themeFillShade="D9"/>
            <w:vAlign w:val="center"/>
          </w:tcPr>
          <w:p w14:paraId="35247395"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المتغيران</w:t>
            </w:r>
          </w:p>
        </w:tc>
        <w:tc>
          <w:tcPr>
            <w:tcW w:w="1375" w:type="dxa"/>
            <w:shd w:val="clear" w:color="auto" w:fill="D9D9D9" w:themeFill="background1" w:themeFillShade="D9"/>
            <w:vAlign w:val="center"/>
          </w:tcPr>
          <w:p w14:paraId="5272F963"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معامل الارتباط (</w:t>
            </w:r>
            <w:r w:rsidRPr="004F769F">
              <w:rPr>
                <w:rFonts w:ascii="Simplified Arabic" w:hAnsi="Simplified Arabic" w:cs="Simplified Arabic"/>
                <w:b/>
                <w:bCs/>
                <w:sz w:val="20"/>
                <w:szCs w:val="20"/>
              </w:rPr>
              <w:t>r</w:t>
            </w:r>
            <w:r w:rsidRPr="004F769F">
              <w:rPr>
                <w:rFonts w:ascii="Simplified Arabic" w:hAnsi="Simplified Arabic" w:cs="Simplified Arabic"/>
                <w:b/>
                <w:bCs/>
                <w:sz w:val="20"/>
                <w:szCs w:val="20"/>
                <w:rtl/>
              </w:rPr>
              <w:t>)</w:t>
            </w:r>
          </w:p>
        </w:tc>
        <w:tc>
          <w:tcPr>
            <w:tcW w:w="1770" w:type="dxa"/>
            <w:shd w:val="clear" w:color="auto" w:fill="D9D9D9" w:themeFill="background1" w:themeFillShade="D9"/>
            <w:vAlign w:val="center"/>
          </w:tcPr>
          <w:p w14:paraId="1FD63823"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مستوى الدلالة (</w:t>
            </w:r>
            <w:r w:rsidRPr="004F769F">
              <w:rPr>
                <w:rFonts w:ascii="Simplified Arabic" w:hAnsi="Simplified Arabic" w:cs="Simplified Arabic"/>
                <w:b/>
                <w:bCs/>
                <w:sz w:val="20"/>
                <w:szCs w:val="20"/>
              </w:rPr>
              <w:t>Sig</w:t>
            </w:r>
            <w:r w:rsidRPr="004F769F">
              <w:rPr>
                <w:rFonts w:ascii="Simplified Arabic" w:hAnsi="Simplified Arabic" w:cs="Simplified Arabic"/>
                <w:b/>
                <w:bCs/>
                <w:sz w:val="20"/>
                <w:szCs w:val="20"/>
                <w:rtl/>
              </w:rPr>
              <w:t>.)</w:t>
            </w:r>
          </w:p>
        </w:tc>
        <w:tc>
          <w:tcPr>
            <w:tcW w:w="1761" w:type="dxa"/>
            <w:shd w:val="clear" w:color="auto" w:fill="D9D9D9" w:themeFill="background1" w:themeFillShade="D9"/>
            <w:vAlign w:val="center"/>
          </w:tcPr>
          <w:p w14:paraId="78346323"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نوع العلاقة</w:t>
            </w:r>
          </w:p>
        </w:tc>
        <w:tc>
          <w:tcPr>
            <w:tcW w:w="1782" w:type="dxa"/>
            <w:shd w:val="clear" w:color="auto" w:fill="D9D9D9" w:themeFill="background1" w:themeFillShade="D9"/>
            <w:vAlign w:val="center"/>
          </w:tcPr>
          <w:p w14:paraId="0CCC4069"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الدلالة الإحصائية</w:t>
            </w:r>
          </w:p>
        </w:tc>
      </w:tr>
      <w:tr w:rsidR="000D16A7" w14:paraId="0B7B7013" w14:textId="77777777" w:rsidTr="000D16A7">
        <w:tc>
          <w:tcPr>
            <w:tcW w:w="2517" w:type="dxa"/>
            <w:vAlign w:val="center"/>
          </w:tcPr>
          <w:p w14:paraId="45D329F3"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المساءلة × الاندماج الوظيفي</w:t>
            </w:r>
          </w:p>
        </w:tc>
        <w:tc>
          <w:tcPr>
            <w:tcW w:w="1375" w:type="dxa"/>
            <w:vAlign w:val="center"/>
          </w:tcPr>
          <w:p w14:paraId="50FD2778"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0.816</w:t>
            </w:r>
          </w:p>
        </w:tc>
        <w:tc>
          <w:tcPr>
            <w:tcW w:w="1770" w:type="dxa"/>
            <w:vAlign w:val="center"/>
          </w:tcPr>
          <w:p w14:paraId="1ADFF86B"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0.000</w:t>
            </w:r>
          </w:p>
        </w:tc>
        <w:tc>
          <w:tcPr>
            <w:tcW w:w="1761" w:type="dxa"/>
            <w:vAlign w:val="center"/>
          </w:tcPr>
          <w:p w14:paraId="1D49E1D6"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طردية قوية</w:t>
            </w:r>
            <w:r>
              <w:rPr>
                <w:rFonts w:ascii="Simplified Arabic" w:hAnsi="Simplified Arabic" w:cs="Simplified Arabic" w:hint="cs"/>
                <w:b/>
                <w:bCs/>
                <w:sz w:val="20"/>
                <w:szCs w:val="20"/>
                <w:rtl/>
              </w:rPr>
              <w:t xml:space="preserve"> جدا</w:t>
            </w:r>
          </w:p>
        </w:tc>
        <w:tc>
          <w:tcPr>
            <w:tcW w:w="1782" w:type="dxa"/>
            <w:vAlign w:val="center"/>
          </w:tcPr>
          <w:p w14:paraId="366994BA" w14:textId="77777777" w:rsidR="000D16A7" w:rsidRPr="004F769F" w:rsidRDefault="000D16A7" w:rsidP="00405F6B">
            <w:pPr>
              <w:tabs>
                <w:tab w:val="left" w:pos="1080"/>
                <w:tab w:val="right" w:pos="5045"/>
              </w:tabs>
              <w:spacing w:before="240"/>
              <w:jc w:val="center"/>
              <w:rPr>
                <w:rFonts w:ascii="Simplified Arabic" w:hAnsi="Simplified Arabic" w:cs="Simplified Arabic"/>
                <w:b/>
                <w:bCs/>
                <w:sz w:val="20"/>
                <w:szCs w:val="20"/>
                <w:rtl/>
              </w:rPr>
            </w:pPr>
            <w:r w:rsidRPr="004F769F">
              <w:rPr>
                <w:rFonts w:ascii="Simplified Arabic" w:hAnsi="Simplified Arabic" w:cs="Simplified Arabic"/>
                <w:b/>
                <w:bCs/>
                <w:sz w:val="20"/>
                <w:szCs w:val="20"/>
                <w:rtl/>
              </w:rPr>
              <w:t>دالة عند (</w:t>
            </w:r>
            <w:r w:rsidRPr="004F769F">
              <w:rPr>
                <w:rFonts w:ascii="Cambria" w:hAnsi="Cambria" w:cs="Cambria"/>
                <w:b/>
                <w:bCs/>
                <w:sz w:val="20"/>
                <w:szCs w:val="20"/>
              </w:rPr>
              <w:t>α</w:t>
            </w:r>
            <w:r w:rsidRPr="004F769F">
              <w:rPr>
                <w:rFonts w:ascii="Simplified Arabic" w:hAnsi="Simplified Arabic" w:cs="Simplified Arabic"/>
                <w:b/>
                <w:bCs/>
                <w:sz w:val="20"/>
                <w:szCs w:val="20"/>
              </w:rPr>
              <w:t xml:space="preserve"> </w:t>
            </w:r>
            <w:r w:rsidRPr="004F769F">
              <w:rPr>
                <w:rFonts w:ascii="Cambria Math" w:hAnsi="Cambria Math" w:cs="Cambria Math"/>
                <w:b/>
                <w:bCs/>
                <w:sz w:val="20"/>
                <w:szCs w:val="20"/>
              </w:rPr>
              <w:t>≤</w:t>
            </w:r>
            <w:r w:rsidRPr="004F769F">
              <w:rPr>
                <w:rFonts w:ascii="Simplified Arabic" w:hAnsi="Simplified Arabic" w:cs="Simplified Arabic"/>
                <w:b/>
                <w:bCs/>
                <w:sz w:val="20"/>
                <w:szCs w:val="20"/>
              </w:rPr>
              <w:t xml:space="preserve"> 0.05</w:t>
            </w:r>
            <w:r w:rsidRPr="004F769F">
              <w:rPr>
                <w:rFonts w:ascii="Simplified Arabic" w:hAnsi="Simplified Arabic" w:cs="Simplified Arabic"/>
                <w:b/>
                <w:bCs/>
                <w:sz w:val="20"/>
                <w:szCs w:val="20"/>
                <w:rtl/>
              </w:rPr>
              <w:t>)</w:t>
            </w:r>
          </w:p>
        </w:tc>
      </w:tr>
    </w:tbl>
    <w:p w14:paraId="0F11DEF4" w14:textId="77777777" w:rsid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p>
    <w:p w14:paraId="14354F24" w14:textId="3485E0E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يبين الجدول أن قيمة معامل الارتباط</w:t>
      </w:r>
      <w:r w:rsidRPr="000D16A7">
        <w:rPr>
          <w:rFonts w:ascii="Simplified Arabic" w:hAnsi="Simplified Arabic" w:cs="Simplified Arabic"/>
          <w:sz w:val="28"/>
          <w:szCs w:val="28"/>
        </w:rPr>
        <w:t xml:space="preserve"> (r = 0.816) </w:t>
      </w:r>
      <w:r w:rsidRPr="000D16A7">
        <w:rPr>
          <w:rFonts w:ascii="Simplified Arabic" w:hAnsi="Simplified Arabic" w:cs="Simplified Arabic"/>
          <w:sz w:val="28"/>
          <w:szCs w:val="28"/>
          <w:rtl/>
        </w:rPr>
        <w:t>عند مستوى دلالة (0.000)، وهي قيمة مرتفعة جدًا ودالة إحصائيًا. وتشير هذه النتيجة إلى أن وجود نظام مساءلة منصف وواضح يسهم بدرجة كبيرة في رفع مستويات الاندماج الوظيفي لدى العاملين في المنظمات الربحية</w:t>
      </w:r>
      <w:r w:rsidRPr="000D16A7">
        <w:rPr>
          <w:rFonts w:ascii="Simplified Arabic" w:hAnsi="Simplified Arabic" w:cs="Simplified Arabic"/>
          <w:sz w:val="28"/>
          <w:szCs w:val="28"/>
        </w:rPr>
        <w:t>.</w:t>
      </w:r>
    </w:p>
    <w:p w14:paraId="4C335B16" w14:textId="7777777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فالمساءلة العادلة تُشعر الموظفين بأن الأداء الجيد يُكافأ، وأن التقصير يُعالج بعدالة، مما يولد لديهم إحساسًا بالثقة والطمأنينة ويزيد من ارتباطهم العاطفي بالمؤسسة. كما أن المساءلة تمثل آلية لضبط السلوك التنظيمي وتوحيد الجهود نحو تحقيق الأهداف الاستراتيجية</w:t>
      </w:r>
      <w:r w:rsidRPr="000D16A7">
        <w:rPr>
          <w:rFonts w:ascii="Simplified Arabic" w:hAnsi="Simplified Arabic" w:cs="Simplified Arabic"/>
          <w:sz w:val="28"/>
          <w:szCs w:val="28"/>
        </w:rPr>
        <w:t>.</w:t>
      </w:r>
    </w:p>
    <w:p w14:paraId="79010170" w14:textId="7777777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تتفق هذه النتيجة مع ما توصلت إليه دراسة (الرفوع، 2021) التي أكدت أن المساءلة الإدارية تُعد أحد أهم محددات الأداء المؤسسي في القطاع العام، ودراسة (مقابلة، 2016) التي بيّنت أن وضوح آليات المساءلة في الجامعات السعودية أدى إلى تحسين الأداء وزيادة الالتزام التنظيمي</w:t>
      </w:r>
      <w:r w:rsidRPr="000D16A7">
        <w:rPr>
          <w:rFonts w:ascii="Simplified Arabic" w:hAnsi="Simplified Arabic" w:cs="Simplified Arabic"/>
          <w:sz w:val="28"/>
          <w:szCs w:val="28"/>
        </w:rPr>
        <w:t>.</w:t>
      </w:r>
    </w:p>
    <w:p w14:paraId="7546E3B2" w14:textId="7777777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ومن هنا، فإن تعزيز ثقافة المساءلة داخل المنظمات الربحية يسهم في خلق بيئة عادلة وشفافة، مما يؤدي إلى ارتفاع مستويات الرضا والاندماج الوظيفي. وبناءً عليه تُقبل الفرضية الفرعية الثانية</w:t>
      </w:r>
      <w:r w:rsidRPr="000D16A7">
        <w:rPr>
          <w:rFonts w:ascii="Simplified Arabic" w:hAnsi="Simplified Arabic" w:cs="Simplified Arabic"/>
          <w:sz w:val="28"/>
          <w:szCs w:val="28"/>
        </w:rPr>
        <w:t>.</w:t>
      </w:r>
    </w:p>
    <w:p w14:paraId="47E79B44" w14:textId="7777777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0D16A7">
        <w:rPr>
          <w:rFonts w:ascii="Simplified Arabic" w:hAnsi="Simplified Arabic" w:cs="Simplified Arabic"/>
          <w:sz w:val="28"/>
          <w:szCs w:val="28"/>
          <w:rtl/>
        </w:rPr>
        <w:t>تُظهر نتائج اختبار الفرضيات بوضوح وجود علاقات طردية قوية ودالة إحصائيًا بين ممارسات الحوكمة والاندماج الوظيفي في المنظمات الربحية بمدينة الرياض. وهذا يؤكد أن الحوكمة ليست مجرد إطار إداري تنظيمي، بل هي ثقافة مؤسسية متكاملة تقوم على مبادئ العدالة، والمسؤولية، والشفافية، والمشاركة</w:t>
      </w:r>
      <w:r w:rsidRPr="000D16A7">
        <w:rPr>
          <w:rFonts w:ascii="Simplified Arabic" w:hAnsi="Simplified Arabic" w:cs="Simplified Arabic"/>
          <w:sz w:val="28"/>
          <w:szCs w:val="28"/>
        </w:rPr>
        <w:t>.</w:t>
      </w:r>
    </w:p>
    <w:p w14:paraId="1B3C550D" w14:textId="77777777" w:rsidR="000D16A7" w:rsidRP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0D16A7">
        <w:rPr>
          <w:rFonts w:ascii="Simplified Arabic" w:hAnsi="Simplified Arabic" w:cs="Simplified Arabic"/>
          <w:sz w:val="28"/>
          <w:szCs w:val="28"/>
          <w:rtl/>
        </w:rPr>
        <w:t xml:space="preserve">وتشير النتائج إلى أن العاملين في المنظمات التي تطبق الحوكمة يشعرون بدرجة أعلى من الأمن الوظيفي والانتماء المؤسسي، مما يزيد من إنتاجيتهم واستقرارهم الوظيفي. كما تُبرز أن ممارسات مثل </w:t>
      </w:r>
      <w:r w:rsidRPr="000D16A7">
        <w:rPr>
          <w:rFonts w:ascii="Simplified Arabic" w:hAnsi="Simplified Arabic" w:cs="Simplified Arabic"/>
          <w:sz w:val="28"/>
          <w:szCs w:val="28"/>
          <w:rtl/>
        </w:rPr>
        <w:lastRenderedPageBreak/>
        <w:t>وضوح اللوائح، وعدالة التقييم، والمساءلة الشفافة، وإتاحة فرص المشاركة في القرار تسهم في تعزيز التفاعل الذهني والسلوكي للعاملين مع أهداف مؤسساتهم</w:t>
      </w:r>
      <w:r w:rsidRPr="000D16A7">
        <w:rPr>
          <w:rFonts w:ascii="Simplified Arabic" w:hAnsi="Simplified Arabic" w:cs="Simplified Arabic"/>
          <w:sz w:val="28"/>
          <w:szCs w:val="28"/>
        </w:rPr>
        <w:t>.</w:t>
      </w:r>
    </w:p>
    <w:p w14:paraId="749782ED" w14:textId="77777777" w:rsid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r w:rsidRPr="000D16A7">
        <w:rPr>
          <w:rFonts w:ascii="Simplified Arabic" w:hAnsi="Simplified Arabic" w:cs="Simplified Arabic"/>
          <w:sz w:val="28"/>
          <w:szCs w:val="28"/>
          <w:rtl/>
        </w:rPr>
        <w:t>هذه النتائج تتسق مع الاتجاهات الحديثة في الفكر الإداري التي ترى أن الحوكمة تمثل أحد أبعاد رأس المال التنظيمي غير الملموس، إذ تسهم في تحسين بيئة العمل وتعزيز الثقة بين المستويات الإدارية المختلفة. ومن ثم، يمكن القول إن الاندماج الوظيفي يمثل أحد المخرجات المباشرة لتطبيق الحوكمة المؤسسية الرشيدة في القطاع الربحي</w:t>
      </w:r>
      <w:r w:rsidRPr="000D16A7">
        <w:rPr>
          <w:rFonts w:ascii="Simplified Arabic" w:hAnsi="Simplified Arabic" w:cs="Simplified Arabic"/>
          <w:sz w:val="28"/>
          <w:szCs w:val="28"/>
        </w:rPr>
        <w:t>.</w:t>
      </w:r>
    </w:p>
    <w:p w14:paraId="471BA8AC" w14:textId="729FA799" w:rsidR="007D032F" w:rsidRDefault="007D032F" w:rsidP="007D032F">
      <w:pPr>
        <w:shd w:val="clear" w:color="auto" w:fill="FFFFFF" w:themeFill="background1"/>
        <w:tabs>
          <w:tab w:val="left" w:pos="226"/>
        </w:tabs>
        <w:jc w:val="both"/>
        <w:rPr>
          <w:rFonts w:ascii="Simplified Arabic" w:hAnsi="Simplified Arabic" w:cs="Simplified Arabic"/>
          <w:b/>
          <w:bCs/>
          <w:sz w:val="28"/>
          <w:szCs w:val="28"/>
          <w:rtl/>
        </w:rPr>
      </w:pPr>
      <w:r w:rsidRPr="007D032F">
        <w:rPr>
          <w:rFonts w:ascii="Simplified Arabic" w:hAnsi="Simplified Arabic" w:cs="Simplified Arabic" w:hint="cs"/>
          <w:b/>
          <w:bCs/>
          <w:sz w:val="28"/>
          <w:szCs w:val="28"/>
          <w:rtl/>
        </w:rPr>
        <w:t>مناقشة نتائج الدراسة:</w:t>
      </w:r>
    </w:p>
    <w:p w14:paraId="7B05129C"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تهدف هذه الدراسة إلى التعرف على أثر الحوكمة على الاندماج الوظيفي للعاملين في المنظمات الربحية بمدينة الرياض، وذلك من خلال تحليل العلاقة بين تطبيق مبادئ الحوكمة الإدارية بأبعادها الأربعة (الشفافية، المساءلة، المساواة، والمشاركة في صنع القرار) ومستوى الاندماج الوظيفي بأبعاده الخمسة (المساواة الاجتماعية، الشعور بالانتماء، الشعور بأهمية العمل، تطوير الأداء، والمشاركة الفاعلة). وقد أظهرت النتائج الإحصائية مجموعة من المؤشرات المهمة التي تعكس تطور بيئة العمل في المنظمات الربحية السعودية ومدى تبنيها لممارسات الحوكمة الرشيدة. وفيما يلي مناقشة موسعة لهذه النتائج في ضوء الأدب النظري والدراسات السابقة</w:t>
      </w:r>
      <w:r w:rsidRPr="00C6372B">
        <w:rPr>
          <w:rFonts w:ascii="Simplified Arabic" w:hAnsi="Simplified Arabic" w:cs="Simplified Arabic"/>
          <w:sz w:val="28"/>
          <w:szCs w:val="28"/>
        </w:rPr>
        <w:t>:</w:t>
      </w:r>
    </w:p>
    <w:p w14:paraId="1F4C77BF" w14:textId="77777777" w:rsidR="00C6372B" w:rsidRPr="00C6372B" w:rsidRDefault="00C6372B" w:rsidP="00C6372B">
      <w:pPr>
        <w:shd w:val="clear" w:color="auto" w:fill="FFFFFF" w:themeFill="background1"/>
        <w:tabs>
          <w:tab w:val="left" w:pos="226"/>
        </w:tabs>
        <w:jc w:val="both"/>
        <w:rPr>
          <w:rFonts w:ascii="Simplified Arabic" w:hAnsi="Simplified Arabic" w:cs="Simplified Arabic"/>
          <w:b/>
          <w:bCs/>
          <w:sz w:val="28"/>
          <w:szCs w:val="28"/>
        </w:rPr>
      </w:pPr>
      <w:r w:rsidRPr="00C6372B">
        <w:rPr>
          <w:rFonts w:ascii="Simplified Arabic" w:hAnsi="Simplified Arabic" w:cs="Simplified Arabic"/>
          <w:b/>
          <w:bCs/>
          <w:sz w:val="28"/>
          <w:szCs w:val="28"/>
          <w:rtl/>
        </w:rPr>
        <w:t>أولاً: مستوى الحوكمة في المنظمات الربحية بمدينة الرياض</w:t>
      </w:r>
    </w:p>
    <w:p w14:paraId="539AA65D"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أظهرت نتائج الدراسة أن مستوى تطبيق الحوكمة في المنظمات الربحية بمدينة الرياض جاء بدرجة مرتفعة، وهو ما يعكس اهتمام هذه المنظمات بتطبيق الأسس الإدارية الحديثة التي تضمن العدالة والشفافية في إدارة شؤونها الداخلية. وقد ظهر أن بعدي المساءلة والشفافية حصلا على أعلى المتوسطات الحسابية بين أبعاد الحوكمة، مما يدل على وجود وعي تنظيمي متنامٍ بأهمية الرقابة والمساءلة في تعزيز الثقة المؤسسية</w:t>
      </w:r>
      <w:r w:rsidRPr="00C6372B">
        <w:rPr>
          <w:rFonts w:ascii="Simplified Arabic" w:hAnsi="Simplified Arabic" w:cs="Simplified Arabic"/>
          <w:sz w:val="28"/>
          <w:szCs w:val="28"/>
        </w:rPr>
        <w:t>.</w:t>
      </w:r>
    </w:p>
    <w:p w14:paraId="6EED1EAA" w14:textId="3A9E2875"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C6372B">
        <w:rPr>
          <w:rFonts w:ascii="Simplified Arabic" w:hAnsi="Simplified Arabic" w:cs="Simplified Arabic"/>
          <w:sz w:val="28"/>
          <w:szCs w:val="28"/>
          <w:rtl/>
        </w:rPr>
        <w:t xml:space="preserve">تتوافق هذه النتيجة مع ما أشار إليه كل من </w:t>
      </w:r>
      <w:r>
        <w:rPr>
          <w:rFonts w:ascii="Simplified Arabic" w:hAnsi="Simplified Arabic" w:cs="Simplified Arabic"/>
          <w:sz w:val="28"/>
          <w:szCs w:val="28"/>
        </w:rPr>
        <w:t>)</w:t>
      </w:r>
      <w:r w:rsidRPr="00C6372B">
        <w:rPr>
          <w:rFonts w:ascii="Simplified Arabic" w:hAnsi="Simplified Arabic" w:cs="Simplified Arabic"/>
          <w:sz w:val="28"/>
          <w:szCs w:val="28"/>
          <w:rtl/>
        </w:rPr>
        <w:t>الرفوع، 2021</w:t>
      </w:r>
      <w:r>
        <w:rPr>
          <w:rFonts w:ascii="Simplified Arabic" w:hAnsi="Simplified Arabic" w:cs="Simplified Arabic"/>
          <w:sz w:val="28"/>
          <w:szCs w:val="28"/>
        </w:rPr>
        <w:t>(</w:t>
      </w:r>
      <w:r w:rsidRPr="00C6372B">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C6372B">
        <w:rPr>
          <w:rFonts w:ascii="Simplified Arabic" w:hAnsi="Simplified Arabic" w:cs="Simplified Arabic"/>
          <w:sz w:val="28"/>
          <w:szCs w:val="28"/>
          <w:rtl/>
        </w:rPr>
        <w:t xml:space="preserve">و (بن عوالي، 2021) اللذين أكدا أن تبني مؤسسات الأعمال لمبادئ الحوكمة يؤدي إلى تحسين الأداء المؤسسي وزيادة الشفافية في التعاملات، ويمنع التداخل بين السلطات ويضمن وضوح الصلاحيات الإدارية. كما تتفق مع ما ذهب إليه </w:t>
      </w:r>
      <w:r>
        <w:rPr>
          <w:rFonts w:ascii="Simplified Arabic" w:hAnsi="Simplified Arabic" w:cs="Simplified Arabic"/>
          <w:sz w:val="28"/>
          <w:szCs w:val="28"/>
        </w:rPr>
        <w:t>)</w:t>
      </w:r>
      <w:r w:rsidRPr="00C6372B">
        <w:rPr>
          <w:rFonts w:ascii="Simplified Arabic" w:hAnsi="Simplified Arabic" w:cs="Simplified Arabic"/>
          <w:sz w:val="28"/>
          <w:szCs w:val="28"/>
          <w:rtl/>
        </w:rPr>
        <w:t>القحطاني، 2018</w:t>
      </w:r>
      <w:r>
        <w:rPr>
          <w:rFonts w:ascii="Simplified Arabic" w:hAnsi="Simplified Arabic" w:cs="Simplified Arabic"/>
          <w:sz w:val="28"/>
          <w:szCs w:val="28"/>
        </w:rPr>
        <w:t>(</w:t>
      </w:r>
      <w:r w:rsidRPr="00C6372B">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C6372B">
        <w:rPr>
          <w:rFonts w:ascii="Simplified Arabic" w:hAnsi="Simplified Arabic" w:cs="Simplified Arabic"/>
          <w:sz w:val="28"/>
          <w:szCs w:val="28"/>
          <w:rtl/>
        </w:rPr>
        <w:t>من أن الحوكمة في الشركات السعودية تمثل حجر الزاوية في تحقيق النزاهة والوضوح والالتزام بالقوانين التنظيمية التي تصدرها هيئة السوق المالية</w:t>
      </w:r>
      <w:r w:rsidRPr="00C6372B">
        <w:rPr>
          <w:rFonts w:ascii="Simplified Arabic" w:hAnsi="Simplified Arabic" w:cs="Simplified Arabic"/>
          <w:sz w:val="28"/>
          <w:szCs w:val="28"/>
        </w:rPr>
        <w:t>.</w:t>
      </w:r>
    </w:p>
    <w:p w14:paraId="19BE5AA5"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lastRenderedPageBreak/>
        <w:t>ويُعزى هذا المستوى المرتفع من الحوكمة في الرياض إلى مجموعة من العوامل، أهمها التطور التشريعي الذي تشهده المملكة ضمن رؤية 2030، والتي جعلت الحوكمة شرطًا أساسيًا في الإدارة الرشيدة للمنظمات الربحية. فقد فرضت الجهات التنظيمية مثل وزارة الموارد البشرية وهيئة السوق المالية ضوابط ومعايير واضحة للشفافية والإفصاح والمساءلة. كما ساهمت التحولات الرقمية في تعزيز الرقابة والوضوح داخل المنظمات، وهو ما يفسر ارتفاع نتائج البعدين المذكورين</w:t>
      </w:r>
      <w:r w:rsidRPr="00C6372B">
        <w:rPr>
          <w:rFonts w:ascii="Simplified Arabic" w:hAnsi="Simplified Arabic" w:cs="Simplified Arabic"/>
          <w:sz w:val="28"/>
          <w:szCs w:val="28"/>
        </w:rPr>
        <w:t>.</w:t>
      </w:r>
    </w:p>
    <w:p w14:paraId="5518A2D7" w14:textId="77777777" w:rsid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r w:rsidRPr="00C6372B">
        <w:rPr>
          <w:rFonts w:ascii="Simplified Arabic" w:hAnsi="Simplified Arabic" w:cs="Simplified Arabic"/>
          <w:sz w:val="28"/>
          <w:szCs w:val="28"/>
          <w:rtl/>
        </w:rPr>
        <w:t xml:space="preserve">ورغم ذلك، تُظهر النتائج أن بعدي المشاركة في صنع القرار وعدالة الحوافز جاءا في مستويات أدنى نسبيًا، ما يشير إلى أن ثقافة المشاركة الإدارية لم تصل بعد إلى مرحلة النضج الكامل في بعض المؤسسات. هذا يتفق مع نتائج </w:t>
      </w:r>
      <w:r w:rsidRPr="00C6372B">
        <w:rPr>
          <w:rFonts w:ascii="Simplified Arabic" w:hAnsi="Simplified Arabic" w:cs="Simplified Arabic"/>
          <w:sz w:val="28"/>
          <w:szCs w:val="28"/>
        </w:rPr>
        <w:t>(</w:t>
      </w:r>
      <w:r w:rsidRPr="00C6372B">
        <w:rPr>
          <w:rFonts w:ascii="Simplified Arabic" w:hAnsi="Simplified Arabic" w:cs="Simplified Arabic"/>
          <w:sz w:val="28"/>
          <w:szCs w:val="28"/>
          <w:rtl/>
        </w:rPr>
        <w:t>مقابلة، 2016</w:t>
      </w:r>
      <w:r w:rsidRPr="00C6372B">
        <w:rPr>
          <w:rFonts w:ascii="Simplified Arabic" w:hAnsi="Simplified Arabic" w:cs="Simplified Arabic"/>
          <w:sz w:val="28"/>
          <w:szCs w:val="28"/>
        </w:rPr>
        <w:t xml:space="preserve">) </w:t>
      </w:r>
      <w:r w:rsidRPr="00C6372B">
        <w:rPr>
          <w:rFonts w:ascii="Simplified Arabic" w:hAnsi="Simplified Arabic" w:cs="Simplified Arabic"/>
          <w:sz w:val="28"/>
          <w:szCs w:val="28"/>
          <w:rtl/>
        </w:rPr>
        <w:t>التي بيّنت أن ضعف التفويض والمشاركة في القرار لا يزال من أبرز التحديات في المؤسسات العربية، حيث يسود النمط المركزي في صنع القرار، مما يحد من قدرة العاملين على الإبداع والمبادرة</w:t>
      </w:r>
      <w:r w:rsidRPr="00C6372B">
        <w:rPr>
          <w:rFonts w:ascii="Simplified Arabic" w:hAnsi="Simplified Arabic" w:cs="Simplified Arabic"/>
          <w:sz w:val="28"/>
          <w:szCs w:val="28"/>
        </w:rPr>
        <w:t>.</w:t>
      </w:r>
    </w:p>
    <w:p w14:paraId="36A81B39" w14:textId="2D2BED4B"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ولذلك، يمكن القول إن تطبيق الحوكمة في المنظمات الربحية بالرياض يسير في الاتجاه الصحيح، لكنه لا يزال بحاجة إلى ترسيخ البعد التشاركي وتمكين العاملين على مختلف المستويات من المساهمة في صناعة القرارات الاستراتيجية</w:t>
      </w:r>
      <w:r w:rsidRPr="00C6372B">
        <w:rPr>
          <w:rFonts w:ascii="Simplified Arabic" w:hAnsi="Simplified Arabic" w:cs="Simplified Arabic"/>
          <w:sz w:val="28"/>
          <w:szCs w:val="28"/>
        </w:rPr>
        <w:t>.</w:t>
      </w:r>
    </w:p>
    <w:p w14:paraId="47750D02" w14:textId="77777777" w:rsidR="00C6372B" w:rsidRPr="00C6372B" w:rsidRDefault="00C6372B" w:rsidP="00C6372B">
      <w:pPr>
        <w:shd w:val="clear" w:color="auto" w:fill="FFFFFF" w:themeFill="background1"/>
        <w:tabs>
          <w:tab w:val="left" w:pos="226"/>
        </w:tabs>
        <w:jc w:val="both"/>
        <w:rPr>
          <w:rFonts w:ascii="Simplified Arabic" w:hAnsi="Simplified Arabic" w:cs="Simplified Arabic"/>
          <w:b/>
          <w:bCs/>
          <w:sz w:val="28"/>
          <w:szCs w:val="28"/>
        </w:rPr>
      </w:pPr>
      <w:r w:rsidRPr="00C6372B">
        <w:rPr>
          <w:rFonts w:ascii="Simplified Arabic" w:hAnsi="Simplified Arabic" w:cs="Simplified Arabic"/>
          <w:b/>
          <w:bCs/>
          <w:sz w:val="28"/>
          <w:szCs w:val="28"/>
          <w:rtl/>
        </w:rPr>
        <w:t>ثانياً: مستوى الاندماج الوظيفي للعاملين</w:t>
      </w:r>
    </w:p>
    <w:p w14:paraId="7080E555"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أظهرت النتائج أن العاملين في المنظمات الربحية بمدينة الرياض يتمتعون بمستوى عالٍ من الاندماج الوظيفي، حيث جاءت جميع أبعاده بدرجة موافقة مرتفعة، لا سيما بعد الشعور بأهمية العمل الذي سجل أعلى متوسط حسابي بين الأبعاد الخمسة. وتشير هذه النتيجة إلى أن العاملين يدركون أهمية أدوارهم الوظيفية وارتباطها المباشر بنجاح مؤسساتهم، ما يعكس وعيًا تنظيميًا قويًا وإحساسًا بالمسؤولية الجماعية</w:t>
      </w:r>
      <w:r w:rsidRPr="00C6372B">
        <w:rPr>
          <w:rFonts w:ascii="Simplified Arabic" w:hAnsi="Simplified Arabic" w:cs="Simplified Arabic"/>
          <w:sz w:val="28"/>
          <w:szCs w:val="28"/>
        </w:rPr>
        <w:t>.</w:t>
      </w:r>
    </w:p>
    <w:p w14:paraId="1BEAE564" w14:textId="3FB0CED4"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 xml:space="preserve">هذه النتيجة تتفق مع ما توصلت إليه </w:t>
      </w:r>
      <w:r w:rsidRPr="00C6372B">
        <w:rPr>
          <w:rFonts w:ascii="Simplified Arabic" w:hAnsi="Simplified Arabic" w:cs="Simplified Arabic" w:hint="cs"/>
          <w:sz w:val="28"/>
          <w:szCs w:val="28"/>
          <w:rtl/>
        </w:rPr>
        <w:t>دراسة</w:t>
      </w:r>
      <w:r>
        <w:rPr>
          <w:rFonts w:ascii="Simplified Arabic" w:hAnsi="Simplified Arabic" w:cs="Simplified Arabic" w:hint="cs"/>
          <w:sz w:val="28"/>
          <w:szCs w:val="28"/>
          <w:rtl/>
        </w:rPr>
        <w:t>(</w:t>
      </w:r>
      <w:r w:rsidRPr="00C6372B">
        <w:rPr>
          <w:rFonts w:ascii="Simplified Arabic" w:hAnsi="Simplified Arabic" w:cs="Simplified Arabic" w:hint="cs"/>
          <w:sz w:val="28"/>
          <w:szCs w:val="28"/>
          <w:rtl/>
        </w:rPr>
        <w:t xml:space="preserve"> صباح</w:t>
      </w:r>
      <w:r w:rsidRPr="00C6372B">
        <w:rPr>
          <w:rFonts w:ascii="Simplified Arabic" w:hAnsi="Simplified Arabic" w:cs="Simplified Arabic"/>
          <w:sz w:val="28"/>
          <w:szCs w:val="28"/>
          <w:rtl/>
        </w:rPr>
        <w:t xml:space="preserve">، </w:t>
      </w:r>
      <w:r w:rsidRPr="00C6372B">
        <w:rPr>
          <w:rFonts w:ascii="Simplified Arabic" w:hAnsi="Simplified Arabic" w:cs="Simplified Arabic" w:hint="cs"/>
          <w:sz w:val="28"/>
          <w:szCs w:val="28"/>
          <w:rtl/>
        </w:rPr>
        <w:t>2023</w:t>
      </w:r>
      <w:r>
        <w:rPr>
          <w:rFonts w:ascii="Simplified Arabic" w:hAnsi="Simplified Arabic" w:cs="Simplified Arabic"/>
          <w:sz w:val="28"/>
          <w:szCs w:val="28"/>
        </w:rPr>
        <w:t>(</w:t>
      </w:r>
      <w:r w:rsidRPr="00C6372B">
        <w:rPr>
          <w:rFonts w:ascii="Simplified Arabic" w:hAnsi="Simplified Arabic" w:cs="Simplified Arabic"/>
          <w:sz w:val="28"/>
          <w:szCs w:val="28"/>
          <w:rtl/>
        </w:rPr>
        <w:t xml:space="preserve">التي وجدت أن ارتفاع مستوى الاندماج الوظيفي يسهم في تعزيز الرضا الوظيفي والحماس في العمل لدى الموظفين في بلديات غزة، مما يشير إلى أن القيم التنظيمية الإيجابية تتجاوز الحدود الجغرافية عندما تتوافر بيئة عمل داعمة ومحفزة. كما تتفق مع </w:t>
      </w:r>
      <w:r w:rsidRPr="00C6372B">
        <w:rPr>
          <w:rFonts w:ascii="Simplified Arabic" w:hAnsi="Simplified Arabic" w:cs="Simplified Arabic" w:hint="cs"/>
          <w:sz w:val="28"/>
          <w:szCs w:val="28"/>
          <w:rtl/>
        </w:rPr>
        <w:t>دراسة</w:t>
      </w:r>
      <w:r>
        <w:rPr>
          <w:rFonts w:ascii="Simplified Arabic" w:hAnsi="Simplified Arabic" w:cs="Simplified Arabic" w:hint="cs"/>
          <w:sz w:val="28"/>
          <w:szCs w:val="28"/>
          <w:rtl/>
        </w:rPr>
        <w:t>(</w:t>
      </w:r>
      <w:r w:rsidRPr="00C6372B">
        <w:rPr>
          <w:rFonts w:ascii="Simplified Arabic" w:hAnsi="Simplified Arabic" w:cs="Simplified Arabic" w:hint="cs"/>
          <w:sz w:val="28"/>
          <w:szCs w:val="28"/>
          <w:rtl/>
        </w:rPr>
        <w:t xml:space="preserve"> بخوش</w:t>
      </w:r>
      <w:r w:rsidRPr="00C6372B">
        <w:rPr>
          <w:rFonts w:ascii="Simplified Arabic" w:hAnsi="Simplified Arabic" w:cs="Simplified Arabic"/>
          <w:sz w:val="28"/>
          <w:szCs w:val="28"/>
          <w:rtl/>
        </w:rPr>
        <w:t xml:space="preserve">، </w:t>
      </w:r>
      <w:r w:rsidRPr="00C6372B">
        <w:rPr>
          <w:rFonts w:ascii="Simplified Arabic" w:hAnsi="Simplified Arabic" w:cs="Simplified Arabic" w:hint="cs"/>
          <w:sz w:val="28"/>
          <w:szCs w:val="28"/>
          <w:rtl/>
        </w:rPr>
        <w:t>2019</w:t>
      </w:r>
      <w:r>
        <w:rPr>
          <w:rFonts w:ascii="Simplified Arabic" w:hAnsi="Simplified Arabic" w:cs="Simplified Arabic"/>
          <w:sz w:val="28"/>
          <w:szCs w:val="28"/>
        </w:rPr>
        <w:t>(</w:t>
      </w:r>
      <w:r w:rsidRPr="00C6372B">
        <w:rPr>
          <w:rFonts w:ascii="Simplified Arabic" w:hAnsi="Simplified Arabic" w:cs="Simplified Arabic"/>
          <w:sz w:val="28"/>
          <w:szCs w:val="28"/>
          <w:rtl/>
        </w:rPr>
        <w:t>التي ربطت بين تبني حوكمة الموارد البشرية وارتفاع معدلات الاندماج الوظيفي في مؤسسة اتصالات الجزائر، مؤكدة أن العدالة وتكافؤ الفرص من أهم محددات اندماج العاملين</w:t>
      </w:r>
      <w:r w:rsidRPr="00C6372B">
        <w:rPr>
          <w:rFonts w:ascii="Simplified Arabic" w:hAnsi="Simplified Arabic" w:cs="Simplified Arabic"/>
          <w:sz w:val="28"/>
          <w:szCs w:val="28"/>
        </w:rPr>
        <w:t>.</w:t>
      </w:r>
    </w:p>
    <w:p w14:paraId="1D6EFC61"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 xml:space="preserve">ويمكن تفسير هذه النتيجة في ضوء السياق السعودي بأن المنظمات الربحية في مدينة الرياض باتت تولي اهتمامًا أكبر برضا الموظفين واستقرارهم الوظيفي باعتباره رأس مالًا بشريًا استراتيجيًا، وليس مجرد عنصر إنتاجي. كما أن توجهات رؤية المملكة نحو تمكين القطاع الخاص ورفع كفاءته ساهمت في </w:t>
      </w:r>
      <w:r w:rsidRPr="00C6372B">
        <w:rPr>
          <w:rFonts w:ascii="Simplified Arabic" w:hAnsi="Simplified Arabic" w:cs="Simplified Arabic"/>
          <w:sz w:val="28"/>
          <w:szCs w:val="28"/>
          <w:rtl/>
        </w:rPr>
        <w:lastRenderedPageBreak/>
        <w:t>تحسين بيئة العمل وتوسيع برامج التحفيز والتطوير. هذه المعطيات انعكست إيجابًا على مشاعر الانتماء لدى العاملين، وعلى رغبتهم في البقاء والمشاركة بفاعلية في تحقيق أهداف مؤسساتهم</w:t>
      </w:r>
      <w:r w:rsidRPr="00C6372B">
        <w:rPr>
          <w:rFonts w:ascii="Simplified Arabic" w:hAnsi="Simplified Arabic" w:cs="Simplified Arabic"/>
          <w:sz w:val="28"/>
          <w:szCs w:val="28"/>
        </w:rPr>
        <w:t>.</w:t>
      </w:r>
    </w:p>
    <w:p w14:paraId="12C55C62" w14:textId="77777777" w:rsidR="00C6372B" w:rsidRPr="00C6372B" w:rsidRDefault="00C6372B" w:rsidP="00C6372B">
      <w:pPr>
        <w:shd w:val="clear" w:color="auto" w:fill="FFFFFF" w:themeFill="background1"/>
        <w:tabs>
          <w:tab w:val="left" w:pos="226"/>
        </w:tabs>
        <w:jc w:val="both"/>
        <w:rPr>
          <w:rFonts w:ascii="Simplified Arabic" w:hAnsi="Simplified Arabic" w:cs="Simplified Arabic"/>
          <w:b/>
          <w:bCs/>
          <w:sz w:val="28"/>
          <w:szCs w:val="28"/>
        </w:rPr>
      </w:pPr>
      <w:r w:rsidRPr="00C6372B">
        <w:rPr>
          <w:rFonts w:ascii="Simplified Arabic" w:hAnsi="Simplified Arabic" w:cs="Simplified Arabic"/>
          <w:b/>
          <w:bCs/>
          <w:sz w:val="28"/>
          <w:szCs w:val="28"/>
          <w:rtl/>
        </w:rPr>
        <w:t>ثالثاً: أثر الحوكمة على الاندماج الوظيفي</w:t>
      </w:r>
    </w:p>
    <w:p w14:paraId="3875DA3E"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أوضحت النتائج وجود علاقة ارتباط وتأثير إيجابية قوية بين ممارسات الحوكمة ومستوى الاندماج الوظيفي للعاملين في المنظمات الربحية بمدينة الرياض، حيث بلغ معامل الارتباط</w:t>
      </w:r>
      <w:r w:rsidRPr="00C6372B">
        <w:rPr>
          <w:rFonts w:ascii="Simplified Arabic" w:hAnsi="Simplified Arabic" w:cs="Simplified Arabic"/>
          <w:sz w:val="28"/>
          <w:szCs w:val="28"/>
        </w:rPr>
        <w:t xml:space="preserve"> (r = 0.841) </w:t>
      </w:r>
      <w:r w:rsidRPr="00C6372B">
        <w:rPr>
          <w:rFonts w:ascii="Simplified Arabic" w:hAnsi="Simplified Arabic" w:cs="Simplified Arabic"/>
          <w:sz w:val="28"/>
          <w:szCs w:val="28"/>
          <w:rtl/>
        </w:rPr>
        <w:t>عند مستوى دلالة (0.000)، وهي علاقة طردية قوية جدًا. ويعني ذلك أن المنظمات التي تطبق مبادئ الحوكمة الإدارية بفاعلية تحقق مستويات أعلى من الاندماج والالتزام من قبل موظفيها</w:t>
      </w:r>
      <w:r w:rsidRPr="00C6372B">
        <w:rPr>
          <w:rFonts w:ascii="Simplified Arabic" w:hAnsi="Simplified Arabic" w:cs="Simplified Arabic"/>
          <w:sz w:val="28"/>
          <w:szCs w:val="28"/>
        </w:rPr>
        <w:t>.</w:t>
      </w:r>
    </w:p>
    <w:p w14:paraId="1C4250AC"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ويُفسَّر هذا الارتباط من خلال أن الحوكمة توفر بيئة عمل تقوم على العدالة والانضباط والمسؤولية، مما يجعل الموظفين يشعرون بالثقة في الإدارة ويزيد من التزامهم المهني. كما أن الشفافية في السياسات الإدارية تقلل من حالات الغموض والصراعات، فيما تخلق المساءلة روح العدالة والمساواة، وتزيد المساواة في التعامل من الشعور بالانتماء، وهو ما يؤدي في النهاية إلى اندماج وظيفي مرتفع</w:t>
      </w:r>
      <w:r w:rsidRPr="00C6372B">
        <w:rPr>
          <w:rFonts w:ascii="Simplified Arabic" w:hAnsi="Simplified Arabic" w:cs="Simplified Arabic"/>
          <w:sz w:val="28"/>
          <w:szCs w:val="28"/>
        </w:rPr>
        <w:t>.</w:t>
      </w:r>
    </w:p>
    <w:p w14:paraId="371D8949"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وتشير النتائج كذلك إلى أن أكثر الجوانب تأثرًا بتطبيق الحوكمة كانت</w:t>
      </w:r>
      <w:r w:rsidRPr="00C6372B">
        <w:rPr>
          <w:rFonts w:ascii="Simplified Arabic" w:hAnsi="Simplified Arabic" w:cs="Simplified Arabic"/>
          <w:sz w:val="28"/>
          <w:szCs w:val="28"/>
        </w:rPr>
        <w:t xml:space="preserve">: </w:t>
      </w:r>
      <w:r w:rsidRPr="00C6372B">
        <w:rPr>
          <w:rFonts w:ascii="Simplified Arabic" w:hAnsi="Simplified Arabic" w:cs="Simplified Arabic"/>
          <w:sz w:val="28"/>
          <w:szCs w:val="28"/>
          <w:rtl/>
        </w:rPr>
        <w:t>تحسين الأداء المؤسسي، تعزيز الثقة بين الإدارة والعاملين، وتحقيق العدالة التنظيمية</w:t>
      </w:r>
      <w:r w:rsidRPr="00C6372B">
        <w:rPr>
          <w:rFonts w:ascii="Simplified Arabic" w:hAnsi="Simplified Arabic" w:cs="Simplified Arabic"/>
          <w:sz w:val="28"/>
          <w:szCs w:val="28"/>
        </w:rPr>
        <w:t xml:space="preserve">. </w:t>
      </w:r>
      <w:r w:rsidRPr="00C6372B">
        <w:rPr>
          <w:rFonts w:ascii="Simplified Arabic" w:hAnsi="Simplified Arabic" w:cs="Simplified Arabic"/>
          <w:sz w:val="28"/>
          <w:szCs w:val="28"/>
          <w:rtl/>
        </w:rPr>
        <w:t>وتعد هذه النتائج متوافقة مع الاتجاهات النظرية التي تربط بين الحوكمة وبين النظريات التحفيزية مثل نظرية العدالة التنظيمية ونظرية التبادل الاجتماعي، اللتين تفترضان أن العدالة والشفافية تولدان التزامًا واندماجًا أكبر من قبل العاملين</w:t>
      </w:r>
      <w:r w:rsidRPr="00C6372B">
        <w:rPr>
          <w:rFonts w:ascii="Simplified Arabic" w:hAnsi="Simplified Arabic" w:cs="Simplified Arabic"/>
          <w:sz w:val="28"/>
          <w:szCs w:val="28"/>
        </w:rPr>
        <w:t>.</w:t>
      </w:r>
    </w:p>
    <w:p w14:paraId="03289535"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 xml:space="preserve">أما الجانب الذي ما زال بحاجة إلى تعزيز، فهو الاستقلالية في اتخاذ القرار، حيث أشارت النتائج إلى أن هذا البعد جاء في ترتيب أدنى مقارنة ببقية الأبعاد. وهذا يدل على أن ثقافة التمكين الإداري لم تصل بعد إلى مستوى يجعل الموظفين يمارسون صلاحياتهم باستقلالية كافية، مما يعكس استمرار بعض الممارسات المركزية في الإدارة. وهو ما أشار إليه </w:t>
      </w:r>
      <w:r w:rsidRPr="00C6372B">
        <w:rPr>
          <w:rFonts w:ascii="Simplified Arabic" w:hAnsi="Simplified Arabic" w:cs="Simplified Arabic"/>
          <w:sz w:val="28"/>
          <w:szCs w:val="28"/>
        </w:rPr>
        <w:t>(</w:t>
      </w:r>
      <w:r w:rsidRPr="00C6372B">
        <w:rPr>
          <w:rFonts w:ascii="Simplified Arabic" w:hAnsi="Simplified Arabic" w:cs="Simplified Arabic"/>
          <w:sz w:val="28"/>
          <w:szCs w:val="28"/>
          <w:rtl/>
        </w:rPr>
        <w:t>مقابلة، 2016</w:t>
      </w:r>
      <w:r w:rsidRPr="00C6372B">
        <w:rPr>
          <w:rFonts w:ascii="Simplified Arabic" w:hAnsi="Simplified Arabic" w:cs="Simplified Arabic"/>
          <w:sz w:val="28"/>
          <w:szCs w:val="28"/>
        </w:rPr>
        <w:t xml:space="preserve">) </w:t>
      </w:r>
      <w:r w:rsidRPr="00C6372B">
        <w:rPr>
          <w:rFonts w:ascii="Simplified Arabic" w:hAnsi="Simplified Arabic" w:cs="Simplified Arabic"/>
          <w:sz w:val="28"/>
          <w:szCs w:val="28"/>
          <w:rtl/>
        </w:rPr>
        <w:t>من أن غياب التفويض الإداري يقلل من الابتكار التنظيمي ويحدّ من فاعلية الحوكمة في المؤسسات</w:t>
      </w:r>
      <w:r w:rsidRPr="00C6372B">
        <w:rPr>
          <w:rFonts w:ascii="Simplified Arabic" w:hAnsi="Simplified Arabic" w:cs="Simplified Arabic"/>
          <w:sz w:val="28"/>
          <w:szCs w:val="28"/>
        </w:rPr>
        <w:t>.</w:t>
      </w:r>
    </w:p>
    <w:p w14:paraId="1D9C4B96" w14:textId="77777777" w:rsidR="00C6372B" w:rsidRPr="00C6372B" w:rsidRDefault="00C6372B" w:rsidP="00C6372B">
      <w:pPr>
        <w:shd w:val="clear" w:color="auto" w:fill="FFFFFF" w:themeFill="background1"/>
        <w:tabs>
          <w:tab w:val="left" w:pos="226"/>
        </w:tabs>
        <w:jc w:val="both"/>
        <w:rPr>
          <w:rFonts w:ascii="Simplified Arabic" w:hAnsi="Simplified Arabic" w:cs="Simplified Arabic"/>
          <w:b/>
          <w:bCs/>
          <w:sz w:val="28"/>
          <w:szCs w:val="28"/>
        </w:rPr>
      </w:pPr>
      <w:r w:rsidRPr="00C6372B">
        <w:rPr>
          <w:rFonts w:ascii="Simplified Arabic" w:hAnsi="Simplified Arabic" w:cs="Simplified Arabic"/>
          <w:b/>
          <w:bCs/>
          <w:sz w:val="28"/>
          <w:szCs w:val="28"/>
          <w:rtl/>
        </w:rPr>
        <w:t>رابعاً: تفسير النتائج في ضوء الإطار النظري والدراسات السابقة</w:t>
      </w:r>
    </w:p>
    <w:p w14:paraId="100C6F38"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تُعزز نتائج هذه الدراسة الفرضية النظرية القائلة بأن الحوكمة الرشيدة تسهم في بناء بيئة عمل صحية ومستقرة تعزز من اندماج العاملين. فكلما زاد وضوح الأدوار والمسؤوليات وارتفعت مستويات الشفافية والمساءلة والمساواة، شعر العاملون بالأمان النفسي والرضا الوظيفي، وهو ما ينعكس مباشرة على التزامهم وسلوكهم الإيجابي داخل المؤسسة</w:t>
      </w:r>
      <w:r w:rsidRPr="00C6372B">
        <w:rPr>
          <w:rFonts w:ascii="Simplified Arabic" w:hAnsi="Simplified Arabic" w:cs="Simplified Arabic"/>
          <w:sz w:val="28"/>
          <w:szCs w:val="28"/>
        </w:rPr>
        <w:t>.</w:t>
      </w:r>
    </w:p>
    <w:p w14:paraId="481373E3" w14:textId="3687613B"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lastRenderedPageBreak/>
        <w:t xml:space="preserve">كما أن تطبيق الحوكمة يسهم في تقليص الفجوة بين الإدارة والعاملين من خلال إشراكهم في اتخاذ القرار، وتفعيل مبدأ المساءلة، وتطبيق سياسات عادلة في المكافآت والترقيات، مما يُحدث نوعًا من الانسجام التنظيمي الذي يُعد أحد أهم مكونات الاندماج الوظيفي. وتتفق هذه النتيجة مع دراسات عدة، منها </w:t>
      </w:r>
      <w:r>
        <w:rPr>
          <w:rFonts w:ascii="Simplified Arabic" w:hAnsi="Simplified Arabic" w:cs="Simplified Arabic"/>
          <w:sz w:val="28"/>
          <w:szCs w:val="28"/>
        </w:rPr>
        <w:t>)</w:t>
      </w:r>
      <w:r w:rsidRPr="00C6372B">
        <w:rPr>
          <w:rFonts w:ascii="Simplified Arabic" w:hAnsi="Simplified Arabic" w:cs="Simplified Arabic"/>
          <w:sz w:val="28"/>
          <w:szCs w:val="28"/>
          <w:rtl/>
        </w:rPr>
        <w:t xml:space="preserve">بخوش، </w:t>
      </w:r>
      <w:r>
        <w:rPr>
          <w:rFonts w:ascii="Simplified Arabic" w:hAnsi="Simplified Arabic" w:cs="Simplified Arabic" w:hint="cs"/>
          <w:sz w:val="28"/>
          <w:szCs w:val="28"/>
          <w:rtl/>
        </w:rPr>
        <w:t>2019)</w:t>
      </w:r>
      <w:r w:rsidRPr="00C6372B">
        <w:rPr>
          <w:rFonts w:ascii="Simplified Arabic" w:hAnsi="Simplified Arabic" w:cs="Simplified Arabic"/>
          <w:sz w:val="28"/>
          <w:szCs w:val="28"/>
        </w:rPr>
        <w:t xml:space="preserve"> </w:t>
      </w:r>
      <w:r w:rsidRPr="00C6372B">
        <w:rPr>
          <w:rFonts w:ascii="Simplified Arabic" w:hAnsi="Simplified Arabic" w:cs="Simplified Arabic"/>
          <w:sz w:val="28"/>
          <w:szCs w:val="28"/>
          <w:rtl/>
        </w:rPr>
        <w:t>و (بن عوالي، 2021) ، التي أكدت أن الحوكمة تمثل آلية لتفعيل العدالة التنظيمية وتحفيز رأس المال البشري</w:t>
      </w:r>
      <w:r w:rsidRPr="00C6372B">
        <w:rPr>
          <w:rFonts w:ascii="Simplified Arabic" w:hAnsi="Simplified Arabic" w:cs="Simplified Arabic"/>
          <w:sz w:val="28"/>
          <w:szCs w:val="28"/>
        </w:rPr>
        <w:t>.</w:t>
      </w:r>
    </w:p>
    <w:p w14:paraId="2D519C50"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وعلى المستوى التطبيقي، يمكن القول إن نتائج هذه الدراسة تتوافق مع توجهات رؤية المملكة 2030 التي تؤكد على ضرورة تبني مبادئ الحوكمة في كل القطاعات، وتعزيز ثقافة العمل المؤسسي القائم على الكفاءة والمساءلة. إذ إن المنظمات التي تطبق الحوكمة بشكل فعّال تساهم في بناء بيئة أعمال قادرة على المنافسة محليًا ودوليًا من خلال استثمار طاقات مواردها البشرية</w:t>
      </w:r>
      <w:r w:rsidRPr="00C6372B">
        <w:rPr>
          <w:rFonts w:ascii="Simplified Arabic" w:hAnsi="Simplified Arabic" w:cs="Simplified Arabic"/>
          <w:sz w:val="28"/>
          <w:szCs w:val="28"/>
        </w:rPr>
        <w:t>.</w:t>
      </w:r>
    </w:p>
    <w:p w14:paraId="2EE68287"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ويُبرز هذا البحث أن الاندماج الوظيفي ليس مجرد نتيجة سلوكية، بل هو انعكاس مباشر لمستوى الحوكمة التنظيمية داخل المؤسسة. فحين يشعر الموظف بأنه يُعامل بعدالة، وأن أداءه يُقيّم بشفافية، وأنه جزء من عملية اتخاذ القرار، فإن ذلك يدفعه إلى العمل بإخلاص أكبر، ويزيد من ولائه المؤسسي ويخفض من معدلات دوران العمالة</w:t>
      </w:r>
      <w:r w:rsidRPr="00C6372B">
        <w:rPr>
          <w:rFonts w:ascii="Simplified Arabic" w:hAnsi="Simplified Arabic" w:cs="Simplified Arabic"/>
          <w:sz w:val="28"/>
          <w:szCs w:val="28"/>
        </w:rPr>
        <w:t>.</w:t>
      </w:r>
    </w:p>
    <w:p w14:paraId="5C2A4A3C"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 xml:space="preserve">ومن منظور نظري، تتوافق هذه النتائج مع نموذج </w:t>
      </w:r>
      <w:r w:rsidRPr="00C6372B">
        <w:rPr>
          <w:rFonts w:ascii="Simplified Arabic" w:hAnsi="Simplified Arabic" w:cs="Simplified Arabic"/>
          <w:sz w:val="28"/>
          <w:szCs w:val="28"/>
        </w:rPr>
        <w:t xml:space="preserve">Kahn (1990) </w:t>
      </w:r>
      <w:r w:rsidRPr="00C6372B">
        <w:rPr>
          <w:rFonts w:ascii="Simplified Arabic" w:hAnsi="Simplified Arabic" w:cs="Simplified Arabic"/>
          <w:sz w:val="28"/>
          <w:szCs w:val="28"/>
          <w:rtl/>
        </w:rPr>
        <w:t xml:space="preserve">الذي يعتبر الاندماج الوظيفي نتيجة لتوافر ثلاثة عناصر أساسية: المعنى، الأمان، والتوافر النفسي، وهي جميعًا عناصر تدعمها الحوكمة من خلال العدالة والمساءلة والشفافية. كما تتوافق مع نظرية </w:t>
      </w:r>
      <w:r w:rsidRPr="00C6372B">
        <w:rPr>
          <w:rFonts w:ascii="Simplified Arabic" w:hAnsi="Simplified Arabic" w:cs="Simplified Arabic"/>
          <w:sz w:val="28"/>
          <w:szCs w:val="28"/>
        </w:rPr>
        <w:t xml:space="preserve">Social Exchange Theory </w:t>
      </w:r>
      <w:r w:rsidRPr="00C6372B">
        <w:rPr>
          <w:rFonts w:ascii="Simplified Arabic" w:hAnsi="Simplified Arabic" w:cs="Simplified Arabic"/>
          <w:sz w:val="28"/>
          <w:szCs w:val="28"/>
          <w:rtl/>
        </w:rPr>
        <w:t>التي تفترض أن العلاقات العادلة والمتبادلة بين المنظمة وموظفيها تؤدي إلى التزام أكبر من الطرفين</w:t>
      </w:r>
      <w:r w:rsidRPr="00C6372B">
        <w:rPr>
          <w:rFonts w:ascii="Simplified Arabic" w:hAnsi="Simplified Arabic" w:cs="Simplified Arabic"/>
          <w:sz w:val="28"/>
          <w:szCs w:val="28"/>
        </w:rPr>
        <w:t>.</w:t>
      </w:r>
    </w:p>
    <w:p w14:paraId="006BE972" w14:textId="5ECDEDB9"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C6372B">
        <w:rPr>
          <w:rFonts w:ascii="Simplified Arabic" w:hAnsi="Simplified Arabic" w:cs="Simplified Arabic"/>
          <w:sz w:val="28"/>
          <w:szCs w:val="28"/>
          <w:rtl/>
        </w:rPr>
        <w:t>بناءً على ما تقدم، يتضح أن المنظمات الربحية في مدينة الرياض قطعت شوطًا مهمًا في تطبيق الحوكمة المؤسسية، وأن هذه الجهود انعكست إيجابيًا على سلوك العاملين ومستوى اندماجهم الوظيفي. كما أن الحوكمة أصبحت أداة استراتيجية فعالة لتحسين الأداء المؤسسي وتحقيق الاستدامة الإدارية</w:t>
      </w:r>
      <w:r w:rsidRPr="00C6372B">
        <w:rPr>
          <w:rFonts w:ascii="Simplified Arabic" w:hAnsi="Simplified Arabic" w:cs="Simplified Arabic"/>
          <w:sz w:val="28"/>
          <w:szCs w:val="28"/>
        </w:rPr>
        <w:t>.</w:t>
      </w:r>
    </w:p>
    <w:p w14:paraId="46E77A7A" w14:textId="77777777" w:rsidR="00C6372B" w:rsidRPr="00C6372B" w:rsidRDefault="00C6372B"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r w:rsidRPr="00C6372B">
        <w:rPr>
          <w:rFonts w:ascii="Simplified Arabic" w:hAnsi="Simplified Arabic" w:cs="Simplified Arabic"/>
          <w:sz w:val="28"/>
          <w:szCs w:val="28"/>
          <w:rtl/>
        </w:rPr>
        <w:t>ومع ذلك، لا تزال هناك حاجة لمزيد من التطوير في جوانب تمكين العاملين والمشاركة في اتخاذ القرار وتوسيع برامج التدريب والتطوير المستمر. فاستدامة الحوكمة تتطلب بناء ثقافة تنظيمية تشاركية تُرسخ قيم العدالة والمساءلة وتمكّن كل موظف من الإسهام في تحقيق أهداف المؤسسة بكفاءة</w:t>
      </w:r>
      <w:r w:rsidRPr="00C6372B">
        <w:rPr>
          <w:rFonts w:ascii="Simplified Arabic" w:hAnsi="Simplified Arabic" w:cs="Simplified Arabic"/>
          <w:sz w:val="28"/>
          <w:szCs w:val="28"/>
        </w:rPr>
        <w:t>.</w:t>
      </w:r>
    </w:p>
    <w:p w14:paraId="11F2B0D4" w14:textId="77777777" w:rsidR="007D032F" w:rsidRPr="00C6372B" w:rsidRDefault="007D032F" w:rsidP="00C6372B">
      <w:pPr>
        <w:pStyle w:val="ListParagraph"/>
        <w:shd w:val="clear" w:color="auto" w:fill="FFFFFF" w:themeFill="background1"/>
        <w:tabs>
          <w:tab w:val="left" w:pos="226"/>
        </w:tabs>
        <w:ind w:left="23" w:firstLine="284"/>
        <w:jc w:val="both"/>
        <w:rPr>
          <w:rFonts w:ascii="Simplified Arabic" w:hAnsi="Simplified Arabic" w:cs="Simplified Arabic"/>
          <w:sz w:val="28"/>
          <w:szCs w:val="28"/>
          <w:rtl/>
        </w:rPr>
      </w:pPr>
    </w:p>
    <w:p w14:paraId="405947CE" w14:textId="77777777" w:rsidR="007D032F" w:rsidRPr="000D16A7" w:rsidRDefault="007D032F" w:rsidP="000D16A7">
      <w:pPr>
        <w:pStyle w:val="ListParagraph"/>
        <w:shd w:val="clear" w:color="auto" w:fill="FFFFFF" w:themeFill="background1"/>
        <w:tabs>
          <w:tab w:val="left" w:pos="226"/>
        </w:tabs>
        <w:ind w:left="23" w:firstLine="284"/>
        <w:jc w:val="both"/>
        <w:rPr>
          <w:rFonts w:ascii="Simplified Arabic" w:hAnsi="Simplified Arabic" w:cs="Simplified Arabic"/>
          <w:sz w:val="28"/>
          <w:szCs w:val="28"/>
        </w:rPr>
      </w:pPr>
    </w:p>
    <w:p w14:paraId="2E281E17" w14:textId="3BA2F2BC" w:rsidR="000D16A7" w:rsidRDefault="000D16A7" w:rsidP="000D16A7">
      <w:pPr>
        <w:pStyle w:val="ListParagraph"/>
        <w:shd w:val="clear" w:color="auto" w:fill="FFFFFF" w:themeFill="background1"/>
        <w:tabs>
          <w:tab w:val="left" w:pos="226"/>
        </w:tabs>
        <w:ind w:left="23" w:firstLine="284"/>
        <w:jc w:val="both"/>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5BA1FB1" w14:textId="3580ED9B" w:rsidR="004C3D6E" w:rsidRPr="00E143A4" w:rsidRDefault="004C3D6E" w:rsidP="004C3D6E">
      <w:pPr>
        <w:tabs>
          <w:tab w:val="left" w:pos="1080"/>
          <w:tab w:val="right" w:pos="5045"/>
        </w:tabs>
        <w:spacing w:before="240" w:line="240" w:lineRule="auto"/>
        <w:jc w:val="center"/>
        <w:rPr>
          <w:rFonts w:ascii="Simplified Arabic" w:hAnsi="Simplified Arabic" w:cs="Simplified Arabic"/>
          <w:b/>
          <w:bCs/>
          <w:sz w:val="28"/>
          <w:szCs w:val="28"/>
          <w:rtl/>
        </w:rPr>
      </w:pPr>
      <w:r w:rsidRPr="00E143A4">
        <w:rPr>
          <w:rFonts w:ascii="Simplified Arabic" w:hAnsi="Simplified Arabic" w:cs="Simplified Arabic"/>
          <w:b/>
          <w:bCs/>
          <w:sz w:val="28"/>
          <w:szCs w:val="28"/>
          <w:rtl/>
        </w:rPr>
        <w:lastRenderedPageBreak/>
        <w:t>الخاتمة</w:t>
      </w:r>
    </w:p>
    <w:p w14:paraId="105EAC96" w14:textId="77777777" w:rsidR="004C3D6E" w:rsidRPr="00A0009E" w:rsidRDefault="004C3D6E" w:rsidP="00BF1E91">
      <w:pPr>
        <w:pStyle w:val="ListParagraph"/>
        <w:shd w:val="clear" w:color="auto" w:fill="FFFFFF" w:themeFill="background1"/>
        <w:tabs>
          <w:tab w:val="left" w:pos="226"/>
        </w:tabs>
        <w:spacing w:line="240" w:lineRule="auto"/>
        <w:ind w:left="23" w:firstLine="284"/>
        <w:jc w:val="both"/>
        <w:rPr>
          <w:rFonts w:ascii="Simplified Arabic" w:hAnsi="Simplified Arabic" w:cs="Simplified Arabic"/>
          <w:sz w:val="28"/>
          <w:szCs w:val="28"/>
          <w:rtl/>
        </w:rPr>
      </w:pPr>
      <w:r w:rsidRPr="00A0009E">
        <w:rPr>
          <w:rFonts w:ascii="Simplified Arabic" w:hAnsi="Simplified Arabic" w:cs="Simplified Arabic"/>
          <w:sz w:val="28"/>
          <w:szCs w:val="28"/>
          <w:rtl/>
        </w:rPr>
        <w:t xml:space="preserve">تعد الحوكمة من أحدث مداخل إدارة الموارد البشرية وأكثرها فعالية في تعظيم عوائد الاستثمار في هذا المورد، وبالرغم من الأهمية البالغة التي يكتسيها هذا المفهوم سواء للفرد أو المؤسسة لا يزال هناك شوط كبيير أمام المؤسسات و المنظمات الربحية للوصول إلى تجسيد حقيقي لأبعاد هذا المفهوم، هذا من جهة ومن جهة </w:t>
      </w:r>
      <w:r w:rsidRPr="00BF1E91">
        <w:rPr>
          <w:rFonts w:ascii="Simplified Arabic" w:hAnsi="Simplified Arabic" w:cs="Simplified Arabic"/>
          <w:color w:val="000000" w:themeColor="text1"/>
          <w:sz w:val="28"/>
          <w:szCs w:val="28"/>
          <w:rtl/>
        </w:rPr>
        <w:t>أخرى</w:t>
      </w:r>
      <w:r w:rsidRPr="00A0009E">
        <w:rPr>
          <w:rFonts w:ascii="Simplified Arabic" w:hAnsi="Simplified Arabic" w:cs="Simplified Arabic"/>
          <w:sz w:val="28"/>
          <w:szCs w:val="28"/>
          <w:rtl/>
        </w:rPr>
        <w:t xml:space="preserve"> يعتبر الاندماج الوظيفي من المفاهيم الادارية التي لاقت استحسان واهتمام العديد من الباحثين والمؤسسات، لما له من آثار إيجابية على أداء الموظف ومدى ارتباطه بوظيفته، وما يمكن أن ينتج عنه من تعظيم مخرجات الوظيفة استناد على هذا الربط، وكانت هذه الدراسة قد ربطت الحوكمة كمفهوم جديد يمكن أن يساهم في زيادة مستويات الارتباط بين الموظف والوظيفة بالقدر الذي يحقق أفضل أداء ممكن للفرد والمؤسسة.</w:t>
      </w:r>
    </w:p>
    <w:p w14:paraId="1B0F9D75" w14:textId="77777777" w:rsidR="004C3D6E" w:rsidRPr="00E143A4" w:rsidRDefault="004C3D6E" w:rsidP="004C3D6E">
      <w:pPr>
        <w:tabs>
          <w:tab w:val="left" w:pos="1080"/>
          <w:tab w:val="right" w:pos="5045"/>
        </w:tabs>
        <w:spacing w:before="240" w:line="240" w:lineRule="auto"/>
        <w:jc w:val="both"/>
        <w:rPr>
          <w:rFonts w:ascii="Simplified Arabic" w:hAnsi="Simplified Arabic" w:cs="Simplified Arabic"/>
          <w:b/>
          <w:bCs/>
          <w:sz w:val="28"/>
          <w:szCs w:val="28"/>
          <w:rtl/>
        </w:rPr>
      </w:pPr>
      <w:bookmarkStart w:id="8" w:name="_Hlk164949170"/>
      <w:r w:rsidRPr="00E143A4">
        <w:rPr>
          <w:rFonts w:ascii="Simplified Arabic" w:hAnsi="Simplified Arabic" w:cs="Simplified Arabic"/>
          <w:b/>
          <w:bCs/>
          <w:sz w:val="28"/>
          <w:szCs w:val="28"/>
          <w:rtl/>
        </w:rPr>
        <w:t>النتائج العامة للدراسة:</w:t>
      </w:r>
    </w:p>
    <w:p w14:paraId="4118565D" w14:textId="77777777" w:rsidR="004C3D6E" w:rsidRPr="00E143A4" w:rsidRDefault="004C3D6E" w:rsidP="004C3D6E">
      <w:pPr>
        <w:tabs>
          <w:tab w:val="left" w:pos="1080"/>
          <w:tab w:val="right" w:pos="5045"/>
        </w:tabs>
        <w:spacing w:before="240" w:line="240" w:lineRule="auto"/>
        <w:jc w:val="both"/>
        <w:rPr>
          <w:rFonts w:ascii="Simplified Arabic" w:hAnsi="Simplified Arabic" w:cs="Simplified Arabic"/>
          <w:b/>
          <w:bCs/>
          <w:sz w:val="28"/>
          <w:szCs w:val="28"/>
        </w:rPr>
      </w:pPr>
      <w:r w:rsidRPr="00E143A4">
        <w:rPr>
          <w:rFonts w:ascii="Simplified Arabic" w:hAnsi="Simplified Arabic" w:cs="Simplified Arabic"/>
          <w:b/>
          <w:bCs/>
          <w:sz w:val="28"/>
          <w:szCs w:val="28"/>
          <w:rtl/>
        </w:rPr>
        <w:t>توصلت الدراسة الحالية إلى مجموعة من النتائج العامة التي يمكن إيجازها على النحو الآتي:</w:t>
      </w:r>
    </w:p>
    <w:p w14:paraId="5DB604DA"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أظهرت النتائج موافقة افراد الدارسة مستوي الحوكمة في المنظمات الربحية بمدينة الرياض، وهذا يؤكد على أن مستوي الحوكمة في المنظمات الربحية بمدينة الرياض جاءت بدرجة عالية.</w:t>
      </w:r>
    </w:p>
    <w:p w14:paraId="2AE4FB95"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بينت نتائج الدراسة موافقة أفراد الدراسة على بعد الشفافية، وفي مقدمتها: تتبنى الشركة سياسة إدارة واضحة تحمي حقوق الموظفين، وتحقق الاندماج الوظيفي، ثم يتم تحديد الصلاحيات التي يجب على الموظفين القيام بها وفق ضوابط دقيقة، ثم تسعى الشركة إلى غرس ثقافة الشفافية في التعامل مع جميع الفئات والمستويات.</w:t>
      </w:r>
    </w:p>
    <w:p w14:paraId="2D945B8C"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أوضحت نتائج الدراسة موافقة أفراد الدراسة على بعد المساءلة، وفي مقدمتها: تسعى الشركة بشكل مستمر إلى تطوير اللوائح والتعليمات، ثم تطبق الشركة قوانين وتعليمات معلنة تكفل مساءلة جميع الموظفين على اختلاف المستويات الإدارية، ويتم تطبيق نظام المساءلة في الشركة على المستوى الفردي والجماعي.</w:t>
      </w:r>
    </w:p>
    <w:p w14:paraId="2F88CA39"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كما أوضحت نتائج الدراسة موافقة أفراد الدراسة على بعد المساواة، وفي مقدمتها: يتم تطبيق العقوبات بشكل عادل ودون تمييز، ثم تتبنى الشركة إجراءات شفافة وعادلة مع جميع الموظفين، ثم تتبع الشكة نظام المساواة بين جميع الموظفين على مختلف المستويات الإدارية.</w:t>
      </w:r>
    </w:p>
    <w:p w14:paraId="2DC2C7AC"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وأظهرت النتائج موافقة أفراد الدراسة على بعد المشاركة في صنع القرار، وفي مقدمتها: تشجع الإجراءات في الشركة على إبداء الرأي وتقبل الرأي الآخر، ثم تطبق الشركة أسلوب الحوار في الوصول إلى القرارات والسياسات السليمة، ثم يشارك الموظفون في تقييم أداء الشركة.</w:t>
      </w:r>
    </w:p>
    <w:p w14:paraId="2472D898"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lastRenderedPageBreak/>
        <w:t>كما أظهرت نتائج الدراسة موافقة أفراد الدراسة على مستوي الاندماج الوظيفي للعاملين في المنظمات الربحية بمدينة الرياض، مما يؤكد على ارتفاع مستوي الاندماج الوظيفي للعاملين في المنظمات الربحية بمدينة الرياض.</w:t>
      </w:r>
    </w:p>
    <w:p w14:paraId="64EC0127"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وأظهرت نتائج الدراسة موافقة أفراد الدراسة على بعد المساواة الاجتماعية، وفي مقدمتها: أتواصل بشكل جيد مع زملائي، وكذلك مع إدارة الشركة، ثم أعمل أنا وزملائي بروح الفريق الواحد، وأشعر بتكافؤ الفرص بيني وبين جميع زملائي.</w:t>
      </w:r>
    </w:p>
    <w:p w14:paraId="4CF52F60"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كما بينت النتائج موافقة أفراد الدراسة على بعد الشعور بالانتماء، وفي مقدمتها: ألتزم بقوانين وأنظمة الشركة ضمن البيئة التنظيمية المعمول بها، ثم ألتزم بالدوام اليومي في الحضور والمغادرة، ثم أشعر بالراحة في الوظيفة التي أشغلها.</w:t>
      </w:r>
    </w:p>
    <w:p w14:paraId="75275987"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وبينت نتائج الدراسة موافقة أفراد الدراسة بشدة على بعد الشعور بأهمية العمل، وفي مقدمتها: أومن أن وظيفتي مهمة، وترتبط بأكثر من وظيفة بالشركة وبنجاحهم، ثم تحقيق أهداف الشركة قائم على نجاحي وزملائي في تحقيق الأهداف، ثم أقوم بتطبيق الوصف الوظيفي لمهنتي على ما يرام.</w:t>
      </w:r>
    </w:p>
    <w:p w14:paraId="01A28037"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وأظهرت نتائج الدراسة موافقة أفراد الدراسة على بعد تطوير الأداء، وفي مقدمتها: تواجهني مواقف في العمل تزيد من خبراتي ومهاراتي وترفع من قدراتي، ثم ألاحظ تحسن قدراتي وكفاءاتي باستمرار منذ التحاقي بالعمل، ثم وجود برنامج تدريبي يعزز من قدرتي على أداء العمل.</w:t>
      </w:r>
    </w:p>
    <w:p w14:paraId="521D6E4F"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وأظهرت النتائج موافقة أفراد الدراسة على بعد المشاركة الفاعلة، وفي مقدمتها: أحرص دائماً على تطوير أسلوبي في إنجاز المهام الموكلة لي، ثم أقوم بتنفيذ قرارات الشركة بإيجابية، ثم أتخذ قرارات صائبة وأحرص على تنفيذها بنجاح.</w:t>
      </w:r>
    </w:p>
    <w:p w14:paraId="4E1DAC9C" w14:textId="77777777" w:rsidR="004C3D6E" w:rsidRPr="00E143A4" w:rsidRDefault="004C3D6E" w:rsidP="003C2C9D">
      <w:pPr>
        <w:pStyle w:val="ListParagraph"/>
        <w:numPr>
          <w:ilvl w:val="0"/>
          <w:numId w:val="19"/>
        </w:numPr>
        <w:tabs>
          <w:tab w:val="left" w:pos="1080"/>
        </w:tabs>
        <w:spacing w:before="240" w:line="240" w:lineRule="auto"/>
        <w:ind w:left="571" w:hanging="567"/>
        <w:jc w:val="both"/>
        <w:rPr>
          <w:rFonts w:ascii="Simplified Arabic" w:hAnsi="Simplified Arabic" w:cs="Simplified Arabic"/>
          <w:sz w:val="28"/>
          <w:szCs w:val="28"/>
        </w:rPr>
      </w:pPr>
      <w:r w:rsidRPr="00E143A4">
        <w:rPr>
          <w:rFonts w:ascii="Simplified Arabic" w:hAnsi="Simplified Arabic" w:cs="Simplified Arabic"/>
          <w:sz w:val="28"/>
          <w:szCs w:val="28"/>
          <w:rtl/>
        </w:rPr>
        <w:t>وأظهرت نتائج الدراسة أن هناك موافقة بين أفراد الدراسة على أثر الحوكمة على الاندماج الوظيفي للعاملين في المنظمات الربحية بمدينة الرياض، وهذا يؤكد على تأثير الحوكمة على الاندماج الوظيفي للعاملين في المنظمات الربحية بمدينة الرياض، ومن أبرز ما يوضح ذلك: أؤمن بأن تطبيق مبادئ الحوكمة يحقق نتائج إيجابية في تحسين الأداء، تساهم مبادئ الحوكمة في تغييرات إيجابية في أساليب ونظم العمل الحالية، تتسم مبادئ الحوكمة بالانضباط في إجراءات العمل، يساهم تطبيق مبادئ الحوكمة في زيادة درجة الثقة للعاملين تجاه المديرين.</w:t>
      </w:r>
    </w:p>
    <w:p w14:paraId="3CC58A68" w14:textId="77777777" w:rsidR="00B805AA" w:rsidRDefault="00B805AA">
      <w:pPr>
        <w:bidi w:val="0"/>
        <w:rPr>
          <w:rFonts w:ascii="Simplified Arabic" w:hAnsi="Simplified Arabic" w:cs="Simplified Arabic"/>
          <w:b/>
          <w:bCs/>
          <w:sz w:val="28"/>
          <w:szCs w:val="28"/>
        </w:rPr>
      </w:pPr>
      <w:bookmarkStart w:id="9" w:name="_Hlk164949175"/>
      <w:bookmarkEnd w:id="8"/>
      <w:r>
        <w:rPr>
          <w:rFonts w:ascii="Simplified Arabic" w:hAnsi="Simplified Arabic" w:cs="Simplified Arabic"/>
          <w:b/>
          <w:bCs/>
          <w:sz w:val="28"/>
          <w:szCs w:val="28"/>
          <w:rtl/>
        </w:rPr>
        <w:br w:type="page"/>
      </w:r>
    </w:p>
    <w:p w14:paraId="6C4ADF45" w14:textId="740346F1" w:rsidR="004C3D6E" w:rsidRPr="00E143A4" w:rsidRDefault="004C3D6E" w:rsidP="004C3D6E">
      <w:pPr>
        <w:tabs>
          <w:tab w:val="left" w:pos="1080"/>
          <w:tab w:val="right" w:pos="1325"/>
        </w:tabs>
        <w:spacing w:before="240" w:line="240" w:lineRule="auto"/>
        <w:jc w:val="both"/>
        <w:rPr>
          <w:rFonts w:ascii="Simplified Arabic" w:hAnsi="Simplified Arabic" w:cs="Simplified Arabic"/>
          <w:b/>
          <w:bCs/>
          <w:sz w:val="28"/>
          <w:szCs w:val="28"/>
          <w:rtl/>
        </w:rPr>
      </w:pPr>
      <w:r w:rsidRPr="00E143A4">
        <w:rPr>
          <w:rFonts w:ascii="Simplified Arabic" w:hAnsi="Simplified Arabic" w:cs="Simplified Arabic"/>
          <w:b/>
          <w:bCs/>
          <w:sz w:val="28"/>
          <w:szCs w:val="28"/>
          <w:rtl/>
        </w:rPr>
        <w:lastRenderedPageBreak/>
        <w:t>التوصيات:</w:t>
      </w:r>
    </w:p>
    <w:p w14:paraId="0F645DA5" w14:textId="77777777" w:rsidR="004C3D6E" w:rsidRPr="00E143A4" w:rsidRDefault="004C3D6E" w:rsidP="004C3D6E">
      <w:pPr>
        <w:tabs>
          <w:tab w:val="left" w:pos="1080"/>
          <w:tab w:val="right" w:pos="5045"/>
        </w:tabs>
        <w:spacing w:before="240" w:line="240" w:lineRule="auto"/>
        <w:ind w:firstLine="589"/>
        <w:jc w:val="both"/>
        <w:rPr>
          <w:rFonts w:ascii="Simplified Arabic" w:hAnsi="Simplified Arabic" w:cs="Simplified Arabic"/>
          <w:sz w:val="28"/>
          <w:szCs w:val="28"/>
          <w:rtl/>
        </w:rPr>
      </w:pPr>
      <w:r w:rsidRPr="00E143A4">
        <w:rPr>
          <w:rFonts w:ascii="Simplified Arabic" w:hAnsi="Simplified Arabic" w:cs="Simplified Arabic"/>
          <w:sz w:val="28"/>
          <w:szCs w:val="28"/>
          <w:rtl/>
        </w:rPr>
        <w:t>فيما يلي نذكر بعض التوصيات التي تصب مجملها في ضرورة تبني مفهوم أثر الحوكمة على الاندماج الوظيفي للعاملين في المنظمات الربحية بمدينة الرياض</w:t>
      </w:r>
    </w:p>
    <w:p w14:paraId="186934EC" w14:textId="77777777" w:rsidR="004C3D6E" w:rsidRPr="00A0009E" w:rsidRDefault="004C3D6E" w:rsidP="003C2C9D">
      <w:pPr>
        <w:pStyle w:val="ListParagraph"/>
        <w:numPr>
          <w:ilvl w:val="0"/>
          <w:numId w:val="20"/>
        </w:numPr>
        <w:tabs>
          <w:tab w:val="left" w:pos="1080"/>
        </w:tabs>
        <w:spacing w:before="240" w:line="240" w:lineRule="auto"/>
        <w:jc w:val="both"/>
        <w:rPr>
          <w:rFonts w:ascii="Simplified Arabic" w:hAnsi="Simplified Arabic" w:cs="Simplified Arabic"/>
          <w:sz w:val="28"/>
          <w:szCs w:val="28"/>
        </w:rPr>
      </w:pPr>
      <w:r w:rsidRPr="00A0009E">
        <w:rPr>
          <w:rFonts w:ascii="Simplified Arabic" w:hAnsi="Simplified Arabic" w:cs="Simplified Arabic"/>
          <w:sz w:val="28"/>
          <w:szCs w:val="28"/>
          <w:rtl/>
        </w:rPr>
        <w:t xml:space="preserve">ضرورة تأطير وتوجيه المورد البشري في </w:t>
      </w:r>
      <w:bookmarkStart w:id="10" w:name="_Hlk164716485"/>
      <w:r w:rsidRPr="00A0009E">
        <w:rPr>
          <w:rFonts w:ascii="Simplified Arabic" w:hAnsi="Simplified Arabic" w:cs="Simplified Arabic"/>
          <w:sz w:val="28"/>
          <w:szCs w:val="28"/>
          <w:rtl/>
        </w:rPr>
        <w:t xml:space="preserve">المنظمات الربحية </w:t>
      </w:r>
      <w:bookmarkEnd w:id="10"/>
      <w:r w:rsidRPr="00A0009E">
        <w:rPr>
          <w:rFonts w:ascii="Simplified Arabic" w:hAnsi="Simplified Arabic" w:cs="Simplified Arabic"/>
          <w:sz w:val="28"/>
          <w:szCs w:val="28"/>
          <w:rtl/>
        </w:rPr>
        <w:t>بمدينة الرياض وضمان خضوعه للمساءلة وسيره تحت ضوابط الكفاءة والأخلاق، كونها ممارسات تحد من خطر هذا المورد وتقود القائمين عليه إلى تحقيق الهدف الذي وجد لأجله.</w:t>
      </w:r>
    </w:p>
    <w:p w14:paraId="171FFB22" w14:textId="77777777" w:rsidR="004C3D6E" w:rsidRPr="00A0009E" w:rsidRDefault="004C3D6E" w:rsidP="003C2C9D">
      <w:pPr>
        <w:pStyle w:val="ListParagraph"/>
        <w:numPr>
          <w:ilvl w:val="0"/>
          <w:numId w:val="20"/>
        </w:numPr>
        <w:tabs>
          <w:tab w:val="left" w:pos="1080"/>
        </w:tabs>
        <w:spacing w:before="240" w:line="240" w:lineRule="auto"/>
        <w:jc w:val="both"/>
        <w:rPr>
          <w:rFonts w:ascii="Simplified Arabic" w:hAnsi="Simplified Arabic" w:cs="Simplified Arabic"/>
          <w:sz w:val="28"/>
          <w:szCs w:val="28"/>
          <w:rtl/>
        </w:rPr>
      </w:pPr>
      <w:r w:rsidRPr="00A0009E">
        <w:rPr>
          <w:rFonts w:ascii="Simplified Arabic" w:hAnsi="Simplified Arabic" w:cs="Simplified Arabic"/>
          <w:sz w:val="28"/>
          <w:szCs w:val="28"/>
          <w:rtl/>
        </w:rPr>
        <w:t>على الرغم من توفر ممارسات أغلب أبعاد الحوكمة في المنظمات الربحية بمدينة الرياض، إلا أنه يبقي من الضروري على مسيريها تفعيل بعد المساءلة، فالمساءلة التي يخضع لها الجميع وتكون طوقا رقابيا على ممارسات جميع الأطراف في المؤسسة لها الدور الكبير في توجيه ممارسات الأفراد نحو تحقيق أهداف المؤسسة بكل فعالية.</w:t>
      </w:r>
    </w:p>
    <w:p w14:paraId="40F20013" w14:textId="77777777" w:rsidR="004C3D6E" w:rsidRPr="00A0009E" w:rsidRDefault="004C3D6E" w:rsidP="003C2C9D">
      <w:pPr>
        <w:pStyle w:val="ListParagraph"/>
        <w:numPr>
          <w:ilvl w:val="0"/>
          <w:numId w:val="20"/>
        </w:numPr>
        <w:tabs>
          <w:tab w:val="left" w:pos="1080"/>
        </w:tabs>
        <w:spacing w:before="240" w:line="240" w:lineRule="auto"/>
        <w:jc w:val="both"/>
        <w:rPr>
          <w:rFonts w:ascii="Simplified Arabic" w:hAnsi="Simplified Arabic" w:cs="Simplified Arabic"/>
          <w:sz w:val="28"/>
          <w:szCs w:val="28"/>
          <w:rtl/>
        </w:rPr>
      </w:pPr>
      <w:r w:rsidRPr="00A0009E">
        <w:rPr>
          <w:rFonts w:ascii="Simplified Arabic" w:hAnsi="Simplified Arabic" w:cs="Simplified Arabic"/>
          <w:sz w:val="28"/>
          <w:szCs w:val="28"/>
          <w:rtl/>
        </w:rPr>
        <w:t>فيما يخص الأداء المالي للمنظمات الربحية بمدينة الرياض يجب التأكيد على ضرورة استغلال الموارد والإمكانات المتاحة أفضل استغلال من خلال الحد من هدر الوقت والمال العام.</w:t>
      </w:r>
    </w:p>
    <w:p w14:paraId="1EF99FA3" w14:textId="77777777" w:rsidR="004C3D6E" w:rsidRPr="00A0009E" w:rsidRDefault="004C3D6E" w:rsidP="003C2C9D">
      <w:pPr>
        <w:pStyle w:val="ListParagraph"/>
        <w:numPr>
          <w:ilvl w:val="0"/>
          <w:numId w:val="20"/>
        </w:numPr>
        <w:tabs>
          <w:tab w:val="left" w:pos="1080"/>
        </w:tabs>
        <w:spacing w:before="240" w:line="240" w:lineRule="auto"/>
        <w:jc w:val="both"/>
        <w:rPr>
          <w:rFonts w:ascii="Simplified Arabic" w:hAnsi="Simplified Arabic" w:cs="Simplified Arabic"/>
          <w:sz w:val="28"/>
          <w:szCs w:val="28"/>
          <w:rtl/>
        </w:rPr>
      </w:pPr>
      <w:r w:rsidRPr="00A0009E">
        <w:rPr>
          <w:rFonts w:ascii="Simplified Arabic" w:hAnsi="Simplified Arabic" w:cs="Simplified Arabic"/>
          <w:sz w:val="28"/>
          <w:szCs w:val="28"/>
          <w:rtl/>
        </w:rPr>
        <w:t>التركيز على تشجيع المنظمات الربحية بمدينة الرياض على تحقيق الأداء المؤسسي فيها من خلال تحفيز الموظفين ومنح الجوائز.</w:t>
      </w:r>
    </w:p>
    <w:p w14:paraId="696DF5AC" w14:textId="77777777" w:rsidR="004C3D6E" w:rsidRPr="00A0009E" w:rsidRDefault="004C3D6E" w:rsidP="003C2C9D">
      <w:pPr>
        <w:pStyle w:val="ListParagraph"/>
        <w:numPr>
          <w:ilvl w:val="0"/>
          <w:numId w:val="20"/>
        </w:numPr>
        <w:tabs>
          <w:tab w:val="left" w:pos="1080"/>
        </w:tabs>
        <w:spacing w:before="240" w:line="240" w:lineRule="auto"/>
        <w:jc w:val="both"/>
        <w:rPr>
          <w:rFonts w:ascii="Simplified Arabic" w:hAnsi="Simplified Arabic" w:cs="Simplified Arabic"/>
          <w:sz w:val="28"/>
          <w:szCs w:val="28"/>
          <w:rtl/>
        </w:rPr>
      </w:pPr>
      <w:r w:rsidRPr="00A0009E">
        <w:rPr>
          <w:rFonts w:ascii="Simplified Arabic" w:hAnsi="Simplified Arabic" w:cs="Simplified Arabic"/>
          <w:sz w:val="28"/>
          <w:szCs w:val="28"/>
          <w:rtl/>
        </w:rPr>
        <w:t xml:space="preserve">زيادة فعالية الأداء المؤسسي من خلال توفير الكوادر البشرية المؤهلة والقادرة على مواكبة التطورات المستقبلية والتكنولوجية باستخدام الوسائل والأساليب المتعددة والمختلفة للتدريب. </w:t>
      </w:r>
    </w:p>
    <w:p w14:paraId="3A76AFEF" w14:textId="77777777" w:rsidR="004C3D6E" w:rsidRPr="00A0009E" w:rsidRDefault="004C3D6E" w:rsidP="003C2C9D">
      <w:pPr>
        <w:pStyle w:val="ListParagraph"/>
        <w:numPr>
          <w:ilvl w:val="0"/>
          <w:numId w:val="20"/>
        </w:numPr>
        <w:tabs>
          <w:tab w:val="left" w:pos="1080"/>
        </w:tabs>
        <w:spacing w:before="240" w:line="240" w:lineRule="auto"/>
        <w:jc w:val="both"/>
        <w:rPr>
          <w:rFonts w:ascii="Simplified Arabic" w:hAnsi="Simplified Arabic" w:cs="Simplified Arabic"/>
          <w:sz w:val="28"/>
          <w:szCs w:val="28"/>
        </w:rPr>
      </w:pPr>
      <w:r w:rsidRPr="00A0009E">
        <w:rPr>
          <w:rFonts w:ascii="Simplified Arabic" w:hAnsi="Simplified Arabic" w:cs="Simplified Arabic"/>
          <w:sz w:val="28"/>
          <w:szCs w:val="28"/>
          <w:rtl/>
        </w:rPr>
        <w:t>التأكيد على أهمية التخطيط المؤسسي لما له أهمية لمواجهة الأزمات المالية ويجعلها قادرة على الاستمرارية في أداء العمليات اليومية في وقت الانقطاع، من خلال وضع خطط وسيناريوهات مختلفة لمواجه أي خلل في العمليات الداخلية.</w:t>
      </w:r>
    </w:p>
    <w:bookmarkEnd w:id="9"/>
    <w:p w14:paraId="7648459A" w14:textId="77777777" w:rsidR="004C3D6E" w:rsidRPr="00E143A4" w:rsidRDefault="004C3D6E" w:rsidP="004C3D6E">
      <w:pPr>
        <w:tabs>
          <w:tab w:val="left" w:pos="1080"/>
        </w:tabs>
        <w:spacing w:before="240" w:line="240" w:lineRule="auto"/>
        <w:jc w:val="both"/>
        <w:rPr>
          <w:rFonts w:ascii="Simplified Arabic" w:hAnsi="Simplified Arabic" w:cs="Simplified Arabic"/>
          <w:sz w:val="28"/>
          <w:szCs w:val="28"/>
        </w:rPr>
      </w:pPr>
    </w:p>
    <w:p w14:paraId="4DA326B8" w14:textId="77777777" w:rsidR="004C3D6E" w:rsidRPr="00E143A4" w:rsidRDefault="004C3D6E" w:rsidP="004C3D6E">
      <w:pPr>
        <w:pStyle w:val="ListParagraph"/>
        <w:tabs>
          <w:tab w:val="left" w:pos="1080"/>
        </w:tabs>
        <w:spacing w:before="240" w:line="240" w:lineRule="auto"/>
        <w:ind w:left="571"/>
        <w:jc w:val="both"/>
        <w:rPr>
          <w:rFonts w:ascii="Simplified Arabic" w:hAnsi="Simplified Arabic" w:cs="Simplified Arabic"/>
          <w:sz w:val="28"/>
          <w:szCs w:val="28"/>
          <w:rtl/>
        </w:rPr>
      </w:pPr>
    </w:p>
    <w:p w14:paraId="071151C4" w14:textId="77777777" w:rsidR="004C3D6E" w:rsidRDefault="004C3D6E" w:rsidP="004C3D6E">
      <w:pPr>
        <w:tabs>
          <w:tab w:val="left" w:pos="1277"/>
        </w:tabs>
        <w:spacing w:before="240" w:line="240" w:lineRule="auto"/>
        <w:jc w:val="lowKashida"/>
        <w:rPr>
          <w:rFonts w:ascii="Traditional Arabic" w:hAnsi="Traditional Arabic" w:cs="Traditional Arabic"/>
          <w:sz w:val="32"/>
          <w:szCs w:val="32"/>
          <w:rtl/>
        </w:rPr>
      </w:pPr>
    </w:p>
    <w:p w14:paraId="3E7A756A" w14:textId="77777777" w:rsidR="004C3D6E" w:rsidRDefault="004C3D6E" w:rsidP="004C3D6E">
      <w:pPr>
        <w:tabs>
          <w:tab w:val="left" w:pos="1277"/>
        </w:tabs>
        <w:spacing w:before="240" w:line="240" w:lineRule="auto"/>
        <w:jc w:val="lowKashida"/>
        <w:rPr>
          <w:rFonts w:ascii="Traditional Arabic" w:hAnsi="Traditional Arabic" w:cs="Traditional Arabic"/>
          <w:sz w:val="32"/>
          <w:szCs w:val="32"/>
          <w:rtl/>
        </w:rPr>
      </w:pPr>
    </w:p>
    <w:p w14:paraId="7AF73999" w14:textId="77777777" w:rsidR="004C3D6E" w:rsidRDefault="004C3D6E" w:rsidP="004C3D6E">
      <w:pPr>
        <w:tabs>
          <w:tab w:val="left" w:pos="1277"/>
        </w:tabs>
        <w:spacing w:line="276" w:lineRule="auto"/>
        <w:jc w:val="lowKashida"/>
        <w:rPr>
          <w:rFonts w:ascii="Traditional Arabic" w:hAnsi="Traditional Arabic" w:cs="Traditional Arabic"/>
          <w:sz w:val="32"/>
          <w:szCs w:val="32"/>
          <w:rtl/>
        </w:rPr>
      </w:pPr>
    </w:p>
    <w:p w14:paraId="43383E30" w14:textId="77777777" w:rsidR="00EB36A5" w:rsidRDefault="00EB36A5">
      <w:pPr>
        <w:bidi w:val="0"/>
        <w:rPr>
          <w:rFonts w:ascii="Times New Roman" w:hAnsi="Times New Roman" w:cs="Simplified Arabic"/>
          <w:b/>
          <w:bCs/>
          <w:sz w:val="24"/>
          <w:szCs w:val="28"/>
          <w:rtl/>
        </w:rPr>
      </w:pPr>
      <w:r>
        <w:rPr>
          <w:rFonts w:ascii="Times New Roman" w:hAnsi="Times New Roman" w:cs="Simplified Arabic"/>
          <w:b/>
          <w:bCs/>
          <w:sz w:val="24"/>
          <w:szCs w:val="28"/>
          <w:rtl/>
        </w:rPr>
        <w:br w:type="page"/>
      </w:r>
    </w:p>
    <w:p w14:paraId="79699778" w14:textId="1333BF22" w:rsidR="004C3D6E" w:rsidRDefault="004C3D6E" w:rsidP="00EB36A5">
      <w:pPr>
        <w:spacing w:before="240" w:line="240" w:lineRule="auto"/>
        <w:jc w:val="center"/>
        <w:rPr>
          <w:rFonts w:ascii="Times New Roman" w:hAnsi="Times New Roman" w:cs="Simplified Arabic"/>
          <w:b/>
          <w:bCs/>
          <w:sz w:val="24"/>
          <w:szCs w:val="28"/>
          <w:rtl/>
        </w:rPr>
      </w:pPr>
      <w:r w:rsidRPr="007F0323">
        <w:rPr>
          <w:rFonts w:ascii="Times New Roman" w:hAnsi="Times New Roman" w:cs="Simplified Arabic" w:hint="cs"/>
          <w:b/>
          <w:bCs/>
          <w:sz w:val="24"/>
          <w:szCs w:val="28"/>
          <w:rtl/>
        </w:rPr>
        <w:lastRenderedPageBreak/>
        <w:t>المراجع:</w:t>
      </w:r>
    </w:p>
    <w:p w14:paraId="62E4BE38" w14:textId="77777777" w:rsidR="004C3D6E" w:rsidRPr="007F0323" w:rsidRDefault="004C3D6E" w:rsidP="004C3D6E">
      <w:pPr>
        <w:spacing w:before="240" w:line="240" w:lineRule="auto"/>
        <w:jc w:val="lowKashida"/>
        <w:rPr>
          <w:rFonts w:ascii="Times New Roman" w:hAnsi="Times New Roman" w:cs="Simplified Arabic"/>
          <w:b/>
          <w:bCs/>
          <w:sz w:val="24"/>
          <w:szCs w:val="28"/>
          <w:rtl/>
        </w:rPr>
      </w:pPr>
      <w:r>
        <w:rPr>
          <w:rFonts w:ascii="Times New Roman" w:hAnsi="Times New Roman" w:cs="Simplified Arabic" w:hint="cs"/>
          <w:b/>
          <w:bCs/>
          <w:sz w:val="24"/>
          <w:szCs w:val="28"/>
          <w:rtl/>
        </w:rPr>
        <w:t>أولاً: المراجع العربية:</w:t>
      </w:r>
    </w:p>
    <w:p w14:paraId="1E575BAB"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أبو العلا، ليلى محمد. (</w:t>
      </w:r>
      <w:r w:rsidRPr="00074CB7">
        <w:rPr>
          <w:rFonts w:ascii="Simplified Arabic" w:hAnsi="Simplified Arabic" w:cs="Simplified Arabic"/>
          <w:sz w:val="28"/>
          <w:szCs w:val="28"/>
          <w:rtl/>
          <w:lang w:bidi="fa-IR"/>
        </w:rPr>
        <w:t xml:space="preserve">۲۰۱۷). </w:t>
      </w:r>
      <w:r w:rsidRPr="00074CB7">
        <w:rPr>
          <w:rFonts w:ascii="Simplified Arabic" w:hAnsi="Simplified Arabic" w:cs="Simplified Arabic"/>
          <w:b/>
          <w:bCs/>
          <w:i/>
          <w:iCs/>
          <w:sz w:val="28"/>
          <w:szCs w:val="28"/>
          <w:rtl/>
        </w:rPr>
        <w:t>استراتيجية تطوير ممارسة القيادة من خلال الحوكمة الرشيدة حسب تصورات أعضاء هيئة التدريس في جامعة الطائف</w:t>
      </w:r>
      <w:r w:rsidRPr="00074CB7">
        <w:rPr>
          <w:rFonts w:ascii="Simplified Arabic" w:hAnsi="Simplified Arabic" w:cs="Simplified Arabic"/>
          <w:sz w:val="28"/>
          <w:szCs w:val="28"/>
          <w:rtl/>
        </w:rPr>
        <w:t xml:space="preserve">. مجلة الدراسات التربوية والنفسية، </w:t>
      </w:r>
      <w:r w:rsidRPr="00074CB7">
        <w:rPr>
          <w:rFonts w:ascii="Simplified Arabic" w:hAnsi="Simplified Arabic" w:cs="Simplified Arabic"/>
          <w:sz w:val="28"/>
          <w:szCs w:val="28"/>
          <w:rtl/>
          <w:lang w:bidi="fa-IR"/>
        </w:rPr>
        <w:t>۱۱(۱)</w:t>
      </w:r>
      <w:r w:rsidRPr="00074CB7">
        <w:rPr>
          <w:rFonts w:ascii="Simplified Arabic" w:hAnsi="Simplified Arabic" w:cs="Simplified Arabic"/>
          <w:sz w:val="28"/>
          <w:szCs w:val="28"/>
          <w:rtl/>
        </w:rPr>
        <w:t>، سلطنة عمان.</w:t>
      </w:r>
    </w:p>
    <w:p w14:paraId="18647CE6"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أبو رمان، إياد سالم يحيى. (</w:t>
      </w:r>
      <w:r w:rsidRPr="00074CB7">
        <w:rPr>
          <w:rFonts w:ascii="Simplified Arabic" w:hAnsi="Simplified Arabic" w:cs="Simplified Arabic"/>
          <w:sz w:val="28"/>
          <w:szCs w:val="28"/>
          <w:rtl/>
          <w:lang w:bidi="fa-IR"/>
        </w:rPr>
        <w:t xml:space="preserve">۲۰۲۲). </w:t>
      </w:r>
      <w:r w:rsidRPr="00074CB7">
        <w:rPr>
          <w:rFonts w:ascii="Simplified Arabic" w:hAnsi="Simplified Arabic" w:cs="Simplified Arabic"/>
          <w:b/>
          <w:bCs/>
          <w:i/>
          <w:iCs/>
          <w:sz w:val="28"/>
          <w:szCs w:val="28"/>
          <w:rtl/>
        </w:rPr>
        <w:t xml:space="preserve">جودة الحياة الوظيفية وأثرها في الاندماج الوظيفي: دراسة حالة فنادق </w:t>
      </w:r>
      <w:r w:rsidRPr="00074CB7">
        <w:rPr>
          <w:rFonts w:ascii="Simplified Arabic" w:hAnsi="Simplified Arabic" w:cs="Simplified Arabic"/>
          <w:b/>
          <w:bCs/>
          <w:i/>
          <w:iCs/>
          <w:sz w:val="28"/>
          <w:szCs w:val="28"/>
        </w:rPr>
        <w:t>Crowne Plaza</w:t>
      </w:r>
      <w:r w:rsidRPr="00074CB7">
        <w:rPr>
          <w:rFonts w:ascii="Simplified Arabic" w:hAnsi="Simplified Arabic" w:cs="Simplified Arabic"/>
          <w:sz w:val="28"/>
          <w:szCs w:val="28"/>
          <w:rtl/>
        </w:rPr>
        <w:t xml:space="preserve"> (رسالة ماجستير غير منشورة). جامعة جرش.</w:t>
      </w:r>
    </w:p>
    <w:p w14:paraId="62184BDC"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باجسير، علي طه علي، وسعيد، حياة عطا المنان محمد. (</w:t>
      </w:r>
      <w:r w:rsidRPr="00074CB7">
        <w:rPr>
          <w:rFonts w:ascii="Simplified Arabic" w:hAnsi="Simplified Arabic" w:cs="Simplified Arabic"/>
          <w:sz w:val="28"/>
          <w:szCs w:val="28"/>
          <w:rtl/>
          <w:lang w:bidi="fa-IR"/>
        </w:rPr>
        <w:t xml:space="preserve">۲۰۲۰). </w:t>
      </w:r>
      <w:r w:rsidRPr="00074CB7">
        <w:rPr>
          <w:rFonts w:ascii="Simplified Arabic" w:hAnsi="Simplified Arabic" w:cs="Simplified Arabic"/>
          <w:b/>
          <w:bCs/>
          <w:i/>
          <w:iCs/>
          <w:sz w:val="28"/>
          <w:szCs w:val="28"/>
          <w:rtl/>
        </w:rPr>
        <w:t>تطوير أساليب الرقابة الداخلية وأثرها على خصائص المعلومات المحاسبية في المنظمات غير الهادفة للربح العاملة بالمملكة العربية السعودية</w:t>
      </w:r>
      <w:r w:rsidRPr="00074CB7">
        <w:rPr>
          <w:rFonts w:ascii="Simplified Arabic" w:hAnsi="Simplified Arabic" w:cs="Simplified Arabic"/>
          <w:sz w:val="28"/>
          <w:szCs w:val="28"/>
          <w:rtl/>
        </w:rPr>
        <w:t xml:space="preserve">. رماح للبحوث والدراسات، ٤١، </w:t>
      </w:r>
      <w:r w:rsidRPr="00074CB7">
        <w:rPr>
          <w:rFonts w:ascii="Simplified Arabic" w:hAnsi="Simplified Arabic" w:cs="Simplified Arabic"/>
          <w:sz w:val="28"/>
          <w:szCs w:val="28"/>
          <w:rtl/>
          <w:lang w:bidi="fa-IR"/>
        </w:rPr>
        <w:t>۱۰</w:t>
      </w:r>
      <w:r w:rsidRPr="00074CB7">
        <w:rPr>
          <w:rFonts w:ascii="Simplified Arabic" w:hAnsi="Simplified Arabic" w:cs="Simplified Arabic"/>
          <w:sz w:val="28"/>
          <w:szCs w:val="28"/>
          <w:rtl/>
        </w:rPr>
        <w:t>٨–</w:t>
      </w:r>
      <w:r w:rsidRPr="00074CB7">
        <w:rPr>
          <w:rFonts w:ascii="Simplified Arabic" w:hAnsi="Simplified Arabic" w:cs="Simplified Arabic"/>
          <w:sz w:val="28"/>
          <w:szCs w:val="28"/>
          <w:rtl/>
          <w:lang w:bidi="fa-IR"/>
        </w:rPr>
        <w:t>۱۳</w:t>
      </w:r>
      <w:r w:rsidRPr="00074CB7">
        <w:rPr>
          <w:rFonts w:ascii="Simplified Arabic" w:hAnsi="Simplified Arabic" w:cs="Simplified Arabic"/>
          <w:sz w:val="28"/>
          <w:szCs w:val="28"/>
          <w:rtl/>
        </w:rPr>
        <w:t>٥.</w:t>
      </w:r>
    </w:p>
    <w:p w14:paraId="59231BA0"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باديس، هناء.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٥). </w:t>
      </w:r>
      <w:r w:rsidRPr="00074CB7">
        <w:rPr>
          <w:rFonts w:ascii="Simplified Arabic" w:hAnsi="Simplified Arabic" w:cs="Simplified Arabic"/>
          <w:b/>
          <w:bCs/>
          <w:i/>
          <w:iCs/>
          <w:sz w:val="28"/>
          <w:szCs w:val="28"/>
          <w:rtl/>
        </w:rPr>
        <w:t xml:space="preserve">دور حوكمة الشركات في تعزيز نظام الرقابة على شركات التأمين: دراسة حالة الشركة الوطنية للتأمين - </w:t>
      </w:r>
      <w:r w:rsidRPr="00074CB7">
        <w:rPr>
          <w:rFonts w:ascii="Simplified Arabic" w:hAnsi="Simplified Arabic" w:cs="Simplified Arabic"/>
          <w:b/>
          <w:bCs/>
          <w:i/>
          <w:iCs/>
          <w:sz w:val="28"/>
          <w:szCs w:val="28"/>
        </w:rPr>
        <w:t>SAA</w:t>
      </w:r>
      <w:r w:rsidRPr="00074CB7">
        <w:rPr>
          <w:rFonts w:ascii="Simplified Arabic" w:hAnsi="Simplified Arabic" w:cs="Simplified Arabic"/>
          <w:b/>
          <w:bCs/>
          <w:i/>
          <w:iCs/>
          <w:sz w:val="28"/>
          <w:szCs w:val="28"/>
          <w:rtl/>
        </w:rPr>
        <w:t xml:space="preserve"> - وكالة بسكرة</w:t>
      </w:r>
      <w:r w:rsidRPr="00074CB7">
        <w:rPr>
          <w:rFonts w:ascii="Simplified Arabic" w:hAnsi="Simplified Arabic" w:cs="Simplified Arabic"/>
          <w:sz w:val="28"/>
          <w:szCs w:val="28"/>
          <w:rtl/>
        </w:rPr>
        <w:t xml:space="preserve"> (رسالة ماجستير غير منشورة). جامعة محمد خيضر، بسكرة، الجزائر.</w:t>
      </w:r>
    </w:p>
    <w:p w14:paraId="32E7A7C3"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بخوش، مديحة، وسعدة، عبد القادر.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٩). </w:t>
      </w:r>
      <w:r w:rsidRPr="00074CB7">
        <w:rPr>
          <w:rFonts w:ascii="Simplified Arabic" w:hAnsi="Simplified Arabic" w:cs="Simplified Arabic"/>
          <w:b/>
          <w:bCs/>
          <w:i/>
          <w:iCs/>
          <w:sz w:val="28"/>
          <w:szCs w:val="28"/>
          <w:rtl/>
        </w:rPr>
        <w:t>حوكمة الموارد البشرية كمدخل لتعزيز مقومات الاندماج الوظيفي: دراسة حالة مؤسسة اتصالات الجزائر – فرع ولاية الأغواط</w:t>
      </w:r>
      <w:r w:rsidRPr="00074CB7">
        <w:rPr>
          <w:rFonts w:ascii="Simplified Arabic" w:hAnsi="Simplified Arabic" w:cs="Simplified Arabic"/>
          <w:sz w:val="28"/>
          <w:szCs w:val="28"/>
          <w:rtl/>
        </w:rPr>
        <w:t xml:space="preserve">. مجلة دراسات، </w:t>
      </w:r>
      <w:r w:rsidRPr="00074CB7">
        <w:rPr>
          <w:rFonts w:ascii="Simplified Arabic" w:hAnsi="Simplified Arabic" w:cs="Simplified Arabic"/>
          <w:sz w:val="28"/>
          <w:szCs w:val="28"/>
          <w:rtl/>
          <w:lang w:bidi="fa-IR"/>
        </w:rPr>
        <w:t>۱۱(۱)</w:t>
      </w:r>
      <w:r w:rsidRPr="00074CB7">
        <w:rPr>
          <w:rFonts w:ascii="Simplified Arabic" w:hAnsi="Simplified Arabic" w:cs="Simplified Arabic"/>
          <w:sz w:val="28"/>
          <w:szCs w:val="28"/>
          <w:rtl/>
        </w:rPr>
        <w:t xml:space="preserve">، </w:t>
      </w:r>
      <w:r w:rsidRPr="00074CB7">
        <w:rPr>
          <w:rFonts w:ascii="Simplified Arabic" w:hAnsi="Simplified Arabic" w:cs="Simplified Arabic"/>
          <w:sz w:val="28"/>
          <w:szCs w:val="28"/>
          <w:rtl/>
          <w:lang w:bidi="fa-IR"/>
        </w:rPr>
        <w:t>۹</w:t>
      </w:r>
      <w:r w:rsidRPr="00074CB7">
        <w:rPr>
          <w:rFonts w:ascii="Simplified Arabic" w:hAnsi="Simplified Arabic" w:cs="Simplified Arabic"/>
          <w:sz w:val="28"/>
          <w:szCs w:val="28"/>
          <w:rtl/>
        </w:rPr>
        <w:t>٥–</w:t>
      </w:r>
      <w:r w:rsidRPr="00074CB7">
        <w:rPr>
          <w:rFonts w:ascii="Simplified Arabic" w:hAnsi="Simplified Arabic" w:cs="Simplified Arabic"/>
          <w:sz w:val="28"/>
          <w:szCs w:val="28"/>
          <w:rtl/>
          <w:lang w:bidi="fa-IR"/>
        </w:rPr>
        <w:t>۱۱۹.</w:t>
      </w:r>
    </w:p>
    <w:p w14:paraId="7C1BA71F"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بن عوالي، إيمان. (</w:t>
      </w:r>
      <w:r w:rsidRPr="00074CB7">
        <w:rPr>
          <w:rFonts w:ascii="Simplified Arabic" w:hAnsi="Simplified Arabic" w:cs="Simplified Arabic"/>
          <w:sz w:val="28"/>
          <w:szCs w:val="28"/>
          <w:rtl/>
          <w:lang w:bidi="fa-IR"/>
        </w:rPr>
        <w:t xml:space="preserve">۲۰۲۱). </w:t>
      </w:r>
      <w:r w:rsidRPr="00074CB7">
        <w:rPr>
          <w:rFonts w:ascii="Simplified Arabic" w:hAnsi="Simplified Arabic" w:cs="Simplified Arabic"/>
          <w:b/>
          <w:bCs/>
          <w:i/>
          <w:iCs/>
          <w:sz w:val="28"/>
          <w:szCs w:val="28"/>
          <w:rtl/>
        </w:rPr>
        <w:t>أثر تطبيق قواعد الحوكمة على الأداء المالي: دراسة ميدانية لعينة من المؤسسات الاقتصادية بالولاية المنتدبة تقرت</w:t>
      </w:r>
      <w:r w:rsidRPr="00074CB7">
        <w:rPr>
          <w:rFonts w:ascii="Simplified Arabic" w:hAnsi="Simplified Arabic" w:cs="Simplified Arabic"/>
          <w:sz w:val="28"/>
          <w:szCs w:val="28"/>
          <w:rtl/>
        </w:rPr>
        <w:t xml:space="preserve">. مجلة البشائر الاقتصادية، </w:t>
      </w:r>
      <w:r w:rsidRPr="00074CB7">
        <w:rPr>
          <w:rFonts w:ascii="Simplified Arabic" w:hAnsi="Simplified Arabic" w:cs="Simplified Arabic"/>
          <w:sz w:val="28"/>
          <w:szCs w:val="28"/>
          <w:rtl/>
          <w:lang w:bidi="fa-IR"/>
        </w:rPr>
        <w:t>۷(۱).</w:t>
      </w:r>
    </w:p>
    <w:p w14:paraId="4BE754CF"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بوزيدي، فؤاد، وعزيز، فيروز.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٩). </w:t>
      </w:r>
      <w:r w:rsidRPr="00074CB7">
        <w:rPr>
          <w:rFonts w:ascii="Simplified Arabic" w:hAnsi="Simplified Arabic" w:cs="Simplified Arabic"/>
          <w:b/>
          <w:bCs/>
          <w:i/>
          <w:iCs/>
          <w:sz w:val="28"/>
          <w:szCs w:val="28"/>
          <w:rtl/>
        </w:rPr>
        <w:t>دور مبادئ الحوكمة في تعزيز أداء العاملين في المنظمات الرياضية: دراسة ميدانية بمديرية الشباب والرياضة لولاية المسيلة</w:t>
      </w:r>
      <w:r w:rsidRPr="00074CB7">
        <w:rPr>
          <w:rFonts w:ascii="Simplified Arabic" w:hAnsi="Simplified Arabic" w:cs="Simplified Arabic"/>
          <w:sz w:val="28"/>
          <w:szCs w:val="28"/>
          <w:rtl/>
        </w:rPr>
        <w:t xml:space="preserve">. مجلة الميدان للدراسات الرياضية والاجتماعية والإنسانية، ٥، </w:t>
      </w:r>
      <w:r w:rsidRPr="00074CB7">
        <w:rPr>
          <w:rFonts w:ascii="Simplified Arabic" w:hAnsi="Simplified Arabic" w:cs="Simplified Arabic"/>
          <w:sz w:val="28"/>
          <w:szCs w:val="28"/>
          <w:rtl/>
          <w:lang w:bidi="fa-IR"/>
        </w:rPr>
        <w:t>۳۳–</w:t>
      </w:r>
      <w:r w:rsidRPr="00074CB7">
        <w:rPr>
          <w:rFonts w:ascii="Simplified Arabic" w:hAnsi="Simplified Arabic" w:cs="Simplified Arabic"/>
          <w:sz w:val="28"/>
          <w:szCs w:val="28"/>
          <w:rtl/>
        </w:rPr>
        <w:t>٤٥.</w:t>
      </w:r>
    </w:p>
    <w:p w14:paraId="04AD6F7B"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الجبلي، وليد سمير عبد العظيم. (</w:t>
      </w:r>
      <w:r w:rsidRPr="00074CB7">
        <w:rPr>
          <w:rFonts w:ascii="Simplified Arabic" w:hAnsi="Simplified Arabic" w:cs="Simplified Arabic"/>
          <w:sz w:val="28"/>
          <w:szCs w:val="28"/>
          <w:rtl/>
          <w:lang w:bidi="fa-IR"/>
        </w:rPr>
        <w:t xml:space="preserve">۲۰۲۱). </w:t>
      </w:r>
      <w:r w:rsidRPr="00074CB7">
        <w:rPr>
          <w:rFonts w:ascii="Simplified Arabic" w:hAnsi="Simplified Arabic" w:cs="Simplified Arabic"/>
          <w:b/>
          <w:bCs/>
          <w:i/>
          <w:iCs/>
          <w:sz w:val="28"/>
          <w:szCs w:val="28"/>
          <w:rtl/>
        </w:rPr>
        <w:t>أثر العلاقة بين آليات حوكمة الشركات والإفصاح عن المعلومات المستقبلية على تكلفة رأس المال: دراسة تطبيقية</w:t>
      </w:r>
      <w:r w:rsidRPr="00074CB7">
        <w:rPr>
          <w:rFonts w:ascii="Simplified Arabic" w:hAnsi="Simplified Arabic" w:cs="Simplified Arabic"/>
          <w:sz w:val="28"/>
          <w:szCs w:val="28"/>
          <w:rtl/>
        </w:rPr>
        <w:t>. المجلة العلمية للدراسات والبحوث المالية والتجارية، ٢(</w:t>
      </w:r>
      <w:r w:rsidRPr="00074CB7">
        <w:rPr>
          <w:rFonts w:ascii="Simplified Arabic" w:hAnsi="Simplified Arabic" w:cs="Simplified Arabic"/>
          <w:sz w:val="28"/>
          <w:szCs w:val="28"/>
          <w:rtl/>
          <w:lang w:bidi="fa-IR"/>
        </w:rPr>
        <w:t>۱).</w:t>
      </w:r>
    </w:p>
    <w:p w14:paraId="0C9A72D7"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074CB7">
        <w:rPr>
          <w:rFonts w:ascii="Simplified Arabic" w:hAnsi="Simplified Arabic" w:cs="Simplified Arabic"/>
          <w:sz w:val="28"/>
          <w:szCs w:val="28"/>
          <w:rtl/>
        </w:rPr>
        <w:t>الجعيدان، أحمد. (</w:t>
      </w:r>
      <w:r w:rsidRPr="00074CB7">
        <w:rPr>
          <w:rFonts w:ascii="Simplified Arabic" w:hAnsi="Simplified Arabic" w:cs="Simplified Arabic"/>
          <w:sz w:val="28"/>
          <w:szCs w:val="28"/>
          <w:rtl/>
          <w:lang w:bidi="fa-IR"/>
        </w:rPr>
        <w:t xml:space="preserve">۲۰۱۹). </w:t>
      </w:r>
      <w:r w:rsidRPr="00074CB7">
        <w:rPr>
          <w:rFonts w:ascii="Simplified Arabic" w:hAnsi="Simplified Arabic" w:cs="Simplified Arabic"/>
          <w:b/>
          <w:bCs/>
          <w:i/>
          <w:iCs/>
          <w:sz w:val="28"/>
          <w:szCs w:val="28"/>
          <w:rtl/>
        </w:rPr>
        <w:t>الاندماج الوظيفي</w:t>
      </w:r>
      <w:r w:rsidRPr="00074CB7">
        <w:rPr>
          <w:rFonts w:ascii="Simplified Arabic" w:hAnsi="Simplified Arabic" w:cs="Simplified Arabic"/>
          <w:sz w:val="28"/>
          <w:szCs w:val="28"/>
          <w:rtl/>
        </w:rPr>
        <w:t xml:space="preserve">. مجلة رواد الأعمال. تم الاسترداد من </w:t>
      </w:r>
      <w:hyperlink r:id="rId13" w:history="1">
        <w:r w:rsidRPr="00AF46D2">
          <w:rPr>
            <w:rStyle w:val="Hyperlink"/>
            <w:rFonts w:ascii="Simplified Arabic" w:hAnsi="Simplified Arabic" w:cs="Simplified Arabic"/>
            <w:sz w:val="28"/>
            <w:szCs w:val="28"/>
          </w:rPr>
          <w:t>https://www.rowadalaamal.com</w:t>
        </w:r>
      </w:hyperlink>
      <w:r>
        <w:rPr>
          <w:rFonts w:ascii="Simplified Arabic" w:hAnsi="Simplified Arabic" w:cs="Simplified Arabic"/>
          <w:sz w:val="28"/>
          <w:szCs w:val="28"/>
        </w:rPr>
        <w:t xml:space="preserve"> </w:t>
      </w:r>
    </w:p>
    <w:p w14:paraId="1C345B94"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جميل، سنان زهير محمد. (</w:t>
      </w:r>
      <w:r w:rsidRPr="00074CB7">
        <w:rPr>
          <w:rFonts w:ascii="Simplified Arabic" w:hAnsi="Simplified Arabic" w:cs="Simplified Arabic"/>
          <w:sz w:val="28"/>
          <w:szCs w:val="28"/>
          <w:rtl/>
          <w:lang w:bidi="fa-IR"/>
        </w:rPr>
        <w:t xml:space="preserve">۲۰۲۲). </w:t>
      </w:r>
      <w:r w:rsidRPr="00074CB7">
        <w:rPr>
          <w:rFonts w:ascii="Simplified Arabic" w:hAnsi="Simplified Arabic" w:cs="Simplified Arabic"/>
          <w:b/>
          <w:bCs/>
          <w:i/>
          <w:iCs/>
          <w:sz w:val="28"/>
          <w:szCs w:val="28"/>
          <w:rtl/>
        </w:rPr>
        <w:t xml:space="preserve">تأثير تبني الإطار المفاهيمي لـ </w:t>
      </w:r>
      <w:r w:rsidRPr="00074CB7">
        <w:rPr>
          <w:rFonts w:ascii="Simplified Arabic" w:hAnsi="Simplified Arabic" w:cs="Simplified Arabic"/>
          <w:b/>
          <w:bCs/>
          <w:i/>
          <w:iCs/>
          <w:sz w:val="28"/>
          <w:szCs w:val="28"/>
        </w:rPr>
        <w:t>IASB</w:t>
      </w:r>
      <w:r>
        <w:rPr>
          <w:rFonts w:ascii="Simplified Arabic" w:hAnsi="Simplified Arabic" w:cs="Simplified Arabic"/>
          <w:b/>
          <w:bCs/>
          <w:i/>
          <w:iCs/>
          <w:sz w:val="28"/>
          <w:szCs w:val="28"/>
        </w:rPr>
        <w:t>2018</w:t>
      </w:r>
      <w:r w:rsidRPr="00074CB7">
        <w:rPr>
          <w:rFonts w:ascii="Simplified Arabic" w:hAnsi="Simplified Arabic" w:cs="Simplified Arabic"/>
          <w:b/>
          <w:bCs/>
          <w:i/>
          <w:iCs/>
          <w:sz w:val="28"/>
          <w:szCs w:val="28"/>
        </w:rPr>
        <w:t xml:space="preserve"> </w:t>
      </w:r>
      <w:r>
        <w:rPr>
          <w:rFonts w:ascii="Simplified Arabic" w:hAnsi="Simplified Arabic" w:cs="Simplified Arabic" w:hint="cs"/>
          <w:b/>
          <w:bCs/>
          <w:i/>
          <w:iCs/>
          <w:sz w:val="28"/>
          <w:szCs w:val="28"/>
          <w:rtl/>
        </w:rPr>
        <w:t xml:space="preserve"> </w:t>
      </w:r>
      <w:r w:rsidRPr="00074CB7">
        <w:rPr>
          <w:rFonts w:ascii="Simplified Arabic" w:hAnsi="Simplified Arabic" w:cs="Simplified Arabic"/>
          <w:b/>
          <w:bCs/>
          <w:i/>
          <w:iCs/>
          <w:sz w:val="28"/>
          <w:szCs w:val="28"/>
          <w:rtl/>
        </w:rPr>
        <w:t>على الممارسة المحاسبية في النظام المحاسبي الموحد في القطاع العام للشركات الهادفة للربح</w:t>
      </w:r>
      <w:r w:rsidRPr="00074CB7">
        <w:rPr>
          <w:rFonts w:ascii="Simplified Arabic" w:hAnsi="Simplified Arabic" w:cs="Simplified Arabic"/>
          <w:sz w:val="28"/>
          <w:szCs w:val="28"/>
          <w:rtl/>
        </w:rPr>
        <w:t>. مجلة الكتاب للعلوم الإنسانية، ٥(</w:t>
      </w:r>
      <w:r w:rsidRPr="00074CB7">
        <w:rPr>
          <w:rFonts w:ascii="Simplified Arabic" w:hAnsi="Simplified Arabic" w:cs="Simplified Arabic"/>
          <w:sz w:val="28"/>
          <w:szCs w:val="28"/>
          <w:rtl/>
          <w:lang w:bidi="fa-IR"/>
        </w:rPr>
        <w:t>۷).</w:t>
      </w:r>
    </w:p>
    <w:p w14:paraId="1FA9FC75"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حداد، نرمين.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٦). </w:t>
      </w:r>
      <w:r w:rsidRPr="00074CB7">
        <w:rPr>
          <w:rFonts w:ascii="Simplified Arabic" w:hAnsi="Simplified Arabic" w:cs="Simplified Arabic"/>
          <w:b/>
          <w:bCs/>
          <w:i/>
          <w:iCs/>
          <w:sz w:val="28"/>
          <w:szCs w:val="28"/>
          <w:rtl/>
        </w:rPr>
        <w:t xml:space="preserve">دور إدماج الموظفين في رفع مستوى أدائهم في المصارف السورية الخاصة </w:t>
      </w:r>
      <w:r w:rsidRPr="00074CB7">
        <w:rPr>
          <w:rFonts w:ascii="Simplified Arabic" w:hAnsi="Simplified Arabic" w:cs="Simplified Arabic"/>
          <w:sz w:val="28"/>
          <w:szCs w:val="28"/>
          <w:rtl/>
        </w:rPr>
        <w:t>(رسالة ماجستير غير منشورة). الجامعة الافتراضية السورية.</w:t>
      </w:r>
    </w:p>
    <w:p w14:paraId="5746D71D"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درويش، محمود أحمد. (</w:t>
      </w:r>
      <w:r w:rsidRPr="00074CB7">
        <w:rPr>
          <w:rFonts w:ascii="Simplified Arabic" w:hAnsi="Simplified Arabic" w:cs="Simplified Arabic"/>
          <w:sz w:val="28"/>
          <w:szCs w:val="28"/>
          <w:rtl/>
          <w:lang w:bidi="fa-IR"/>
        </w:rPr>
        <w:t xml:space="preserve">۲۰۱۸). </w:t>
      </w:r>
      <w:r w:rsidRPr="00074CB7">
        <w:rPr>
          <w:rFonts w:ascii="Simplified Arabic" w:hAnsi="Simplified Arabic" w:cs="Simplified Arabic"/>
          <w:b/>
          <w:bCs/>
          <w:i/>
          <w:iCs/>
          <w:sz w:val="28"/>
          <w:szCs w:val="28"/>
          <w:rtl/>
        </w:rPr>
        <w:t>مناهج البحث في العلوم الإنسانية</w:t>
      </w:r>
      <w:r w:rsidRPr="00074CB7">
        <w:rPr>
          <w:rFonts w:ascii="Simplified Arabic" w:hAnsi="Simplified Arabic" w:cs="Simplified Arabic"/>
          <w:sz w:val="28"/>
          <w:szCs w:val="28"/>
          <w:rtl/>
        </w:rPr>
        <w:t>. القاهرة: مؤسسة الأمة العربية للنشر.</w:t>
      </w:r>
    </w:p>
    <w:p w14:paraId="53B75FBB"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دياب، رنا مصطفى.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٤). </w:t>
      </w:r>
      <w:r w:rsidRPr="00074CB7">
        <w:rPr>
          <w:rFonts w:ascii="Simplified Arabic" w:hAnsi="Simplified Arabic" w:cs="Simplified Arabic"/>
          <w:b/>
          <w:bCs/>
          <w:i/>
          <w:iCs/>
          <w:sz w:val="28"/>
          <w:szCs w:val="28"/>
          <w:rtl/>
        </w:rPr>
        <w:t>واقع تطبيق معايير الحوكمة المؤسسية في المصارف الإسلامية: دراسة تطبيقية على المصارف الإسلامية في قطاع غزة</w:t>
      </w:r>
      <w:r w:rsidRPr="00074CB7">
        <w:rPr>
          <w:rFonts w:ascii="Simplified Arabic" w:hAnsi="Simplified Arabic" w:cs="Simplified Arabic"/>
          <w:sz w:val="28"/>
          <w:szCs w:val="28"/>
          <w:rtl/>
        </w:rPr>
        <w:t xml:space="preserve"> (رسالة ماجستير غير منشورة). جامعة الأقصى، فلسطين.</w:t>
      </w:r>
    </w:p>
    <w:p w14:paraId="3CE06DDD"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الربيعي، حاكم، وراضي، حمد عبد المحسن. (</w:t>
      </w:r>
      <w:r w:rsidRPr="00074CB7">
        <w:rPr>
          <w:rFonts w:ascii="Simplified Arabic" w:hAnsi="Simplified Arabic" w:cs="Simplified Arabic"/>
          <w:sz w:val="28"/>
          <w:szCs w:val="28"/>
          <w:rtl/>
          <w:lang w:bidi="fa-IR"/>
        </w:rPr>
        <w:t xml:space="preserve">۲۰۱۱). </w:t>
      </w:r>
      <w:r w:rsidRPr="00074CB7">
        <w:rPr>
          <w:rFonts w:ascii="Simplified Arabic" w:hAnsi="Simplified Arabic" w:cs="Simplified Arabic"/>
          <w:b/>
          <w:bCs/>
          <w:i/>
          <w:iCs/>
          <w:sz w:val="28"/>
          <w:szCs w:val="28"/>
          <w:rtl/>
        </w:rPr>
        <w:t>حوكمة البنوك وأثرها في الأداء والمخاطر</w:t>
      </w:r>
      <w:r w:rsidRPr="00074CB7">
        <w:rPr>
          <w:rFonts w:ascii="Simplified Arabic" w:hAnsi="Simplified Arabic" w:cs="Simplified Arabic"/>
          <w:sz w:val="28"/>
          <w:szCs w:val="28"/>
          <w:rtl/>
        </w:rPr>
        <w:t xml:space="preserve"> (ط1). دار اليازوري العلمية للنشر والتوزيع، عمان، الأردن.</w:t>
      </w:r>
    </w:p>
    <w:p w14:paraId="08E38477"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الرفوع، أماني يوسف مطلق. (</w:t>
      </w:r>
      <w:r w:rsidRPr="00074CB7">
        <w:rPr>
          <w:rFonts w:ascii="Simplified Arabic" w:hAnsi="Simplified Arabic" w:cs="Simplified Arabic"/>
          <w:sz w:val="28"/>
          <w:szCs w:val="28"/>
          <w:rtl/>
          <w:lang w:bidi="fa-IR"/>
        </w:rPr>
        <w:t xml:space="preserve">۲۰۲۱). </w:t>
      </w:r>
      <w:r w:rsidRPr="00074CB7">
        <w:rPr>
          <w:rFonts w:ascii="Simplified Arabic" w:hAnsi="Simplified Arabic" w:cs="Simplified Arabic"/>
          <w:sz w:val="28"/>
          <w:szCs w:val="28"/>
          <w:rtl/>
        </w:rPr>
        <w:t>الح</w:t>
      </w:r>
      <w:r w:rsidRPr="00074CB7">
        <w:rPr>
          <w:rFonts w:ascii="Simplified Arabic" w:hAnsi="Simplified Arabic" w:cs="Simplified Arabic"/>
          <w:b/>
          <w:bCs/>
          <w:i/>
          <w:iCs/>
          <w:sz w:val="28"/>
          <w:szCs w:val="28"/>
          <w:rtl/>
        </w:rPr>
        <w:t>وكمة وأثرها في الأداء المؤسسي في وزارة المالية في الأردن</w:t>
      </w:r>
      <w:r w:rsidRPr="00074CB7">
        <w:rPr>
          <w:rFonts w:ascii="Simplified Arabic" w:hAnsi="Simplified Arabic" w:cs="Simplified Arabic"/>
          <w:sz w:val="28"/>
          <w:szCs w:val="28"/>
          <w:rtl/>
        </w:rPr>
        <w:t xml:space="preserve"> (رسالة ماجستير). جامعة العلوم الإسلامية العالمية، الأردن.</w:t>
      </w:r>
    </w:p>
    <w:p w14:paraId="1B5D8028"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زبار، عبود سلمان، وناجي، ناجي صافي. (</w:t>
      </w:r>
      <w:r w:rsidRPr="00074CB7">
        <w:rPr>
          <w:rFonts w:ascii="Simplified Arabic" w:hAnsi="Simplified Arabic" w:cs="Simplified Arabic"/>
          <w:sz w:val="28"/>
          <w:szCs w:val="28"/>
          <w:rtl/>
          <w:lang w:bidi="fa-IR"/>
        </w:rPr>
        <w:t xml:space="preserve">۲۰۱۷). </w:t>
      </w:r>
      <w:r w:rsidRPr="00074CB7">
        <w:rPr>
          <w:rFonts w:ascii="Simplified Arabic" w:hAnsi="Simplified Arabic" w:cs="Simplified Arabic"/>
          <w:b/>
          <w:bCs/>
          <w:i/>
          <w:iCs/>
          <w:sz w:val="28"/>
          <w:szCs w:val="28"/>
          <w:rtl/>
        </w:rPr>
        <w:t>تقييم تأثير كفاءة تكنولوجيا المعلومات في أبعاد الحوكمة: دراسة ميدانية في عينة المصارف العربية</w:t>
      </w:r>
      <w:r w:rsidRPr="00074CB7">
        <w:rPr>
          <w:rFonts w:ascii="Simplified Arabic" w:hAnsi="Simplified Arabic" w:cs="Simplified Arabic"/>
          <w:sz w:val="28"/>
          <w:szCs w:val="28"/>
          <w:rtl/>
        </w:rPr>
        <w:t>. مجلة التقني، ٣٠(٤)، العراق.</w:t>
      </w:r>
    </w:p>
    <w:p w14:paraId="6D0A3779"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الزبيدي، عبد الله. (</w:t>
      </w:r>
      <w:r w:rsidRPr="00074CB7">
        <w:rPr>
          <w:rFonts w:ascii="Simplified Arabic" w:hAnsi="Simplified Arabic" w:cs="Simplified Arabic"/>
          <w:sz w:val="28"/>
          <w:szCs w:val="28"/>
          <w:rtl/>
          <w:lang w:bidi="fa-IR"/>
        </w:rPr>
        <w:t xml:space="preserve">۲۰۲۱). </w:t>
      </w:r>
      <w:r w:rsidRPr="00074CB7">
        <w:rPr>
          <w:rFonts w:ascii="Simplified Arabic" w:hAnsi="Simplified Arabic" w:cs="Simplified Arabic"/>
          <w:b/>
          <w:bCs/>
          <w:i/>
          <w:iCs/>
          <w:sz w:val="28"/>
          <w:szCs w:val="28"/>
          <w:rtl/>
        </w:rPr>
        <w:t>حوكمة منظمات القطاع الثالث. اللقاء الافتراضي لحوكمة منظمات القطاع الثالث</w:t>
      </w:r>
      <w:r w:rsidRPr="00074CB7">
        <w:rPr>
          <w:rFonts w:ascii="Simplified Arabic" w:hAnsi="Simplified Arabic" w:cs="Simplified Arabic"/>
          <w:sz w:val="28"/>
          <w:szCs w:val="28"/>
          <w:rtl/>
        </w:rPr>
        <w:t>. لجنة التنمية الاجتماعية بالحصينية والمشعلية، السعودية.</w:t>
      </w:r>
    </w:p>
    <w:p w14:paraId="3BFF1EF5"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الزعبي، محمد عمر.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٦). </w:t>
      </w:r>
      <w:r w:rsidRPr="00074CB7">
        <w:rPr>
          <w:rFonts w:ascii="Simplified Arabic" w:hAnsi="Simplified Arabic" w:cs="Simplified Arabic"/>
          <w:b/>
          <w:bCs/>
          <w:i/>
          <w:iCs/>
          <w:sz w:val="28"/>
          <w:szCs w:val="28"/>
          <w:rtl/>
        </w:rPr>
        <w:t>حوكمة الشركات: مدى التطبيق والمعيقات: حالة دراسية على المنظمات الصغيرة والمتوسطة في الأردن</w:t>
      </w:r>
      <w:r w:rsidRPr="00074CB7">
        <w:rPr>
          <w:rFonts w:ascii="Simplified Arabic" w:hAnsi="Simplified Arabic" w:cs="Simplified Arabic"/>
          <w:sz w:val="28"/>
          <w:szCs w:val="28"/>
          <w:rtl/>
        </w:rPr>
        <w:t xml:space="preserve">. جرش للبحوث والدراسات، </w:t>
      </w:r>
      <w:r w:rsidRPr="00074CB7">
        <w:rPr>
          <w:rFonts w:ascii="Simplified Arabic" w:hAnsi="Simplified Arabic" w:cs="Simplified Arabic"/>
          <w:sz w:val="28"/>
          <w:szCs w:val="28"/>
          <w:rtl/>
          <w:lang w:bidi="fa-IR"/>
        </w:rPr>
        <w:t>۱۷(۲).</w:t>
      </w:r>
    </w:p>
    <w:p w14:paraId="45537C8A"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زيتوني، أسيا.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٥). </w:t>
      </w:r>
      <w:r w:rsidRPr="00074CB7">
        <w:rPr>
          <w:rFonts w:ascii="Simplified Arabic" w:hAnsi="Simplified Arabic" w:cs="Simplified Arabic"/>
          <w:b/>
          <w:bCs/>
          <w:i/>
          <w:iCs/>
          <w:sz w:val="28"/>
          <w:szCs w:val="28"/>
          <w:rtl/>
        </w:rPr>
        <w:t>دور آليات الحوكمة في تفعيل الأداء المالي لشركات التأمين: دراسة حالة شركة أليانس للتأمينات الجزائرية (۲۰۱٤–۲۰۰۷)</w:t>
      </w:r>
      <w:r w:rsidRPr="00074CB7">
        <w:rPr>
          <w:rFonts w:ascii="Simplified Arabic" w:hAnsi="Simplified Arabic" w:cs="Simplified Arabic"/>
          <w:sz w:val="28"/>
          <w:szCs w:val="28"/>
          <w:rtl/>
          <w:lang w:bidi="fa-IR"/>
        </w:rPr>
        <w:t xml:space="preserve"> (</w:t>
      </w:r>
      <w:r w:rsidRPr="00074CB7">
        <w:rPr>
          <w:rFonts w:ascii="Simplified Arabic" w:hAnsi="Simplified Arabic" w:cs="Simplified Arabic"/>
          <w:sz w:val="28"/>
          <w:szCs w:val="28"/>
          <w:rtl/>
        </w:rPr>
        <w:t>رسالة ماجستير غير منشورة). جامعة محمد خيضر، بسكرة، الجزائر.</w:t>
      </w:r>
    </w:p>
    <w:p w14:paraId="2EDD8450"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lastRenderedPageBreak/>
        <w:t xml:space="preserve"> سرور، طارق محمد عايش.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٦). </w:t>
      </w:r>
      <w:r w:rsidRPr="00074CB7">
        <w:rPr>
          <w:rFonts w:ascii="Simplified Arabic" w:hAnsi="Simplified Arabic" w:cs="Simplified Arabic"/>
          <w:b/>
          <w:bCs/>
          <w:i/>
          <w:iCs/>
          <w:sz w:val="28"/>
          <w:szCs w:val="28"/>
          <w:rtl/>
        </w:rPr>
        <w:t>أثر تطبيق قواعد الحوكمة على عملية إدارة التغيير التنظيمي: دراسة ميدانية على الجامعات العامة بغزة</w:t>
      </w:r>
      <w:r w:rsidRPr="00074CB7">
        <w:rPr>
          <w:rFonts w:ascii="Simplified Arabic" w:hAnsi="Simplified Arabic" w:cs="Simplified Arabic"/>
          <w:sz w:val="28"/>
          <w:szCs w:val="28"/>
          <w:rtl/>
        </w:rPr>
        <w:t xml:space="preserve"> (رسالة ماجستير غير منشورة). جامعة العلوم الإسلامية، غزة.</w:t>
      </w:r>
    </w:p>
    <w:p w14:paraId="0329C429"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السويداوي، محمد مشرف حماد.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٥). </w:t>
      </w:r>
      <w:r w:rsidRPr="00074CB7">
        <w:rPr>
          <w:rFonts w:ascii="Simplified Arabic" w:hAnsi="Simplified Arabic" w:cs="Simplified Arabic"/>
          <w:b/>
          <w:bCs/>
          <w:i/>
          <w:iCs/>
          <w:sz w:val="28"/>
          <w:szCs w:val="28"/>
          <w:rtl/>
        </w:rPr>
        <w:t>الحاكمية المؤسسية وأثرها على مستوى الإفصاح في المعلومات المحاسبية: دراسة ميدانية على الشركات الخدمية المدرجة في بورصة عمان</w:t>
      </w:r>
      <w:r w:rsidRPr="00074CB7">
        <w:rPr>
          <w:rFonts w:ascii="Simplified Arabic" w:hAnsi="Simplified Arabic" w:cs="Simplified Arabic"/>
          <w:sz w:val="28"/>
          <w:szCs w:val="28"/>
          <w:rtl/>
        </w:rPr>
        <w:t xml:space="preserve"> (رسالة ماجستير غير منشورة). جامعة الزرقاء، الأردن.</w:t>
      </w:r>
    </w:p>
    <w:p w14:paraId="74571D3A"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شب</w:t>
      </w:r>
      <w:r w:rsidRPr="00074CB7">
        <w:rPr>
          <w:rFonts w:ascii="Simplified Arabic" w:hAnsi="Simplified Arabic" w:cs="Simplified Arabic" w:hint="cs"/>
          <w:sz w:val="28"/>
          <w:szCs w:val="28"/>
          <w:rtl/>
        </w:rPr>
        <w:t>ی</w:t>
      </w:r>
      <w:r w:rsidRPr="00074CB7">
        <w:rPr>
          <w:rFonts w:ascii="Simplified Arabic" w:hAnsi="Simplified Arabic" w:cs="Simplified Arabic" w:hint="eastAsia"/>
          <w:sz w:val="28"/>
          <w:szCs w:val="28"/>
          <w:rtl/>
        </w:rPr>
        <w:t>ر،</w:t>
      </w:r>
      <w:r w:rsidRPr="00074CB7">
        <w:rPr>
          <w:rFonts w:ascii="Simplified Arabic" w:hAnsi="Simplified Arabic" w:cs="Simplified Arabic"/>
          <w:sz w:val="28"/>
          <w:szCs w:val="28"/>
          <w:rtl/>
        </w:rPr>
        <w:t xml:space="preserve"> ماهر أسامة نايف.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٧). </w:t>
      </w:r>
      <w:r w:rsidRPr="00074CB7">
        <w:rPr>
          <w:rFonts w:ascii="Simplified Arabic" w:hAnsi="Simplified Arabic" w:cs="Simplified Arabic"/>
          <w:b/>
          <w:bCs/>
          <w:i/>
          <w:iCs/>
          <w:sz w:val="28"/>
          <w:szCs w:val="28"/>
          <w:rtl/>
        </w:rPr>
        <w:t>أثر استخدام آليات الحوكمة في تخفيض تكاليف الوكالة: دراسة تطبيقية على الشركات المدرجة في بورصة فلسطين</w:t>
      </w:r>
      <w:r w:rsidRPr="00074CB7">
        <w:rPr>
          <w:rFonts w:ascii="Simplified Arabic" w:hAnsi="Simplified Arabic" w:cs="Simplified Arabic"/>
          <w:sz w:val="28"/>
          <w:szCs w:val="28"/>
          <w:rtl/>
        </w:rPr>
        <w:t xml:space="preserve"> (رسالة ماجستير غير منشورة). جامعة العلوم الإسلامية، غزة.</w:t>
      </w:r>
    </w:p>
    <w:p w14:paraId="4D092D16"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الشمايلة، حسام الدين محمد. (</w:t>
      </w:r>
      <w:r w:rsidRPr="00074CB7">
        <w:rPr>
          <w:rFonts w:ascii="Simplified Arabic" w:hAnsi="Simplified Arabic" w:cs="Simplified Arabic"/>
          <w:sz w:val="28"/>
          <w:szCs w:val="28"/>
          <w:rtl/>
          <w:lang w:bidi="fa-IR"/>
        </w:rPr>
        <w:t xml:space="preserve">۲۰۲۲). </w:t>
      </w:r>
      <w:r w:rsidRPr="00074CB7">
        <w:rPr>
          <w:rFonts w:ascii="Simplified Arabic" w:hAnsi="Simplified Arabic" w:cs="Simplified Arabic"/>
          <w:b/>
          <w:bCs/>
          <w:i/>
          <w:iCs/>
          <w:sz w:val="28"/>
          <w:szCs w:val="28"/>
          <w:rtl/>
        </w:rPr>
        <w:t>أثر تطبيق الحوكمة على أداء المنظمات الحكومية: دراسة تطبيقية على دائرة الجمارك الأردنية</w:t>
      </w:r>
      <w:r w:rsidRPr="00074CB7">
        <w:rPr>
          <w:rFonts w:ascii="Simplified Arabic" w:hAnsi="Simplified Arabic" w:cs="Simplified Arabic"/>
          <w:sz w:val="28"/>
          <w:szCs w:val="28"/>
          <w:rtl/>
        </w:rPr>
        <w:t xml:space="preserve"> (رسالة ماجستير غير منشورة). جامعة الإسراء الخاصة، كلية الأعمال، الأردن.</w:t>
      </w:r>
    </w:p>
    <w:p w14:paraId="74138EDD"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الشمري، مشعان حاتم ابن عجرف. (</w:t>
      </w:r>
      <w:r w:rsidRPr="00074CB7">
        <w:rPr>
          <w:rFonts w:ascii="Simplified Arabic" w:hAnsi="Simplified Arabic" w:cs="Simplified Arabic"/>
          <w:sz w:val="28"/>
          <w:szCs w:val="28"/>
          <w:rtl/>
          <w:lang w:bidi="fa-IR"/>
        </w:rPr>
        <w:t xml:space="preserve">۲۰۲۳). </w:t>
      </w:r>
      <w:r w:rsidRPr="00074CB7">
        <w:rPr>
          <w:rFonts w:ascii="Simplified Arabic" w:hAnsi="Simplified Arabic" w:cs="Simplified Arabic"/>
          <w:b/>
          <w:bCs/>
          <w:i/>
          <w:iCs/>
          <w:sz w:val="28"/>
          <w:szCs w:val="28"/>
          <w:rtl/>
        </w:rPr>
        <w:t>انعكاس تقنيات الذكاء الاصطناعي على حوكمة الشركات في النظام السعودي</w:t>
      </w:r>
      <w:r w:rsidRPr="00074CB7">
        <w:rPr>
          <w:rFonts w:ascii="Simplified Arabic" w:hAnsi="Simplified Arabic" w:cs="Simplified Arabic"/>
          <w:sz w:val="28"/>
          <w:szCs w:val="28"/>
          <w:rtl/>
        </w:rPr>
        <w:t xml:space="preserve">. مجلة الأندلس للعلوم الإنسانية والاجتماعية، </w:t>
      </w:r>
      <w:r w:rsidRPr="00074CB7">
        <w:rPr>
          <w:rFonts w:ascii="Simplified Arabic" w:hAnsi="Simplified Arabic" w:cs="Simplified Arabic"/>
          <w:sz w:val="28"/>
          <w:szCs w:val="28"/>
          <w:rtl/>
          <w:lang w:bidi="fa-IR"/>
        </w:rPr>
        <w:t>۷۳.</w:t>
      </w:r>
    </w:p>
    <w:p w14:paraId="2D5CA760"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شوقي، محمد الصباغ. (</w:t>
      </w:r>
      <w:r w:rsidRPr="00074CB7">
        <w:rPr>
          <w:rFonts w:ascii="Simplified Arabic" w:hAnsi="Simplified Arabic" w:cs="Simplified Arabic"/>
          <w:sz w:val="28"/>
          <w:szCs w:val="28"/>
          <w:rtl/>
          <w:lang w:bidi="fa-IR"/>
        </w:rPr>
        <w:t xml:space="preserve">۲۰۰۹). </w:t>
      </w:r>
      <w:r w:rsidRPr="00074CB7">
        <w:rPr>
          <w:rFonts w:ascii="Simplified Arabic" w:hAnsi="Simplified Arabic" w:cs="Simplified Arabic"/>
          <w:b/>
          <w:bCs/>
          <w:i/>
          <w:iCs/>
          <w:sz w:val="28"/>
          <w:szCs w:val="28"/>
          <w:rtl/>
        </w:rPr>
        <w:t>العلاقة بين الفرد ورئيسه والدعم التنظيمي المدرك وتأثيرهما على الولاء التنظيمي للعاملين بمستشفيات جامعة المنوفية</w:t>
      </w:r>
      <w:r w:rsidRPr="00074CB7">
        <w:rPr>
          <w:rFonts w:ascii="Simplified Arabic" w:hAnsi="Simplified Arabic" w:cs="Simplified Arabic"/>
          <w:sz w:val="28"/>
          <w:szCs w:val="28"/>
          <w:rtl/>
        </w:rPr>
        <w:t xml:space="preserve">. مجلة آفاق جديدة للدراسات التجارية، </w:t>
      </w:r>
      <w:r w:rsidRPr="00074CB7">
        <w:rPr>
          <w:rFonts w:ascii="Simplified Arabic" w:hAnsi="Simplified Arabic" w:cs="Simplified Arabic"/>
          <w:sz w:val="28"/>
          <w:szCs w:val="28"/>
          <w:rtl/>
          <w:lang w:bidi="fa-IR"/>
        </w:rPr>
        <w:t>۲۱(۳–</w:t>
      </w:r>
      <w:r w:rsidRPr="00074CB7">
        <w:rPr>
          <w:rFonts w:ascii="Simplified Arabic" w:hAnsi="Simplified Arabic" w:cs="Simplified Arabic"/>
          <w:sz w:val="28"/>
          <w:szCs w:val="28"/>
          <w:rtl/>
        </w:rPr>
        <w:t xml:space="preserve">٤)، </w:t>
      </w:r>
      <w:r w:rsidRPr="00074CB7">
        <w:rPr>
          <w:rFonts w:ascii="Simplified Arabic" w:hAnsi="Simplified Arabic" w:cs="Simplified Arabic"/>
          <w:sz w:val="28"/>
          <w:szCs w:val="28"/>
          <w:rtl/>
          <w:lang w:bidi="fa-IR"/>
        </w:rPr>
        <w:t>۳۳۱.</w:t>
      </w:r>
    </w:p>
    <w:p w14:paraId="568DE7B7"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صباح، شعبان وليد شعبان. (</w:t>
      </w:r>
      <w:r w:rsidRPr="00074CB7">
        <w:rPr>
          <w:rFonts w:ascii="Simplified Arabic" w:hAnsi="Simplified Arabic" w:cs="Simplified Arabic"/>
          <w:sz w:val="28"/>
          <w:szCs w:val="28"/>
          <w:rtl/>
          <w:lang w:bidi="fa-IR"/>
        </w:rPr>
        <w:t xml:space="preserve">۲۰۲۳). </w:t>
      </w:r>
      <w:r w:rsidRPr="00074CB7">
        <w:rPr>
          <w:rFonts w:ascii="Simplified Arabic" w:hAnsi="Simplified Arabic" w:cs="Simplified Arabic"/>
          <w:b/>
          <w:bCs/>
          <w:i/>
          <w:iCs/>
          <w:sz w:val="28"/>
          <w:szCs w:val="28"/>
          <w:rtl/>
        </w:rPr>
        <w:t>تقييم مستوى الاندماج الوظيفي لدى العاملين في البلديات الكبرى في قطاع غزة: دراسة تطبيقية</w:t>
      </w:r>
      <w:r w:rsidRPr="00074CB7">
        <w:rPr>
          <w:rFonts w:ascii="Simplified Arabic" w:hAnsi="Simplified Arabic" w:cs="Simplified Arabic"/>
          <w:sz w:val="28"/>
          <w:szCs w:val="28"/>
          <w:rtl/>
        </w:rPr>
        <w:t xml:space="preserve">. مجلة جامعة فلسطين الأهلية للبحوث والدراسات، </w:t>
      </w:r>
      <w:r w:rsidRPr="00074CB7">
        <w:rPr>
          <w:rFonts w:ascii="Simplified Arabic" w:hAnsi="Simplified Arabic" w:cs="Simplified Arabic"/>
          <w:sz w:val="28"/>
          <w:szCs w:val="28"/>
          <w:rtl/>
          <w:lang w:bidi="fa-IR"/>
        </w:rPr>
        <w:t>۲(۳).</w:t>
      </w:r>
    </w:p>
    <w:p w14:paraId="1CFF2928"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عبيدات، ذوقان، عدس، عبد الرحمن، عبد الحق، كايد.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٤). </w:t>
      </w:r>
      <w:r w:rsidRPr="00074CB7">
        <w:rPr>
          <w:rFonts w:ascii="Simplified Arabic" w:hAnsi="Simplified Arabic" w:cs="Simplified Arabic"/>
          <w:b/>
          <w:bCs/>
          <w:i/>
          <w:iCs/>
          <w:sz w:val="28"/>
          <w:szCs w:val="28"/>
          <w:rtl/>
        </w:rPr>
        <w:t xml:space="preserve">البحث العلمي: مفهومه، وأدواته، وأساليبه. </w:t>
      </w:r>
      <w:r w:rsidRPr="00074CB7">
        <w:rPr>
          <w:rFonts w:ascii="Simplified Arabic" w:hAnsi="Simplified Arabic" w:cs="Simplified Arabic"/>
          <w:sz w:val="28"/>
          <w:szCs w:val="28"/>
          <w:rtl/>
        </w:rPr>
        <w:t>عمان: دار الفكر، ط٦.</w:t>
      </w:r>
    </w:p>
    <w:p w14:paraId="03DA9690"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العجيل، عمر سعد. (</w:t>
      </w:r>
      <w:r w:rsidRPr="00074CB7">
        <w:rPr>
          <w:rFonts w:ascii="Simplified Arabic" w:hAnsi="Simplified Arabic" w:cs="Simplified Arabic"/>
          <w:sz w:val="28"/>
          <w:szCs w:val="28"/>
          <w:rtl/>
          <w:lang w:bidi="fa-IR"/>
        </w:rPr>
        <w:t xml:space="preserve">۲۰۲۲). </w:t>
      </w:r>
      <w:r w:rsidRPr="00074CB7">
        <w:rPr>
          <w:rFonts w:ascii="Simplified Arabic" w:hAnsi="Simplified Arabic" w:cs="Simplified Arabic"/>
          <w:b/>
          <w:bCs/>
          <w:i/>
          <w:iCs/>
          <w:sz w:val="28"/>
          <w:szCs w:val="28"/>
          <w:rtl/>
        </w:rPr>
        <w:t>أثر تطبيق حوكمة الشركات على تحسين جودة المعلومات المحاسبية وترشيد القرارات في ظل الرقمنة: دراسة تطبيقية على سوق الأوراق المالية الكويتية</w:t>
      </w:r>
      <w:r w:rsidRPr="00074CB7">
        <w:rPr>
          <w:rFonts w:ascii="Simplified Arabic" w:hAnsi="Simplified Arabic" w:cs="Simplified Arabic"/>
          <w:sz w:val="28"/>
          <w:szCs w:val="28"/>
          <w:rtl/>
        </w:rPr>
        <w:t xml:space="preserve">. المجلة العلمية للدراسات والبحوث المالية والإدارية، </w:t>
      </w:r>
      <w:r w:rsidRPr="00074CB7">
        <w:rPr>
          <w:rFonts w:ascii="Simplified Arabic" w:hAnsi="Simplified Arabic" w:cs="Simplified Arabic"/>
          <w:sz w:val="28"/>
          <w:szCs w:val="28"/>
          <w:rtl/>
          <w:lang w:bidi="fa-IR"/>
        </w:rPr>
        <w:t>۱۳(۲).</w:t>
      </w:r>
    </w:p>
    <w:p w14:paraId="73CEBA2C" w14:textId="77777777" w:rsidR="009D4A70" w:rsidRPr="00436578"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lastRenderedPageBreak/>
        <w:t xml:space="preserve"> </w:t>
      </w:r>
      <w:r w:rsidRPr="00436578">
        <w:rPr>
          <w:rFonts w:ascii="Simplified Arabic" w:hAnsi="Simplified Arabic" w:cs="Simplified Arabic"/>
          <w:sz w:val="28"/>
          <w:szCs w:val="28"/>
          <w:rtl/>
        </w:rPr>
        <w:t>عرفان، أسماء. (</w:t>
      </w:r>
      <w:r w:rsidRPr="00436578">
        <w:rPr>
          <w:rFonts w:ascii="Simplified Arabic" w:hAnsi="Simplified Arabic" w:cs="Simplified Arabic"/>
          <w:sz w:val="28"/>
          <w:szCs w:val="28"/>
          <w:rtl/>
          <w:lang w:bidi="fa-IR"/>
        </w:rPr>
        <w:t xml:space="preserve">۲۰۲۱). </w:t>
      </w:r>
      <w:r w:rsidRPr="00436578">
        <w:rPr>
          <w:rFonts w:ascii="Simplified Arabic" w:hAnsi="Simplified Arabic" w:cs="Simplified Arabic"/>
          <w:b/>
          <w:bCs/>
          <w:i/>
          <w:iCs/>
          <w:sz w:val="28"/>
          <w:szCs w:val="28"/>
          <w:rtl/>
        </w:rPr>
        <w:t>الاندماج في العمل وعلاقته بالتمكين النفسي والرضا الوظيفي لدى المعلمين في ضوء بعض المتغيرات الديموغرافية</w:t>
      </w:r>
      <w:r w:rsidRPr="00436578">
        <w:rPr>
          <w:rFonts w:ascii="Simplified Arabic" w:hAnsi="Simplified Arabic" w:cs="Simplified Arabic"/>
          <w:sz w:val="28"/>
          <w:szCs w:val="28"/>
          <w:rtl/>
        </w:rPr>
        <w:t xml:space="preserve">. المجلة المصرية للدراسات النفسية، </w:t>
      </w:r>
      <w:r w:rsidRPr="00436578">
        <w:rPr>
          <w:rFonts w:ascii="Simplified Arabic" w:hAnsi="Simplified Arabic" w:cs="Simplified Arabic"/>
          <w:sz w:val="28"/>
          <w:szCs w:val="28"/>
          <w:rtl/>
          <w:lang w:bidi="fa-IR"/>
        </w:rPr>
        <w:t>۳۱(۱۱۰).</w:t>
      </w:r>
    </w:p>
    <w:p w14:paraId="5CC91C19"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436578">
        <w:rPr>
          <w:rFonts w:ascii="Simplified Arabic" w:hAnsi="Simplified Arabic" w:cs="Simplified Arabic"/>
          <w:sz w:val="28"/>
          <w:szCs w:val="28"/>
          <w:rtl/>
        </w:rPr>
        <w:t xml:space="preserve"> العساف، صالح بن حمد. (</w:t>
      </w:r>
      <w:r w:rsidRPr="00436578">
        <w:rPr>
          <w:rFonts w:ascii="Simplified Arabic" w:hAnsi="Simplified Arabic" w:cs="Simplified Arabic"/>
          <w:sz w:val="28"/>
          <w:szCs w:val="28"/>
          <w:rtl/>
          <w:lang w:bidi="fa-IR"/>
        </w:rPr>
        <w:t>۲۰۱</w:t>
      </w:r>
      <w:r w:rsidRPr="00436578">
        <w:rPr>
          <w:rFonts w:ascii="Simplified Arabic" w:hAnsi="Simplified Arabic" w:cs="Simplified Arabic"/>
          <w:sz w:val="28"/>
          <w:szCs w:val="28"/>
          <w:rtl/>
        </w:rPr>
        <w:t xml:space="preserve">٢). </w:t>
      </w:r>
      <w:r w:rsidRPr="00436578">
        <w:rPr>
          <w:rFonts w:ascii="Simplified Arabic" w:hAnsi="Simplified Arabic" w:cs="Simplified Arabic"/>
          <w:b/>
          <w:bCs/>
          <w:i/>
          <w:iCs/>
          <w:sz w:val="28"/>
          <w:szCs w:val="28"/>
          <w:rtl/>
        </w:rPr>
        <w:t>المدخل إلى البحث في العلوم السلوكية</w:t>
      </w:r>
      <w:r w:rsidRPr="00436578">
        <w:rPr>
          <w:rFonts w:ascii="Simplified Arabic" w:hAnsi="Simplified Arabic" w:cs="Simplified Arabic"/>
          <w:sz w:val="28"/>
          <w:szCs w:val="28"/>
          <w:rtl/>
        </w:rPr>
        <w:t>. الرياض: مكتبة العبيكان، الطبعة</w:t>
      </w:r>
      <w:r w:rsidRPr="00074CB7">
        <w:rPr>
          <w:rFonts w:ascii="Simplified Arabic" w:hAnsi="Simplified Arabic" w:cs="Simplified Arabic"/>
          <w:sz w:val="28"/>
          <w:szCs w:val="28"/>
          <w:rtl/>
        </w:rPr>
        <w:t xml:space="preserve"> الأولى.</w:t>
      </w:r>
    </w:p>
    <w:p w14:paraId="2A47DD80" w14:textId="77777777" w:rsidR="009D4A70"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Pr>
      </w:pPr>
      <w:r w:rsidRPr="00074CB7">
        <w:rPr>
          <w:rFonts w:ascii="Simplified Arabic" w:hAnsi="Simplified Arabic" w:cs="Simplified Arabic"/>
          <w:sz w:val="28"/>
          <w:szCs w:val="28"/>
          <w:rtl/>
        </w:rPr>
        <w:t xml:space="preserve"> علاء الدين، عبد الغني محمود. (</w:t>
      </w:r>
      <w:r w:rsidRPr="00074CB7">
        <w:rPr>
          <w:rFonts w:ascii="Simplified Arabic" w:hAnsi="Simplified Arabic" w:cs="Simplified Arabic"/>
          <w:sz w:val="28"/>
          <w:szCs w:val="28"/>
          <w:rtl/>
          <w:lang w:bidi="fa-IR"/>
        </w:rPr>
        <w:t>۲۰۰</w:t>
      </w:r>
      <w:r w:rsidRPr="00074CB7">
        <w:rPr>
          <w:rFonts w:ascii="Simplified Arabic" w:hAnsi="Simplified Arabic" w:cs="Simplified Arabic"/>
          <w:sz w:val="28"/>
          <w:szCs w:val="28"/>
          <w:rtl/>
        </w:rPr>
        <w:t xml:space="preserve">٤). </w:t>
      </w:r>
      <w:r w:rsidRPr="00074CB7">
        <w:rPr>
          <w:rFonts w:ascii="Simplified Arabic" w:hAnsi="Simplified Arabic" w:cs="Simplified Arabic"/>
          <w:b/>
          <w:bCs/>
          <w:i/>
          <w:iCs/>
          <w:sz w:val="28"/>
          <w:szCs w:val="28"/>
          <w:rtl/>
        </w:rPr>
        <w:t>العلاقة بين جودة علاقات الفرد مع كل من منظمته ورئيسه وسلوك خدمة العميل في إطار نظرية التبادل الاجتماعي: بالتطبيق على العاملين والطلاب بجامعة القاهرة–فرع بني سويف</w:t>
      </w:r>
      <w:r w:rsidRPr="00074CB7">
        <w:rPr>
          <w:rFonts w:ascii="Simplified Arabic" w:hAnsi="Simplified Arabic" w:cs="Simplified Arabic"/>
          <w:sz w:val="28"/>
          <w:szCs w:val="28"/>
          <w:rtl/>
        </w:rPr>
        <w:t xml:space="preserve">. مجلة الدراسات والبحوث التجارية، </w:t>
      </w:r>
      <w:r w:rsidRPr="00074CB7">
        <w:rPr>
          <w:rFonts w:ascii="Simplified Arabic" w:hAnsi="Simplified Arabic" w:cs="Simplified Arabic"/>
          <w:sz w:val="28"/>
          <w:szCs w:val="28"/>
          <w:rtl/>
          <w:lang w:bidi="fa-IR"/>
        </w:rPr>
        <w:t>۲</w:t>
      </w:r>
      <w:r w:rsidRPr="00074CB7">
        <w:rPr>
          <w:rFonts w:ascii="Simplified Arabic" w:hAnsi="Simplified Arabic" w:cs="Simplified Arabic"/>
          <w:sz w:val="28"/>
          <w:szCs w:val="28"/>
          <w:rtl/>
        </w:rPr>
        <w:t>٤(</w:t>
      </w:r>
      <w:r w:rsidRPr="00074CB7">
        <w:rPr>
          <w:rFonts w:ascii="Simplified Arabic" w:hAnsi="Simplified Arabic" w:cs="Simplified Arabic"/>
          <w:sz w:val="28"/>
          <w:szCs w:val="28"/>
          <w:rtl/>
          <w:lang w:bidi="fa-IR"/>
        </w:rPr>
        <w:t>۱)</w:t>
      </w:r>
      <w:r>
        <w:rPr>
          <w:rFonts w:ascii="Simplified Arabic" w:hAnsi="Simplified Arabic" w:cs="Simplified Arabic" w:hint="cs"/>
          <w:sz w:val="28"/>
          <w:szCs w:val="28"/>
          <w:rtl/>
        </w:rPr>
        <w:t>.</w:t>
      </w:r>
    </w:p>
    <w:p w14:paraId="220938FD"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علاء الدين، لمونس.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٦). </w:t>
      </w:r>
      <w:r w:rsidRPr="00074CB7">
        <w:rPr>
          <w:rFonts w:ascii="Simplified Arabic" w:hAnsi="Simplified Arabic" w:cs="Simplified Arabic"/>
          <w:b/>
          <w:bCs/>
          <w:i/>
          <w:iCs/>
          <w:sz w:val="28"/>
          <w:szCs w:val="28"/>
          <w:rtl/>
        </w:rPr>
        <w:t>دور آليات الحوكمة في تفعيل أداء شركات التأمين: دراسة ميدانية لعينة من شركات التأمين</w:t>
      </w:r>
      <w:r w:rsidRPr="00074CB7">
        <w:rPr>
          <w:rFonts w:ascii="Simplified Arabic" w:hAnsi="Simplified Arabic" w:cs="Simplified Arabic"/>
          <w:sz w:val="28"/>
          <w:szCs w:val="28"/>
          <w:rtl/>
        </w:rPr>
        <w:t xml:space="preserve"> (رسالة ماجستير غير منشورة). جامعة محمد بوضياف، المسيلة، الجزائر.</w:t>
      </w:r>
    </w:p>
    <w:p w14:paraId="56DC124F"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علون، محمد لمين. (</w:t>
      </w:r>
      <w:r w:rsidRPr="00074CB7">
        <w:rPr>
          <w:rFonts w:ascii="Simplified Arabic" w:hAnsi="Simplified Arabic" w:cs="Simplified Arabic"/>
          <w:sz w:val="28"/>
          <w:szCs w:val="28"/>
          <w:rtl/>
          <w:lang w:bidi="fa-IR"/>
        </w:rPr>
        <w:t xml:space="preserve">۲۰۲۰). </w:t>
      </w:r>
      <w:r w:rsidRPr="00074CB7">
        <w:rPr>
          <w:rFonts w:ascii="Simplified Arabic" w:hAnsi="Simplified Arabic" w:cs="Simplified Arabic"/>
          <w:b/>
          <w:bCs/>
          <w:i/>
          <w:iCs/>
          <w:sz w:val="28"/>
          <w:szCs w:val="28"/>
          <w:rtl/>
        </w:rPr>
        <w:t>دور حوكمة الشركات في تحسين الأداء المؤسسي: دراسة حالة شركة نفطال بسكرة</w:t>
      </w:r>
      <w:r w:rsidRPr="00074CB7">
        <w:rPr>
          <w:rFonts w:ascii="Simplified Arabic" w:hAnsi="Simplified Arabic" w:cs="Simplified Arabic"/>
          <w:sz w:val="28"/>
          <w:szCs w:val="28"/>
          <w:rtl/>
        </w:rPr>
        <w:t>. مجلة اقتصاديات الأعمال والتجارة، ٥(٢).</w:t>
      </w:r>
    </w:p>
    <w:p w14:paraId="53B736B7"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عمار، قصي علي.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٨). أ</w:t>
      </w:r>
      <w:r w:rsidRPr="00074CB7">
        <w:rPr>
          <w:rFonts w:ascii="Simplified Arabic" w:hAnsi="Simplified Arabic" w:cs="Simplified Arabic"/>
          <w:b/>
          <w:bCs/>
          <w:i/>
          <w:iCs/>
          <w:sz w:val="28"/>
          <w:szCs w:val="28"/>
          <w:rtl/>
        </w:rPr>
        <w:t>ثر الالتزام بتطبيق مبادئ الحوكمة في أداء الشركات المدرجة في سوق دمشق للأوراق المالية.</w:t>
      </w:r>
      <w:r w:rsidRPr="00074CB7">
        <w:rPr>
          <w:rFonts w:ascii="Simplified Arabic" w:hAnsi="Simplified Arabic" w:cs="Simplified Arabic"/>
          <w:sz w:val="28"/>
          <w:szCs w:val="28"/>
          <w:rtl/>
        </w:rPr>
        <w:t xml:space="preserve"> مجلة جامعة تشرين للبحوث والدراسات العلمية - سلسلة العلوم الاقتصادية والقانونية، </w:t>
      </w:r>
      <w:r w:rsidRPr="00074CB7">
        <w:rPr>
          <w:rFonts w:ascii="Simplified Arabic" w:hAnsi="Simplified Arabic" w:cs="Simplified Arabic"/>
          <w:sz w:val="28"/>
          <w:szCs w:val="28"/>
          <w:rtl/>
          <w:lang w:bidi="fa-IR"/>
        </w:rPr>
        <w:t>٤۰(</w:t>
      </w:r>
      <w:r w:rsidRPr="00074CB7">
        <w:rPr>
          <w:rFonts w:ascii="Simplified Arabic" w:hAnsi="Simplified Arabic" w:cs="Simplified Arabic"/>
          <w:sz w:val="28"/>
          <w:szCs w:val="28"/>
          <w:rtl/>
        </w:rPr>
        <w:t>٥).</w:t>
      </w:r>
    </w:p>
    <w:p w14:paraId="36BAF867"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القحطاني، محمد سعيد.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٨). </w:t>
      </w:r>
      <w:r w:rsidRPr="00074CB7">
        <w:rPr>
          <w:rFonts w:ascii="Simplified Arabic" w:hAnsi="Simplified Arabic" w:cs="Simplified Arabic"/>
          <w:b/>
          <w:bCs/>
          <w:i/>
          <w:iCs/>
          <w:sz w:val="28"/>
          <w:szCs w:val="28"/>
          <w:rtl/>
        </w:rPr>
        <w:t>حوكمة الشركات وتطبيقاتها في المملكة العربية السعودية: شركة أسمنت المنطقة الجنوبية: حالة دراسية</w:t>
      </w:r>
      <w:r w:rsidRPr="00074CB7">
        <w:rPr>
          <w:rFonts w:ascii="Simplified Arabic" w:hAnsi="Simplified Arabic" w:cs="Simplified Arabic"/>
          <w:sz w:val="28"/>
          <w:szCs w:val="28"/>
          <w:rtl/>
        </w:rPr>
        <w:t>. مجلة العلوم الاقتصادية والإدارية والقانونية، ٥(٦).</w:t>
      </w:r>
    </w:p>
    <w:p w14:paraId="3DD84CCD"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القطاونة، أيمن سليمان.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١). </w:t>
      </w:r>
      <w:r w:rsidRPr="00074CB7">
        <w:rPr>
          <w:rFonts w:ascii="Simplified Arabic" w:hAnsi="Simplified Arabic" w:cs="Simplified Arabic"/>
          <w:b/>
          <w:bCs/>
          <w:i/>
          <w:iCs/>
          <w:sz w:val="28"/>
          <w:szCs w:val="28"/>
          <w:rtl/>
        </w:rPr>
        <w:t>مدى توافر أبعاد خصائص الحاكمية المؤسسية وأثرها في دافعية العمل في البنوك التجارية العاملة في الأردن</w:t>
      </w:r>
      <w:r w:rsidRPr="00074CB7">
        <w:rPr>
          <w:rFonts w:ascii="Simplified Arabic" w:hAnsi="Simplified Arabic" w:cs="Simplified Arabic"/>
          <w:sz w:val="28"/>
          <w:szCs w:val="28"/>
          <w:rtl/>
        </w:rPr>
        <w:t xml:space="preserve">. مجلة دراسات للعلوم الإدارية، </w:t>
      </w:r>
      <w:r w:rsidRPr="00074CB7">
        <w:rPr>
          <w:rFonts w:ascii="Simplified Arabic" w:hAnsi="Simplified Arabic" w:cs="Simplified Arabic"/>
          <w:sz w:val="28"/>
          <w:szCs w:val="28"/>
          <w:rtl/>
          <w:lang w:bidi="fa-IR"/>
        </w:rPr>
        <w:t>۳۸(۱).</w:t>
      </w:r>
    </w:p>
    <w:p w14:paraId="2E0735F5"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محمد، أسماء. (</w:t>
      </w:r>
      <w:r w:rsidRPr="00074CB7">
        <w:rPr>
          <w:rFonts w:ascii="Simplified Arabic" w:hAnsi="Simplified Arabic" w:cs="Simplified Arabic"/>
          <w:sz w:val="28"/>
          <w:szCs w:val="28"/>
          <w:rtl/>
          <w:lang w:bidi="fa-IR"/>
        </w:rPr>
        <w:t xml:space="preserve">۲۰۲۰). </w:t>
      </w:r>
      <w:r w:rsidRPr="00074CB7">
        <w:rPr>
          <w:rFonts w:ascii="Simplified Arabic" w:hAnsi="Simplified Arabic" w:cs="Simplified Arabic"/>
          <w:b/>
          <w:bCs/>
          <w:i/>
          <w:iCs/>
          <w:sz w:val="28"/>
          <w:szCs w:val="28"/>
          <w:rtl/>
        </w:rPr>
        <w:t>توسيط التمكين النفسي في العلاقة بين القيادة الخادمة والاندماج في العمل بالتطبيق على العاملين بمصلحة الضرائب بمنطقة شمال الدلتا</w:t>
      </w:r>
      <w:r w:rsidRPr="00074CB7">
        <w:rPr>
          <w:rFonts w:ascii="Simplified Arabic" w:hAnsi="Simplified Arabic" w:cs="Simplified Arabic"/>
          <w:sz w:val="28"/>
          <w:szCs w:val="28"/>
          <w:rtl/>
        </w:rPr>
        <w:t xml:space="preserve">. مجلة البحوث المالية والتجارية، </w:t>
      </w:r>
      <w:r w:rsidRPr="00074CB7">
        <w:rPr>
          <w:rFonts w:ascii="Simplified Arabic" w:hAnsi="Simplified Arabic" w:cs="Simplified Arabic"/>
          <w:sz w:val="28"/>
          <w:szCs w:val="28"/>
          <w:rtl/>
          <w:lang w:bidi="fa-IR"/>
        </w:rPr>
        <w:t>۲۱(۲).</w:t>
      </w:r>
    </w:p>
    <w:p w14:paraId="65ADB78B"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lastRenderedPageBreak/>
        <w:t>مداني، شهرزاد. (</w:t>
      </w:r>
      <w:r w:rsidRPr="00074CB7">
        <w:rPr>
          <w:rFonts w:ascii="Simplified Arabic" w:hAnsi="Simplified Arabic" w:cs="Simplified Arabic"/>
          <w:sz w:val="28"/>
          <w:szCs w:val="28"/>
          <w:rtl/>
          <w:lang w:bidi="fa-IR"/>
        </w:rPr>
        <w:t xml:space="preserve">۲۰۲۱). </w:t>
      </w:r>
      <w:r w:rsidRPr="00074CB7">
        <w:rPr>
          <w:rFonts w:ascii="Simplified Arabic" w:hAnsi="Simplified Arabic" w:cs="Simplified Arabic"/>
          <w:b/>
          <w:bCs/>
          <w:i/>
          <w:iCs/>
          <w:sz w:val="28"/>
          <w:szCs w:val="28"/>
          <w:rtl/>
        </w:rPr>
        <w:t>أثر تكلفة رأس المال على ربحية الشركات: دراسة عينة من الشركة المدرجة في بورصة عمان</w:t>
      </w:r>
      <w:r w:rsidRPr="00074CB7">
        <w:rPr>
          <w:rFonts w:ascii="Simplified Arabic" w:hAnsi="Simplified Arabic" w:cs="Simplified Arabic"/>
          <w:sz w:val="28"/>
          <w:szCs w:val="28"/>
          <w:rtl/>
        </w:rPr>
        <w:t xml:space="preserve">. المجلة الجزائرية للدراسات المحاسبية والمالية، </w:t>
      </w:r>
      <w:r w:rsidRPr="00074CB7">
        <w:rPr>
          <w:rFonts w:ascii="Simplified Arabic" w:hAnsi="Simplified Arabic" w:cs="Simplified Arabic"/>
          <w:sz w:val="28"/>
          <w:szCs w:val="28"/>
          <w:rtl/>
          <w:lang w:bidi="fa-IR"/>
        </w:rPr>
        <w:t>۷(۲).</w:t>
      </w:r>
    </w:p>
    <w:p w14:paraId="54672A88"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معتز سوبجاكي. (</w:t>
      </w:r>
      <w:r w:rsidRPr="00074CB7">
        <w:rPr>
          <w:rFonts w:ascii="Simplified Arabic" w:hAnsi="Simplified Arabic" w:cs="Simplified Arabic"/>
          <w:sz w:val="28"/>
          <w:szCs w:val="28"/>
          <w:rtl/>
          <w:lang w:bidi="fa-IR"/>
        </w:rPr>
        <w:t xml:space="preserve">۲۰۲۱). </w:t>
      </w:r>
      <w:r w:rsidRPr="00074CB7">
        <w:rPr>
          <w:rFonts w:ascii="Simplified Arabic" w:hAnsi="Simplified Arabic" w:cs="Simplified Arabic"/>
          <w:b/>
          <w:bCs/>
          <w:i/>
          <w:iCs/>
          <w:sz w:val="28"/>
          <w:szCs w:val="28"/>
          <w:rtl/>
        </w:rPr>
        <w:t>أربع استراتيجيات تحرك المنظمات الربحية</w:t>
      </w:r>
      <w:r w:rsidRPr="00074CB7">
        <w:rPr>
          <w:rFonts w:ascii="Simplified Arabic" w:hAnsi="Simplified Arabic" w:cs="Simplified Arabic"/>
          <w:sz w:val="28"/>
          <w:szCs w:val="28"/>
          <w:rtl/>
        </w:rPr>
        <w:t xml:space="preserve">. موقع ثروة. تم الاسترداد من </w:t>
      </w:r>
      <w:hyperlink r:id="rId14" w:history="1">
        <w:r w:rsidRPr="00AF46D2">
          <w:rPr>
            <w:rStyle w:val="Hyperlink"/>
            <w:rFonts w:ascii="Simplified Arabic" w:hAnsi="Simplified Arabic" w:cs="Simplified Arabic"/>
            <w:sz w:val="28"/>
            <w:szCs w:val="28"/>
          </w:rPr>
          <w:t>https://www.tharwah.net/ar/post/four-strategies</w:t>
        </w:r>
      </w:hyperlink>
      <w:r>
        <w:rPr>
          <w:rFonts w:ascii="Simplified Arabic" w:hAnsi="Simplified Arabic" w:cs="Simplified Arabic"/>
          <w:sz w:val="28"/>
          <w:szCs w:val="28"/>
        </w:rPr>
        <w:t xml:space="preserve"> </w:t>
      </w:r>
    </w:p>
    <w:p w14:paraId="14D797D9" w14:textId="77777777" w:rsidR="009D4A70" w:rsidRPr="00074CB7" w:rsidRDefault="009D4A70" w:rsidP="003C2C9D">
      <w:pPr>
        <w:pStyle w:val="ListParagraph"/>
        <w:numPr>
          <w:ilvl w:val="0"/>
          <w:numId w:val="11"/>
        </w:numPr>
        <w:tabs>
          <w:tab w:val="right" w:pos="758"/>
        </w:tabs>
        <w:spacing w:line="276" w:lineRule="auto"/>
        <w:jc w:val="lowKashida"/>
        <w:rPr>
          <w:rFonts w:ascii="Simplified Arabic" w:hAnsi="Simplified Arabic" w:cs="Simplified Arabic"/>
          <w:sz w:val="28"/>
          <w:szCs w:val="28"/>
          <w:rtl/>
        </w:rPr>
      </w:pPr>
      <w:r w:rsidRPr="00074CB7">
        <w:rPr>
          <w:rFonts w:ascii="Simplified Arabic" w:hAnsi="Simplified Arabic" w:cs="Simplified Arabic"/>
          <w:sz w:val="28"/>
          <w:szCs w:val="28"/>
          <w:rtl/>
        </w:rPr>
        <w:t xml:space="preserve"> مقابلة، منصور أحمد حسين. (</w:t>
      </w:r>
      <w:r w:rsidRPr="00074CB7">
        <w:rPr>
          <w:rFonts w:ascii="Simplified Arabic" w:hAnsi="Simplified Arabic" w:cs="Simplified Arabic"/>
          <w:sz w:val="28"/>
          <w:szCs w:val="28"/>
          <w:rtl/>
          <w:lang w:bidi="fa-IR"/>
        </w:rPr>
        <w:t>۲۰۱</w:t>
      </w:r>
      <w:r w:rsidRPr="00074CB7">
        <w:rPr>
          <w:rFonts w:ascii="Simplified Arabic" w:hAnsi="Simplified Arabic" w:cs="Simplified Arabic"/>
          <w:sz w:val="28"/>
          <w:szCs w:val="28"/>
          <w:rtl/>
        </w:rPr>
        <w:t xml:space="preserve">٦). </w:t>
      </w:r>
      <w:r w:rsidRPr="00074CB7">
        <w:rPr>
          <w:rFonts w:ascii="Simplified Arabic" w:hAnsi="Simplified Arabic" w:cs="Simplified Arabic"/>
          <w:b/>
          <w:bCs/>
          <w:i/>
          <w:iCs/>
          <w:sz w:val="28"/>
          <w:szCs w:val="28"/>
          <w:rtl/>
        </w:rPr>
        <w:t>الحوكمة الإدارية وعلاقتها بالأداء الوظيفي في جامعة الطائف من وجهة نظر أعضاء الهيئة الأكاديمية</w:t>
      </w:r>
      <w:r w:rsidRPr="00074CB7">
        <w:rPr>
          <w:rFonts w:ascii="Simplified Arabic" w:hAnsi="Simplified Arabic" w:cs="Simplified Arabic"/>
          <w:sz w:val="28"/>
          <w:szCs w:val="28"/>
          <w:rtl/>
        </w:rPr>
        <w:t xml:space="preserve">. مجلة كلية التربية، </w:t>
      </w:r>
      <w:r w:rsidRPr="00074CB7">
        <w:rPr>
          <w:rFonts w:ascii="Simplified Arabic" w:hAnsi="Simplified Arabic" w:cs="Simplified Arabic"/>
          <w:sz w:val="28"/>
          <w:szCs w:val="28"/>
          <w:rtl/>
          <w:lang w:bidi="fa-IR"/>
        </w:rPr>
        <w:t>۱</w:t>
      </w:r>
      <w:r w:rsidRPr="00074CB7">
        <w:rPr>
          <w:rFonts w:ascii="Simplified Arabic" w:hAnsi="Simplified Arabic" w:cs="Simplified Arabic"/>
          <w:sz w:val="28"/>
          <w:szCs w:val="28"/>
          <w:rtl/>
        </w:rPr>
        <w:t>٦(</w:t>
      </w:r>
      <w:r w:rsidRPr="00074CB7">
        <w:rPr>
          <w:rFonts w:ascii="Simplified Arabic" w:hAnsi="Simplified Arabic" w:cs="Simplified Arabic"/>
          <w:sz w:val="28"/>
          <w:szCs w:val="28"/>
          <w:rtl/>
          <w:lang w:bidi="fa-IR"/>
        </w:rPr>
        <w:t>۳).</w:t>
      </w:r>
    </w:p>
    <w:p w14:paraId="545974AD" w14:textId="77777777" w:rsidR="00074CB7" w:rsidRDefault="00074CB7" w:rsidP="004C3D6E">
      <w:pPr>
        <w:spacing w:line="276" w:lineRule="auto"/>
        <w:jc w:val="lowKashida"/>
        <w:rPr>
          <w:rFonts w:ascii="Simplified Arabic" w:hAnsi="Simplified Arabic" w:cs="Simplified Arabic"/>
          <w:b/>
          <w:bCs/>
          <w:sz w:val="28"/>
          <w:szCs w:val="28"/>
          <w:rtl/>
        </w:rPr>
      </w:pPr>
    </w:p>
    <w:p w14:paraId="0DC88DD9" w14:textId="77777777" w:rsidR="00074CB7" w:rsidRDefault="00074CB7" w:rsidP="004C3D6E">
      <w:pPr>
        <w:spacing w:line="276" w:lineRule="auto"/>
        <w:jc w:val="lowKashida"/>
        <w:rPr>
          <w:rFonts w:ascii="Simplified Arabic" w:hAnsi="Simplified Arabic" w:cs="Simplified Arabic"/>
          <w:b/>
          <w:bCs/>
          <w:sz w:val="28"/>
          <w:szCs w:val="28"/>
          <w:rtl/>
        </w:rPr>
      </w:pPr>
    </w:p>
    <w:p w14:paraId="49F7CC3F" w14:textId="77777777" w:rsidR="00074CB7" w:rsidRDefault="00074CB7" w:rsidP="004C3D6E">
      <w:pPr>
        <w:spacing w:line="276" w:lineRule="auto"/>
        <w:jc w:val="lowKashida"/>
        <w:rPr>
          <w:rFonts w:ascii="Simplified Arabic" w:hAnsi="Simplified Arabic" w:cs="Simplified Arabic"/>
          <w:b/>
          <w:bCs/>
          <w:sz w:val="28"/>
          <w:szCs w:val="28"/>
          <w:rtl/>
        </w:rPr>
      </w:pPr>
    </w:p>
    <w:p w14:paraId="63233D86" w14:textId="77777777" w:rsidR="009D4A70" w:rsidRDefault="009D4A70" w:rsidP="004C3D6E">
      <w:pPr>
        <w:spacing w:line="276" w:lineRule="auto"/>
        <w:jc w:val="lowKashida"/>
        <w:rPr>
          <w:rFonts w:ascii="Simplified Arabic" w:hAnsi="Simplified Arabic" w:cs="Simplified Arabic"/>
          <w:b/>
          <w:bCs/>
          <w:sz w:val="28"/>
          <w:szCs w:val="28"/>
          <w:rtl/>
        </w:rPr>
      </w:pPr>
    </w:p>
    <w:p w14:paraId="38109020" w14:textId="77777777" w:rsidR="009D4A70" w:rsidRDefault="009D4A70" w:rsidP="004C3D6E">
      <w:pPr>
        <w:spacing w:line="276" w:lineRule="auto"/>
        <w:jc w:val="lowKashida"/>
        <w:rPr>
          <w:rFonts w:ascii="Simplified Arabic" w:hAnsi="Simplified Arabic" w:cs="Simplified Arabic"/>
          <w:b/>
          <w:bCs/>
          <w:sz w:val="28"/>
          <w:szCs w:val="28"/>
          <w:rtl/>
        </w:rPr>
      </w:pPr>
    </w:p>
    <w:p w14:paraId="3E22EA3B" w14:textId="77777777" w:rsidR="009D4A70" w:rsidRDefault="009D4A70" w:rsidP="004C3D6E">
      <w:pPr>
        <w:spacing w:line="276" w:lineRule="auto"/>
        <w:jc w:val="lowKashida"/>
        <w:rPr>
          <w:rFonts w:ascii="Simplified Arabic" w:hAnsi="Simplified Arabic" w:cs="Simplified Arabic"/>
          <w:b/>
          <w:bCs/>
          <w:sz w:val="28"/>
          <w:szCs w:val="28"/>
          <w:rtl/>
        </w:rPr>
      </w:pPr>
    </w:p>
    <w:p w14:paraId="4FF75B46" w14:textId="77777777" w:rsidR="009D4A70" w:rsidRDefault="009D4A70" w:rsidP="004C3D6E">
      <w:pPr>
        <w:spacing w:line="276" w:lineRule="auto"/>
        <w:jc w:val="lowKashida"/>
        <w:rPr>
          <w:rFonts w:ascii="Simplified Arabic" w:hAnsi="Simplified Arabic" w:cs="Simplified Arabic"/>
          <w:b/>
          <w:bCs/>
          <w:sz w:val="28"/>
          <w:szCs w:val="28"/>
          <w:rtl/>
        </w:rPr>
      </w:pPr>
    </w:p>
    <w:p w14:paraId="3784E3DC" w14:textId="77777777" w:rsidR="009D4A70" w:rsidRDefault="009D4A70" w:rsidP="004C3D6E">
      <w:pPr>
        <w:spacing w:line="276" w:lineRule="auto"/>
        <w:jc w:val="lowKashida"/>
        <w:rPr>
          <w:rFonts w:ascii="Simplified Arabic" w:hAnsi="Simplified Arabic" w:cs="Simplified Arabic"/>
          <w:b/>
          <w:bCs/>
          <w:sz w:val="28"/>
          <w:szCs w:val="28"/>
          <w:rtl/>
        </w:rPr>
      </w:pPr>
    </w:p>
    <w:p w14:paraId="53C2E08D" w14:textId="77777777" w:rsidR="009D4A70" w:rsidRDefault="009D4A70" w:rsidP="004C3D6E">
      <w:pPr>
        <w:spacing w:line="276" w:lineRule="auto"/>
        <w:jc w:val="lowKashida"/>
        <w:rPr>
          <w:rFonts w:ascii="Simplified Arabic" w:hAnsi="Simplified Arabic" w:cs="Simplified Arabic"/>
          <w:b/>
          <w:bCs/>
          <w:sz w:val="28"/>
          <w:szCs w:val="28"/>
          <w:rtl/>
        </w:rPr>
      </w:pPr>
    </w:p>
    <w:p w14:paraId="465E859C" w14:textId="77777777" w:rsidR="009D4A70" w:rsidRDefault="009D4A70" w:rsidP="004C3D6E">
      <w:pPr>
        <w:spacing w:line="276" w:lineRule="auto"/>
        <w:jc w:val="lowKashida"/>
        <w:rPr>
          <w:rFonts w:ascii="Simplified Arabic" w:hAnsi="Simplified Arabic" w:cs="Simplified Arabic"/>
          <w:b/>
          <w:bCs/>
          <w:sz w:val="28"/>
          <w:szCs w:val="28"/>
          <w:rtl/>
        </w:rPr>
      </w:pPr>
    </w:p>
    <w:p w14:paraId="1C60E5D9" w14:textId="77777777" w:rsidR="009D4A70" w:rsidRDefault="009D4A70" w:rsidP="004C3D6E">
      <w:pPr>
        <w:spacing w:line="276" w:lineRule="auto"/>
        <w:jc w:val="lowKashida"/>
        <w:rPr>
          <w:rFonts w:ascii="Simplified Arabic" w:hAnsi="Simplified Arabic" w:cs="Simplified Arabic"/>
          <w:b/>
          <w:bCs/>
          <w:sz w:val="28"/>
          <w:szCs w:val="28"/>
          <w:rtl/>
        </w:rPr>
      </w:pPr>
    </w:p>
    <w:p w14:paraId="60DD609F" w14:textId="77777777" w:rsidR="009D4A70" w:rsidRDefault="009D4A70" w:rsidP="004C3D6E">
      <w:pPr>
        <w:spacing w:line="276" w:lineRule="auto"/>
        <w:jc w:val="lowKashida"/>
        <w:rPr>
          <w:rFonts w:ascii="Simplified Arabic" w:hAnsi="Simplified Arabic" w:cs="Simplified Arabic"/>
          <w:b/>
          <w:bCs/>
          <w:sz w:val="28"/>
          <w:szCs w:val="28"/>
          <w:rtl/>
        </w:rPr>
      </w:pPr>
    </w:p>
    <w:p w14:paraId="0B8C684E" w14:textId="77777777" w:rsidR="009D4A70" w:rsidRDefault="009D4A70" w:rsidP="004C3D6E">
      <w:pPr>
        <w:spacing w:line="276" w:lineRule="auto"/>
        <w:jc w:val="lowKashida"/>
        <w:rPr>
          <w:rFonts w:ascii="Simplified Arabic" w:hAnsi="Simplified Arabic" w:cs="Simplified Arabic"/>
          <w:b/>
          <w:bCs/>
          <w:sz w:val="28"/>
          <w:szCs w:val="28"/>
          <w:rtl/>
        </w:rPr>
      </w:pPr>
    </w:p>
    <w:p w14:paraId="6301E4C5" w14:textId="77777777" w:rsidR="009D4A70" w:rsidRDefault="009D4A70" w:rsidP="004C3D6E">
      <w:pPr>
        <w:spacing w:line="276" w:lineRule="auto"/>
        <w:jc w:val="lowKashida"/>
        <w:rPr>
          <w:rFonts w:ascii="Simplified Arabic" w:hAnsi="Simplified Arabic" w:cs="Simplified Arabic"/>
          <w:b/>
          <w:bCs/>
          <w:sz w:val="28"/>
          <w:szCs w:val="28"/>
          <w:rtl/>
        </w:rPr>
      </w:pPr>
    </w:p>
    <w:p w14:paraId="796BCA9F" w14:textId="77777777" w:rsidR="00074CB7" w:rsidRDefault="00074CB7" w:rsidP="004C3D6E">
      <w:pPr>
        <w:spacing w:line="276" w:lineRule="auto"/>
        <w:jc w:val="lowKashida"/>
        <w:rPr>
          <w:rFonts w:ascii="Simplified Arabic" w:hAnsi="Simplified Arabic" w:cs="Simplified Arabic"/>
          <w:b/>
          <w:bCs/>
          <w:sz w:val="28"/>
          <w:szCs w:val="28"/>
          <w:rtl/>
        </w:rPr>
      </w:pPr>
    </w:p>
    <w:p w14:paraId="3BB43365" w14:textId="723BB7D5" w:rsidR="004C3D6E" w:rsidRPr="007F0323" w:rsidRDefault="004C3D6E" w:rsidP="004C3D6E">
      <w:pPr>
        <w:spacing w:line="276" w:lineRule="auto"/>
        <w:jc w:val="lowKashida"/>
        <w:rPr>
          <w:rFonts w:ascii="Simplified Arabic" w:hAnsi="Simplified Arabic" w:cs="Simplified Arabic"/>
          <w:b/>
          <w:bCs/>
          <w:sz w:val="28"/>
          <w:szCs w:val="28"/>
          <w:rtl/>
        </w:rPr>
      </w:pPr>
      <w:r w:rsidRPr="007F0323">
        <w:rPr>
          <w:rFonts w:ascii="Simplified Arabic" w:hAnsi="Simplified Arabic" w:cs="Simplified Arabic" w:hint="cs"/>
          <w:b/>
          <w:bCs/>
          <w:sz w:val="28"/>
          <w:szCs w:val="28"/>
          <w:rtl/>
        </w:rPr>
        <w:lastRenderedPageBreak/>
        <w:t>ثانياً: المراجع الأجنبية:</w:t>
      </w:r>
    </w:p>
    <w:p w14:paraId="2EADE4B0"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Allam, Z. (2017). Employee disengagement: A fatal consequence to organization and its ameliorative measures. </w:t>
      </w:r>
      <w:r w:rsidRPr="009D4A70">
        <w:rPr>
          <w:rFonts w:asciiTheme="majorBidi" w:hAnsiTheme="majorBidi" w:cstheme="majorBidi"/>
          <w:i/>
          <w:iCs/>
          <w:sz w:val="24"/>
          <w:szCs w:val="24"/>
        </w:rPr>
        <w:t>International Review of Management and Marketing, 37</w:t>
      </w:r>
      <w:r w:rsidRPr="009D4A70">
        <w:rPr>
          <w:rFonts w:asciiTheme="majorBidi" w:hAnsiTheme="majorBidi" w:cstheme="majorBidi"/>
          <w:sz w:val="24"/>
          <w:szCs w:val="24"/>
        </w:rPr>
        <w:t>(2), 49–52.</w:t>
      </w:r>
    </w:p>
    <w:p w14:paraId="602B029C"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Bedarkar, M., &amp; Pandita, D. (2014). A study on the drivers of employee engagement impacting employee performance. </w:t>
      </w:r>
      <w:r w:rsidRPr="009D4A70">
        <w:rPr>
          <w:rFonts w:asciiTheme="majorBidi" w:hAnsiTheme="majorBidi" w:cstheme="majorBidi"/>
          <w:i/>
          <w:iCs/>
          <w:sz w:val="24"/>
          <w:szCs w:val="24"/>
        </w:rPr>
        <w:t>Procedia - Social and Behavioral Sciences, 133</w:t>
      </w:r>
      <w:r w:rsidRPr="009D4A70">
        <w:rPr>
          <w:rFonts w:asciiTheme="majorBidi" w:hAnsiTheme="majorBidi" w:cstheme="majorBidi"/>
          <w:sz w:val="24"/>
          <w:szCs w:val="24"/>
        </w:rPr>
        <w:t>, 106–115.</w:t>
      </w:r>
    </w:p>
    <w:p w14:paraId="6D10103B"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Blau, P. M. (1964). </w:t>
      </w:r>
      <w:r w:rsidRPr="009D4A70">
        <w:rPr>
          <w:rFonts w:asciiTheme="majorBidi" w:hAnsiTheme="majorBidi" w:cstheme="majorBidi"/>
          <w:i/>
          <w:iCs/>
          <w:sz w:val="24"/>
          <w:szCs w:val="24"/>
        </w:rPr>
        <w:t>Exchange and power in social life</w:t>
      </w:r>
      <w:r w:rsidRPr="009D4A70">
        <w:rPr>
          <w:rFonts w:asciiTheme="majorBidi" w:hAnsiTheme="majorBidi" w:cstheme="majorBidi"/>
          <w:sz w:val="24"/>
          <w:szCs w:val="24"/>
        </w:rPr>
        <w:t>. Wiley.</w:t>
      </w:r>
    </w:p>
    <w:p w14:paraId="1C4BA76A"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Boris, K., &amp; Grundei, J. (2019). </w:t>
      </w:r>
      <w:r w:rsidRPr="009D4A70">
        <w:rPr>
          <w:rFonts w:asciiTheme="majorBidi" w:hAnsiTheme="majorBidi" w:cstheme="majorBidi"/>
          <w:i/>
          <w:iCs/>
          <w:sz w:val="24"/>
          <w:szCs w:val="24"/>
        </w:rPr>
        <w:t>HR governance: A theoretical introduction</w:t>
      </w:r>
      <w:r w:rsidRPr="009D4A70">
        <w:rPr>
          <w:rFonts w:asciiTheme="majorBidi" w:hAnsiTheme="majorBidi" w:cstheme="majorBidi"/>
          <w:sz w:val="24"/>
          <w:szCs w:val="24"/>
        </w:rPr>
        <w:t>. Springer International Publishing.</w:t>
      </w:r>
    </w:p>
    <w:p w14:paraId="1D624A47"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Brad Federman. (2009). </w:t>
      </w:r>
      <w:r w:rsidRPr="009D4A70">
        <w:rPr>
          <w:rFonts w:asciiTheme="majorBidi" w:hAnsiTheme="majorBidi" w:cstheme="majorBidi"/>
          <w:i/>
          <w:iCs/>
          <w:sz w:val="24"/>
          <w:szCs w:val="24"/>
        </w:rPr>
        <w:t>Employee engagement: A roadmap for creating profits, optimizing performance and increasing loyalty</w:t>
      </w:r>
      <w:r w:rsidRPr="009D4A70">
        <w:rPr>
          <w:rFonts w:asciiTheme="majorBidi" w:hAnsiTheme="majorBidi" w:cstheme="majorBidi"/>
          <w:sz w:val="24"/>
          <w:szCs w:val="24"/>
        </w:rPr>
        <w:t xml:space="preserve"> (1st ed.). John Wiley &amp; Sons.</w:t>
      </w:r>
    </w:p>
    <w:p w14:paraId="5EC8452E"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Byrne, Z., et al. (2011). Managerial trustworthiness and social exchange with the organization. </w:t>
      </w:r>
      <w:r w:rsidRPr="009D4A70">
        <w:rPr>
          <w:rFonts w:asciiTheme="majorBidi" w:hAnsiTheme="majorBidi" w:cstheme="majorBidi"/>
          <w:i/>
          <w:iCs/>
          <w:sz w:val="24"/>
          <w:szCs w:val="24"/>
        </w:rPr>
        <w:t>Journal of Managerial Psychology, 26</w:t>
      </w:r>
      <w:r w:rsidRPr="009D4A70">
        <w:rPr>
          <w:rFonts w:asciiTheme="majorBidi" w:hAnsiTheme="majorBidi" w:cstheme="majorBidi"/>
          <w:sz w:val="24"/>
          <w:szCs w:val="24"/>
        </w:rPr>
        <w:t>(2), 111–127.</w:t>
      </w:r>
    </w:p>
    <w:p w14:paraId="4412E92D"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proofErr w:type="spellStart"/>
      <w:r w:rsidRPr="009D4A70">
        <w:rPr>
          <w:rFonts w:asciiTheme="majorBidi" w:hAnsiTheme="majorBidi" w:cstheme="majorBidi"/>
          <w:sz w:val="24"/>
          <w:szCs w:val="24"/>
        </w:rPr>
        <w:t>Cropanzano</w:t>
      </w:r>
      <w:proofErr w:type="spellEnd"/>
      <w:r w:rsidRPr="009D4A70">
        <w:rPr>
          <w:rFonts w:asciiTheme="majorBidi" w:hAnsiTheme="majorBidi" w:cstheme="majorBidi"/>
          <w:sz w:val="24"/>
          <w:szCs w:val="24"/>
        </w:rPr>
        <w:t xml:space="preserve">, R., &amp; Mitchell, M. S. (2005). Social exchange theory: An interdisciplinary review. </w:t>
      </w:r>
      <w:r w:rsidRPr="009D4A70">
        <w:rPr>
          <w:rFonts w:asciiTheme="majorBidi" w:hAnsiTheme="majorBidi" w:cstheme="majorBidi"/>
          <w:i/>
          <w:iCs/>
          <w:sz w:val="24"/>
          <w:szCs w:val="24"/>
        </w:rPr>
        <w:t>Journal of Management, 31</w:t>
      </w:r>
      <w:r w:rsidRPr="009D4A70">
        <w:rPr>
          <w:rFonts w:asciiTheme="majorBidi" w:hAnsiTheme="majorBidi" w:cstheme="majorBidi"/>
          <w:sz w:val="24"/>
          <w:szCs w:val="24"/>
        </w:rPr>
        <w:t>(6), 874–900.</w:t>
      </w:r>
    </w:p>
    <w:p w14:paraId="248839AB"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Deloitte. (2011). </w:t>
      </w:r>
      <w:r w:rsidRPr="009D4A70">
        <w:rPr>
          <w:rFonts w:asciiTheme="majorBidi" w:hAnsiTheme="majorBidi" w:cstheme="majorBidi"/>
          <w:i/>
          <w:iCs/>
          <w:sz w:val="24"/>
          <w:szCs w:val="24"/>
        </w:rPr>
        <w:t>HR governance: A Deloitte point of view</w:t>
      </w:r>
      <w:r w:rsidRPr="009D4A70">
        <w:rPr>
          <w:rFonts w:asciiTheme="majorBidi" w:hAnsiTheme="majorBidi" w:cstheme="majorBidi"/>
          <w:sz w:val="24"/>
          <w:szCs w:val="24"/>
        </w:rPr>
        <w:t xml:space="preserve">. Retrieved August 10, 2019, from </w:t>
      </w:r>
      <w:hyperlink r:id="rId15" w:tgtFrame="_new" w:history="1">
        <w:r w:rsidRPr="009D4A70">
          <w:rPr>
            <w:rStyle w:val="Hyperlink"/>
            <w:rFonts w:asciiTheme="majorBidi" w:hAnsiTheme="majorBidi" w:cstheme="majorBidi"/>
            <w:sz w:val="24"/>
            <w:szCs w:val="24"/>
          </w:rPr>
          <w:t>https://irc.queensu.ca/articles/hr-governance-deloitte-point-view</w:t>
        </w:r>
      </w:hyperlink>
    </w:p>
    <w:p w14:paraId="19191231"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Eisenberger, R., Huntington, R., Hutchison, S., &amp; Sowa, D. (1986). Perceived organizational support. </w:t>
      </w:r>
      <w:r w:rsidRPr="009D4A70">
        <w:rPr>
          <w:rFonts w:asciiTheme="majorBidi" w:hAnsiTheme="majorBidi" w:cstheme="majorBidi"/>
          <w:i/>
          <w:iCs/>
          <w:sz w:val="24"/>
          <w:szCs w:val="24"/>
        </w:rPr>
        <w:t>Journal of Applied Psychology, 71</w:t>
      </w:r>
      <w:r w:rsidRPr="009D4A70">
        <w:rPr>
          <w:rFonts w:asciiTheme="majorBidi" w:hAnsiTheme="majorBidi" w:cstheme="majorBidi"/>
          <w:sz w:val="24"/>
          <w:szCs w:val="24"/>
        </w:rPr>
        <w:t>(3), 500–507.</w:t>
      </w:r>
    </w:p>
    <w:p w14:paraId="71DB96B3"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Gallup. (2020a). Boost your employee engagement today: </w:t>
      </w:r>
      <w:proofErr w:type="spellStart"/>
      <w:r w:rsidRPr="009D4A70">
        <w:rPr>
          <w:rFonts w:asciiTheme="majorBidi" w:hAnsiTheme="majorBidi" w:cstheme="majorBidi"/>
          <w:sz w:val="24"/>
          <w:szCs w:val="24"/>
        </w:rPr>
        <w:t>Effectory's</w:t>
      </w:r>
      <w:proofErr w:type="spellEnd"/>
      <w:r w:rsidRPr="009D4A70">
        <w:rPr>
          <w:rFonts w:asciiTheme="majorBidi" w:hAnsiTheme="majorBidi" w:cstheme="majorBidi"/>
          <w:sz w:val="24"/>
          <w:szCs w:val="24"/>
        </w:rPr>
        <w:t xml:space="preserve"> study of the Global Employee Engagement Index 2020. Retrieved from </w:t>
      </w:r>
      <w:hyperlink r:id="rId16" w:tgtFrame="_new" w:history="1">
        <w:r w:rsidRPr="009D4A70">
          <w:rPr>
            <w:rStyle w:val="Hyperlink"/>
            <w:rFonts w:asciiTheme="majorBidi" w:hAnsiTheme="majorBidi" w:cstheme="majorBidi"/>
            <w:sz w:val="24"/>
            <w:szCs w:val="24"/>
          </w:rPr>
          <w:t>https://www.gallup.com/</w:t>
        </w:r>
      </w:hyperlink>
    </w:p>
    <w:p w14:paraId="10313403"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Gallup. (2020b). Gallup co. Retrieved from </w:t>
      </w:r>
      <w:hyperlink r:id="rId17" w:tgtFrame="_new" w:history="1">
        <w:r w:rsidRPr="009D4A70">
          <w:rPr>
            <w:rStyle w:val="Hyperlink"/>
            <w:rFonts w:asciiTheme="majorBidi" w:hAnsiTheme="majorBidi" w:cstheme="majorBidi"/>
            <w:sz w:val="24"/>
            <w:szCs w:val="24"/>
          </w:rPr>
          <w:t>https://www.gallup.com/home.aspx</w:t>
        </w:r>
      </w:hyperlink>
    </w:p>
    <w:p w14:paraId="4AA5089E"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proofErr w:type="spellStart"/>
      <w:r w:rsidRPr="009D4A70">
        <w:rPr>
          <w:rFonts w:asciiTheme="majorBidi" w:hAnsiTheme="majorBidi" w:cstheme="majorBidi"/>
          <w:sz w:val="24"/>
          <w:szCs w:val="24"/>
        </w:rPr>
        <w:t>Heikkeri</w:t>
      </w:r>
      <w:proofErr w:type="spellEnd"/>
      <w:r w:rsidRPr="009D4A70">
        <w:rPr>
          <w:rFonts w:asciiTheme="majorBidi" w:hAnsiTheme="majorBidi" w:cstheme="majorBidi"/>
          <w:sz w:val="24"/>
          <w:szCs w:val="24"/>
        </w:rPr>
        <w:t xml:space="preserve">, E. (2010). </w:t>
      </w:r>
      <w:r w:rsidRPr="009D4A70">
        <w:rPr>
          <w:rFonts w:asciiTheme="majorBidi" w:hAnsiTheme="majorBidi" w:cstheme="majorBidi"/>
          <w:i/>
          <w:iCs/>
          <w:sz w:val="24"/>
          <w:szCs w:val="24"/>
        </w:rPr>
        <w:t>Roots and consequences of the employee disengagement phenomenon</w:t>
      </w:r>
      <w:r w:rsidRPr="009D4A70">
        <w:rPr>
          <w:rFonts w:asciiTheme="majorBidi" w:hAnsiTheme="majorBidi" w:cstheme="majorBidi"/>
          <w:sz w:val="24"/>
          <w:szCs w:val="24"/>
        </w:rPr>
        <w:t xml:space="preserve"> [Saimaa University of Applied Sciences, Lappeenranta].</w:t>
      </w:r>
    </w:p>
    <w:p w14:paraId="384871B6"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Homans, G. C. (1958). Social behavior as exchange. </w:t>
      </w:r>
      <w:r w:rsidRPr="009D4A70">
        <w:rPr>
          <w:rFonts w:asciiTheme="majorBidi" w:hAnsiTheme="majorBidi" w:cstheme="majorBidi"/>
          <w:i/>
          <w:iCs/>
          <w:sz w:val="24"/>
          <w:szCs w:val="24"/>
        </w:rPr>
        <w:t>American Journal of Sociology, 63</w:t>
      </w:r>
      <w:r w:rsidRPr="009D4A70">
        <w:rPr>
          <w:rFonts w:asciiTheme="majorBidi" w:hAnsiTheme="majorBidi" w:cstheme="majorBidi"/>
          <w:sz w:val="24"/>
          <w:szCs w:val="24"/>
        </w:rPr>
        <w:t>(6), 597–606.</w:t>
      </w:r>
    </w:p>
    <w:p w14:paraId="4E3F2490"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Kaplan, A. D., et al. (2013). Human resource governance: What does governance mean for the health workforce in low- and middle-income countries? </w:t>
      </w:r>
      <w:r w:rsidRPr="009D4A70">
        <w:rPr>
          <w:rFonts w:asciiTheme="majorBidi" w:hAnsiTheme="majorBidi" w:cstheme="majorBidi"/>
          <w:i/>
          <w:iCs/>
          <w:sz w:val="24"/>
          <w:szCs w:val="24"/>
        </w:rPr>
        <w:t>Human Resources for Health, 11</w:t>
      </w:r>
      <w:r w:rsidRPr="009D4A70">
        <w:rPr>
          <w:rFonts w:asciiTheme="majorBidi" w:hAnsiTheme="majorBidi" w:cstheme="majorBidi"/>
          <w:sz w:val="24"/>
          <w:szCs w:val="24"/>
        </w:rPr>
        <w:t>(1), Article 45.</w:t>
      </w:r>
    </w:p>
    <w:p w14:paraId="676A9328"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Lee Whittington, J., </w:t>
      </w:r>
      <w:proofErr w:type="spellStart"/>
      <w:r w:rsidRPr="009D4A70">
        <w:rPr>
          <w:rFonts w:asciiTheme="majorBidi" w:hAnsiTheme="majorBidi" w:cstheme="majorBidi"/>
          <w:sz w:val="24"/>
          <w:szCs w:val="24"/>
        </w:rPr>
        <w:t>Meskelis</w:t>
      </w:r>
      <w:proofErr w:type="spellEnd"/>
      <w:r w:rsidRPr="009D4A70">
        <w:rPr>
          <w:rFonts w:asciiTheme="majorBidi" w:hAnsiTheme="majorBidi" w:cstheme="majorBidi"/>
          <w:sz w:val="24"/>
          <w:szCs w:val="24"/>
        </w:rPr>
        <w:t xml:space="preserve">, S., Asare, E., &amp; </w:t>
      </w:r>
      <w:proofErr w:type="spellStart"/>
      <w:r w:rsidRPr="009D4A70">
        <w:rPr>
          <w:rFonts w:asciiTheme="majorBidi" w:hAnsiTheme="majorBidi" w:cstheme="majorBidi"/>
          <w:sz w:val="24"/>
          <w:szCs w:val="24"/>
        </w:rPr>
        <w:t>Beldona</w:t>
      </w:r>
      <w:proofErr w:type="spellEnd"/>
      <w:r w:rsidRPr="009D4A70">
        <w:rPr>
          <w:rFonts w:asciiTheme="majorBidi" w:hAnsiTheme="majorBidi" w:cstheme="majorBidi"/>
          <w:sz w:val="24"/>
          <w:szCs w:val="24"/>
        </w:rPr>
        <w:t xml:space="preserve">, S. (2017). Enhancing employee engagement. </w:t>
      </w:r>
      <w:proofErr w:type="spellStart"/>
      <w:r w:rsidRPr="009D4A70">
        <w:rPr>
          <w:rFonts w:asciiTheme="majorBidi" w:hAnsiTheme="majorBidi" w:cstheme="majorBidi"/>
          <w:i/>
          <w:iCs/>
          <w:sz w:val="24"/>
          <w:szCs w:val="24"/>
        </w:rPr>
        <w:t>Angewandte</w:t>
      </w:r>
      <w:proofErr w:type="spellEnd"/>
      <w:r w:rsidRPr="009D4A70">
        <w:rPr>
          <w:rFonts w:asciiTheme="majorBidi" w:hAnsiTheme="majorBidi" w:cstheme="majorBidi"/>
          <w:i/>
          <w:iCs/>
          <w:sz w:val="24"/>
          <w:szCs w:val="24"/>
        </w:rPr>
        <w:t xml:space="preserve"> </w:t>
      </w:r>
      <w:proofErr w:type="spellStart"/>
      <w:r w:rsidRPr="009D4A70">
        <w:rPr>
          <w:rFonts w:asciiTheme="majorBidi" w:hAnsiTheme="majorBidi" w:cstheme="majorBidi"/>
          <w:i/>
          <w:iCs/>
          <w:sz w:val="24"/>
          <w:szCs w:val="24"/>
        </w:rPr>
        <w:t>Chemie</w:t>
      </w:r>
      <w:proofErr w:type="spellEnd"/>
      <w:r w:rsidRPr="009D4A70">
        <w:rPr>
          <w:rFonts w:asciiTheme="majorBidi" w:hAnsiTheme="majorBidi" w:cstheme="majorBidi"/>
          <w:i/>
          <w:iCs/>
          <w:sz w:val="24"/>
          <w:szCs w:val="24"/>
        </w:rPr>
        <w:t xml:space="preserve"> International Edition, 6</w:t>
      </w:r>
      <w:r w:rsidRPr="009D4A70">
        <w:rPr>
          <w:rFonts w:asciiTheme="majorBidi" w:hAnsiTheme="majorBidi" w:cstheme="majorBidi"/>
          <w:sz w:val="24"/>
          <w:szCs w:val="24"/>
        </w:rPr>
        <w:t>(11), 951–952.</w:t>
      </w:r>
    </w:p>
    <w:p w14:paraId="7E9C667B"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Markos, S., &amp; Sridevi, S. (2010). Assessing the effect of organizational cultural values and </w:t>
      </w:r>
      <w:proofErr w:type="gramStart"/>
      <w:r w:rsidRPr="009D4A70">
        <w:rPr>
          <w:rFonts w:asciiTheme="majorBidi" w:hAnsiTheme="majorBidi" w:cstheme="majorBidi"/>
          <w:sz w:val="24"/>
          <w:szCs w:val="24"/>
        </w:rPr>
        <w:t>employees</w:t>
      </w:r>
      <w:proofErr w:type="gramEnd"/>
      <w:r w:rsidRPr="009D4A70">
        <w:rPr>
          <w:rFonts w:asciiTheme="majorBidi" w:hAnsiTheme="majorBidi" w:cstheme="majorBidi"/>
          <w:sz w:val="24"/>
          <w:szCs w:val="24"/>
        </w:rPr>
        <w:t xml:space="preserve"> engagement on performance excellence. </w:t>
      </w:r>
      <w:r w:rsidRPr="009D4A70">
        <w:rPr>
          <w:rFonts w:asciiTheme="majorBidi" w:hAnsiTheme="majorBidi" w:cstheme="majorBidi"/>
          <w:i/>
          <w:iCs/>
          <w:sz w:val="24"/>
          <w:szCs w:val="24"/>
        </w:rPr>
        <w:t>International Journal of Management, 5</w:t>
      </w:r>
      <w:r w:rsidRPr="009D4A70">
        <w:rPr>
          <w:rFonts w:asciiTheme="majorBidi" w:hAnsiTheme="majorBidi" w:cstheme="majorBidi"/>
          <w:sz w:val="24"/>
          <w:szCs w:val="24"/>
        </w:rPr>
        <w:t>(12), 108–126.</w:t>
      </w:r>
    </w:p>
    <w:p w14:paraId="51146DAD"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Meyer, J. P., &amp; Allen, N. J. (1991). A three-component conceptualization of organizational commitment. </w:t>
      </w:r>
      <w:r w:rsidRPr="009D4A70">
        <w:rPr>
          <w:rFonts w:asciiTheme="majorBidi" w:hAnsiTheme="majorBidi" w:cstheme="majorBidi"/>
          <w:i/>
          <w:iCs/>
          <w:sz w:val="24"/>
          <w:szCs w:val="24"/>
        </w:rPr>
        <w:t>Human Resource Management Review, 1</w:t>
      </w:r>
      <w:r w:rsidRPr="009D4A70">
        <w:rPr>
          <w:rFonts w:asciiTheme="majorBidi" w:hAnsiTheme="majorBidi" w:cstheme="majorBidi"/>
          <w:sz w:val="24"/>
          <w:szCs w:val="24"/>
        </w:rPr>
        <w:t>(1), 61–89.</w:t>
      </w:r>
    </w:p>
    <w:p w14:paraId="17C05C65"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proofErr w:type="spellStart"/>
      <w:r w:rsidRPr="009D4A70">
        <w:rPr>
          <w:rFonts w:asciiTheme="majorBidi" w:hAnsiTheme="majorBidi" w:cstheme="majorBidi"/>
          <w:sz w:val="24"/>
          <w:szCs w:val="24"/>
        </w:rPr>
        <w:t>Mohod</w:t>
      </w:r>
      <w:proofErr w:type="spellEnd"/>
      <w:r w:rsidRPr="009D4A70">
        <w:rPr>
          <w:rFonts w:asciiTheme="majorBidi" w:hAnsiTheme="majorBidi" w:cstheme="majorBidi"/>
          <w:sz w:val="24"/>
          <w:szCs w:val="24"/>
        </w:rPr>
        <w:t xml:space="preserve">, S., &amp; Ikbal, F. (2020). Literature review on employee engagement. </w:t>
      </w:r>
      <w:r w:rsidRPr="009D4A70">
        <w:rPr>
          <w:rFonts w:asciiTheme="majorBidi" w:hAnsiTheme="majorBidi" w:cstheme="majorBidi"/>
          <w:i/>
          <w:iCs/>
          <w:sz w:val="24"/>
          <w:szCs w:val="24"/>
        </w:rPr>
        <w:t>International Journal of Management Technology and Engineering, 8</w:t>
      </w:r>
      <w:r w:rsidRPr="009D4A70">
        <w:rPr>
          <w:rFonts w:asciiTheme="majorBidi" w:hAnsiTheme="majorBidi" w:cstheme="majorBidi"/>
          <w:sz w:val="24"/>
          <w:szCs w:val="24"/>
        </w:rPr>
        <w:t>(11), 2249–7455.</w:t>
      </w:r>
    </w:p>
    <w:p w14:paraId="49A53A4D"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Sabreya, K. Z. (2018). HR governance for sustainable human resource development. </w:t>
      </w:r>
      <w:r w:rsidRPr="009D4A70">
        <w:rPr>
          <w:rFonts w:asciiTheme="majorBidi" w:hAnsiTheme="majorBidi" w:cstheme="majorBidi"/>
          <w:i/>
          <w:iCs/>
          <w:sz w:val="24"/>
          <w:szCs w:val="24"/>
        </w:rPr>
        <w:t>European Journal of Business and Management, 10</w:t>
      </w:r>
      <w:r w:rsidRPr="009D4A70">
        <w:rPr>
          <w:rFonts w:asciiTheme="majorBidi" w:hAnsiTheme="majorBidi" w:cstheme="majorBidi"/>
          <w:sz w:val="24"/>
          <w:szCs w:val="24"/>
        </w:rPr>
        <w:t>(12), 207–216.</w:t>
      </w:r>
    </w:p>
    <w:p w14:paraId="62BA6ADF"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lastRenderedPageBreak/>
        <w:t xml:space="preserve">Shore, L. M., et al. (2009). Social and economic exchange in the employee–organization relationship: The moderating role of reciprocation wariness. </w:t>
      </w:r>
      <w:r w:rsidRPr="009D4A70">
        <w:rPr>
          <w:rFonts w:asciiTheme="majorBidi" w:hAnsiTheme="majorBidi" w:cstheme="majorBidi"/>
          <w:i/>
          <w:iCs/>
          <w:sz w:val="24"/>
          <w:szCs w:val="24"/>
        </w:rPr>
        <w:t>Journal of Managerial Psychology, 26</w:t>
      </w:r>
      <w:r w:rsidRPr="009D4A70">
        <w:rPr>
          <w:rFonts w:asciiTheme="majorBidi" w:hAnsiTheme="majorBidi" w:cstheme="majorBidi"/>
          <w:sz w:val="24"/>
          <w:szCs w:val="24"/>
        </w:rPr>
        <w:t>(2), 111–127.</w:t>
      </w:r>
    </w:p>
    <w:p w14:paraId="24A2D11E"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Sun, L., &amp; </w:t>
      </w:r>
      <w:proofErr w:type="spellStart"/>
      <w:r w:rsidRPr="009D4A70">
        <w:rPr>
          <w:rFonts w:asciiTheme="majorBidi" w:hAnsiTheme="majorBidi" w:cstheme="majorBidi"/>
          <w:sz w:val="24"/>
          <w:szCs w:val="24"/>
        </w:rPr>
        <w:t>Bunchapattanasakda</w:t>
      </w:r>
      <w:proofErr w:type="spellEnd"/>
      <w:r w:rsidRPr="009D4A70">
        <w:rPr>
          <w:rFonts w:asciiTheme="majorBidi" w:hAnsiTheme="majorBidi" w:cstheme="majorBidi"/>
          <w:sz w:val="24"/>
          <w:szCs w:val="24"/>
        </w:rPr>
        <w:t xml:space="preserve">, C. (2019). Employee engagement: A literature review. </w:t>
      </w:r>
      <w:r w:rsidRPr="009D4A70">
        <w:rPr>
          <w:rFonts w:asciiTheme="majorBidi" w:hAnsiTheme="majorBidi" w:cstheme="majorBidi"/>
          <w:i/>
          <w:iCs/>
          <w:sz w:val="24"/>
          <w:szCs w:val="24"/>
        </w:rPr>
        <w:t>International Journal of Human Resource Studies, 9</w:t>
      </w:r>
      <w:r w:rsidRPr="009D4A70">
        <w:rPr>
          <w:rFonts w:asciiTheme="majorBidi" w:hAnsiTheme="majorBidi" w:cstheme="majorBidi"/>
          <w:sz w:val="24"/>
          <w:szCs w:val="24"/>
        </w:rPr>
        <w:t>(1), 63.</w:t>
      </w:r>
    </w:p>
    <w:p w14:paraId="153D3927" w14:textId="77777777" w:rsidR="009D4A70" w:rsidRPr="009D4A70" w:rsidRDefault="009D4A70" w:rsidP="003C2C9D">
      <w:pPr>
        <w:pStyle w:val="ListParagraph"/>
        <w:numPr>
          <w:ilvl w:val="0"/>
          <w:numId w:val="24"/>
        </w:numPr>
        <w:bidi w:val="0"/>
        <w:spacing w:before="240" w:line="276" w:lineRule="auto"/>
        <w:jc w:val="lowKashida"/>
        <w:rPr>
          <w:rFonts w:asciiTheme="majorBidi" w:hAnsiTheme="majorBidi" w:cstheme="majorBidi"/>
          <w:sz w:val="24"/>
          <w:szCs w:val="24"/>
        </w:rPr>
      </w:pPr>
      <w:r w:rsidRPr="009D4A70">
        <w:rPr>
          <w:rFonts w:asciiTheme="majorBidi" w:hAnsiTheme="majorBidi" w:cstheme="majorBidi"/>
          <w:sz w:val="24"/>
          <w:szCs w:val="24"/>
        </w:rPr>
        <w:t xml:space="preserve">Vance, R. J. (2006). </w:t>
      </w:r>
      <w:r w:rsidRPr="009D4A70">
        <w:rPr>
          <w:rFonts w:asciiTheme="majorBidi" w:hAnsiTheme="majorBidi" w:cstheme="majorBidi"/>
          <w:i/>
          <w:iCs/>
          <w:sz w:val="24"/>
          <w:szCs w:val="24"/>
        </w:rPr>
        <w:t>Employee engagement and commitment</w:t>
      </w:r>
      <w:r w:rsidRPr="009D4A70">
        <w:rPr>
          <w:rFonts w:asciiTheme="majorBidi" w:hAnsiTheme="majorBidi" w:cstheme="majorBidi"/>
          <w:sz w:val="24"/>
          <w:szCs w:val="24"/>
        </w:rPr>
        <w:t>. SHRM Foundation.</w:t>
      </w:r>
    </w:p>
    <w:p w14:paraId="17C3BC16" w14:textId="216FA681" w:rsidR="00A3626A" w:rsidRDefault="00A3626A">
      <w:pPr>
        <w:bidi w:val="0"/>
        <w:rPr>
          <w:rFonts w:asciiTheme="majorBidi" w:hAnsiTheme="majorBidi" w:cstheme="majorBidi"/>
          <w:sz w:val="24"/>
          <w:szCs w:val="24"/>
        </w:rPr>
      </w:pPr>
      <w:r>
        <w:rPr>
          <w:rFonts w:asciiTheme="majorBidi" w:hAnsiTheme="majorBidi" w:cstheme="majorBidi"/>
          <w:sz w:val="24"/>
          <w:szCs w:val="24"/>
        </w:rPr>
        <w:br w:type="page"/>
      </w:r>
    </w:p>
    <w:p w14:paraId="438806B6" w14:textId="77777777" w:rsidR="00A3626A" w:rsidRPr="008E18B2" w:rsidRDefault="00A3626A" w:rsidP="00A3626A">
      <w:pPr>
        <w:bidi w:val="0"/>
        <w:spacing w:after="0" w:line="276" w:lineRule="auto"/>
        <w:jc w:val="lowKashida"/>
        <w:rPr>
          <w:rFonts w:ascii="Times New Roman" w:hAnsi="Times New Roman" w:cs="Traditional Arabic"/>
          <w:b/>
          <w:bCs/>
          <w:sz w:val="28"/>
          <w:szCs w:val="40"/>
          <w:rtl/>
          <w:lang w:val="en-GB"/>
        </w:rPr>
      </w:pPr>
      <w:r w:rsidRPr="008E18B2">
        <w:rPr>
          <w:rFonts w:ascii="Times New Roman" w:hAnsi="Times New Roman" w:cs="Traditional Arabic"/>
          <w:b/>
          <w:bCs/>
          <w:sz w:val="28"/>
          <w:szCs w:val="40"/>
          <w:lang w:val="en-GB"/>
        </w:rPr>
        <w:lastRenderedPageBreak/>
        <w:t>Abstract:</w:t>
      </w:r>
    </w:p>
    <w:p w14:paraId="54764D6E" w14:textId="77777777" w:rsidR="00A3626A" w:rsidRPr="008E18B2" w:rsidRDefault="00A3626A" w:rsidP="003A1174">
      <w:pPr>
        <w:bidi w:val="0"/>
        <w:spacing w:before="240" w:line="276" w:lineRule="auto"/>
        <w:ind w:firstLine="567"/>
        <w:jc w:val="lowKashida"/>
        <w:rPr>
          <w:rFonts w:ascii="Times New Roman" w:hAnsi="Times New Roman" w:cs="Traditional Arabic"/>
          <w:sz w:val="24"/>
          <w:szCs w:val="36"/>
          <w:lang w:val="en-GB"/>
        </w:rPr>
      </w:pPr>
      <w:r w:rsidRPr="008E18B2">
        <w:rPr>
          <w:rFonts w:ascii="Times New Roman" w:hAnsi="Times New Roman" w:cs="Traditional Arabic"/>
          <w:sz w:val="24"/>
          <w:szCs w:val="36"/>
          <w:lang w:val="en-GB"/>
        </w:rPr>
        <w:t>The study aimed to determine the impact of applying governance on the job integration of workers in for-profit organizations in the city of Riyadh. This study belongs to the type of descriptive studies that relied on the descriptive analysis approach to determine the impact of governance on the job integration of workers in for-profit organizations in the city of Riyadh, who number (250) individuals. The results showed that the study members agreed on the transparency dimension, primarily: the company adopts a clear management policy that protects the rights of employees. The results of the study also showed the study members’ agreement on the accountability dimension, first and foremost: the company continuously seeks to develop regulations and instructions. The study results also showed the study members’ agreement on the equality dimension, first and foremost: penalties are applied fairly and without discrimination, and then the company adopts transparent procedures. And fair with all employees. The results showed that the study members agreed on the dimension of participation in decision-making, primarily: procedures in the company encourage expressing opinions and accepting other opinions. The results of the study showed that the study participants agreed on the dimension of social equality, the most important of which is: I communicate well with my colleagues, as well as with the company’s management. The results also showed that the study members agreed on the dimension of feeling of belonging, the most important of which is: I adhere to the company’s laws and regulations within the applicable regulatory environment. The results of the study showed that the study members strongly agreed on the dimension of feeling the importance of work, the most important of which is: I believe that my job is important. The results of the study showed that the study members agreed on the dimension of performance development, primarily: I encounter situations at work that increase my experience and skills and raise my abilities. The results showed that the study members agreed on the dimension of active participation, the most important of which is: I am always keen to develop my style in completing the tasks assigned to me. The results of the study showed that there is agreement among the study members on the impact of governance on the job integration of workers in profit-making organizations in the city of Riyadh. This confirms the impact of governance on the job integration of workers in profit-making organizations in the city of Riyadh. The most prominent thing that illustrates this is: I believe that applying the principles of governance achieves results. Positive in improving performance, governance principles contribute to positive changes in current work methods and systems. The study recommended the necessity of activating the accountability dimension, as accountability to which everyone is subject and which serves as a control over the practices of all parties in the institution has a major role in directing the practices of individuals towards achieving the institution’s objectives effectively.</w:t>
      </w:r>
    </w:p>
    <w:p w14:paraId="59856294" w14:textId="77777777" w:rsidR="00A3626A" w:rsidRDefault="00A3626A" w:rsidP="00A3626A">
      <w:pPr>
        <w:bidi w:val="0"/>
        <w:spacing w:after="0" w:line="276" w:lineRule="auto"/>
        <w:jc w:val="lowKashida"/>
        <w:rPr>
          <w:rFonts w:ascii="Times New Roman" w:hAnsi="Times New Roman" w:cs="Traditional Arabic"/>
          <w:b/>
          <w:bCs/>
          <w:sz w:val="24"/>
          <w:szCs w:val="36"/>
          <w:rtl/>
          <w:lang w:val="en-GB"/>
        </w:rPr>
      </w:pPr>
      <w:r w:rsidRPr="008E18B2">
        <w:rPr>
          <w:rFonts w:ascii="Times New Roman" w:hAnsi="Times New Roman" w:cs="Traditional Arabic"/>
          <w:b/>
          <w:bCs/>
          <w:sz w:val="24"/>
          <w:szCs w:val="36"/>
          <w:lang w:val="en-GB"/>
        </w:rPr>
        <w:t>Keywords: functional integration - governance - profit-making organizations.</w:t>
      </w:r>
    </w:p>
    <w:p w14:paraId="535373A3" w14:textId="6D23BE00" w:rsidR="00A3626A" w:rsidRDefault="00A3626A">
      <w:pPr>
        <w:bidi w:val="0"/>
        <w:rPr>
          <w:rFonts w:asciiTheme="majorBidi" w:hAnsiTheme="majorBidi" w:cstheme="majorBidi"/>
          <w:sz w:val="24"/>
          <w:szCs w:val="24"/>
        </w:rPr>
      </w:pPr>
      <w:r>
        <w:rPr>
          <w:rFonts w:asciiTheme="majorBidi" w:hAnsiTheme="majorBidi" w:cstheme="majorBidi"/>
          <w:sz w:val="24"/>
          <w:szCs w:val="24"/>
        </w:rPr>
        <w:br w:type="page"/>
      </w:r>
    </w:p>
    <w:p w14:paraId="7A45E6E3" w14:textId="77777777" w:rsidR="00A3626A" w:rsidRPr="00A3626A" w:rsidRDefault="00A3626A" w:rsidP="00A3626A">
      <w:pPr>
        <w:bidi w:val="0"/>
        <w:spacing w:before="240"/>
        <w:jc w:val="lowKashida"/>
        <w:rPr>
          <w:rFonts w:asciiTheme="majorBidi" w:hAnsiTheme="majorBidi" w:cstheme="majorBidi"/>
          <w:sz w:val="24"/>
          <w:szCs w:val="24"/>
          <w:u w:val="single"/>
        </w:rPr>
      </w:pPr>
    </w:p>
    <w:p w14:paraId="5BB848ED" w14:textId="6C0AED0B" w:rsidR="00A3626A" w:rsidRPr="00A3626A" w:rsidRDefault="00A3626A" w:rsidP="00A3626A">
      <w:pPr>
        <w:bidi w:val="0"/>
        <w:spacing w:before="240"/>
        <w:jc w:val="lowKashida"/>
        <w:rPr>
          <w:rFonts w:asciiTheme="majorBidi" w:hAnsiTheme="majorBidi" w:cstheme="majorBidi"/>
          <w:b/>
          <w:bCs/>
          <w:sz w:val="24"/>
          <w:szCs w:val="24"/>
          <w:u w:val="single"/>
          <w:rtl/>
        </w:rPr>
      </w:pPr>
      <w:r w:rsidRPr="00A3626A">
        <w:rPr>
          <w:rFonts w:asciiTheme="majorBidi" w:hAnsiTheme="majorBidi" w:cstheme="majorBidi"/>
          <w:noProof/>
          <w:sz w:val="24"/>
          <w:szCs w:val="24"/>
          <w:rtl/>
        </w:rPr>
        <w:drawing>
          <wp:anchor distT="0" distB="0" distL="114300" distR="114300" simplePos="0" relativeHeight="251662336" behindDoc="0" locked="0" layoutInCell="1" allowOverlap="1" wp14:anchorId="2F4EBA18" wp14:editId="4FA79BA5">
            <wp:simplePos x="0" y="0"/>
            <wp:positionH relativeFrom="margin">
              <wp:posOffset>3714750</wp:posOffset>
            </wp:positionH>
            <wp:positionV relativeFrom="margin">
              <wp:posOffset>-466725</wp:posOffset>
            </wp:positionV>
            <wp:extent cx="2226945" cy="1713865"/>
            <wp:effectExtent l="0" t="0" r="1905" b="635"/>
            <wp:wrapSquare wrapText="bothSides"/>
            <wp:docPr id="820017644" name="صورة 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A3626A">
        <w:rPr>
          <w:rFonts w:asciiTheme="majorBidi" w:hAnsiTheme="majorBidi" w:cstheme="majorBidi"/>
          <w:b/>
          <w:bCs/>
          <w:sz w:val="24"/>
          <w:szCs w:val="24"/>
          <w:u w:val="single"/>
        </w:rPr>
        <w:t xml:space="preserve">Midocean University </w:t>
      </w:r>
    </w:p>
    <w:p w14:paraId="47D280B2" w14:textId="77777777" w:rsidR="00A3626A" w:rsidRPr="00A3626A" w:rsidRDefault="00A3626A" w:rsidP="00A3626A">
      <w:pPr>
        <w:bidi w:val="0"/>
        <w:spacing w:before="240"/>
        <w:jc w:val="lowKashida"/>
        <w:rPr>
          <w:rFonts w:asciiTheme="majorBidi" w:hAnsiTheme="majorBidi" w:cstheme="majorBidi"/>
          <w:b/>
          <w:bCs/>
          <w:sz w:val="24"/>
          <w:szCs w:val="24"/>
          <w:u w:val="single"/>
        </w:rPr>
      </w:pPr>
      <w:r w:rsidRPr="00A3626A">
        <w:rPr>
          <w:rFonts w:asciiTheme="majorBidi" w:hAnsiTheme="majorBidi" w:cstheme="majorBidi"/>
          <w:b/>
          <w:bCs/>
          <w:sz w:val="24"/>
          <w:szCs w:val="24"/>
          <w:u w:val="single"/>
        </w:rPr>
        <w:t>College of Management</w:t>
      </w:r>
    </w:p>
    <w:p w14:paraId="719FF9EA" w14:textId="5884E112" w:rsidR="00A3626A" w:rsidRPr="00A3626A" w:rsidRDefault="00A3626A" w:rsidP="00A3626A">
      <w:pPr>
        <w:bidi w:val="0"/>
        <w:spacing w:before="240"/>
        <w:jc w:val="lowKashida"/>
        <w:rPr>
          <w:rFonts w:asciiTheme="majorBidi" w:hAnsiTheme="majorBidi" w:cstheme="majorBidi"/>
          <w:b/>
          <w:bCs/>
          <w:sz w:val="24"/>
          <w:szCs w:val="24"/>
          <w:u w:val="single"/>
        </w:rPr>
      </w:pPr>
      <w:r w:rsidRPr="00A3626A">
        <w:rPr>
          <w:rFonts w:asciiTheme="majorBidi" w:hAnsiTheme="majorBidi" w:cstheme="majorBidi"/>
          <w:b/>
          <w:bCs/>
          <w:sz w:val="24"/>
          <w:szCs w:val="24"/>
          <w:u w:val="single"/>
        </w:rPr>
        <w:t>Department of</w:t>
      </w:r>
      <w:r w:rsidR="005B1DDE" w:rsidRPr="005B1DDE">
        <w:t xml:space="preserve"> </w:t>
      </w:r>
      <w:r w:rsidR="005B1DDE" w:rsidRPr="005B1DDE">
        <w:rPr>
          <w:rFonts w:asciiTheme="majorBidi" w:hAnsiTheme="majorBidi" w:cstheme="majorBidi"/>
          <w:b/>
          <w:bCs/>
          <w:sz w:val="24"/>
          <w:szCs w:val="24"/>
          <w:u w:val="single"/>
        </w:rPr>
        <w:t>Business Administration</w:t>
      </w:r>
    </w:p>
    <w:p w14:paraId="21436A44" w14:textId="77777777" w:rsidR="00A3626A" w:rsidRPr="00A3626A" w:rsidRDefault="00A3626A" w:rsidP="00A3626A">
      <w:pPr>
        <w:bidi w:val="0"/>
        <w:spacing w:before="240"/>
        <w:jc w:val="lowKashida"/>
        <w:rPr>
          <w:rFonts w:asciiTheme="majorBidi" w:hAnsiTheme="majorBidi" w:cstheme="majorBidi"/>
          <w:b/>
          <w:bCs/>
          <w:sz w:val="24"/>
          <w:szCs w:val="24"/>
          <w:rtl/>
        </w:rPr>
      </w:pPr>
      <w:r w:rsidRPr="00A3626A">
        <w:rPr>
          <w:rFonts w:asciiTheme="majorBidi" w:hAnsiTheme="majorBidi" w:cstheme="majorBidi"/>
          <w:b/>
          <w:bCs/>
          <w:sz w:val="24"/>
          <w:szCs w:val="24"/>
          <w:rtl/>
        </w:rPr>
        <w:tab/>
      </w:r>
    </w:p>
    <w:p w14:paraId="325067AE" w14:textId="77777777" w:rsidR="00A3626A" w:rsidRPr="00A3626A" w:rsidRDefault="00A3626A" w:rsidP="00A3626A">
      <w:pPr>
        <w:bidi w:val="0"/>
        <w:spacing w:before="240"/>
        <w:jc w:val="lowKashida"/>
        <w:rPr>
          <w:rFonts w:asciiTheme="majorBidi" w:hAnsiTheme="majorBidi" w:cstheme="majorBidi"/>
          <w:sz w:val="24"/>
          <w:szCs w:val="24"/>
          <w:rtl/>
        </w:rPr>
      </w:pPr>
    </w:p>
    <w:p w14:paraId="3E1394A2" w14:textId="77777777" w:rsidR="00A3626A" w:rsidRDefault="00A3626A" w:rsidP="00A3626A">
      <w:pPr>
        <w:bidi w:val="0"/>
        <w:spacing w:before="240"/>
        <w:jc w:val="lowKashida"/>
        <w:rPr>
          <w:rFonts w:asciiTheme="majorBidi" w:hAnsiTheme="majorBidi" w:cstheme="majorBidi"/>
          <w:b/>
          <w:bCs/>
          <w:sz w:val="24"/>
          <w:szCs w:val="24"/>
        </w:rPr>
      </w:pPr>
    </w:p>
    <w:p w14:paraId="7040A0E4" w14:textId="020AC26B" w:rsidR="00A3626A" w:rsidRPr="00A3626A" w:rsidRDefault="00A3626A" w:rsidP="00A3626A">
      <w:pPr>
        <w:bidi w:val="0"/>
        <w:spacing w:before="240"/>
        <w:jc w:val="center"/>
        <w:rPr>
          <w:rFonts w:asciiTheme="majorBidi" w:hAnsiTheme="majorBidi" w:cstheme="majorBidi"/>
          <w:b/>
          <w:bCs/>
          <w:sz w:val="32"/>
          <w:szCs w:val="32"/>
          <w:rtl/>
        </w:rPr>
      </w:pPr>
      <w:r w:rsidRPr="00A3626A">
        <w:rPr>
          <w:rFonts w:asciiTheme="majorBidi" w:hAnsiTheme="majorBidi" w:cstheme="majorBidi"/>
          <w:b/>
          <w:bCs/>
          <w:sz w:val="32"/>
          <w:szCs w:val="32"/>
        </w:rPr>
        <w:t>The Impact of Governance on Employee Engagement in Profit-Oriented Organizations in Riyadh</w:t>
      </w:r>
    </w:p>
    <w:p w14:paraId="723702CD" w14:textId="77777777" w:rsidR="00A3626A" w:rsidRPr="00A3626A" w:rsidRDefault="00A3626A" w:rsidP="00A3626A">
      <w:pPr>
        <w:bidi w:val="0"/>
        <w:spacing w:before="240"/>
        <w:jc w:val="center"/>
        <w:rPr>
          <w:rFonts w:asciiTheme="majorBidi" w:hAnsiTheme="majorBidi" w:cstheme="majorBidi"/>
          <w:sz w:val="24"/>
          <w:szCs w:val="24"/>
        </w:rPr>
      </w:pPr>
    </w:p>
    <w:p w14:paraId="43736E8E" w14:textId="479E8FD9" w:rsidR="00A3626A" w:rsidRPr="00A3626A" w:rsidRDefault="00A3626A" w:rsidP="00A3626A">
      <w:pPr>
        <w:bidi w:val="0"/>
        <w:spacing w:before="240"/>
        <w:jc w:val="center"/>
        <w:rPr>
          <w:rFonts w:asciiTheme="majorBidi" w:hAnsiTheme="majorBidi" w:cstheme="majorBidi"/>
          <w:sz w:val="24"/>
          <w:szCs w:val="24"/>
        </w:rPr>
      </w:pPr>
    </w:p>
    <w:p w14:paraId="3E650FA2" w14:textId="77777777" w:rsidR="00A3626A" w:rsidRPr="00A3626A" w:rsidRDefault="00A3626A" w:rsidP="00A3626A">
      <w:pPr>
        <w:bidi w:val="0"/>
        <w:spacing w:before="240"/>
        <w:jc w:val="center"/>
        <w:rPr>
          <w:rFonts w:asciiTheme="majorBidi" w:hAnsiTheme="majorBidi" w:cstheme="majorBidi"/>
          <w:sz w:val="24"/>
          <w:szCs w:val="24"/>
          <w:rtl/>
        </w:rPr>
      </w:pPr>
    </w:p>
    <w:p w14:paraId="46158FB8" w14:textId="77777777" w:rsidR="00A3626A" w:rsidRPr="00A3626A" w:rsidRDefault="00A3626A" w:rsidP="00A3626A">
      <w:pPr>
        <w:bidi w:val="0"/>
        <w:spacing w:before="240"/>
        <w:jc w:val="center"/>
        <w:rPr>
          <w:rFonts w:asciiTheme="majorBidi" w:hAnsiTheme="majorBidi" w:cstheme="majorBidi"/>
          <w:sz w:val="24"/>
          <w:szCs w:val="24"/>
          <w:rtl/>
        </w:rPr>
      </w:pPr>
    </w:p>
    <w:p w14:paraId="443765D4" w14:textId="77777777" w:rsidR="00A3626A" w:rsidRDefault="00A3626A" w:rsidP="00A3626A">
      <w:pPr>
        <w:bidi w:val="0"/>
        <w:spacing w:before="240"/>
        <w:jc w:val="center"/>
        <w:rPr>
          <w:rFonts w:asciiTheme="majorBidi" w:hAnsiTheme="majorBidi" w:cstheme="majorBidi"/>
          <w:b/>
          <w:bCs/>
          <w:sz w:val="24"/>
          <w:szCs w:val="24"/>
        </w:rPr>
      </w:pPr>
      <w:r w:rsidRPr="00A3626A">
        <w:rPr>
          <w:rFonts w:asciiTheme="majorBidi" w:hAnsiTheme="majorBidi" w:cstheme="majorBidi"/>
          <w:b/>
          <w:bCs/>
          <w:sz w:val="24"/>
          <w:szCs w:val="24"/>
        </w:rPr>
        <w:t>Prepared by:</w:t>
      </w:r>
    </w:p>
    <w:p w14:paraId="01F0C814" w14:textId="08B62D7C" w:rsidR="00A3626A" w:rsidRPr="00A3626A" w:rsidRDefault="00A3626A" w:rsidP="00A3626A">
      <w:pPr>
        <w:bidi w:val="0"/>
        <w:spacing w:before="240"/>
        <w:jc w:val="center"/>
        <w:rPr>
          <w:rFonts w:asciiTheme="majorBidi" w:hAnsiTheme="majorBidi" w:cstheme="majorBidi"/>
          <w:b/>
          <w:bCs/>
          <w:sz w:val="24"/>
          <w:szCs w:val="24"/>
          <w:rtl/>
        </w:rPr>
      </w:pPr>
      <w:r w:rsidRPr="00A3626A">
        <w:rPr>
          <w:rFonts w:asciiTheme="majorBidi" w:hAnsiTheme="majorBidi" w:cstheme="majorBidi"/>
          <w:b/>
          <w:bCs/>
          <w:sz w:val="24"/>
          <w:szCs w:val="24"/>
        </w:rPr>
        <w:t>Mohammed Saud Al-Thunayan</w:t>
      </w:r>
    </w:p>
    <w:p w14:paraId="1C4A43A5" w14:textId="77777777" w:rsidR="00A3626A" w:rsidRPr="00A3626A" w:rsidRDefault="00A3626A" w:rsidP="00A3626A">
      <w:pPr>
        <w:bidi w:val="0"/>
        <w:spacing w:before="240"/>
        <w:jc w:val="center"/>
        <w:rPr>
          <w:rFonts w:asciiTheme="majorBidi" w:hAnsiTheme="majorBidi" w:cstheme="majorBidi"/>
          <w:b/>
          <w:bCs/>
          <w:sz w:val="24"/>
          <w:szCs w:val="24"/>
        </w:rPr>
      </w:pPr>
    </w:p>
    <w:p w14:paraId="6811CB4F" w14:textId="77777777" w:rsidR="00A3626A" w:rsidRPr="00A3626A" w:rsidRDefault="00A3626A" w:rsidP="00A3626A">
      <w:pPr>
        <w:bidi w:val="0"/>
        <w:spacing w:before="240"/>
        <w:jc w:val="center"/>
        <w:rPr>
          <w:rFonts w:asciiTheme="majorBidi" w:hAnsiTheme="majorBidi" w:cstheme="majorBidi"/>
          <w:b/>
          <w:bCs/>
          <w:sz w:val="24"/>
          <w:szCs w:val="24"/>
        </w:rPr>
      </w:pPr>
    </w:p>
    <w:p w14:paraId="0DB182A6" w14:textId="77777777" w:rsidR="00A3626A" w:rsidRDefault="00A3626A" w:rsidP="00A3626A">
      <w:pPr>
        <w:bidi w:val="0"/>
        <w:spacing w:before="240"/>
        <w:jc w:val="center"/>
        <w:rPr>
          <w:rFonts w:asciiTheme="majorBidi" w:hAnsiTheme="majorBidi" w:cstheme="majorBidi"/>
          <w:b/>
          <w:bCs/>
          <w:sz w:val="24"/>
          <w:szCs w:val="24"/>
        </w:rPr>
      </w:pPr>
      <w:r w:rsidRPr="00A3626A">
        <w:rPr>
          <w:rFonts w:asciiTheme="majorBidi" w:hAnsiTheme="majorBidi" w:cstheme="majorBidi"/>
          <w:b/>
          <w:bCs/>
          <w:sz w:val="24"/>
          <w:szCs w:val="24"/>
        </w:rPr>
        <w:t>Supervised by:</w:t>
      </w:r>
    </w:p>
    <w:p w14:paraId="6ECD0C5B" w14:textId="77777777" w:rsidR="00A3626A" w:rsidRPr="00A3626A" w:rsidRDefault="00A3626A" w:rsidP="00A3626A">
      <w:pPr>
        <w:spacing w:before="240"/>
        <w:jc w:val="center"/>
        <w:rPr>
          <w:rFonts w:asciiTheme="majorBidi" w:hAnsiTheme="majorBidi" w:cstheme="majorBidi"/>
          <w:b/>
          <w:bCs/>
          <w:sz w:val="24"/>
          <w:szCs w:val="24"/>
        </w:rPr>
      </w:pPr>
      <w:r w:rsidRPr="00A3626A">
        <w:rPr>
          <w:rFonts w:asciiTheme="majorBidi" w:hAnsiTheme="majorBidi" w:cstheme="majorBidi"/>
          <w:b/>
          <w:bCs/>
          <w:sz w:val="24"/>
          <w:szCs w:val="24"/>
        </w:rPr>
        <w:t>Dr. Al-Faisal Abdul Hamid</w:t>
      </w:r>
    </w:p>
    <w:p w14:paraId="0111DEA5" w14:textId="4B5FE3C3" w:rsidR="00A3626A" w:rsidRPr="00A3626A" w:rsidRDefault="00A3626A" w:rsidP="00A3626A">
      <w:pPr>
        <w:bidi w:val="0"/>
        <w:spacing w:before="240"/>
        <w:jc w:val="center"/>
        <w:rPr>
          <w:rFonts w:asciiTheme="majorBidi" w:hAnsiTheme="majorBidi" w:cstheme="majorBidi"/>
          <w:b/>
          <w:bCs/>
          <w:sz w:val="24"/>
          <w:szCs w:val="24"/>
        </w:rPr>
      </w:pPr>
      <w:r w:rsidRPr="00A3626A">
        <w:rPr>
          <w:rFonts w:asciiTheme="majorBidi" w:hAnsiTheme="majorBidi" w:cstheme="majorBidi"/>
          <w:b/>
          <w:bCs/>
          <w:sz w:val="24"/>
          <w:szCs w:val="24"/>
        </w:rPr>
        <w:t>Dr. Faiz Jarad</w:t>
      </w:r>
    </w:p>
    <w:p w14:paraId="6DEDD1D3" w14:textId="77777777" w:rsidR="00A3626A" w:rsidRPr="00A3626A" w:rsidRDefault="00A3626A" w:rsidP="00A3626A">
      <w:pPr>
        <w:bidi w:val="0"/>
        <w:spacing w:before="240"/>
        <w:jc w:val="center"/>
        <w:rPr>
          <w:rFonts w:asciiTheme="majorBidi" w:hAnsiTheme="majorBidi" w:cstheme="majorBidi"/>
          <w:b/>
          <w:bCs/>
          <w:sz w:val="24"/>
          <w:szCs w:val="24"/>
        </w:rPr>
      </w:pPr>
    </w:p>
    <w:p w14:paraId="57977C58" w14:textId="77777777" w:rsidR="00A3626A" w:rsidRPr="00A3626A" w:rsidRDefault="00A3626A" w:rsidP="00A3626A">
      <w:pPr>
        <w:bidi w:val="0"/>
        <w:spacing w:before="240"/>
        <w:jc w:val="center"/>
        <w:rPr>
          <w:rFonts w:asciiTheme="majorBidi" w:hAnsiTheme="majorBidi" w:cstheme="majorBidi"/>
          <w:b/>
          <w:bCs/>
          <w:sz w:val="24"/>
          <w:szCs w:val="24"/>
        </w:rPr>
      </w:pPr>
    </w:p>
    <w:p w14:paraId="698A1D00" w14:textId="353387CD" w:rsidR="00A3626A" w:rsidRPr="00A3626A" w:rsidRDefault="00A3626A" w:rsidP="00A3626A">
      <w:pPr>
        <w:bidi w:val="0"/>
        <w:spacing w:before="240"/>
        <w:jc w:val="center"/>
        <w:rPr>
          <w:rFonts w:asciiTheme="majorBidi" w:hAnsiTheme="majorBidi" w:cstheme="majorBidi"/>
          <w:b/>
          <w:bCs/>
          <w:sz w:val="24"/>
          <w:szCs w:val="24"/>
        </w:rPr>
      </w:pPr>
      <w:r w:rsidRPr="00A3626A">
        <w:rPr>
          <w:rFonts w:asciiTheme="majorBidi" w:hAnsiTheme="majorBidi" w:cstheme="majorBidi"/>
          <w:b/>
          <w:bCs/>
          <w:sz w:val="24"/>
          <w:szCs w:val="24"/>
        </w:rPr>
        <w:t>Year:202</w:t>
      </w:r>
      <w:r>
        <w:rPr>
          <w:rFonts w:asciiTheme="majorBidi" w:hAnsiTheme="majorBidi" w:cstheme="majorBidi"/>
          <w:b/>
          <w:bCs/>
          <w:sz w:val="24"/>
          <w:szCs w:val="24"/>
        </w:rPr>
        <w:t>5</w:t>
      </w:r>
    </w:p>
    <w:p w14:paraId="0F3CF7F8" w14:textId="77777777" w:rsidR="009D4A70" w:rsidRPr="009D4A70" w:rsidRDefault="009D4A70" w:rsidP="00A3626A">
      <w:pPr>
        <w:bidi w:val="0"/>
        <w:spacing w:before="240"/>
        <w:jc w:val="lowKashida"/>
        <w:rPr>
          <w:rFonts w:asciiTheme="majorBidi" w:hAnsiTheme="majorBidi" w:cstheme="majorBidi"/>
          <w:sz w:val="24"/>
          <w:szCs w:val="24"/>
        </w:rPr>
      </w:pPr>
    </w:p>
    <w:sectPr w:rsidR="009D4A70" w:rsidRPr="009D4A70" w:rsidSect="0041191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83453" w14:textId="77777777" w:rsidR="003C2C9D" w:rsidRDefault="003C2C9D" w:rsidP="009125CE">
      <w:pPr>
        <w:spacing w:after="0" w:line="240" w:lineRule="auto"/>
      </w:pPr>
      <w:r>
        <w:separator/>
      </w:r>
    </w:p>
  </w:endnote>
  <w:endnote w:type="continuationSeparator" w:id="0">
    <w:p w14:paraId="5E23982C" w14:textId="77777777" w:rsidR="003C2C9D" w:rsidRDefault="003C2C9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L-Mohanad">
    <w:charset w:val="B2"/>
    <w:family w:val="auto"/>
    <w:pitch w:val="variable"/>
    <w:sig w:usb0="00002001" w:usb1="00000000" w:usb2="00000000" w:usb3="00000000" w:csb0="00000040" w:csb1="00000000"/>
  </w:font>
  <w:font w:name="AL-Mateen">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88490674"/>
      <w:docPartObj>
        <w:docPartGallery w:val="Page Numbers (Bottom of Page)"/>
        <w:docPartUnique/>
      </w:docPartObj>
    </w:sdtPr>
    <w:sdtEndPr/>
    <w:sdtContent>
      <w:p w14:paraId="37DC741D" w14:textId="3C35AF8A" w:rsidR="00D60DD2" w:rsidRDefault="00D60DD2">
        <w:pPr>
          <w:pStyle w:val="Footer"/>
          <w:jc w:val="center"/>
        </w:pPr>
        <w:r>
          <w:fldChar w:fldCharType="begin"/>
        </w:r>
        <w:r>
          <w:instrText>PAGE   \* MERGEFORMAT</w:instrText>
        </w:r>
        <w:r>
          <w:fldChar w:fldCharType="separate"/>
        </w:r>
        <w:r>
          <w:rPr>
            <w:rtl/>
            <w:lang w:val="ar-SA"/>
          </w:rPr>
          <w:t>2</w:t>
        </w:r>
        <w:r>
          <w:fldChar w:fldCharType="end"/>
        </w:r>
      </w:p>
    </w:sdtContent>
  </w:sdt>
  <w:p w14:paraId="07BD0AEE" w14:textId="77777777" w:rsidR="00D60DD2" w:rsidRDefault="00D60D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37734332"/>
      <w:docPartObj>
        <w:docPartGallery w:val="Page Numbers (Bottom of Page)"/>
        <w:docPartUnique/>
      </w:docPartObj>
    </w:sdtPr>
    <w:sdtEndPr/>
    <w:sdtContent>
      <w:p w14:paraId="2EFA46DB" w14:textId="7BF95929" w:rsidR="00D60DD2" w:rsidRDefault="00D60DD2">
        <w:pPr>
          <w:pStyle w:val="Footer"/>
          <w:jc w:val="center"/>
        </w:pPr>
        <w:r>
          <w:fldChar w:fldCharType="begin"/>
        </w:r>
        <w:r>
          <w:instrText>PAGE   \* MERGEFORMAT</w:instrText>
        </w:r>
        <w:r>
          <w:fldChar w:fldCharType="separate"/>
        </w:r>
        <w:r>
          <w:rPr>
            <w:rtl/>
            <w:lang w:val="ar-SA"/>
          </w:rPr>
          <w:t>2</w:t>
        </w:r>
        <w:r>
          <w:fldChar w:fldCharType="end"/>
        </w:r>
      </w:p>
    </w:sdtContent>
  </w:sdt>
  <w:p w14:paraId="0B2F41C1" w14:textId="77777777" w:rsidR="00D60DD2" w:rsidRDefault="00D60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0601E" w14:textId="77777777" w:rsidR="003C2C9D" w:rsidRDefault="003C2C9D" w:rsidP="009125CE">
      <w:pPr>
        <w:spacing w:after="0" w:line="240" w:lineRule="auto"/>
      </w:pPr>
      <w:r>
        <w:separator/>
      </w:r>
    </w:p>
  </w:footnote>
  <w:footnote w:type="continuationSeparator" w:id="0">
    <w:p w14:paraId="222DFEFA" w14:textId="77777777" w:rsidR="003C2C9D" w:rsidRDefault="003C2C9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852"/>
    <w:multiLevelType w:val="hybridMultilevel"/>
    <w:tmpl w:val="FF2E12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A772D"/>
    <w:multiLevelType w:val="hybridMultilevel"/>
    <w:tmpl w:val="E828F8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84523B"/>
    <w:multiLevelType w:val="hybridMultilevel"/>
    <w:tmpl w:val="C4DA5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2907F9"/>
    <w:multiLevelType w:val="multilevel"/>
    <w:tmpl w:val="30DE1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628A5"/>
    <w:multiLevelType w:val="hybridMultilevel"/>
    <w:tmpl w:val="3DECD330"/>
    <w:lvl w:ilvl="0" w:tplc="0EE48650">
      <w:start w:val="1"/>
      <w:numFmt w:val="decimal"/>
      <w:lvlText w:val="%1-"/>
      <w:lvlJc w:val="left"/>
      <w:pPr>
        <w:ind w:left="1282" w:hanging="72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5" w15:restartNumberingAfterBreak="0">
    <w:nsid w:val="29AB4BB6"/>
    <w:multiLevelType w:val="hybridMultilevel"/>
    <w:tmpl w:val="6DBE8364"/>
    <w:lvl w:ilvl="0" w:tplc="C908CBE6">
      <w:numFmt w:val="bullet"/>
      <w:lvlText w:val="-"/>
      <w:lvlJc w:val="left"/>
      <w:pPr>
        <w:ind w:left="44" w:hanging="360"/>
      </w:pPr>
      <w:rPr>
        <w:rFonts w:ascii="Traditional Arabic" w:eastAsia="Times New Roman" w:hAnsi="Traditional Arabic" w:cs="Traditional Arabic" w:hint="default"/>
      </w:rPr>
    </w:lvl>
    <w:lvl w:ilvl="1" w:tplc="04090003" w:tentative="1">
      <w:start w:val="1"/>
      <w:numFmt w:val="bullet"/>
      <w:lvlText w:val="o"/>
      <w:lvlJc w:val="left"/>
      <w:pPr>
        <w:ind w:left="1102" w:hanging="360"/>
      </w:pPr>
      <w:rPr>
        <w:rFonts w:ascii="Courier New" w:hAnsi="Courier New" w:cs="Courier New" w:hint="default"/>
      </w:rPr>
    </w:lvl>
    <w:lvl w:ilvl="2" w:tplc="04090005" w:tentative="1">
      <w:start w:val="1"/>
      <w:numFmt w:val="bullet"/>
      <w:lvlText w:val=""/>
      <w:lvlJc w:val="left"/>
      <w:pPr>
        <w:ind w:left="1822" w:hanging="360"/>
      </w:pPr>
      <w:rPr>
        <w:rFonts w:ascii="Wingdings" w:hAnsi="Wingdings" w:hint="default"/>
      </w:rPr>
    </w:lvl>
    <w:lvl w:ilvl="3" w:tplc="04090001" w:tentative="1">
      <w:start w:val="1"/>
      <w:numFmt w:val="bullet"/>
      <w:lvlText w:val=""/>
      <w:lvlJc w:val="left"/>
      <w:pPr>
        <w:ind w:left="2542" w:hanging="360"/>
      </w:pPr>
      <w:rPr>
        <w:rFonts w:ascii="Symbol" w:hAnsi="Symbol" w:hint="default"/>
      </w:rPr>
    </w:lvl>
    <w:lvl w:ilvl="4" w:tplc="04090003" w:tentative="1">
      <w:start w:val="1"/>
      <w:numFmt w:val="bullet"/>
      <w:lvlText w:val="o"/>
      <w:lvlJc w:val="left"/>
      <w:pPr>
        <w:ind w:left="3262" w:hanging="360"/>
      </w:pPr>
      <w:rPr>
        <w:rFonts w:ascii="Courier New" w:hAnsi="Courier New" w:cs="Courier New" w:hint="default"/>
      </w:rPr>
    </w:lvl>
    <w:lvl w:ilvl="5" w:tplc="04090005" w:tentative="1">
      <w:start w:val="1"/>
      <w:numFmt w:val="bullet"/>
      <w:lvlText w:val=""/>
      <w:lvlJc w:val="left"/>
      <w:pPr>
        <w:ind w:left="3982" w:hanging="360"/>
      </w:pPr>
      <w:rPr>
        <w:rFonts w:ascii="Wingdings" w:hAnsi="Wingdings" w:hint="default"/>
      </w:rPr>
    </w:lvl>
    <w:lvl w:ilvl="6" w:tplc="04090001" w:tentative="1">
      <w:start w:val="1"/>
      <w:numFmt w:val="bullet"/>
      <w:lvlText w:val=""/>
      <w:lvlJc w:val="left"/>
      <w:pPr>
        <w:ind w:left="4702" w:hanging="360"/>
      </w:pPr>
      <w:rPr>
        <w:rFonts w:ascii="Symbol" w:hAnsi="Symbol" w:hint="default"/>
      </w:rPr>
    </w:lvl>
    <w:lvl w:ilvl="7" w:tplc="04090003" w:tentative="1">
      <w:start w:val="1"/>
      <w:numFmt w:val="bullet"/>
      <w:lvlText w:val="o"/>
      <w:lvlJc w:val="left"/>
      <w:pPr>
        <w:ind w:left="5422" w:hanging="360"/>
      </w:pPr>
      <w:rPr>
        <w:rFonts w:ascii="Courier New" w:hAnsi="Courier New" w:cs="Courier New" w:hint="default"/>
      </w:rPr>
    </w:lvl>
    <w:lvl w:ilvl="8" w:tplc="04090005" w:tentative="1">
      <w:start w:val="1"/>
      <w:numFmt w:val="bullet"/>
      <w:lvlText w:val=""/>
      <w:lvlJc w:val="left"/>
      <w:pPr>
        <w:ind w:left="6142" w:hanging="360"/>
      </w:pPr>
      <w:rPr>
        <w:rFonts w:ascii="Wingdings" w:hAnsi="Wingdings" w:hint="default"/>
      </w:rPr>
    </w:lvl>
  </w:abstractNum>
  <w:abstractNum w:abstractNumId="6" w15:restartNumberingAfterBreak="0">
    <w:nsid w:val="2F4D60FA"/>
    <w:multiLevelType w:val="hybridMultilevel"/>
    <w:tmpl w:val="584821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886415"/>
    <w:multiLevelType w:val="multilevel"/>
    <w:tmpl w:val="AF640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B637BA"/>
    <w:multiLevelType w:val="hybridMultilevel"/>
    <w:tmpl w:val="35E60234"/>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9" w15:restartNumberingAfterBreak="0">
    <w:nsid w:val="3778269E"/>
    <w:multiLevelType w:val="hybridMultilevel"/>
    <w:tmpl w:val="691CB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6F2067"/>
    <w:multiLevelType w:val="multilevel"/>
    <w:tmpl w:val="AC88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3D1B02"/>
    <w:multiLevelType w:val="hybridMultilevel"/>
    <w:tmpl w:val="AB7AF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566B18"/>
    <w:multiLevelType w:val="hybridMultilevel"/>
    <w:tmpl w:val="9606F1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D40703"/>
    <w:multiLevelType w:val="hybridMultilevel"/>
    <w:tmpl w:val="5896F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AE1B33"/>
    <w:multiLevelType w:val="multilevel"/>
    <w:tmpl w:val="766A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21703"/>
    <w:multiLevelType w:val="hybridMultilevel"/>
    <w:tmpl w:val="1996F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F290B"/>
    <w:multiLevelType w:val="hybridMultilevel"/>
    <w:tmpl w:val="72F22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584083"/>
    <w:multiLevelType w:val="hybridMultilevel"/>
    <w:tmpl w:val="CDEEB2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8A1CD3"/>
    <w:multiLevelType w:val="multilevel"/>
    <w:tmpl w:val="5A5607A8"/>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b/>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0921FB"/>
    <w:multiLevelType w:val="hybridMultilevel"/>
    <w:tmpl w:val="1478B25C"/>
    <w:lvl w:ilvl="0" w:tplc="34D88A4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6C3D4C"/>
    <w:multiLevelType w:val="multilevel"/>
    <w:tmpl w:val="AC2238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70529D"/>
    <w:multiLevelType w:val="hybridMultilevel"/>
    <w:tmpl w:val="4056A8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090A56"/>
    <w:multiLevelType w:val="hybridMultilevel"/>
    <w:tmpl w:val="582AA232"/>
    <w:lvl w:ilvl="0" w:tplc="04090005">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465BE4"/>
    <w:multiLevelType w:val="hybridMultilevel"/>
    <w:tmpl w:val="E9168A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253C26"/>
    <w:multiLevelType w:val="multilevel"/>
    <w:tmpl w:val="69E4B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A74E4C"/>
    <w:multiLevelType w:val="hybridMultilevel"/>
    <w:tmpl w:val="21E835D0"/>
    <w:lvl w:ilvl="0" w:tplc="06180A84">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BEA17A6"/>
    <w:multiLevelType w:val="multilevel"/>
    <w:tmpl w:val="C61EE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027F7F"/>
    <w:multiLevelType w:val="multilevel"/>
    <w:tmpl w:val="1BA86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0"/>
  </w:num>
  <w:num w:numId="3">
    <w:abstractNumId w:val="15"/>
  </w:num>
  <w:num w:numId="4">
    <w:abstractNumId w:val="11"/>
  </w:num>
  <w:num w:numId="5">
    <w:abstractNumId w:val="3"/>
  </w:num>
  <w:num w:numId="6">
    <w:abstractNumId w:val="18"/>
  </w:num>
  <w:num w:numId="7">
    <w:abstractNumId w:val="21"/>
  </w:num>
  <w:num w:numId="8">
    <w:abstractNumId w:val="10"/>
  </w:num>
  <w:num w:numId="9">
    <w:abstractNumId w:val="13"/>
  </w:num>
  <w:num w:numId="10">
    <w:abstractNumId w:val="22"/>
  </w:num>
  <w:num w:numId="11">
    <w:abstractNumId w:val="16"/>
  </w:num>
  <w:num w:numId="12">
    <w:abstractNumId w:val="7"/>
  </w:num>
  <w:num w:numId="13">
    <w:abstractNumId w:val="2"/>
  </w:num>
  <w:num w:numId="14">
    <w:abstractNumId w:val="17"/>
  </w:num>
  <w:num w:numId="15">
    <w:abstractNumId w:val="24"/>
  </w:num>
  <w:num w:numId="16">
    <w:abstractNumId w:val="26"/>
  </w:num>
  <w:num w:numId="17">
    <w:abstractNumId w:val="1"/>
  </w:num>
  <w:num w:numId="18">
    <w:abstractNumId w:val="12"/>
  </w:num>
  <w:num w:numId="19">
    <w:abstractNumId w:val="4"/>
  </w:num>
  <w:num w:numId="20">
    <w:abstractNumId w:val="5"/>
  </w:num>
  <w:num w:numId="21">
    <w:abstractNumId w:val="23"/>
  </w:num>
  <w:num w:numId="22">
    <w:abstractNumId w:val="27"/>
  </w:num>
  <w:num w:numId="23">
    <w:abstractNumId w:val="8"/>
  </w:num>
  <w:num w:numId="24">
    <w:abstractNumId w:val="9"/>
  </w:num>
  <w:num w:numId="25">
    <w:abstractNumId w:val="28"/>
  </w:num>
  <w:num w:numId="26">
    <w:abstractNumId w:val="19"/>
  </w:num>
  <w:num w:numId="27">
    <w:abstractNumId w:val="14"/>
  </w:num>
  <w:num w:numId="28">
    <w:abstractNumId w:val="25"/>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8CB"/>
    <w:rsid w:val="0007101F"/>
    <w:rsid w:val="00074CB7"/>
    <w:rsid w:val="000A71EE"/>
    <w:rsid w:val="000C20E4"/>
    <w:rsid w:val="000C5E0E"/>
    <w:rsid w:val="000D16A7"/>
    <w:rsid w:val="000F44B4"/>
    <w:rsid w:val="001143A1"/>
    <w:rsid w:val="00137DC4"/>
    <w:rsid w:val="00143670"/>
    <w:rsid w:val="00146ECF"/>
    <w:rsid w:val="001902DB"/>
    <w:rsid w:val="001C2162"/>
    <w:rsid w:val="00215086"/>
    <w:rsid w:val="002231F3"/>
    <w:rsid w:val="0022546A"/>
    <w:rsid w:val="00244ABE"/>
    <w:rsid w:val="00273C4E"/>
    <w:rsid w:val="002D0EE5"/>
    <w:rsid w:val="002E0571"/>
    <w:rsid w:val="00333A2C"/>
    <w:rsid w:val="003842E4"/>
    <w:rsid w:val="003862D3"/>
    <w:rsid w:val="003A1174"/>
    <w:rsid w:val="003B62A8"/>
    <w:rsid w:val="003C2C9D"/>
    <w:rsid w:val="003C67FD"/>
    <w:rsid w:val="003D1B6E"/>
    <w:rsid w:val="003E03CE"/>
    <w:rsid w:val="004100FC"/>
    <w:rsid w:val="0041191D"/>
    <w:rsid w:val="004258C7"/>
    <w:rsid w:val="00436578"/>
    <w:rsid w:val="00446B7C"/>
    <w:rsid w:val="00450ED9"/>
    <w:rsid w:val="004650E9"/>
    <w:rsid w:val="004A7F0C"/>
    <w:rsid w:val="004C3D6E"/>
    <w:rsid w:val="004D257D"/>
    <w:rsid w:val="004E5BE0"/>
    <w:rsid w:val="005071F2"/>
    <w:rsid w:val="005474EC"/>
    <w:rsid w:val="005529FD"/>
    <w:rsid w:val="00552D29"/>
    <w:rsid w:val="00560B68"/>
    <w:rsid w:val="00566D16"/>
    <w:rsid w:val="00590B27"/>
    <w:rsid w:val="005B10E5"/>
    <w:rsid w:val="005B1DDE"/>
    <w:rsid w:val="005B57AD"/>
    <w:rsid w:val="005C1CF4"/>
    <w:rsid w:val="005F2978"/>
    <w:rsid w:val="00601218"/>
    <w:rsid w:val="0062761F"/>
    <w:rsid w:val="006616C1"/>
    <w:rsid w:val="006948DE"/>
    <w:rsid w:val="006E3D31"/>
    <w:rsid w:val="006E60B1"/>
    <w:rsid w:val="00707CF2"/>
    <w:rsid w:val="00726753"/>
    <w:rsid w:val="007B0E54"/>
    <w:rsid w:val="007C5214"/>
    <w:rsid w:val="007D032F"/>
    <w:rsid w:val="007D7B53"/>
    <w:rsid w:val="007E178E"/>
    <w:rsid w:val="007E29D6"/>
    <w:rsid w:val="007E3A20"/>
    <w:rsid w:val="00811F96"/>
    <w:rsid w:val="00816468"/>
    <w:rsid w:val="00845DFF"/>
    <w:rsid w:val="008714F4"/>
    <w:rsid w:val="00877AAC"/>
    <w:rsid w:val="0089381D"/>
    <w:rsid w:val="00895309"/>
    <w:rsid w:val="008A231B"/>
    <w:rsid w:val="008C12CE"/>
    <w:rsid w:val="008C525B"/>
    <w:rsid w:val="008F1EAE"/>
    <w:rsid w:val="009125CE"/>
    <w:rsid w:val="00950FC9"/>
    <w:rsid w:val="00957368"/>
    <w:rsid w:val="009641FB"/>
    <w:rsid w:val="00964F0D"/>
    <w:rsid w:val="009A263C"/>
    <w:rsid w:val="009B2CFE"/>
    <w:rsid w:val="009B6888"/>
    <w:rsid w:val="009C0161"/>
    <w:rsid w:val="009D108D"/>
    <w:rsid w:val="009D4A70"/>
    <w:rsid w:val="009D56C4"/>
    <w:rsid w:val="009E1436"/>
    <w:rsid w:val="009E5668"/>
    <w:rsid w:val="00A15B35"/>
    <w:rsid w:val="00A3626A"/>
    <w:rsid w:val="00A430C8"/>
    <w:rsid w:val="00A54CB1"/>
    <w:rsid w:val="00A74F76"/>
    <w:rsid w:val="00A846F4"/>
    <w:rsid w:val="00AA79E9"/>
    <w:rsid w:val="00AB0A70"/>
    <w:rsid w:val="00AC1592"/>
    <w:rsid w:val="00B3654F"/>
    <w:rsid w:val="00B55620"/>
    <w:rsid w:val="00B63B0F"/>
    <w:rsid w:val="00B65114"/>
    <w:rsid w:val="00B74AA3"/>
    <w:rsid w:val="00B7678A"/>
    <w:rsid w:val="00B8050E"/>
    <w:rsid w:val="00B805AA"/>
    <w:rsid w:val="00BB14F2"/>
    <w:rsid w:val="00BE215C"/>
    <w:rsid w:val="00BF1E91"/>
    <w:rsid w:val="00C04D0B"/>
    <w:rsid w:val="00C50A9B"/>
    <w:rsid w:val="00C6372B"/>
    <w:rsid w:val="00C71E18"/>
    <w:rsid w:val="00C964AD"/>
    <w:rsid w:val="00CB1FFE"/>
    <w:rsid w:val="00CE153D"/>
    <w:rsid w:val="00D10BE4"/>
    <w:rsid w:val="00D13C19"/>
    <w:rsid w:val="00D22171"/>
    <w:rsid w:val="00D34AF2"/>
    <w:rsid w:val="00D60DD2"/>
    <w:rsid w:val="00D97A60"/>
    <w:rsid w:val="00DB45C7"/>
    <w:rsid w:val="00DF203B"/>
    <w:rsid w:val="00E25898"/>
    <w:rsid w:val="00E445A6"/>
    <w:rsid w:val="00E71C79"/>
    <w:rsid w:val="00E80FD9"/>
    <w:rsid w:val="00EA014B"/>
    <w:rsid w:val="00EA6B5D"/>
    <w:rsid w:val="00EB17D4"/>
    <w:rsid w:val="00EB36A5"/>
    <w:rsid w:val="00ED1D73"/>
    <w:rsid w:val="00EF0D2D"/>
    <w:rsid w:val="00F47B41"/>
    <w:rsid w:val="00F546CE"/>
    <w:rsid w:val="00F624E0"/>
    <w:rsid w:val="00FC3D34"/>
    <w:rsid w:val="00FF65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qFormat/>
    <w:rsid w:val="004C3D6E"/>
    <w:pPr>
      <w:widowControl w:val="0"/>
      <w:autoSpaceDE w:val="0"/>
      <w:autoSpaceDN w:val="0"/>
      <w:bidi w:val="0"/>
      <w:adjustRightInd w:val="0"/>
      <w:spacing w:after="0" w:line="240" w:lineRule="auto"/>
      <w:outlineLvl w:val="0"/>
    </w:pPr>
    <w:rPr>
      <w:rFonts w:ascii="Courier New" w:eastAsia="Times New Roman" w:hAnsi="Courier New" w:cs="Courier New"/>
      <w:b/>
      <w:bCs/>
      <w:color w:val="000000"/>
      <w:kern w:val="0"/>
      <w:sz w:val="32"/>
      <w:szCs w:val="32"/>
      <w14:ligatures w14:val="none"/>
    </w:rPr>
  </w:style>
  <w:style w:type="paragraph" w:styleId="Heading2">
    <w:name w:val="heading 2"/>
    <w:basedOn w:val="Normal"/>
    <w:next w:val="Normal"/>
    <w:link w:val="Heading2Char"/>
    <w:qFormat/>
    <w:rsid w:val="004C3D6E"/>
    <w:pPr>
      <w:widowControl w:val="0"/>
      <w:autoSpaceDE w:val="0"/>
      <w:autoSpaceDN w:val="0"/>
      <w:bidi w:val="0"/>
      <w:adjustRightInd w:val="0"/>
      <w:spacing w:after="0" w:line="240" w:lineRule="auto"/>
      <w:outlineLvl w:val="1"/>
    </w:pPr>
    <w:rPr>
      <w:rFonts w:ascii="Courier New" w:eastAsia="Times New Roman" w:hAnsi="Courier New" w:cs="Courier New"/>
      <w:b/>
      <w:bCs/>
      <w:i/>
      <w:iCs/>
      <w:color w:val="000000"/>
      <w:kern w:val="0"/>
      <w:sz w:val="28"/>
      <w:szCs w:val="28"/>
      <w14:ligatures w14:val="none"/>
    </w:rPr>
  </w:style>
  <w:style w:type="paragraph" w:styleId="Heading3">
    <w:name w:val="heading 3"/>
    <w:basedOn w:val="Normal"/>
    <w:next w:val="Normal"/>
    <w:link w:val="Heading3Char"/>
    <w:qFormat/>
    <w:rsid w:val="004C3D6E"/>
    <w:pPr>
      <w:widowControl w:val="0"/>
      <w:autoSpaceDE w:val="0"/>
      <w:autoSpaceDN w:val="0"/>
      <w:bidi w:val="0"/>
      <w:adjustRightInd w:val="0"/>
      <w:spacing w:after="0" w:line="240" w:lineRule="auto"/>
      <w:outlineLvl w:val="2"/>
    </w:pPr>
    <w:rPr>
      <w:rFonts w:ascii="Courier New" w:eastAsia="Times New Roman" w:hAnsi="Courier New" w:cs="Courier New"/>
      <w:b/>
      <w:bCs/>
      <w:color w:val="000000"/>
      <w:kern w:val="0"/>
      <w:sz w:val="26"/>
      <w:szCs w:val="26"/>
      <w14:ligatures w14:val="none"/>
    </w:rPr>
  </w:style>
  <w:style w:type="paragraph" w:styleId="Heading4">
    <w:name w:val="heading 4"/>
    <w:basedOn w:val="Normal"/>
    <w:next w:val="Normal"/>
    <w:link w:val="Heading4Char"/>
    <w:uiPriority w:val="9"/>
    <w:semiHidden/>
    <w:unhideWhenUsed/>
    <w:qFormat/>
    <w:rsid w:val="004C3D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w:basedOn w:val="Normal"/>
    <w:link w:val="ListParagraphChar"/>
    <w:uiPriority w:val="34"/>
    <w:qFormat/>
    <w:rsid w:val="00215086"/>
    <w:pPr>
      <w:ind w:left="720"/>
      <w:contextualSpacing/>
    </w:pPr>
  </w:style>
  <w:style w:type="character" w:customStyle="1" w:styleId="ListParagraphChar">
    <w:name w:val="List Paragraph Char"/>
    <w:aliases w:val="عنوان رئيسي Char,سرد الفقراتCxSpLast Char"/>
    <w:link w:val="ListParagraph"/>
    <w:uiPriority w:val="34"/>
    <w:locked/>
    <w:rsid w:val="00215086"/>
  </w:style>
  <w:style w:type="table" w:customStyle="1" w:styleId="TableGrid2">
    <w:name w:val="Table Grid2"/>
    <w:basedOn w:val="TableNormal"/>
    <w:next w:val="TableGrid"/>
    <w:uiPriority w:val="39"/>
    <w:rsid w:val="00560B6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60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1592"/>
    <w:rPr>
      <w:color w:val="0563C1" w:themeColor="hyperlink"/>
      <w:u w:val="single"/>
    </w:rPr>
  </w:style>
  <w:style w:type="character" w:styleId="UnresolvedMention">
    <w:name w:val="Unresolved Mention"/>
    <w:basedOn w:val="DefaultParagraphFont"/>
    <w:uiPriority w:val="99"/>
    <w:semiHidden/>
    <w:unhideWhenUsed/>
    <w:rsid w:val="008C12CE"/>
    <w:rPr>
      <w:color w:val="605E5C"/>
      <w:shd w:val="clear" w:color="auto" w:fill="E1DFDD"/>
    </w:rPr>
  </w:style>
  <w:style w:type="character" w:customStyle="1" w:styleId="Heading1Char">
    <w:name w:val="Heading 1 Char"/>
    <w:basedOn w:val="DefaultParagraphFont"/>
    <w:link w:val="Heading1"/>
    <w:rsid w:val="004C3D6E"/>
    <w:rPr>
      <w:rFonts w:ascii="Courier New" w:eastAsia="Times New Roman" w:hAnsi="Courier New" w:cs="Courier New"/>
      <w:b/>
      <w:bCs/>
      <w:color w:val="000000"/>
      <w:kern w:val="0"/>
      <w:sz w:val="32"/>
      <w:szCs w:val="32"/>
      <w14:ligatures w14:val="none"/>
    </w:rPr>
  </w:style>
  <w:style w:type="character" w:customStyle="1" w:styleId="Heading2Char">
    <w:name w:val="Heading 2 Char"/>
    <w:basedOn w:val="DefaultParagraphFont"/>
    <w:link w:val="Heading2"/>
    <w:rsid w:val="004C3D6E"/>
    <w:rPr>
      <w:rFonts w:ascii="Courier New" w:eastAsia="Times New Roman" w:hAnsi="Courier New" w:cs="Courier New"/>
      <w:b/>
      <w:bCs/>
      <w:i/>
      <w:iCs/>
      <w:color w:val="000000"/>
      <w:kern w:val="0"/>
      <w:sz w:val="28"/>
      <w:szCs w:val="28"/>
      <w14:ligatures w14:val="none"/>
    </w:rPr>
  </w:style>
  <w:style w:type="character" w:customStyle="1" w:styleId="Heading3Char">
    <w:name w:val="Heading 3 Char"/>
    <w:basedOn w:val="DefaultParagraphFont"/>
    <w:link w:val="Heading3"/>
    <w:rsid w:val="004C3D6E"/>
    <w:rPr>
      <w:rFonts w:ascii="Courier New" w:eastAsia="Times New Roman" w:hAnsi="Courier New" w:cs="Courier New"/>
      <w:b/>
      <w:bCs/>
      <w:color w:val="000000"/>
      <w:kern w:val="0"/>
      <w:sz w:val="26"/>
      <w:szCs w:val="26"/>
      <w14:ligatures w14:val="none"/>
    </w:rPr>
  </w:style>
  <w:style w:type="character" w:customStyle="1" w:styleId="Heading4Char">
    <w:name w:val="Heading 4 Char"/>
    <w:basedOn w:val="DefaultParagraphFont"/>
    <w:link w:val="Heading4"/>
    <w:uiPriority w:val="9"/>
    <w:semiHidden/>
    <w:rsid w:val="004C3D6E"/>
    <w:rPr>
      <w:rFonts w:asciiTheme="majorHAnsi" w:eastAsiaTheme="majorEastAsia" w:hAnsiTheme="majorHAnsi" w:cstheme="majorBidi"/>
      <w:i/>
      <w:iCs/>
      <w:color w:val="2F5496" w:themeColor="accent1" w:themeShade="BF"/>
    </w:rPr>
  </w:style>
  <w:style w:type="paragraph" w:customStyle="1" w:styleId="a">
    <w:name w:val="المهند أول السطر"/>
    <w:basedOn w:val="Normal"/>
    <w:rsid w:val="004C3D6E"/>
    <w:pPr>
      <w:spacing w:after="0" w:line="600" w:lineRule="exact"/>
      <w:jc w:val="lowKashida"/>
    </w:pPr>
    <w:rPr>
      <w:rFonts w:ascii="Times New Roman" w:eastAsia="PMingLiU" w:hAnsi="Times New Roman" w:cs="AL-Mohanad"/>
      <w:kern w:val="0"/>
      <w:sz w:val="24"/>
      <w:szCs w:val="36"/>
      <w14:ligatures w14:val="none"/>
    </w:rPr>
  </w:style>
  <w:style w:type="paragraph" w:customStyle="1" w:styleId="a0">
    <w:name w:val="المتين أول السطر"/>
    <w:basedOn w:val="Normal"/>
    <w:rsid w:val="004C3D6E"/>
    <w:pPr>
      <w:spacing w:after="0" w:line="600" w:lineRule="exact"/>
    </w:pPr>
    <w:rPr>
      <w:rFonts w:ascii="Times New Roman" w:eastAsia="PMingLiU" w:hAnsi="Times New Roman" w:cs="AL-Mateen"/>
      <w:kern w:val="0"/>
      <w:sz w:val="24"/>
      <w:szCs w:val="36"/>
      <w14:ligatures w14:val="none"/>
    </w:rPr>
  </w:style>
  <w:style w:type="paragraph" w:customStyle="1" w:styleId="a1">
    <w:name w:val="المهند"/>
    <w:basedOn w:val="Normal"/>
    <w:rsid w:val="004C3D6E"/>
    <w:pPr>
      <w:widowControl w:val="0"/>
      <w:autoSpaceDE w:val="0"/>
      <w:autoSpaceDN w:val="0"/>
      <w:adjustRightInd w:val="0"/>
      <w:spacing w:after="0" w:line="600" w:lineRule="exact"/>
      <w:jc w:val="lowKashida"/>
    </w:pPr>
    <w:rPr>
      <w:rFonts w:ascii="Times New Roman" w:eastAsia="Times New Roman" w:hAnsi="Times New Roman" w:cs="AL-Mohanad"/>
      <w:kern w:val="0"/>
      <w:sz w:val="24"/>
      <w:szCs w:val="36"/>
      <w14:ligatures w14:val="none"/>
    </w:rPr>
  </w:style>
  <w:style w:type="paragraph" w:customStyle="1" w:styleId="a2">
    <w:name w:val="المتين"/>
    <w:basedOn w:val="Normal"/>
    <w:rsid w:val="004C3D6E"/>
    <w:pPr>
      <w:bidi w:val="0"/>
      <w:spacing w:after="0" w:line="600" w:lineRule="exact"/>
    </w:pPr>
    <w:rPr>
      <w:rFonts w:ascii="Arial" w:eastAsia="Times New Roman" w:hAnsi="Arial" w:cs="AL-Mateen"/>
      <w:color w:val="000000"/>
      <w:kern w:val="0"/>
      <w:sz w:val="18"/>
      <w:szCs w:val="36"/>
      <w14:ligatures w14:val="none"/>
    </w:rPr>
  </w:style>
  <w:style w:type="paragraph" w:customStyle="1" w:styleId="1">
    <w:name w:val="بلا تباعد1"/>
    <w:uiPriority w:val="1"/>
    <w:qFormat/>
    <w:rsid w:val="004C3D6E"/>
    <w:pPr>
      <w:bidi/>
      <w:spacing w:after="0" w:line="240" w:lineRule="auto"/>
    </w:pPr>
    <w:rPr>
      <w:rFonts w:ascii="Calibri" w:eastAsia="Times New Roman" w:hAnsi="Calibri" w:cs="Arial"/>
      <w:kern w:val="0"/>
      <w14:ligatures w14:val="none"/>
    </w:rPr>
  </w:style>
  <w:style w:type="character" w:styleId="PageNumber">
    <w:name w:val="page number"/>
    <w:basedOn w:val="DefaultParagraphFont"/>
    <w:rsid w:val="004C3D6E"/>
  </w:style>
  <w:style w:type="paragraph" w:styleId="NoSpacing">
    <w:name w:val="No Spacing"/>
    <w:link w:val="NoSpacingChar"/>
    <w:uiPriority w:val="99"/>
    <w:qFormat/>
    <w:rsid w:val="004C3D6E"/>
    <w:pPr>
      <w:bidi/>
      <w:spacing w:after="0" w:line="240" w:lineRule="auto"/>
    </w:pPr>
    <w:rPr>
      <w:rFonts w:ascii="Calibri" w:eastAsia="Times New Roman" w:hAnsi="Calibri" w:cs="Arial"/>
      <w:kern w:val="0"/>
      <w14:ligatures w14:val="none"/>
    </w:rPr>
  </w:style>
  <w:style w:type="character" w:customStyle="1" w:styleId="NoSpacingChar">
    <w:name w:val="No Spacing Char"/>
    <w:link w:val="NoSpacing"/>
    <w:uiPriority w:val="99"/>
    <w:locked/>
    <w:rsid w:val="004C3D6E"/>
    <w:rPr>
      <w:rFonts w:ascii="Calibri" w:eastAsia="Times New Roman" w:hAnsi="Calibri" w:cs="Arial"/>
      <w:kern w:val="0"/>
      <w14:ligatures w14:val="none"/>
    </w:rPr>
  </w:style>
  <w:style w:type="paragraph" w:styleId="BalloonText">
    <w:name w:val="Balloon Text"/>
    <w:basedOn w:val="Normal"/>
    <w:link w:val="BalloonTextChar"/>
    <w:rsid w:val="004C3D6E"/>
    <w:pPr>
      <w:spacing w:after="0" w:line="240" w:lineRule="auto"/>
    </w:pPr>
    <w:rPr>
      <w:rFonts w:ascii="Tahoma" w:eastAsia="Times New Roman" w:hAnsi="Tahoma" w:cs="Times New Roman"/>
      <w:kern w:val="0"/>
      <w:sz w:val="16"/>
      <w:szCs w:val="16"/>
      <w14:ligatures w14:val="none"/>
    </w:rPr>
  </w:style>
  <w:style w:type="character" w:customStyle="1" w:styleId="BalloonTextChar">
    <w:name w:val="Balloon Text Char"/>
    <w:basedOn w:val="DefaultParagraphFont"/>
    <w:link w:val="BalloonText"/>
    <w:rsid w:val="004C3D6E"/>
    <w:rPr>
      <w:rFonts w:ascii="Tahoma" w:eastAsia="Times New Roman" w:hAnsi="Tahoma" w:cs="Times New Roman"/>
      <w:kern w:val="0"/>
      <w:sz w:val="16"/>
      <w:szCs w:val="16"/>
      <w14:ligatures w14:val="none"/>
    </w:rPr>
  </w:style>
  <w:style w:type="paragraph" w:customStyle="1" w:styleId="10">
    <w:name w:val="سرد الفقرات1"/>
    <w:basedOn w:val="Normal"/>
    <w:uiPriority w:val="34"/>
    <w:qFormat/>
    <w:rsid w:val="004C3D6E"/>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customStyle="1" w:styleId="11">
    <w:name w:val="سرد الفقرات11"/>
    <w:basedOn w:val="Normal"/>
    <w:uiPriority w:val="34"/>
    <w:qFormat/>
    <w:rsid w:val="004C3D6E"/>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unhideWhenUsed/>
    <w:rsid w:val="004C3D6E"/>
    <w:pPr>
      <w:spacing w:after="0" w:line="240" w:lineRule="auto"/>
    </w:pPr>
    <w:rPr>
      <w:rFonts w:ascii="Calibri" w:eastAsia="Calibri" w:hAnsi="Calibri" w:cs="Arial"/>
      <w:kern w:val="0"/>
      <w:sz w:val="20"/>
      <w:szCs w:val="20"/>
      <w14:ligatures w14:val="none"/>
    </w:rPr>
  </w:style>
  <w:style w:type="character" w:customStyle="1" w:styleId="FootnoteTextChar">
    <w:name w:val="Footnote Text Char"/>
    <w:basedOn w:val="DefaultParagraphFont"/>
    <w:link w:val="FootnoteText"/>
    <w:uiPriority w:val="99"/>
    <w:rsid w:val="004C3D6E"/>
    <w:rPr>
      <w:rFonts w:ascii="Calibri" w:eastAsia="Calibri" w:hAnsi="Calibri" w:cs="Arial"/>
      <w:kern w:val="0"/>
      <w:sz w:val="20"/>
      <w:szCs w:val="20"/>
      <w14:ligatures w14:val="none"/>
    </w:rPr>
  </w:style>
  <w:style w:type="character" w:styleId="FootnoteReference">
    <w:name w:val="footnote reference"/>
    <w:basedOn w:val="DefaultParagraphFont"/>
    <w:uiPriority w:val="99"/>
    <w:unhideWhenUsed/>
    <w:rsid w:val="004C3D6E"/>
    <w:rPr>
      <w:vertAlign w:val="superscript"/>
    </w:rPr>
  </w:style>
  <w:style w:type="paragraph" w:styleId="NormalWeb">
    <w:name w:val="Normal (Web)"/>
    <w:basedOn w:val="Normal"/>
    <w:link w:val="NormalWebChar"/>
    <w:uiPriority w:val="99"/>
    <w:rsid w:val="004C3D6E"/>
    <w:pPr>
      <w:bidi w:val="0"/>
      <w:spacing w:before="120"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basedOn w:val="DefaultParagraphFont"/>
    <w:link w:val="NormalWeb"/>
    <w:uiPriority w:val="99"/>
    <w:rsid w:val="004C3D6E"/>
    <w:rPr>
      <w:rFonts w:ascii="Times New Roman" w:eastAsia="Times New Roman" w:hAnsi="Times New Roman" w:cs="Times New Roman"/>
      <w:kern w:val="0"/>
      <w:sz w:val="24"/>
      <w:szCs w:val="24"/>
      <w14:ligatures w14:val="none"/>
    </w:rPr>
  </w:style>
  <w:style w:type="character" w:customStyle="1" w:styleId="hps">
    <w:name w:val="hps"/>
    <w:basedOn w:val="DefaultParagraphFont"/>
    <w:rsid w:val="004C3D6E"/>
  </w:style>
  <w:style w:type="paragraph" w:customStyle="1" w:styleId="2">
    <w:name w:val="سرد الفقرات2"/>
    <w:basedOn w:val="Normal"/>
    <w:qFormat/>
    <w:rsid w:val="004C3D6E"/>
    <w:pPr>
      <w:spacing w:after="200" w:line="276" w:lineRule="auto"/>
      <w:ind w:left="720"/>
      <w:contextualSpacing/>
    </w:pPr>
    <w:rPr>
      <w:rFonts w:ascii="Calibri" w:eastAsia="Calibri" w:hAnsi="Calibri" w:cs="Arial"/>
      <w:kern w:val="0"/>
      <w14:ligatures w14:val="none"/>
    </w:rPr>
  </w:style>
  <w:style w:type="paragraph" w:customStyle="1" w:styleId="traditional18">
    <w:name w:val="traditional 18"/>
    <w:basedOn w:val="Normal"/>
    <w:link w:val="traditional18Char"/>
    <w:autoRedefine/>
    <w:qFormat/>
    <w:rsid w:val="004C3D6E"/>
    <w:pPr>
      <w:tabs>
        <w:tab w:val="left" w:pos="803"/>
      </w:tabs>
      <w:spacing w:after="0" w:line="240" w:lineRule="auto"/>
      <w:ind w:firstLine="565"/>
      <w:jc w:val="both"/>
    </w:pPr>
    <w:rPr>
      <w:rFonts w:ascii="Traditional Arabic" w:eastAsia="Times New Roman" w:hAnsi="Traditional Arabic" w:cs="Traditional Arabic"/>
      <w:kern w:val="0"/>
      <w:sz w:val="32"/>
      <w:szCs w:val="32"/>
      <w14:ligatures w14:val="none"/>
    </w:rPr>
  </w:style>
  <w:style w:type="character" w:customStyle="1" w:styleId="traditional18Char">
    <w:name w:val="traditional 18 Char"/>
    <w:basedOn w:val="DefaultParagraphFont"/>
    <w:link w:val="traditional18"/>
    <w:rsid w:val="004C3D6E"/>
    <w:rPr>
      <w:rFonts w:ascii="Traditional Arabic" w:eastAsia="Times New Roman" w:hAnsi="Traditional Arabic" w:cs="Traditional Arabic"/>
      <w:kern w:val="0"/>
      <w:sz w:val="32"/>
      <w:szCs w:val="32"/>
      <w14:ligatures w14:val="none"/>
    </w:rPr>
  </w:style>
  <w:style w:type="paragraph" w:customStyle="1" w:styleId="ecxmsolistparagraph">
    <w:name w:val="ecxmsolistparagraph"/>
    <w:basedOn w:val="Normal"/>
    <w:rsid w:val="004C3D6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4C3D6E"/>
    <w:pPr>
      <w:spacing w:after="200" w:line="276" w:lineRule="auto"/>
    </w:pPr>
    <w:rPr>
      <w:rFonts w:ascii="Calibri" w:eastAsia="Calibri" w:hAnsi="Calibri" w:cs="Arial"/>
      <w:kern w:val="0"/>
      <w:sz w:val="20"/>
      <w:szCs w:val="20"/>
      <w14:ligatures w14:val="none"/>
    </w:rPr>
  </w:style>
  <w:style w:type="character" w:customStyle="1" w:styleId="CommentTextChar">
    <w:name w:val="Comment Text Char"/>
    <w:basedOn w:val="DefaultParagraphFont"/>
    <w:link w:val="CommentText"/>
    <w:uiPriority w:val="99"/>
    <w:rsid w:val="004C3D6E"/>
    <w:rPr>
      <w:rFonts w:ascii="Calibri" w:eastAsia="Calibri" w:hAnsi="Calibri" w:cs="Arial"/>
      <w:kern w:val="0"/>
      <w:sz w:val="20"/>
      <w:szCs w:val="20"/>
      <w14:ligatures w14:val="none"/>
    </w:rPr>
  </w:style>
  <w:style w:type="character" w:styleId="CommentReference">
    <w:name w:val="annotation reference"/>
    <w:basedOn w:val="DefaultParagraphFont"/>
    <w:uiPriority w:val="99"/>
    <w:unhideWhenUsed/>
    <w:rsid w:val="004C3D6E"/>
    <w:rPr>
      <w:sz w:val="16"/>
      <w:szCs w:val="16"/>
    </w:rPr>
  </w:style>
  <w:style w:type="table" w:customStyle="1" w:styleId="TableGrid1">
    <w:name w:val="Table Grid1"/>
    <w:basedOn w:val="TableNormal"/>
    <w:next w:val="TableGrid"/>
    <w:uiPriority w:val="59"/>
    <w:rsid w:val="004C3D6E"/>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6161">
      <w:bodyDiv w:val="1"/>
      <w:marLeft w:val="0"/>
      <w:marRight w:val="0"/>
      <w:marTop w:val="0"/>
      <w:marBottom w:val="0"/>
      <w:divBdr>
        <w:top w:val="none" w:sz="0" w:space="0" w:color="auto"/>
        <w:left w:val="none" w:sz="0" w:space="0" w:color="auto"/>
        <w:bottom w:val="none" w:sz="0" w:space="0" w:color="auto"/>
        <w:right w:val="none" w:sz="0" w:space="0" w:color="auto"/>
      </w:divBdr>
    </w:div>
    <w:div w:id="78991436">
      <w:bodyDiv w:val="1"/>
      <w:marLeft w:val="0"/>
      <w:marRight w:val="0"/>
      <w:marTop w:val="0"/>
      <w:marBottom w:val="0"/>
      <w:divBdr>
        <w:top w:val="none" w:sz="0" w:space="0" w:color="auto"/>
        <w:left w:val="none" w:sz="0" w:space="0" w:color="auto"/>
        <w:bottom w:val="none" w:sz="0" w:space="0" w:color="auto"/>
        <w:right w:val="none" w:sz="0" w:space="0" w:color="auto"/>
      </w:divBdr>
    </w:div>
    <w:div w:id="92167960">
      <w:bodyDiv w:val="1"/>
      <w:marLeft w:val="0"/>
      <w:marRight w:val="0"/>
      <w:marTop w:val="0"/>
      <w:marBottom w:val="0"/>
      <w:divBdr>
        <w:top w:val="none" w:sz="0" w:space="0" w:color="auto"/>
        <w:left w:val="none" w:sz="0" w:space="0" w:color="auto"/>
        <w:bottom w:val="none" w:sz="0" w:space="0" w:color="auto"/>
        <w:right w:val="none" w:sz="0" w:space="0" w:color="auto"/>
      </w:divBdr>
    </w:div>
    <w:div w:id="101219844">
      <w:bodyDiv w:val="1"/>
      <w:marLeft w:val="0"/>
      <w:marRight w:val="0"/>
      <w:marTop w:val="0"/>
      <w:marBottom w:val="0"/>
      <w:divBdr>
        <w:top w:val="none" w:sz="0" w:space="0" w:color="auto"/>
        <w:left w:val="none" w:sz="0" w:space="0" w:color="auto"/>
        <w:bottom w:val="none" w:sz="0" w:space="0" w:color="auto"/>
        <w:right w:val="none" w:sz="0" w:space="0" w:color="auto"/>
      </w:divBdr>
    </w:div>
    <w:div w:id="149255566">
      <w:bodyDiv w:val="1"/>
      <w:marLeft w:val="0"/>
      <w:marRight w:val="0"/>
      <w:marTop w:val="0"/>
      <w:marBottom w:val="0"/>
      <w:divBdr>
        <w:top w:val="none" w:sz="0" w:space="0" w:color="auto"/>
        <w:left w:val="none" w:sz="0" w:space="0" w:color="auto"/>
        <w:bottom w:val="none" w:sz="0" w:space="0" w:color="auto"/>
        <w:right w:val="none" w:sz="0" w:space="0" w:color="auto"/>
      </w:divBdr>
    </w:div>
    <w:div w:id="152529901">
      <w:bodyDiv w:val="1"/>
      <w:marLeft w:val="0"/>
      <w:marRight w:val="0"/>
      <w:marTop w:val="0"/>
      <w:marBottom w:val="0"/>
      <w:divBdr>
        <w:top w:val="none" w:sz="0" w:space="0" w:color="auto"/>
        <w:left w:val="none" w:sz="0" w:space="0" w:color="auto"/>
        <w:bottom w:val="none" w:sz="0" w:space="0" w:color="auto"/>
        <w:right w:val="none" w:sz="0" w:space="0" w:color="auto"/>
      </w:divBdr>
    </w:div>
    <w:div w:id="233593067">
      <w:bodyDiv w:val="1"/>
      <w:marLeft w:val="0"/>
      <w:marRight w:val="0"/>
      <w:marTop w:val="0"/>
      <w:marBottom w:val="0"/>
      <w:divBdr>
        <w:top w:val="none" w:sz="0" w:space="0" w:color="auto"/>
        <w:left w:val="none" w:sz="0" w:space="0" w:color="auto"/>
        <w:bottom w:val="none" w:sz="0" w:space="0" w:color="auto"/>
        <w:right w:val="none" w:sz="0" w:space="0" w:color="auto"/>
      </w:divBdr>
    </w:div>
    <w:div w:id="322784002">
      <w:bodyDiv w:val="1"/>
      <w:marLeft w:val="0"/>
      <w:marRight w:val="0"/>
      <w:marTop w:val="0"/>
      <w:marBottom w:val="0"/>
      <w:divBdr>
        <w:top w:val="none" w:sz="0" w:space="0" w:color="auto"/>
        <w:left w:val="none" w:sz="0" w:space="0" w:color="auto"/>
        <w:bottom w:val="none" w:sz="0" w:space="0" w:color="auto"/>
        <w:right w:val="none" w:sz="0" w:space="0" w:color="auto"/>
      </w:divBdr>
    </w:div>
    <w:div w:id="327632731">
      <w:bodyDiv w:val="1"/>
      <w:marLeft w:val="0"/>
      <w:marRight w:val="0"/>
      <w:marTop w:val="0"/>
      <w:marBottom w:val="0"/>
      <w:divBdr>
        <w:top w:val="none" w:sz="0" w:space="0" w:color="auto"/>
        <w:left w:val="none" w:sz="0" w:space="0" w:color="auto"/>
        <w:bottom w:val="none" w:sz="0" w:space="0" w:color="auto"/>
        <w:right w:val="none" w:sz="0" w:space="0" w:color="auto"/>
      </w:divBdr>
    </w:div>
    <w:div w:id="373776100">
      <w:bodyDiv w:val="1"/>
      <w:marLeft w:val="0"/>
      <w:marRight w:val="0"/>
      <w:marTop w:val="0"/>
      <w:marBottom w:val="0"/>
      <w:divBdr>
        <w:top w:val="none" w:sz="0" w:space="0" w:color="auto"/>
        <w:left w:val="none" w:sz="0" w:space="0" w:color="auto"/>
        <w:bottom w:val="none" w:sz="0" w:space="0" w:color="auto"/>
        <w:right w:val="none" w:sz="0" w:space="0" w:color="auto"/>
      </w:divBdr>
    </w:div>
    <w:div w:id="388459902">
      <w:bodyDiv w:val="1"/>
      <w:marLeft w:val="0"/>
      <w:marRight w:val="0"/>
      <w:marTop w:val="0"/>
      <w:marBottom w:val="0"/>
      <w:divBdr>
        <w:top w:val="none" w:sz="0" w:space="0" w:color="auto"/>
        <w:left w:val="none" w:sz="0" w:space="0" w:color="auto"/>
        <w:bottom w:val="none" w:sz="0" w:space="0" w:color="auto"/>
        <w:right w:val="none" w:sz="0" w:space="0" w:color="auto"/>
      </w:divBdr>
    </w:div>
    <w:div w:id="400324133">
      <w:bodyDiv w:val="1"/>
      <w:marLeft w:val="0"/>
      <w:marRight w:val="0"/>
      <w:marTop w:val="0"/>
      <w:marBottom w:val="0"/>
      <w:divBdr>
        <w:top w:val="none" w:sz="0" w:space="0" w:color="auto"/>
        <w:left w:val="none" w:sz="0" w:space="0" w:color="auto"/>
        <w:bottom w:val="none" w:sz="0" w:space="0" w:color="auto"/>
        <w:right w:val="none" w:sz="0" w:space="0" w:color="auto"/>
      </w:divBdr>
    </w:div>
    <w:div w:id="406464069">
      <w:bodyDiv w:val="1"/>
      <w:marLeft w:val="0"/>
      <w:marRight w:val="0"/>
      <w:marTop w:val="0"/>
      <w:marBottom w:val="0"/>
      <w:divBdr>
        <w:top w:val="none" w:sz="0" w:space="0" w:color="auto"/>
        <w:left w:val="none" w:sz="0" w:space="0" w:color="auto"/>
        <w:bottom w:val="none" w:sz="0" w:space="0" w:color="auto"/>
        <w:right w:val="none" w:sz="0" w:space="0" w:color="auto"/>
      </w:divBdr>
    </w:div>
    <w:div w:id="409498839">
      <w:bodyDiv w:val="1"/>
      <w:marLeft w:val="0"/>
      <w:marRight w:val="0"/>
      <w:marTop w:val="0"/>
      <w:marBottom w:val="0"/>
      <w:divBdr>
        <w:top w:val="none" w:sz="0" w:space="0" w:color="auto"/>
        <w:left w:val="none" w:sz="0" w:space="0" w:color="auto"/>
        <w:bottom w:val="none" w:sz="0" w:space="0" w:color="auto"/>
        <w:right w:val="none" w:sz="0" w:space="0" w:color="auto"/>
      </w:divBdr>
    </w:div>
    <w:div w:id="417101313">
      <w:bodyDiv w:val="1"/>
      <w:marLeft w:val="0"/>
      <w:marRight w:val="0"/>
      <w:marTop w:val="0"/>
      <w:marBottom w:val="0"/>
      <w:divBdr>
        <w:top w:val="none" w:sz="0" w:space="0" w:color="auto"/>
        <w:left w:val="none" w:sz="0" w:space="0" w:color="auto"/>
        <w:bottom w:val="none" w:sz="0" w:space="0" w:color="auto"/>
        <w:right w:val="none" w:sz="0" w:space="0" w:color="auto"/>
      </w:divBdr>
    </w:div>
    <w:div w:id="439112203">
      <w:bodyDiv w:val="1"/>
      <w:marLeft w:val="0"/>
      <w:marRight w:val="0"/>
      <w:marTop w:val="0"/>
      <w:marBottom w:val="0"/>
      <w:divBdr>
        <w:top w:val="none" w:sz="0" w:space="0" w:color="auto"/>
        <w:left w:val="none" w:sz="0" w:space="0" w:color="auto"/>
        <w:bottom w:val="none" w:sz="0" w:space="0" w:color="auto"/>
        <w:right w:val="none" w:sz="0" w:space="0" w:color="auto"/>
      </w:divBdr>
    </w:div>
    <w:div w:id="452140281">
      <w:bodyDiv w:val="1"/>
      <w:marLeft w:val="0"/>
      <w:marRight w:val="0"/>
      <w:marTop w:val="0"/>
      <w:marBottom w:val="0"/>
      <w:divBdr>
        <w:top w:val="none" w:sz="0" w:space="0" w:color="auto"/>
        <w:left w:val="none" w:sz="0" w:space="0" w:color="auto"/>
        <w:bottom w:val="none" w:sz="0" w:space="0" w:color="auto"/>
        <w:right w:val="none" w:sz="0" w:space="0" w:color="auto"/>
      </w:divBdr>
    </w:div>
    <w:div w:id="452484264">
      <w:bodyDiv w:val="1"/>
      <w:marLeft w:val="0"/>
      <w:marRight w:val="0"/>
      <w:marTop w:val="0"/>
      <w:marBottom w:val="0"/>
      <w:divBdr>
        <w:top w:val="none" w:sz="0" w:space="0" w:color="auto"/>
        <w:left w:val="none" w:sz="0" w:space="0" w:color="auto"/>
        <w:bottom w:val="none" w:sz="0" w:space="0" w:color="auto"/>
        <w:right w:val="none" w:sz="0" w:space="0" w:color="auto"/>
      </w:divBdr>
    </w:div>
    <w:div w:id="489951046">
      <w:bodyDiv w:val="1"/>
      <w:marLeft w:val="0"/>
      <w:marRight w:val="0"/>
      <w:marTop w:val="0"/>
      <w:marBottom w:val="0"/>
      <w:divBdr>
        <w:top w:val="none" w:sz="0" w:space="0" w:color="auto"/>
        <w:left w:val="none" w:sz="0" w:space="0" w:color="auto"/>
        <w:bottom w:val="none" w:sz="0" w:space="0" w:color="auto"/>
        <w:right w:val="none" w:sz="0" w:space="0" w:color="auto"/>
      </w:divBdr>
    </w:div>
    <w:div w:id="568733151">
      <w:bodyDiv w:val="1"/>
      <w:marLeft w:val="0"/>
      <w:marRight w:val="0"/>
      <w:marTop w:val="0"/>
      <w:marBottom w:val="0"/>
      <w:divBdr>
        <w:top w:val="none" w:sz="0" w:space="0" w:color="auto"/>
        <w:left w:val="none" w:sz="0" w:space="0" w:color="auto"/>
        <w:bottom w:val="none" w:sz="0" w:space="0" w:color="auto"/>
        <w:right w:val="none" w:sz="0" w:space="0" w:color="auto"/>
      </w:divBdr>
    </w:div>
    <w:div w:id="582763423">
      <w:bodyDiv w:val="1"/>
      <w:marLeft w:val="0"/>
      <w:marRight w:val="0"/>
      <w:marTop w:val="0"/>
      <w:marBottom w:val="0"/>
      <w:divBdr>
        <w:top w:val="none" w:sz="0" w:space="0" w:color="auto"/>
        <w:left w:val="none" w:sz="0" w:space="0" w:color="auto"/>
        <w:bottom w:val="none" w:sz="0" w:space="0" w:color="auto"/>
        <w:right w:val="none" w:sz="0" w:space="0" w:color="auto"/>
      </w:divBdr>
    </w:div>
    <w:div w:id="631787812">
      <w:bodyDiv w:val="1"/>
      <w:marLeft w:val="0"/>
      <w:marRight w:val="0"/>
      <w:marTop w:val="0"/>
      <w:marBottom w:val="0"/>
      <w:divBdr>
        <w:top w:val="none" w:sz="0" w:space="0" w:color="auto"/>
        <w:left w:val="none" w:sz="0" w:space="0" w:color="auto"/>
        <w:bottom w:val="none" w:sz="0" w:space="0" w:color="auto"/>
        <w:right w:val="none" w:sz="0" w:space="0" w:color="auto"/>
      </w:divBdr>
    </w:div>
    <w:div w:id="668489171">
      <w:bodyDiv w:val="1"/>
      <w:marLeft w:val="0"/>
      <w:marRight w:val="0"/>
      <w:marTop w:val="0"/>
      <w:marBottom w:val="0"/>
      <w:divBdr>
        <w:top w:val="none" w:sz="0" w:space="0" w:color="auto"/>
        <w:left w:val="none" w:sz="0" w:space="0" w:color="auto"/>
        <w:bottom w:val="none" w:sz="0" w:space="0" w:color="auto"/>
        <w:right w:val="none" w:sz="0" w:space="0" w:color="auto"/>
      </w:divBdr>
    </w:div>
    <w:div w:id="679696117">
      <w:bodyDiv w:val="1"/>
      <w:marLeft w:val="0"/>
      <w:marRight w:val="0"/>
      <w:marTop w:val="0"/>
      <w:marBottom w:val="0"/>
      <w:divBdr>
        <w:top w:val="none" w:sz="0" w:space="0" w:color="auto"/>
        <w:left w:val="none" w:sz="0" w:space="0" w:color="auto"/>
        <w:bottom w:val="none" w:sz="0" w:space="0" w:color="auto"/>
        <w:right w:val="none" w:sz="0" w:space="0" w:color="auto"/>
      </w:divBdr>
    </w:div>
    <w:div w:id="697000587">
      <w:bodyDiv w:val="1"/>
      <w:marLeft w:val="0"/>
      <w:marRight w:val="0"/>
      <w:marTop w:val="0"/>
      <w:marBottom w:val="0"/>
      <w:divBdr>
        <w:top w:val="none" w:sz="0" w:space="0" w:color="auto"/>
        <w:left w:val="none" w:sz="0" w:space="0" w:color="auto"/>
        <w:bottom w:val="none" w:sz="0" w:space="0" w:color="auto"/>
        <w:right w:val="none" w:sz="0" w:space="0" w:color="auto"/>
      </w:divBdr>
    </w:div>
    <w:div w:id="701856562">
      <w:bodyDiv w:val="1"/>
      <w:marLeft w:val="0"/>
      <w:marRight w:val="0"/>
      <w:marTop w:val="0"/>
      <w:marBottom w:val="0"/>
      <w:divBdr>
        <w:top w:val="none" w:sz="0" w:space="0" w:color="auto"/>
        <w:left w:val="none" w:sz="0" w:space="0" w:color="auto"/>
        <w:bottom w:val="none" w:sz="0" w:space="0" w:color="auto"/>
        <w:right w:val="none" w:sz="0" w:space="0" w:color="auto"/>
      </w:divBdr>
    </w:div>
    <w:div w:id="753598908">
      <w:bodyDiv w:val="1"/>
      <w:marLeft w:val="0"/>
      <w:marRight w:val="0"/>
      <w:marTop w:val="0"/>
      <w:marBottom w:val="0"/>
      <w:divBdr>
        <w:top w:val="none" w:sz="0" w:space="0" w:color="auto"/>
        <w:left w:val="none" w:sz="0" w:space="0" w:color="auto"/>
        <w:bottom w:val="none" w:sz="0" w:space="0" w:color="auto"/>
        <w:right w:val="none" w:sz="0" w:space="0" w:color="auto"/>
      </w:divBdr>
    </w:div>
    <w:div w:id="779371784">
      <w:bodyDiv w:val="1"/>
      <w:marLeft w:val="0"/>
      <w:marRight w:val="0"/>
      <w:marTop w:val="0"/>
      <w:marBottom w:val="0"/>
      <w:divBdr>
        <w:top w:val="none" w:sz="0" w:space="0" w:color="auto"/>
        <w:left w:val="none" w:sz="0" w:space="0" w:color="auto"/>
        <w:bottom w:val="none" w:sz="0" w:space="0" w:color="auto"/>
        <w:right w:val="none" w:sz="0" w:space="0" w:color="auto"/>
      </w:divBdr>
    </w:div>
    <w:div w:id="793213081">
      <w:bodyDiv w:val="1"/>
      <w:marLeft w:val="0"/>
      <w:marRight w:val="0"/>
      <w:marTop w:val="0"/>
      <w:marBottom w:val="0"/>
      <w:divBdr>
        <w:top w:val="none" w:sz="0" w:space="0" w:color="auto"/>
        <w:left w:val="none" w:sz="0" w:space="0" w:color="auto"/>
        <w:bottom w:val="none" w:sz="0" w:space="0" w:color="auto"/>
        <w:right w:val="none" w:sz="0" w:space="0" w:color="auto"/>
      </w:divBdr>
    </w:div>
    <w:div w:id="794131100">
      <w:bodyDiv w:val="1"/>
      <w:marLeft w:val="0"/>
      <w:marRight w:val="0"/>
      <w:marTop w:val="0"/>
      <w:marBottom w:val="0"/>
      <w:divBdr>
        <w:top w:val="none" w:sz="0" w:space="0" w:color="auto"/>
        <w:left w:val="none" w:sz="0" w:space="0" w:color="auto"/>
        <w:bottom w:val="none" w:sz="0" w:space="0" w:color="auto"/>
        <w:right w:val="none" w:sz="0" w:space="0" w:color="auto"/>
      </w:divBdr>
    </w:div>
    <w:div w:id="814033455">
      <w:bodyDiv w:val="1"/>
      <w:marLeft w:val="0"/>
      <w:marRight w:val="0"/>
      <w:marTop w:val="0"/>
      <w:marBottom w:val="0"/>
      <w:divBdr>
        <w:top w:val="none" w:sz="0" w:space="0" w:color="auto"/>
        <w:left w:val="none" w:sz="0" w:space="0" w:color="auto"/>
        <w:bottom w:val="none" w:sz="0" w:space="0" w:color="auto"/>
        <w:right w:val="none" w:sz="0" w:space="0" w:color="auto"/>
      </w:divBdr>
      <w:divsChild>
        <w:div w:id="1127627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7214956">
      <w:bodyDiv w:val="1"/>
      <w:marLeft w:val="0"/>
      <w:marRight w:val="0"/>
      <w:marTop w:val="0"/>
      <w:marBottom w:val="0"/>
      <w:divBdr>
        <w:top w:val="none" w:sz="0" w:space="0" w:color="auto"/>
        <w:left w:val="none" w:sz="0" w:space="0" w:color="auto"/>
        <w:bottom w:val="none" w:sz="0" w:space="0" w:color="auto"/>
        <w:right w:val="none" w:sz="0" w:space="0" w:color="auto"/>
      </w:divBdr>
    </w:div>
    <w:div w:id="849026615">
      <w:bodyDiv w:val="1"/>
      <w:marLeft w:val="0"/>
      <w:marRight w:val="0"/>
      <w:marTop w:val="0"/>
      <w:marBottom w:val="0"/>
      <w:divBdr>
        <w:top w:val="none" w:sz="0" w:space="0" w:color="auto"/>
        <w:left w:val="none" w:sz="0" w:space="0" w:color="auto"/>
        <w:bottom w:val="none" w:sz="0" w:space="0" w:color="auto"/>
        <w:right w:val="none" w:sz="0" w:space="0" w:color="auto"/>
      </w:divBdr>
      <w:divsChild>
        <w:div w:id="1940530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14126">
      <w:bodyDiv w:val="1"/>
      <w:marLeft w:val="0"/>
      <w:marRight w:val="0"/>
      <w:marTop w:val="0"/>
      <w:marBottom w:val="0"/>
      <w:divBdr>
        <w:top w:val="none" w:sz="0" w:space="0" w:color="auto"/>
        <w:left w:val="none" w:sz="0" w:space="0" w:color="auto"/>
        <w:bottom w:val="none" w:sz="0" w:space="0" w:color="auto"/>
        <w:right w:val="none" w:sz="0" w:space="0" w:color="auto"/>
      </w:divBdr>
    </w:div>
    <w:div w:id="923759713">
      <w:bodyDiv w:val="1"/>
      <w:marLeft w:val="0"/>
      <w:marRight w:val="0"/>
      <w:marTop w:val="0"/>
      <w:marBottom w:val="0"/>
      <w:divBdr>
        <w:top w:val="none" w:sz="0" w:space="0" w:color="auto"/>
        <w:left w:val="none" w:sz="0" w:space="0" w:color="auto"/>
        <w:bottom w:val="none" w:sz="0" w:space="0" w:color="auto"/>
        <w:right w:val="none" w:sz="0" w:space="0" w:color="auto"/>
      </w:divBdr>
    </w:div>
    <w:div w:id="956133098">
      <w:bodyDiv w:val="1"/>
      <w:marLeft w:val="0"/>
      <w:marRight w:val="0"/>
      <w:marTop w:val="0"/>
      <w:marBottom w:val="0"/>
      <w:divBdr>
        <w:top w:val="none" w:sz="0" w:space="0" w:color="auto"/>
        <w:left w:val="none" w:sz="0" w:space="0" w:color="auto"/>
        <w:bottom w:val="none" w:sz="0" w:space="0" w:color="auto"/>
        <w:right w:val="none" w:sz="0" w:space="0" w:color="auto"/>
      </w:divBdr>
      <w:divsChild>
        <w:div w:id="783964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1162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7312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3216074">
      <w:bodyDiv w:val="1"/>
      <w:marLeft w:val="0"/>
      <w:marRight w:val="0"/>
      <w:marTop w:val="0"/>
      <w:marBottom w:val="0"/>
      <w:divBdr>
        <w:top w:val="none" w:sz="0" w:space="0" w:color="auto"/>
        <w:left w:val="none" w:sz="0" w:space="0" w:color="auto"/>
        <w:bottom w:val="none" w:sz="0" w:space="0" w:color="auto"/>
        <w:right w:val="none" w:sz="0" w:space="0" w:color="auto"/>
      </w:divBdr>
    </w:div>
    <w:div w:id="993295377">
      <w:bodyDiv w:val="1"/>
      <w:marLeft w:val="0"/>
      <w:marRight w:val="0"/>
      <w:marTop w:val="0"/>
      <w:marBottom w:val="0"/>
      <w:divBdr>
        <w:top w:val="none" w:sz="0" w:space="0" w:color="auto"/>
        <w:left w:val="none" w:sz="0" w:space="0" w:color="auto"/>
        <w:bottom w:val="none" w:sz="0" w:space="0" w:color="auto"/>
        <w:right w:val="none" w:sz="0" w:space="0" w:color="auto"/>
      </w:divBdr>
    </w:div>
    <w:div w:id="1065644680">
      <w:bodyDiv w:val="1"/>
      <w:marLeft w:val="0"/>
      <w:marRight w:val="0"/>
      <w:marTop w:val="0"/>
      <w:marBottom w:val="0"/>
      <w:divBdr>
        <w:top w:val="none" w:sz="0" w:space="0" w:color="auto"/>
        <w:left w:val="none" w:sz="0" w:space="0" w:color="auto"/>
        <w:bottom w:val="none" w:sz="0" w:space="0" w:color="auto"/>
        <w:right w:val="none" w:sz="0" w:space="0" w:color="auto"/>
      </w:divBdr>
    </w:div>
    <w:div w:id="1099175473">
      <w:bodyDiv w:val="1"/>
      <w:marLeft w:val="0"/>
      <w:marRight w:val="0"/>
      <w:marTop w:val="0"/>
      <w:marBottom w:val="0"/>
      <w:divBdr>
        <w:top w:val="none" w:sz="0" w:space="0" w:color="auto"/>
        <w:left w:val="none" w:sz="0" w:space="0" w:color="auto"/>
        <w:bottom w:val="none" w:sz="0" w:space="0" w:color="auto"/>
        <w:right w:val="none" w:sz="0" w:space="0" w:color="auto"/>
      </w:divBdr>
    </w:div>
    <w:div w:id="1153527172">
      <w:bodyDiv w:val="1"/>
      <w:marLeft w:val="0"/>
      <w:marRight w:val="0"/>
      <w:marTop w:val="0"/>
      <w:marBottom w:val="0"/>
      <w:divBdr>
        <w:top w:val="none" w:sz="0" w:space="0" w:color="auto"/>
        <w:left w:val="none" w:sz="0" w:space="0" w:color="auto"/>
        <w:bottom w:val="none" w:sz="0" w:space="0" w:color="auto"/>
        <w:right w:val="none" w:sz="0" w:space="0" w:color="auto"/>
      </w:divBdr>
    </w:div>
    <w:div w:id="1168910779">
      <w:bodyDiv w:val="1"/>
      <w:marLeft w:val="0"/>
      <w:marRight w:val="0"/>
      <w:marTop w:val="0"/>
      <w:marBottom w:val="0"/>
      <w:divBdr>
        <w:top w:val="none" w:sz="0" w:space="0" w:color="auto"/>
        <w:left w:val="none" w:sz="0" w:space="0" w:color="auto"/>
        <w:bottom w:val="none" w:sz="0" w:space="0" w:color="auto"/>
        <w:right w:val="none" w:sz="0" w:space="0" w:color="auto"/>
      </w:divBdr>
    </w:div>
    <w:div w:id="1201550887">
      <w:bodyDiv w:val="1"/>
      <w:marLeft w:val="0"/>
      <w:marRight w:val="0"/>
      <w:marTop w:val="0"/>
      <w:marBottom w:val="0"/>
      <w:divBdr>
        <w:top w:val="none" w:sz="0" w:space="0" w:color="auto"/>
        <w:left w:val="none" w:sz="0" w:space="0" w:color="auto"/>
        <w:bottom w:val="none" w:sz="0" w:space="0" w:color="auto"/>
        <w:right w:val="none" w:sz="0" w:space="0" w:color="auto"/>
      </w:divBdr>
    </w:div>
    <w:div w:id="1210068416">
      <w:bodyDiv w:val="1"/>
      <w:marLeft w:val="0"/>
      <w:marRight w:val="0"/>
      <w:marTop w:val="0"/>
      <w:marBottom w:val="0"/>
      <w:divBdr>
        <w:top w:val="none" w:sz="0" w:space="0" w:color="auto"/>
        <w:left w:val="none" w:sz="0" w:space="0" w:color="auto"/>
        <w:bottom w:val="none" w:sz="0" w:space="0" w:color="auto"/>
        <w:right w:val="none" w:sz="0" w:space="0" w:color="auto"/>
      </w:divBdr>
    </w:div>
    <w:div w:id="1212377300">
      <w:bodyDiv w:val="1"/>
      <w:marLeft w:val="0"/>
      <w:marRight w:val="0"/>
      <w:marTop w:val="0"/>
      <w:marBottom w:val="0"/>
      <w:divBdr>
        <w:top w:val="none" w:sz="0" w:space="0" w:color="auto"/>
        <w:left w:val="none" w:sz="0" w:space="0" w:color="auto"/>
        <w:bottom w:val="none" w:sz="0" w:space="0" w:color="auto"/>
        <w:right w:val="none" w:sz="0" w:space="0" w:color="auto"/>
      </w:divBdr>
    </w:div>
    <w:div w:id="1227838757">
      <w:bodyDiv w:val="1"/>
      <w:marLeft w:val="0"/>
      <w:marRight w:val="0"/>
      <w:marTop w:val="0"/>
      <w:marBottom w:val="0"/>
      <w:divBdr>
        <w:top w:val="none" w:sz="0" w:space="0" w:color="auto"/>
        <w:left w:val="none" w:sz="0" w:space="0" w:color="auto"/>
        <w:bottom w:val="none" w:sz="0" w:space="0" w:color="auto"/>
        <w:right w:val="none" w:sz="0" w:space="0" w:color="auto"/>
      </w:divBdr>
    </w:div>
    <w:div w:id="1229463171">
      <w:bodyDiv w:val="1"/>
      <w:marLeft w:val="0"/>
      <w:marRight w:val="0"/>
      <w:marTop w:val="0"/>
      <w:marBottom w:val="0"/>
      <w:divBdr>
        <w:top w:val="none" w:sz="0" w:space="0" w:color="auto"/>
        <w:left w:val="none" w:sz="0" w:space="0" w:color="auto"/>
        <w:bottom w:val="none" w:sz="0" w:space="0" w:color="auto"/>
        <w:right w:val="none" w:sz="0" w:space="0" w:color="auto"/>
      </w:divBdr>
    </w:div>
    <w:div w:id="1235042543">
      <w:bodyDiv w:val="1"/>
      <w:marLeft w:val="0"/>
      <w:marRight w:val="0"/>
      <w:marTop w:val="0"/>
      <w:marBottom w:val="0"/>
      <w:divBdr>
        <w:top w:val="none" w:sz="0" w:space="0" w:color="auto"/>
        <w:left w:val="none" w:sz="0" w:space="0" w:color="auto"/>
        <w:bottom w:val="none" w:sz="0" w:space="0" w:color="auto"/>
        <w:right w:val="none" w:sz="0" w:space="0" w:color="auto"/>
      </w:divBdr>
    </w:div>
    <w:div w:id="1239098944">
      <w:bodyDiv w:val="1"/>
      <w:marLeft w:val="0"/>
      <w:marRight w:val="0"/>
      <w:marTop w:val="0"/>
      <w:marBottom w:val="0"/>
      <w:divBdr>
        <w:top w:val="none" w:sz="0" w:space="0" w:color="auto"/>
        <w:left w:val="none" w:sz="0" w:space="0" w:color="auto"/>
        <w:bottom w:val="none" w:sz="0" w:space="0" w:color="auto"/>
        <w:right w:val="none" w:sz="0" w:space="0" w:color="auto"/>
      </w:divBdr>
    </w:div>
    <w:div w:id="1300500816">
      <w:bodyDiv w:val="1"/>
      <w:marLeft w:val="0"/>
      <w:marRight w:val="0"/>
      <w:marTop w:val="0"/>
      <w:marBottom w:val="0"/>
      <w:divBdr>
        <w:top w:val="none" w:sz="0" w:space="0" w:color="auto"/>
        <w:left w:val="none" w:sz="0" w:space="0" w:color="auto"/>
        <w:bottom w:val="none" w:sz="0" w:space="0" w:color="auto"/>
        <w:right w:val="none" w:sz="0" w:space="0" w:color="auto"/>
      </w:divBdr>
    </w:div>
    <w:div w:id="1326401858">
      <w:bodyDiv w:val="1"/>
      <w:marLeft w:val="0"/>
      <w:marRight w:val="0"/>
      <w:marTop w:val="0"/>
      <w:marBottom w:val="0"/>
      <w:divBdr>
        <w:top w:val="none" w:sz="0" w:space="0" w:color="auto"/>
        <w:left w:val="none" w:sz="0" w:space="0" w:color="auto"/>
        <w:bottom w:val="none" w:sz="0" w:space="0" w:color="auto"/>
        <w:right w:val="none" w:sz="0" w:space="0" w:color="auto"/>
      </w:divBdr>
    </w:div>
    <w:div w:id="1399285652">
      <w:bodyDiv w:val="1"/>
      <w:marLeft w:val="0"/>
      <w:marRight w:val="0"/>
      <w:marTop w:val="0"/>
      <w:marBottom w:val="0"/>
      <w:divBdr>
        <w:top w:val="none" w:sz="0" w:space="0" w:color="auto"/>
        <w:left w:val="none" w:sz="0" w:space="0" w:color="auto"/>
        <w:bottom w:val="none" w:sz="0" w:space="0" w:color="auto"/>
        <w:right w:val="none" w:sz="0" w:space="0" w:color="auto"/>
      </w:divBdr>
    </w:div>
    <w:div w:id="1524974235">
      <w:bodyDiv w:val="1"/>
      <w:marLeft w:val="0"/>
      <w:marRight w:val="0"/>
      <w:marTop w:val="0"/>
      <w:marBottom w:val="0"/>
      <w:divBdr>
        <w:top w:val="none" w:sz="0" w:space="0" w:color="auto"/>
        <w:left w:val="none" w:sz="0" w:space="0" w:color="auto"/>
        <w:bottom w:val="none" w:sz="0" w:space="0" w:color="auto"/>
        <w:right w:val="none" w:sz="0" w:space="0" w:color="auto"/>
      </w:divBdr>
    </w:div>
    <w:div w:id="1547913783">
      <w:bodyDiv w:val="1"/>
      <w:marLeft w:val="0"/>
      <w:marRight w:val="0"/>
      <w:marTop w:val="0"/>
      <w:marBottom w:val="0"/>
      <w:divBdr>
        <w:top w:val="none" w:sz="0" w:space="0" w:color="auto"/>
        <w:left w:val="none" w:sz="0" w:space="0" w:color="auto"/>
        <w:bottom w:val="none" w:sz="0" w:space="0" w:color="auto"/>
        <w:right w:val="none" w:sz="0" w:space="0" w:color="auto"/>
      </w:divBdr>
      <w:divsChild>
        <w:div w:id="19527359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6909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947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7978975">
      <w:bodyDiv w:val="1"/>
      <w:marLeft w:val="0"/>
      <w:marRight w:val="0"/>
      <w:marTop w:val="0"/>
      <w:marBottom w:val="0"/>
      <w:divBdr>
        <w:top w:val="none" w:sz="0" w:space="0" w:color="auto"/>
        <w:left w:val="none" w:sz="0" w:space="0" w:color="auto"/>
        <w:bottom w:val="none" w:sz="0" w:space="0" w:color="auto"/>
        <w:right w:val="none" w:sz="0" w:space="0" w:color="auto"/>
      </w:divBdr>
    </w:div>
    <w:div w:id="1623799794">
      <w:bodyDiv w:val="1"/>
      <w:marLeft w:val="0"/>
      <w:marRight w:val="0"/>
      <w:marTop w:val="0"/>
      <w:marBottom w:val="0"/>
      <w:divBdr>
        <w:top w:val="none" w:sz="0" w:space="0" w:color="auto"/>
        <w:left w:val="none" w:sz="0" w:space="0" w:color="auto"/>
        <w:bottom w:val="none" w:sz="0" w:space="0" w:color="auto"/>
        <w:right w:val="none" w:sz="0" w:space="0" w:color="auto"/>
      </w:divBdr>
    </w:div>
    <w:div w:id="1639531821">
      <w:bodyDiv w:val="1"/>
      <w:marLeft w:val="0"/>
      <w:marRight w:val="0"/>
      <w:marTop w:val="0"/>
      <w:marBottom w:val="0"/>
      <w:divBdr>
        <w:top w:val="none" w:sz="0" w:space="0" w:color="auto"/>
        <w:left w:val="none" w:sz="0" w:space="0" w:color="auto"/>
        <w:bottom w:val="none" w:sz="0" w:space="0" w:color="auto"/>
        <w:right w:val="none" w:sz="0" w:space="0" w:color="auto"/>
      </w:divBdr>
      <w:divsChild>
        <w:div w:id="14818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040015">
      <w:bodyDiv w:val="1"/>
      <w:marLeft w:val="0"/>
      <w:marRight w:val="0"/>
      <w:marTop w:val="0"/>
      <w:marBottom w:val="0"/>
      <w:divBdr>
        <w:top w:val="none" w:sz="0" w:space="0" w:color="auto"/>
        <w:left w:val="none" w:sz="0" w:space="0" w:color="auto"/>
        <w:bottom w:val="none" w:sz="0" w:space="0" w:color="auto"/>
        <w:right w:val="none" w:sz="0" w:space="0" w:color="auto"/>
      </w:divBdr>
    </w:div>
    <w:div w:id="1660691406">
      <w:bodyDiv w:val="1"/>
      <w:marLeft w:val="0"/>
      <w:marRight w:val="0"/>
      <w:marTop w:val="0"/>
      <w:marBottom w:val="0"/>
      <w:divBdr>
        <w:top w:val="none" w:sz="0" w:space="0" w:color="auto"/>
        <w:left w:val="none" w:sz="0" w:space="0" w:color="auto"/>
        <w:bottom w:val="none" w:sz="0" w:space="0" w:color="auto"/>
        <w:right w:val="none" w:sz="0" w:space="0" w:color="auto"/>
      </w:divBdr>
    </w:div>
    <w:div w:id="1670019127">
      <w:bodyDiv w:val="1"/>
      <w:marLeft w:val="0"/>
      <w:marRight w:val="0"/>
      <w:marTop w:val="0"/>
      <w:marBottom w:val="0"/>
      <w:divBdr>
        <w:top w:val="none" w:sz="0" w:space="0" w:color="auto"/>
        <w:left w:val="none" w:sz="0" w:space="0" w:color="auto"/>
        <w:bottom w:val="none" w:sz="0" w:space="0" w:color="auto"/>
        <w:right w:val="none" w:sz="0" w:space="0" w:color="auto"/>
      </w:divBdr>
    </w:div>
    <w:div w:id="1713842490">
      <w:bodyDiv w:val="1"/>
      <w:marLeft w:val="0"/>
      <w:marRight w:val="0"/>
      <w:marTop w:val="0"/>
      <w:marBottom w:val="0"/>
      <w:divBdr>
        <w:top w:val="none" w:sz="0" w:space="0" w:color="auto"/>
        <w:left w:val="none" w:sz="0" w:space="0" w:color="auto"/>
        <w:bottom w:val="none" w:sz="0" w:space="0" w:color="auto"/>
        <w:right w:val="none" w:sz="0" w:space="0" w:color="auto"/>
      </w:divBdr>
    </w:div>
    <w:div w:id="1730768662">
      <w:bodyDiv w:val="1"/>
      <w:marLeft w:val="0"/>
      <w:marRight w:val="0"/>
      <w:marTop w:val="0"/>
      <w:marBottom w:val="0"/>
      <w:divBdr>
        <w:top w:val="none" w:sz="0" w:space="0" w:color="auto"/>
        <w:left w:val="none" w:sz="0" w:space="0" w:color="auto"/>
        <w:bottom w:val="none" w:sz="0" w:space="0" w:color="auto"/>
        <w:right w:val="none" w:sz="0" w:space="0" w:color="auto"/>
      </w:divBdr>
    </w:div>
    <w:div w:id="1789425058">
      <w:bodyDiv w:val="1"/>
      <w:marLeft w:val="0"/>
      <w:marRight w:val="0"/>
      <w:marTop w:val="0"/>
      <w:marBottom w:val="0"/>
      <w:divBdr>
        <w:top w:val="none" w:sz="0" w:space="0" w:color="auto"/>
        <w:left w:val="none" w:sz="0" w:space="0" w:color="auto"/>
        <w:bottom w:val="none" w:sz="0" w:space="0" w:color="auto"/>
        <w:right w:val="none" w:sz="0" w:space="0" w:color="auto"/>
      </w:divBdr>
      <w:divsChild>
        <w:div w:id="2009677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4539">
      <w:bodyDiv w:val="1"/>
      <w:marLeft w:val="0"/>
      <w:marRight w:val="0"/>
      <w:marTop w:val="0"/>
      <w:marBottom w:val="0"/>
      <w:divBdr>
        <w:top w:val="none" w:sz="0" w:space="0" w:color="auto"/>
        <w:left w:val="none" w:sz="0" w:space="0" w:color="auto"/>
        <w:bottom w:val="none" w:sz="0" w:space="0" w:color="auto"/>
        <w:right w:val="none" w:sz="0" w:space="0" w:color="auto"/>
      </w:divBdr>
    </w:div>
    <w:div w:id="1821920973">
      <w:bodyDiv w:val="1"/>
      <w:marLeft w:val="0"/>
      <w:marRight w:val="0"/>
      <w:marTop w:val="0"/>
      <w:marBottom w:val="0"/>
      <w:divBdr>
        <w:top w:val="none" w:sz="0" w:space="0" w:color="auto"/>
        <w:left w:val="none" w:sz="0" w:space="0" w:color="auto"/>
        <w:bottom w:val="none" w:sz="0" w:space="0" w:color="auto"/>
        <w:right w:val="none" w:sz="0" w:space="0" w:color="auto"/>
      </w:divBdr>
    </w:div>
    <w:div w:id="1822228681">
      <w:bodyDiv w:val="1"/>
      <w:marLeft w:val="0"/>
      <w:marRight w:val="0"/>
      <w:marTop w:val="0"/>
      <w:marBottom w:val="0"/>
      <w:divBdr>
        <w:top w:val="none" w:sz="0" w:space="0" w:color="auto"/>
        <w:left w:val="none" w:sz="0" w:space="0" w:color="auto"/>
        <w:bottom w:val="none" w:sz="0" w:space="0" w:color="auto"/>
        <w:right w:val="none" w:sz="0" w:space="0" w:color="auto"/>
      </w:divBdr>
    </w:div>
    <w:div w:id="1851988717">
      <w:bodyDiv w:val="1"/>
      <w:marLeft w:val="0"/>
      <w:marRight w:val="0"/>
      <w:marTop w:val="0"/>
      <w:marBottom w:val="0"/>
      <w:divBdr>
        <w:top w:val="none" w:sz="0" w:space="0" w:color="auto"/>
        <w:left w:val="none" w:sz="0" w:space="0" w:color="auto"/>
        <w:bottom w:val="none" w:sz="0" w:space="0" w:color="auto"/>
        <w:right w:val="none" w:sz="0" w:space="0" w:color="auto"/>
      </w:divBdr>
    </w:div>
    <w:div w:id="2032104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owadalaamal.com" TargetMode="Externa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actye.com/en/news85.html" TargetMode="External"/><Relationship Id="rId17" Type="http://schemas.openxmlformats.org/officeDocument/2006/relationships/hyperlink" Target="https://www.gallup.com/home.aspx" TargetMode="External"/><Relationship Id="rId2" Type="http://schemas.openxmlformats.org/officeDocument/2006/relationships/numbering" Target="numbering.xml"/><Relationship Id="rId16" Type="http://schemas.openxmlformats.org/officeDocument/2006/relationships/hyperlink" Target="https://www.gallup.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irc.queensu.ca/articles/hr-governance-deloitte-point-view"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arwah.net/ar/post/four-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BD30A-401E-464C-BDB9-37E698F4E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19092</Words>
  <Characters>108827</Characters>
  <Application>Microsoft Office Word</Application>
  <DocSecurity>0</DocSecurity>
  <Lines>906</Lines>
  <Paragraphs>255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m.althunayan@najm.sa</dc:creator>
  <cp:keywords/>
  <dc:description/>
  <cp:lastModifiedBy>Mohammed S. Al Thunayan</cp:lastModifiedBy>
  <cp:revision>31</cp:revision>
  <cp:lastPrinted>2025-10-21T17:35:00Z</cp:lastPrinted>
  <dcterms:created xsi:type="dcterms:W3CDTF">2025-10-20T11:08:00Z</dcterms:created>
  <dcterms:modified xsi:type="dcterms:W3CDTF">2025-11-23T03:53:00Z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