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F1896" w14:textId="77777777" w:rsidR="005E25E4" w:rsidRPr="001902DB" w:rsidRDefault="005E25E4" w:rsidP="005E25E4">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3FDF273B" w14:textId="77777777" w:rsidR="005E25E4" w:rsidRPr="001902DB" w:rsidRDefault="005E25E4" w:rsidP="005E25E4">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6ADCEA3B" wp14:editId="3812D3DE">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EF0DC45" w14:textId="77777777" w:rsidR="005E25E4" w:rsidRPr="006D6F5D" w:rsidRDefault="005E25E4" w:rsidP="005E25E4">
      <w:pPr>
        <w:tabs>
          <w:tab w:val="left" w:pos="1485"/>
        </w:tabs>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قسم / </w:t>
      </w:r>
      <w:proofErr w:type="gramStart"/>
      <w:r>
        <w:rPr>
          <w:rFonts w:ascii="Sakkal Majalla" w:hAnsi="Sakkal Majalla" w:cs="Sakkal Majalla" w:hint="cs"/>
          <w:b/>
          <w:bCs/>
          <w:sz w:val="28"/>
          <w:szCs w:val="28"/>
          <w:rtl/>
          <w:lang w:bidi="ar-EG"/>
        </w:rPr>
        <w:t>ماجستير  إدارة</w:t>
      </w:r>
      <w:proofErr w:type="gramEnd"/>
      <w:r>
        <w:rPr>
          <w:rFonts w:ascii="Sakkal Majalla" w:hAnsi="Sakkal Majalla" w:cs="Sakkal Majalla" w:hint="cs"/>
          <w:b/>
          <w:bCs/>
          <w:sz w:val="28"/>
          <w:szCs w:val="28"/>
          <w:rtl/>
          <w:lang w:bidi="ar-EG"/>
        </w:rPr>
        <w:t xml:space="preserve"> </w:t>
      </w:r>
      <w:r w:rsidRPr="00133EC5">
        <w:rPr>
          <w:rFonts w:ascii="Sakkal Majalla" w:hAnsi="Sakkal Majalla" w:cs="Sakkal Majalla"/>
          <w:b/>
          <w:bCs/>
          <w:sz w:val="28"/>
          <w:szCs w:val="28"/>
          <w:rtl/>
          <w:lang w:bidi="ar-EG"/>
        </w:rPr>
        <w:t>عامة</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293F3B1A" w14:textId="77777777" w:rsidR="005E25E4" w:rsidRPr="009125CE" w:rsidRDefault="005E25E4" w:rsidP="005E25E4">
      <w:pPr>
        <w:rPr>
          <w:rFonts w:ascii="Sakkal Majalla" w:hAnsi="Sakkal Majalla" w:cs="Sakkal Majalla"/>
          <w:sz w:val="28"/>
          <w:szCs w:val="28"/>
          <w:rtl/>
          <w:lang w:bidi="ar-EG"/>
        </w:rPr>
      </w:pPr>
    </w:p>
    <w:p w14:paraId="79CB2DFB" w14:textId="77777777" w:rsidR="005E25E4" w:rsidRPr="009125CE" w:rsidRDefault="005E25E4" w:rsidP="005E25E4">
      <w:pPr>
        <w:rPr>
          <w:rFonts w:ascii="Sakkal Majalla" w:hAnsi="Sakkal Majalla" w:cs="Sakkal Majalla"/>
          <w:sz w:val="28"/>
          <w:szCs w:val="28"/>
          <w:rtl/>
          <w:lang w:bidi="ar-EG"/>
        </w:rPr>
      </w:pPr>
    </w:p>
    <w:p w14:paraId="02AFF8B6" w14:textId="77777777" w:rsidR="005E25E4" w:rsidRPr="009125CE" w:rsidRDefault="005E25E4" w:rsidP="005E25E4">
      <w:pPr>
        <w:rPr>
          <w:rFonts w:ascii="Sakkal Majalla" w:hAnsi="Sakkal Majalla" w:cs="Sakkal Majalla"/>
          <w:sz w:val="28"/>
          <w:szCs w:val="28"/>
          <w:rtl/>
          <w:lang w:bidi="ar-EG"/>
        </w:rPr>
      </w:pPr>
    </w:p>
    <w:p w14:paraId="33E521C7" w14:textId="77777777" w:rsidR="005E25E4" w:rsidRPr="001902DB" w:rsidRDefault="005E25E4" w:rsidP="005E25E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011B2E05" w14:textId="77777777" w:rsidR="00CB7140" w:rsidRPr="009125CE" w:rsidRDefault="00CB7140" w:rsidP="00CB7140">
      <w:pPr>
        <w:jc w:val="center"/>
        <w:rPr>
          <w:rFonts w:ascii="Sakkal Majalla" w:hAnsi="Sakkal Majalla" w:cs="Sakkal Majalla"/>
          <w:sz w:val="28"/>
          <w:szCs w:val="28"/>
          <w:rtl/>
          <w:lang w:bidi="ar-EG"/>
        </w:rPr>
      </w:pPr>
      <w:r w:rsidRPr="009976EC">
        <w:rPr>
          <w:rFonts w:ascii="Sakkal Majalla" w:hAnsi="Sakkal Majalla" w:cs="Sakkal Majalla"/>
          <w:b/>
          <w:bCs/>
          <w:sz w:val="28"/>
          <w:szCs w:val="28"/>
          <w:rtl/>
        </w:rPr>
        <w:t>أثر ممارسات المدير الناجح في تنمية الجاهزية الذهنية والعملية للموظفين على شركات القطاع الصحي الخاص في المنطقة الشرقية بالسعودية</w:t>
      </w:r>
    </w:p>
    <w:p w14:paraId="3D9287EE" w14:textId="77777777" w:rsidR="005E25E4" w:rsidRPr="009125CE" w:rsidRDefault="005E25E4" w:rsidP="005E25E4">
      <w:pPr>
        <w:jc w:val="center"/>
        <w:rPr>
          <w:rFonts w:ascii="Sakkal Majalla" w:hAnsi="Sakkal Majalla" w:cs="Sakkal Majalla"/>
          <w:sz w:val="28"/>
          <w:szCs w:val="28"/>
          <w:rtl/>
          <w:lang w:bidi="ar-EG"/>
        </w:rPr>
      </w:pPr>
    </w:p>
    <w:p w14:paraId="397580C4" w14:textId="77777777" w:rsidR="005E25E4" w:rsidRPr="009125CE" w:rsidRDefault="005E25E4" w:rsidP="005E25E4">
      <w:pPr>
        <w:jc w:val="center"/>
        <w:rPr>
          <w:rFonts w:ascii="Sakkal Majalla" w:hAnsi="Sakkal Majalla" w:cs="Sakkal Majalla"/>
          <w:sz w:val="28"/>
          <w:szCs w:val="28"/>
          <w:rtl/>
          <w:lang w:bidi="ar-EG"/>
        </w:rPr>
      </w:pPr>
    </w:p>
    <w:p w14:paraId="6BD9A7BB" w14:textId="77777777" w:rsidR="005E25E4" w:rsidRPr="001902DB" w:rsidRDefault="005E25E4" w:rsidP="005E25E4">
      <w:pPr>
        <w:jc w:val="center"/>
        <w:rPr>
          <w:rFonts w:ascii="Sakkal Majalla" w:hAnsi="Sakkal Majalla" w:cs="Sakkal Majalla"/>
          <w:b/>
          <w:bCs/>
          <w:sz w:val="28"/>
          <w:szCs w:val="28"/>
          <w:rtl/>
          <w:lang w:bidi="ar-EG"/>
        </w:rPr>
      </w:pPr>
    </w:p>
    <w:p w14:paraId="1804AA8C" w14:textId="77777777" w:rsidR="005E25E4" w:rsidRPr="001902DB" w:rsidRDefault="005E25E4" w:rsidP="005E25E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20805F84" w14:textId="77777777" w:rsidR="00CB7140" w:rsidRDefault="00CB7140" w:rsidP="00CB7140">
      <w:pPr>
        <w:jc w:val="center"/>
        <w:rPr>
          <w:rFonts w:ascii="Sakkal Majalla" w:hAnsi="Sakkal Majalla" w:cs="Sakkal Majalla"/>
          <w:b/>
          <w:bCs/>
          <w:sz w:val="28"/>
          <w:szCs w:val="28"/>
          <w:rtl/>
          <w:lang w:bidi="ar-EG"/>
        </w:rPr>
      </w:pPr>
      <w:r w:rsidRPr="0024564A">
        <w:rPr>
          <w:rFonts w:ascii="Sakkal Majalla" w:hAnsi="Sakkal Majalla" w:cs="Sakkal Majalla"/>
          <w:b/>
          <w:bCs/>
          <w:sz w:val="28"/>
          <w:szCs w:val="28"/>
          <w:rtl/>
          <w:lang w:bidi="ar-EG"/>
        </w:rPr>
        <w:t>احمد ظافر علي الشهري</w:t>
      </w:r>
    </w:p>
    <w:p w14:paraId="3A65C416" w14:textId="77777777" w:rsidR="00CB7140" w:rsidRDefault="00CB7140" w:rsidP="00CB7140">
      <w:pPr>
        <w:jc w:val="center"/>
        <w:rPr>
          <w:rFonts w:ascii="Sakkal Majalla" w:hAnsi="Sakkal Majalla" w:cs="Sakkal Majalla"/>
          <w:b/>
          <w:bCs/>
          <w:sz w:val="28"/>
          <w:szCs w:val="28"/>
          <w:rtl/>
          <w:lang w:bidi="ar-EG"/>
        </w:rPr>
      </w:pPr>
      <w:r w:rsidRPr="0024564A">
        <w:rPr>
          <w:rFonts w:ascii="Sakkal Majalla" w:hAnsi="Sakkal Majalla" w:cs="Sakkal Majalla"/>
          <w:b/>
          <w:bCs/>
          <w:sz w:val="28"/>
          <w:szCs w:val="28"/>
          <w:rtl/>
          <w:lang w:bidi="ar-EG"/>
        </w:rPr>
        <w:t>251002175</w:t>
      </w:r>
    </w:p>
    <w:p w14:paraId="688BE154" w14:textId="77777777" w:rsidR="005E25E4" w:rsidRPr="001902DB" w:rsidRDefault="005E25E4" w:rsidP="005E25E4">
      <w:pPr>
        <w:jc w:val="center"/>
        <w:rPr>
          <w:rFonts w:ascii="Sakkal Majalla" w:hAnsi="Sakkal Majalla" w:cs="Sakkal Majalla"/>
          <w:b/>
          <w:bCs/>
          <w:sz w:val="28"/>
          <w:szCs w:val="28"/>
          <w:rtl/>
          <w:lang w:bidi="ar-EG"/>
        </w:rPr>
      </w:pPr>
    </w:p>
    <w:p w14:paraId="59504901" w14:textId="77777777" w:rsidR="005E25E4" w:rsidRPr="001902DB" w:rsidRDefault="005E25E4" w:rsidP="005E25E4">
      <w:pPr>
        <w:jc w:val="center"/>
        <w:rPr>
          <w:rFonts w:ascii="Sakkal Majalla" w:hAnsi="Sakkal Majalla" w:cs="Sakkal Majalla"/>
          <w:b/>
          <w:bCs/>
          <w:sz w:val="28"/>
          <w:szCs w:val="28"/>
          <w:rtl/>
          <w:lang w:bidi="ar-EG"/>
        </w:rPr>
      </w:pPr>
    </w:p>
    <w:p w14:paraId="780D7E02" w14:textId="77777777" w:rsidR="005E25E4" w:rsidRPr="001902DB" w:rsidRDefault="005E25E4" w:rsidP="005E25E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38A7F9FB" w14:textId="77777777" w:rsidR="005E25E4" w:rsidRPr="001902DB" w:rsidRDefault="005E25E4" w:rsidP="005E25E4">
      <w:pPr>
        <w:jc w:val="center"/>
        <w:rPr>
          <w:rFonts w:ascii="Sakkal Majalla" w:hAnsi="Sakkal Majalla" w:cs="Sakkal Majalla"/>
          <w:b/>
          <w:bCs/>
          <w:sz w:val="28"/>
          <w:szCs w:val="28"/>
          <w:rtl/>
          <w:lang w:bidi="ar-YE"/>
        </w:rPr>
      </w:pPr>
      <w:r w:rsidRPr="00133EC5">
        <w:rPr>
          <w:rFonts w:ascii="Sakkal Majalla" w:hAnsi="Sakkal Majalla" w:cs="Sakkal Majalla"/>
          <w:b/>
          <w:bCs/>
          <w:sz w:val="28"/>
          <w:szCs w:val="28"/>
          <w:lang w:bidi="ar-EG"/>
        </w:rPr>
        <w:t xml:space="preserve">Dr. Fayez </w:t>
      </w:r>
      <w:proofErr w:type="spellStart"/>
      <w:r w:rsidRPr="00133EC5">
        <w:rPr>
          <w:rFonts w:ascii="Sakkal Majalla" w:hAnsi="Sakkal Majalla" w:cs="Sakkal Majalla"/>
          <w:b/>
          <w:bCs/>
          <w:sz w:val="28"/>
          <w:szCs w:val="28"/>
          <w:lang w:bidi="ar-EG"/>
        </w:rPr>
        <w:t>Jrad</w:t>
      </w:r>
      <w:proofErr w:type="spellEnd"/>
      <w:r>
        <w:rPr>
          <w:rFonts w:ascii="Sakkal Majalla" w:hAnsi="Sakkal Majalla" w:cs="Sakkal Majalla"/>
          <w:b/>
          <w:bCs/>
          <w:sz w:val="28"/>
          <w:szCs w:val="28"/>
          <w:lang w:bidi="ar-EG"/>
        </w:rPr>
        <w:t xml:space="preserve"> </w:t>
      </w:r>
    </w:p>
    <w:p w14:paraId="1F2DD15A" w14:textId="77777777" w:rsidR="005E25E4" w:rsidRPr="001902DB" w:rsidRDefault="005E25E4" w:rsidP="005E25E4">
      <w:pPr>
        <w:jc w:val="center"/>
        <w:rPr>
          <w:rFonts w:ascii="Sakkal Majalla" w:hAnsi="Sakkal Majalla" w:cs="Sakkal Majalla"/>
          <w:b/>
          <w:bCs/>
          <w:sz w:val="28"/>
          <w:szCs w:val="28"/>
          <w:rtl/>
          <w:lang w:bidi="ar-EG"/>
        </w:rPr>
      </w:pPr>
    </w:p>
    <w:p w14:paraId="3BC521E4" w14:textId="77777777" w:rsidR="005E25E4" w:rsidRPr="001902DB" w:rsidRDefault="005E25E4" w:rsidP="005E25E4">
      <w:pPr>
        <w:jc w:val="center"/>
        <w:rPr>
          <w:rFonts w:ascii="Sakkal Majalla" w:hAnsi="Sakkal Majalla" w:cs="Sakkal Majalla"/>
          <w:b/>
          <w:bCs/>
          <w:sz w:val="28"/>
          <w:szCs w:val="28"/>
          <w:rtl/>
          <w:lang w:bidi="ar-EG"/>
        </w:rPr>
      </w:pPr>
    </w:p>
    <w:p w14:paraId="14B20A83" w14:textId="77777777" w:rsidR="005E25E4" w:rsidRPr="001902DB" w:rsidRDefault="005E25E4" w:rsidP="005E25E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D49FF89" w14:textId="77777777" w:rsidR="005E25E4" w:rsidRDefault="005E25E4" w:rsidP="005E25E4">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w:t>
      </w:r>
    </w:p>
    <w:p w14:paraId="5C098B47" w14:textId="77777777" w:rsidR="00F15A9A" w:rsidRDefault="00F15A9A" w:rsidP="00F15A9A">
      <w:pPr>
        <w:rPr>
          <w:rtl/>
          <w:lang w:bidi="ar-EG"/>
        </w:rPr>
      </w:pPr>
    </w:p>
    <w:p w14:paraId="38472AA8" w14:textId="77777777" w:rsidR="00F15A9A" w:rsidRDefault="00F15A9A" w:rsidP="00F15A9A">
      <w:pPr>
        <w:rPr>
          <w:rtl/>
          <w:lang w:bidi="ar-EG"/>
        </w:rPr>
      </w:pPr>
    </w:p>
    <w:p w14:paraId="096C8B3E" w14:textId="4420C58A" w:rsidR="00A96547" w:rsidRPr="00F15A9A" w:rsidRDefault="00A96547" w:rsidP="00F15A9A">
      <w:pPr>
        <w:rPr>
          <w:b/>
          <w:bCs/>
          <w:sz w:val="32"/>
          <w:szCs w:val="32"/>
          <w:rtl/>
        </w:rPr>
      </w:pPr>
      <w:r w:rsidRPr="00F15A9A">
        <w:rPr>
          <w:b/>
          <w:bCs/>
          <w:sz w:val="32"/>
          <w:szCs w:val="32"/>
          <w:rtl/>
          <w:lang w:bidi="ar-EG"/>
        </w:rPr>
        <w:lastRenderedPageBreak/>
        <w:t>فهرس المحتويات:</w:t>
      </w:r>
    </w:p>
    <w:sdt>
      <w:sdtPr>
        <w:rPr>
          <w:rFonts w:asciiTheme="minorHAnsi" w:hAnsiTheme="minorHAnsi" w:cstheme="minorBidi"/>
          <w:b w:val="0"/>
          <w:bCs w:val="0"/>
          <w:noProof w:val="0"/>
          <w:sz w:val="28"/>
          <w:szCs w:val="28"/>
          <w:rtl/>
        </w:rPr>
        <w:id w:val="822931334"/>
        <w:docPartObj>
          <w:docPartGallery w:val="Table of Contents"/>
          <w:docPartUnique/>
        </w:docPartObj>
      </w:sdtPr>
      <w:sdtContent>
        <w:p w14:paraId="2D567B7F" w14:textId="128A10F1" w:rsidR="00461267" w:rsidRDefault="00A96547">
          <w:pPr>
            <w:pStyle w:val="11"/>
            <w:rPr>
              <w:rFonts w:asciiTheme="minorHAnsi" w:eastAsiaTheme="minorEastAsia" w:hAnsiTheme="minorHAnsi" w:cstheme="minorBidi"/>
              <w:b w:val="0"/>
              <w:bCs w:val="0"/>
              <w:sz w:val="24"/>
              <w:szCs w:val="24"/>
              <w:rtl/>
            </w:rPr>
          </w:pPr>
          <w:r w:rsidRPr="00443407">
            <w:rPr>
              <w:noProof w:val="0"/>
              <w:sz w:val="28"/>
              <w:szCs w:val="28"/>
            </w:rPr>
            <w:fldChar w:fldCharType="begin"/>
          </w:r>
          <w:r w:rsidRPr="00443407">
            <w:rPr>
              <w:sz w:val="28"/>
              <w:szCs w:val="28"/>
            </w:rPr>
            <w:instrText xml:space="preserve"> TOC \o "1-3" \h \z \u </w:instrText>
          </w:r>
          <w:r w:rsidRPr="00443407">
            <w:rPr>
              <w:noProof w:val="0"/>
              <w:sz w:val="28"/>
              <w:szCs w:val="28"/>
            </w:rPr>
            <w:fldChar w:fldCharType="separate"/>
          </w:r>
          <w:hyperlink w:anchor="_Toc214656221" w:history="1">
            <w:r w:rsidR="00461267" w:rsidRPr="003035BA">
              <w:rPr>
                <w:rStyle w:val="Hyperlink"/>
                <w:rFonts w:asciiTheme="minorBidi" w:eastAsia="Google Sans" w:hAnsiTheme="minorBidi" w:hint="eastAsia"/>
                <w:rtl/>
              </w:rPr>
              <w:t>الفصل</w:t>
            </w:r>
            <w:r w:rsidR="00461267" w:rsidRPr="003035BA">
              <w:rPr>
                <w:rStyle w:val="Hyperlink"/>
                <w:rFonts w:asciiTheme="minorBidi" w:eastAsia="Google Sans" w:hAnsiTheme="minorBidi"/>
                <w:rtl/>
              </w:rPr>
              <w:t xml:space="preserve"> </w:t>
            </w:r>
            <w:r w:rsidR="00461267" w:rsidRPr="003035BA">
              <w:rPr>
                <w:rStyle w:val="Hyperlink"/>
                <w:rFonts w:asciiTheme="minorBidi" w:eastAsia="Google Sans" w:hAnsiTheme="minorBidi" w:hint="eastAsia"/>
                <w:rtl/>
              </w:rPr>
              <w:t>الأول</w:t>
            </w:r>
            <w:r w:rsidR="00461267" w:rsidRPr="003035BA">
              <w:rPr>
                <w:rStyle w:val="Hyperlink"/>
                <w:rFonts w:asciiTheme="minorBidi" w:eastAsia="Google Sans" w:hAnsiTheme="minorBidi"/>
                <w:rtl/>
              </w:rPr>
              <w:t xml:space="preserve">: </w:t>
            </w:r>
            <w:r w:rsidR="00461267" w:rsidRPr="003035BA">
              <w:rPr>
                <w:rStyle w:val="Hyperlink"/>
                <w:rFonts w:asciiTheme="minorBidi" w:eastAsia="Google Sans" w:hAnsiTheme="minorBidi" w:hint="eastAsia"/>
                <w:rtl/>
              </w:rPr>
              <w:t>الإطار</w:t>
            </w:r>
            <w:r w:rsidR="00461267" w:rsidRPr="003035BA">
              <w:rPr>
                <w:rStyle w:val="Hyperlink"/>
                <w:rFonts w:asciiTheme="minorBidi" w:eastAsia="Google Sans" w:hAnsiTheme="minorBidi"/>
                <w:rtl/>
              </w:rPr>
              <w:t xml:space="preserve"> </w:t>
            </w:r>
            <w:r w:rsidR="00461267" w:rsidRPr="003035BA">
              <w:rPr>
                <w:rStyle w:val="Hyperlink"/>
                <w:rFonts w:asciiTheme="minorBidi" w:eastAsia="Google Sans" w:hAnsiTheme="minorBidi" w:hint="eastAsia"/>
                <w:rtl/>
              </w:rPr>
              <w:t>العام</w:t>
            </w:r>
            <w:r w:rsidR="00461267" w:rsidRPr="003035BA">
              <w:rPr>
                <w:rStyle w:val="Hyperlink"/>
                <w:rFonts w:asciiTheme="minorBidi" w:eastAsia="Google Sans" w:hAnsiTheme="minorBidi"/>
                <w:rtl/>
              </w:rPr>
              <w:t xml:space="preserve"> </w:t>
            </w:r>
            <w:r w:rsidR="00461267" w:rsidRPr="003035BA">
              <w:rPr>
                <w:rStyle w:val="Hyperlink"/>
                <w:rFonts w:asciiTheme="minorBidi" w:eastAsia="Google Sans" w:hAnsiTheme="minorBidi" w:hint="eastAsia"/>
                <w:rtl/>
              </w:rPr>
              <w:t>للدراسة</w:t>
            </w:r>
            <w:r w:rsidR="00461267">
              <w:rPr>
                <w:webHidden/>
                <w:rtl/>
              </w:rPr>
              <w:tab/>
            </w:r>
            <w:r w:rsidR="00461267">
              <w:rPr>
                <w:webHidden/>
                <w:rtl/>
              </w:rPr>
              <w:fldChar w:fldCharType="begin"/>
            </w:r>
            <w:r w:rsidR="00461267">
              <w:rPr>
                <w:webHidden/>
                <w:rtl/>
              </w:rPr>
              <w:instrText xml:space="preserve"> </w:instrText>
            </w:r>
            <w:r w:rsidR="00461267">
              <w:rPr>
                <w:webHidden/>
              </w:rPr>
              <w:instrText>PAGEREF</w:instrText>
            </w:r>
            <w:r w:rsidR="00461267">
              <w:rPr>
                <w:webHidden/>
                <w:rtl/>
              </w:rPr>
              <w:instrText xml:space="preserve"> _</w:instrText>
            </w:r>
            <w:r w:rsidR="00461267">
              <w:rPr>
                <w:webHidden/>
              </w:rPr>
              <w:instrText>Toc214656221 \h</w:instrText>
            </w:r>
            <w:r w:rsidR="00461267">
              <w:rPr>
                <w:webHidden/>
                <w:rtl/>
              </w:rPr>
              <w:instrText xml:space="preserve"> </w:instrText>
            </w:r>
            <w:r w:rsidR="00461267">
              <w:rPr>
                <w:webHidden/>
                <w:rtl/>
              </w:rPr>
            </w:r>
            <w:r w:rsidR="00461267">
              <w:rPr>
                <w:webHidden/>
                <w:rtl/>
              </w:rPr>
              <w:fldChar w:fldCharType="separate"/>
            </w:r>
            <w:r w:rsidR="00461267">
              <w:rPr>
                <w:webHidden/>
                <w:rtl/>
              </w:rPr>
              <w:t>3</w:t>
            </w:r>
            <w:r w:rsidR="00461267">
              <w:rPr>
                <w:webHidden/>
                <w:rtl/>
              </w:rPr>
              <w:fldChar w:fldCharType="end"/>
            </w:r>
          </w:hyperlink>
        </w:p>
        <w:p w14:paraId="69CC7613" w14:textId="26A49F9D" w:rsidR="00461267" w:rsidRDefault="00461267">
          <w:pPr>
            <w:pStyle w:val="20"/>
            <w:tabs>
              <w:tab w:val="left" w:pos="720"/>
              <w:tab w:val="right" w:leader="dot" w:pos="8822"/>
            </w:tabs>
            <w:rPr>
              <w:rFonts w:eastAsiaTheme="minorEastAsia"/>
              <w:noProof/>
              <w:sz w:val="24"/>
              <w:szCs w:val="24"/>
              <w:rtl/>
            </w:rPr>
          </w:pPr>
          <w:hyperlink w:anchor="_Toc214656222" w:history="1">
            <w:r w:rsidRPr="003035BA">
              <w:rPr>
                <w:rStyle w:val="Hyperlink"/>
                <w:rFonts w:asciiTheme="minorBidi" w:hAnsiTheme="minorBidi"/>
                <w:b/>
                <w:bCs/>
                <w:noProof/>
                <w:rtl/>
              </w:rPr>
              <w:t>1.1</w:t>
            </w:r>
            <w:r>
              <w:rPr>
                <w:rFonts w:eastAsiaTheme="minorEastAsia"/>
                <w:noProof/>
                <w:sz w:val="24"/>
                <w:szCs w:val="24"/>
                <w:rtl/>
              </w:rPr>
              <w:tab/>
            </w:r>
            <w:r w:rsidRPr="003035BA">
              <w:rPr>
                <w:rStyle w:val="Hyperlink"/>
                <w:rFonts w:asciiTheme="minorBidi" w:hAnsiTheme="minorBidi" w:hint="eastAsia"/>
                <w:b/>
                <w:bCs/>
                <w:noProof/>
                <w:rtl/>
              </w:rPr>
              <w:t>مقدمة</w:t>
            </w:r>
            <w:r w:rsidRPr="003035BA">
              <w:rPr>
                <w:rStyle w:val="Hyperlink"/>
                <w:rFonts w:asciiTheme="minorBidi" w:hAnsiTheme="minorBidi"/>
                <w:b/>
                <w:bCs/>
                <w:noProof/>
                <w:rtl/>
              </w:rPr>
              <w:t xml:space="preserve"> </w:t>
            </w:r>
            <w:r w:rsidRPr="003035BA">
              <w:rPr>
                <w:rStyle w:val="Hyperlink"/>
                <w:rFonts w:asciiTheme="minorBidi" w:hAnsiTheme="minorBidi" w:hint="eastAsia"/>
                <w:b/>
                <w:bCs/>
                <w:noProof/>
                <w:rtl/>
              </w:rPr>
              <w:t>الدراسة</w:t>
            </w:r>
            <w:r w:rsidRPr="003035BA">
              <w:rPr>
                <w:rStyle w:val="Hyperlink"/>
                <w:rFonts w:asciiTheme="minorBidi" w:hAnsiTheme="minorBidi"/>
                <w:b/>
                <w:bCs/>
                <w:noProof/>
                <w:rtl/>
              </w:rPr>
              <w:t xml:space="preserve"> </w:t>
            </w:r>
            <w:r w:rsidRPr="003035BA">
              <w:rPr>
                <w:rStyle w:val="Hyperlink"/>
                <w:rFonts w:asciiTheme="minorBidi" w:hAnsiTheme="minorBidi" w:hint="eastAsia"/>
                <w:b/>
                <w:bCs/>
                <w:noProof/>
                <w:rtl/>
              </w:rPr>
              <w:t>وتأطيرها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Toc214656222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63DAA6EB" w14:textId="5D3831D7" w:rsidR="00461267" w:rsidRDefault="00461267">
          <w:pPr>
            <w:pStyle w:val="20"/>
            <w:tabs>
              <w:tab w:val="left" w:pos="720"/>
              <w:tab w:val="right" w:leader="dot" w:pos="8822"/>
            </w:tabs>
            <w:rPr>
              <w:rFonts w:eastAsiaTheme="minorEastAsia"/>
              <w:noProof/>
              <w:sz w:val="24"/>
              <w:szCs w:val="24"/>
              <w:rtl/>
            </w:rPr>
          </w:pPr>
          <w:hyperlink w:anchor="_Toc214656223" w:history="1">
            <w:r w:rsidRPr="003035BA">
              <w:rPr>
                <w:rStyle w:val="Hyperlink"/>
                <w:rFonts w:asciiTheme="minorBidi" w:eastAsia="Google Sans" w:hAnsiTheme="minorBidi"/>
                <w:b/>
                <w:bCs/>
                <w:noProof/>
              </w:rPr>
              <w:t>1.1</w:t>
            </w:r>
            <w:r>
              <w:rPr>
                <w:rFonts w:eastAsiaTheme="minorEastAsia"/>
                <w:noProof/>
                <w:sz w:val="24"/>
                <w:szCs w:val="24"/>
                <w:rtl/>
              </w:rPr>
              <w:tab/>
            </w:r>
            <w:r w:rsidRPr="003035BA">
              <w:rPr>
                <w:rStyle w:val="Hyperlink"/>
                <w:rFonts w:asciiTheme="minorBidi" w:eastAsia="Google Sans" w:hAnsiTheme="minorBidi" w:hint="eastAsia"/>
                <w:b/>
                <w:bCs/>
                <w:noProof/>
                <w:rtl/>
              </w:rPr>
              <w:t>مشكلة</w:t>
            </w:r>
            <w:r w:rsidRPr="003035BA">
              <w:rPr>
                <w:rStyle w:val="Hyperlink"/>
                <w:rFonts w:asciiTheme="minorBidi" w:eastAsia="Google Sans" w:hAnsiTheme="minorBidi"/>
                <w:b/>
                <w:bCs/>
                <w:noProof/>
                <w:rtl/>
              </w:rPr>
              <w:t xml:space="preserve"> </w:t>
            </w:r>
            <w:r w:rsidRPr="003035BA">
              <w:rPr>
                <w:rStyle w:val="Hyperlink"/>
                <w:rFonts w:asciiTheme="minorBidi" w:eastAsia="Google Sans" w:hAnsiTheme="minorBidi"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Toc214656223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5642746A" w14:textId="6BB749AA" w:rsidR="00461267" w:rsidRDefault="00461267">
          <w:pPr>
            <w:pStyle w:val="20"/>
            <w:tabs>
              <w:tab w:val="left" w:pos="720"/>
              <w:tab w:val="right" w:leader="dot" w:pos="8822"/>
            </w:tabs>
            <w:rPr>
              <w:rFonts w:eastAsiaTheme="minorEastAsia"/>
              <w:noProof/>
              <w:sz w:val="24"/>
              <w:szCs w:val="24"/>
              <w:rtl/>
            </w:rPr>
          </w:pPr>
          <w:hyperlink w:anchor="_Toc214656224" w:history="1">
            <w:r w:rsidRPr="003035BA">
              <w:rPr>
                <w:rStyle w:val="Hyperlink"/>
                <w:rFonts w:asciiTheme="minorBidi" w:eastAsia="Google Sans" w:hAnsiTheme="minorBidi"/>
                <w:b/>
                <w:bCs/>
                <w:noProof/>
                <w:rtl/>
              </w:rPr>
              <w:t>1.2</w:t>
            </w:r>
            <w:r>
              <w:rPr>
                <w:rFonts w:eastAsiaTheme="minorEastAsia"/>
                <w:noProof/>
                <w:sz w:val="24"/>
                <w:szCs w:val="24"/>
                <w:rtl/>
              </w:rPr>
              <w:tab/>
            </w:r>
            <w:r w:rsidRPr="003035BA">
              <w:rPr>
                <w:rStyle w:val="Hyperlink"/>
                <w:rFonts w:asciiTheme="minorBidi" w:eastAsia="Google Sans" w:hAnsiTheme="minorBidi" w:hint="eastAsia"/>
                <w:b/>
                <w:bCs/>
                <w:noProof/>
                <w:rtl/>
              </w:rPr>
              <w:t>أهمية</w:t>
            </w:r>
            <w:r w:rsidRPr="003035BA">
              <w:rPr>
                <w:rStyle w:val="Hyperlink"/>
                <w:rFonts w:asciiTheme="minorBidi" w:eastAsia="Google Sans" w:hAnsiTheme="minorBidi"/>
                <w:b/>
                <w:bCs/>
                <w:noProof/>
                <w:rtl/>
              </w:rPr>
              <w:t xml:space="preserve"> </w:t>
            </w:r>
            <w:r w:rsidRPr="003035BA">
              <w:rPr>
                <w:rStyle w:val="Hyperlink"/>
                <w:rFonts w:asciiTheme="minorBidi" w:eastAsia="Google Sans" w:hAnsiTheme="minorBidi"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Toc214656224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4E78E7B0" w14:textId="063194AC" w:rsidR="00461267" w:rsidRDefault="00461267">
          <w:pPr>
            <w:pStyle w:val="30"/>
            <w:tabs>
              <w:tab w:val="left" w:pos="1200"/>
              <w:tab w:val="right" w:leader="dot" w:pos="8822"/>
            </w:tabs>
            <w:rPr>
              <w:rFonts w:eastAsiaTheme="minorEastAsia"/>
              <w:noProof/>
              <w:sz w:val="24"/>
              <w:szCs w:val="24"/>
              <w:rtl/>
            </w:rPr>
          </w:pPr>
          <w:hyperlink w:anchor="_Toc214656225" w:history="1">
            <w:r w:rsidRPr="003035BA">
              <w:rPr>
                <w:rStyle w:val="Hyperlink"/>
                <w:rFonts w:asciiTheme="minorBidi" w:eastAsia="Google Sans" w:hAnsiTheme="minorBidi"/>
                <w:b/>
                <w:bCs/>
                <w:noProof/>
                <w:rtl/>
              </w:rPr>
              <w:t>1.2.1</w:t>
            </w:r>
            <w:r>
              <w:rPr>
                <w:rFonts w:eastAsiaTheme="minorEastAsia"/>
                <w:noProof/>
                <w:sz w:val="24"/>
                <w:szCs w:val="24"/>
                <w:rtl/>
              </w:rPr>
              <w:tab/>
            </w:r>
            <w:r w:rsidRPr="003035BA">
              <w:rPr>
                <w:rStyle w:val="Hyperlink"/>
                <w:rFonts w:asciiTheme="minorBidi" w:eastAsia="Google Sans" w:hAnsiTheme="minorBidi" w:hint="eastAsia"/>
                <w:b/>
                <w:bCs/>
                <w:noProof/>
                <w:rtl/>
              </w:rPr>
              <w:t>الأهمية</w:t>
            </w:r>
            <w:r w:rsidRPr="003035BA">
              <w:rPr>
                <w:rStyle w:val="Hyperlink"/>
                <w:rFonts w:asciiTheme="minorBidi" w:eastAsia="Google Sans" w:hAnsiTheme="minorBidi"/>
                <w:b/>
                <w:bCs/>
                <w:noProof/>
                <w:rtl/>
              </w:rPr>
              <w:t xml:space="preserve"> </w:t>
            </w:r>
            <w:r w:rsidRPr="003035BA">
              <w:rPr>
                <w:rStyle w:val="Hyperlink"/>
                <w:rFonts w:asciiTheme="minorBidi" w:eastAsia="Google Sans" w:hAnsiTheme="minorBidi" w:hint="eastAsia"/>
                <w:b/>
                <w:bCs/>
                <w:noProof/>
                <w:rtl/>
              </w:rPr>
              <w:t>النظرية</w:t>
            </w:r>
            <w:r w:rsidRPr="003035BA">
              <w:rPr>
                <w:rStyle w:val="Hyperlink"/>
                <w:rFonts w:asciiTheme="minorBidi" w:eastAsia="Google Sans" w:hAnsiTheme="minorBidi"/>
                <w:b/>
                <w:bCs/>
                <w:noProof/>
                <w:rtl/>
              </w:rPr>
              <w:t xml:space="preserve"> (</w:t>
            </w:r>
            <w:r w:rsidRPr="003035BA">
              <w:rPr>
                <w:rStyle w:val="Hyperlink"/>
                <w:rFonts w:asciiTheme="minorBidi" w:eastAsia="Google Sans" w:hAnsiTheme="minorBidi" w:hint="eastAsia"/>
                <w:b/>
                <w:bCs/>
                <w:noProof/>
                <w:rtl/>
              </w:rPr>
              <w:t>الأكاديمية</w:t>
            </w:r>
            <w:r w:rsidRPr="003035BA">
              <w:rPr>
                <w:rStyle w:val="Hyperlink"/>
                <w:rFonts w:asciiTheme="minorBidi" w:eastAsia="Google Sans" w:hAnsiTheme="minorBidi"/>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Toc214656225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0F5D3B55" w14:textId="13863EB2" w:rsidR="00461267" w:rsidRDefault="00461267">
          <w:pPr>
            <w:pStyle w:val="30"/>
            <w:tabs>
              <w:tab w:val="left" w:pos="1200"/>
              <w:tab w:val="right" w:leader="dot" w:pos="8822"/>
            </w:tabs>
            <w:rPr>
              <w:rFonts w:eastAsiaTheme="minorEastAsia"/>
              <w:noProof/>
              <w:sz w:val="24"/>
              <w:szCs w:val="24"/>
              <w:rtl/>
            </w:rPr>
          </w:pPr>
          <w:hyperlink w:anchor="_Toc214656226" w:history="1">
            <w:r w:rsidRPr="003035BA">
              <w:rPr>
                <w:rStyle w:val="Hyperlink"/>
                <w:rFonts w:asciiTheme="minorBidi" w:eastAsia="Google Sans" w:hAnsiTheme="minorBidi"/>
                <w:b/>
                <w:bCs/>
                <w:noProof/>
                <w:rtl/>
              </w:rPr>
              <w:t>1.2.2</w:t>
            </w:r>
            <w:r>
              <w:rPr>
                <w:rFonts w:eastAsiaTheme="minorEastAsia"/>
                <w:noProof/>
                <w:sz w:val="24"/>
                <w:szCs w:val="24"/>
                <w:rtl/>
              </w:rPr>
              <w:tab/>
            </w:r>
            <w:r w:rsidRPr="003035BA">
              <w:rPr>
                <w:rStyle w:val="Hyperlink"/>
                <w:rFonts w:asciiTheme="minorBidi" w:eastAsia="Google Sans" w:hAnsiTheme="minorBidi" w:hint="eastAsia"/>
                <w:b/>
                <w:bCs/>
                <w:noProof/>
                <w:rtl/>
              </w:rPr>
              <w:t>الأهمية</w:t>
            </w:r>
            <w:r w:rsidRPr="003035BA">
              <w:rPr>
                <w:rStyle w:val="Hyperlink"/>
                <w:rFonts w:asciiTheme="minorBidi" w:eastAsia="Google Sans" w:hAnsiTheme="minorBidi"/>
                <w:b/>
                <w:bCs/>
                <w:noProof/>
                <w:rtl/>
              </w:rPr>
              <w:t xml:space="preserve"> </w:t>
            </w:r>
            <w:r w:rsidRPr="003035BA">
              <w:rPr>
                <w:rStyle w:val="Hyperlink"/>
                <w:rFonts w:asciiTheme="minorBidi" w:eastAsia="Google Sans" w:hAnsiTheme="minorBidi" w:hint="eastAsia"/>
                <w:b/>
                <w:bCs/>
                <w:noProof/>
                <w:rtl/>
              </w:rPr>
              <w:t>التطبيقية</w:t>
            </w:r>
            <w:r w:rsidRPr="003035BA">
              <w:rPr>
                <w:rStyle w:val="Hyperlink"/>
                <w:rFonts w:asciiTheme="minorBidi" w:eastAsia="Google Sans" w:hAnsiTheme="minorBidi"/>
                <w:b/>
                <w:bCs/>
                <w:noProof/>
                <w:rtl/>
              </w:rPr>
              <w:t xml:space="preserve"> (</w:t>
            </w:r>
            <w:r w:rsidRPr="003035BA">
              <w:rPr>
                <w:rStyle w:val="Hyperlink"/>
                <w:rFonts w:asciiTheme="minorBidi" w:eastAsia="Google Sans" w:hAnsiTheme="minorBidi" w:hint="eastAsia"/>
                <w:b/>
                <w:bCs/>
                <w:noProof/>
                <w:rtl/>
              </w:rPr>
              <w:t>العملية</w:t>
            </w:r>
            <w:r w:rsidRPr="003035BA">
              <w:rPr>
                <w:rStyle w:val="Hyperlink"/>
                <w:rFonts w:asciiTheme="minorBidi" w:eastAsia="Google Sans" w:hAnsiTheme="minorBidi"/>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Toc214656226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06B9F10B" w14:textId="026B0927" w:rsidR="00461267" w:rsidRDefault="00461267">
          <w:pPr>
            <w:pStyle w:val="20"/>
            <w:tabs>
              <w:tab w:val="left" w:pos="720"/>
              <w:tab w:val="right" w:leader="dot" w:pos="8822"/>
            </w:tabs>
            <w:rPr>
              <w:rFonts w:eastAsiaTheme="minorEastAsia"/>
              <w:noProof/>
              <w:sz w:val="24"/>
              <w:szCs w:val="24"/>
              <w:rtl/>
            </w:rPr>
          </w:pPr>
          <w:hyperlink w:anchor="_Toc214656227" w:history="1">
            <w:r w:rsidRPr="003035BA">
              <w:rPr>
                <w:rStyle w:val="Hyperlink"/>
                <w:rFonts w:asciiTheme="minorBidi" w:eastAsia="Google Sans" w:hAnsiTheme="minorBidi"/>
                <w:b/>
                <w:bCs/>
                <w:noProof/>
                <w:rtl/>
              </w:rPr>
              <w:t>1.3</w:t>
            </w:r>
            <w:r>
              <w:rPr>
                <w:rFonts w:eastAsiaTheme="minorEastAsia"/>
                <w:noProof/>
                <w:sz w:val="24"/>
                <w:szCs w:val="24"/>
                <w:rtl/>
              </w:rPr>
              <w:tab/>
            </w:r>
            <w:r w:rsidRPr="003035BA">
              <w:rPr>
                <w:rStyle w:val="Hyperlink"/>
                <w:rFonts w:asciiTheme="minorBidi" w:eastAsia="Google Sans" w:hAnsiTheme="minorBidi" w:hint="eastAsia"/>
                <w:b/>
                <w:bCs/>
                <w:noProof/>
                <w:rtl/>
              </w:rPr>
              <w:t>أهداف</w:t>
            </w:r>
            <w:r w:rsidRPr="003035BA">
              <w:rPr>
                <w:rStyle w:val="Hyperlink"/>
                <w:rFonts w:asciiTheme="minorBidi" w:eastAsia="Google Sans" w:hAnsiTheme="minorBidi"/>
                <w:b/>
                <w:bCs/>
                <w:noProof/>
                <w:rtl/>
              </w:rPr>
              <w:t xml:space="preserve"> </w:t>
            </w:r>
            <w:r w:rsidRPr="003035BA">
              <w:rPr>
                <w:rStyle w:val="Hyperlink"/>
                <w:rFonts w:asciiTheme="minorBidi" w:eastAsia="Google Sans" w:hAnsiTheme="minorBidi"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Toc214656227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2660D936" w14:textId="52223369" w:rsidR="00461267" w:rsidRDefault="00461267">
          <w:pPr>
            <w:pStyle w:val="20"/>
            <w:tabs>
              <w:tab w:val="left" w:pos="720"/>
              <w:tab w:val="right" w:leader="dot" w:pos="8822"/>
            </w:tabs>
            <w:rPr>
              <w:rFonts w:eastAsiaTheme="minorEastAsia"/>
              <w:noProof/>
              <w:sz w:val="24"/>
              <w:szCs w:val="24"/>
              <w:rtl/>
            </w:rPr>
          </w:pPr>
          <w:hyperlink w:anchor="_Toc214656228" w:history="1">
            <w:r w:rsidRPr="003035BA">
              <w:rPr>
                <w:rStyle w:val="Hyperlink"/>
                <w:rFonts w:eastAsia="Google Sans"/>
                <w:b/>
                <w:bCs/>
                <w:noProof/>
                <w:rtl/>
              </w:rPr>
              <w:t>1.4</w:t>
            </w:r>
            <w:r>
              <w:rPr>
                <w:rFonts w:eastAsiaTheme="minorEastAsia"/>
                <w:noProof/>
                <w:sz w:val="24"/>
                <w:szCs w:val="24"/>
                <w:rtl/>
              </w:rPr>
              <w:tab/>
            </w:r>
            <w:r w:rsidRPr="003035BA">
              <w:rPr>
                <w:rStyle w:val="Hyperlink"/>
                <w:rFonts w:eastAsia="Google Sans" w:hint="eastAsia"/>
                <w:b/>
                <w:bCs/>
                <w:noProof/>
                <w:rtl/>
              </w:rPr>
              <w:t>تساؤلات</w:t>
            </w:r>
            <w:r w:rsidRPr="003035BA">
              <w:rPr>
                <w:rStyle w:val="Hyperlink"/>
                <w:rFonts w:eastAsia="Google Sans"/>
                <w:b/>
                <w:bCs/>
                <w:noProof/>
                <w:rtl/>
              </w:rPr>
              <w:t xml:space="preserve"> </w:t>
            </w:r>
            <w:r w:rsidRPr="003035BA">
              <w:rPr>
                <w:rStyle w:val="Hyperlink"/>
                <w:rFonts w:eastAsia="Google Sans"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Toc214656228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6C79B884" w14:textId="7E3C09CF" w:rsidR="00461267" w:rsidRDefault="00461267">
          <w:pPr>
            <w:pStyle w:val="20"/>
            <w:tabs>
              <w:tab w:val="left" w:pos="720"/>
              <w:tab w:val="right" w:leader="dot" w:pos="8822"/>
            </w:tabs>
            <w:rPr>
              <w:rFonts w:eastAsiaTheme="minorEastAsia"/>
              <w:noProof/>
              <w:sz w:val="24"/>
              <w:szCs w:val="24"/>
              <w:rtl/>
            </w:rPr>
          </w:pPr>
          <w:hyperlink w:anchor="_Toc214656229" w:history="1">
            <w:r w:rsidRPr="003035BA">
              <w:rPr>
                <w:rStyle w:val="Hyperlink"/>
                <w:rFonts w:asciiTheme="minorBidi" w:eastAsia="Google Sans" w:hAnsiTheme="minorBidi"/>
                <w:b/>
                <w:bCs/>
                <w:noProof/>
                <w:rtl/>
              </w:rPr>
              <w:t>1.5</w:t>
            </w:r>
            <w:r>
              <w:rPr>
                <w:rFonts w:eastAsiaTheme="minorEastAsia"/>
                <w:noProof/>
                <w:sz w:val="24"/>
                <w:szCs w:val="24"/>
                <w:rtl/>
              </w:rPr>
              <w:tab/>
            </w:r>
            <w:r w:rsidRPr="003035BA">
              <w:rPr>
                <w:rStyle w:val="Hyperlink"/>
                <w:rFonts w:asciiTheme="minorBidi" w:eastAsia="Google Sans" w:hAnsiTheme="minorBidi" w:hint="eastAsia"/>
                <w:b/>
                <w:bCs/>
                <w:noProof/>
                <w:rtl/>
              </w:rPr>
              <w:t>فروض</w:t>
            </w:r>
            <w:r w:rsidRPr="003035BA">
              <w:rPr>
                <w:rStyle w:val="Hyperlink"/>
                <w:rFonts w:asciiTheme="minorBidi" w:eastAsia="Google Sans" w:hAnsiTheme="minorBidi"/>
                <w:b/>
                <w:bCs/>
                <w:noProof/>
                <w:rtl/>
              </w:rPr>
              <w:t xml:space="preserve"> </w:t>
            </w:r>
            <w:r w:rsidRPr="003035BA">
              <w:rPr>
                <w:rStyle w:val="Hyperlink"/>
                <w:rFonts w:asciiTheme="minorBidi" w:eastAsia="Google Sans" w:hAnsiTheme="minorBidi"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Toc214656229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14A8A03C" w14:textId="27026160" w:rsidR="00461267" w:rsidRDefault="00461267">
          <w:pPr>
            <w:pStyle w:val="20"/>
            <w:tabs>
              <w:tab w:val="left" w:pos="720"/>
              <w:tab w:val="right" w:leader="dot" w:pos="8822"/>
            </w:tabs>
            <w:rPr>
              <w:rFonts w:eastAsiaTheme="minorEastAsia"/>
              <w:noProof/>
              <w:sz w:val="24"/>
              <w:szCs w:val="24"/>
              <w:rtl/>
            </w:rPr>
          </w:pPr>
          <w:hyperlink w:anchor="_Toc214656230" w:history="1">
            <w:r w:rsidRPr="003035BA">
              <w:rPr>
                <w:rStyle w:val="Hyperlink"/>
                <w:rFonts w:asciiTheme="minorBidi" w:eastAsia="Google Sans" w:hAnsiTheme="minorBidi"/>
                <w:b/>
                <w:bCs/>
                <w:noProof/>
                <w:rtl/>
              </w:rPr>
              <w:t>1.6</w:t>
            </w:r>
            <w:r>
              <w:rPr>
                <w:rFonts w:eastAsiaTheme="minorEastAsia"/>
                <w:noProof/>
                <w:sz w:val="24"/>
                <w:szCs w:val="24"/>
                <w:rtl/>
              </w:rPr>
              <w:tab/>
            </w:r>
            <w:r w:rsidRPr="003035BA">
              <w:rPr>
                <w:rStyle w:val="Hyperlink"/>
                <w:rFonts w:asciiTheme="minorBidi" w:eastAsia="Google Sans" w:hAnsiTheme="minorBidi" w:hint="eastAsia"/>
                <w:b/>
                <w:bCs/>
                <w:noProof/>
                <w:rtl/>
              </w:rPr>
              <w:t>متغيرات</w:t>
            </w:r>
            <w:r w:rsidRPr="003035BA">
              <w:rPr>
                <w:rStyle w:val="Hyperlink"/>
                <w:rFonts w:asciiTheme="minorBidi" w:eastAsia="Google Sans" w:hAnsiTheme="minorBidi"/>
                <w:b/>
                <w:bCs/>
                <w:noProof/>
                <w:rtl/>
              </w:rPr>
              <w:t xml:space="preserve"> </w:t>
            </w:r>
            <w:r w:rsidRPr="003035BA">
              <w:rPr>
                <w:rStyle w:val="Hyperlink"/>
                <w:rFonts w:asciiTheme="minorBidi" w:eastAsia="Google Sans" w:hAnsiTheme="minorBidi" w:hint="eastAsia"/>
                <w:b/>
                <w:bCs/>
                <w:noProof/>
                <w:rtl/>
              </w:rPr>
              <w:t>الدراسة</w:t>
            </w:r>
            <w:r w:rsidRPr="003035BA">
              <w:rPr>
                <w:rStyle w:val="Hyperlink"/>
                <w:rFonts w:asciiTheme="minorBidi" w:eastAsia="Google Sans" w:hAnsiTheme="minorBidi"/>
                <w:b/>
                <w:bCs/>
                <w:noProof/>
                <w:rtl/>
              </w:rPr>
              <w:t xml:space="preserve"> </w:t>
            </w:r>
            <w:r w:rsidRPr="003035BA">
              <w:rPr>
                <w:rStyle w:val="Hyperlink"/>
                <w:rFonts w:asciiTheme="minorBidi" w:eastAsia="Google Sans" w:hAnsiTheme="minorBidi" w:hint="eastAsia"/>
                <w:b/>
                <w:bCs/>
                <w:noProof/>
                <w:rtl/>
              </w:rPr>
              <w:t>ونموذج</w:t>
            </w:r>
            <w:r w:rsidRPr="003035BA">
              <w:rPr>
                <w:rStyle w:val="Hyperlink"/>
                <w:rFonts w:asciiTheme="minorBidi" w:eastAsia="Google Sans" w:hAnsiTheme="minorBidi"/>
                <w:b/>
                <w:bCs/>
                <w:noProof/>
                <w:rtl/>
              </w:rPr>
              <w:t xml:space="preserve"> </w:t>
            </w:r>
            <w:r w:rsidRPr="003035BA">
              <w:rPr>
                <w:rStyle w:val="Hyperlink"/>
                <w:rFonts w:asciiTheme="minorBidi" w:eastAsia="Google Sans" w:hAnsiTheme="minorBidi"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Toc214656230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2417D013" w14:textId="3CE0FC26" w:rsidR="00461267" w:rsidRDefault="00461267">
          <w:pPr>
            <w:pStyle w:val="20"/>
            <w:tabs>
              <w:tab w:val="left" w:pos="720"/>
              <w:tab w:val="right" w:leader="dot" w:pos="8822"/>
            </w:tabs>
            <w:rPr>
              <w:rFonts w:eastAsiaTheme="minorEastAsia"/>
              <w:noProof/>
              <w:sz w:val="24"/>
              <w:szCs w:val="24"/>
              <w:rtl/>
            </w:rPr>
          </w:pPr>
          <w:hyperlink w:anchor="_Toc214656231" w:history="1">
            <w:r w:rsidRPr="003035BA">
              <w:rPr>
                <w:rStyle w:val="Hyperlink"/>
                <w:rFonts w:asciiTheme="minorBidi" w:eastAsia="Google Sans" w:hAnsiTheme="minorBidi"/>
                <w:b/>
                <w:bCs/>
                <w:noProof/>
                <w:rtl/>
              </w:rPr>
              <w:t>1.7</w:t>
            </w:r>
            <w:r>
              <w:rPr>
                <w:rFonts w:eastAsiaTheme="minorEastAsia"/>
                <w:noProof/>
                <w:sz w:val="24"/>
                <w:szCs w:val="24"/>
                <w:rtl/>
              </w:rPr>
              <w:tab/>
            </w:r>
            <w:r w:rsidRPr="003035BA">
              <w:rPr>
                <w:rStyle w:val="Hyperlink"/>
                <w:rFonts w:asciiTheme="minorBidi" w:eastAsia="Google Sans" w:hAnsiTheme="minorBidi" w:hint="eastAsia"/>
                <w:b/>
                <w:bCs/>
                <w:noProof/>
                <w:rtl/>
              </w:rPr>
              <w:t>حدود</w:t>
            </w:r>
            <w:r w:rsidRPr="003035BA">
              <w:rPr>
                <w:rStyle w:val="Hyperlink"/>
                <w:rFonts w:asciiTheme="minorBidi" w:eastAsia="Google Sans" w:hAnsiTheme="minorBidi"/>
                <w:b/>
                <w:bCs/>
                <w:noProof/>
                <w:rtl/>
              </w:rPr>
              <w:t xml:space="preserve"> </w:t>
            </w:r>
            <w:r w:rsidRPr="003035BA">
              <w:rPr>
                <w:rStyle w:val="Hyperlink"/>
                <w:rFonts w:asciiTheme="minorBidi" w:eastAsia="Google Sans" w:hAnsiTheme="minorBidi"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Toc214656231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0963E2C" w14:textId="1C7243E6" w:rsidR="00461267" w:rsidRDefault="00461267">
          <w:pPr>
            <w:pStyle w:val="20"/>
            <w:tabs>
              <w:tab w:val="left" w:pos="720"/>
              <w:tab w:val="right" w:leader="dot" w:pos="8822"/>
            </w:tabs>
            <w:rPr>
              <w:rFonts w:eastAsiaTheme="minorEastAsia"/>
              <w:noProof/>
              <w:sz w:val="24"/>
              <w:szCs w:val="24"/>
              <w:rtl/>
            </w:rPr>
          </w:pPr>
          <w:hyperlink w:anchor="_Toc214656232" w:history="1">
            <w:r w:rsidRPr="003035BA">
              <w:rPr>
                <w:rStyle w:val="Hyperlink"/>
                <w:rFonts w:eastAsia="Google Sans"/>
                <w:b/>
                <w:bCs/>
                <w:noProof/>
                <w:rtl/>
              </w:rPr>
              <w:t>1.8</w:t>
            </w:r>
            <w:r>
              <w:rPr>
                <w:rFonts w:eastAsiaTheme="minorEastAsia"/>
                <w:noProof/>
                <w:sz w:val="24"/>
                <w:szCs w:val="24"/>
                <w:rtl/>
              </w:rPr>
              <w:tab/>
            </w:r>
            <w:r w:rsidRPr="003035BA">
              <w:rPr>
                <w:rStyle w:val="Hyperlink"/>
                <w:rFonts w:eastAsia="Google Sans" w:hint="eastAsia"/>
                <w:b/>
                <w:bCs/>
                <w:noProof/>
                <w:rtl/>
              </w:rPr>
              <w:t>مصطلحات</w:t>
            </w:r>
            <w:r w:rsidRPr="003035BA">
              <w:rPr>
                <w:rStyle w:val="Hyperlink"/>
                <w:rFonts w:eastAsia="Google Sans"/>
                <w:b/>
                <w:bCs/>
                <w:noProof/>
                <w:rtl/>
              </w:rPr>
              <w:t xml:space="preserve"> </w:t>
            </w:r>
            <w:r w:rsidRPr="003035BA">
              <w:rPr>
                <w:rStyle w:val="Hyperlink"/>
                <w:rFonts w:eastAsia="Google Sans"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Toc214656232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5EDBEC95" w14:textId="2DF62E15" w:rsidR="00461267" w:rsidRDefault="00461267">
          <w:pPr>
            <w:pStyle w:val="11"/>
            <w:tabs>
              <w:tab w:val="left" w:pos="440"/>
            </w:tabs>
            <w:rPr>
              <w:rFonts w:asciiTheme="minorHAnsi" w:eastAsiaTheme="minorEastAsia" w:hAnsiTheme="minorHAnsi" w:cstheme="minorBidi"/>
              <w:b w:val="0"/>
              <w:bCs w:val="0"/>
              <w:sz w:val="24"/>
              <w:szCs w:val="24"/>
              <w:rtl/>
            </w:rPr>
          </w:pPr>
          <w:hyperlink w:anchor="_Toc214656233" w:history="1">
            <w:r w:rsidRPr="003035BA">
              <w:rPr>
                <w:rStyle w:val="Hyperlink"/>
              </w:rPr>
              <w:t>2</w:t>
            </w:r>
            <w:r>
              <w:rPr>
                <w:rFonts w:asciiTheme="minorHAnsi" w:eastAsiaTheme="minorEastAsia" w:hAnsiTheme="minorHAnsi" w:cstheme="minorBidi"/>
                <w:b w:val="0"/>
                <w:bCs w:val="0"/>
                <w:sz w:val="24"/>
                <w:szCs w:val="24"/>
                <w:rtl/>
              </w:rPr>
              <w:tab/>
            </w:r>
            <w:r w:rsidRPr="003035BA">
              <w:rPr>
                <w:rStyle w:val="Hyperlink"/>
                <w:rFonts w:asciiTheme="minorBidi" w:hAnsiTheme="minorBidi" w:hint="eastAsia"/>
                <w:rtl/>
              </w:rPr>
              <w:t>الفصل</w:t>
            </w:r>
            <w:r w:rsidRPr="003035BA">
              <w:rPr>
                <w:rStyle w:val="Hyperlink"/>
                <w:rFonts w:asciiTheme="minorBidi" w:hAnsiTheme="minorBidi"/>
                <w:rtl/>
              </w:rPr>
              <w:t xml:space="preserve"> </w:t>
            </w:r>
            <w:r w:rsidRPr="003035BA">
              <w:rPr>
                <w:rStyle w:val="Hyperlink"/>
                <w:rFonts w:asciiTheme="minorBidi" w:hAnsiTheme="minorBidi" w:hint="eastAsia"/>
                <w:rtl/>
              </w:rPr>
              <w:t>الثاني</w:t>
            </w:r>
            <w:r w:rsidRPr="003035BA">
              <w:rPr>
                <w:rStyle w:val="Hyperlink"/>
                <w:rtl/>
              </w:rPr>
              <w:t xml:space="preserve"> </w:t>
            </w:r>
            <w:r w:rsidRPr="003035BA">
              <w:rPr>
                <w:rStyle w:val="Hyperlink"/>
                <w:rFonts w:asciiTheme="minorBidi" w:hAnsiTheme="minorBidi"/>
                <w:rtl/>
              </w:rPr>
              <w:t xml:space="preserve"> </w:t>
            </w:r>
            <w:r w:rsidRPr="003035BA">
              <w:rPr>
                <w:rStyle w:val="Hyperlink"/>
                <w:rFonts w:asciiTheme="minorBidi" w:hAnsiTheme="minorBidi" w:hint="eastAsia"/>
                <w:rtl/>
              </w:rPr>
              <w:t>الإطار</w:t>
            </w:r>
            <w:r w:rsidRPr="003035BA">
              <w:rPr>
                <w:rStyle w:val="Hyperlink"/>
                <w:rFonts w:asciiTheme="minorBidi" w:hAnsiTheme="minorBidi"/>
                <w:rtl/>
              </w:rPr>
              <w:t xml:space="preserve"> </w:t>
            </w:r>
            <w:r w:rsidRPr="003035BA">
              <w:rPr>
                <w:rStyle w:val="Hyperlink"/>
                <w:rFonts w:asciiTheme="minorBidi" w:hAnsiTheme="minorBidi" w:hint="eastAsia"/>
                <w:rtl/>
              </w:rPr>
              <w:t>النظري</w:t>
            </w:r>
            <w:r w:rsidRPr="003035BA">
              <w:rPr>
                <w:rStyle w:val="Hyperlink"/>
                <w:rFonts w:asciiTheme="minorBidi" w:hAnsiTheme="minorBidi"/>
                <w:rtl/>
              </w:rPr>
              <w:t xml:space="preserve"> </w:t>
            </w:r>
            <w:r w:rsidRPr="003035BA">
              <w:rPr>
                <w:rStyle w:val="Hyperlink"/>
                <w:rFonts w:asciiTheme="minorBidi" w:hAnsiTheme="minorBidi" w:hint="eastAsia"/>
                <w:rtl/>
              </w:rPr>
              <w:t>والدراسات</w:t>
            </w:r>
            <w:r w:rsidRPr="003035BA">
              <w:rPr>
                <w:rStyle w:val="Hyperlink"/>
                <w:rFonts w:asciiTheme="minorBidi" w:hAnsiTheme="minorBidi"/>
                <w:rtl/>
              </w:rPr>
              <w:t xml:space="preserve"> </w:t>
            </w:r>
            <w:r w:rsidRPr="003035BA">
              <w:rPr>
                <w:rStyle w:val="Hyperlink"/>
                <w:rFonts w:asciiTheme="minorBidi" w:hAnsiTheme="minorBidi" w:hint="eastAsia"/>
                <w:rtl/>
              </w:rPr>
              <w:t>السابقة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Toc214656233 \h</w:instrText>
            </w:r>
            <w:r>
              <w:rPr>
                <w:webHidden/>
                <w:rtl/>
              </w:rPr>
              <w:instrText xml:space="preserve"> </w:instrText>
            </w:r>
            <w:r>
              <w:rPr>
                <w:webHidden/>
                <w:rtl/>
              </w:rPr>
            </w:r>
            <w:r>
              <w:rPr>
                <w:webHidden/>
                <w:rtl/>
              </w:rPr>
              <w:fldChar w:fldCharType="separate"/>
            </w:r>
            <w:r>
              <w:rPr>
                <w:webHidden/>
                <w:rtl/>
              </w:rPr>
              <w:t>10</w:t>
            </w:r>
            <w:r>
              <w:rPr>
                <w:webHidden/>
                <w:rtl/>
              </w:rPr>
              <w:fldChar w:fldCharType="end"/>
            </w:r>
          </w:hyperlink>
        </w:p>
        <w:p w14:paraId="360FFEB9" w14:textId="765681CA" w:rsidR="00461267" w:rsidRDefault="00461267">
          <w:pPr>
            <w:pStyle w:val="20"/>
            <w:tabs>
              <w:tab w:val="left" w:pos="720"/>
              <w:tab w:val="right" w:leader="dot" w:pos="8822"/>
            </w:tabs>
            <w:rPr>
              <w:rFonts w:eastAsiaTheme="minorEastAsia"/>
              <w:noProof/>
              <w:sz w:val="24"/>
              <w:szCs w:val="24"/>
              <w:rtl/>
            </w:rPr>
          </w:pPr>
          <w:hyperlink w:anchor="_Toc214656234" w:history="1">
            <w:r w:rsidRPr="003035BA">
              <w:rPr>
                <w:rStyle w:val="Hyperlink"/>
                <w:rFonts w:asciiTheme="minorBidi" w:hAnsiTheme="minorBidi"/>
                <w:noProof/>
              </w:rPr>
              <w:t>2.1</w:t>
            </w:r>
            <w:r>
              <w:rPr>
                <w:rFonts w:eastAsiaTheme="minorEastAsia"/>
                <w:noProof/>
                <w:sz w:val="24"/>
                <w:szCs w:val="24"/>
                <w:rtl/>
              </w:rPr>
              <w:tab/>
            </w:r>
            <w:r w:rsidRPr="003035BA">
              <w:rPr>
                <w:rStyle w:val="Hyperlink"/>
                <w:rFonts w:asciiTheme="minorBidi" w:hAnsiTheme="minorBidi" w:hint="eastAsia"/>
                <w:noProof/>
                <w:rtl/>
              </w:rPr>
              <w:t>المنطلقات</w:t>
            </w:r>
            <w:r w:rsidRPr="003035BA">
              <w:rPr>
                <w:rStyle w:val="Hyperlink"/>
                <w:rFonts w:asciiTheme="minorBidi" w:hAnsiTheme="minorBidi"/>
                <w:noProof/>
                <w:rtl/>
              </w:rPr>
              <w:t xml:space="preserve"> </w:t>
            </w:r>
            <w:r w:rsidRPr="003035BA">
              <w:rPr>
                <w:rStyle w:val="Hyperlink"/>
                <w:rFonts w:asciiTheme="minorBidi" w:hAnsiTheme="minorBidi" w:hint="eastAsia"/>
                <w:noProof/>
                <w:rtl/>
              </w:rPr>
              <w:t>النظرية</w:t>
            </w:r>
            <w:r w:rsidRPr="003035BA">
              <w:rPr>
                <w:rStyle w:val="Hyperlink"/>
                <w:rFonts w:asciiTheme="minorBidi" w:hAnsiTheme="minorBidi"/>
                <w:noProof/>
                <w:rtl/>
              </w:rPr>
              <w:t xml:space="preserve"> </w:t>
            </w:r>
            <w:r w:rsidRPr="003035BA">
              <w:rPr>
                <w:rStyle w:val="Hyperlink"/>
                <w:rFonts w:asciiTheme="minorBidi" w:hAnsiTheme="minorBidi"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Toc214656234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1EABDCF2" w14:textId="6D753879" w:rsidR="00461267" w:rsidRDefault="00461267">
          <w:pPr>
            <w:pStyle w:val="30"/>
            <w:tabs>
              <w:tab w:val="left" w:pos="1200"/>
              <w:tab w:val="right" w:leader="dot" w:pos="8822"/>
            </w:tabs>
            <w:rPr>
              <w:rFonts w:eastAsiaTheme="minorEastAsia"/>
              <w:noProof/>
              <w:sz w:val="24"/>
              <w:szCs w:val="24"/>
              <w:rtl/>
            </w:rPr>
          </w:pPr>
          <w:hyperlink w:anchor="_Toc214656235" w:history="1">
            <w:r w:rsidRPr="003035BA">
              <w:rPr>
                <w:rStyle w:val="Hyperlink"/>
                <w:rFonts w:asciiTheme="minorBidi" w:hAnsiTheme="minorBidi"/>
                <w:noProof/>
              </w:rPr>
              <w:t>2.1.1</w:t>
            </w:r>
            <w:r>
              <w:rPr>
                <w:rFonts w:eastAsiaTheme="minorEastAsia"/>
                <w:noProof/>
                <w:sz w:val="24"/>
                <w:szCs w:val="24"/>
                <w:rtl/>
              </w:rPr>
              <w:tab/>
            </w:r>
            <w:r w:rsidRPr="003035BA">
              <w:rPr>
                <w:rStyle w:val="Hyperlink"/>
                <w:rFonts w:asciiTheme="minorBidi" w:hAnsiTheme="minorBidi" w:hint="eastAsia"/>
                <w:noProof/>
                <w:rtl/>
              </w:rPr>
              <w:t>لمتغير</w:t>
            </w:r>
            <w:r w:rsidRPr="003035BA">
              <w:rPr>
                <w:rStyle w:val="Hyperlink"/>
                <w:rFonts w:asciiTheme="minorBidi" w:hAnsiTheme="minorBidi"/>
                <w:noProof/>
                <w:rtl/>
              </w:rPr>
              <w:t xml:space="preserve"> </w:t>
            </w:r>
            <w:r w:rsidRPr="003035BA">
              <w:rPr>
                <w:rStyle w:val="Hyperlink"/>
                <w:rFonts w:asciiTheme="minorBidi" w:hAnsiTheme="minorBidi" w:hint="eastAsia"/>
                <w:noProof/>
                <w:rtl/>
              </w:rPr>
              <w:t>المستقل</w:t>
            </w:r>
            <w:r w:rsidRPr="003035BA">
              <w:rPr>
                <w:rStyle w:val="Hyperlink"/>
                <w:rFonts w:asciiTheme="minorBidi" w:hAnsiTheme="minorBidi"/>
                <w:noProof/>
                <w:rtl/>
              </w:rPr>
              <w:t xml:space="preserve">: </w:t>
            </w:r>
            <w:r w:rsidRPr="003035BA">
              <w:rPr>
                <w:rStyle w:val="Hyperlink"/>
                <w:rFonts w:asciiTheme="minorBidi" w:hAnsiTheme="minorBidi" w:hint="eastAsia"/>
                <w:noProof/>
                <w:rtl/>
              </w:rPr>
              <w:t>ممارسات</w:t>
            </w:r>
            <w:r w:rsidRPr="003035BA">
              <w:rPr>
                <w:rStyle w:val="Hyperlink"/>
                <w:rFonts w:asciiTheme="minorBidi" w:hAnsiTheme="minorBidi"/>
                <w:noProof/>
                <w:rtl/>
              </w:rPr>
              <w:t xml:space="preserve"> </w:t>
            </w:r>
            <w:r w:rsidRPr="003035BA">
              <w:rPr>
                <w:rStyle w:val="Hyperlink"/>
                <w:rFonts w:asciiTheme="minorBidi" w:hAnsiTheme="minorBidi" w:hint="eastAsia"/>
                <w:noProof/>
                <w:rtl/>
              </w:rPr>
              <w:t>المدير</w:t>
            </w:r>
            <w:r w:rsidRPr="003035BA">
              <w:rPr>
                <w:rStyle w:val="Hyperlink"/>
                <w:rFonts w:asciiTheme="minorBidi" w:hAnsiTheme="minorBidi"/>
                <w:noProof/>
                <w:rtl/>
              </w:rPr>
              <w:t xml:space="preserve"> </w:t>
            </w:r>
            <w:r w:rsidRPr="003035BA">
              <w:rPr>
                <w:rStyle w:val="Hyperlink"/>
                <w:rFonts w:asciiTheme="minorBidi" w:hAnsiTheme="minorBidi" w:hint="eastAsia"/>
                <w:noProof/>
                <w:rtl/>
              </w:rPr>
              <w:t>الناجح</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Toc214656235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1C198076" w14:textId="4247EC4E" w:rsidR="00491CBE" w:rsidRDefault="00A96547" w:rsidP="00491CBE">
          <w:pPr>
            <w:spacing w:line="276" w:lineRule="auto"/>
            <w:rPr>
              <w:rFonts w:ascii="Simplified Arabic" w:hAnsi="Simplified Arabic" w:cs="Simplified Arabic"/>
              <w:b/>
              <w:bCs/>
              <w:noProof/>
              <w:sz w:val="28"/>
              <w:szCs w:val="28"/>
              <w:rtl/>
            </w:rPr>
          </w:pPr>
          <w:r w:rsidRPr="00443407">
            <w:rPr>
              <w:rFonts w:ascii="Simplified Arabic" w:hAnsi="Simplified Arabic" w:cs="Simplified Arabic"/>
              <w:b/>
              <w:bCs/>
              <w:noProof/>
              <w:sz w:val="28"/>
              <w:szCs w:val="28"/>
            </w:rPr>
            <w:fldChar w:fldCharType="end"/>
          </w:r>
        </w:p>
      </w:sdtContent>
    </w:sdt>
    <w:p w14:paraId="292191D4" w14:textId="77777777" w:rsidR="00A946EE" w:rsidRDefault="00A946EE" w:rsidP="003F0E7F">
      <w:pPr>
        <w:spacing w:line="276" w:lineRule="auto"/>
        <w:jc w:val="both"/>
        <w:rPr>
          <w:rFonts w:ascii="Simplified Arabic" w:hAnsi="Simplified Arabic" w:cs="Simplified Arabic"/>
          <w:b/>
          <w:bCs/>
          <w:sz w:val="28"/>
          <w:szCs w:val="28"/>
          <w:rtl/>
          <w:lang w:bidi="ar-YE"/>
        </w:rPr>
      </w:pPr>
    </w:p>
    <w:p w14:paraId="5C3BF5BE" w14:textId="77777777" w:rsidR="00154017" w:rsidRDefault="00154017" w:rsidP="003F0E7F">
      <w:pPr>
        <w:spacing w:line="276" w:lineRule="auto"/>
        <w:jc w:val="both"/>
        <w:rPr>
          <w:rStyle w:val="1Char"/>
          <w:rtl/>
        </w:rPr>
      </w:pPr>
    </w:p>
    <w:p w14:paraId="18DA8E39" w14:textId="77777777" w:rsidR="00154017" w:rsidRDefault="00154017" w:rsidP="003F0E7F">
      <w:pPr>
        <w:spacing w:line="276" w:lineRule="auto"/>
        <w:jc w:val="both"/>
        <w:rPr>
          <w:rStyle w:val="1Char"/>
          <w:rtl/>
        </w:rPr>
      </w:pPr>
    </w:p>
    <w:p w14:paraId="6A4C4DCA" w14:textId="77777777" w:rsidR="00154017" w:rsidRDefault="00154017" w:rsidP="003F0E7F">
      <w:pPr>
        <w:spacing w:line="276" w:lineRule="auto"/>
        <w:jc w:val="both"/>
        <w:rPr>
          <w:rStyle w:val="1Char"/>
          <w:rtl/>
        </w:rPr>
      </w:pPr>
    </w:p>
    <w:p w14:paraId="20DE3491" w14:textId="77777777" w:rsidR="00154017" w:rsidRDefault="00154017" w:rsidP="003F0E7F">
      <w:pPr>
        <w:spacing w:line="276" w:lineRule="auto"/>
        <w:jc w:val="both"/>
        <w:rPr>
          <w:rStyle w:val="1Char"/>
          <w:rtl/>
        </w:rPr>
      </w:pPr>
    </w:p>
    <w:p w14:paraId="3CFF4E98" w14:textId="77777777" w:rsidR="00154017" w:rsidRDefault="00154017" w:rsidP="003F0E7F">
      <w:pPr>
        <w:spacing w:line="276" w:lineRule="auto"/>
        <w:jc w:val="both"/>
        <w:rPr>
          <w:rStyle w:val="1Char"/>
          <w:rtl/>
        </w:rPr>
      </w:pPr>
    </w:p>
    <w:p w14:paraId="543B88C2" w14:textId="77777777" w:rsidR="00154017" w:rsidRDefault="00154017" w:rsidP="003F0E7F">
      <w:pPr>
        <w:spacing w:line="276" w:lineRule="auto"/>
        <w:jc w:val="both"/>
        <w:rPr>
          <w:rStyle w:val="1Char"/>
          <w:rtl/>
        </w:rPr>
      </w:pPr>
    </w:p>
    <w:p w14:paraId="41A0EC2A" w14:textId="77777777" w:rsidR="00154017" w:rsidRDefault="00154017" w:rsidP="003F0E7F">
      <w:pPr>
        <w:spacing w:line="276" w:lineRule="auto"/>
        <w:jc w:val="both"/>
        <w:rPr>
          <w:rStyle w:val="1Char"/>
          <w:rtl/>
        </w:rPr>
      </w:pPr>
    </w:p>
    <w:p w14:paraId="076E6C7C" w14:textId="77777777" w:rsidR="005B7FD2" w:rsidRDefault="005B7FD2" w:rsidP="003F0E7F">
      <w:pPr>
        <w:spacing w:line="276" w:lineRule="auto"/>
        <w:jc w:val="both"/>
        <w:rPr>
          <w:rStyle w:val="1Char"/>
          <w:rtl/>
        </w:rPr>
      </w:pPr>
    </w:p>
    <w:p w14:paraId="5D0E8A92" w14:textId="77777777" w:rsidR="005B7FD2" w:rsidRDefault="005B7FD2" w:rsidP="003F0E7F">
      <w:pPr>
        <w:spacing w:line="276" w:lineRule="auto"/>
        <w:jc w:val="both"/>
        <w:rPr>
          <w:rStyle w:val="1Char"/>
          <w:rtl/>
        </w:rPr>
      </w:pPr>
    </w:p>
    <w:p w14:paraId="64ED44C8" w14:textId="77777777" w:rsidR="005B7FD2" w:rsidRDefault="005B7FD2" w:rsidP="003F0E7F">
      <w:pPr>
        <w:spacing w:line="276" w:lineRule="auto"/>
        <w:jc w:val="both"/>
        <w:rPr>
          <w:rStyle w:val="1Char"/>
          <w:rtl/>
        </w:rPr>
      </w:pPr>
    </w:p>
    <w:p w14:paraId="7DC8203B" w14:textId="77777777" w:rsidR="005B7FD2" w:rsidRDefault="005B7FD2" w:rsidP="003F0E7F">
      <w:pPr>
        <w:spacing w:line="276" w:lineRule="auto"/>
        <w:jc w:val="both"/>
        <w:rPr>
          <w:rStyle w:val="1Char"/>
          <w:rtl/>
        </w:rPr>
      </w:pPr>
    </w:p>
    <w:p w14:paraId="126BF235" w14:textId="77777777" w:rsidR="005B7FD2" w:rsidRDefault="005B7FD2" w:rsidP="003F0E7F">
      <w:pPr>
        <w:spacing w:line="276" w:lineRule="auto"/>
        <w:jc w:val="both"/>
        <w:rPr>
          <w:rStyle w:val="1Char"/>
          <w:rtl/>
        </w:rPr>
      </w:pPr>
    </w:p>
    <w:p w14:paraId="36D62B58" w14:textId="77777777" w:rsidR="005B7FD2" w:rsidRDefault="005B7FD2" w:rsidP="003F0E7F">
      <w:pPr>
        <w:spacing w:line="276" w:lineRule="auto"/>
        <w:jc w:val="both"/>
        <w:rPr>
          <w:rStyle w:val="1Char"/>
          <w:rtl/>
        </w:rPr>
      </w:pPr>
    </w:p>
    <w:p w14:paraId="7CC363F7"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33AB7198" w14:textId="77777777" w:rsidR="005B7FD2" w:rsidRDefault="005B7FD2" w:rsidP="00443407">
      <w:pPr>
        <w:spacing w:line="276" w:lineRule="auto"/>
        <w:rPr>
          <w:rFonts w:ascii="Simplified Arabic" w:hAnsi="Simplified Arabic" w:cs="Simplified Arabic"/>
          <w:b/>
          <w:bCs/>
          <w:sz w:val="28"/>
          <w:szCs w:val="28"/>
          <w:rtl/>
          <w:lang w:bidi="ar-YE"/>
        </w:rPr>
      </w:pPr>
    </w:p>
    <w:p w14:paraId="55316E49" w14:textId="77777777" w:rsidR="005B7FD2" w:rsidRDefault="005B7FD2" w:rsidP="00443407">
      <w:pPr>
        <w:spacing w:line="276" w:lineRule="auto"/>
        <w:rPr>
          <w:rFonts w:ascii="Simplified Arabic" w:hAnsi="Simplified Arabic" w:cs="Simplified Arabic"/>
          <w:b/>
          <w:bCs/>
          <w:sz w:val="28"/>
          <w:szCs w:val="28"/>
          <w:rtl/>
          <w:lang w:bidi="ar-YE"/>
        </w:rPr>
      </w:pPr>
    </w:p>
    <w:p w14:paraId="123FD229" w14:textId="77777777" w:rsidR="005B7FD2" w:rsidRPr="00443407" w:rsidRDefault="005B7FD2" w:rsidP="00443407">
      <w:pPr>
        <w:spacing w:line="276" w:lineRule="auto"/>
        <w:rPr>
          <w:rFonts w:ascii="Simplified Arabic" w:hAnsi="Simplified Arabic" w:cs="Simplified Arabic"/>
          <w:b/>
          <w:bCs/>
          <w:sz w:val="28"/>
          <w:szCs w:val="28"/>
          <w:rtl/>
          <w:lang w:bidi="ar-YE"/>
        </w:rPr>
      </w:pPr>
    </w:p>
    <w:p w14:paraId="0201B7C3" w14:textId="77777777" w:rsidR="00CF37E8" w:rsidRPr="00F15A9A" w:rsidRDefault="00CF37E8" w:rsidP="00F15A9A">
      <w:pPr>
        <w:pStyle w:val="1"/>
        <w:numPr>
          <w:ilvl w:val="0"/>
          <w:numId w:val="0"/>
        </w:numPr>
        <w:jc w:val="center"/>
        <w:rPr>
          <w:rFonts w:asciiTheme="minorBidi" w:eastAsia="Google Sans" w:hAnsiTheme="minorBidi" w:cstheme="minorBidi"/>
          <w:b/>
          <w:bCs/>
          <w:color w:val="auto"/>
        </w:rPr>
      </w:pPr>
      <w:bookmarkStart w:id="0" w:name="_Toc214656221"/>
      <w:r w:rsidRPr="00F15A9A">
        <w:rPr>
          <w:rFonts w:asciiTheme="minorBidi" w:eastAsia="Google Sans" w:hAnsiTheme="minorBidi" w:cstheme="minorBidi"/>
          <w:b/>
          <w:bCs/>
          <w:color w:val="auto"/>
          <w:rtl/>
        </w:rPr>
        <w:t>الفصل الأول: الإطار العام للدراسة</w:t>
      </w:r>
      <w:bookmarkEnd w:id="0"/>
    </w:p>
    <w:p w14:paraId="76163664"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77F7BB0D"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449681C6"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7FB771C1" w14:textId="77777777" w:rsidR="00A96547" w:rsidRDefault="00A96547" w:rsidP="00443407">
      <w:pPr>
        <w:spacing w:line="276" w:lineRule="auto"/>
        <w:rPr>
          <w:rFonts w:ascii="Simplified Arabic" w:hAnsi="Simplified Arabic" w:cs="Simplified Arabic"/>
          <w:b/>
          <w:bCs/>
          <w:sz w:val="28"/>
          <w:szCs w:val="28"/>
          <w:rtl/>
          <w:lang w:bidi="ar-YE"/>
        </w:rPr>
      </w:pPr>
    </w:p>
    <w:p w14:paraId="2909845A" w14:textId="77777777" w:rsidR="00FC28FE" w:rsidRDefault="00FC28FE" w:rsidP="00443407">
      <w:pPr>
        <w:spacing w:line="276" w:lineRule="auto"/>
        <w:rPr>
          <w:rFonts w:ascii="Simplified Arabic" w:hAnsi="Simplified Arabic" w:cs="Simplified Arabic"/>
          <w:b/>
          <w:bCs/>
          <w:sz w:val="28"/>
          <w:szCs w:val="28"/>
          <w:rtl/>
          <w:lang w:bidi="ar-YE"/>
        </w:rPr>
      </w:pPr>
    </w:p>
    <w:p w14:paraId="16A863DA" w14:textId="77777777" w:rsidR="00FC28FE" w:rsidRPr="00443407" w:rsidRDefault="00FC28FE" w:rsidP="00443407">
      <w:pPr>
        <w:spacing w:line="276" w:lineRule="auto"/>
        <w:rPr>
          <w:rFonts w:ascii="Simplified Arabic" w:hAnsi="Simplified Arabic" w:cs="Simplified Arabic"/>
          <w:b/>
          <w:bCs/>
          <w:sz w:val="28"/>
          <w:szCs w:val="28"/>
          <w:rtl/>
          <w:lang w:bidi="ar-YE"/>
        </w:rPr>
      </w:pPr>
    </w:p>
    <w:p w14:paraId="3377D0B6"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3F21F211" w14:textId="77777777" w:rsidR="00443407" w:rsidRDefault="00443407" w:rsidP="00443407">
      <w:pPr>
        <w:spacing w:line="276" w:lineRule="auto"/>
        <w:rPr>
          <w:rFonts w:ascii="Simplified Arabic" w:hAnsi="Simplified Arabic" w:cs="Simplified Arabic"/>
          <w:b/>
          <w:bCs/>
          <w:sz w:val="28"/>
          <w:szCs w:val="28"/>
          <w:rtl/>
          <w:lang w:bidi="ar-YE"/>
        </w:rPr>
      </w:pPr>
    </w:p>
    <w:p w14:paraId="34CDE893" w14:textId="77777777" w:rsidR="00461267" w:rsidRPr="00443407" w:rsidRDefault="00461267" w:rsidP="00443407">
      <w:pPr>
        <w:spacing w:line="276" w:lineRule="auto"/>
        <w:rPr>
          <w:rFonts w:ascii="Simplified Arabic" w:hAnsi="Simplified Arabic" w:cs="Simplified Arabic"/>
          <w:b/>
          <w:bCs/>
          <w:sz w:val="28"/>
          <w:szCs w:val="28"/>
          <w:rtl/>
          <w:lang w:bidi="ar-YE"/>
        </w:rPr>
      </w:pPr>
    </w:p>
    <w:p w14:paraId="1738F767" w14:textId="77777777" w:rsidR="00543115" w:rsidRPr="00443407" w:rsidRDefault="00543115" w:rsidP="00443407">
      <w:pPr>
        <w:spacing w:line="276" w:lineRule="auto"/>
        <w:rPr>
          <w:rFonts w:ascii="Simplified Arabic" w:hAnsi="Simplified Arabic" w:cs="Simplified Arabic"/>
          <w:b/>
          <w:bCs/>
          <w:sz w:val="28"/>
          <w:szCs w:val="28"/>
          <w:rtl/>
          <w:lang w:bidi="ar-YE"/>
        </w:rPr>
      </w:pPr>
    </w:p>
    <w:p w14:paraId="037A8231" w14:textId="77777777" w:rsidR="00A74F76" w:rsidRDefault="00A74F76" w:rsidP="00443407">
      <w:pPr>
        <w:spacing w:line="276" w:lineRule="auto"/>
        <w:rPr>
          <w:rFonts w:ascii="Simplified Arabic" w:hAnsi="Simplified Arabic" w:cs="Simplified Arabic"/>
          <w:sz w:val="28"/>
          <w:szCs w:val="28"/>
          <w:rtl/>
        </w:rPr>
      </w:pPr>
    </w:p>
    <w:p w14:paraId="60EFCE34" w14:textId="6EB99698" w:rsidR="00580F34" w:rsidRPr="00F15A9A" w:rsidRDefault="00F15A9A" w:rsidP="00F15A9A">
      <w:pPr>
        <w:pStyle w:val="2"/>
        <w:numPr>
          <w:ilvl w:val="1"/>
          <w:numId w:val="180"/>
        </w:numPr>
        <w:rPr>
          <w:rFonts w:asciiTheme="minorBidi" w:hAnsiTheme="minorBidi" w:cstheme="minorBidi"/>
          <w:b/>
          <w:bCs/>
          <w:color w:val="auto"/>
          <w:sz w:val="28"/>
          <w:szCs w:val="28"/>
          <w:rtl/>
        </w:rPr>
      </w:pPr>
      <w:bookmarkStart w:id="1" w:name="_Toc214656222"/>
      <w:r w:rsidRPr="00F15A9A">
        <w:rPr>
          <w:rFonts w:asciiTheme="minorBidi" w:hAnsiTheme="minorBidi" w:cstheme="minorBidi"/>
          <w:b/>
          <w:bCs/>
          <w:color w:val="auto"/>
          <w:sz w:val="28"/>
          <w:szCs w:val="28"/>
          <w:rtl/>
        </w:rPr>
        <w:lastRenderedPageBreak/>
        <w:t>مقدمة الدراسة وتأطيرها</w:t>
      </w:r>
      <w:bookmarkEnd w:id="1"/>
    </w:p>
    <w:p w14:paraId="5D8710C6" w14:textId="26CEF9D3" w:rsidR="00580F34" w:rsidRPr="00580F34" w:rsidRDefault="00580F34" w:rsidP="00F15A9A">
      <w:pPr>
        <w:spacing w:before="240" w:after="0" w:line="360" w:lineRule="auto"/>
        <w:jc w:val="both"/>
        <w:rPr>
          <w:rFonts w:ascii="Times New Roman" w:eastAsia="Times New Roman" w:hAnsi="Times New Roman" w:cs="Times New Roman"/>
          <w:kern w:val="0"/>
          <w:sz w:val="28"/>
          <w:szCs w:val="28"/>
          <w14:ligatures w14:val="none"/>
        </w:rPr>
      </w:pPr>
      <w:r w:rsidRPr="00580F34">
        <w:rPr>
          <w:rFonts w:ascii="Times New Roman" w:eastAsia="Times New Roman" w:hAnsi="Times New Roman" w:cs="Times New Roman"/>
          <w:kern w:val="0"/>
          <w:sz w:val="28"/>
          <w:szCs w:val="28"/>
          <w:rtl/>
          <w14:ligatures w14:val="none"/>
        </w:rPr>
        <w:t xml:space="preserve">تشهد بيئات العمل الحديثة تحولات متسارعة وتحديات متزايدة، تفرض على المؤسسات ضرورة التكيف السريع لضمان استمراريتها ونموها. ويُعد قطاع الرعاية الصحية في مقدمة القطاعات التي تأثرت بهذه التحولات، خاصة في أعقاب الأزمات الصحية العالمية والتوجه المتسارع نحو </w:t>
      </w:r>
      <w:proofErr w:type="spellStart"/>
      <w:r w:rsidRPr="00580F34">
        <w:rPr>
          <w:rFonts w:ascii="Times New Roman" w:eastAsia="Times New Roman" w:hAnsi="Times New Roman" w:cs="Times New Roman"/>
          <w:kern w:val="0"/>
          <w:sz w:val="28"/>
          <w:szCs w:val="28"/>
          <w:rtl/>
          <w14:ligatures w14:val="none"/>
        </w:rPr>
        <w:t>الرقمنة</w:t>
      </w:r>
      <w:proofErr w:type="spellEnd"/>
      <w:r w:rsidRPr="00580F34">
        <w:rPr>
          <w:rFonts w:ascii="Times New Roman" w:eastAsia="Times New Roman" w:hAnsi="Times New Roman" w:cs="Times New Roman"/>
          <w:kern w:val="0"/>
          <w:sz w:val="28"/>
          <w:szCs w:val="28"/>
          <w:rtl/>
          <w14:ligatures w14:val="none"/>
        </w:rPr>
        <w:t xml:space="preserve"> والاعتماد على التقنيات المتقدمة</w:t>
      </w:r>
      <w:r w:rsidRPr="00580F34">
        <w:rPr>
          <w:rFonts w:ascii="Times New Roman" w:eastAsia="Times New Roman" w:hAnsi="Times New Roman" w:cs="Times New Roman"/>
          <w:kern w:val="0"/>
          <w:sz w:val="28"/>
          <w:szCs w:val="28"/>
          <w14:ligatures w14:val="none"/>
        </w:rPr>
        <w:t xml:space="preserve"> (World Innovation Summit for Health, 2024). </w:t>
      </w:r>
      <w:r w:rsidRPr="00580F34">
        <w:rPr>
          <w:rFonts w:ascii="Times New Roman" w:eastAsia="Times New Roman" w:hAnsi="Times New Roman" w:cs="Times New Roman"/>
          <w:kern w:val="0"/>
          <w:sz w:val="28"/>
          <w:szCs w:val="28"/>
          <w:rtl/>
          <w14:ligatures w14:val="none"/>
        </w:rPr>
        <w:t>وفي هذا السياق، لم تعد الكفاءة التشغيلية وحدها كافية للنجاح، بل أصبح الاعتماد الأساسي على العنصر البشري المؤهل والقادر على مواكبة هذه المتغيرات</w:t>
      </w:r>
      <w:r w:rsidRPr="00580F34">
        <w:rPr>
          <w:rFonts w:ascii="Times New Roman" w:eastAsia="Times New Roman" w:hAnsi="Times New Roman" w:cs="Times New Roman"/>
          <w:kern w:val="0"/>
          <w:sz w:val="28"/>
          <w:szCs w:val="28"/>
          <w14:ligatures w14:val="none"/>
        </w:rPr>
        <w:t>.</w:t>
      </w:r>
      <w:r w:rsidR="00F15A9A" w:rsidRPr="00F15A9A">
        <w:rPr>
          <w:rFonts w:ascii="Times New Roman" w:eastAsia="Times New Roman" w:hAnsi="Times New Roman" w:cs="Times New Roman" w:hint="cs"/>
          <w:kern w:val="0"/>
          <w:sz w:val="28"/>
          <w:szCs w:val="28"/>
          <w:rtl/>
          <w14:ligatures w14:val="none"/>
        </w:rPr>
        <w:t xml:space="preserve"> </w:t>
      </w:r>
      <w:r w:rsidRPr="00580F34">
        <w:rPr>
          <w:rFonts w:ascii="Times New Roman" w:eastAsia="Times New Roman" w:hAnsi="Times New Roman" w:cs="Times New Roman"/>
          <w:kern w:val="0"/>
          <w:sz w:val="28"/>
          <w:szCs w:val="28"/>
          <w:rtl/>
          <w14:ligatures w14:val="none"/>
        </w:rPr>
        <w:t>ضمن هذا الإطار العالمي، تخوض المملكة العربية السعودية تحولاً وطنياً شاملاً بقيادة رؤية 2030، والتي وضعت "برنامج تحول القطاع الصحي" كأحد برامجها التنفيذية الرئيسية</w:t>
      </w:r>
      <w:r w:rsidRPr="00580F34">
        <w:rPr>
          <w:rFonts w:ascii="Times New Roman" w:eastAsia="Times New Roman" w:hAnsi="Times New Roman" w:cs="Times New Roman"/>
          <w:kern w:val="0"/>
          <w:sz w:val="28"/>
          <w:szCs w:val="28"/>
          <w14:ligatures w14:val="none"/>
        </w:rPr>
        <w:t xml:space="preserve"> (Vision 2030, 2025). </w:t>
      </w:r>
      <w:r w:rsidRPr="00580F34">
        <w:rPr>
          <w:rFonts w:ascii="Times New Roman" w:eastAsia="Times New Roman" w:hAnsi="Times New Roman" w:cs="Times New Roman"/>
          <w:kern w:val="0"/>
          <w:sz w:val="28"/>
          <w:szCs w:val="28"/>
          <w:rtl/>
          <w14:ligatures w14:val="none"/>
        </w:rPr>
        <w:t>يهدف هذا البرنامج إلى إعادة هيكلة القطاع ليكون نظاماً صحياً فعالاً ومستداماً يركز على جودة الرعاية</w:t>
      </w:r>
      <w:r w:rsidRPr="00580F34">
        <w:rPr>
          <w:rFonts w:ascii="Times New Roman" w:eastAsia="Times New Roman" w:hAnsi="Times New Roman" w:cs="Times New Roman"/>
          <w:kern w:val="0"/>
          <w:sz w:val="28"/>
          <w:szCs w:val="28"/>
          <w14:ligatures w14:val="none"/>
        </w:rPr>
        <w:t xml:space="preserve"> (Vision 2030, 2025). </w:t>
      </w:r>
      <w:r w:rsidRPr="00580F34">
        <w:rPr>
          <w:rFonts w:ascii="Times New Roman" w:eastAsia="Times New Roman" w:hAnsi="Times New Roman" w:cs="Times New Roman"/>
          <w:kern w:val="0"/>
          <w:sz w:val="28"/>
          <w:szCs w:val="28"/>
          <w:rtl/>
          <w14:ligatures w14:val="none"/>
        </w:rPr>
        <w:t>ومن أبرز مستهدفات هذا التحول هو رفع مساهمة القطاع الخاص في تقديم الخدمات الصحية من 40% إلى 65% بحلول عام 2030</w:t>
      </w:r>
      <w:r w:rsidRPr="00580F34">
        <w:rPr>
          <w:rFonts w:ascii="Times New Roman" w:eastAsia="Times New Roman" w:hAnsi="Times New Roman" w:cs="Times New Roman"/>
          <w:kern w:val="0"/>
          <w:sz w:val="28"/>
          <w:szCs w:val="28"/>
          <w14:ligatures w14:val="none"/>
        </w:rPr>
        <w:t xml:space="preserve"> (Praxis, 2024).</w:t>
      </w:r>
    </w:p>
    <w:p w14:paraId="219B63DB" w14:textId="77777777" w:rsidR="00580F34" w:rsidRPr="00580F34" w:rsidRDefault="00580F34" w:rsidP="00F15A9A">
      <w:pPr>
        <w:spacing w:before="240" w:after="0" w:line="360" w:lineRule="auto"/>
        <w:jc w:val="both"/>
        <w:rPr>
          <w:rFonts w:ascii="Times New Roman" w:eastAsia="Times New Roman" w:hAnsi="Times New Roman" w:cs="Times New Roman"/>
          <w:kern w:val="0"/>
          <w:sz w:val="28"/>
          <w:szCs w:val="28"/>
          <w14:ligatures w14:val="none"/>
        </w:rPr>
      </w:pPr>
      <w:r w:rsidRPr="00580F34">
        <w:rPr>
          <w:rFonts w:ascii="Times New Roman" w:eastAsia="Times New Roman" w:hAnsi="Times New Roman" w:cs="Times New Roman"/>
          <w:kern w:val="0"/>
          <w:sz w:val="28"/>
          <w:szCs w:val="28"/>
          <w:rtl/>
          <w14:ligatures w14:val="none"/>
        </w:rPr>
        <w:t>هذا الهدف لا يعني مجرد نمو كمي، بل هو "إعادة هيكلة" شاملة تتطلب من مؤسسات القطاع الصحي الخاص الارتقاء بمستوى خدماتها وكفاءتها التنافسية. هذا التحول الهيكلي المستمر يضع ضغطاً هائلاً على الموظفين، الذين لا يُطلب منهم فقط إتقان مهارات فنية جديدة (جاهزية عملية)، بل يتطلب منهم أيضاً قدرة عالية على التكيف النفسي والمرونة الذهنية (جاهزية ذهنية) للتعامل مع التغيير الدائم</w:t>
      </w:r>
      <w:r w:rsidRPr="00580F34">
        <w:rPr>
          <w:rFonts w:ascii="Times New Roman" w:eastAsia="Times New Roman" w:hAnsi="Times New Roman" w:cs="Times New Roman"/>
          <w:kern w:val="0"/>
          <w:sz w:val="28"/>
          <w:szCs w:val="28"/>
          <w14:ligatures w14:val="none"/>
        </w:rPr>
        <w:t>.</w:t>
      </w:r>
    </w:p>
    <w:p w14:paraId="61529FEC" w14:textId="77777777" w:rsidR="00580F34" w:rsidRPr="00580F34" w:rsidRDefault="00580F34" w:rsidP="00F15A9A">
      <w:pPr>
        <w:spacing w:before="240" w:after="0" w:line="360" w:lineRule="auto"/>
        <w:jc w:val="both"/>
        <w:rPr>
          <w:rFonts w:ascii="Times New Roman" w:eastAsia="Times New Roman" w:hAnsi="Times New Roman" w:cs="Times New Roman"/>
          <w:kern w:val="0"/>
          <w:sz w:val="28"/>
          <w:szCs w:val="28"/>
          <w14:ligatures w14:val="none"/>
        </w:rPr>
      </w:pPr>
      <w:r w:rsidRPr="00580F34">
        <w:rPr>
          <w:rFonts w:ascii="Times New Roman" w:eastAsia="Times New Roman" w:hAnsi="Times New Roman" w:cs="Times New Roman"/>
          <w:kern w:val="0"/>
          <w:sz w:val="28"/>
          <w:szCs w:val="28"/>
          <w:rtl/>
          <w14:ligatures w14:val="none"/>
        </w:rPr>
        <w:t>تُعد المنطقة الشرقية من المملكة العربية السعودية نموذجاً مصغراً وشديد التنافسية لهذا التحول. فهي لا تتميز بأهميتها الاقتصادية الحيوية فحسب، بل تُظهر الإحصاءات الحديثة أنها السوق الأكثر نضجاً في الخدمات الصحية الخاصة. وفقاً لمسح الصحة الوطني لعام 2024، تمتلك المنطقة الشرقية أعلى نسبة تغطية بالتأمين الصحي الخاص في المملكة، حيث تصل إلى 55.9% من البالغين</w:t>
      </w:r>
      <w:r w:rsidRPr="00580F34">
        <w:rPr>
          <w:rFonts w:ascii="Times New Roman" w:eastAsia="Times New Roman" w:hAnsi="Times New Roman" w:cs="Times New Roman"/>
          <w:kern w:val="0"/>
          <w:sz w:val="28"/>
          <w:szCs w:val="28"/>
          <w14:ligatures w14:val="none"/>
        </w:rPr>
        <w:t xml:space="preserve"> (Knight Frank, 2025).</w:t>
      </w:r>
    </w:p>
    <w:p w14:paraId="39CE18FF" w14:textId="77777777" w:rsidR="00580F34" w:rsidRPr="00580F34" w:rsidRDefault="00580F34" w:rsidP="00F15A9A">
      <w:pPr>
        <w:spacing w:before="240" w:after="0" w:line="360" w:lineRule="auto"/>
        <w:jc w:val="both"/>
        <w:rPr>
          <w:rFonts w:ascii="Times New Roman" w:eastAsia="Times New Roman" w:hAnsi="Times New Roman" w:cs="Times New Roman"/>
          <w:kern w:val="0"/>
          <w:sz w:val="28"/>
          <w:szCs w:val="28"/>
          <w14:ligatures w14:val="none"/>
        </w:rPr>
      </w:pPr>
      <w:r w:rsidRPr="00580F34">
        <w:rPr>
          <w:rFonts w:ascii="Times New Roman" w:eastAsia="Times New Roman" w:hAnsi="Times New Roman" w:cs="Times New Roman"/>
          <w:kern w:val="0"/>
          <w:sz w:val="28"/>
          <w:szCs w:val="28"/>
          <w:rtl/>
          <w14:ligatures w14:val="none"/>
        </w:rPr>
        <w:t>هذا المستوى المرتفع من التغطية التأمينية أدى إلى زيادة حادة في الطلب على الخدمات الخاصة، مما اجتذب كبرى الشركات الصحية لضخ استثمارات ضخمة وعمليات استحواذ كبرى (مثل الاستحواذ على مستشفى السلام ومستشفى الأحساء من قبل شركات مثل دله، وتوسع شركات رائدة مثل مواساة)</w:t>
      </w:r>
      <w:r w:rsidRPr="00580F34">
        <w:rPr>
          <w:rFonts w:ascii="Times New Roman" w:eastAsia="Times New Roman" w:hAnsi="Times New Roman" w:cs="Times New Roman"/>
          <w:kern w:val="0"/>
          <w:sz w:val="28"/>
          <w:szCs w:val="28"/>
          <w14:ligatures w14:val="none"/>
        </w:rPr>
        <w:t xml:space="preserve"> (</w:t>
      </w:r>
      <w:proofErr w:type="spellStart"/>
      <w:r w:rsidRPr="00580F34">
        <w:rPr>
          <w:rFonts w:ascii="Times New Roman" w:eastAsia="Times New Roman" w:hAnsi="Times New Roman" w:cs="Times New Roman"/>
          <w:kern w:val="0"/>
          <w:sz w:val="28"/>
          <w:szCs w:val="28"/>
          <w14:ligatures w14:val="none"/>
        </w:rPr>
        <w:t>Arqaam</w:t>
      </w:r>
      <w:proofErr w:type="spellEnd"/>
      <w:r w:rsidRPr="00580F34">
        <w:rPr>
          <w:rFonts w:ascii="Times New Roman" w:eastAsia="Times New Roman" w:hAnsi="Times New Roman" w:cs="Times New Roman"/>
          <w:kern w:val="0"/>
          <w:sz w:val="28"/>
          <w:szCs w:val="28"/>
          <w14:ligatures w14:val="none"/>
        </w:rPr>
        <w:t xml:space="preserve"> Capital, 2024). </w:t>
      </w:r>
      <w:r w:rsidRPr="00580F34">
        <w:rPr>
          <w:rFonts w:ascii="Times New Roman" w:eastAsia="Times New Roman" w:hAnsi="Times New Roman" w:cs="Times New Roman"/>
          <w:kern w:val="0"/>
          <w:sz w:val="28"/>
          <w:szCs w:val="28"/>
          <w:rtl/>
          <w14:ligatures w14:val="none"/>
        </w:rPr>
        <w:t>النتيجة الحتمية هي اشتداد المنافسة، التي تضع ضغطاً مباشراً على المؤسسات لتقديم أعلى مستويات الجودة والكفاءة، وهو ما يعتمد بشكل كلي على "جاهزية" كوادرها البشرية</w:t>
      </w:r>
      <w:r w:rsidRPr="00580F34">
        <w:rPr>
          <w:rFonts w:ascii="Times New Roman" w:eastAsia="Times New Roman" w:hAnsi="Times New Roman" w:cs="Times New Roman"/>
          <w:kern w:val="0"/>
          <w:sz w:val="28"/>
          <w:szCs w:val="28"/>
          <w14:ligatures w14:val="none"/>
        </w:rPr>
        <w:t>.</w:t>
      </w:r>
    </w:p>
    <w:p w14:paraId="32A1B692" w14:textId="77777777" w:rsidR="00580F34" w:rsidRPr="00580F34" w:rsidRDefault="00580F34" w:rsidP="00F15A9A">
      <w:pPr>
        <w:spacing w:before="240" w:after="0" w:line="360" w:lineRule="auto"/>
        <w:jc w:val="both"/>
        <w:rPr>
          <w:rFonts w:ascii="Times New Roman" w:eastAsia="Times New Roman" w:hAnsi="Times New Roman" w:cs="Times New Roman"/>
          <w:kern w:val="0"/>
          <w:sz w:val="28"/>
          <w:szCs w:val="28"/>
          <w14:ligatures w14:val="none"/>
        </w:rPr>
      </w:pPr>
      <w:r w:rsidRPr="00580F34">
        <w:rPr>
          <w:rFonts w:ascii="Times New Roman" w:eastAsia="Times New Roman" w:hAnsi="Times New Roman" w:cs="Times New Roman"/>
          <w:kern w:val="0"/>
          <w:sz w:val="28"/>
          <w:szCs w:val="28"/>
          <w:rtl/>
          <w14:ligatures w14:val="none"/>
        </w:rPr>
        <w:lastRenderedPageBreak/>
        <w:t>في قلب هذه المعادلة، يبرز دور "المدير الناجح" (المتغير المستقل) باعتباره حلقة الوصل المحورية التي تترجم الاستراتيجيات العليا (الرؤية) إلى أداء فعلي على مستوى الموظفين. إن أساليب القيادة وممارسات الإدارة اليومية هي التي تسهم بشكل مباشر في إعداد الموظفين لمواجهة متطلبات العمل</w:t>
      </w:r>
      <w:r w:rsidRPr="00580F34">
        <w:rPr>
          <w:rFonts w:ascii="Times New Roman" w:eastAsia="Times New Roman" w:hAnsi="Times New Roman" w:cs="Times New Roman"/>
          <w:kern w:val="0"/>
          <w:sz w:val="28"/>
          <w:szCs w:val="28"/>
          <w14:ligatures w14:val="none"/>
        </w:rPr>
        <w:t xml:space="preserve"> (Sarwar et al., 2023).</w:t>
      </w:r>
    </w:p>
    <w:p w14:paraId="114E17C2" w14:textId="371499C6" w:rsidR="00F15A9A" w:rsidRPr="00F15A9A" w:rsidRDefault="00580F34" w:rsidP="00F15A9A">
      <w:pPr>
        <w:spacing w:before="240" w:after="0" w:line="360" w:lineRule="auto"/>
        <w:jc w:val="both"/>
        <w:rPr>
          <w:rFonts w:ascii="Times New Roman" w:eastAsia="Times New Roman" w:hAnsi="Times New Roman" w:cs="Times New Roman"/>
          <w:kern w:val="0"/>
          <w:sz w:val="28"/>
          <w:szCs w:val="28"/>
          <w:rtl/>
          <w14:ligatures w14:val="none"/>
        </w:rPr>
      </w:pPr>
      <w:r w:rsidRPr="00580F34">
        <w:rPr>
          <w:rFonts w:ascii="Times New Roman" w:eastAsia="Times New Roman" w:hAnsi="Times New Roman" w:cs="Times New Roman"/>
          <w:kern w:val="0"/>
          <w:sz w:val="28"/>
          <w:szCs w:val="28"/>
          <w:rtl/>
          <w14:ligatures w14:val="none"/>
        </w:rPr>
        <w:t>بناءً على ذلك، تسعى هذه الدراسة إلى تحليل أثر ممارسات المدير الناجح على تنمية متغيرين تابعين رئيسيين: "الجاهزية الذهنية</w:t>
      </w:r>
      <w:r w:rsidRPr="00580F34">
        <w:rPr>
          <w:rFonts w:ascii="Times New Roman" w:eastAsia="Times New Roman" w:hAnsi="Times New Roman" w:cs="Times New Roman"/>
          <w:kern w:val="0"/>
          <w:sz w:val="28"/>
          <w:szCs w:val="28"/>
          <w14:ligatures w14:val="none"/>
        </w:rPr>
        <w:t xml:space="preserve">" (Mental Readiness) </w:t>
      </w:r>
      <w:r w:rsidRPr="00580F34">
        <w:rPr>
          <w:rFonts w:ascii="Times New Roman" w:eastAsia="Times New Roman" w:hAnsi="Times New Roman" w:cs="Times New Roman"/>
          <w:kern w:val="0"/>
          <w:sz w:val="28"/>
          <w:szCs w:val="28"/>
          <w:rtl/>
          <w14:ligatures w14:val="none"/>
        </w:rPr>
        <w:t>و"الجاهزية العملية</w:t>
      </w:r>
      <w:r w:rsidRPr="00580F34">
        <w:rPr>
          <w:rFonts w:ascii="Times New Roman" w:eastAsia="Times New Roman" w:hAnsi="Times New Roman" w:cs="Times New Roman"/>
          <w:kern w:val="0"/>
          <w:sz w:val="28"/>
          <w:szCs w:val="28"/>
          <w14:ligatures w14:val="none"/>
        </w:rPr>
        <w:t xml:space="preserve">" (Practical Readiness) </w:t>
      </w:r>
      <w:r w:rsidRPr="00580F34">
        <w:rPr>
          <w:rFonts w:ascii="Times New Roman" w:eastAsia="Times New Roman" w:hAnsi="Times New Roman" w:cs="Times New Roman"/>
          <w:kern w:val="0"/>
          <w:sz w:val="28"/>
          <w:szCs w:val="28"/>
          <w:rtl/>
          <w14:ligatures w14:val="none"/>
        </w:rPr>
        <w:t xml:space="preserve">للموظفين. ففي بيئة عمل صحية تتسم بالتعقيد والضغط، يصبح الموظف الجاهز ذهنياً وعملياً هو الأصل الاستراتيجي </w:t>
      </w:r>
      <w:proofErr w:type="spellStart"/>
      <w:r w:rsidRPr="00580F34">
        <w:rPr>
          <w:rFonts w:ascii="Times New Roman" w:eastAsia="Times New Roman" w:hAnsi="Times New Roman" w:cs="Times New Roman"/>
          <w:kern w:val="0"/>
          <w:sz w:val="28"/>
          <w:szCs w:val="28"/>
          <w:rtl/>
          <w14:ligatures w14:val="none"/>
        </w:rPr>
        <w:t>الأثمن</w:t>
      </w:r>
      <w:proofErr w:type="spellEnd"/>
      <w:r w:rsidRPr="00580F34">
        <w:rPr>
          <w:rFonts w:ascii="Times New Roman" w:eastAsia="Times New Roman" w:hAnsi="Times New Roman" w:cs="Times New Roman"/>
          <w:kern w:val="0"/>
          <w:sz w:val="28"/>
          <w:szCs w:val="28"/>
          <w:rtl/>
          <w14:ligatures w14:val="none"/>
        </w:rPr>
        <w:t xml:space="preserve"> لضمان تحقيق الجودة والاستدامة التنظيمية</w:t>
      </w:r>
      <w:r w:rsidRPr="00580F34">
        <w:rPr>
          <w:rFonts w:ascii="Times New Roman" w:eastAsia="Times New Roman" w:hAnsi="Times New Roman" w:cs="Times New Roman"/>
          <w:kern w:val="0"/>
          <w:sz w:val="28"/>
          <w:szCs w:val="28"/>
          <w14:ligatures w14:val="none"/>
        </w:rPr>
        <w:t>.</w:t>
      </w:r>
    </w:p>
    <w:p w14:paraId="656BE1B0" w14:textId="77777777" w:rsidR="00F15A9A" w:rsidRPr="00CF37E8" w:rsidRDefault="00F15A9A" w:rsidP="00CF37E8">
      <w:pPr>
        <w:widowControl w:val="0"/>
        <w:pBdr>
          <w:top w:val="nil"/>
          <w:left w:val="nil"/>
          <w:bottom w:val="nil"/>
          <w:right w:val="nil"/>
          <w:between w:val="nil"/>
        </w:pBdr>
        <w:spacing w:after="0" w:line="360" w:lineRule="auto"/>
        <w:jc w:val="both"/>
        <w:rPr>
          <w:rFonts w:asciiTheme="minorBidi" w:eastAsia="Google Sans Text" w:hAnsiTheme="minorBidi"/>
          <w:color w:val="444746"/>
          <w:kern w:val="0"/>
          <w:sz w:val="28"/>
          <w:szCs w:val="28"/>
          <w:vertAlign w:val="superscript"/>
          <w14:ligatures w14:val="none"/>
        </w:rPr>
      </w:pPr>
    </w:p>
    <w:p w14:paraId="5BA62BAC" w14:textId="2BC7F1B7" w:rsidR="00F15A9A" w:rsidRPr="00F15A9A" w:rsidRDefault="00F15A9A" w:rsidP="00F15A9A">
      <w:pPr>
        <w:pStyle w:val="2"/>
        <w:spacing w:line="360" w:lineRule="auto"/>
        <w:rPr>
          <w:rFonts w:asciiTheme="minorBidi" w:eastAsia="Google Sans" w:hAnsiTheme="minorBidi" w:cstheme="minorBidi"/>
          <w:b/>
          <w:bCs/>
          <w:color w:val="auto"/>
          <w:sz w:val="28"/>
          <w:szCs w:val="28"/>
        </w:rPr>
      </w:pPr>
      <w:bookmarkStart w:id="2" w:name="_Toc214656223"/>
      <w:r w:rsidRPr="00F15A9A">
        <w:rPr>
          <w:rFonts w:asciiTheme="minorBidi" w:eastAsia="Google Sans" w:hAnsiTheme="minorBidi" w:cstheme="minorBidi"/>
          <w:b/>
          <w:bCs/>
          <w:color w:val="auto"/>
          <w:sz w:val="28"/>
          <w:szCs w:val="28"/>
          <w:rtl/>
        </w:rPr>
        <w:t>مشكلة الدراسة</w:t>
      </w:r>
      <w:bookmarkEnd w:id="2"/>
    </w:p>
    <w:p w14:paraId="380DD3DC" w14:textId="77777777" w:rsidR="00F15A9A" w:rsidRPr="00F15A9A" w:rsidRDefault="00F15A9A" w:rsidP="00F15A9A">
      <w:pPr>
        <w:widowControl w:val="0"/>
        <w:pBdr>
          <w:top w:val="nil"/>
          <w:left w:val="nil"/>
          <w:bottom w:val="nil"/>
          <w:right w:val="nil"/>
          <w:between w:val="nil"/>
        </w:pBdr>
        <w:spacing w:after="0" w:line="360" w:lineRule="auto"/>
        <w:jc w:val="both"/>
        <w:rPr>
          <w:rFonts w:asciiTheme="minorBidi" w:eastAsia="Google Sans" w:hAnsiTheme="minorBidi"/>
          <w:color w:val="1B1C1D"/>
          <w:kern w:val="0"/>
          <w:sz w:val="28"/>
          <w:szCs w:val="28"/>
          <w14:ligatures w14:val="none"/>
        </w:rPr>
      </w:pPr>
      <w:r w:rsidRPr="00F15A9A">
        <w:rPr>
          <w:rFonts w:asciiTheme="minorBidi" w:eastAsia="Google Sans" w:hAnsiTheme="minorBidi"/>
          <w:color w:val="1B1C1D"/>
          <w:kern w:val="0"/>
          <w:sz w:val="28"/>
          <w:szCs w:val="28"/>
          <w:rtl/>
          <w14:ligatures w14:val="none"/>
        </w:rPr>
        <w:t xml:space="preserve">تنطلق مشكلة الدراسة من الفجوة المحددة في العرض المبدئي، والتي تتمثل في "عدم وضوح الكيفية التي تسهم بها ممارسات المدير الناجح في تعزيز جاهزية الموظفين ذهنياً وعملياً بشكل متكامل" (الصومالي، </w:t>
      </w:r>
      <w:proofErr w:type="spellStart"/>
      <w:r w:rsidRPr="00F15A9A">
        <w:rPr>
          <w:rFonts w:asciiTheme="minorBidi" w:eastAsia="Google Sans" w:hAnsiTheme="minorBidi"/>
          <w:color w:val="1B1C1D"/>
          <w:kern w:val="0"/>
          <w:sz w:val="28"/>
          <w:szCs w:val="28"/>
          <w:rtl/>
          <w14:ligatures w14:val="none"/>
        </w:rPr>
        <w:t>باجنيد</w:t>
      </w:r>
      <w:proofErr w:type="spellEnd"/>
      <w:r w:rsidRPr="00F15A9A">
        <w:rPr>
          <w:rFonts w:asciiTheme="minorBidi" w:eastAsia="Google Sans" w:hAnsiTheme="minorBidi"/>
          <w:color w:val="1B1C1D"/>
          <w:kern w:val="0"/>
          <w:sz w:val="28"/>
          <w:szCs w:val="28"/>
          <w:rtl/>
          <w14:ligatures w14:val="none"/>
        </w:rPr>
        <w:t xml:space="preserve">، </w:t>
      </w:r>
      <w:r w:rsidRPr="00F15A9A">
        <w:rPr>
          <w:rFonts w:asciiTheme="minorBidi" w:eastAsia="Google Sans" w:hAnsiTheme="minorBidi"/>
          <w:color w:val="1B1C1D"/>
          <w:kern w:val="0"/>
          <w:sz w:val="28"/>
          <w:szCs w:val="28"/>
          <w14:ligatures w14:val="none"/>
        </w:rPr>
        <w:t xml:space="preserve">&amp; </w:t>
      </w:r>
      <w:r w:rsidRPr="00F15A9A">
        <w:rPr>
          <w:rFonts w:asciiTheme="minorBidi" w:eastAsia="Google Sans" w:hAnsiTheme="minorBidi"/>
          <w:color w:val="1B1C1D"/>
          <w:kern w:val="0"/>
          <w:sz w:val="28"/>
          <w:szCs w:val="28"/>
          <w:rtl/>
          <w14:ligatures w14:val="none"/>
        </w:rPr>
        <w:t>زكي، 2020). ففي كثير من المنشآت الصحية، قد ينصب التركيز على التدريب العملي (المهارات الفنية) دون الاهتمام الكافي بجوانب التأهيل الذهني والنفسي للموظف، أو العكس</w:t>
      </w:r>
      <w:r w:rsidRPr="00F15A9A">
        <w:rPr>
          <w:rFonts w:asciiTheme="minorBidi" w:eastAsia="Google Sans" w:hAnsiTheme="minorBidi"/>
          <w:color w:val="1B1C1D"/>
          <w:kern w:val="0"/>
          <w:sz w:val="28"/>
          <w:szCs w:val="28"/>
          <w14:ligatures w14:val="none"/>
        </w:rPr>
        <w:t>.</w:t>
      </w:r>
    </w:p>
    <w:p w14:paraId="058563A3" w14:textId="77777777" w:rsidR="00F15A9A" w:rsidRPr="00F15A9A" w:rsidRDefault="00F15A9A" w:rsidP="00F15A9A">
      <w:pPr>
        <w:widowControl w:val="0"/>
        <w:pBdr>
          <w:top w:val="nil"/>
          <w:left w:val="nil"/>
          <w:bottom w:val="nil"/>
          <w:right w:val="nil"/>
          <w:between w:val="nil"/>
        </w:pBdr>
        <w:spacing w:after="0" w:line="360" w:lineRule="auto"/>
        <w:jc w:val="both"/>
        <w:rPr>
          <w:rFonts w:asciiTheme="minorBidi" w:eastAsia="Google Sans" w:hAnsiTheme="minorBidi"/>
          <w:color w:val="1B1C1D"/>
          <w:kern w:val="0"/>
          <w:sz w:val="28"/>
          <w:szCs w:val="28"/>
          <w14:ligatures w14:val="none"/>
        </w:rPr>
      </w:pPr>
      <w:r w:rsidRPr="00F15A9A">
        <w:rPr>
          <w:rFonts w:asciiTheme="minorBidi" w:eastAsia="Google Sans" w:hAnsiTheme="minorBidi"/>
          <w:color w:val="1B1C1D"/>
          <w:kern w:val="0"/>
          <w:sz w:val="28"/>
          <w:szCs w:val="28"/>
          <w:rtl/>
          <w14:ligatures w14:val="none"/>
        </w:rPr>
        <w:t>هذه المشكلة ليست نظرية بحتة، بل هي واقع عملي ملموس. يواجه قطاع الرعاية الصحية، وخاصة في المملكة، تحديات فريدة في إدارة الموارد البشرية، أبرزها ارتفاع معدلات "الاحتراق الوظيفي</w:t>
      </w:r>
      <w:r w:rsidRPr="00F15A9A">
        <w:rPr>
          <w:rFonts w:asciiTheme="minorBidi" w:eastAsia="Google Sans" w:hAnsiTheme="minorBidi"/>
          <w:color w:val="1B1C1D"/>
          <w:kern w:val="0"/>
          <w:sz w:val="28"/>
          <w:szCs w:val="28"/>
          <w14:ligatures w14:val="none"/>
        </w:rPr>
        <w:t xml:space="preserve">" (McKinsey, 2025) </w:t>
      </w:r>
      <w:r w:rsidRPr="00F15A9A">
        <w:rPr>
          <w:rFonts w:asciiTheme="minorBidi" w:eastAsia="Google Sans" w:hAnsiTheme="minorBidi"/>
          <w:color w:val="1B1C1D"/>
          <w:kern w:val="0"/>
          <w:sz w:val="28"/>
          <w:szCs w:val="28"/>
          <w:rtl/>
          <w14:ligatures w14:val="none"/>
        </w:rPr>
        <w:t>وضغوط العمل النفسية والعاطفية الكبيرة الملقاة على عاتق الممارسين الصحيين. الفجوة التي أشار إليها العرض المبدئي حول "نقص التأهيل الذهني والنفسي" هي في جوهرها وصف دقيق لأعراض هذا الاحتراق</w:t>
      </w:r>
      <w:r w:rsidRPr="00F15A9A">
        <w:rPr>
          <w:rFonts w:asciiTheme="minorBidi" w:eastAsia="Google Sans" w:hAnsiTheme="minorBidi"/>
          <w:color w:val="1B1C1D"/>
          <w:kern w:val="0"/>
          <w:sz w:val="28"/>
          <w:szCs w:val="28"/>
          <w14:ligatures w14:val="none"/>
        </w:rPr>
        <w:t>.</w:t>
      </w:r>
    </w:p>
    <w:p w14:paraId="694C06FB" w14:textId="77777777" w:rsidR="00F15A9A" w:rsidRPr="00F15A9A" w:rsidRDefault="00F15A9A" w:rsidP="00F15A9A">
      <w:pPr>
        <w:widowControl w:val="0"/>
        <w:pBdr>
          <w:top w:val="nil"/>
          <w:left w:val="nil"/>
          <w:bottom w:val="nil"/>
          <w:right w:val="nil"/>
          <w:between w:val="nil"/>
        </w:pBdr>
        <w:spacing w:after="0" w:line="360" w:lineRule="auto"/>
        <w:jc w:val="both"/>
        <w:rPr>
          <w:rFonts w:asciiTheme="minorBidi" w:eastAsia="Google Sans" w:hAnsiTheme="minorBidi"/>
          <w:color w:val="1B1C1D"/>
          <w:kern w:val="0"/>
          <w:sz w:val="28"/>
          <w:szCs w:val="28"/>
          <w14:ligatures w14:val="none"/>
        </w:rPr>
      </w:pPr>
      <w:r w:rsidRPr="00F15A9A">
        <w:rPr>
          <w:rFonts w:asciiTheme="minorBidi" w:eastAsia="Google Sans" w:hAnsiTheme="minorBidi"/>
          <w:color w:val="1B1C1D"/>
          <w:kern w:val="0"/>
          <w:sz w:val="28"/>
          <w:szCs w:val="28"/>
          <w:rtl/>
          <w14:ligatures w14:val="none"/>
        </w:rPr>
        <w:t>قد يمتلك الموظف مهارات تقنية عالية (جاهزية عملية)، ولكنه يكون مُنهكاً نفسياً وغير قادر على اتخاذ قرارات سليمة تحت الضغط (نقص الجاهزية الذهنية). وكثيراً ما تفشل مبادرات "العافية</w:t>
      </w:r>
      <w:r w:rsidRPr="00F15A9A">
        <w:rPr>
          <w:rFonts w:asciiTheme="minorBidi" w:eastAsia="Google Sans" w:hAnsiTheme="minorBidi"/>
          <w:color w:val="1B1C1D"/>
          <w:kern w:val="0"/>
          <w:sz w:val="28"/>
          <w:szCs w:val="28"/>
          <w14:ligatures w14:val="none"/>
        </w:rPr>
        <w:t xml:space="preserve">" (Wellness) </w:t>
      </w:r>
      <w:r w:rsidRPr="00F15A9A">
        <w:rPr>
          <w:rFonts w:asciiTheme="minorBidi" w:eastAsia="Google Sans" w:hAnsiTheme="minorBidi"/>
          <w:color w:val="1B1C1D"/>
          <w:kern w:val="0"/>
          <w:sz w:val="28"/>
          <w:szCs w:val="28"/>
          <w:rtl/>
          <w14:ligatures w14:val="none"/>
        </w:rPr>
        <w:t>التي تقدمها المؤسسات لأنها تركز على معالجة الأعراض لدى الفرد، بينما تتجاهل السبب الجذري، وهو "التحديات الهيكلية لبيئة العمل</w:t>
      </w:r>
      <w:r w:rsidRPr="00F15A9A">
        <w:rPr>
          <w:rFonts w:asciiTheme="minorBidi" w:eastAsia="Google Sans" w:hAnsiTheme="minorBidi"/>
          <w:color w:val="1B1C1D"/>
          <w:kern w:val="0"/>
          <w:sz w:val="28"/>
          <w:szCs w:val="28"/>
          <w14:ligatures w14:val="none"/>
        </w:rPr>
        <w:t xml:space="preserve">" (Knight Frank, 2025) — </w:t>
      </w:r>
      <w:r w:rsidRPr="00F15A9A">
        <w:rPr>
          <w:rFonts w:asciiTheme="minorBidi" w:eastAsia="Google Sans" w:hAnsiTheme="minorBidi"/>
          <w:color w:val="1B1C1D"/>
          <w:kern w:val="0"/>
          <w:sz w:val="28"/>
          <w:szCs w:val="28"/>
          <w:rtl/>
          <w14:ligatures w14:val="none"/>
        </w:rPr>
        <w:t>والتي تتمثل في الممارسات الإدارية اليومية للمدير المباشر</w:t>
      </w:r>
      <w:r w:rsidRPr="00F15A9A">
        <w:rPr>
          <w:rFonts w:asciiTheme="minorBidi" w:eastAsia="Google Sans" w:hAnsiTheme="minorBidi"/>
          <w:color w:val="1B1C1D"/>
          <w:kern w:val="0"/>
          <w:sz w:val="28"/>
          <w:szCs w:val="28"/>
          <w14:ligatures w14:val="none"/>
        </w:rPr>
        <w:t>.</w:t>
      </w:r>
    </w:p>
    <w:p w14:paraId="42C9963B" w14:textId="6DF43066" w:rsidR="00F15A9A" w:rsidRPr="00F15A9A" w:rsidRDefault="00F15A9A" w:rsidP="00C31FBF">
      <w:pPr>
        <w:widowControl w:val="0"/>
        <w:pBdr>
          <w:top w:val="nil"/>
          <w:left w:val="nil"/>
          <w:bottom w:val="nil"/>
          <w:right w:val="nil"/>
          <w:between w:val="nil"/>
        </w:pBdr>
        <w:spacing w:after="0" w:line="360" w:lineRule="auto"/>
        <w:jc w:val="both"/>
        <w:rPr>
          <w:rFonts w:asciiTheme="minorBidi" w:eastAsia="Google Sans" w:hAnsiTheme="minorBidi"/>
          <w:color w:val="1B1C1D"/>
          <w:kern w:val="0"/>
          <w:sz w:val="28"/>
          <w:szCs w:val="28"/>
          <w14:ligatures w14:val="none"/>
        </w:rPr>
      </w:pPr>
      <w:r w:rsidRPr="00F15A9A">
        <w:rPr>
          <w:rFonts w:asciiTheme="minorBidi" w:eastAsia="Google Sans" w:hAnsiTheme="minorBidi"/>
          <w:color w:val="1B1C1D"/>
          <w:kern w:val="0"/>
          <w:sz w:val="28"/>
          <w:szCs w:val="28"/>
          <w:rtl/>
          <w14:ligatures w14:val="none"/>
        </w:rPr>
        <w:t xml:space="preserve">أكاديمياً، ركزت العديد من الدراسات السابقة (مثل الصومالي وآخرون، 2020) على "الأداء" بشكل عام كمتغير تابع، لكنها نادراً ما فككت متغير "الجاهزية" إلى شقيه المتمايزين (الذهني والعملي) كمتغير تابع مزدوج. تكمن الفجوة البحثية الحقيقية في أن المدير قد ينجح في تطوير أحد الشقين دون الآخر؛ على سبيل المثال، مدير يركز بشكل مفرط على التدريب التقني الصارم (يعزز الجاهزية العملية) ولكنه </w:t>
      </w:r>
      <w:r w:rsidRPr="00F15A9A">
        <w:rPr>
          <w:rFonts w:asciiTheme="minorBidi" w:eastAsia="Google Sans" w:hAnsiTheme="minorBidi"/>
          <w:color w:val="1B1C1D"/>
          <w:kern w:val="0"/>
          <w:sz w:val="28"/>
          <w:szCs w:val="28"/>
          <w:rtl/>
          <w14:ligatures w14:val="none"/>
        </w:rPr>
        <w:lastRenderedPageBreak/>
        <w:t>يخلق بيئة عمل سامة ومجهدة (تدمر الجاهزية الذهنية)</w:t>
      </w:r>
      <w:r w:rsidRPr="00F15A9A">
        <w:rPr>
          <w:rFonts w:asciiTheme="minorBidi" w:eastAsia="Google Sans" w:hAnsiTheme="minorBidi"/>
          <w:color w:val="1B1C1D"/>
          <w:kern w:val="0"/>
          <w:sz w:val="28"/>
          <w:szCs w:val="28"/>
          <w14:ligatures w14:val="none"/>
        </w:rPr>
        <w:t>.</w:t>
      </w:r>
      <w:r w:rsidR="00C31FBF">
        <w:rPr>
          <w:rFonts w:asciiTheme="minorBidi" w:eastAsia="Google Sans" w:hAnsiTheme="minorBidi" w:hint="cs"/>
          <w:color w:val="1B1C1D"/>
          <w:kern w:val="0"/>
          <w:sz w:val="28"/>
          <w:szCs w:val="28"/>
          <w:rtl/>
          <w14:ligatures w14:val="none"/>
        </w:rPr>
        <w:t xml:space="preserve"> </w:t>
      </w:r>
      <w:r w:rsidRPr="00F15A9A">
        <w:rPr>
          <w:rFonts w:asciiTheme="minorBidi" w:eastAsia="Google Sans" w:hAnsiTheme="minorBidi"/>
          <w:color w:val="1B1C1D"/>
          <w:kern w:val="0"/>
          <w:sz w:val="28"/>
          <w:szCs w:val="28"/>
          <w:rtl/>
          <w14:ligatures w14:val="none"/>
        </w:rPr>
        <w:t>لذلك، تسعى هذه الدراسة إلى سد هذه الفجوة من خلال استكشاف كيفية تفاعل وتأثير ممارسات المدير الناجح على كلا البعدين (الذهني والعملي) بشكل متكامل</w:t>
      </w:r>
      <w:r w:rsidRPr="00F15A9A">
        <w:rPr>
          <w:rFonts w:asciiTheme="minorBidi" w:eastAsia="Google Sans" w:hAnsiTheme="minorBidi"/>
          <w:color w:val="1B1C1D"/>
          <w:kern w:val="0"/>
          <w:sz w:val="28"/>
          <w:szCs w:val="28"/>
          <w14:ligatures w14:val="none"/>
        </w:rPr>
        <w:t>.</w:t>
      </w:r>
    </w:p>
    <w:p w14:paraId="4A951CD7" w14:textId="77777777" w:rsidR="00F15A9A" w:rsidRPr="00F15A9A" w:rsidRDefault="00F15A9A" w:rsidP="00F15A9A">
      <w:pPr>
        <w:widowControl w:val="0"/>
        <w:pBdr>
          <w:top w:val="nil"/>
          <w:left w:val="nil"/>
          <w:bottom w:val="nil"/>
          <w:right w:val="nil"/>
          <w:between w:val="nil"/>
        </w:pBdr>
        <w:spacing w:after="0" w:line="360" w:lineRule="auto"/>
        <w:jc w:val="both"/>
        <w:rPr>
          <w:rFonts w:asciiTheme="minorBidi" w:eastAsia="Google Sans" w:hAnsiTheme="minorBidi"/>
          <w:color w:val="1B1C1D"/>
          <w:kern w:val="0"/>
          <w:sz w:val="28"/>
          <w:szCs w:val="28"/>
          <w14:ligatures w14:val="none"/>
        </w:rPr>
      </w:pPr>
      <w:r w:rsidRPr="00F15A9A">
        <w:rPr>
          <w:rFonts w:asciiTheme="minorBidi" w:eastAsia="Google Sans" w:hAnsiTheme="minorBidi"/>
          <w:color w:val="1B1C1D"/>
          <w:kern w:val="0"/>
          <w:sz w:val="28"/>
          <w:szCs w:val="28"/>
          <w:rtl/>
          <w14:ligatures w14:val="none"/>
        </w:rPr>
        <w:t>وعليه، يمكن صياغة مشكلة الدراسة في التساؤل الرئيسي التالي</w:t>
      </w:r>
      <w:r w:rsidRPr="00F15A9A">
        <w:rPr>
          <w:rFonts w:asciiTheme="minorBidi" w:eastAsia="Google Sans" w:hAnsiTheme="minorBidi"/>
          <w:color w:val="1B1C1D"/>
          <w:kern w:val="0"/>
          <w:sz w:val="28"/>
          <w:szCs w:val="28"/>
          <w14:ligatures w14:val="none"/>
        </w:rPr>
        <w:t>:</w:t>
      </w:r>
    </w:p>
    <w:p w14:paraId="393578C0" w14:textId="52120DF3" w:rsidR="00CF37E8" w:rsidRDefault="00F15A9A" w:rsidP="00134CB1">
      <w:pPr>
        <w:widowControl w:val="0"/>
        <w:pBdr>
          <w:top w:val="nil"/>
          <w:left w:val="nil"/>
          <w:bottom w:val="nil"/>
          <w:right w:val="nil"/>
          <w:between w:val="nil"/>
        </w:pBdr>
        <w:spacing w:after="0" w:line="360" w:lineRule="auto"/>
        <w:jc w:val="both"/>
        <w:rPr>
          <w:rFonts w:asciiTheme="minorBidi" w:eastAsia="Google Sans" w:hAnsiTheme="minorBidi"/>
          <w:color w:val="1B1C1D"/>
          <w:kern w:val="0"/>
          <w:sz w:val="28"/>
          <w:szCs w:val="28"/>
          <w:rtl/>
          <w14:ligatures w14:val="none"/>
        </w:rPr>
      </w:pPr>
      <w:r w:rsidRPr="00F15A9A">
        <w:rPr>
          <w:rFonts w:asciiTheme="minorBidi" w:eastAsia="Google Sans" w:hAnsiTheme="minorBidi"/>
          <w:color w:val="1B1C1D"/>
          <w:kern w:val="0"/>
          <w:sz w:val="28"/>
          <w:szCs w:val="28"/>
          <w14:ligatures w14:val="none"/>
        </w:rPr>
        <w:t>"</w:t>
      </w:r>
      <w:r w:rsidRPr="00F15A9A">
        <w:rPr>
          <w:rFonts w:asciiTheme="minorBidi" w:eastAsia="Google Sans" w:hAnsiTheme="minorBidi"/>
          <w:color w:val="1B1C1D"/>
          <w:kern w:val="0"/>
          <w:sz w:val="28"/>
          <w:szCs w:val="28"/>
          <w:rtl/>
          <w14:ligatures w14:val="none"/>
        </w:rPr>
        <w:t>كيف يمكن للمدير الناجح أن يعزز من جاهزية الموظفين الذهنية والعملية في شركات القطاع الصحي الخاص بالمنطقة الشرقية، بحيث ينعكس ذلك إيجابياً على أدائهم المهني ويساعد المؤسسات الصحية على تحقيق أهدافها بكفاءة؟</w:t>
      </w:r>
      <w:r w:rsidRPr="00F15A9A">
        <w:rPr>
          <w:rFonts w:asciiTheme="minorBidi" w:eastAsia="Google Sans" w:hAnsiTheme="minorBidi"/>
          <w:color w:val="1B1C1D"/>
          <w:kern w:val="0"/>
          <w:sz w:val="28"/>
          <w:szCs w:val="28"/>
          <w14:ligatures w14:val="none"/>
        </w:rPr>
        <w:t>"</w:t>
      </w:r>
    </w:p>
    <w:p w14:paraId="0B0E5177" w14:textId="77777777" w:rsidR="00134CB1" w:rsidRDefault="00134CB1" w:rsidP="00134CB1">
      <w:pPr>
        <w:widowControl w:val="0"/>
        <w:pBdr>
          <w:top w:val="nil"/>
          <w:left w:val="nil"/>
          <w:bottom w:val="nil"/>
          <w:right w:val="nil"/>
          <w:between w:val="nil"/>
        </w:pBdr>
        <w:spacing w:after="0" w:line="360" w:lineRule="auto"/>
        <w:jc w:val="both"/>
        <w:rPr>
          <w:rFonts w:asciiTheme="minorBidi" w:eastAsia="Google Sans" w:hAnsiTheme="minorBidi"/>
          <w:color w:val="1B1C1D"/>
          <w:kern w:val="0"/>
          <w:sz w:val="28"/>
          <w:szCs w:val="28"/>
          <w:rtl/>
          <w14:ligatures w14:val="none"/>
        </w:rPr>
      </w:pPr>
    </w:p>
    <w:p w14:paraId="4F2A6896" w14:textId="7986CF23" w:rsidR="00134CB1" w:rsidRPr="00134CB1" w:rsidRDefault="00134CB1" w:rsidP="00134CB1">
      <w:pPr>
        <w:pStyle w:val="2"/>
        <w:rPr>
          <w:rFonts w:asciiTheme="minorBidi" w:eastAsia="Google Sans" w:hAnsiTheme="minorBidi" w:cstheme="minorBidi"/>
          <w:b/>
          <w:bCs/>
          <w:color w:val="auto"/>
          <w:sz w:val="28"/>
          <w:szCs w:val="28"/>
          <w:rtl/>
        </w:rPr>
      </w:pPr>
      <w:bookmarkStart w:id="3" w:name="_Toc214656224"/>
      <w:r w:rsidRPr="00134CB1">
        <w:rPr>
          <w:rFonts w:asciiTheme="minorBidi" w:eastAsia="Google Sans" w:hAnsiTheme="minorBidi" w:cstheme="minorBidi"/>
          <w:b/>
          <w:bCs/>
          <w:color w:val="auto"/>
          <w:sz w:val="28"/>
          <w:szCs w:val="28"/>
          <w:rtl/>
        </w:rPr>
        <w:t>أهمية الدراسة</w:t>
      </w:r>
      <w:bookmarkEnd w:id="3"/>
    </w:p>
    <w:p w14:paraId="480711AF" w14:textId="3F8C718B" w:rsidR="00134CB1" w:rsidRPr="00134CB1" w:rsidRDefault="00134CB1" w:rsidP="00134CB1">
      <w:pPr>
        <w:widowControl w:val="0"/>
        <w:pBdr>
          <w:top w:val="nil"/>
          <w:left w:val="nil"/>
          <w:bottom w:val="nil"/>
          <w:right w:val="nil"/>
          <w:between w:val="nil"/>
        </w:pBdr>
        <w:spacing w:after="0" w:line="360" w:lineRule="auto"/>
        <w:jc w:val="both"/>
        <w:rPr>
          <w:rFonts w:asciiTheme="minorBidi" w:eastAsia="Google Sans" w:hAnsiTheme="minorBidi"/>
          <w:color w:val="1B1C1D"/>
          <w:kern w:val="0"/>
          <w:sz w:val="28"/>
          <w:szCs w:val="28"/>
          <w:rtl/>
          <w14:ligatures w14:val="none"/>
        </w:rPr>
      </w:pPr>
      <w:r w:rsidRPr="00134CB1">
        <w:rPr>
          <w:rFonts w:asciiTheme="minorBidi" w:eastAsia="Google Sans" w:hAnsiTheme="minorBidi" w:cs="Arial"/>
          <w:color w:val="1B1C1D"/>
          <w:kern w:val="0"/>
          <w:sz w:val="28"/>
          <w:szCs w:val="28"/>
          <w:rtl/>
          <w14:ligatures w14:val="none"/>
        </w:rPr>
        <w:t>تنبع أهمية هذه الدراسة من كونها تستجيب لحاجة نظرية وتطبيقية ملحة ضمن سياق وطني استراتيجي:</w:t>
      </w:r>
    </w:p>
    <w:p w14:paraId="39793156" w14:textId="05BE46F3" w:rsidR="00134CB1" w:rsidRPr="00134CB1" w:rsidRDefault="00134CB1" w:rsidP="00134CB1">
      <w:pPr>
        <w:pStyle w:val="3"/>
        <w:rPr>
          <w:rFonts w:asciiTheme="minorBidi" w:eastAsia="Google Sans" w:hAnsiTheme="minorBidi" w:cstheme="minorBidi"/>
          <w:b/>
          <w:bCs/>
          <w:color w:val="auto"/>
          <w:rtl/>
        </w:rPr>
      </w:pPr>
      <w:bookmarkStart w:id="4" w:name="_Toc214656225"/>
      <w:r w:rsidRPr="00134CB1">
        <w:rPr>
          <w:rFonts w:asciiTheme="minorBidi" w:eastAsia="Google Sans" w:hAnsiTheme="minorBidi" w:cstheme="minorBidi"/>
          <w:b/>
          <w:bCs/>
          <w:color w:val="auto"/>
          <w:rtl/>
        </w:rPr>
        <w:t>الأهمية النظرية (الأكاديمية)</w:t>
      </w:r>
      <w:bookmarkEnd w:id="4"/>
    </w:p>
    <w:p w14:paraId="6BA43221" w14:textId="6428859A" w:rsidR="00134CB1" w:rsidRPr="00134CB1" w:rsidRDefault="00134CB1" w:rsidP="00134CB1">
      <w:pPr>
        <w:widowControl w:val="0"/>
        <w:pBdr>
          <w:top w:val="nil"/>
          <w:left w:val="nil"/>
          <w:bottom w:val="nil"/>
          <w:right w:val="nil"/>
          <w:between w:val="nil"/>
        </w:pBdr>
        <w:spacing w:after="0" w:line="360" w:lineRule="auto"/>
        <w:jc w:val="both"/>
        <w:rPr>
          <w:rFonts w:asciiTheme="minorBidi" w:eastAsia="Google Sans" w:hAnsiTheme="minorBidi"/>
          <w:color w:val="1B1C1D"/>
          <w:kern w:val="0"/>
          <w:sz w:val="28"/>
          <w:szCs w:val="28"/>
          <w:rtl/>
          <w14:ligatures w14:val="none"/>
        </w:rPr>
      </w:pPr>
      <w:r w:rsidRPr="00134CB1">
        <w:rPr>
          <w:rFonts w:asciiTheme="minorBidi" w:eastAsia="Google Sans" w:hAnsiTheme="minorBidi" w:cs="Arial"/>
          <w:color w:val="1B1C1D"/>
          <w:kern w:val="0"/>
          <w:sz w:val="28"/>
          <w:szCs w:val="28"/>
          <w:rtl/>
          <w14:ligatures w14:val="none"/>
        </w:rPr>
        <w:t xml:space="preserve">إضافة للأدبيات الإدارية: ستضيف هذه الدراسة إلى الأدبيات العلمية في مجال السلوك التنظيمي وإدارة الموارد البشرية، من خلال تقديم نموذج يربط ممارسات المدير الناجح بمتغير "الجاهزية بشقيها" (الذهني والعملي) كمتغير تابع متكامل، بدلاً من دراسة "الأداء" أو "الرضا" بشكل عام كما فعلت معظم الدراسات السابقة (الصومالي </w:t>
      </w:r>
      <w:r w:rsidRPr="00134CB1">
        <w:rPr>
          <w:rFonts w:asciiTheme="minorBidi" w:eastAsia="Google Sans" w:hAnsiTheme="minorBidi"/>
          <w:color w:val="1B1C1D"/>
          <w:kern w:val="0"/>
          <w:sz w:val="28"/>
          <w:szCs w:val="28"/>
          <w14:ligatures w14:val="none"/>
        </w:rPr>
        <w:t>et al., 2020; Sarwar et al., 2023</w:t>
      </w:r>
      <w:r w:rsidRPr="00134CB1">
        <w:rPr>
          <w:rFonts w:asciiTheme="minorBidi" w:eastAsia="Google Sans" w:hAnsiTheme="minorBidi" w:cs="Arial"/>
          <w:color w:val="1B1C1D"/>
          <w:kern w:val="0"/>
          <w:sz w:val="28"/>
          <w:szCs w:val="28"/>
          <w:rtl/>
          <w14:ligatures w14:val="none"/>
        </w:rPr>
        <w:t>).</w:t>
      </w:r>
    </w:p>
    <w:p w14:paraId="2326EEE6" w14:textId="0DA67947" w:rsidR="00134CB1" w:rsidRPr="00134CB1" w:rsidRDefault="00134CB1" w:rsidP="00134CB1">
      <w:pPr>
        <w:widowControl w:val="0"/>
        <w:pBdr>
          <w:top w:val="nil"/>
          <w:left w:val="nil"/>
          <w:bottom w:val="nil"/>
          <w:right w:val="nil"/>
          <w:between w:val="nil"/>
        </w:pBdr>
        <w:spacing w:after="0" w:line="360" w:lineRule="auto"/>
        <w:jc w:val="both"/>
        <w:rPr>
          <w:rFonts w:asciiTheme="minorBidi" w:eastAsia="Google Sans" w:hAnsiTheme="minorBidi"/>
          <w:color w:val="1B1C1D"/>
          <w:kern w:val="0"/>
          <w:sz w:val="28"/>
          <w:szCs w:val="28"/>
          <w:rtl/>
          <w14:ligatures w14:val="none"/>
        </w:rPr>
      </w:pPr>
      <w:r w:rsidRPr="00134CB1">
        <w:rPr>
          <w:rFonts w:asciiTheme="minorBidi" w:eastAsia="Google Sans" w:hAnsiTheme="minorBidi" w:cs="Arial"/>
          <w:color w:val="1B1C1D"/>
          <w:kern w:val="0"/>
          <w:sz w:val="28"/>
          <w:szCs w:val="28"/>
          <w:rtl/>
          <w14:ligatures w14:val="none"/>
        </w:rPr>
        <w:t>سد فجوة بحثية: تتميز الدراسة بندرة البحوث العربية والمحلية التي جمعت هذه المتغيرات الثلاثة (ممارسات المدير، الجاهزية الذهنية، الجاهزية العملية) ضمن سياق القطاع الصحي الخاص شديد التنافسية في المنطقة الشرقية تحديداً.</w:t>
      </w:r>
    </w:p>
    <w:p w14:paraId="662412B4" w14:textId="22861A2A" w:rsidR="00134CB1" w:rsidRPr="00134CB1" w:rsidRDefault="00134CB1" w:rsidP="00134CB1">
      <w:pPr>
        <w:pStyle w:val="3"/>
        <w:rPr>
          <w:rFonts w:asciiTheme="minorBidi" w:eastAsia="Google Sans" w:hAnsiTheme="minorBidi" w:cstheme="minorBidi"/>
          <w:b/>
          <w:bCs/>
          <w:color w:val="auto"/>
          <w:rtl/>
        </w:rPr>
      </w:pPr>
      <w:bookmarkStart w:id="5" w:name="_Toc214656226"/>
      <w:r w:rsidRPr="00134CB1">
        <w:rPr>
          <w:rFonts w:asciiTheme="minorBidi" w:eastAsia="Google Sans" w:hAnsiTheme="minorBidi" w:cstheme="minorBidi"/>
          <w:b/>
          <w:bCs/>
          <w:color w:val="auto"/>
          <w:rtl/>
        </w:rPr>
        <w:t>الأهمية التطبيقية (العملية)</w:t>
      </w:r>
      <w:bookmarkEnd w:id="5"/>
    </w:p>
    <w:p w14:paraId="2721A814" w14:textId="46875F3A" w:rsidR="00134CB1" w:rsidRPr="00134CB1" w:rsidRDefault="00134CB1" w:rsidP="00134CB1">
      <w:pPr>
        <w:widowControl w:val="0"/>
        <w:pBdr>
          <w:top w:val="nil"/>
          <w:left w:val="nil"/>
          <w:bottom w:val="nil"/>
          <w:right w:val="nil"/>
          <w:between w:val="nil"/>
        </w:pBdr>
        <w:spacing w:after="0" w:line="360" w:lineRule="auto"/>
        <w:jc w:val="both"/>
        <w:rPr>
          <w:rFonts w:asciiTheme="minorBidi" w:eastAsia="Google Sans" w:hAnsiTheme="minorBidi"/>
          <w:color w:val="1B1C1D"/>
          <w:kern w:val="0"/>
          <w:sz w:val="28"/>
          <w:szCs w:val="28"/>
          <w:rtl/>
          <w14:ligatures w14:val="none"/>
        </w:rPr>
      </w:pPr>
      <w:r w:rsidRPr="00134CB1">
        <w:rPr>
          <w:rFonts w:asciiTheme="minorBidi" w:eastAsia="Google Sans" w:hAnsiTheme="minorBidi" w:cs="Arial"/>
          <w:color w:val="1B1C1D"/>
          <w:kern w:val="0"/>
          <w:sz w:val="28"/>
          <w:szCs w:val="28"/>
          <w:rtl/>
          <w14:ligatures w14:val="none"/>
        </w:rPr>
        <w:t>للمديرين وقادة الفرق: ستقدم نتائج الدراسة دليلاً عملياً للمديرين في القطاع الصحي الخاص حول الممارسات القيادية (مثل القيادة الديمقراطية) والسلوكيات الإدارية (مثل الاهتمام برفاهية الموظف) الأكثر فعالية لتحقيق "جاهزية متوازنة" (ذهنية وعملية) لدى فرقهم (</w:t>
      </w:r>
      <w:r w:rsidRPr="00134CB1">
        <w:rPr>
          <w:rFonts w:asciiTheme="minorBidi" w:eastAsia="Google Sans" w:hAnsiTheme="minorBidi"/>
          <w:color w:val="1B1C1D"/>
          <w:kern w:val="0"/>
          <w:sz w:val="28"/>
          <w:szCs w:val="28"/>
          <w14:ligatures w14:val="none"/>
        </w:rPr>
        <w:t xml:space="preserve">Impact of Leadership Styles..., 2024; Ansari, </w:t>
      </w:r>
      <w:proofErr w:type="spellStart"/>
      <w:r w:rsidRPr="00134CB1">
        <w:rPr>
          <w:rFonts w:asciiTheme="minorBidi" w:eastAsia="Google Sans" w:hAnsiTheme="minorBidi"/>
          <w:color w:val="1B1C1D"/>
          <w:kern w:val="0"/>
          <w:sz w:val="28"/>
          <w:szCs w:val="28"/>
          <w14:ligatures w14:val="none"/>
        </w:rPr>
        <w:t>n.d</w:t>
      </w:r>
      <w:proofErr w:type="spellEnd"/>
      <w:r w:rsidRPr="00134CB1">
        <w:rPr>
          <w:rFonts w:asciiTheme="minorBidi" w:eastAsia="Google Sans" w:hAnsiTheme="minorBidi" w:cs="Arial"/>
          <w:color w:val="1B1C1D"/>
          <w:kern w:val="0"/>
          <w:sz w:val="28"/>
          <w:szCs w:val="28"/>
          <w:rtl/>
          <w14:ligatures w14:val="none"/>
        </w:rPr>
        <w:t>.).</w:t>
      </w:r>
    </w:p>
    <w:p w14:paraId="5139BDAA" w14:textId="77777777" w:rsidR="00134CB1" w:rsidRPr="00134CB1" w:rsidRDefault="00134CB1" w:rsidP="00134CB1">
      <w:pPr>
        <w:widowControl w:val="0"/>
        <w:pBdr>
          <w:top w:val="nil"/>
          <w:left w:val="nil"/>
          <w:bottom w:val="nil"/>
          <w:right w:val="nil"/>
          <w:between w:val="nil"/>
        </w:pBdr>
        <w:spacing w:after="0" w:line="360" w:lineRule="auto"/>
        <w:jc w:val="both"/>
        <w:rPr>
          <w:rFonts w:asciiTheme="minorBidi" w:eastAsia="Google Sans" w:hAnsiTheme="minorBidi"/>
          <w:color w:val="1B1C1D"/>
          <w:kern w:val="0"/>
          <w:sz w:val="28"/>
          <w:szCs w:val="28"/>
          <w:rtl/>
          <w14:ligatures w14:val="none"/>
        </w:rPr>
      </w:pPr>
      <w:r w:rsidRPr="00134CB1">
        <w:rPr>
          <w:rFonts w:asciiTheme="minorBidi" w:eastAsia="Google Sans" w:hAnsiTheme="minorBidi" w:cs="Arial"/>
          <w:color w:val="1B1C1D"/>
          <w:kern w:val="0"/>
          <w:sz w:val="28"/>
          <w:szCs w:val="28"/>
          <w:rtl/>
          <w14:ligatures w14:val="none"/>
        </w:rPr>
        <w:t>لصناع القرار ومديري الموارد البشرية: ستساعد النتائج في وضع خطط تدريب وتطوير أكثر استهدافاً وفعالية، تراعي التوازن بين صقل المهارات التقنية وبين تعزيز المرونة النفسية والذهنية للكوادر (</w:t>
      </w:r>
      <w:r w:rsidRPr="00134CB1">
        <w:rPr>
          <w:rFonts w:asciiTheme="minorBidi" w:eastAsia="Google Sans" w:hAnsiTheme="minorBidi"/>
          <w:color w:val="1B1C1D"/>
          <w:kern w:val="0"/>
          <w:sz w:val="28"/>
          <w:szCs w:val="28"/>
          <w14:ligatures w14:val="none"/>
        </w:rPr>
        <w:t>Knight Frank, 2025</w:t>
      </w:r>
      <w:r w:rsidRPr="00134CB1">
        <w:rPr>
          <w:rFonts w:asciiTheme="minorBidi" w:eastAsia="Google Sans" w:hAnsiTheme="minorBidi" w:cs="Arial"/>
          <w:color w:val="1B1C1D"/>
          <w:kern w:val="0"/>
          <w:sz w:val="28"/>
          <w:szCs w:val="28"/>
          <w:rtl/>
          <w14:ligatures w14:val="none"/>
        </w:rPr>
        <w:t>).</w:t>
      </w:r>
    </w:p>
    <w:p w14:paraId="2F2DF7A7" w14:textId="77777777" w:rsidR="00134CB1" w:rsidRPr="00134CB1" w:rsidRDefault="00134CB1" w:rsidP="00134CB1">
      <w:pPr>
        <w:widowControl w:val="0"/>
        <w:pBdr>
          <w:top w:val="nil"/>
          <w:left w:val="nil"/>
          <w:bottom w:val="nil"/>
          <w:right w:val="nil"/>
          <w:between w:val="nil"/>
        </w:pBdr>
        <w:spacing w:after="0" w:line="360" w:lineRule="auto"/>
        <w:jc w:val="both"/>
        <w:rPr>
          <w:rFonts w:asciiTheme="minorBidi" w:eastAsia="Google Sans" w:hAnsiTheme="minorBidi"/>
          <w:color w:val="1B1C1D"/>
          <w:kern w:val="0"/>
          <w:sz w:val="28"/>
          <w:szCs w:val="28"/>
          <w:rtl/>
          <w14:ligatures w14:val="none"/>
        </w:rPr>
      </w:pPr>
    </w:p>
    <w:p w14:paraId="118293CB" w14:textId="77777777" w:rsidR="00134CB1" w:rsidRPr="00134CB1" w:rsidRDefault="00134CB1" w:rsidP="00134CB1">
      <w:pPr>
        <w:widowControl w:val="0"/>
        <w:pBdr>
          <w:top w:val="nil"/>
          <w:left w:val="nil"/>
          <w:bottom w:val="nil"/>
          <w:right w:val="nil"/>
          <w:between w:val="nil"/>
        </w:pBdr>
        <w:spacing w:after="0" w:line="360" w:lineRule="auto"/>
        <w:jc w:val="both"/>
        <w:rPr>
          <w:rFonts w:asciiTheme="minorBidi" w:eastAsia="Google Sans" w:hAnsiTheme="minorBidi"/>
          <w:color w:val="1B1C1D"/>
          <w:kern w:val="0"/>
          <w:sz w:val="28"/>
          <w:szCs w:val="28"/>
          <w:rtl/>
          <w14:ligatures w14:val="none"/>
        </w:rPr>
      </w:pPr>
      <w:r w:rsidRPr="00134CB1">
        <w:rPr>
          <w:rFonts w:asciiTheme="minorBidi" w:eastAsia="Google Sans" w:hAnsiTheme="minorBidi" w:cs="Arial"/>
          <w:color w:val="1B1C1D"/>
          <w:kern w:val="0"/>
          <w:sz w:val="28"/>
          <w:szCs w:val="28"/>
          <w:rtl/>
          <w14:ligatures w14:val="none"/>
        </w:rPr>
        <w:t>لمواجهة تحديات القطاع: تقدم الدراسة حلولاً قائمة على "القيادة" كمدخل لمعالجة إحدى أخطر مشكلات القطاع الصحي، وهي "الاحتراق الوظيفي" (</w:t>
      </w:r>
      <w:r w:rsidRPr="00134CB1">
        <w:rPr>
          <w:rFonts w:asciiTheme="minorBidi" w:eastAsia="Google Sans" w:hAnsiTheme="minorBidi"/>
          <w:color w:val="1B1C1D"/>
          <w:kern w:val="0"/>
          <w:sz w:val="28"/>
          <w:szCs w:val="28"/>
          <w14:ligatures w14:val="none"/>
        </w:rPr>
        <w:t>McKinsey, 2025</w:t>
      </w:r>
      <w:r w:rsidRPr="00134CB1">
        <w:rPr>
          <w:rFonts w:asciiTheme="minorBidi" w:eastAsia="Google Sans" w:hAnsiTheme="minorBidi" w:cs="Arial"/>
          <w:color w:val="1B1C1D"/>
          <w:kern w:val="0"/>
          <w:sz w:val="28"/>
          <w:szCs w:val="28"/>
          <w:rtl/>
          <w14:ligatures w14:val="none"/>
        </w:rPr>
        <w:t>)، من خلال التركيز على بناء الجاهزية الذهنية كدرع واقٍ.</w:t>
      </w:r>
    </w:p>
    <w:p w14:paraId="596C8938" w14:textId="77777777" w:rsidR="00134CB1" w:rsidRP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p>
    <w:p w14:paraId="33D90535" w14:textId="77777777" w:rsidR="00134CB1" w:rsidRPr="00134CB1" w:rsidRDefault="00134CB1" w:rsidP="00134CB1">
      <w:pPr>
        <w:widowControl w:val="0"/>
        <w:pBdr>
          <w:top w:val="nil"/>
          <w:left w:val="nil"/>
          <w:bottom w:val="nil"/>
          <w:right w:val="nil"/>
          <w:between w:val="nil"/>
        </w:pBdr>
        <w:spacing w:after="0" w:line="360" w:lineRule="auto"/>
        <w:jc w:val="both"/>
        <w:rPr>
          <w:rFonts w:asciiTheme="minorBidi" w:eastAsia="Google Sans" w:hAnsiTheme="minorBidi"/>
          <w:color w:val="1B1C1D"/>
          <w:kern w:val="0"/>
          <w:sz w:val="28"/>
          <w:szCs w:val="28"/>
          <w:rtl/>
          <w14:ligatures w14:val="none"/>
        </w:rPr>
      </w:pPr>
      <w:r w:rsidRPr="00134CB1">
        <w:rPr>
          <w:rFonts w:asciiTheme="minorBidi" w:eastAsia="Google Sans" w:hAnsiTheme="minorBidi" w:cs="Arial"/>
          <w:color w:val="1B1C1D"/>
          <w:kern w:val="0"/>
          <w:sz w:val="28"/>
          <w:szCs w:val="28"/>
          <w:rtl/>
          <w14:ligatures w14:val="none"/>
        </w:rPr>
        <w:t>لدعم رؤية 2030: تساهم الدراسة بشكل مباشر في تحقيق مستهدفات "برنامج تحول القطاع الصحي" (</w:t>
      </w:r>
      <w:r w:rsidRPr="00134CB1">
        <w:rPr>
          <w:rFonts w:asciiTheme="minorBidi" w:eastAsia="Google Sans" w:hAnsiTheme="minorBidi"/>
          <w:color w:val="1B1C1D"/>
          <w:kern w:val="0"/>
          <w:sz w:val="28"/>
          <w:szCs w:val="28"/>
          <w14:ligatures w14:val="none"/>
        </w:rPr>
        <w:t>Vision 2030, 2025</w:t>
      </w:r>
      <w:r w:rsidRPr="00134CB1">
        <w:rPr>
          <w:rFonts w:asciiTheme="minorBidi" w:eastAsia="Google Sans" w:hAnsiTheme="minorBidi" w:cs="Arial"/>
          <w:color w:val="1B1C1D"/>
          <w:kern w:val="0"/>
          <w:sz w:val="28"/>
          <w:szCs w:val="28"/>
          <w:rtl/>
          <w14:ligatures w14:val="none"/>
        </w:rPr>
        <w:t>) عبر تقديم آليات لرفع كفاءة وجاهزية الكوادر البشرية، وهو العنصر الأهم لنجاح التحول ورفع جودة الخدمات الصحية المقدمة.</w:t>
      </w:r>
    </w:p>
    <w:p w14:paraId="27A99042" w14:textId="77777777" w:rsidR="00134CB1" w:rsidRP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p>
    <w:p w14:paraId="10B078FF" w14:textId="66F5440B" w:rsidR="00134CB1" w:rsidRDefault="00134CB1" w:rsidP="00134CB1">
      <w:pPr>
        <w:pStyle w:val="2"/>
        <w:rPr>
          <w:rFonts w:asciiTheme="minorBidi" w:eastAsia="Google Sans" w:hAnsiTheme="minorBidi" w:cstheme="minorBidi"/>
          <w:b/>
          <w:bCs/>
          <w:color w:val="auto"/>
          <w:sz w:val="24"/>
          <w:szCs w:val="24"/>
          <w:rtl/>
        </w:rPr>
      </w:pPr>
      <w:bookmarkStart w:id="6" w:name="_Toc214656227"/>
      <w:r w:rsidRPr="00134CB1">
        <w:rPr>
          <w:rFonts w:asciiTheme="minorBidi" w:eastAsia="Google Sans" w:hAnsiTheme="minorBidi" w:cstheme="minorBidi"/>
          <w:b/>
          <w:bCs/>
          <w:color w:val="auto"/>
          <w:sz w:val="24"/>
          <w:szCs w:val="24"/>
          <w:rtl/>
        </w:rPr>
        <w:t>أهداف الدراسة</w:t>
      </w:r>
      <w:bookmarkEnd w:id="6"/>
    </w:p>
    <w:p w14:paraId="4038FA90" w14:textId="77777777" w:rsidR="00134CB1" w:rsidRPr="00134CB1" w:rsidRDefault="00134CB1" w:rsidP="00134CB1">
      <w:pPr>
        <w:rPr>
          <w:rtl/>
        </w:rPr>
      </w:pPr>
    </w:p>
    <w:p w14:paraId="5D1E8808" w14:textId="77777777" w:rsidR="00134CB1" w:rsidRPr="00134CB1" w:rsidRDefault="00134CB1" w:rsidP="00134CB1">
      <w:pPr>
        <w:widowControl w:val="0"/>
        <w:pBdr>
          <w:top w:val="nil"/>
          <w:left w:val="nil"/>
          <w:bottom w:val="nil"/>
          <w:right w:val="nil"/>
          <w:between w:val="nil"/>
        </w:pBdr>
        <w:spacing w:after="0" w:line="360" w:lineRule="auto"/>
        <w:jc w:val="both"/>
        <w:rPr>
          <w:rFonts w:asciiTheme="minorBidi" w:eastAsia="Google Sans" w:hAnsiTheme="minorBidi"/>
          <w:color w:val="1B1C1D"/>
          <w:kern w:val="0"/>
          <w:sz w:val="28"/>
          <w:szCs w:val="28"/>
          <w:rtl/>
          <w14:ligatures w14:val="none"/>
        </w:rPr>
      </w:pPr>
      <w:r w:rsidRPr="00134CB1">
        <w:rPr>
          <w:rFonts w:asciiTheme="minorBidi" w:eastAsia="Google Sans" w:hAnsiTheme="minorBidi" w:cs="Arial"/>
          <w:color w:val="1B1C1D"/>
          <w:kern w:val="0"/>
          <w:sz w:val="28"/>
          <w:szCs w:val="28"/>
          <w:rtl/>
          <w14:ligatures w14:val="none"/>
        </w:rPr>
        <w:t>تهدف هذه الدراسة إلى تحقيق مجموعة من الأهداف التي تستجيب لمشكلة البحث المطروحة، وذلك على النحو التالي:</w:t>
      </w:r>
    </w:p>
    <w:p w14:paraId="775579FD" w14:textId="77777777" w:rsidR="00134CB1" w:rsidRP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p>
    <w:p w14:paraId="1BE02E30" w14:textId="11D20F36" w:rsidR="00134CB1" w:rsidRDefault="00134CB1" w:rsidP="00134CB1">
      <w:pPr>
        <w:pStyle w:val="a5"/>
        <w:widowControl w:val="0"/>
        <w:numPr>
          <w:ilvl w:val="0"/>
          <w:numId w:val="181"/>
        </w:numPr>
        <w:pBdr>
          <w:top w:val="nil"/>
          <w:left w:val="nil"/>
          <w:bottom w:val="nil"/>
          <w:right w:val="nil"/>
          <w:between w:val="nil"/>
        </w:pBdr>
        <w:spacing w:after="0" w:line="360" w:lineRule="auto"/>
        <w:rPr>
          <w:rFonts w:asciiTheme="minorBidi" w:eastAsia="Google Sans" w:hAnsiTheme="minorBidi"/>
          <w:color w:val="1B1C1D"/>
          <w:kern w:val="0"/>
          <w:sz w:val="28"/>
          <w:szCs w:val="28"/>
          <w14:ligatures w14:val="none"/>
        </w:rPr>
      </w:pPr>
      <w:r w:rsidRPr="00134CB1">
        <w:rPr>
          <w:rFonts w:asciiTheme="minorBidi" w:eastAsia="Google Sans" w:hAnsiTheme="minorBidi" w:cs="Arial"/>
          <w:color w:val="1B1C1D"/>
          <w:kern w:val="0"/>
          <w:sz w:val="28"/>
          <w:szCs w:val="28"/>
          <w:rtl/>
          <w14:ligatures w14:val="none"/>
        </w:rPr>
        <w:t>التعرف على مستوى الجاهزية الذهنية والعملية الحالي لدى الموظفين في شركات القطاع الصحي الخاص بالمنطقة الشرقية.</w:t>
      </w:r>
    </w:p>
    <w:p w14:paraId="3DF83086" w14:textId="77777777" w:rsidR="00134CB1" w:rsidRDefault="00134CB1" w:rsidP="00134CB1">
      <w:pPr>
        <w:pStyle w:val="a5"/>
        <w:widowControl w:val="0"/>
        <w:pBdr>
          <w:top w:val="nil"/>
          <w:left w:val="nil"/>
          <w:bottom w:val="nil"/>
          <w:right w:val="nil"/>
          <w:between w:val="nil"/>
        </w:pBdr>
        <w:spacing w:after="0" w:line="360" w:lineRule="auto"/>
        <w:rPr>
          <w:rFonts w:asciiTheme="minorBidi" w:eastAsia="Google Sans" w:hAnsiTheme="minorBidi"/>
          <w:color w:val="1B1C1D"/>
          <w:kern w:val="0"/>
          <w:sz w:val="28"/>
          <w:szCs w:val="28"/>
          <w14:ligatures w14:val="none"/>
        </w:rPr>
      </w:pPr>
    </w:p>
    <w:p w14:paraId="09AB092B" w14:textId="10EA8B17" w:rsidR="00134CB1" w:rsidRPr="00134CB1" w:rsidRDefault="00134CB1" w:rsidP="00134CB1">
      <w:pPr>
        <w:pStyle w:val="a5"/>
        <w:widowControl w:val="0"/>
        <w:numPr>
          <w:ilvl w:val="0"/>
          <w:numId w:val="181"/>
        </w:numPr>
        <w:pBdr>
          <w:top w:val="nil"/>
          <w:left w:val="nil"/>
          <w:bottom w:val="nil"/>
          <w:right w:val="nil"/>
          <w:between w:val="nil"/>
        </w:pBdr>
        <w:spacing w:after="0" w:line="360" w:lineRule="auto"/>
        <w:rPr>
          <w:rFonts w:asciiTheme="minorBidi" w:eastAsia="Google Sans" w:hAnsiTheme="minorBidi"/>
          <w:color w:val="1B1C1D"/>
          <w:kern w:val="0"/>
          <w:sz w:val="28"/>
          <w:szCs w:val="28"/>
          <w14:ligatures w14:val="none"/>
        </w:rPr>
      </w:pPr>
      <w:r w:rsidRPr="00134CB1">
        <w:rPr>
          <w:rFonts w:asciiTheme="minorBidi" w:eastAsia="Google Sans" w:hAnsiTheme="minorBidi" w:cs="Arial"/>
          <w:color w:val="1B1C1D"/>
          <w:kern w:val="0"/>
          <w:sz w:val="28"/>
          <w:szCs w:val="28"/>
          <w:rtl/>
          <w14:ligatures w14:val="none"/>
        </w:rPr>
        <w:t>تحليل تأثير ممارسات المدير الناجح على تنمية الجاهزية الذهنية للموظفين، ودراسة كيفية إسهام أساليب القيادة الفعّالة في تعزيز استعدادهم النفسي والعقلي.</w:t>
      </w:r>
    </w:p>
    <w:p w14:paraId="7AC73720" w14:textId="77777777" w:rsidR="00134CB1" w:rsidRP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p>
    <w:p w14:paraId="44EE40B7" w14:textId="295CA8E3" w:rsidR="00134CB1" w:rsidRDefault="00134CB1" w:rsidP="00134CB1">
      <w:pPr>
        <w:pStyle w:val="a5"/>
        <w:widowControl w:val="0"/>
        <w:numPr>
          <w:ilvl w:val="0"/>
          <w:numId w:val="181"/>
        </w:numPr>
        <w:pBdr>
          <w:top w:val="nil"/>
          <w:left w:val="nil"/>
          <w:bottom w:val="nil"/>
          <w:right w:val="nil"/>
          <w:between w:val="nil"/>
        </w:pBdr>
        <w:spacing w:after="0" w:line="360" w:lineRule="auto"/>
        <w:rPr>
          <w:rFonts w:asciiTheme="minorBidi" w:eastAsia="Google Sans" w:hAnsiTheme="minorBidi"/>
          <w:color w:val="1B1C1D"/>
          <w:kern w:val="0"/>
          <w:sz w:val="28"/>
          <w:szCs w:val="28"/>
          <w14:ligatures w14:val="none"/>
        </w:rPr>
      </w:pPr>
      <w:r w:rsidRPr="00134CB1">
        <w:rPr>
          <w:rFonts w:asciiTheme="minorBidi" w:eastAsia="Google Sans" w:hAnsiTheme="minorBidi" w:cs="Arial"/>
          <w:color w:val="1B1C1D"/>
          <w:kern w:val="0"/>
          <w:sz w:val="28"/>
          <w:szCs w:val="28"/>
          <w:rtl/>
          <w14:ligatures w14:val="none"/>
        </w:rPr>
        <w:t>تحليل تأثير ممارسات المدير الناجح على تنمية الجاهزية العملية للموظفين، وقياس دور جهود المدير في التدريب ونقل الخبرات وتطوير المهارات التقنية.</w:t>
      </w:r>
    </w:p>
    <w:p w14:paraId="1BA65C35" w14:textId="77777777" w:rsidR="00134CB1" w:rsidRPr="00134CB1" w:rsidRDefault="00134CB1" w:rsidP="00134CB1">
      <w:pPr>
        <w:pStyle w:val="a5"/>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p>
    <w:p w14:paraId="50F33A0B" w14:textId="2230082F" w:rsidR="00134CB1" w:rsidRPr="00134CB1" w:rsidRDefault="00134CB1" w:rsidP="00134CB1">
      <w:pPr>
        <w:pStyle w:val="a5"/>
        <w:widowControl w:val="0"/>
        <w:numPr>
          <w:ilvl w:val="0"/>
          <w:numId w:val="181"/>
        </w:numPr>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r w:rsidRPr="00134CB1">
        <w:rPr>
          <w:rFonts w:asciiTheme="minorBidi" w:eastAsia="Google Sans" w:hAnsiTheme="minorBidi" w:cs="Arial"/>
          <w:color w:val="1B1C1D"/>
          <w:kern w:val="0"/>
          <w:sz w:val="28"/>
          <w:szCs w:val="28"/>
          <w:rtl/>
          <w14:ligatures w14:val="none"/>
        </w:rPr>
        <w:t>تحديد أبرز الممارسات القيادية والإدارية التي تسهم في تعزيز الجاهزية بشقيها (الذهني والعملي) لدى العاملين.</w:t>
      </w:r>
    </w:p>
    <w:p w14:paraId="2D9BE6D5" w14:textId="77777777" w:rsidR="00134CB1" w:rsidRPr="00134CB1" w:rsidRDefault="00134CB1" w:rsidP="00134CB1">
      <w:pPr>
        <w:pStyle w:val="a5"/>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p>
    <w:p w14:paraId="0D3CD579" w14:textId="2E9FCE17" w:rsidR="00134CB1" w:rsidRDefault="00134CB1" w:rsidP="00134CB1">
      <w:pPr>
        <w:pStyle w:val="a5"/>
        <w:widowControl w:val="0"/>
        <w:numPr>
          <w:ilvl w:val="0"/>
          <w:numId w:val="181"/>
        </w:numPr>
        <w:pBdr>
          <w:top w:val="nil"/>
          <w:left w:val="nil"/>
          <w:bottom w:val="nil"/>
          <w:right w:val="nil"/>
          <w:between w:val="nil"/>
        </w:pBdr>
        <w:spacing w:after="0" w:line="360" w:lineRule="auto"/>
        <w:rPr>
          <w:rFonts w:asciiTheme="minorBidi" w:eastAsia="Google Sans" w:hAnsiTheme="minorBidi"/>
          <w:color w:val="1B1C1D"/>
          <w:kern w:val="0"/>
          <w:sz w:val="28"/>
          <w:szCs w:val="28"/>
          <w14:ligatures w14:val="none"/>
        </w:rPr>
      </w:pPr>
      <w:r w:rsidRPr="00134CB1">
        <w:rPr>
          <w:rFonts w:asciiTheme="minorBidi" w:eastAsia="Google Sans" w:hAnsiTheme="minorBidi" w:cs="Arial"/>
          <w:color w:val="1B1C1D"/>
          <w:kern w:val="0"/>
          <w:sz w:val="28"/>
          <w:szCs w:val="28"/>
          <w:rtl/>
          <w14:ligatures w14:val="none"/>
        </w:rPr>
        <w:t>تقديم توصيات عملية مستندة إلى نتائج الدراسة لمساعدة مديري الموارد البشرية والمديرين التنفيذيين في شركات القطاع الصحي الخاص على تبني أفضل الممارسات الإدارية لتحقيق توازن بين التأهيل الذهني والعملي.</w:t>
      </w:r>
    </w:p>
    <w:p w14:paraId="56C0C7D7" w14:textId="77777777" w:rsid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p>
    <w:p w14:paraId="66BE8C1B" w14:textId="77777777" w:rsidR="00134CB1" w:rsidRP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p>
    <w:p w14:paraId="71D62DE3" w14:textId="77777777" w:rsid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p>
    <w:p w14:paraId="1675E64E" w14:textId="77777777" w:rsidR="00134CB1" w:rsidRP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p>
    <w:p w14:paraId="09AB157F" w14:textId="10FC37E8" w:rsidR="00134CB1" w:rsidRPr="00134CB1" w:rsidRDefault="00134CB1" w:rsidP="00134CB1">
      <w:pPr>
        <w:pStyle w:val="2"/>
        <w:spacing w:line="360" w:lineRule="auto"/>
        <w:rPr>
          <w:rFonts w:eastAsia="Google Sans"/>
          <w:b/>
          <w:bCs/>
          <w:color w:val="auto"/>
          <w:sz w:val="28"/>
          <w:szCs w:val="28"/>
          <w:rtl/>
        </w:rPr>
      </w:pPr>
      <w:bookmarkStart w:id="7" w:name="_Toc214656228"/>
      <w:r w:rsidRPr="00134CB1">
        <w:rPr>
          <w:rFonts w:eastAsia="Google Sans"/>
          <w:b/>
          <w:bCs/>
          <w:color w:val="auto"/>
          <w:sz w:val="28"/>
          <w:szCs w:val="28"/>
          <w:rtl/>
        </w:rPr>
        <w:lastRenderedPageBreak/>
        <w:t>تساؤلات الدراسة</w:t>
      </w:r>
      <w:bookmarkEnd w:id="7"/>
    </w:p>
    <w:p w14:paraId="6C13171C" w14:textId="36F98737" w:rsidR="00134CB1" w:rsidRP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r w:rsidRPr="00134CB1">
        <w:rPr>
          <w:rFonts w:asciiTheme="minorBidi" w:eastAsia="Google Sans" w:hAnsiTheme="minorBidi" w:cs="Arial"/>
          <w:color w:val="1B1C1D"/>
          <w:kern w:val="0"/>
          <w:sz w:val="28"/>
          <w:szCs w:val="28"/>
          <w:rtl/>
          <w14:ligatures w14:val="none"/>
        </w:rPr>
        <w:t>انطلاقاً من أهداف الدراسة السابقة، تسعى هذه الدراسة للإجابة عن التساؤلات البحثية التالية:</w:t>
      </w:r>
    </w:p>
    <w:p w14:paraId="4265F77A" w14:textId="62F6FBF2" w:rsidR="00134CB1" w:rsidRDefault="00134CB1" w:rsidP="00134CB1">
      <w:pPr>
        <w:pStyle w:val="a5"/>
        <w:widowControl w:val="0"/>
        <w:numPr>
          <w:ilvl w:val="0"/>
          <w:numId w:val="182"/>
        </w:numPr>
        <w:pBdr>
          <w:top w:val="nil"/>
          <w:left w:val="nil"/>
          <w:bottom w:val="nil"/>
          <w:right w:val="nil"/>
          <w:between w:val="nil"/>
        </w:pBdr>
        <w:spacing w:after="0" w:line="360" w:lineRule="auto"/>
        <w:rPr>
          <w:rFonts w:asciiTheme="minorBidi" w:eastAsia="Google Sans" w:hAnsiTheme="minorBidi"/>
          <w:color w:val="1B1C1D"/>
          <w:kern w:val="0"/>
          <w:sz w:val="28"/>
          <w:szCs w:val="28"/>
          <w14:ligatures w14:val="none"/>
        </w:rPr>
      </w:pPr>
      <w:r w:rsidRPr="00134CB1">
        <w:rPr>
          <w:rFonts w:asciiTheme="minorBidi" w:eastAsia="Google Sans" w:hAnsiTheme="minorBidi" w:cs="Arial"/>
          <w:color w:val="1B1C1D"/>
          <w:kern w:val="0"/>
          <w:sz w:val="28"/>
          <w:szCs w:val="28"/>
          <w:rtl/>
          <w14:ligatures w14:val="none"/>
        </w:rPr>
        <w:t>ما مستوى الجاهزية الذهنية والعملية لدى موظفي شركات القطاع الصحي الخاص في المنطقة الشرقية؟</w:t>
      </w:r>
    </w:p>
    <w:p w14:paraId="04E4008C" w14:textId="77777777" w:rsidR="00134CB1" w:rsidRPr="00134CB1" w:rsidRDefault="00134CB1" w:rsidP="00134CB1">
      <w:pPr>
        <w:pStyle w:val="a5"/>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p>
    <w:p w14:paraId="4E0EBB7F" w14:textId="46917EF9" w:rsidR="00134CB1" w:rsidRPr="00134CB1" w:rsidRDefault="00134CB1" w:rsidP="00134CB1">
      <w:pPr>
        <w:pStyle w:val="a5"/>
        <w:widowControl w:val="0"/>
        <w:numPr>
          <w:ilvl w:val="0"/>
          <w:numId w:val="182"/>
        </w:numPr>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r w:rsidRPr="00134CB1">
        <w:rPr>
          <w:rFonts w:asciiTheme="minorBidi" w:eastAsia="Google Sans" w:hAnsiTheme="minorBidi" w:cs="Arial"/>
          <w:color w:val="1B1C1D"/>
          <w:kern w:val="0"/>
          <w:sz w:val="28"/>
          <w:szCs w:val="28"/>
          <w:rtl/>
          <w14:ligatures w14:val="none"/>
        </w:rPr>
        <w:t>كيف تؤثر ممارسات المدير الناجح على تنمية الجاهزية الذهنية للموظفين؟</w:t>
      </w:r>
    </w:p>
    <w:p w14:paraId="22811BA8" w14:textId="77777777" w:rsidR="00134CB1" w:rsidRPr="00134CB1" w:rsidRDefault="00134CB1" w:rsidP="00134CB1">
      <w:pPr>
        <w:pStyle w:val="a5"/>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p>
    <w:p w14:paraId="014AA1F0" w14:textId="430658D4" w:rsidR="00134CB1" w:rsidRPr="00134CB1" w:rsidRDefault="00134CB1" w:rsidP="00134CB1">
      <w:pPr>
        <w:pStyle w:val="a5"/>
        <w:widowControl w:val="0"/>
        <w:numPr>
          <w:ilvl w:val="0"/>
          <w:numId w:val="182"/>
        </w:numPr>
        <w:pBdr>
          <w:top w:val="nil"/>
          <w:left w:val="nil"/>
          <w:bottom w:val="nil"/>
          <w:right w:val="nil"/>
          <w:between w:val="nil"/>
        </w:pBdr>
        <w:spacing w:after="0" w:line="360" w:lineRule="auto"/>
        <w:rPr>
          <w:rFonts w:asciiTheme="minorBidi" w:eastAsia="Google Sans" w:hAnsiTheme="minorBidi"/>
          <w:color w:val="1B1C1D"/>
          <w:kern w:val="0"/>
          <w:sz w:val="28"/>
          <w:szCs w:val="28"/>
          <w14:ligatures w14:val="none"/>
        </w:rPr>
      </w:pPr>
      <w:r w:rsidRPr="00134CB1">
        <w:rPr>
          <w:rFonts w:asciiTheme="minorBidi" w:eastAsia="Google Sans" w:hAnsiTheme="minorBidi" w:cs="Arial"/>
          <w:color w:val="1B1C1D"/>
          <w:kern w:val="0"/>
          <w:sz w:val="28"/>
          <w:szCs w:val="28"/>
          <w:rtl/>
          <w14:ligatures w14:val="none"/>
        </w:rPr>
        <w:t>كيف تؤثر ممارسات المدير الناجح على تنمية الجاهزية العملية للموظفين؟</w:t>
      </w:r>
    </w:p>
    <w:p w14:paraId="43A4353C" w14:textId="77777777" w:rsidR="00134CB1" w:rsidRPr="00134CB1" w:rsidRDefault="00134CB1" w:rsidP="00134CB1">
      <w:pPr>
        <w:pStyle w:val="a5"/>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p>
    <w:p w14:paraId="27333740" w14:textId="5404B3AC" w:rsidR="00134CB1" w:rsidRPr="00134CB1" w:rsidRDefault="00134CB1" w:rsidP="00134CB1">
      <w:pPr>
        <w:pStyle w:val="a5"/>
        <w:widowControl w:val="0"/>
        <w:numPr>
          <w:ilvl w:val="0"/>
          <w:numId w:val="182"/>
        </w:numPr>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r w:rsidRPr="00134CB1">
        <w:rPr>
          <w:rFonts w:asciiTheme="minorBidi" w:eastAsia="Google Sans" w:hAnsiTheme="minorBidi" w:cs="Arial"/>
          <w:color w:val="1B1C1D"/>
          <w:kern w:val="0"/>
          <w:sz w:val="28"/>
          <w:szCs w:val="28"/>
          <w:rtl/>
          <w14:ligatures w14:val="none"/>
        </w:rPr>
        <w:t>هل هناك فروق ذات دلالة إحصائية في تأثير ممارسات المدير على جاهزية الموظفين (بشقيها) تعزى للمتغيرات الديمغرافية أو الوظيفية (مثل سنوات الخبرة أو المؤهل العلمي)؟</w:t>
      </w:r>
    </w:p>
    <w:p w14:paraId="72DB5B87" w14:textId="77777777" w:rsidR="00134CB1" w:rsidRP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p>
    <w:p w14:paraId="6453481C" w14:textId="56C0E80E" w:rsidR="00134CB1" w:rsidRPr="00134CB1" w:rsidRDefault="00134CB1" w:rsidP="00134CB1">
      <w:pPr>
        <w:pStyle w:val="2"/>
        <w:rPr>
          <w:rFonts w:asciiTheme="minorBidi" w:eastAsia="Google Sans" w:hAnsiTheme="minorBidi" w:cstheme="minorBidi"/>
          <w:b/>
          <w:bCs/>
          <w:color w:val="auto"/>
          <w:sz w:val="28"/>
          <w:szCs w:val="28"/>
          <w:rtl/>
        </w:rPr>
      </w:pPr>
      <w:bookmarkStart w:id="8" w:name="_Toc214656229"/>
      <w:r w:rsidRPr="00134CB1">
        <w:rPr>
          <w:rFonts w:asciiTheme="minorBidi" w:eastAsia="Google Sans" w:hAnsiTheme="minorBidi" w:cstheme="minorBidi"/>
          <w:b/>
          <w:bCs/>
          <w:color w:val="auto"/>
          <w:sz w:val="28"/>
          <w:szCs w:val="28"/>
          <w:rtl/>
        </w:rPr>
        <w:t>فروض الدراسة</w:t>
      </w:r>
      <w:bookmarkEnd w:id="8"/>
    </w:p>
    <w:p w14:paraId="6A02385B" w14:textId="77777777" w:rsidR="00134CB1" w:rsidRP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p>
    <w:p w14:paraId="0B2697E4" w14:textId="57E9520E" w:rsid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r w:rsidRPr="00134CB1">
        <w:rPr>
          <w:rFonts w:asciiTheme="minorBidi" w:eastAsia="Google Sans" w:hAnsiTheme="minorBidi" w:cs="Arial"/>
          <w:color w:val="1B1C1D"/>
          <w:kern w:val="0"/>
          <w:sz w:val="28"/>
          <w:szCs w:val="28"/>
          <w:rtl/>
          <w14:ligatures w14:val="none"/>
        </w:rPr>
        <w:t>بناءً على مشكلة الدراسة والأدبيات السابقة، تم صياغة فرضيات الدراسة التالية ليتم التحقق من صحتها إحصائياً:</w:t>
      </w:r>
    </w:p>
    <w:p w14:paraId="20CF1909" w14:textId="77777777" w:rsidR="00134CB1" w:rsidRP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p>
    <w:p w14:paraId="629DC37E" w14:textId="77777777" w:rsidR="00134CB1" w:rsidRP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r w:rsidRPr="00134CB1">
        <w:rPr>
          <w:rFonts w:asciiTheme="minorBidi" w:eastAsia="Google Sans" w:hAnsiTheme="minorBidi" w:cs="Arial"/>
          <w:color w:val="1B1C1D"/>
          <w:kern w:val="0"/>
          <w:sz w:val="28"/>
          <w:szCs w:val="28"/>
          <w:rtl/>
          <w14:ligatures w14:val="none"/>
        </w:rPr>
        <w:t>الفرضية الأولى (</w:t>
      </w:r>
      <w:r w:rsidRPr="00134CB1">
        <w:rPr>
          <w:rFonts w:asciiTheme="minorBidi" w:eastAsia="Google Sans" w:hAnsiTheme="minorBidi"/>
          <w:color w:val="1B1C1D"/>
          <w:kern w:val="0"/>
          <w:sz w:val="28"/>
          <w:szCs w:val="28"/>
          <w14:ligatures w14:val="none"/>
        </w:rPr>
        <w:t>H1</w:t>
      </w:r>
      <w:r w:rsidRPr="00134CB1">
        <w:rPr>
          <w:rFonts w:asciiTheme="minorBidi" w:eastAsia="Google Sans" w:hAnsiTheme="minorBidi" w:cs="Arial"/>
          <w:color w:val="1B1C1D"/>
          <w:kern w:val="0"/>
          <w:sz w:val="28"/>
          <w:szCs w:val="28"/>
          <w:rtl/>
          <w14:ligatures w14:val="none"/>
        </w:rPr>
        <w:t>): توجد علاقة تأثير ذات دلالة إحصائية لممارسات المدير الناجح على الجاهزية الذهنية للموظفين في شركات القطاع الصحي الخاص بالمنطقة الشرقية.</w:t>
      </w:r>
    </w:p>
    <w:p w14:paraId="5961A56B" w14:textId="77777777" w:rsidR="00134CB1" w:rsidRP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p>
    <w:p w14:paraId="1213E240" w14:textId="77777777" w:rsidR="00134CB1" w:rsidRP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r w:rsidRPr="00134CB1">
        <w:rPr>
          <w:rFonts w:asciiTheme="minorBidi" w:eastAsia="Google Sans" w:hAnsiTheme="minorBidi" w:cs="Arial"/>
          <w:color w:val="1B1C1D"/>
          <w:kern w:val="0"/>
          <w:sz w:val="28"/>
          <w:szCs w:val="28"/>
          <w:rtl/>
          <w14:ligatures w14:val="none"/>
        </w:rPr>
        <w:t>الفرضية الثانية (</w:t>
      </w:r>
      <w:r w:rsidRPr="00134CB1">
        <w:rPr>
          <w:rFonts w:asciiTheme="minorBidi" w:eastAsia="Google Sans" w:hAnsiTheme="minorBidi"/>
          <w:color w:val="1B1C1D"/>
          <w:kern w:val="0"/>
          <w:sz w:val="28"/>
          <w:szCs w:val="28"/>
          <w14:ligatures w14:val="none"/>
        </w:rPr>
        <w:t>H2</w:t>
      </w:r>
      <w:r w:rsidRPr="00134CB1">
        <w:rPr>
          <w:rFonts w:asciiTheme="minorBidi" w:eastAsia="Google Sans" w:hAnsiTheme="minorBidi" w:cs="Arial"/>
          <w:color w:val="1B1C1D"/>
          <w:kern w:val="0"/>
          <w:sz w:val="28"/>
          <w:szCs w:val="28"/>
          <w:rtl/>
          <w14:ligatures w14:val="none"/>
        </w:rPr>
        <w:t>): توجد علاقة تأثير ذات دلالة إحصائية لممارسات المدير الناجح على الجاهزية العملية للموظفين في شركات القطاع الصحي الخاص بالمنطقة الشرقية.</w:t>
      </w:r>
    </w:p>
    <w:p w14:paraId="1FDB65B4" w14:textId="77777777" w:rsidR="00134CB1" w:rsidRP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p>
    <w:p w14:paraId="54F8C419" w14:textId="6A31D7A2" w:rsid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r w:rsidRPr="00134CB1">
        <w:rPr>
          <w:rFonts w:asciiTheme="minorBidi" w:eastAsia="Google Sans" w:hAnsiTheme="minorBidi" w:cs="Arial"/>
          <w:color w:val="1B1C1D"/>
          <w:kern w:val="0"/>
          <w:sz w:val="28"/>
          <w:szCs w:val="28"/>
          <w:rtl/>
          <w14:ligatures w14:val="none"/>
        </w:rPr>
        <w:t>الفرضية الثالثة (</w:t>
      </w:r>
      <w:r w:rsidRPr="00134CB1">
        <w:rPr>
          <w:rFonts w:asciiTheme="minorBidi" w:eastAsia="Google Sans" w:hAnsiTheme="minorBidi"/>
          <w:color w:val="1B1C1D"/>
          <w:kern w:val="0"/>
          <w:sz w:val="28"/>
          <w:szCs w:val="28"/>
          <w14:ligatures w14:val="none"/>
        </w:rPr>
        <w:t>H3</w:t>
      </w:r>
      <w:r w:rsidRPr="00134CB1">
        <w:rPr>
          <w:rFonts w:asciiTheme="minorBidi" w:eastAsia="Google Sans" w:hAnsiTheme="minorBidi" w:cs="Arial"/>
          <w:color w:val="1B1C1D"/>
          <w:kern w:val="0"/>
          <w:sz w:val="28"/>
          <w:szCs w:val="28"/>
          <w:rtl/>
          <w14:ligatures w14:val="none"/>
        </w:rPr>
        <w:t xml:space="preserve"> - الفرضية الصفرية): لا توجد فروق ذات دلالة إحصائية في تأثير ممارسات المدير على جاهزية الموظفين (بشقيها) تعزى لبعض المتغيرات الديمغرافية (مثل المؤهل العلمي أو سنوات الخبرة).</w:t>
      </w:r>
    </w:p>
    <w:p w14:paraId="06EC3BF3" w14:textId="77777777" w:rsidR="00134CB1" w:rsidRP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p>
    <w:p w14:paraId="445595DE" w14:textId="0293E628" w:rsidR="00134CB1" w:rsidRPr="00134CB1" w:rsidRDefault="00134CB1" w:rsidP="00134CB1">
      <w:pPr>
        <w:pStyle w:val="2"/>
        <w:rPr>
          <w:rFonts w:asciiTheme="minorBidi" w:eastAsia="Google Sans" w:hAnsiTheme="minorBidi" w:cstheme="minorBidi"/>
          <w:b/>
          <w:bCs/>
          <w:color w:val="auto"/>
          <w:sz w:val="28"/>
          <w:szCs w:val="28"/>
          <w:rtl/>
        </w:rPr>
      </w:pPr>
      <w:bookmarkStart w:id="9" w:name="_Toc214656230"/>
      <w:r w:rsidRPr="00134CB1">
        <w:rPr>
          <w:rFonts w:asciiTheme="minorBidi" w:eastAsia="Google Sans" w:hAnsiTheme="minorBidi" w:cstheme="minorBidi"/>
          <w:b/>
          <w:bCs/>
          <w:color w:val="auto"/>
          <w:sz w:val="28"/>
          <w:szCs w:val="28"/>
          <w:rtl/>
        </w:rPr>
        <w:t>متغيرات الدراسة ونموذج البحث</w:t>
      </w:r>
      <w:bookmarkEnd w:id="9"/>
    </w:p>
    <w:p w14:paraId="22635059" w14:textId="77777777" w:rsidR="00134CB1" w:rsidRP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p>
    <w:p w14:paraId="2515AF81" w14:textId="4BFAB5F0" w:rsidR="00134CB1" w:rsidRP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r w:rsidRPr="00134CB1">
        <w:rPr>
          <w:rFonts w:asciiTheme="minorBidi" w:eastAsia="Google Sans" w:hAnsiTheme="minorBidi" w:cs="Arial"/>
          <w:color w:val="1B1C1D"/>
          <w:kern w:val="0"/>
          <w:sz w:val="28"/>
          <w:szCs w:val="28"/>
          <w:rtl/>
          <w14:ligatures w14:val="none"/>
        </w:rPr>
        <w:lastRenderedPageBreak/>
        <w:t>بناءً على الفرضيات أعلاه، يتكون نموذج الدراسة المفاهيمي من المتغيرات التالية:</w:t>
      </w:r>
    </w:p>
    <w:p w14:paraId="5B63B8C5" w14:textId="4DE2A1F1" w:rsidR="00134CB1" w:rsidRP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r w:rsidRPr="00134CB1">
        <w:rPr>
          <w:rFonts w:asciiTheme="minorBidi" w:eastAsia="Google Sans" w:hAnsiTheme="minorBidi" w:cs="Arial"/>
          <w:color w:val="1B1C1D"/>
          <w:kern w:val="0"/>
          <w:sz w:val="28"/>
          <w:szCs w:val="28"/>
          <w:rtl/>
          <w14:ligatures w14:val="none"/>
        </w:rPr>
        <w:t>المتغير المستقل (</w:t>
      </w:r>
      <w:r w:rsidRPr="00134CB1">
        <w:rPr>
          <w:rFonts w:asciiTheme="minorBidi" w:eastAsia="Google Sans" w:hAnsiTheme="minorBidi"/>
          <w:color w:val="1B1C1D"/>
          <w:kern w:val="0"/>
          <w:sz w:val="28"/>
          <w:szCs w:val="28"/>
          <w14:ligatures w14:val="none"/>
        </w:rPr>
        <w:t>Independent Variable</w:t>
      </w:r>
      <w:r w:rsidRPr="00134CB1">
        <w:rPr>
          <w:rFonts w:asciiTheme="minorBidi" w:eastAsia="Google Sans" w:hAnsiTheme="minorBidi" w:cs="Arial"/>
          <w:color w:val="1B1C1D"/>
          <w:kern w:val="0"/>
          <w:sz w:val="28"/>
          <w:szCs w:val="28"/>
          <w:rtl/>
          <w14:ligatures w14:val="none"/>
        </w:rPr>
        <w:t>): ممارسات المدير الناجح. (تشمل أبعاداً مثل: القيادة الداعمة، التدريب العملي، التمكين، وتوفير الموارد)</w:t>
      </w:r>
    </w:p>
    <w:p w14:paraId="591A7DF4" w14:textId="685EE071" w:rsidR="00134CB1" w:rsidRP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r w:rsidRPr="00134CB1">
        <w:rPr>
          <w:rFonts w:asciiTheme="minorBidi" w:eastAsia="Google Sans" w:hAnsiTheme="minorBidi" w:cs="Arial"/>
          <w:color w:val="1B1C1D"/>
          <w:kern w:val="0"/>
          <w:sz w:val="28"/>
          <w:szCs w:val="28"/>
          <w:rtl/>
          <w14:ligatures w14:val="none"/>
        </w:rPr>
        <w:t>المتغيرات التابعة (</w:t>
      </w:r>
      <w:r w:rsidRPr="00134CB1">
        <w:rPr>
          <w:rFonts w:asciiTheme="minorBidi" w:eastAsia="Google Sans" w:hAnsiTheme="minorBidi"/>
          <w:color w:val="1B1C1D"/>
          <w:kern w:val="0"/>
          <w:sz w:val="28"/>
          <w:szCs w:val="28"/>
          <w14:ligatures w14:val="none"/>
        </w:rPr>
        <w:t>Dependent Variables</w:t>
      </w:r>
      <w:r w:rsidRPr="00134CB1">
        <w:rPr>
          <w:rFonts w:asciiTheme="minorBidi" w:eastAsia="Google Sans" w:hAnsiTheme="minorBidi" w:cs="Arial"/>
          <w:color w:val="1B1C1D"/>
          <w:kern w:val="0"/>
          <w:sz w:val="28"/>
          <w:szCs w:val="28"/>
          <w:rtl/>
          <w14:ligatures w14:val="none"/>
        </w:rPr>
        <w:t>):</w:t>
      </w:r>
    </w:p>
    <w:p w14:paraId="6B22229F" w14:textId="1AD530FC" w:rsidR="00134CB1" w:rsidRP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r w:rsidRPr="00134CB1">
        <w:rPr>
          <w:rFonts w:asciiTheme="minorBidi" w:eastAsia="Google Sans" w:hAnsiTheme="minorBidi" w:cs="Arial"/>
          <w:color w:val="1B1C1D"/>
          <w:kern w:val="0"/>
          <w:sz w:val="28"/>
          <w:szCs w:val="28"/>
          <w:rtl/>
          <w14:ligatures w14:val="none"/>
        </w:rPr>
        <w:t>الجاهزية الذهنية للموظفين.</w:t>
      </w:r>
    </w:p>
    <w:p w14:paraId="2C66FE07" w14:textId="7C48AF2B" w:rsidR="00134CB1" w:rsidRP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r w:rsidRPr="00134CB1">
        <w:rPr>
          <w:rFonts w:asciiTheme="minorBidi" w:eastAsia="Google Sans" w:hAnsiTheme="minorBidi" w:cs="Arial"/>
          <w:color w:val="1B1C1D"/>
          <w:kern w:val="0"/>
          <w:sz w:val="28"/>
          <w:szCs w:val="28"/>
          <w:rtl/>
          <w14:ligatures w14:val="none"/>
        </w:rPr>
        <w:t>الجاهزية العملية للموظفين.</w:t>
      </w:r>
    </w:p>
    <w:p w14:paraId="142F8D3E" w14:textId="062C2891" w:rsid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r w:rsidRPr="00134CB1">
        <w:rPr>
          <w:rFonts w:asciiTheme="minorBidi" w:eastAsia="Google Sans" w:hAnsiTheme="minorBidi" w:cs="Arial"/>
          <w:color w:val="1B1C1D"/>
          <w:kern w:val="0"/>
          <w:sz w:val="28"/>
          <w:szCs w:val="28"/>
          <w:rtl/>
          <w14:ligatures w14:val="none"/>
        </w:rPr>
        <w:t>المتغيرات التعديلية/الوسيطة (</w:t>
      </w:r>
      <w:r w:rsidRPr="00134CB1">
        <w:rPr>
          <w:rFonts w:asciiTheme="minorBidi" w:eastAsia="Google Sans" w:hAnsiTheme="minorBidi"/>
          <w:color w:val="1B1C1D"/>
          <w:kern w:val="0"/>
          <w:sz w:val="28"/>
          <w:szCs w:val="28"/>
          <w14:ligatures w14:val="none"/>
        </w:rPr>
        <w:t>Demographic/Control Variables</w:t>
      </w:r>
      <w:r w:rsidRPr="00134CB1">
        <w:rPr>
          <w:rFonts w:asciiTheme="minorBidi" w:eastAsia="Google Sans" w:hAnsiTheme="minorBidi" w:cs="Arial"/>
          <w:color w:val="1B1C1D"/>
          <w:kern w:val="0"/>
          <w:sz w:val="28"/>
          <w:szCs w:val="28"/>
          <w:rtl/>
          <w14:ligatures w14:val="none"/>
        </w:rPr>
        <w:t>): سنوات الخبرة، المؤهل العلمي، المسمى الوظيفي.</w:t>
      </w:r>
    </w:p>
    <w:p w14:paraId="5C736959" w14:textId="77777777" w:rsidR="00134CB1" w:rsidRP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p>
    <w:p w14:paraId="535E3D3A" w14:textId="624DB2D0" w:rsidR="00134CB1" w:rsidRPr="00134CB1" w:rsidRDefault="00134CB1" w:rsidP="00134CB1">
      <w:pPr>
        <w:pStyle w:val="2"/>
        <w:spacing w:line="360" w:lineRule="auto"/>
        <w:rPr>
          <w:rFonts w:asciiTheme="minorBidi" w:eastAsia="Google Sans" w:hAnsiTheme="minorBidi" w:cstheme="minorBidi"/>
          <w:b/>
          <w:bCs/>
          <w:color w:val="auto"/>
          <w:sz w:val="28"/>
          <w:szCs w:val="28"/>
          <w:rtl/>
        </w:rPr>
      </w:pPr>
      <w:bookmarkStart w:id="10" w:name="_Toc214656231"/>
      <w:r w:rsidRPr="00134CB1">
        <w:rPr>
          <w:rFonts w:asciiTheme="minorBidi" w:eastAsia="Google Sans" w:hAnsiTheme="minorBidi" w:cstheme="minorBidi"/>
          <w:b/>
          <w:bCs/>
          <w:color w:val="auto"/>
          <w:sz w:val="28"/>
          <w:szCs w:val="28"/>
          <w:rtl/>
        </w:rPr>
        <w:t>حدود الدراسة</w:t>
      </w:r>
      <w:bookmarkEnd w:id="10"/>
    </w:p>
    <w:p w14:paraId="5F48114D" w14:textId="152A54F2" w:rsidR="00134CB1" w:rsidRP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r w:rsidRPr="00134CB1">
        <w:rPr>
          <w:rFonts w:asciiTheme="minorBidi" w:eastAsia="Google Sans" w:hAnsiTheme="minorBidi" w:cs="Arial"/>
          <w:color w:val="1B1C1D"/>
          <w:kern w:val="0"/>
          <w:sz w:val="28"/>
          <w:szCs w:val="28"/>
          <w:rtl/>
          <w14:ligatures w14:val="none"/>
        </w:rPr>
        <w:t>الموضوعية: تركز على العلاقة بين ممارسات المدير الناجح والجاهزية الذهنية والعملية.</w:t>
      </w:r>
    </w:p>
    <w:p w14:paraId="45636728" w14:textId="14097B65" w:rsidR="00134CB1" w:rsidRP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r w:rsidRPr="00134CB1">
        <w:rPr>
          <w:rFonts w:asciiTheme="minorBidi" w:eastAsia="Google Sans" w:hAnsiTheme="minorBidi" w:cs="Arial"/>
          <w:color w:val="1B1C1D"/>
          <w:kern w:val="0"/>
          <w:sz w:val="28"/>
          <w:szCs w:val="28"/>
          <w:rtl/>
          <w14:ligatures w14:val="none"/>
        </w:rPr>
        <w:t>المكانية: تقتصر على شركات القطاع الصحي الخاص بالمنطقة الشرقية.</w:t>
      </w:r>
    </w:p>
    <w:p w14:paraId="73C4290F" w14:textId="4ACF7D00" w:rsidR="00134CB1" w:rsidRP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r w:rsidRPr="00134CB1">
        <w:rPr>
          <w:rFonts w:asciiTheme="minorBidi" w:eastAsia="Google Sans" w:hAnsiTheme="minorBidi" w:cs="Arial"/>
          <w:color w:val="1B1C1D"/>
          <w:kern w:val="0"/>
          <w:sz w:val="28"/>
          <w:szCs w:val="28"/>
          <w:rtl/>
          <w14:ligatures w14:val="none"/>
        </w:rPr>
        <w:t>الزمانية: خلال العام الدراسي 2024–2025.</w:t>
      </w:r>
    </w:p>
    <w:p w14:paraId="5E307303" w14:textId="03B93520" w:rsid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r w:rsidRPr="00134CB1">
        <w:rPr>
          <w:rFonts w:asciiTheme="minorBidi" w:eastAsia="Google Sans" w:hAnsiTheme="minorBidi" w:cs="Arial"/>
          <w:color w:val="1B1C1D"/>
          <w:kern w:val="0"/>
          <w:sz w:val="28"/>
          <w:szCs w:val="28"/>
          <w:rtl/>
          <w14:ligatures w14:val="none"/>
        </w:rPr>
        <w:t>البشرية: العاملون في المؤسسات الصحية المختارة (أطباء، ممرضون، فنيون، إداريون).</w:t>
      </w:r>
    </w:p>
    <w:p w14:paraId="3E47264E" w14:textId="77777777" w:rsidR="00134CB1" w:rsidRPr="00134CB1" w:rsidRDefault="00134CB1" w:rsidP="00134CB1">
      <w:pPr>
        <w:widowControl w:val="0"/>
        <w:pBdr>
          <w:top w:val="nil"/>
          <w:left w:val="nil"/>
          <w:bottom w:val="nil"/>
          <w:right w:val="nil"/>
          <w:between w:val="nil"/>
        </w:pBdr>
        <w:spacing w:after="0" w:line="360" w:lineRule="auto"/>
        <w:rPr>
          <w:rFonts w:asciiTheme="minorBidi" w:eastAsia="Google Sans" w:hAnsiTheme="minorBidi"/>
          <w:color w:val="1B1C1D"/>
          <w:kern w:val="0"/>
          <w:sz w:val="28"/>
          <w:szCs w:val="28"/>
          <w:rtl/>
          <w14:ligatures w14:val="none"/>
        </w:rPr>
      </w:pPr>
    </w:p>
    <w:p w14:paraId="164D82F8" w14:textId="33829F02" w:rsidR="00134CB1" w:rsidRPr="00134CB1" w:rsidRDefault="00134CB1" w:rsidP="00134CB1">
      <w:pPr>
        <w:pStyle w:val="2"/>
        <w:rPr>
          <w:rFonts w:eastAsia="Google Sans"/>
          <w:b/>
          <w:bCs/>
          <w:color w:val="auto"/>
          <w:sz w:val="28"/>
          <w:szCs w:val="28"/>
          <w:rtl/>
        </w:rPr>
      </w:pPr>
      <w:bookmarkStart w:id="11" w:name="_Toc214656232"/>
      <w:r w:rsidRPr="00134CB1">
        <w:rPr>
          <w:rFonts w:eastAsia="Google Sans"/>
          <w:b/>
          <w:bCs/>
          <w:color w:val="auto"/>
          <w:sz w:val="28"/>
          <w:szCs w:val="28"/>
          <w:rtl/>
        </w:rPr>
        <w:t>مصطلحات الدراسة</w:t>
      </w:r>
      <w:bookmarkEnd w:id="11"/>
    </w:p>
    <w:p w14:paraId="3599D12A" w14:textId="63858DAA" w:rsidR="00134CB1" w:rsidRDefault="00134CB1" w:rsidP="00134CB1">
      <w:pPr>
        <w:pStyle w:val="a5"/>
        <w:widowControl w:val="0"/>
        <w:numPr>
          <w:ilvl w:val="0"/>
          <w:numId w:val="181"/>
        </w:numPr>
        <w:pBdr>
          <w:top w:val="nil"/>
          <w:left w:val="nil"/>
          <w:bottom w:val="nil"/>
          <w:right w:val="nil"/>
          <w:between w:val="nil"/>
        </w:pBdr>
        <w:spacing w:after="0" w:line="276" w:lineRule="auto"/>
        <w:rPr>
          <w:rFonts w:asciiTheme="minorBidi" w:eastAsia="Google Sans" w:hAnsiTheme="minorBidi"/>
          <w:color w:val="1B1C1D"/>
          <w:kern w:val="0"/>
          <w:sz w:val="28"/>
          <w:szCs w:val="28"/>
          <w14:ligatures w14:val="none"/>
        </w:rPr>
      </w:pPr>
      <w:r w:rsidRPr="00134CB1">
        <w:rPr>
          <w:rFonts w:asciiTheme="minorBidi" w:eastAsia="Google Sans" w:hAnsiTheme="minorBidi" w:cs="Arial"/>
          <w:color w:val="1B1C1D"/>
          <w:kern w:val="0"/>
          <w:sz w:val="28"/>
          <w:szCs w:val="28"/>
          <w:rtl/>
          <w14:ligatures w14:val="none"/>
        </w:rPr>
        <w:t>ممارسات المدير الناجح: السلوكيات والأساليب القيادية مثل القيادة الديمقراطية، التحويلية، التمكين، والتوجيه (</w:t>
      </w:r>
      <w:r w:rsidRPr="00134CB1">
        <w:rPr>
          <w:rFonts w:asciiTheme="minorBidi" w:eastAsia="Google Sans" w:hAnsiTheme="minorBidi"/>
          <w:color w:val="1B1C1D"/>
          <w:kern w:val="0"/>
          <w:sz w:val="28"/>
          <w:szCs w:val="28"/>
          <w14:ligatures w14:val="none"/>
        </w:rPr>
        <w:t xml:space="preserve">Ansari, n.d.; </w:t>
      </w:r>
      <w:proofErr w:type="spellStart"/>
      <w:r w:rsidRPr="00134CB1">
        <w:rPr>
          <w:rFonts w:asciiTheme="minorBidi" w:eastAsia="Google Sans" w:hAnsiTheme="minorBidi"/>
          <w:color w:val="1B1C1D"/>
          <w:kern w:val="0"/>
          <w:sz w:val="28"/>
          <w:szCs w:val="28"/>
          <w14:ligatures w14:val="none"/>
        </w:rPr>
        <w:t>Almarashdah</w:t>
      </w:r>
      <w:proofErr w:type="spellEnd"/>
      <w:r w:rsidRPr="00134CB1">
        <w:rPr>
          <w:rFonts w:asciiTheme="minorBidi" w:eastAsia="Google Sans" w:hAnsiTheme="minorBidi"/>
          <w:color w:val="1B1C1D"/>
          <w:kern w:val="0"/>
          <w:sz w:val="28"/>
          <w:szCs w:val="28"/>
          <w14:ligatures w14:val="none"/>
        </w:rPr>
        <w:t>, 2024</w:t>
      </w:r>
      <w:r w:rsidRPr="00134CB1">
        <w:rPr>
          <w:rFonts w:asciiTheme="minorBidi" w:eastAsia="Google Sans" w:hAnsiTheme="minorBidi" w:cs="Arial"/>
          <w:color w:val="1B1C1D"/>
          <w:kern w:val="0"/>
          <w:sz w:val="28"/>
          <w:szCs w:val="28"/>
          <w:rtl/>
          <w14:ligatures w14:val="none"/>
        </w:rPr>
        <w:t>).</w:t>
      </w:r>
    </w:p>
    <w:p w14:paraId="5E870677" w14:textId="77777777" w:rsidR="00134CB1" w:rsidRPr="00134CB1" w:rsidRDefault="00134CB1" w:rsidP="00134CB1">
      <w:pPr>
        <w:pStyle w:val="a5"/>
        <w:widowControl w:val="0"/>
        <w:pBdr>
          <w:top w:val="nil"/>
          <w:left w:val="nil"/>
          <w:bottom w:val="nil"/>
          <w:right w:val="nil"/>
          <w:between w:val="nil"/>
        </w:pBdr>
        <w:spacing w:after="0" w:line="276" w:lineRule="auto"/>
        <w:rPr>
          <w:rFonts w:asciiTheme="minorBidi" w:eastAsia="Google Sans" w:hAnsiTheme="minorBidi"/>
          <w:color w:val="1B1C1D"/>
          <w:kern w:val="0"/>
          <w:sz w:val="28"/>
          <w:szCs w:val="28"/>
          <w:rtl/>
          <w14:ligatures w14:val="none"/>
        </w:rPr>
      </w:pPr>
    </w:p>
    <w:p w14:paraId="6E6050E1" w14:textId="7807F354" w:rsidR="00134CB1" w:rsidRDefault="00134CB1" w:rsidP="00134CB1">
      <w:pPr>
        <w:pStyle w:val="a5"/>
        <w:widowControl w:val="0"/>
        <w:numPr>
          <w:ilvl w:val="0"/>
          <w:numId w:val="181"/>
        </w:numPr>
        <w:pBdr>
          <w:top w:val="nil"/>
          <w:left w:val="nil"/>
          <w:bottom w:val="nil"/>
          <w:right w:val="nil"/>
          <w:between w:val="nil"/>
        </w:pBdr>
        <w:spacing w:after="0" w:line="276" w:lineRule="auto"/>
        <w:rPr>
          <w:rFonts w:asciiTheme="minorBidi" w:eastAsia="Google Sans" w:hAnsiTheme="minorBidi"/>
          <w:color w:val="1B1C1D"/>
          <w:kern w:val="0"/>
          <w:sz w:val="28"/>
          <w:szCs w:val="28"/>
          <w14:ligatures w14:val="none"/>
        </w:rPr>
      </w:pPr>
      <w:r w:rsidRPr="00134CB1">
        <w:rPr>
          <w:rFonts w:asciiTheme="minorBidi" w:eastAsia="Google Sans" w:hAnsiTheme="minorBidi" w:cs="Arial"/>
          <w:color w:val="1B1C1D"/>
          <w:kern w:val="0"/>
          <w:sz w:val="28"/>
          <w:szCs w:val="28"/>
          <w:rtl/>
          <w14:ligatures w14:val="none"/>
        </w:rPr>
        <w:t>الجاهزية الذهنية: حالة من الاستعداد النفسي والمعرفي، تشمل المرونة النفسية والتكيف تحت الضغط (</w:t>
      </w:r>
      <w:r w:rsidRPr="00134CB1">
        <w:rPr>
          <w:rFonts w:asciiTheme="minorBidi" w:eastAsia="Google Sans" w:hAnsiTheme="minorBidi"/>
          <w:color w:val="1B1C1D"/>
          <w:kern w:val="0"/>
          <w:sz w:val="28"/>
          <w:szCs w:val="28"/>
          <w14:ligatures w14:val="none"/>
        </w:rPr>
        <w:t>Sarwar et al., 2023</w:t>
      </w:r>
      <w:r w:rsidRPr="00134CB1">
        <w:rPr>
          <w:rFonts w:asciiTheme="minorBidi" w:eastAsia="Google Sans" w:hAnsiTheme="minorBidi" w:cs="Arial"/>
          <w:color w:val="1B1C1D"/>
          <w:kern w:val="0"/>
          <w:sz w:val="28"/>
          <w:szCs w:val="28"/>
          <w:rtl/>
          <w14:ligatures w14:val="none"/>
        </w:rPr>
        <w:t>).</w:t>
      </w:r>
    </w:p>
    <w:p w14:paraId="68A5DEE9" w14:textId="77777777" w:rsidR="00134CB1" w:rsidRPr="00134CB1" w:rsidRDefault="00134CB1" w:rsidP="00134CB1">
      <w:pPr>
        <w:widowControl w:val="0"/>
        <w:pBdr>
          <w:top w:val="nil"/>
          <w:left w:val="nil"/>
          <w:bottom w:val="nil"/>
          <w:right w:val="nil"/>
          <w:between w:val="nil"/>
        </w:pBdr>
        <w:spacing w:after="0" w:line="276" w:lineRule="auto"/>
        <w:rPr>
          <w:rFonts w:asciiTheme="minorBidi" w:eastAsia="Google Sans" w:hAnsiTheme="minorBidi"/>
          <w:color w:val="1B1C1D"/>
          <w:kern w:val="0"/>
          <w:sz w:val="28"/>
          <w:szCs w:val="28"/>
          <w:rtl/>
          <w14:ligatures w14:val="none"/>
        </w:rPr>
      </w:pPr>
    </w:p>
    <w:p w14:paraId="5B9581D1" w14:textId="50FBE29F" w:rsidR="00134CB1" w:rsidRPr="00134CB1" w:rsidRDefault="00134CB1" w:rsidP="00134CB1">
      <w:pPr>
        <w:pStyle w:val="a5"/>
        <w:widowControl w:val="0"/>
        <w:numPr>
          <w:ilvl w:val="0"/>
          <w:numId w:val="181"/>
        </w:numPr>
        <w:pBdr>
          <w:top w:val="nil"/>
          <w:left w:val="nil"/>
          <w:bottom w:val="nil"/>
          <w:right w:val="nil"/>
          <w:between w:val="nil"/>
        </w:pBdr>
        <w:spacing w:after="0" w:line="276" w:lineRule="auto"/>
        <w:rPr>
          <w:rFonts w:asciiTheme="minorBidi" w:eastAsia="Google Sans" w:hAnsiTheme="minorBidi"/>
          <w:color w:val="1B1C1D"/>
          <w:kern w:val="0"/>
          <w:sz w:val="28"/>
          <w:szCs w:val="28"/>
          <w:rtl/>
          <w14:ligatures w14:val="none"/>
        </w:rPr>
      </w:pPr>
      <w:r w:rsidRPr="00134CB1">
        <w:rPr>
          <w:rFonts w:asciiTheme="minorBidi" w:eastAsia="Google Sans" w:hAnsiTheme="minorBidi" w:cs="Arial"/>
          <w:color w:val="1B1C1D"/>
          <w:kern w:val="0"/>
          <w:sz w:val="28"/>
          <w:szCs w:val="28"/>
          <w:rtl/>
          <w14:ligatures w14:val="none"/>
        </w:rPr>
        <w:t>الجاهزية العملية: امتلاك المهارات الفنية والتقنية، الخبرة، والوعي بالدعم والموارد المتاحة (</w:t>
      </w:r>
      <w:r w:rsidRPr="00134CB1">
        <w:rPr>
          <w:rFonts w:asciiTheme="minorBidi" w:eastAsia="Google Sans" w:hAnsiTheme="minorBidi"/>
          <w:color w:val="1B1C1D"/>
          <w:kern w:val="0"/>
          <w:sz w:val="28"/>
          <w:szCs w:val="28"/>
          <w14:ligatures w14:val="none"/>
        </w:rPr>
        <w:t>Mahmud et al., 2023; UIIN, 2023</w:t>
      </w:r>
      <w:r w:rsidRPr="00134CB1">
        <w:rPr>
          <w:rFonts w:asciiTheme="minorBidi" w:eastAsia="Google Sans" w:hAnsiTheme="minorBidi" w:cs="Arial"/>
          <w:color w:val="1B1C1D"/>
          <w:kern w:val="0"/>
          <w:sz w:val="28"/>
          <w:szCs w:val="28"/>
          <w:rtl/>
          <w14:ligatures w14:val="none"/>
        </w:rPr>
        <w:t>).</w:t>
      </w:r>
    </w:p>
    <w:p w14:paraId="42D5FB62" w14:textId="7C5D00B9" w:rsidR="00134CB1" w:rsidRPr="00134CB1" w:rsidRDefault="00134CB1" w:rsidP="00134CB1">
      <w:pPr>
        <w:pStyle w:val="a5"/>
        <w:widowControl w:val="0"/>
        <w:numPr>
          <w:ilvl w:val="0"/>
          <w:numId w:val="181"/>
        </w:numPr>
        <w:pBdr>
          <w:top w:val="nil"/>
          <w:left w:val="nil"/>
          <w:bottom w:val="nil"/>
          <w:right w:val="nil"/>
          <w:between w:val="nil"/>
        </w:pBdr>
        <w:spacing w:after="0" w:line="276" w:lineRule="auto"/>
        <w:jc w:val="both"/>
        <w:rPr>
          <w:rFonts w:asciiTheme="minorBidi" w:eastAsia="Google Sans" w:hAnsiTheme="minorBidi"/>
          <w:color w:val="1B1C1D"/>
          <w:kern w:val="0"/>
          <w:sz w:val="28"/>
          <w:szCs w:val="28"/>
          <w:rtl/>
          <w14:ligatures w14:val="none"/>
        </w:rPr>
      </w:pPr>
      <w:r w:rsidRPr="00134CB1">
        <w:rPr>
          <w:rFonts w:asciiTheme="minorBidi" w:eastAsia="Google Sans" w:hAnsiTheme="minorBidi" w:cs="Arial"/>
          <w:color w:val="1B1C1D"/>
          <w:kern w:val="0"/>
          <w:sz w:val="28"/>
          <w:szCs w:val="28"/>
          <w:rtl/>
          <w14:ligatures w14:val="none"/>
        </w:rPr>
        <w:t>القطاع الصحي الخاص بالمنطقة الشرقية: يشمل المؤسسات الصحية غير الحكومية الهادفة للربح التي تعمل في مدن الدمام، الخبر، الأحساء، الجبيل، وغيرها (</w:t>
      </w:r>
      <w:r w:rsidRPr="00134CB1">
        <w:rPr>
          <w:rFonts w:asciiTheme="minorBidi" w:eastAsia="Google Sans" w:hAnsiTheme="minorBidi"/>
          <w:color w:val="1B1C1D"/>
          <w:kern w:val="0"/>
          <w:sz w:val="28"/>
          <w:szCs w:val="28"/>
          <w14:ligatures w14:val="none"/>
        </w:rPr>
        <w:t>Knight Frank, 2025</w:t>
      </w:r>
      <w:r w:rsidRPr="00134CB1">
        <w:rPr>
          <w:rFonts w:asciiTheme="minorBidi" w:eastAsia="Google Sans" w:hAnsiTheme="minorBidi" w:cs="Arial"/>
          <w:color w:val="1B1C1D"/>
          <w:kern w:val="0"/>
          <w:sz w:val="28"/>
          <w:szCs w:val="28"/>
          <w:rtl/>
          <w14:ligatures w14:val="none"/>
        </w:rPr>
        <w:t>).</w:t>
      </w:r>
    </w:p>
    <w:p w14:paraId="22BDBFF1" w14:textId="77777777" w:rsidR="00134CB1" w:rsidRPr="00134CB1" w:rsidRDefault="00134CB1" w:rsidP="00443407">
      <w:pPr>
        <w:spacing w:line="276" w:lineRule="auto"/>
        <w:rPr>
          <w:rFonts w:ascii="Simplified Arabic" w:hAnsi="Simplified Arabic" w:cs="Simplified Arabic"/>
          <w:sz w:val="28"/>
          <w:szCs w:val="28"/>
          <w:rtl/>
        </w:rPr>
      </w:pPr>
    </w:p>
    <w:p w14:paraId="6FACDD52" w14:textId="77777777" w:rsidR="00A74F76" w:rsidRPr="00443407" w:rsidRDefault="00A74F76" w:rsidP="00443407">
      <w:pPr>
        <w:spacing w:line="276" w:lineRule="auto"/>
        <w:rPr>
          <w:rFonts w:ascii="Simplified Arabic" w:hAnsi="Simplified Arabic" w:cs="Simplified Arabic"/>
          <w:sz w:val="28"/>
          <w:szCs w:val="28"/>
          <w:rtl/>
        </w:rPr>
      </w:pPr>
    </w:p>
    <w:p w14:paraId="1750ED53" w14:textId="77777777" w:rsidR="00134CB1" w:rsidRPr="00443407" w:rsidRDefault="00134CB1" w:rsidP="00443407">
      <w:pPr>
        <w:spacing w:line="276" w:lineRule="auto"/>
        <w:rPr>
          <w:rFonts w:ascii="Simplified Arabic" w:hAnsi="Simplified Arabic" w:cs="Simplified Arabic"/>
          <w:sz w:val="28"/>
          <w:szCs w:val="28"/>
          <w:rtl/>
        </w:rPr>
      </w:pPr>
    </w:p>
    <w:p w14:paraId="5D1D759D" w14:textId="77777777" w:rsidR="00A74F76" w:rsidRPr="00443407" w:rsidRDefault="00A74F76" w:rsidP="00443407">
      <w:pPr>
        <w:spacing w:line="276" w:lineRule="auto"/>
        <w:rPr>
          <w:rFonts w:ascii="Simplified Arabic" w:hAnsi="Simplified Arabic" w:cs="Simplified Arabic"/>
          <w:sz w:val="28"/>
          <w:szCs w:val="28"/>
          <w:rtl/>
        </w:rPr>
      </w:pPr>
    </w:p>
    <w:p w14:paraId="57B4F007" w14:textId="77777777" w:rsidR="00543115" w:rsidRPr="00443407" w:rsidRDefault="00543115" w:rsidP="00443407">
      <w:pPr>
        <w:spacing w:line="276" w:lineRule="auto"/>
        <w:rPr>
          <w:rFonts w:ascii="Simplified Arabic" w:hAnsi="Simplified Arabic" w:cs="Simplified Arabic"/>
          <w:sz w:val="28"/>
          <w:szCs w:val="28"/>
          <w:rtl/>
        </w:rPr>
      </w:pPr>
    </w:p>
    <w:p w14:paraId="603123EE" w14:textId="77777777" w:rsidR="00154017" w:rsidRDefault="00154017" w:rsidP="00443407">
      <w:pPr>
        <w:spacing w:line="276" w:lineRule="auto"/>
        <w:rPr>
          <w:rFonts w:ascii="Simplified Arabic" w:hAnsi="Simplified Arabic" w:cs="Simplified Arabic"/>
          <w:sz w:val="28"/>
          <w:szCs w:val="28"/>
          <w:rtl/>
        </w:rPr>
      </w:pPr>
    </w:p>
    <w:p w14:paraId="02AD68E7" w14:textId="77777777" w:rsidR="00325647" w:rsidRDefault="00325647" w:rsidP="00443407">
      <w:pPr>
        <w:spacing w:line="276" w:lineRule="auto"/>
        <w:rPr>
          <w:rFonts w:ascii="Simplified Arabic" w:hAnsi="Simplified Arabic" w:cs="Simplified Arabic"/>
          <w:sz w:val="28"/>
          <w:szCs w:val="28"/>
          <w:rtl/>
        </w:rPr>
      </w:pPr>
    </w:p>
    <w:p w14:paraId="3A6929B3" w14:textId="77777777" w:rsidR="00325647" w:rsidRDefault="00325647" w:rsidP="00443407">
      <w:pPr>
        <w:spacing w:line="276" w:lineRule="auto"/>
        <w:rPr>
          <w:rFonts w:ascii="Simplified Arabic" w:hAnsi="Simplified Arabic" w:cs="Simplified Arabic"/>
          <w:sz w:val="28"/>
          <w:szCs w:val="28"/>
          <w:rtl/>
        </w:rPr>
      </w:pPr>
    </w:p>
    <w:p w14:paraId="1FB03D5D" w14:textId="77777777" w:rsidR="00410973" w:rsidRDefault="00410973" w:rsidP="00443407">
      <w:pPr>
        <w:spacing w:line="276" w:lineRule="auto"/>
        <w:rPr>
          <w:rFonts w:ascii="Simplified Arabic" w:hAnsi="Simplified Arabic" w:cs="Simplified Arabic"/>
          <w:sz w:val="28"/>
          <w:szCs w:val="28"/>
          <w:rtl/>
        </w:rPr>
      </w:pPr>
    </w:p>
    <w:p w14:paraId="6A8FAA4D" w14:textId="77777777" w:rsidR="00410973" w:rsidRDefault="00410973" w:rsidP="00443407">
      <w:pPr>
        <w:spacing w:line="276" w:lineRule="auto"/>
        <w:rPr>
          <w:rFonts w:ascii="Simplified Arabic" w:hAnsi="Simplified Arabic" w:cs="Simplified Arabic"/>
          <w:sz w:val="28"/>
          <w:szCs w:val="28"/>
          <w:rtl/>
        </w:rPr>
      </w:pPr>
    </w:p>
    <w:p w14:paraId="267DC667" w14:textId="77777777" w:rsidR="00410973" w:rsidRPr="00443407" w:rsidRDefault="00410973" w:rsidP="00443407">
      <w:pPr>
        <w:spacing w:line="276" w:lineRule="auto"/>
        <w:rPr>
          <w:rFonts w:ascii="Simplified Arabic" w:hAnsi="Simplified Arabic" w:cs="Simplified Arabic"/>
          <w:sz w:val="28"/>
          <w:szCs w:val="28"/>
          <w:rtl/>
        </w:rPr>
      </w:pPr>
    </w:p>
    <w:p w14:paraId="028F45F0" w14:textId="77777777" w:rsidR="00CC12A8" w:rsidRPr="00443407" w:rsidRDefault="00CC12A8" w:rsidP="00443407">
      <w:pPr>
        <w:spacing w:line="276" w:lineRule="auto"/>
        <w:jc w:val="center"/>
        <w:rPr>
          <w:rFonts w:ascii="Simplified Arabic" w:hAnsi="Simplified Arabic" w:cs="Simplified Arabic"/>
          <w:sz w:val="28"/>
          <w:szCs w:val="28"/>
          <w:rtl/>
        </w:rPr>
      </w:pPr>
    </w:p>
    <w:p w14:paraId="48845A39" w14:textId="383B1861" w:rsidR="00CC12A8" w:rsidRPr="006C3D14" w:rsidRDefault="00CC12A8" w:rsidP="00784334">
      <w:pPr>
        <w:pStyle w:val="1"/>
        <w:jc w:val="center"/>
      </w:pPr>
      <w:bookmarkStart w:id="12" w:name="_Toc214656233"/>
      <w:r w:rsidRPr="006C3D14">
        <w:rPr>
          <w:rStyle w:val="1Char"/>
          <w:rFonts w:asciiTheme="minorBidi" w:hAnsiTheme="minorBidi" w:cstheme="minorBidi"/>
          <w:b/>
          <w:bCs/>
          <w:rtl/>
        </w:rPr>
        <w:t>الفصل الثاني</w:t>
      </w:r>
      <w:r w:rsidRPr="006C3D14">
        <w:rPr>
          <w:rtl/>
        </w:rPr>
        <w:br/>
      </w:r>
      <w:r w:rsidRPr="006C3D14">
        <w:rPr>
          <w:rStyle w:val="2Char"/>
          <w:rFonts w:asciiTheme="minorBidi" w:hAnsiTheme="minorBidi" w:cstheme="minorBidi"/>
          <w:b/>
          <w:bCs/>
          <w:sz w:val="32"/>
          <w:szCs w:val="32"/>
          <w:rtl/>
        </w:rPr>
        <w:t xml:space="preserve"> الإطار النظري والدراسات السابقة</w:t>
      </w:r>
      <w:bookmarkEnd w:id="12"/>
    </w:p>
    <w:p w14:paraId="7AD13FA9" w14:textId="77777777" w:rsidR="00CC12A8" w:rsidRPr="00443407" w:rsidRDefault="00CC12A8" w:rsidP="00443407">
      <w:pPr>
        <w:spacing w:line="276" w:lineRule="auto"/>
        <w:rPr>
          <w:rFonts w:ascii="Simplified Arabic" w:hAnsi="Simplified Arabic" w:cs="Simplified Arabic"/>
          <w:sz w:val="28"/>
          <w:szCs w:val="28"/>
          <w:rtl/>
        </w:rPr>
      </w:pPr>
    </w:p>
    <w:p w14:paraId="0F750845" w14:textId="77777777" w:rsidR="00CC12A8" w:rsidRPr="00443407" w:rsidRDefault="00CC12A8" w:rsidP="00443407">
      <w:pPr>
        <w:spacing w:line="276" w:lineRule="auto"/>
        <w:rPr>
          <w:rFonts w:ascii="Simplified Arabic" w:hAnsi="Simplified Arabic" w:cs="Simplified Arabic"/>
          <w:sz w:val="28"/>
          <w:szCs w:val="28"/>
          <w:rtl/>
        </w:rPr>
      </w:pPr>
    </w:p>
    <w:p w14:paraId="5ED33B29" w14:textId="77777777" w:rsidR="00CC12A8" w:rsidRPr="00443407" w:rsidRDefault="00CC12A8" w:rsidP="00443407">
      <w:pPr>
        <w:spacing w:line="276" w:lineRule="auto"/>
        <w:rPr>
          <w:rFonts w:ascii="Simplified Arabic" w:hAnsi="Simplified Arabic" w:cs="Simplified Arabic"/>
          <w:sz w:val="28"/>
          <w:szCs w:val="28"/>
          <w:rtl/>
        </w:rPr>
      </w:pPr>
    </w:p>
    <w:p w14:paraId="2EDAEF15" w14:textId="77777777" w:rsidR="00CC12A8" w:rsidRPr="00443407" w:rsidRDefault="00CC12A8" w:rsidP="00443407">
      <w:pPr>
        <w:spacing w:line="276" w:lineRule="auto"/>
        <w:rPr>
          <w:rFonts w:ascii="Simplified Arabic" w:hAnsi="Simplified Arabic" w:cs="Simplified Arabic"/>
          <w:sz w:val="28"/>
          <w:szCs w:val="28"/>
          <w:rtl/>
        </w:rPr>
      </w:pPr>
    </w:p>
    <w:p w14:paraId="09E25CA5" w14:textId="77777777" w:rsidR="00CC12A8" w:rsidRPr="00443407" w:rsidRDefault="00CC12A8" w:rsidP="00443407">
      <w:pPr>
        <w:spacing w:line="276" w:lineRule="auto"/>
        <w:rPr>
          <w:rFonts w:ascii="Simplified Arabic" w:hAnsi="Simplified Arabic" w:cs="Simplified Arabic"/>
          <w:sz w:val="28"/>
          <w:szCs w:val="28"/>
          <w:rtl/>
        </w:rPr>
      </w:pPr>
    </w:p>
    <w:p w14:paraId="0ABA8D59" w14:textId="77777777" w:rsidR="00CC12A8" w:rsidRPr="00443407" w:rsidRDefault="00CC12A8" w:rsidP="00443407">
      <w:pPr>
        <w:spacing w:line="276" w:lineRule="auto"/>
        <w:rPr>
          <w:rFonts w:ascii="Simplified Arabic" w:hAnsi="Simplified Arabic" w:cs="Simplified Arabic"/>
          <w:sz w:val="28"/>
          <w:szCs w:val="28"/>
          <w:rtl/>
        </w:rPr>
      </w:pPr>
    </w:p>
    <w:p w14:paraId="2B776623" w14:textId="77777777" w:rsidR="00CC12A8" w:rsidRPr="00443407" w:rsidRDefault="00CC12A8" w:rsidP="00443407">
      <w:pPr>
        <w:spacing w:line="276" w:lineRule="auto"/>
        <w:rPr>
          <w:rFonts w:ascii="Simplified Arabic" w:hAnsi="Simplified Arabic" w:cs="Simplified Arabic"/>
          <w:sz w:val="28"/>
          <w:szCs w:val="28"/>
          <w:rtl/>
        </w:rPr>
      </w:pPr>
    </w:p>
    <w:p w14:paraId="1A9ED303" w14:textId="77777777" w:rsidR="00A74F76" w:rsidRDefault="00A74F76" w:rsidP="00443407">
      <w:pPr>
        <w:spacing w:line="276" w:lineRule="auto"/>
        <w:rPr>
          <w:rFonts w:ascii="Simplified Arabic" w:hAnsi="Simplified Arabic" w:cs="Simplified Arabic"/>
          <w:sz w:val="28"/>
          <w:szCs w:val="28"/>
          <w:rtl/>
        </w:rPr>
      </w:pPr>
    </w:p>
    <w:p w14:paraId="15BDD3DF" w14:textId="77777777" w:rsidR="00325647" w:rsidRDefault="00325647" w:rsidP="00325647"/>
    <w:p w14:paraId="3447EAF4" w14:textId="77777777" w:rsidR="00325647" w:rsidRDefault="00325647" w:rsidP="00325647"/>
    <w:p w14:paraId="090DBEA1" w14:textId="77777777" w:rsidR="00325647" w:rsidRDefault="00325647" w:rsidP="00325647">
      <w:pPr>
        <w:rPr>
          <w:rtl/>
        </w:rPr>
      </w:pPr>
    </w:p>
    <w:p w14:paraId="64458D79" w14:textId="49F2EBD8" w:rsidR="00784334" w:rsidRPr="00784334" w:rsidRDefault="00784334" w:rsidP="00D14DE4">
      <w:pPr>
        <w:pStyle w:val="2"/>
        <w:spacing w:line="360" w:lineRule="auto"/>
        <w:rPr>
          <w:rFonts w:asciiTheme="minorBidi" w:hAnsiTheme="minorBidi" w:cstheme="minorBidi"/>
          <w:sz w:val="28"/>
          <w:szCs w:val="28"/>
        </w:rPr>
      </w:pPr>
      <w:bookmarkStart w:id="13" w:name="_Toc214656234"/>
      <w:r w:rsidRPr="00784334">
        <w:rPr>
          <w:rFonts w:asciiTheme="minorBidi" w:hAnsiTheme="minorBidi" w:cstheme="minorBidi"/>
          <w:sz w:val="28"/>
          <w:szCs w:val="28"/>
          <w:rtl/>
        </w:rPr>
        <w:lastRenderedPageBreak/>
        <w:t>المنطلقات النظرية للدراسة</w:t>
      </w:r>
      <w:bookmarkEnd w:id="13"/>
    </w:p>
    <w:p w14:paraId="5B51485A" w14:textId="77777777" w:rsidR="00784334" w:rsidRPr="00784334" w:rsidRDefault="00784334" w:rsidP="00D14DE4">
      <w:pPr>
        <w:spacing w:line="360" w:lineRule="auto"/>
        <w:jc w:val="both"/>
        <w:rPr>
          <w:rFonts w:asciiTheme="minorBidi" w:hAnsiTheme="minorBidi"/>
          <w:sz w:val="28"/>
          <w:szCs w:val="28"/>
        </w:rPr>
      </w:pPr>
      <w:r w:rsidRPr="00784334">
        <w:rPr>
          <w:rFonts w:asciiTheme="minorBidi" w:hAnsiTheme="minorBidi"/>
          <w:sz w:val="28"/>
          <w:szCs w:val="28"/>
          <w:rtl/>
        </w:rPr>
        <w:t>تنطلق هذه الدراسة من رؤية تكاملية ترى أن جاهزية الموظفين في القطاع الصحي ليست نتاج عنصر واحد (مثل التدريب أو الدافعية)، بل هي حصيلة تفاعل ثلاث منظومات مترابطة</w:t>
      </w:r>
      <w:r w:rsidRPr="00784334">
        <w:rPr>
          <w:rFonts w:asciiTheme="minorBidi" w:hAnsiTheme="minorBidi"/>
          <w:sz w:val="28"/>
          <w:szCs w:val="28"/>
        </w:rPr>
        <w:t>:</w:t>
      </w:r>
    </w:p>
    <w:p w14:paraId="58518607" w14:textId="77777777" w:rsidR="00784334" w:rsidRPr="00784334" w:rsidRDefault="00784334" w:rsidP="00D14DE4">
      <w:pPr>
        <w:numPr>
          <w:ilvl w:val="0"/>
          <w:numId w:val="183"/>
        </w:numPr>
        <w:spacing w:line="360" w:lineRule="auto"/>
        <w:jc w:val="both"/>
        <w:rPr>
          <w:rFonts w:asciiTheme="minorBidi" w:hAnsiTheme="minorBidi"/>
          <w:sz w:val="28"/>
          <w:szCs w:val="28"/>
        </w:rPr>
      </w:pPr>
      <w:r w:rsidRPr="00784334">
        <w:rPr>
          <w:rFonts w:asciiTheme="minorBidi" w:hAnsiTheme="minorBidi"/>
          <w:sz w:val="28"/>
          <w:szCs w:val="28"/>
          <w:rtl/>
        </w:rPr>
        <w:t>سلوكيات وممارسات المدير المباشر (القيادة الإدارية)</w:t>
      </w:r>
      <w:r w:rsidRPr="00784334">
        <w:rPr>
          <w:rFonts w:asciiTheme="minorBidi" w:hAnsiTheme="minorBidi"/>
          <w:sz w:val="28"/>
          <w:szCs w:val="28"/>
        </w:rPr>
        <w:t>.</w:t>
      </w:r>
    </w:p>
    <w:p w14:paraId="4A8F9282" w14:textId="77777777" w:rsidR="00784334" w:rsidRPr="00784334" w:rsidRDefault="00784334" w:rsidP="00D14DE4">
      <w:pPr>
        <w:numPr>
          <w:ilvl w:val="0"/>
          <w:numId w:val="183"/>
        </w:numPr>
        <w:spacing w:line="360" w:lineRule="auto"/>
        <w:jc w:val="both"/>
        <w:rPr>
          <w:rFonts w:asciiTheme="minorBidi" w:hAnsiTheme="minorBidi"/>
          <w:sz w:val="28"/>
          <w:szCs w:val="28"/>
        </w:rPr>
      </w:pPr>
      <w:r w:rsidRPr="00784334">
        <w:rPr>
          <w:rFonts w:asciiTheme="minorBidi" w:hAnsiTheme="minorBidi"/>
          <w:sz w:val="28"/>
          <w:szCs w:val="28"/>
          <w:rtl/>
        </w:rPr>
        <w:t>البنية النفسية الداخلية للموظف (الجاهزية الذهنية)</w:t>
      </w:r>
      <w:r w:rsidRPr="00784334">
        <w:rPr>
          <w:rFonts w:asciiTheme="minorBidi" w:hAnsiTheme="minorBidi"/>
          <w:sz w:val="28"/>
          <w:szCs w:val="28"/>
        </w:rPr>
        <w:t>.</w:t>
      </w:r>
    </w:p>
    <w:p w14:paraId="00F46883" w14:textId="77777777" w:rsidR="00784334" w:rsidRPr="00784334" w:rsidRDefault="00784334" w:rsidP="00D14DE4">
      <w:pPr>
        <w:numPr>
          <w:ilvl w:val="0"/>
          <w:numId w:val="183"/>
        </w:numPr>
        <w:spacing w:line="360" w:lineRule="auto"/>
        <w:jc w:val="both"/>
        <w:rPr>
          <w:rFonts w:asciiTheme="minorBidi" w:hAnsiTheme="minorBidi"/>
          <w:sz w:val="28"/>
          <w:szCs w:val="28"/>
        </w:rPr>
      </w:pPr>
      <w:r w:rsidRPr="00784334">
        <w:rPr>
          <w:rFonts w:asciiTheme="minorBidi" w:hAnsiTheme="minorBidi"/>
          <w:sz w:val="28"/>
          <w:szCs w:val="28"/>
          <w:rtl/>
        </w:rPr>
        <w:t>توافر المهارات والموارد وآليات الدعم (الجاهزية العملية)</w:t>
      </w:r>
      <w:r w:rsidRPr="00784334">
        <w:rPr>
          <w:rFonts w:asciiTheme="minorBidi" w:hAnsiTheme="minorBidi"/>
          <w:sz w:val="28"/>
          <w:szCs w:val="28"/>
        </w:rPr>
        <w:t>.</w:t>
      </w:r>
    </w:p>
    <w:p w14:paraId="3B5A108E" w14:textId="77777777" w:rsidR="00784334" w:rsidRPr="00784334" w:rsidRDefault="00784334" w:rsidP="00D14DE4">
      <w:pPr>
        <w:spacing w:line="360" w:lineRule="auto"/>
        <w:jc w:val="both"/>
        <w:rPr>
          <w:rFonts w:asciiTheme="minorBidi" w:hAnsiTheme="minorBidi"/>
          <w:sz w:val="28"/>
          <w:szCs w:val="28"/>
        </w:rPr>
      </w:pPr>
      <w:r w:rsidRPr="00784334">
        <w:rPr>
          <w:rFonts w:asciiTheme="minorBidi" w:hAnsiTheme="minorBidi"/>
          <w:sz w:val="28"/>
          <w:szCs w:val="28"/>
          <w:rtl/>
        </w:rPr>
        <w:t>ويُتوقع – وفق هذا الإطار – أن المدير الذي يمتلك نمط قيادة إيجابي وداعم، ويهتم ببناء المرونة الذهنية لموظفيه، ويضمن توافر الظروف العملية الملائمة، سيكون أكثر قدرة على الوصول إلى فريق "جاهز" نفسياً وعملياً لتحمل ضغوط العمل، ومواكبة برامج التحول الصحي، وتقديم خدمة عالية الجودة للمرضى</w:t>
      </w:r>
      <w:r w:rsidRPr="00784334">
        <w:rPr>
          <w:rFonts w:asciiTheme="minorBidi" w:hAnsiTheme="minorBidi"/>
          <w:sz w:val="28"/>
          <w:szCs w:val="28"/>
        </w:rPr>
        <w:t>.</w:t>
      </w:r>
    </w:p>
    <w:p w14:paraId="0939DC73" w14:textId="77777777" w:rsidR="00784334" w:rsidRPr="00784334" w:rsidRDefault="00784334" w:rsidP="00D14DE4">
      <w:pPr>
        <w:spacing w:line="360" w:lineRule="auto"/>
        <w:jc w:val="both"/>
        <w:rPr>
          <w:rFonts w:asciiTheme="minorBidi" w:hAnsiTheme="minorBidi"/>
          <w:sz w:val="28"/>
          <w:szCs w:val="28"/>
        </w:rPr>
      </w:pPr>
      <w:r w:rsidRPr="00784334">
        <w:rPr>
          <w:rFonts w:asciiTheme="minorBidi" w:hAnsiTheme="minorBidi"/>
          <w:sz w:val="28"/>
          <w:szCs w:val="28"/>
          <w:rtl/>
        </w:rPr>
        <w:t>لذلك، يعرض هذا الفصل المتغيرات الرئيسة الثلاثة للدراسة على النحو الآتي</w:t>
      </w:r>
      <w:r w:rsidRPr="00784334">
        <w:rPr>
          <w:rFonts w:asciiTheme="minorBidi" w:hAnsiTheme="minorBidi"/>
          <w:sz w:val="28"/>
          <w:szCs w:val="28"/>
        </w:rPr>
        <w:t>:</w:t>
      </w:r>
    </w:p>
    <w:p w14:paraId="0BCAE3F3" w14:textId="77777777" w:rsidR="00784334" w:rsidRPr="00784334" w:rsidRDefault="00784334" w:rsidP="00D14DE4">
      <w:pPr>
        <w:numPr>
          <w:ilvl w:val="0"/>
          <w:numId w:val="184"/>
        </w:numPr>
        <w:spacing w:line="360" w:lineRule="auto"/>
        <w:jc w:val="both"/>
        <w:rPr>
          <w:rFonts w:asciiTheme="minorBidi" w:hAnsiTheme="minorBidi"/>
          <w:sz w:val="28"/>
          <w:szCs w:val="28"/>
        </w:rPr>
      </w:pPr>
      <w:r w:rsidRPr="00784334">
        <w:rPr>
          <w:rFonts w:asciiTheme="minorBidi" w:hAnsiTheme="minorBidi"/>
          <w:sz w:val="28"/>
          <w:szCs w:val="28"/>
          <w:rtl/>
        </w:rPr>
        <w:t>ممارسات المدير الناجح (متغير مستقل)</w:t>
      </w:r>
      <w:r w:rsidRPr="00784334">
        <w:rPr>
          <w:rFonts w:asciiTheme="minorBidi" w:hAnsiTheme="minorBidi"/>
          <w:sz w:val="28"/>
          <w:szCs w:val="28"/>
        </w:rPr>
        <w:t>.</w:t>
      </w:r>
    </w:p>
    <w:p w14:paraId="01978F4A" w14:textId="77777777" w:rsidR="00784334" w:rsidRPr="00784334" w:rsidRDefault="00784334" w:rsidP="00D14DE4">
      <w:pPr>
        <w:numPr>
          <w:ilvl w:val="0"/>
          <w:numId w:val="184"/>
        </w:numPr>
        <w:spacing w:line="360" w:lineRule="auto"/>
        <w:jc w:val="both"/>
        <w:rPr>
          <w:rFonts w:asciiTheme="minorBidi" w:hAnsiTheme="minorBidi"/>
          <w:sz w:val="28"/>
          <w:szCs w:val="28"/>
        </w:rPr>
      </w:pPr>
      <w:r w:rsidRPr="00784334">
        <w:rPr>
          <w:rFonts w:asciiTheme="minorBidi" w:hAnsiTheme="minorBidi"/>
          <w:sz w:val="28"/>
          <w:szCs w:val="28"/>
          <w:rtl/>
        </w:rPr>
        <w:t>الجاهزية الذهنية (متغير تابع أول)</w:t>
      </w:r>
      <w:r w:rsidRPr="00784334">
        <w:rPr>
          <w:rFonts w:asciiTheme="minorBidi" w:hAnsiTheme="minorBidi"/>
          <w:sz w:val="28"/>
          <w:szCs w:val="28"/>
        </w:rPr>
        <w:t>.</w:t>
      </w:r>
    </w:p>
    <w:p w14:paraId="2E60AB3A" w14:textId="77777777" w:rsidR="00784334" w:rsidRPr="00784334" w:rsidRDefault="00784334" w:rsidP="00D14DE4">
      <w:pPr>
        <w:numPr>
          <w:ilvl w:val="0"/>
          <w:numId w:val="184"/>
        </w:numPr>
        <w:spacing w:line="360" w:lineRule="auto"/>
        <w:jc w:val="both"/>
        <w:rPr>
          <w:rFonts w:asciiTheme="minorBidi" w:hAnsiTheme="minorBidi"/>
          <w:sz w:val="28"/>
          <w:szCs w:val="28"/>
        </w:rPr>
      </w:pPr>
      <w:r w:rsidRPr="00784334">
        <w:rPr>
          <w:rFonts w:asciiTheme="minorBidi" w:hAnsiTheme="minorBidi"/>
          <w:sz w:val="28"/>
          <w:szCs w:val="28"/>
          <w:rtl/>
        </w:rPr>
        <w:t>الجاهزية العملية (متغير تابع ثانٍ)</w:t>
      </w:r>
      <w:r w:rsidRPr="00784334">
        <w:rPr>
          <w:rFonts w:asciiTheme="minorBidi" w:hAnsiTheme="minorBidi"/>
          <w:sz w:val="28"/>
          <w:szCs w:val="28"/>
        </w:rPr>
        <w:t>.</w:t>
      </w:r>
    </w:p>
    <w:p w14:paraId="5E002E94" w14:textId="7DC498F4" w:rsidR="005E3294" w:rsidRPr="00784334" w:rsidRDefault="00784334" w:rsidP="00D14DE4">
      <w:pPr>
        <w:spacing w:line="360" w:lineRule="auto"/>
        <w:jc w:val="both"/>
        <w:rPr>
          <w:rFonts w:asciiTheme="minorBidi" w:hAnsiTheme="minorBidi"/>
          <w:sz w:val="28"/>
          <w:szCs w:val="28"/>
        </w:rPr>
      </w:pPr>
      <w:r w:rsidRPr="00784334">
        <w:rPr>
          <w:rFonts w:asciiTheme="minorBidi" w:hAnsiTheme="minorBidi"/>
          <w:sz w:val="28"/>
          <w:szCs w:val="28"/>
          <w:rtl/>
        </w:rPr>
        <w:t>ثم يستعرض أهم الدراسات السابقة ذات الصلة، مع بيان موقع الدراسة الحالية ضمن هذا المتن البحثي</w:t>
      </w:r>
      <w:r w:rsidRPr="00784334">
        <w:rPr>
          <w:rFonts w:asciiTheme="minorBidi" w:hAnsiTheme="minorBidi"/>
          <w:sz w:val="28"/>
          <w:szCs w:val="28"/>
        </w:rPr>
        <w:t>.</w:t>
      </w:r>
    </w:p>
    <w:p w14:paraId="4B15E989" w14:textId="5F7745FB" w:rsidR="005E3294" w:rsidRPr="00D14DE4" w:rsidRDefault="005E3294" w:rsidP="00D14DE4">
      <w:pPr>
        <w:pStyle w:val="3"/>
        <w:spacing w:line="360" w:lineRule="auto"/>
        <w:rPr>
          <w:rFonts w:asciiTheme="minorBidi" w:hAnsiTheme="minorBidi" w:cstheme="minorBidi"/>
          <w:sz w:val="28"/>
          <w:szCs w:val="28"/>
        </w:rPr>
      </w:pPr>
      <w:r w:rsidRPr="005E3294">
        <w:rPr>
          <w:rFonts w:asciiTheme="minorBidi" w:hAnsiTheme="minorBidi" w:cstheme="minorBidi"/>
          <w:sz w:val="28"/>
          <w:szCs w:val="28"/>
        </w:rPr>
        <w:t xml:space="preserve"> </w:t>
      </w:r>
      <w:bookmarkStart w:id="14" w:name="_Toc214656235"/>
      <w:r w:rsidR="00784334" w:rsidRPr="005E3294">
        <w:rPr>
          <w:rFonts w:asciiTheme="minorBidi" w:hAnsiTheme="minorBidi" w:cstheme="minorBidi"/>
          <w:sz w:val="28"/>
          <w:szCs w:val="28"/>
          <w:rtl/>
        </w:rPr>
        <w:t>لمتغير المستقل: ممارسات المدير الناجح</w:t>
      </w:r>
      <w:bookmarkEnd w:id="14"/>
    </w:p>
    <w:p w14:paraId="3E2D41AA" w14:textId="77777777" w:rsidR="00784334" w:rsidRPr="00784334" w:rsidRDefault="00784334" w:rsidP="00D14DE4">
      <w:pPr>
        <w:spacing w:line="360" w:lineRule="auto"/>
        <w:rPr>
          <w:rFonts w:asciiTheme="minorBidi" w:hAnsiTheme="minorBidi"/>
          <w:b/>
          <w:bCs/>
          <w:sz w:val="28"/>
          <w:szCs w:val="28"/>
        </w:rPr>
      </w:pPr>
      <w:r w:rsidRPr="00784334">
        <w:rPr>
          <w:rFonts w:asciiTheme="minorBidi" w:hAnsiTheme="minorBidi"/>
          <w:b/>
          <w:bCs/>
          <w:sz w:val="28"/>
          <w:szCs w:val="28"/>
          <w:rtl/>
        </w:rPr>
        <w:t>أولاً: موقع المدير في بناء الجاهزية</w:t>
      </w:r>
    </w:p>
    <w:p w14:paraId="693CEB63" w14:textId="77777777" w:rsidR="00784334" w:rsidRPr="00784334" w:rsidRDefault="00784334" w:rsidP="00D14DE4">
      <w:pPr>
        <w:spacing w:line="360" w:lineRule="auto"/>
        <w:jc w:val="both"/>
        <w:rPr>
          <w:rFonts w:asciiTheme="minorBidi" w:hAnsiTheme="minorBidi"/>
          <w:sz w:val="28"/>
          <w:szCs w:val="28"/>
        </w:rPr>
      </w:pPr>
      <w:r w:rsidRPr="00784334">
        <w:rPr>
          <w:rFonts w:asciiTheme="minorBidi" w:hAnsiTheme="minorBidi"/>
          <w:sz w:val="28"/>
          <w:szCs w:val="28"/>
          <w:rtl/>
        </w:rPr>
        <w:t>لا يمكن الحديث عن جاهزية الموظفين – لا الذهنية ولا العملية – بمعزل عن الدور المحوري للمدير المباشر. فالموظف يتعامل مع الأنظمة والسياسات، لكنه يعيش يومياً مع أسلوب مديره في التعامل، والتواصل، وتوزيع الأعباء، والتقييم، والدعم. وتؤكد الأدبيات أن "الممارسات القيادية اليومية" غالباً ما تكون أكثر تأثيراً من البرامج الرسمية لإدارة الموارد البشرية، خاصة في البيئات عالية الضغط كالقطاع الصحي</w:t>
      </w:r>
      <w:r w:rsidRPr="00784334">
        <w:rPr>
          <w:rFonts w:asciiTheme="minorBidi" w:hAnsiTheme="minorBidi"/>
          <w:sz w:val="28"/>
          <w:szCs w:val="28"/>
        </w:rPr>
        <w:t xml:space="preserve"> (</w:t>
      </w:r>
      <w:r w:rsidRPr="00784334">
        <w:rPr>
          <w:rFonts w:asciiTheme="minorBidi" w:hAnsiTheme="minorBidi"/>
          <w:sz w:val="28"/>
          <w:szCs w:val="28"/>
          <w:rtl/>
        </w:rPr>
        <w:t>الصومالي وآخرون، 2020؛</w:t>
      </w:r>
      <w:r w:rsidRPr="00784334">
        <w:rPr>
          <w:rFonts w:asciiTheme="minorBidi" w:hAnsiTheme="minorBidi"/>
          <w:sz w:val="28"/>
          <w:szCs w:val="28"/>
        </w:rPr>
        <w:t xml:space="preserve"> Mahmud et al., 2023).</w:t>
      </w:r>
    </w:p>
    <w:p w14:paraId="611F2834" w14:textId="77777777" w:rsidR="00784334" w:rsidRPr="00784334" w:rsidRDefault="00784334" w:rsidP="00D14DE4">
      <w:pPr>
        <w:spacing w:line="360" w:lineRule="auto"/>
        <w:rPr>
          <w:rFonts w:asciiTheme="minorBidi" w:hAnsiTheme="minorBidi"/>
          <w:sz w:val="28"/>
          <w:szCs w:val="28"/>
        </w:rPr>
      </w:pPr>
      <w:r w:rsidRPr="00784334">
        <w:rPr>
          <w:rFonts w:asciiTheme="minorBidi" w:hAnsiTheme="minorBidi"/>
          <w:sz w:val="28"/>
          <w:szCs w:val="28"/>
          <w:rtl/>
        </w:rPr>
        <w:t>يمتاز القطاع الصحي بمجموعة خصائص تجعل دور المدير أكثر حساسية من غيره من القطاعات</w:t>
      </w:r>
      <w:r w:rsidRPr="00784334">
        <w:rPr>
          <w:rFonts w:asciiTheme="minorBidi" w:hAnsiTheme="minorBidi"/>
          <w:sz w:val="28"/>
          <w:szCs w:val="28"/>
        </w:rPr>
        <w:t>:</w:t>
      </w:r>
    </w:p>
    <w:p w14:paraId="03563AAC" w14:textId="77777777" w:rsidR="00784334" w:rsidRPr="00784334" w:rsidRDefault="00784334" w:rsidP="00D14DE4">
      <w:pPr>
        <w:numPr>
          <w:ilvl w:val="0"/>
          <w:numId w:val="185"/>
        </w:numPr>
        <w:spacing w:line="360" w:lineRule="auto"/>
        <w:rPr>
          <w:rFonts w:asciiTheme="minorBidi" w:hAnsiTheme="minorBidi"/>
          <w:sz w:val="28"/>
          <w:szCs w:val="28"/>
        </w:rPr>
      </w:pPr>
      <w:r w:rsidRPr="00784334">
        <w:rPr>
          <w:rFonts w:asciiTheme="minorBidi" w:hAnsiTheme="minorBidi"/>
          <w:sz w:val="28"/>
          <w:szCs w:val="28"/>
          <w:rtl/>
        </w:rPr>
        <w:t>القرارات اليومية تتعلق بصحة وحياة المرضى، ما يرفع ثمن الخطأ والضغوط النفسية</w:t>
      </w:r>
      <w:r w:rsidRPr="00784334">
        <w:rPr>
          <w:rFonts w:asciiTheme="minorBidi" w:hAnsiTheme="minorBidi"/>
          <w:sz w:val="28"/>
          <w:szCs w:val="28"/>
        </w:rPr>
        <w:t>.</w:t>
      </w:r>
    </w:p>
    <w:p w14:paraId="1E157B8E" w14:textId="77777777" w:rsidR="00784334" w:rsidRPr="00784334" w:rsidRDefault="00784334" w:rsidP="00D14DE4">
      <w:pPr>
        <w:numPr>
          <w:ilvl w:val="0"/>
          <w:numId w:val="185"/>
        </w:numPr>
        <w:spacing w:line="360" w:lineRule="auto"/>
        <w:jc w:val="both"/>
        <w:rPr>
          <w:rFonts w:asciiTheme="minorBidi" w:hAnsiTheme="minorBidi"/>
          <w:sz w:val="28"/>
          <w:szCs w:val="28"/>
        </w:rPr>
      </w:pPr>
      <w:r w:rsidRPr="00784334">
        <w:rPr>
          <w:rFonts w:asciiTheme="minorBidi" w:hAnsiTheme="minorBidi"/>
          <w:sz w:val="28"/>
          <w:szCs w:val="28"/>
          <w:rtl/>
        </w:rPr>
        <w:lastRenderedPageBreak/>
        <w:t>العمل يعتمد على فرق متعددة التخصصات (أطباء، تمريض، فنيون، إداريون)، ما يتطلب تنسيقاً عالياً بين أنماط تفكير وخلفيات مختلفة</w:t>
      </w:r>
      <w:r w:rsidRPr="00784334">
        <w:rPr>
          <w:rFonts w:asciiTheme="minorBidi" w:hAnsiTheme="minorBidi"/>
          <w:sz w:val="28"/>
          <w:szCs w:val="28"/>
        </w:rPr>
        <w:t>.</w:t>
      </w:r>
    </w:p>
    <w:p w14:paraId="3931AA5D" w14:textId="77777777" w:rsidR="00784334" w:rsidRPr="00784334" w:rsidRDefault="00784334" w:rsidP="00D14DE4">
      <w:pPr>
        <w:numPr>
          <w:ilvl w:val="0"/>
          <w:numId w:val="185"/>
        </w:numPr>
        <w:spacing w:line="360" w:lineRule="auto"/>
        <w:jc w:val="both"/>
        <w:rPr>
          <w:rFonts w:asciiTheme="minorBidi" w:hAnsiTheme="minorBidi"/>
          <w:sz w:val="28"/>
          <w:szCs w:val="28"/>
        </w:rPr>
      </w:pPr>
      <w:r w:rsidRPr="00784334">
        <w:rPr>
          <w:rFonts w:asciiTheme="minorBidi" w:hAnsiTheme="minorBidi"/>
          <w:sz w:val="28"/>
          <w:szCs w:val="28"/>
          <w:rtl/>
        </w:rPr>
        <w:t>وجود نوبات عمل، وطوارئ، وأزمات متكررة، تجعل بيئة العمل غير مستقرة نسبياً مقارنة ببيئات مكتبية تقليدية</w:t>
      </w:r>
      <w:r w:rsidRPr="00784334">
        <w:rPr>
          <w:rFonts w:asciiTheme="minorBidi" w:hAnsiTheme="minorBidi"/>
          <w:sz w:val="28"/>
          <w:szCs w:val="28"/>
        </w:rPr>
        <w:t>.</w:t>
      </w:r>
    </w:p>
    <w:p w14:paraId="416178F8" w14:textId="77777777" w:rsidR="00784334" w:rsidRPr="00784334" w:rsidRDefault="00784334" w:rsidP="00D14DE4">
      <w:pPr>
        <w:spacing w:line="360" w:lineRule="auto"/>
        <w:rPr>
          <w:rFonts w:asciiTheme="minorBidi" w:hAnsiTheme="minorBidi"/>
          <w:sz w:val="28"/>
          <w:szCs w:val="28"/>
        </w:rPr>
      </w:pPr>
      <w:r w:rsidRPr="00784334">
        <w:rPr>
          <w:rFonts w:asciiTheme="minorBidi" w:hAnsiTheme="minorBidi"/>
          <w:sz w:val="28"/>
          <w:szCs w:val="28"/>
          <w:rtl/>
        </w:rPr>
        <w:t>في هذا السياق، يصبح سؤال "من هو المدير الناجح في القطاع الصحي؟" سؤالاً جوهرياً، وقد سعت عدة دراسات خليجية وعربية وأجنبية للإجابة عنه من خلال نماذج مختلفة</w:t>
      </w:r>
      <w:r w:rsidRPr="00784334">
        <w:rPr>
          <w:rFonts w:asciiTheme="minorBidi" w:hAnsiTheme="minorBidi"/>
          <w:sz w:val="28"/>
          <w:szCs w:val="28"/>
        </w:rPr>
        <w:t>.</w:t>
      </w:r>
    </w:p>
    <w:p w14:paraId="536A8B00" w14:textId="77777777" w:rsidR="00784334" w:rsidRPr="00784334" w:rsidRDefault="00784334" w:rsidP="00D14DE4">
      <w:pPr>
        <w:numPr>
          <w:ilvl w:val="0"/>
          <w:numId w:val="180"/>
        </w:numPr>
        <w:tabs>
          <w:tab w:val="num" w:pos="360"/>
        </w:tabs>
        <w:spacing w:line="360" w:lineRule="auto"/>
        <w:rPr>
          <w:rFonts w:asciiTheme="minorBidi" w:hAnsiTheme="minorBidi"/>
          <w:b/>
          <w:bCs/>
          <w:sz w:val="28"/>
          <w:szCs w:val="28"/>
        </w:rPr>
      </w:pPr>
      <w:r w:rsidRPr="00784334">
        <w:rPr>
          <w:rFonts w:asciiTheme="minorBidi" w:hAnsiTheme="minorBidi"/>
          <w:b/>
          <w:bCs/>
          <w:sz w:val="28"/>
          <w:szCs w:val="28"/>
          <w:rtl/>
        </w:rPr>
        <w:t>ثانياً: الكفاءات القيادية في السياق الخليجي</w:t>
      </w:r>
      <w:r w:rsidRPr="00784334">
        <w:rPr>
          <w:rFonts w:asciiTheme="minorBidi" w:hAnsiTheme="minorBidi"/>
          <w:b/>
          <w:bCs/>
          <w:sz w:val="28"/>
          <w:szCs w:val="28"/>
        </w:rPr>
        <w:t xml:space="preserve"> (</w:t>
      </w:r>
      <w:r w:rsidRPr="00784334">
        <w:rPr>
          <w:rFonts w:asciiTheme="minorBidi" w:hAnsiTheme="minorBidi"/>
          <w:b/>
          <w:bCs/>
          <w:sz w:val="28"/>
          <w:szCs w:val="28"/>
          <w:rtl/>
        </w:rPr>
        <w:t>نموذج</w:t>
      </w:r>
      <w:r w:rsidRPr="00784334">
        <w:rPr>
          <w:rFonts w:asciiTheme="minorBidi" w:hAnsiTheme="minorBidi"/>
          <w:b/>
          <w:bCs/>
          <w:sz w:val="28"/>
          <w:szCs w:val="28"/>
        </w:rPr>
        <w:t xml:space="preserve"> Ansari)</w:t>
      </w:r>
    </w:p>
    <w:p w14:paraId="39634EB9" w14:textId="77777777" w:rsidR="00784334" w:rsidRPr="00784334" w:rsidRDefault="00784334" w:rsidP="00D14DE4">
      <w:pPr>
        <w:spacing w:line="360" w:lineRule="auto"/>
        <w:jc w:val="both"/>
        <w:rPr>
          <w:rFonts w:asciiTheme="minorBidi" w:hAnsiTheme="minorBidi"/>
          <w:sz w:val="28"/>
          <w:szCs w:val="28"/>
        </w:rPr>
      </w:pPr>
      <w:r w:rsidRPr="00784334">
        <w:rPr>
          <w:rFonts w:asciiTheme="minorBidi" w:hAnsiTheme="minorBidi"/>
          <w:sz w:val="28"/>
          <w:szCs w:val="28"/>
          <w:rtl/>
        </w:rPr>
        <w:t>طوّر</w:t>
      </w:r>
      <w:r w:rsidRPr="00784334">
        <w:rPr>
          <w:rFonts w:asciiTheme="minorBidi" w:hAnsiTheme="minorBidi"/>
          <w:sz w:val="28"/>
          <w:szCs w:val="28"/>
        </w:rPr>
        <w:t xml:space="preserve"> Ansari (n.d.) </w:t>
      </w:r>
      <w:r w:rsidRPr="00784334">
        <w:rPr>
          <w:rFonts w:asciiTheme="minorBidi" w:hAnsiTheme="minorBidi"/>
          <w:sz w:val="28"/>
          <w:szCs w:val="28"/>
          <w:rtl/>
        </w:rPr>
        <w:t>مقياساً للكفاءات القيادية للمديرين الأوسطين في القطاع الصحي والتعليم الطبي في السعودية والبحرين. وانتهت الأطروحة إلى ثلاث مجموعات رئيسة من الكفاءات</w:t>
      </w:r>
      <w:r w:rsidRPr="00784334">
        <w:rPr>
          <w:rFonts w:asciiTheme="minorBidi" w:hAnsiTheme="minorBidi"/>
          <w:sz w:val="28"/>
          <w:szCs w:val="28"/>
        </w:rPr>
        <w:t>:</w:t>
      </w:r>
    </w:p>
    <w:p w14:paraId="31CFF33D" w14:textId="77777777" w:rsidR="00784334" w:rsidRPr="00784334" w:rsidRDefault="00784334" w:rsidP="00D14DE4">
      <w:pPr>
        <w:numPr>
          <w:ilvl w:val="0"/>
          <w:numId w:val="186"/>
        </w:numPr>
        <w:spacing w:line="360" w:lineRule="auto"/>
        <w:jc w:val="both"/>
        <w:rPr>
          <w:rFonts w:asciiTheme="minorBidi" w:hAnsiTheme="minorBidi"/>
          <w:sz w:val="28"/>
          <w:szCs w:val="28"/>
        </w:rPr>
      </w:pPr>
      <w:r w:rsidRPr="00784334">
        <w:rPr>
          <w:rFonts w:asciiTheme="minorBidi" w:hAnsiTheme="minorBidi"/>
          <w:sz w:val="28"/>
          <w:szCs w:val="28"/>
          <w:rtl/>
        </w:rPr>
        <w:t>الاحترافية وحل المشكلات (مثل التعامل المنهجي مع المواقف الحرجة، واتخاذ القرارات المبنية على الأدلة)</w:t>
      </w:r>
      <w:r w:rsidRPr="00784334">
        <w:rPr>
          <w:rFonts w:asciiTheme="minorBidi" w:hAnsiTheme="minorBidi"/>
          <w:sz w:val="28"/>
          <w:szCs w:val="28"/>
        </w:rPr>
        <w:t>.</w:t>
      </w:r>
    </w:p>
    <w:p w14:paraId="11B33172" w14:textId="77777777" w:rsidR="00784334" w:rsidRPr="00784334" w:rsidRDefault="00784334" w:rsidP="00D14DE4">
      <w:pPr>
        <w:numPr>
          <w:ilvl w:val="0"/>
          <w:numId w:val="186"/>
        </w:numPr>
        <w:spacing w:line="360" w:lineRule="auto"/>
        <w:jc w:val="both"/>
        <w:rPr>
          <w:rFonts w:asciiTheme="minorBidi" w:hAnsiTheme="minorBidi"/>
          <w:sz w:val="28"/>
          <w:szCs w:val="28"/>
        </w:rPr>
      </w:pPr>
      <w:r w:rsidRPr="00784334">
        <w:rPr>
          <w:rFonts w:asciiTheme="minorBidi" w:hAnsiTheme="minorBidi"/>
          <w:sz w:val="28"/>
          <w:szCs w:val="28"/>
          <w:rtl/>
        </w:rPr>
        <w:t>إدارة الفريق والتكيف (مثل توزيع الأدوار، وإدارة الصراع، والتكيف مع تغير ظروف العمل)</w:t>
      </w:r>
      <w:r w:rsidRPr="00784334">
        <w:rPr>
          <w:rFonts w:asciiTheme="minorBidi" w:hAnsiTheme="minorBidi"/>
          <w:sz w:val="28"/>
          <w:szCs w:val="28"/>
        </w:rPr>
        <w:t>.</w:t>
      </w:r>
    </w:p>
    <w:p w14:paraId="227CA46E" w14:textId="77777777" w:rsidR="00784334" w:rsidRPr="00784334" w:rsidRDefault="00784334" w:rsidP="00D14DE4">
      <w:pPr>
        <w:numPr>
          <w:ilvl w:val="0"/>
          <w:numId w:val="186"/>
        </w:numPr>
        <w:spacing w:line="360" w:lineRule="auto"/>
        <w:jc w:val="both"/>
        <w:rPr>
          <w:rFonts w:asciiTheme="minorBidi" w:hAnsiTheme="minorBidi"/>
          <w:sz w:val="28"/>
          <w:szCs w:val="28"/>
        </w:rPr>
      </w:pPr>
      <w:r w:rsidRPr="00784334">
        <w:rPr>
          <w:rFonts w:asciiTheme="minorBidi" w:hAnsiTheme="minorBidi"/>
          <w:sz w:val="28"/>
          <w:szCs w:val="28"/>
          <w:rtl/>
        </w:rPr>
        <w:t>إدارة الوقت والخبرة (مثل تنظيم الأولويات، واستثمار الخبرة المتراكمة في تحسين الإجراءات)</w:t>
      </w:r>
      <w:r w:rsidRPr="00784334">
        <w:rPr>
          <w:rFonts w:asciiTheme="minorBidi" w:hAnsiTheme="minorBidi"/>
          <w:sz w:val="28"/>
          <w:szCs w:val="28"/>
        </w:rPr>
        <w:t>.</w:t>
      </w:r>
    </w:p>
    <w:p w14:paraId="22BCC46A" w14:textId="77777777" w:rsidR="00784334" w:rsidRPr="00784334" w:rsidRDefault="00784334" w:rsidP="00D14DE4">
      <w:pPr>
        <w:spacing w:line="360" w:lineRule="auto"/>
        <w:jc w:val="both"/>
        <w:rPr>
          <w:rFonts w:asciiTheme="minorBidi" w:hAnsiTheme="minorBidi"/>
          <w:sz w:val="28"/>
          <w:szCs w:val="28"/>
        </w:rPr>
      </w:pPr>
      <w:r w:rsidRPr="00784334">
        <w:rPr>
          <w:rFonts w:asciiTheme="minorBidi" w:hAnsiTheme="minorBidi"/>
          <w:sz w:val="28"/>
          <w:szCs w:val="28"/>
          <w:rtl/>
        </w:rPr>
        <w:t>ورغم الطابع "المهني" لهذه المجموعات، بيّنت النتائج أن جميع المستويات الإدارية اتفقت على أهمية كفاءات إنسانية واضحة، من أبرزها</w:t>
      </w:r>
      <w:r w:rsidRPr="00784334">
        <w:rPr>
          <w:rFonts w:asciiTheme="minorBidi" w:hAnsiTheme="minorBidi"/>
          <w:sz w:val="28"/>
          <w:szCs w:val="28"/>
        </w:rPr>
        <w:t>:</w:t>
      </w:r>
    </w:p>
    <w:p w14:paraId="3EC7CFAE" w14:textId="77777777" w:rsidR="00784334" w:rsidRPr="00784334" w:rsidRDefault="00784334" w:rsidP="00D14DE4">
      <w:pPr>
        <w:numPr>
          <w:ilvl w:val="0"/>
          <w:numId w:val="187"/>
        </w:numPr>
        <w:spacing w:line="360" w:lineRule="auto"/>
        <w:jc w:val="both"/>
        <w:rPr>
          <w:rFonts w:asciiTheme="minorBidi" w:hAnsiTheme="minorBidi"/>
          <w:sz w:val="28"/>
          <w:szCs w:val="28"/>
        </w:rPr>
      </w:pPr>
      <w:r w:rsidRPr="00784334">
        <w:rPr>
          <w:rFonts w:asciiTheme="minorBidi" w:hAnsiTheme="minorBidi"/>
          <w:sz w:val="28"/>
          <w:szCs w:val="28"/>
          <w:rtl/>
        </w:rPr>
        <w:t>القدرة على تحفيز المرؤوسين</w:t>
      </w:r>
      <w:r w:rsidRPr="00784334">
        <w:rPr>
          <w:rFonts w:asciiTheme="minorBidi" w:hAnsiTheme="minorBidi"/>
          <w:sz w:val="28"/>
          <w:szCs w:val="28"/>
        </w:rPr>
        <w:t>.</w:t>
      </w:r>
    </w:p>
    <w:p w14:paraId="12771065" w14:textId="77777777" w:rsidR="00784334" w:rsidRPr="00784334" w:rsidRDefault="00784334" w:rsidP="00D14DE4">
      <w:pPr>
        <w:numPr>
          <w:ilvl w:val="0"/>
          <w:numId w:val="187"/>
        </w:numPr>
        <w:spacing w:line="360" w:lineRule="auto"/>
        <w:jc w:val="both"/>
        <w:rPr>
          <w:rFonts w:asciiTheme="minorBidi" w:hAnsiTheme="minorBidi"/>
          <w:sz w:val="28"/>
          <w:szCs w:val="28"/>
        </w:rPr>
      </w:pPr>
      <w:r w:rsidRPr="00784334">
        <w:rPr>
          <w:rFonts w:asciiTheme="minorBidi" w:hAnsiTheme="minorBidi"/>
          <w:sz w:val="28"/>
          <w:szCs w:val="28"/>
          <w:rtl/>
        </w:rPr>
        <w:t>الاهتمام بمراعاة ظروفهم واحتياجاتهم</w:t>
      </w:r>
      <w:r w:rsidRPr="00784334">
        <w:rPr>
          <w:rFonts w:asciiTheme="minorBidi" w:hAnsiTheme="minorBidi"/>
          <w:sz w:val="28"/>
          <w:szCs w:val="28"/>
        </w:rPr>
        <w:t>.</w:t>
      </w:r>
    </w:p>
    <w:p w14:paraId="7CBC9F6C" w14:textId="77777777" w:rsidR="00784334" w:rsidRPr="00784334" w:rsidRDefault="00784334" w:rsidP="00D14DE4">
      <w:pPr>
        <w:numPr>
          <w:ilvl w:val="0"/>
          <w:numId w:val="187"/>
        </w:numPr>
        <w:spacing w:line="360" w:lineRule="auto"/>
        <w:jc w:val="both"/>
        <w:rPr>
          <w:rFonts w:asciiTheme="minorBidi" w:hAnsiTheme="minorBidi"/>
          <w:sz w:val="28"/>
          <w:szCs w:val="28"/>
        </w:rPr>
      </w:pPr>
      <w:r w:rsidRPr="00784334">
        <w:rPr>
          <w:rFonts w:asciiTheme="minorBidi" w:hAnsiTheme="minorBidi"/>
          <w:sz w:val="28"/>
          <w:szCs w:val="28"/>
          <w:rtl/>
        </w:rPr>
        <w:t>الحرص على رفاهيتهم النفسية والوظيفية</w:t>
      </w:r>
      <w:r w:rsidRPr="00784334">
        <w:rPr>
          <w:rFonts w:asciiTheme="minorBidi" w:hAnsiTheme="minorBidi"/>
          <w:sz w:val="28"/>
          <w:szCs w:val="28"/>
        </w:rPr>
        <w:t>.</w:t>
      </w:r>
    </w:p>
    <w:p w14:paraId="6B3CDCEE" w14:textId="77777777" w:rsidR="00784334" w:rsidRDefault="00784334" w:rsidP="00D14DE4">
      <w:pPr>
        <w:spacing w:line="360" w:lineRule="auto"/>
        <w:jc w:val="both"/>
        <w:rPr>
          <w:rFonts w:asciiTheme="minorBidi" w:hAnsiTheme="minorBidi"/>
          <w:sz w:val="28"/>
          <w:szCs w:val="28"/>
          <w:rtl/>
        </w:rPr>
      </w:pPr>
      <w:r w:rsidRPr="00784334">
        <w:rPr>
          <w:rFonts w:asciiTheme="minorBidi" w:hAnsiTheme="minorBidi"/>
          <w:sz w:val="28"/>
          <w:szCs w:val="28"/>
          <w:rtl/>
        </w:rPr>
        <w:t>وهذا الاتفاق يعكس وعياً متزايداً في السياق الخليجي بأن المدير لا يُقاس فقط بمهاراته الفنية أو قدرته على ضبط اللوائح، بل أيضاً بمدى قدرته على خلق بيئة عمل آمنة ومشجعة، تحترم الإنسان قبل أن تطالب بالمخرجات</w:t>
      </w:r>
      <w:r w:rsidRPr="00784334">
        <w:rPr>
          <w:rFonts w:asciiTheme="minorBidi" w:hAnsiTheme="minorBidi"/>
          <w:sz w:val="28"/>
          <w:szCs w:val="28"/>
        </w:rPr>
        <w:t>.</w:t>
      </w:r>
    </w:p>
    <w:p w14:paraId="6FCB8F88" w14:textId="77777777" w:rsidR="00D14DE4" w:rsidRDefault="00D14DE4" w:rsidP="00D14DE4">
      <w:pPr>
        <w:spacing w:line="360" w:lineRule="auto"/>
        <w:jc w:val="both"/>
        <w:rPr>
          <w:rFonts w:asciiTheme="minorBidi" w:hAnsiTheme="minorBidi"/>
          <w:sz w:val="28"/>
          <w:szCs w:val="28"/>
          <w:rtl/>
        </w:rPr>
      </w:pPr>
    </w:p>
    <w:p w14:paraId="2B7DF181" w14:textId="77777777" w:rsidR="00D14DE4" w:rsidRPr="00784334" w:rsidRDefault="00D14DE4" w:rsidP="00D14DE4">
      <w:pPr>
        <w:spacing w:line="360" w:lineRule="auto"/>
        <w:jc w:val="both"/>
        <w:rPr>
          <w:rFonts w:asciiTheme="minorBidi" w:hAnsiTheme="minorBidi"/>
          <w:sz w:val="28"/>
          <w:szCs w:val="28"/>
        </w:rPr>
      </w:pPr>
    </w:p>
    <w:p w14:paraId="18F4897B" w14:textId="77777777" w:rsidR="00784334" w:rsidRPr="00784334" w:rsidRDefault="00784334" w:rsidP="00D14DE4">
      <w:pPr>
        <w:numPr>
          <w:ilvl w:val="0"/>
          <w:numId w:val="180"/>
        </w:numPr>
        <w:tabs>
          <w:tab w:val="num" w:pos="360"/>
        </w:tabs>
        <w:spacing w:line="360" w:lineRule="auto"/>
        <w:rPr>
          <w:rFonts w:asciiTheme="minorBidi" w:hAnsiTheme="minorBidi"/>
          <w:b/>
          <w:bCs/>
          <w:sz w:val="28"/>
          <w:szCs w:val="28"/>
        </w:rPr>
      </w:pPr>
      <w:r w:rsidRPr="00784334">
        <w:rPr>
          <w:rFonts w:asciiTheme="minorBidi" w:hAnsiTheme="minorBidi"/>
          <w:b/>
          <w:bCs/>
          <w:sz w:val="28"/>
          <w:szCs w:val="28"/>
          <w:rtl/>
        </w:rPr>
        <w:lastRenderedPageBreak/>
        <w:t>ثالثاً: أنماط القيادة في القطاع الصحي الخاص بالإمارات</w:t>
      </w:r>
    </w:p>
    <w:p w14:paraId="784AE043" w14:textId="77777777" w:rsidR="00784334" w:rsidRPr="00784334" w:rsidRDefault="00784334" w:rsidP="00D14DE4">
      <w:pPr>
        <w:spacing w:line="360" w:lineRule="auto"/>
        <w:jc w:val="both"/>
        <w:rPr>
          <w:rFonts w:asciiTheme="minorBidi" w:hAnsiTheme="minorBidi"/>
          <w:sz w:val="28"/>
          <w:szCs w:val="28"/>
        </w:rPr>
      </w:pPr>
      <w:r w:rsidRPr="00784334">
        <w:rPr>
          <w:rFonts w:asciiTheme="minorBidi" w:hAnsiTheme="minorBidi"/>
          <w:sz w:val="28"/>
          <w:szCs w:val="28"/>
          <w:rtl/>
        </w:rPr>
        <w:t xml:space="preserve">قدمت دراسة منشورة بعنوان </w:t>
      </w:r>
      <w:r w:rsidRPr="00784334">
        <w:rPr>
          <w:rFonts w:asciiTheme="minorBidi" w:hAnsiTheme="minorBidi"/>
          <w:sz w:val="28"/>
          <w:szCs w:val="28"/>
        </w:rPr>
        <w:t xml:space="preserve">Impact of Leadership Styles on Employees’ Engagement in Private Healthcare Industry of UAE (2024) </w:t>
      </w:r>
      <w:r w:rsidRPr="00784334">
        <w:rPr>
          <w:rFonts w:asciiTheme="minorBidi" w:hAnsiTheme="minorBidi"/>
          <w:sz w:val="28"/>
          <w:szCs w:val="28"/>
          <w:rtl/>
        </w:rPr>
        <w:t>نموذجاً تطبيقياً مهماً من قطاع صحي خليجي خاص. اختبرت الدراسة أثر أنماط القيادة المختلفة على "مشاركة الموظفين</w:t>
      </w:r>
      <w:r w:rsidRPr="00784334">
        <w:rPr>
          <w:rFonts w:asciiTheme="minorBidi" w:hAnsiTheme="minorBidi"/>
          <w:sz w:val="28"/>
          <w:szCs w:val="28"/>
        </w:rPr>
        <w:t>" (Engagement)</w:t>
      </w:r>
      <w:r w:rsidRPr="00784334">
        <w:rPr>
          <w:rFonts w:asciiTheme="minorBidi" w:hAnsiTheme="minorBidi"/>
          <w:sz w:val="28"/>
          <w:szCs w:val="28"/>
          <w:rtl/>
        </w:rPr>
        <w:t>، وهو متغير قريب من مفهوم الجاهزية والانخراط في العمل</w:t>
      </w:r>
      <w:r w:rsidRPr="00784334">
        <w:rPr>
          <w:rFonts w:asciiTheme="minorBidi" w:hAnsiTheme="minorBidi"/>
          <w:sz w:val="28"/>
          <w:szCs w:val="28"/>
        </w:rPr>
        <w:t>.</w:t>
      </w:r>
    </w:p>
    <w:p w14:paraId="6B8A6D76" w14:textId="77777777" w:rsidR="00784334" w:rsidRPr="00784334" w:rsidRDefault="00784334" w:rsidP="00D14DE4">
      <w:pPr>
        <w:spacing w:line="360" w:lineRule="auto"/>
        <w:jc w:val="both"/>
        <w:rPr>
          <w:rFonts w:asciiTheme="minorBidi" w:hAnsiTheme="minorBidi"/>
          <w:sz w:val="28"/>
          <w:szCs w:val="28"/>
        </w:rPr>
      </w:pPr>
      <w:r w:rsidRPr="00784334">
        <w:rPr>
          <w:rFonts w:asciiTheme="minorBidi" w:hAnsiTheme="minorBidi"/>
          <w:sz w:val="28"/>
          <w:szCs w:val="28"/>
          <w:rtl/>
        </w:rPr>
        <w:t>وأظهرت النتائج ما يلي</w:t>
      </w:r>
      <w:r w:rsidRPr="00784334">
        <w:rPr>
          <w:rFonts w:asciiTheme="minorBidi" w:hAnsiTheme="minorBidi"/>
          <w:sz w:val="28"/>
          <w:szCs w:val="28"/>
        </w:rPr>
        <w:t>:</w:t>
      </w:r>
    </w:p>
    <w:p w14:paraId="38964346" w14:textId="77777777" w:rsidR="00784334" w:rsidRPr="00784334" w:rsidRDefault="00784334" w:rsidP="00D14DE4">
      <w:pPr>
        <w:numPr>
          <w:ilvl w:val="0"/>
          <w:numId w:val="188"/>
        </w:numPr>
        <w:spacing w:line="360" w:lineRule="auto"/>
        <w:jc w:val="both"/>
        <w:rPr>
          <w:rFonts w:asciiTheme="minorBidi" w:hAnsiTheme="minorBidi"/>
          <w:sz w:val="28"/>
          <w:szCs w:val="28"/>
        </w:rPr>
      </w:pPr>
      <w:r w:rsidRPr="00784334">
        <w:rPr>
          <w:rFonts w:asciiTheme="minorBidi" w:hAnsiTheme="minorBidi"/>
          <w:sz w:val="28"/>
          <w:szCs w:val="28"/>
          <w:rtl/>
        </w:rPr>
        <w:t>القيادة الديمقراطية كانت النمط الأكثر فاعلية في تعزيز المشاركة؛ إذ تشجع هذا النمط على إشراك الموظفين في اتخاذ القرار، والاستماع إلى آرائهم، وبناء رؤية مشتركة لأهداف العمل</w:t>
      </w:r>
      <w:r w:rsidRPr="00784334">
        <w:rPr>
          <w:rFonts w:asciiTheme="minorBidi" w:hAnsiTheme="minorBidi"/>
          <w:sz w:val="28"/>
          <w:szCs w:val="28"/>
        </w:rPr>
        <w:t>.</w:t>
      </w:r>
    </w:p>
    <w:p w14:paraId="779FB48F" w14:textId="77777777" w:rsidR="00784334" w:rsidRPr="00784334" w:rsidRDefault="00784334" w:rsidP="00D14DE4">
      <w:pPr>
        <w:numPr>
          <w:ilvl w:val="0"/>
          <w:numId w:val="188"/>
        </w:numPr>
        <w:spacing w:line="360" w:lineRule="auto"/>
        <w:jc w:val="both"/>
        <w:rPr>
          <w:rFonts w:asciiTheme="minorBidi" w:hAnsiTheme="minorBidi"/>
          <w:sz w:val="28"/>
          <w:szCs w:val="28"/>
        </w:rPr>
      </w:pPr>
      <w:r w:rsidRPr="00784334">
        <w:rPr>
          <w:rFonts w:asciiTheme="minorBidi" w:hAnsiTheme="minorBidi"/>
          <w:sz w:val="28"/>
          <w:szCs w:val="28"/>
          <w:rtl/>
        </w:rPr>
        <w:t>القيادة السلطوية حققت تأثيراً إيجابياً لكنه أقل قوة، ما يدل على أن التركيز المفرط على التوجيه من أعلى إلى أسفل دون مشاركة حقيقية يحدّ من انخراط الموظفين</w:t>
      </w:r>
      <w:r w:rsidRPr="00784334">
        <w:rPr>
          <w:rFonts w:asciiTheme="minorBidi" w:hAnsiTheme="minorBidi"/>
          <w:sz w:val="28"/>
          <w:szCs w:val="28"/>
        </w:rPr>
        <w:t>.</w:t>
      </w:r>
    </w:p>
    <w:p w14:paraId="44DED3E0" w14:textId="77777777" w:rsidR="00784334" w:rsidRPr="00784334" w:rsidRDefault="00784334" w:rsidP="00D14DE4">
      <w:pPr>
        <w:numPr>
          <w:ilvl w:val="0"/>
          <w:numId w:val="188"/>
        </w:numPr>
        <w:spacing w:line="360" w:lineRule="auto"/>
        <w:jc w:val="both"/>
        <w:rPr>
          <w:rFonts w:asciiTheme="minorBidi" w:hAnsiTheme="minorBidi"/>
          <w:sz w:val="28"/>
          <w:szCs w:val="28"/>
        </w:rPr>
      </w:pPr>
      <w:r w:rsidRPr="00784334">
        <w:rPr>
          <w:rFonts w:asciiTheme="minorBidi" w:hAnsiTheme="minorBidi"/>
          <w:sz w:val="28"/>
          <w:szCs w:val="28"/>
          <w:rtl/>
        </w:rPr>
        <w:t>القيادة المتساهلة</w:t>
      </w:r>
      <w:r w:rsidRPr="00784334">
        <w:rPr>
          <w:rFonts w:asciiTheme="minorBidi" w:hAnsiTheme="minorBidi"/>
          <w:sz w:val="28"/>
          <w:szCs w:val="28"/>
        </w:rPr>
        <w:t xml:space="preserve"> (Laissez-faire) </w:t>
      </w:r>
      <w:r w:rsidRPr="00784334">
        <w:rPr>
          <w:rFonts w:asciiTheme="minorBidi" w:hAnsiTheme="minorBidi"/>
          <w:sz w:val="28"/>
          <w:szCs w:val="28"/>
          <w:rtl/>
        </w:rPr>
        <w:t>كانت الأقل تأثيراً، بل ارتبطت في بعض الأحيان بانخفاض وضوح التوقعات، وتشتت الجهود</w:t>
      </w:r>
      <w:r w:rsidRPr="00784334">
        <w:rPr>
          <w:rFonts w:asciiTheme="minorBidi" w:hAnsiTheme="minorBidi"/>
          <w:sz w:val="28"/>
          <w:szCs w:val="28"/>
        </w:rPr>
        <w:t>.</w:t>
      </w:r>
    </w:p>
    <w:p w14:paraId="33731104" w14:textId="77777777" w:rsidR="00784334" w:rsidRPr="00784334" w:rsidRDefault="00784334" w:rsidP="00D14DE4">
      <w:pPr>
        <w:spacing w:line="360" w:lineRule="auto"/>
        <w:jc w:val="both"/>
        <w:rPr>
          <w:rFonts w:asciiTheme="minorBidi" w:hAnsiTheme="minorBidi"/>
          <w:sz w:val="28"/>
          <w:szCs w:val="28"/>
        </w:rPr>
      </w:pPr>
      <w:r w:rsidRPr="00784334">
        <w:rPr>
          <w:rFonts w:asciiTheme="minorBidi" w:hAnsiTheme="minorBidi"/>
          <w:sz w:val="28"/>
          <w:szCs w:val="28"/>
          <w:rtl/>
        </w:rPr>
        <w:t>تقدم هذه النتائج دعماً مباشراً لافتراض الدراسة الحالية بأن "الممارسات الديمقراطية والتشاركية" أكثر ملاءمة لبيئات الرعاية الصحية من الأنماط السلطوية أو المتساهلة، خاصة عندما يكون الهدف بناء جاهزية ذهنية وعملية مستدامة لدى الموظفين</w:t>
      </w:r>
      <w:r w:rsidRPr="00784334">
        <w:rPr>
          <w:rFonts w:asciiTheme="minorBidi" w:hAnsiTheme="minorBidi"/>
          <w:sz w:val="28"/>
          <w:szCs w:val="28"/>
        </w:rPr>
        <w:t>.</w:t>
      </w:r>
    </w:p>
    <w:p w14:paraId="60609BB8" w14:textId="77777777" w:rsidR="00784334" w:rsidRPr="00784334" w:rsidRDefault="00784334" w:rsidP="00D14DE4">
      <w:pPr>
        <w:numPr>
          <w:ilvl w:val="0"/>
          <w:numId w:val="180"/>
        </w:numPr>
        <w:tabs>
          <w:tab w:val="num" w:pos="360"/>
        </w:tabs>
        <w:spacing w:line="360" w:lineRule="auto"/>
        <w:rPr>
          <w:rFonts w:asciiTheme="minorBidi" w:hAnsiTheme="minorBidi"/>
          <w:b/>
          <w:bCs/>
          <w:sz w:val="28"/>
          <w:szCs w:val="28"/>
        </w:rPr>
      </w:pPr>
      <w:r w:rsidRPr="00784334">
        <w:rPr>
          <w:rFonts w:asciiTheme="minorBidi" w:hAnsiTheme="minorBidi"/>
          <w:b/>
          <w:bCs/>
          <w:sz w:val="28"/>
          <w:szCs w:val="28"/>
          <w:rtl/>
        </w:rPr>
        <w:t>رابعاً: القيادة التحويلية ودعم برامج الجودة</w:t>
      </w:r>
    </w:p>
    <w:p w14:paraId="7542D6CE" w14:textId="77777777" w:rsidR="00784334" w:rsidRPr="00784334" w:rsidRDefault="00784334" w:rsidP="00D14DE4">
      <w:pPr>
        <w:spacing w:line="360" w:lineRule="auto"/>
        <w:jc w:val="both"/>
        <w:rPr>
          <w:rFonts w:asciiTheme="minorBidi" w:hAnsiTheme="minorBidi"/>
          <w:sz w:val="28"/>
          <w:szCs w:val="28"/>
        </w:rPr>
      </w:pPr>
      <w:r w:rsidRPr="00784334">
        <w:rPr>
          <w:rFonts w:asciiTheme="minorBidi" w:hAnsiTheme="minorBidi"/>
          <w:sz w:val="28"/>
          <w:szCs w:val="28"/>
          <w:rtl/>
        </w:rPr>
        <w:t>أظهرت دراسات عربية في المستشفيات – منها دراسة في مستشفيات جامعة حلب – أن أبعاد القيادة التحويلية تلعب دوراً حاسماً في نجاح برامج الجودة الشاملة وتحسين الأداء</w:t>
      </w:r>
      <w:r w:rsidRPr="00784334">
        <w:rPr>
          <w:rFonts w:asciiTheme="minorBidi" w:hAnsiTheme="minorBidi"/>
          <w:sz w:val="28"/>
          <w:szCs w:val="28"/>
        </w:rPr>
        <w:t xml:space="preserve"> (Mahmud et al., 2023). </w:t>
      </w:r>
      <w:r w:rsidRPr="00784334">
        <w:rPr>
          <w:rFonts w:asciiTheme="minorBidi" w:hAnsiTheme="minorBidi"/>
          <w:sz w:val="28"/>
          <w:szCs w:val="28"/>
          <w:rtl/>
        </w:rPr>
        <w:t>وتتضمن هذه الأبعاد</w:t>
      </w:r>
      <w:r w:rsidRPr="00784334">
        <w:rPr>
          <w:rFonts w:asciiTheme="minorBidi" w:hAnsiTheme="minorBidi"/>
          <w:sz w:val="28"/>
          <w:szCs w:val="28"/>
        </w:rPr>
        <w:t>:</w:t>
      </w:r>
    </w:p>
    <w:p w14:paraId="20378B6F" w14:textId="77777777" w:rsidR="00784334" w:rsidRPr="00784334" w:rsidRDefault="00784334" w:rsidP="00D14DE4">
      <w:pPr>
        <w:numPr>
          <w:ilvl w:val="0"/>
          <w:numId w:val="189"/>
        </w:numPr>
        <w:spacing w:line="360" w:lineRule="auto"/>
        <w:jc w:val="both"/>
        <w:rPr>
          <w:rFonts w:asciiTheme="minorBidi" w:hAnsiTheme="minorBidi"/>
          <w:sz w:val="28"/>
          <w:szCs w:val="28"/>
        </w:rPr>
      </w:pPr>
      <w:r w:rsidRPr="00784334">
        <w:rPr>
          <w:rFonts w:asciiTheme="minorBidi" w:hAnsiTheme="minorBidi"/>
          <w:sz w:val="28"/>
          <w:szCs w:val="28"/>
          <w:rtl/>
        </w:rPr>
        <w:t>التأثير المثالي: حيث يتصرف القائد بوصفه قدوة يحتذي بها الآخرون، في الالتزام والانضباط والأخلاقيات المهنية</w:t>
      </w:r>
      <w:r w:rsidRPr="00784334">
        <w:rPr>
          <w:rFonts w:asciiTheme="minorBidi" w:hAnsiTheme="minorBidi"/>
          <w:sz w:val="28"/>
          <w:szCs w:val="28"/>
        </w:rPr>
        <w:t>.</w:t>
      </w:r>
    </w:p>
    <w:p w14:paraId="0DECD8B3" w14:textId="77777777" w:rsidR="00784334" w:rsidRPr="00784334" w:rsidRDefault="00784334" w:rsidP="00D14DE4">
      <w:pPr>
        <w:numPr>
          <w:ilvl w:val="0"/>
          <w:numId w:val="189"/>
        </w:numPr>
        <w:spacing w:line="360" w:lineRule="auto"/>
        <w:jc w:val="both"/>
        <w:rPr>
          <w:rFonts w:asciiTheme="minorBidi" w:hAnsiTheme="minorBidi"/>
          <w:sz w:val="28"/>
          <w:szCs w:val="28"/>
        </w:rPr>
      </w:pPr>
      <w:r w:rsidRPr="00784334">
        <w:rPr>
          <w:rFonts w:asciiTheme="minorBidi" w:hAnsiTheme="minorBidi"/>
          <w:sz w:val="28"/>
          <w:szCs w:val="28"/>
          <w:rtl/>
        </w:rPr>
        <w:t xml:space="preserve">الحفز </w:t>
      </w:r>
      <w:proofErr w:type="spellStart"/>
      <w:r w:rsidRPr="00784334">
        <w:rPr>
          <w:rFonts w:asciiTheme="minorBidi" w:hAnsiTheme="minorBidi"/>
          <w:sz w:val="28"/>
          <w:szCs w:val="28"/>
          <w:rtl/>
        </w:rPr>
        <w:t>الإلهامي</w:t>
      </w:r>
      <w:proofErr w:type="spellEnd"/>
      <w:r w:rsidRPr="00784334">
        <w:rPr>
          <w:rFonts w:asciiTheme="minorBidi" w:hAnsiTheme="minorBidi"/>
          <w:sz w:val="28"/>
          <w:szCs w:val="28"/>
          <w:rtl/>
        </w:rPr>
        <w:t>: عبر منح الموظفين رؤية واضحة ومُلهمة، وربط العمل اليومي بأهداف أسمى تتعلق برسالة المؤسسة</w:t>
      </w:r>
      <w:r w:rsidRPr="00784334">
        <w:rPr>
          <w:rFonts w:asciiTheme="minorBidi" w:hAnsiTheme="minorBidi"/>
          <w:sz w:val="28"/>
          <w:szCs w:val="28"/>
        </w:rPr>
        <w:t>.</w:t>
      </w:r>
    </w:p>
    <w:p w14:paraId="5242076B" w14:textId="77777777" w:rsidR="00784334" w:rsidRPr="00784334" w:rsidRDefault="00784334" w:rsidP="00D14DE4">
      <w:pPr>
        <w:numPr>
          <w:ilvl w:val="0"/>
          <w:numId w:val="189"/>
        </w:numPr>
        <w:spacing w:line="360" w:lineRule="auto"/>
        <w:jc w:val="both"/>
        <w:rPr>
          <w:rFonts w:asciiTheme="minorBidi" w:hAnsiTheme="minorBidi"/>
          <w:sz w:val="28"/>
          <w:szCs w:val="28"/>
        </w:rPr>
      </w:pPr>
      <w:r w:rsidRPr="00784334">
        <w:rPr>
          <w:rFonts w:asciiTheme="minorBidi" w:hAnsiTheme="minorBidi"/>
          <w:sz w:val="28"/>
          <w:szCs w:val="28"/>
          <w:rtl/>
        </w:rPr>
        <w:t>الاهتمام الفردي: من خلال المتابعة الشخصية لاحتياجات وتطلعات كل موظف، وتقديم الدعم والإرشاد الملائمين</w:t>
      </w:r>
      <w:r w:rsidRPr="00784334">
        <w:rPr>
          <w:rFonts w:asciiTheme="minorBidi" w:hAnsiTheme="minorBidi"/>
          <w:sz w:val="28"/>
          <w:szCs w:val="28"/>
        </w:rPr>
        <w:t>.</w:t>
      </w:r>
    </w:p>
    <w:p w14:paraId="4A237D25" w14:textId="77777777" w:rsidR="00784334" w:rsidRPr="00784334" w:rsidRDefault="00784334" w:rsidP="00D14DE4">
      <w:pPr>
        <w:numPr>
          <w:ilvl w:val="0"/>
          <w:numId w:val="189"/>
        </w:numPr>
        <w:spacing w:line="360" w:lineRule="auto"/>
        <w:jc w:val="both"/>
        <w:rPr>
          <w:rFonts w:asciiTheme="minorBidi" w:hAnsiTheme="minorBidi"/>
          <w:sz w:val="28"/>
          <w:szCs w:val="28"/>
        </w:rPr>
      </w:pPr>
      <w:r w:rsidRPr="00784334">
        <w:rPr>
          <w:rFonts w:asciiTheme="minorBidi" w:hAnsiTheme="minorBidi"/>
          <w:sz w:val="28"/>
          <w:szCs w:val="28"/>
          <w:rtl/>
        </w:rPr>
        <w:lastRenderedPageBreak/>
        <w:t>الاستثارة الفكرية: بتشجيع الموظفين على طرح الأسئلة، وتحدي الطرق التقليدية، واقتراح حلول مبتكرة للمشكلات</w:t>
      </w:r>
      <w:r w:rsidRPr="00784334">
        <w:rPr>
          <w:rFonts w:asciiTheme="minorBidi" w:hAnsiTheme="minorBidi"/>
          <w:sz w:val="28"/>
          <w:szCs w:val="28"/>
        </w:rPr>
        <w:t>.</w:t>
      </w:r>
    </w:p>
    <w:p w14:paraId="4E84D626" w14:textId="77777777" w:rsidR="00784334" w:rsidRPr="00784334" w:rsidRDefault="00784334" w:rsidP="00D14DE4">
      <w:pPr>
        <w:spacing w:line="360" w:lineRule="auto"/>
        <w:jc w:val="both"/>
        <w:rPr>
          <w:rFonts w:asciiTheme="minorBidi" w:hAnsiTheme="minorBidi"/>
          <w:sz w:val="28"/>
          <w:szCs w:val="28"/>
        </w:rPr>
      </w:pPr>
      <w:r w:rsidRPr="00784334">
        <w:rPr>
          <w:rFonts w:asciiTheme="minorBidi" w:hAnsiTheme="minorBidi"/>
          <w:sz w:val="28"/>
          <w:szCs w:val="28"/>
          <w:rtl/>
        </w:rPr>
        <w:t>تؤكد هذه النتائج أن القائد التحويلي لا يكتفي بإدارة ما هو قائم، بل يعمل على "تحويل" الأفراد والممارسات نحو مستويات أعلى من النضج، وهو ما يتقاطع بقوة مع هدف هذه الدراسة في بناء جاهزية ذهنية وعملية لدى الموظفين</w:t>
      </w:r>
      <w:r w:rsidRPr="00784334">
        <w:rPr>
          <w:rFonts w:asciiTheme="minorBidi" w:hAnsiTheme="minorBidi"/>
          <w:sz w:val="28"/>
          <w:szCs w:val="28"/>
        </w:rPr>
        <w:t>.</w:t>
      </w:r>
    </w:p>
    <w:p w14:paraId="5918443F" w14:textId="77777777" w:rsidR="00784334" w:rsidRPr="00784334" w:rsidRDefault="00784334" w:rsidP="00D14DE4">
      <w:pPr>
        <w:numPr>
          <w:ilvl w:val="0"/>
          <w:numId w:val="180"/>
        </w:numPr>
        <w:tabs>
          <w:tab w:val="num" w:pos="360"/>
        </w:tabs>
        <w:spacing w:line="360" w:lineRule="auto"/>
        <w:rPr>
          <w:rFonts w:asciiTheme="minorBidi" w:hAnsiTheme="minorBidi"/>
          <w:b/>
          <w:bCs/>
          <w:sz w:val="28"/>
          <w:szCs w:val="28"/>
        </w:rPr>
      </w:pPr>
      <w:r w:rsidRPr="00784334">
        <w:rPr>
          <w:rFonts w:asciiTheme="minorBidi" w:hAnsiTheme="minorBidi"/>
          <w:b/>
          <w:bCs/>
          <w:sz w:val="28"/>
          <w:szCs w:val="28"/>
          <w:rtl/>
        </w:rPr>
        <w:t>خامساً: البعد الإنساني والرفاهية النفسية للموظف</w:t>
      </w:r>
    </w:p>
    <w:p w14:paraId="12FF19EE" w14:textId="77777777" w:rsidR="00784334" w:rsidRPr="00784334" w:rsidRDefault="00784334" w:rsidP="00D14DE4">
      <w:pPr>
        <w:spacing w:line="360" w:lineRule="auto"/>
        <w:jc w:val="both"/>
        <w:rPr>
          <w:rFonts w:asciiTheme="minorBidi" w:hAnsiTheme="minorBidi"/>
          <w:sz w:val="28"/>
          <w:szCs w:val="28"/>
        </w:rPr>
      </w:pPr>
      <w:r w:rsidRPr="00784334">
        <w:rPr>
          <w:rFonts w:asciiTheme="minorBidi" w:hAnsiTheme="minorBidi"/>
          <w:sz w:val="28"/>
          <w:szCs w:val="28"/>
          <w:rtl/>
        </w:rPr>
        <w:t>إلى جانب التركيز على الأداء والأهداف التنظيمية، تظهر عدة دراسات – عربية وأجنبية – أهمية "الرفاهية النفسية" للموظفين كمتغير وسيط بين القيادة والأداء</w:t>
      </w:r>
      <w:r w:rsidRPr="00784334">
        <w:rPr>
          <w:rFonts w:asciiTheme="minorBidi" w:hAnsiTheme="minorBidi"/>
          <w:sz w:val="28"/>
          <w:szCs w:val="28"/>
        </w:rPr>
        <w:t>.</w:t>
      </w:r>
      <w:r w:rsidRPr="00784334">
        <w:rPr>
          <w:rFonts w:asciiTheme="minorBidi" w:hAnsiTheme="minorBidi"/>
          <w:sz w:val="28"/>
          <w:szCs w:val="28"/>
        </w:rPr>
        <w:br/>
      </w:r>
      <w:r w:rsidRPr="00784334">
        <w:rPr>
          <w:rFonts w:asciiTheme="minorBidi" w:hAnsiTheme="minorBidi"/>
          <w:sz w:val="28"/>
          <w:szCs w:val="28"/>
          <w:rtl/>
        </w:rPr>
        <w:t>على سبيل المثال</w:t>
      </w:r>
      <w:r w:rsidRPr="00784334">
        <w:rPr>
          <w:rFonts w:asciiTheme="minorBidi" w:hAnsiTheme="minorBidi"/>
          <w:sz w:val="28"/>
          <w:szCs w:val="28"/>
        </w:rPr>
        <w:t>:</w:t>
      </w:r>
    </w:p>
    <w:p w14:paraId="5F92684C" w14:textId="77777777" w:rsidR="00784334" w:rsidRPr="00784334" w:rsidRDefault="00784334" w:rsidP="00D14DE4">
      <w:pPr>
        <w:numPr>
          <w:ilvl w:val="0"/>
          <w:numId w:val="190"/>
        </w:numPr>
        <w:spacing w:line="360" w:lineRule="auto"/>
        <w:jc w:val="both"/>
        <w:rPr>
          <w:rFonts w:asciiTheme="minorBidi" w:hAnsiTheme="minorBidi"/>
          <w:sz w:val="28"/>
          <w:szCs w:val="28"/>
        </w:rPr>
      </w:pPr>
      <w:r w:rsidRPr="00784334">
        <w:rPr>
          <w:rFonts w:asciiTheme="minorBidi" w:hAnsiTheme="minorBidi"/>
          <w:sz w:val="28"/>
          <w:szCs w:val="28"/>
          <w:rtl/>
        </w:rPr>
        <w:t>أظهرت دراسة</w:t>
      </w:r>
      <w:r w:rsidRPr="00784334">
        <w:rPr>
          <w:rFonts w:asciiTheme="minorBidi" w:hAnsiTheme="minorBidi"/>
          <w:sz w:val="28"/>
          <w:szCs w:val="28"/>
        </w:rPr>
        <w:t xml:space="preserve"> Sarwar </w:t>
      </w:r>
      <w:r w:rsidRPr="00784334">
        <w:rPr>
          <w:rFonts w:asciiTheme="minorBidi" w:hAnsiTheme="minorBidi"/>
          <w:sz w:val="28"/>
          <w:szCs w:val="28"/>
          <w:rtl/>
        </w:rPr>
        <w:t>وزملائه (2023) أن القيادة الأصيلة تسهم في تعزيز رأس المال النفسي (الثقة، التفاؤل، الصلابة النفسية)، والذي ينعكس إيجاباً على الأداء</w:t>
      </w:r>
      <w:r w:rsidRPr="00784334">
        <w:rPr>
          <w:rFonts w:asciiTheme="minorBidi" w:hAnsiTheme="minorBidi"/>
          <w:sz w:val="28"/>
          <w:szCs w:val="28"/>
        </w:rPr>
        <w:t>.</w:t>
      </w:r>
    </w:p>
    <w:p w14:paraId="0EB8053A" w14:textId="77777777" w:rsidR="00784334" w:rsidRPr="00784334" w:rsidRDefault="00784334" w:rsidP="00D14DE4">
      <w:pPr>
        <w:numPr>
          <w:ilvl w:val="0"/>
          <w:numId w:val="190"/>
        </w:numPr>
        <w:spacing w:line="360" w:lineRule="auto"/>
        <w:jc w:val="both"/>
        <w:rPr>
          <w:rFonts w:asciiTheme="minorBidi" w:hAnsiTheme="minorBidi"/>
          <w:sz w:val="28"/>
          <w:szCs w:val="28"/>
        </w:rPr>
      </w:pPr>
      <w:r w:rsidRPr="00784334">
        <w:rPr>
          <w:rFonts w:asciiTheme="minorBidi" w:hAnsiTheme="minorBidi"/>
          <w:sz w:val="28"/>
          <w:szCs w:val="28"/>
          <w:rtl/>
        </w:rPr>
        <w:t>بيّنت دراسة</w:t>
      </w:r>
      <w:r w:rsidRPr="00784334">
        <w:rPr>
          <w:rFonts w:asciiTheme="minorBidi" w:hAnsiTheme="minorBidi"/>
          <w:sz w:val="28"/>
          <w:szCs w:val="28"/>
        </w:rPr>
        <w:t xml:space="preserve"> </w:t>
      </w:r>
      <w:proofErr w:type="spellStart"/>
      <w:r w:rsidRPr="00784334">
        <w:rPr>
          <w:rFonts w:asciiTheme="minorBidi" w:hAnsiTheme="minorBidi"/>
          <w:sz w:val="28"/>
          <w:szCs w:val="28"/>
        </w:rPr>
        <w:t>Almarashdah</w:t>
      </w:r>
      <w:proofErr w:type="spellEnd"/>
      <w:r w:rsidRPr="00784334">
        <w:rPr>
          <w:rFonts w:asciiTheme="minorBidi" w:hAnsiTheme="minorBidi"/>
          <w:sz w:val="28"/>
          <w:szCs w:val="28"/>
        </w:rPr>
        <w:t xml:space="preserve"> (2024) </w:t>
      </w:r>
      <w:r w:rsidRPr="00784334">
        <w:rPr>
          <w:rFonts w:asciiTheme="minorBidi" w:hAnsiTheme="minorBidi"/>
          <w:sz w:val="28"/>
          <w:szCs w:val="28"/>
          <w:rtl/>
        </w:rPr>
        <w:t>أن الثقافة التنظيمية الداعمة تعزز أثر التدريب في تحسين الأداء، ما يعني أن الرعاية النفسية والتنظيمية للموظف ليست "إضافة تجميلية"، بل مدخل أساسي لتعظيم أثر التدخلات التدريبية والقيادية</w:t>
      </w:r>
      <w:r w:rsidRPr="00784334">
        <w:rPr>
          <w:rFonts w:asciiTheme="minorBidi" w:hAnsiTheme="minorBidi"/>
          <w:sz w:val="28"/>
          <w:szCs w:val="28"/>
        </w:rPr>
        <w:t>.</w:t>
      </w:r>
    </w:p>
    <w:p w14:paraId="44AD3ED6" w14:textId="77777777" w:rsidR="00784334" w:rsidRPr="00784334" w:rsidRDefault="00784334" w:rsidP="00D14DE4">
      <w:pPr>
        <w:spacing w:line="360" w:lineRule="auto"/>
        <w:jc w:val="both"/>
        <w:rPr>
          <w:rFonts w:asciiTheme="minorBidi" w:hAnsiTheme="minorBidi"/>
          <w:sz w:val="28"/>
          <w:szCs w:val="28"/>
        </w:rPr>
      </w:pPr>
      <w:r w:rsidRPr="00784334">
        <w:rPr>
          <w:rFonts w:asciiTheme="minorBidi" w:hAnsiTheme="minorBidi"/>
          <w:sz w:val="28"/>
          <w:szCs w:val="28"/>
          <w:rtl/>
        </w:rPr>
        <w:t>تلتقي هذه النتائج مع ما توصل إليه</w:t>
      </w:r>
      <w:r w:rsidRPr="00784334">
        <w:rPr>
          <w:rFonts w:asciiTheme="minorBidi" w:hAnsiTheme="minorBidi"/>
          <w:sz w:val="28"/>
          <w:szCs w:val="28"/>
        </w:rPr>
        <w:t xml:space="preserve"> Ansari (n.d.) </w:t>
      </w:r>
      <w:r w:rsidRPr="00784334">
        <w:rPr>
          <w:rFonts w:asciiTheme="minorBidi" w:hAnsiTheme="minorBidi"/>
          <w:sz w:val="28"/>
          <w:szCs w:val="28"/>
          <w:rtl/>
        </w:rPr>
        <w:t>من أن "الاهتمام برفاهية الموظف" يُعد كفاءة قيادية أساسية في القطاع الصحي الخليجي، وليست مجرد خيار ثانوي</w:t>
      </w:r>
      <w:r w:rsidRPr="00784334">
        <w:rPr>
          <w:rFonts w:asciiTheme="minorBidi" w:hAnsiTheme="minorBidi"/>
          <w:sz w:val="28"/>
          <w:szCs w:val="28"/>
        </w:rPr>
        <w:t>.</w:t>
      </w:r>
    </w:p>
    <w:p w14:paraId="45507D7F" w14:textId="77777777" w:rsidR="00784334" w:rsidRPr="00784334" w:rsidRDefault="00784334" w:rsidP="00D14DE4">
      <w:pPr>
        <w:numPr>
          <w:ilvl w:val="0"/>
          <w:numId w:val="180"/>
        </w:numPr>
        <w:tabs>
          <w:tab w:val="num" w:pos="360"/>
        </w:tabs>
        <w:spacing w:line="360" w:lineRule="auto"/>
        <w:rPr>
          <w:rFonts w:asciiTheme="minorBidi" w:hAnsiTheme="minorBidi"/>
          <w:b/>
          <w:bCs/>
          <w:sz w:val="28"/>
          <w:szCs w:val="28"/>
        </w:rPr>
      </w:pPr>
      <w:r w:rsidRPr="00784334">
        <w:rPr>
          <w:rFonts w:asciiTheme="minorBidi" w:hAnsiTheme="minorBidi"/>
          <w:b/>
          <w:bCs/>
          <w:sz w:val="28"/>
          <w:szCs w:val="28"/>
          <w:rtl/>
        </w:rPr>
        <w:t>سادساً: تعريف إجرائي لممارسات المدير الناجح في هذه الدراسة</w:t>
      </w:r>
    </w:p>
    <w:p w14:paraId="3BEB3E3D" w14:textId="77777777" w:rsidR="00784334" w:rsidRPr="00784334" w:rsidRDefault="00784334" w:rsidP="00D14DE4">
      <w:pPr>
        <w:spacing w:line="360" w:lineRule="auto"/>
        <w:jc w:val="both"/>
        <w:rPr>
          <w:rFonts w:asciiTheme="minorBidi" w:hAnsiTheme="minorBidi"/>
          <w:sz w:val="28"/>
          <w:szCs w:val="28"/>
        </w:rPr>
      </w:pPr>
      <w:r w:rsidRPr="00784334">
        <w:rPr>
          <w:rFonts w:asciiTheme="minorBidi" w:hAnsiTheme="minorBidi"/>
          <w:sz w:val="28"/>
          <w:szCs w:val="28"/>
          <w:rtl/>
        </w:rPr>
        <w:t>بناءً على ما سبق، تُعرِّف هذه الدراسة "ممارسات المدير الناجح" في سياق الشركات الصحية الخاصة في المنطقة الشرقية على أنها</w:t>
      </w:r>
      <w:r w:rsidRPr="00784334">
        <w:rPr>
          <w:rFonts w:asciiTheme="minorBidi" w:hAnsiTheme="minorBidi"/>
          <w:sz w:val="28"/>
          <w:szCs w:val="28"/>
        </w:rPr>
        <w:t>:</w:t>
      </w:r>
    </w:p>
    <w:p w14:paraId="4ABF807A" w14:textId="77777777" w:rsidR="00784334" w:rsidRPr="00784334" w:rsidRDefault="00784334" w:rsidP="00D14DE4">
      <w:pPr>
        <w:spacing w:line="360" w:lineRule="auto"/>
        <w:jc w:val="both"/>
        <w:rPr>
          <w:rFonts w:asciiTheme="minorBidi" w:hAnsiTheme="minorBidi"/>
          <w:sz w:val="28"/>
          <w:szCs w:val="28"/>
        </w:rPr>
      </w:pPr>
      <w:r w:rsidRPr="00784334">
        <w:rPr>
          <w:rFonts w:asciiTheme="minorBidi" w:hAnsiTheme="minorBidi"/>
          <w:sz w:val="28"/>
          <w:szCs w:val="28"/>
        </w:rPr>
        <w:t>"</w:t>
      </w:r>
      <w:r w:rsidRPr="00784334">
        <w:rPr>
          <w:rFonts w:asciiTheme="minorBidi" w:hAnsiTheme="minorBidi"/>
          <w:sz w:val="28"/>
          <w:szCs w:val="28"/>
          <w:rtl/>
        </w:rPr>
        <w:t>مجموعة من السلوكيات القيادية والإدارية التي تجمع بين قيادة ديمقراطية تشاركية، وتبنٍّ لأبعاد القيادة التحويلية، واهتمام منهجي برفاهية الموظفين واحتياجاتهم النفسية، إلى جانب الكفاءات المهنية في إدارة الفريق وحل المشكلات وتنظيم العمل</w:t>
      </w:r>
      <w:r w:rsidRPr="00784334">
        <w:rPr>
          <w:rFonts w:asciiTheme="minorBidi" w:hAnsiTheme="minorBidi"/>
          <w:sz w:val="28"/>
          <w:szCs w:val="28"/>
        </w:rPr>
        <w:t>".</w:t>
      </w:r>
    </w:p>
    <w:p w14:paraId="27B9C004" w14:textId="5487A501" w:rsidR="00784334" w:rsidRPr="00D14DE4" w:rsidRDefault="00784334" w:rsidP="00D14DE4">
      <w:pPr>
        <w:spacing w:line="360" w:lineRule="auto"/>
        <w:jc w:val="both"/>
        <w:rPr>
          <w:rFonts w:asciiTheme="minorBidi" w:hAnsiTheme="minorBidi"/>
          <w:sz w:val="28"/>
          <w:szCs w:val="28"/>
          <w:rtl/>
        </w:rPr>
      </w:pPr>
      <w:r w:rsidRPr="00784334">
        <w:rPr>
          <w:rFonts w:asciiTheme="minorBidi" w:hAnsiTheme="minorBidi"/>
          <w:sz w:val="28"/>
          <w:szCs w:val="28"/>
          <w:rtl/>
        </w:rPr>
        <w:t>ويُفترض أن هذا النمط من القيادة هو الأكثر قدرة على التأثير في الجاهزية الذهنية والعملية للموظف في آن واحد</w:t>
      </w:r>
      <w:r w:rsidRPr="00784334">
        <w:rPr>
          <w:rFonts w:asciiTheme="minorBidi" w:hAnsiTheme="minorBidi"/>
          <w:sz w:val="28"/>
          <w:szCs w:val="28"/>
        </w:rPr>
        <w:t>.</w:t>
      </w:r>
    </w:p>
    <w:p w14:paraId="7A6A11B5" w14:textId="77777777" w:rsidR="00D14DE4" w:rsidRPr="00784334" w:rsidRDefault="00D14DE4" w:rsidP="00D14DE4">
      <w:pPr>
        <w:spacing w:line="360" w:lineRule="auto"/>
        <w:rPr>
          <w:rFonts w:asciiTheme="minorBidi" w:hAnsiTheme="minorBidi"/>
          <w:sz w:val="28"/>
          <w:szCs w:val="28"/>
        </w:rPr>
      </w:pPr>
    </w:p>
    <w:p w14:paraId="1C081613" w14:textId="6639E97C" w:rsidR="00784334" w:rsidRPr="00D14DE4" w:rsidRDefault="00D14DE4" w:rsidP="00D14DE4">
      <w:pPr>
        <w:spacing w:line="360" w:lineRule="auto"/>
        <w:rPr>
          <w:rFonts w:asciiTheme="minorBidi" w:hAnsiTheme="minorBidi"/>
          <w:b/>
          <w:bCs/>
          <w:sz w:val="28"/>
          <w:szCs w:val="28"/>
        </w:rPr>
      </w:pPr>
      <w:r w:rsidRPr="00D14DE4">
        <w:rPr>
          <w:rFonts w:asciiTheme="minorBidi" w:hAnsiTheme="minorBidi"/>
          <w:b/>
          <w:bCs/>
          <w:sz w:val="28"/>
          <w:szCs w:val="28"/>
        </w:rPr>
        <w:lastRenderedPageBreak/>
        <w:t xml:space="preserve"> </w:t>
      </w:r>
      <w:r w:rsidR="00784334" w:rsidRPr="00D14DE4">
        <w:rPr>
          <w:rFonts w:asciiTheme="minorBidi" w:hAnsiTheme="minorBidi"/>
          <w:b/>
          <w:bCs/>
          <w:sz w:val="28"/>
          <w:szCs w:val="28"/>
        </w:rPr>
        <w:t xml:space="preserve">2.1.2 </w:t>
      </w:r>
      <w:r w:rsidR="00784334" w:rsidRPr="00D14DE4">
        <w:rPr>
          <w:rFonts w:asciiTheme="minorBidi" w:hAnsiTheme="minorBidi"/>
          <w:b/>
          <w:bCs/>
          <w:sz w:val="28"/>
          <w:szCs w:val="28"/>
          <w:rtl/>
        </w:rPr>
        <w:t>المتغير التابع الأول: الجاهزية الذهنية</w:t>
      </w:r>
    </w:p>
    <w:p w14:paraId="7D43885A" w14:textId="77777777" w:rsidR="00784334" w:rsidRPr="00D14DE4" w:rsidRDefault="00784334" w:rsidP="00D14DE4">
      <w:pPr>
        <w:spacing w:line="360" w:lineRule="auto"/>
        <w:jc w:val="both"/>
        <w:rPr>
          <w:rFonts w:asciiTheme="minorBidi" w:hAnsiTheme="minorBidi"/>
          <w:b/>
          <w:bCs/>
          <w:sz w:val="28"/>
          <w:szCs w:val="28"/>
        </w:rPr>
      </w:pPr>
      <w:r w:rsidRPr="00D14DE4">
        <w:rPr>
          <w:rFonts w:asciiTheme="minorBidi" w:hAnsiTheme="minorBidi"/>
          <w:b/>
          <w:bCs/>
          <w:sz w:val="28"/>
          <w:szCs w:val="28"/>
          <w:rtl/>
        </w:rPr>
        <w:t>أولاً: مفهوم الجاهزية الذهنية وأهميته في القطاع الصحي</w:t>
      </w:r>
    </w:p>
    <w:p w14:paraId="22D2E067" w14:textId="77777777" w:rsidR="00784334" w:rsidRPr="00D14DE4" w:rsidRDefault="00784334" w:rsidP="00D14DE4">
      <w:pPr>
        <w:spacing w:line="360" w:lineRule="auto"/>
        <w:jc w:val="both"/>
        <w:rPr>
          <w:rFonts w:asciiTheme="minorBidi" w:hAnsiTheme="minorBidi"/>
          <w:sz w:val="28"/>
          <w:szCs w:val="28"/>
        </w:rPr>
      </w:pPr>
      <w:r w:rsidRPr="00D14DE4">
        <w:rPr>
          <w:rFonts w:asciiTheme="minorBidi" w:hAnsiTheme="minorBidi"/>
          <w:sz w:val="28"/>
          <w:szCs w:val="28"/>
          <w:rtl/>
        </w:rPr>
        <w:t>الجاهزية الذهنية</w:t>
      </w:r>
      <w:r w:rsidRPr="00D14DE4">
        <w:rPr>
          <w:rFonts w:asciiTheme="minorBidi" w:hAnsiTheme="minorBidi"/>
          <w:sz w:val="28"/>
          <w:szCs w:val="28"/>
        </w:rPr>
        <w:t xml:space="preserve"> (Mental Readiness) </w:t>
      </w:r>
      <w:r w:rsidRPr="00D14DE4">
        <w:rPr>
          <w:rFonts w:asciiTheme="minorBidi" w:hAnsiTheme="minorBidi"/>
          <w:sz w:val="28"/>
          <w:szCs w:val="28"/>
          <w:rtl/>
        </w:rPr>
        <w:t>مفهوم مركب يشير إلى استعداد الفرد النفسي والمعرفي للتعامل مع متطلبات العمل، خاصة في الظروف الضاغطة أو المتغيرة. وهو يتجاوز مفاهيم "التحفيز" و"الرضا الوظيفي" التقليدية، لأنه يركز على "البنية التحتية النفسية" التي تسمح للموظف بالاستمرار في العمل بكفاءة رغم الضغوط</w:t>
      </w:r>
      <w:r w:rsidRPr="00D14DE4">
        <w:rPr>
          <w:rFonts w:asciiTheme="minorBidi" w:hAnsiTheme="minorBidi"/>
          <w:sz w:val="28"/>
          <w:szCs w:val="28"/>
        </w:rPr>
        <w:t>.</w:t>
      </w:r>
    </w:p>
    <w:p w14:paraId="0EF7A510" w14:textId="77777777" w:rsidR="00784334" w:rsidRPr="00D14DE4" w:rsidRDefault="00784334" w:rsidP="00D14DE4">
      <w:pPr>
        <w:spacing w:line="360" w:lineRule="auto"/>
        <w:jc w:val="both"/>
        <w:rPr>
          <w:rFonts w:asciiTheme="minorBidi" w:hAnsiTheme="minorBidi"/>
          <w:sz w:val="28"/>
          <w:szCs w:val="28"/>
        </w:rPr>
      </w:pPr>
      <w:r w:rsidRPr="00D14DE4">
        <w:rPr>
          <w:rFonts w:asciiTheme="minorBidi" w:hAnsiTheme="minorBidi"/>
          <w:sz w:val="28"/>
          <w:szCs w:val="28"/>
          <w:rtl/>
        </w:rPr>
        <w:t>في القطاع الصحي، تظهر أهمية هذا البعد في أمثلة عملية مثل</w:t>
      </w:r>
      <w:r w:rsidRPr="00D14DE4">
        <w:rPr>
          <w:rFonts w:asciiTheme="minorBidi" w:hAnsiTheme="minorBidi"/>
          <w:sz w:val="28"/>
          <w:szCs w:val="28"/>
        </w:rPr>
        <w:t>:</w:t>
      </w:r>
    </w:p>
    <w:p w14:paraId="4D8421E4" w14:textId="77777777" w:rsidR="00784334" w:rsidRPr="00D14DE4" w:rsidRDefault="00784334" w:rsidP="00D14DE4">
      <w:pPr>
        <w:spacing w:line="360" w:lineRule="auto"/>
        <w:jc w:val="both"/>
        <w:rPr>
          <w:rFonts w:asciiTheme="minorBidi" w:hAnsiTheme="minorBidi"/>
          <w:sz w:val="28"/>
          <w:szCs w:val="28"/>
        </w:rPr>
      </w:pPr>
      <w:r w:rsidRPr="00D14DE4">
        <w:rPr>
          <w:rFonts w:asciiTheme="minorBidi" w:hAnsiTheme="minorBidi"/>
          <w:sz w:val="28"/>
          <w:szCs w:val="28"/>
          <w:rtl/>
        </w:rPr>
        <w:t>قدرة الممرض أو الطبيب على التركيز أثناء التعامل مع حالات طارئة متزامنة</w:t>
      </w:r>
      <w:r w:rsidRPr="00D14DE4">
        <w:rPr>
          <w:rFonts w:asciiTheme="minorBidi" w:hAnsiTheme="minorBidi"/>
          <w:sz w:val="28"/>
          <w:szCs w:val="28"/>
        </w:rPr>
        <w:t>.</w:t>
      </w:r>
    </w:p>
    <w:p w14:paraId="611501D1" w14:textId="77777777" w:rsidR="00784334" w:rsidRPr="00D14DE4" w:rsidRDefault="00784334" w:rsidP="00D14DE4">
      <w:pPr>
        <w:spacing w:line="360" w:lineRule="auto"/>
        <w:jc w:val="both"/>
        <w:rPr>
          <w:rFonts w:asciiTheme="minorBidi" w:hAnsiTheme="minorBidi"/>
          <w:sz w:val="28"/>
          <w:szCs w:val="28"/>
        </w:rPr>
      </w:pPr>
      <w:r w:rsidRPr="00D14DE4">
        <w:rPr>
          <w:rFonts w:asciiTheme="minorBidi" w:hAnsiTheme="minorBidi"/>
          <w:sz w:val="28"/>
          <w:szCs w:val="28"/>
          <w:rtl/>
        </w:rPr>
        <w:t>قدرة الموظف الإداري على اتخاذ قرارات تتعلق بالمرضى أو الموارد تحت ضغط الوقت</w:t>
      </w:r>
      <w:r w:rsidRPr="00D14DE4">
        <w:rPr>
          <w:rFonts w:asciiTheme="minorBidi" w:hAnsiTheme="minorBidi"/>
          <w:sz w:val="28"/>
          <w:szCs w:val="28"/>
        </w:rPr>
        <w:t>.</w:t>
      </w:r>
    </w:p>
    <w:p w14:paraId="7DF38E88" w14:textId="77777777" w:rsidR="00784334" w:rsidRPr="00D14DE4" w:rsidRDefault="00784334" w:rsidP="00D14DE4">
      <w:pPr>
        <w:spacing w:line="360" w:lineRule="auto"/>
        <w:jc w:val="both"/>
        <w:rPr>
          <w:rFonts w:asciiTheme="minorBidi" w:hAnsiTheme="minorBidi"/>
          <w:sz w:val="28"/>
          <w:szCs w:val="28"/>
        </w:rPr>
      </w:pPr>
      <w:r w:rsidRPr="00D14DE4">
        <w:rPr>
          <w:rFonts w:asciiTheme="minorBidi" w:hAnsiTheme="minorBidi"/>
          <w:sz w:val="28"/>
          <w:szCs w:val="28"/>
          <w:rtl/>
        </w:rPr>
        <w:t>قدرة الفريق ككل على الاستمرار في تقديم خدمة مستقرة خلال فترات الأزمات (مثل الأوبئة أو حوادث الكوارث)</w:t>
      </w:r>
      <w:r w:rsidRPr="00D14DE4">
        <w:rPr>
          <w:rFonts w:asciiTheme="minorBidi" w:hAnsiTheme="minorBidi"/>
          <w:sz w:val="28"/>
          <w:szCs w:val="28"/>
        </w:rPr>
        <w:t>.</w:t>
      </w:r>
    </w:p>
    <w:p w14:paraId="03AFEEEC" w14:textId="77777777" w:rsidR="00784334" w:rsidRPr="00D14DE4" w:rsidRDefault="00784334" w:rsidP="00D14DE4">
      <w:pPr>
        <w:spacing w:line="360" w:lineRule="auto"/>
        <w:jc w:val="both"/>
        <w:rPr>
          <w:rFonts w:asciiTheme="minorBidi" w:hAnsiTheme="minorBidi"/>
          <w:sz w:val="28"/>
          <w:szCs w:val="28"/>
        </w:rPr>
      </w:pPr>
      <w:r w:rsidRPr="00D14DE4">
        <w:rPr>
          <w:rFonts w:asciiTheme="minorBidi" w:hAnsiTheme="minorBidi"/>
          <w:sz w:val="28"/>
          <w:szCs w:val="28"/>
          <w:rtl/>
        </w:rPr>
        <w:t>في مثل هذه الحالات، لا يكفي أن يكون الموظف "متدرباً" فنياً؛ بل يحتاج إلى مستوى عالٍ من الاستقرار النفسي، والتحكم في الانفعال، والمرونة في التفكير</w:t>
      </w:r>
      <w:r w:rsidRPr="00D14DE4">
        <w:rPr>
          <w:rFonts w:asciiTheme="minorBidi" w:hAnsiTheme="minorBidi"/>
          <w:sz w:val="28"/>
          <w:szCs w:val="28"/>
        </w:rPr>
        <w:t>.</w:t>
      </w:r>
    </w:p>
    <w:p w14:paraId="0F6D7C6C" w14:textId="77777777" w:rsidR="00784334" w:rsidRPr="00D14DE4" w:rsidRDefault="00784334" w:rsidP="00D14DE4">
      <w:pPr>
        <w:spacing w:line="360" w:lineRule="auto"/>
        <w:jc w:val="both"/>
        <w:rPr>
          <w:rFonts w:asciiTheme="minorBidi" w:hAnsiTheme="minorBidi"/>
          <w:b/>
          <w:bCs/>
          <w:sz w:val="28"/>
          <w:szCs w:val="28"/>
        </w:rPr>
      </w:pPr>
      <w:r w:rsidRPr="00D14DE4">
        <w:rPr>
          <w:rFonts w:asciiTheme="minorBidi" w:hAnsiTheme="minorBidi"/>
          <w:b/>
          <w:bCs/>
          <w:sz w:val="28"/>
          <w:szCs w:val="28"/>
          <w:rtl/>
        </w:rPr>
        <w:t>ثانياً: الأساس النظري – المرونة النفسية ورأس المال النفسي</w:t>
      </w:r>
    </w:p>
    <w:p w14:paraId="764B06E9" w14:textId="77777777" w:rsidR="00784334" w:rsidRPr="00D14DE4" w:rsidRDefault="00784334" w:rsidP="00D14DE4">
      <w:pPr>
        <w:spacing w:line="360" w:lineRule="auto"/>
        <w:jc w:val="both"/>
        <w:rPr>
          <w:rFonts w:asciiTheme="minorBidi" w:hAnsiTheme="minorBidi"/>
          <w:sz w:val="28"/>
          <w:szCs w:val="28"/>
        </w:rPr>
      </w:pPr>
      <w:r w:rsidRPr="00D14DE4">
        <w:rPr>
          <w:rFonts w:asciiTheme="minorBidi" w:hAnsiTheme="minorBidi"/>
          <w:sz w:val="28"/>
          <w:szCs w:val="28"/>
          <w:rtl/>
        </w:rPr>
        <w:t>ترتبط الجاهزية الذهنية ارتباطاً وثيقاً بالمرونة النفسية</w:t>
      </w:r>
      <w:r w:rsidRPr="00D14DE4">
        <w:rPr>
          <w:rFonts w:asciiTheme="minorBidi" w:hAnsiTheme="minorBidi"/>
          <w:sz w:val="28"/>
          <w:szCs w:val="28"/>
        </w:rPr>
        <w:t xml:space="preserve"> (Psychological Resilience)</w:t>
      </w:r>
      <w:r w:rsidRPr="00D14DE4">
        <w:rPr>
          <w:rFonts w:asciiTheme="minorBidi" w:hAnsiTheme="minorBidi"/>
          <w:sz w:val="28"/>
          <w:szCs w:val="28"/>
          <w:rtl/>
        </w:rPr>
        <w:t>، وهي قدرة الفرد على استعادة التوازن بعد التعرض لضغوط أو صدمات. وتشير دراسات في علم النفس التنظيمي إلى أن الأفراد الذين يمتلكون مستويات أعلى من المرونة يكونون أكثر قدرة على</w:t>
      </w:r>
      <w:r w:rsidRPr="00D14DE4">
        <w:rPr>
          <w:rFonts w:asciiTheme="minorBidi" w:hAnsiTheme="minorBidi"/>
          <w:sz w:val="28"/>
          <w:szCs w:val="28"/>
        </w:rPr>
        <w:t>:</w:t>
      </w:r>
    </w:p>
    <w:p w14:paraId="37550405" w14:textId="77777777" w:rsidR="00784334" w:rsidRPr="00D14DE4" w:rsidRDefault="00784334" w:rsidP="00D14DE4">
      <w:pPr>
        <w:spacing w:line="360" w:lineRule="auto"/>
        <w:jc w:val="both"/>
        <w:rPr>
          <w:rFonts w:asciiTheme="minorBidi" w:hAnsiTheme="minorBidi"/>
          <w:sz w:val="28"/>
          <w:szCs w:val="28"/>
        </w:rPr>
      </w:pPr>
      <w:r w:rsidRPr="00D14DE4">
        <w:rPr>
          <w:rFonts w:asciiTheme="minorBidi" w:hAnsiTheme="minorBidi"/>
          <w:sz w:val="28"/>
          <w:szCs w:val="28"/>
          <w:rtl/>
        </w:rPr>
        <w:t>التعامل مع ضغوط العمل دون الوصول إلى الاحتراق الوظيفي بسرعة</w:t>
      </w:r>
      <w:r w:rsidRPr="00D14DE4">
        <w:rPr>
          <w:rFonts w:asciiTheme="minorBidi" w:hAnsiTheme="minorBidi"/>
          <w:sz w:val="28"/>
          <w:szCs w:val="28"/>
        </w:rPr>
        <w:t>.</w:t>
      </w:r>
    </w:p>
    <w:p w14:paraId="5387F288" w14:textId="77777777" w:rsidR="00784334" w:rsidRPr="00D14DE4" w:rsidRDefault="00784334" w:rsidP="00D14DE4">
      <w:pPr>
        <w:spacing w:line="360" w:lineRule="auto"/>
        <w:jc w:val="both"/>
        <w:rPr>
          <w:rFonts w:asciiTheme="minorBidi" w:hAnsiTheme="minorBidi"/>
          <w:sz w:val="28"/>
          <w:szCs w:val="28"/>
        </w:rPr>
      </w:pPr>
      <w:r w:rsidRPr="00D14DE4">
        <w:rPr>
          <w:rFonts w:asciiTheme="minorBidi" w:hAnsiTheme="minorBidi"/>
          <w:sz w:val="28"/>
          <w:szCs w:val="28"/>
          <w:rtl/>
        </w:rPr>
        <w:t>النظر للضغوط بوصفها تحديات قابلة للإدارة لا كتهديدات ساحقة</w:t>
      </w:r>
      <w:r w:rsidRPr="00D14DE4">
        <w:rPr>
          <w:rFonts w:asciiTheme="minorBidi" w:hAnsiTheme="minorBidi"/>
          <w:sz w:val="28"/>
          <w:szCs w:val="28"/>
        </w:rPr>
        <w:t>.</w:t>
      </w:r>
    </w:p>
    <w:p w14:paraId="21702685" w14:textId="77777777" w:rsidR="00784334" w:rsidRPr="00D14DE4" w:rsidRDefault="00784334" w:rsidP="00D14DE4">
      <w:pPr>
        <w:spacing w:line="360" w:lineRule="auto"/>
        <w:jc w:val="both"/>
        <w:rPr>
          <w:rFonts w:asciiTheme="minorBidi" w:hAnsiTheme="minorBidi"/>
          <w:sz w:val="28"/>
          <w:szCs w:val="28"/>
        </w:rPr>
      </w:pPr>
      <w:r w:rsidRPr="00D14DE4">
        <w:rPr>
          <w:rFonts w:asciiTheme="minorBidi" w:hAnsiTheme="minorBidi"/>
          <w:sz w:val="28"/>
          <w:szCs w:val="28"/>
          <w:rtl/>
        </w:rPr>
        <w:t>الاستمرار في اتخاذ قرارات مهنية متزنة رغم المشاعر السلبية</w:t>
      </w:r>
      <w:r w:rsidRPr="00D14DE4">
        <w:rPr>
          <w:rFonts w:asciiTheme="minorBidi" w:hAnsiTheme="minorBidi"/>
          <w:sz w:val="28"/>
          <w:szCs w:val="28"/>
        </w:rPr>
        <w:t>.</w:t>
      </w:r>
    </w:p>
    <w:p w14:paraId="6682915C" w14:textId="77777777" w:rsidR="00784334" w:rsidRPr="00D14DE4" w:rsidRDefault="00784334" w:rsidP="00D14DE4">
      <w:pPr>
        <w:spacing w:line="360" w:lineRule="auto"/>
        <w:jc w:val="both"/>
        <w:rPr>
          <w:rFonts w:asciiTheme="minorBidi" w:hAnsiTheme="minorBidi"/>
          <w:sz w:val="28"/>
          <w:szCs w:val="28"/>
        </w:rPr>
      </w:pPr>
      <w:r w:rsidRPr="00D14DE4">
        <w:rPr>
          <w:rFonts w:asciiTheme="minorBidi" w:hAnsiTheme="minorBidi"/>
          <w:sz w:val="28"/>
          <w:szCs w:val="28"/>
          <w:rtl/>
        </w:rPr>
        <w:t>كذلك، يرتبط المفهوم برأس المال النفسي</w:t>
      </w:r>
      <w:r w:rsidRPr="00D14DE4">
        <w:rPr>
          <w:rFonts w:asciiTheme="minorBidi" w:hAnsiTheme="minorBidi"/>
          <w:sz w:val="28"/>
          <w:szCs w:val="28"/>
        </w:rPr>
        <w:t xml:space="preserve"> (Psychological Capital) </w:t>
      </w:r>
      <w:r w:rsidRPr="00D14DE4">
        <w:rPr>
          <w:rFonts w:asciiTheme="minorBidi" w:hAnsiTheme="minorBidi"/>
          <w:sz w:val="28"/>
          <w:szCs w:val="28"/>
          <w:rtl/>
        </w:rPr>
        <w:t>الذي يشمل مكونات مثل الأمل، والتفاؤل، والثقة، والصلابة النفسية. وقد أظهرت دراسة</w:t>
      </w:r>
      <w:r w:rsidRPr="00D14DE4">
        <w:rPr>
          <w:rFonts w:asciiTheme="minorBidi" w:hAnsiTheme="minorBidi"/>
          <w:sz w:val="28"/>
          <w:szCs w:val="28"/>
        </w:rPr>
        <w:t xml:space="preserve"> Sarwar </w:t>
      </w:r>
      <w:r w:rsidRPr="00D14DE4">
        <w:rPr>
          <w:rFonts w:asciiTheme="minorBidi" w:hAnsiTheme="minorBidi"/>
          <w:sz w:val="28"/>
          <w:szCs w:val="28"/>
          <w:rtl/>
        </w:rPr>
        <w:t>وآخرون (2023) أن القيادة الأصيلة ترفع من مستوى رأس المال النفسي للموظفين، والذي بدوره ينعكس على الأداء، ما يدعم الربط الذي تقترحه هذه الدراسة بين ممارسات المدير والجاهزية الذهنية</w:t>
      </w:r>
      <w:r w:rsidRPr="00D14DE4">
        <w:rPr>
          <w:rFonts w:asciiTheme="minorBidi" w:hAnsiTheme="minorBidi"/>
          <w:sz w:val="28"/>
          <w:szCs w:val="28"/>
        </w:rPr>
        <w:t>.</w:t>
      </w:r>
    </w:p>
    <w:p w14:paraId="3A0F567B" w14:textId="77777777" w:rsidR="00784334" w:rsidRPr="00ED6AD5" w:rsidRDefault="00784334" w:rsidP="00D14DE4">
      <w:pPr>
        <w:spacing w:line="360" w:lineRule="auto"/>
        <w:rPr>
          <w:rFonts w:asciiTheme="minorBidi" w:hAnsiTheme="minorBidi"/>
          <w:b/>
          <w:bCs/>
          <w:sz w:val="28"/>
          <w:szCs w:val="28"/>
        </w:rPr>
      </w:pPr>
      <w:r w:rsidRPr="00ED6AD5">
        <w:rPr>
          <w:rFonts w:asciiTheme="minorBidi" w:hAnsiTheme="minorBidi"/>
          <w:b/>
          <w:bCs/>
          <w:sz w:val="28"/>
          <w:szCs w:val="28"/>
          <w:rtl/>
        </w:rPr>
        <w:lastRenderedPageBreak/>
        <w:t>ثالثاً: الجاهزية الذهنية والاحتراق الوظيفي</w:t>
      </w:r>
    </w:p>
    <w:p w14:paraId="79758146"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تبرز أهمية الجاهزية الذهنية في قدرتها على الحد من ظاهرة الاحتراق الوظيفي</w:t>
      </w:r>
      <w:r w:rsidRPr="00D14DE4">
        <w:rPr>
          <w:rFonts w:asciiTheme="minorBidi" w:hAnsiTheme="minorBidi"/>
          <w:sz w:val="28"/>
          <w:szCs w:val="28"/>
        </w:rPr>
        <w:t xml:space="preserve"> (Burnout)</w:t>
      </w:r>
      <w:r w:rsidRPr="00D14DE4">
        <w:rPr>
          <w:rFonts w:asciiTheme="minorBidi" w:hAnsiTheme="minorBidi"/>
          <w:sz w:val="28"/>
          <w:szCs w:val="28"/>
          <w:rtl/>
        </w:rPr>
        <w:t>، التي تتصف بثلاثة أبعاد رئيسة</w:t>
      </w:r>
      <w:r w:rsidRPr="00D14DE4">
        <w:rPr>
          <w:rFonts w:asciiTheme="minorBidi" w:hAnsiTheme="minorBidi"/>
          <w:sz w:val="28"/>
          <w:szCs w:val="28"/>
        </w:rPr>
        <w:t>:</w:t>
      </w:r>
    </w:p>
    <w:p w14:paraId="2BED5D68"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الإرهاق الانفعالي: شعور الموظف بأنه مستنزف عاطفياً وغير قادر على الاستمرار</w:t>
      </w:r>
      <w:r w:rsidRPr="00D14DE4">
        <w:rPr>
          <w:rFonts w:asciiTheme="minorBidi" w:hAnsiTheme="minorBidi"/>
          <w:sz w:val="28"/>
          <w:szCs w:val="28"/>
        </w:rPr>
        <w:t>.</w:t>
      </w:r>
    </w:p>
    <w:p w14:paraId="4C2525BD"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 xml:space="preserve">التبلّد أو </w:t>
      </w:r>
      <w:proofErr w:type="spellStart"/>
      <w:r w:rsidRPr="00D14DE4">
        <w:rPr>
          <w:rFonts w:asciiTheme="minorBidi" w:hAnsiTheme="minorBidi"/>
          <w:sz w:val="28"/>
          <w:szCs w:val="28"/>
          <w:rtl/>
        </w:rPr>
        <w:t>اللاشخصنة</w:t>
      </w:r>
      <w:proofErr w:type="spellEnd"/>
      <w:r w:rsidRPr="00D14DE4">
        <w:rPr>
          <w:rFonts w:asciiTheme="minorBidi" w:hAnsiTheme="minorBidi"/>
          <w:sz w:val="28"/>
          <w:szCs w:val="28"/>
          <w:rtl/>
        </w:rPr>
        <w:t>: التعامل مع المرضى أو الزملاء بقدر من الجفاء وفقدان التعاطف</w:t>
      </w:r>
      <w:r w:rsidRPr="00D14DE4">
        <w:rPr>
          <w:rFonts w:asciiTheme="minorBidi" w:hAnsiTheme="minorBidi"/>
          <w:sz w:val="28"/>
          <w:szCs w:val="28"/>
        </w:rPr>
        <w:t>.</w:t>
      </w:r>
    </w:p>
    <w:p w14:paraId="48259E06"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انخفاض الشعور بالإنجاز: الإحساس بأن الجهد المبذول لا يحقق أثراً حقيقياً</w:t>
      </w:r>
      <w:r w:rsidRPr="00D14DE4">
        <w:rPr>
          <w:rFonts w:asciiTheme="minorBidi" w:hAnsiTheme="minorBidi"/>
          <w:sz w:val="28"/>
          <w:szCs w:val="28"/>
        </w:rPr>
        <w:t>.</w:t>
      </w:r>
    </w:p>
    <w:p w14:paraId="662C2844"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في بيئة صحية تنافسية وضاغطة كالقطاع الخاص السعودي، يمثل الاحتراق الوظيفي تهديداً مباشراً لجودة الخدمة، واستقرار القوى العاملة، ونجاح برامج التحول الصحي. ومن هنا تأتي الحاجة إلى التركيز على الجاهزية الذهنية كهدف وقائي وعلاجي في ممارسات المدير الناجح</w:t>
      </w:r>
      <w:r w:rsidRPr="00D14DE4">
        <w:rPr>
          <w:rFonts w:asciiTheme="minorBidi" w:hAnsiTheme="minorBidi"/>
          <w:sz w:val="28"/>
          <w:szCs w:val="28"/>
        </w:rPr>
        <w:t>.</w:t>
      </w:r>
    </w:p>
    <w:p w14:paraId="47119B9C" w14:textId="77777777" w:rsidR="00784334" w:rsidRPr="00ED6AD5" w:rsidRDefault="00784334" w:rsidP="00D14DE4">
      <w:pPr>
        <w:spacing w:line="360" w:lineRule="auto"/>
        <w:rPr>
          <w:rFonts w:asciiTheme="minorBidi" w:hAnsiTheme="minorBidi"/>
          <w:b/>
          <w:bCs/>
          <w:sz w:val="28"/>
          <w:szCs w:val="28"/>
        </w:rPr>
      </w:pPr>
      <w:r w:rsidRPr="00ED6AD5">
        <w:rPr>
          <w:rFonts w:asciiTheme="minorBidi" w:hAnsiTheme="minorBidi"/>
          <w:b/>
          <w:bCs/>
          <w:sz w:val="28"/>
          <w:szCs w:val="28"/>
          <w:rtl/>
        </w:rPr>
        <w:t>رابعاً: نموذج الطريق إلى الجاهزية الذهنية</w:t>
      </w:r>
      <w:r w:rsidRPr="00ED6AD5">
        <w:rPr>
          <w:rFonts w:asciiTheme="minorBidi" w:hAnsiTheme="minorBidi"/>
          <w:b/>
          <w:bCs/>
          <w:sz w:val="28"/>
          <w:szCs w:val="28"/>
        </w:rPr>
        <w:t xml:space="preserve"> (R2MR)</w:t>
      </w:r>
    </w:p>
    <w:p w14:paraId="098B8086"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 xml:space="preserve">يُعد نموذج </w:t>
      </w:r>
      <w:r w:rsidRPr="00D14DE4">
        <w:rPr>
          <w:rFonts w:asciiTheme="minorBidi" w:hAnsiTheme="minorBidi"/>
          <w:i/>
          <w:iCs/>
          <w:sz w:val="28"/>
          <w:szCs w:val="28"/>
        </w:rPr>
        <w:t>Road to Mental Readiness (R2MR)</w:t>
      </w:r>
      <w:r w:rsidRPr="00D14DE4">
        <w:rPr>
          <w:rFonts w:asciiTheme="minorBidi" w:hAnsiTheme="minorBidi"/>
          <w:sz w:val="28"/>
          <w:szCs w:val="28"/>
        </w:rPr>
        <w:t xml:space="preserve"> </w:t>
      </w:r>
      <w:r w:rsidRPr="00D14DE4">
        <w:rPr>
          <w:rFonts w:asciiTheme="minorBidi" w:hAnsiTheme="minorBidi"/>
          <w:sz w:val="28"/>
          <w:szCs w:val="28"/>
          <w:rtl/>
        </w:rPr>
        <w:t>من أهم النماذج التطبيقية التي يمكن الاستفادة منها في بناء الجاهزية الذهنية لدى الفِرق العاملة في البيئات عالية المخاطر. طُوِّر هذا النموذج أولاً للجيش الكندي، ثم جرى تكييفه لفئات أخرى مثل رجال الشرطة والإطفاء والمسعفين، وأظهرت تحليلاته المجمعة تحسناً في مؤشرات الصحة النفسية والمرونة لدى المشاركين</w:t>
      </w:r>
      <w:r w:rsidRPr="00D14DE4">
        <w:rPr>
          <w:rFonts w:asciiTheme="minorBidi" w:hAnsiTheme="minorBidi"/>
          <w:sz w:val="28"/>
          <w:szCs w:val="28"/>
        </w:rPr>
        <w:t xml:space="preserve"> (The Road to Mental Readiness for First Responders: A Meta-Analysis of Program Outcomes, 2018).</w:t>
      </w:r>
    </w:p>
    <w:p w14:paraId="47CE47C8"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يرتكز النموذج على مجموعة مكونات أساسية</w:t>
      </w:r>
      <w:r w:rsidRPr="00D14DE4">
        <w:rPr>
          <w:rFonts w:asciiTheme="minorBidi" w:hAnsiTheme="minorBidi"/>
          <w:sz w:val="28"/>
          <w:szCs w:val="28"/>
        </w:rPr>
        <w:t>:</w:t>
      </w:r>
    </w:p>
    <w:p w14:paraId="4FA498D9"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السلسلة المتصلة للصحة العقلية</w:t>
      </w:r>
      <w:r w:rsidRPr="00D14DE4">
        <w:rPr>
          <w:rFonts w:asciiTheme="minorBidi" w:hAnsiTheme="minorBidi"/>
          <w:sz w:val="28"/>
          <w:szCs w:val="28"/>
        </w:rPr>
        <w:t xml:space="preserve"> (Mental Health Continuum):</w:t>
      </w:r>
      <w:r w:rsidRPr="00D14DE4">
        <w:rPr>
          <w:rFonts w:asciiTheme="minorBidi" w:hAnsiTheme="minorBidi"/>
          <w:sz w:val="28"/>
          <w:szCs w:val="28"/>
        </w:rPr>
        <w:br/>
      </w:r>
      <w:r w:rsidRPr="00D14DE4">
        <w:rPr>
          <w:rFonts w:asciiTheme="minorBidi" w:hAnsiTheme="minorBidi"/>
          <w:sz w:val="28"/>
          <w:szCs w:val="28"/>
          <w:rtl/>
        </w:rPr>
        <w:t>يقسم النموذج الحالة النفسية إلى أربع مناطق لونية</w:t>
      </w:r>
      <w:r w:rsidRPr="00D14DE4">
        <w:rPr>
          <w:rFonts w:asciiTheme="minorBidi" w:hAnsiTheme="minorBidi"/>
          <w:sz w:val="28"/>
          <w:szCs w:val="28"/>
        </w:rPr>
        <w:t>:</w:t>
      </w:r>
    </w:p>
    <w:p w14:paraId="7888AAD3"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الأخضر: صحة نفسية مستقرة، قدرة عالية على الأداء</w:t>
      </w:r>
      <w:r w:rsidRPr="00D14DE4">
        <w:rPr>
          <w:rFonts w:asciiTheme="minorBidi" w:hAnsiTheme="minorBidi"/>
          <w:sz w:val="28"/>
          <w:szCs w:val="28"/>
        </w:rPr>
        <w:t>.</w:t>
      </w:r>
    </w:p>
    <w:p w14:paraId="2E0E535E"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الأصفر: استجابة طبيعية للضغط مع بعض علامات التوتر</w:t>
      </w:r>
      <w:r w:rsidRPr="00D14DE4">
        <w:rPr>
          <w:rFonts w:asciiTheme="minorBidi" w:hAnsiTheme="minorBidi"/>
          <w:sz w:val="28"/>
          <w:szCs w:val="28"/>
        </w:rPr>
        <w:t>.</w:t>
      </w:r>
    </w:p>
    <w:p w14:paraId="76A11A95"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البرتقالي: أعراض أكثر وضوحاً تتطلب تدخلاً مُوجهاً</w:t>
      </w:r>
      <w:r w:rsidRPr="00D14DE4">
        <w:rPr>
          <w:rFonts w:asciiTheme="minorBidi" w:hAnsiTheme="minorBidi"/>
          <w:sz w:val="28"/>
          <w:szCs w:val="28"/>
        </w:rPr>
        <w:t>.</w:t>
      </w:r>
    </w:p>
    <w:p w14:paraId="1D85B360"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الأحمر: حالة مرضية تحتاج إلى رعاية متخصصة</w:t>
      </w:r>
      <w:r w:rsidRPr="00D14DE4">
        <w:rPr>
          <w:rFonts w:asciiTheme="minorBidi" w:hAnsiTheme="minorBidi"/>
          <w:sz w:val="28"/>
          <w:szCs w:val="28"/>
        </w:rPr>
        <w:t>.</w:t>
      </w:r>
    </w:p>
    <w:p w14:paraId="2D3F3D6C"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lastRenderedPageBreak/>
        <w:t>مقاربة غير مُصنِّفة</w:t>
      </w:r>
      <w:r w:rsidRPr="00D14DE4">
        <w:rPr>
          <w:rFonts w:asciiTheme="minorBidi" w:hAnsiTheme="minorBidi"/>
          <w:sz w:val="28"/>
          <w:szCs w:val="28"/>
        </w:rPr>
        <w:t xml:space="preserve"> (Non-pathologizing):</w:t>
      </w:r>
      <w:r w:rsidRPr="00D14DE4">
        <w:rPr>
          <w:rFonts w:asciiTheme="minorBidi" w:hAnsiTheme="minorBidi"/>
          <w:sz w:val="28"/>
          <w:szCs w:val="28"/>
        </w:rPr>
        <w:br/>
      </w:r>
      <w:r w:rsidRPr="00D14DE4">
        <w:rPr>
          <w:rFonts w:asciiTheme="minorBidi" w:hAnsiTheme="minorBidi"/>
          <w:sz w:val="28"/>
          <w:szCs w:val="28"/>
          <w:rtl/>
        </w:rPr>
        <w:t xml:space="preserve">ينظر النموذج إلى ردود فعل الموظفين بوصفها "استجابات طبيعية للضغط" لا </w:t>
      </w:r>
      <w:proofErr w:type="spellStart"/>
      <w:r w:rsidRPr="00D14DE4">
        <w:rPr>
          <w:rFonts w:asciiTheme="minorBidi" w:hAnsiTheme="minorBidi"/>
          <w:sz w:val="28"/>
          <w:szCs w:val="28"/>
          <w:rtl/>
        </w:rPr>
        <w:t>كوصمات</w:t>
      </w:r>
      <w:proofErr w:type="spellEnd"/>
      <w:r w:rsidRPr="00D14DE4">
        <w:rPr>
          <w:rFonts w:asciiTheme="minorBidi" w:hAnsiTheme="minorBidi"/>
          <w:sz w:val="28"/>
          <w:szCs w:val="28"/>
          <w:rtl/>
        </w:rPr>
        <w:t xml:space="preserve"> مرضية، ما يقلل الخوف من طلب المساعدة، ويسهل الحوار المفتوح حول الصحة النفسية</w:t>
      </w:r>
      <w:r w:rsidRPr="00D14DE4">
        <w:rPr>
          <w:rFonts w:asciiTheme="minorBidi" w:hAnsiTheme="minorBidi"/>
          <w:sz w:val="28"/>
          <w:szCs w:val="28"/>
        </w:rPr>
        <w:t>.</w:t>
      </w:r>
    </w:p>
    <w:p w14:paraId="6E242003"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تدريب على مهارات التأقلم</w:t>
      </w:r>
      <w:r w:rsidRPr="00D14DE4">
        <w:rPr>
          <w:rFonts w:asciiTheme="minorBidi" w:hAnsiTheme="minorBidi"/>
          <w:sz w:val="28"/>
          <w:szCs w:val="28"/>
        </w:rPr>
        <w:t xml:space="preserve"> (Coping Skills):</w:t>
      </w:r>
      <w:r w:rsidRPr="00D14DE4">
        <w:rPr>
          <w:rFonts w:asciiTheme="minorBidi" w:hAnsiTheme="minorBidi"/>
          <w:sz w:val="28"/>
          <w:szCs w:val="28"/>
        </w:rPr>
        <w:br/>
      </w:r>
      <w:r w:rsidRPr="00D14DE4">
        <w:rPr>
          <w:rFonts w:asciiTheme="minorBidi" w:hAnsiTheme="minorBidi"/>
          <w:sz w:val="28"/>
          <w:szCs w:val="28"/>
          <w:rtl/>
        </w:rPr>
        <w:t>يتضمن البرنامج مهارات معرفية وسلوكية عملية، من بينها</w:t>
      </w:r>
      <w:r w:rsidRPr="00D14DE4">
        <w:rPr>
          <w:rFonts w:asciiTheme="minorBidi" w:hAnsiTheme="minorBidi"/>
          <w:sz w:val="28"/>
          <w:szCs w:val="28"/>
        </w:rPr>
        <w:t>:</w:t>
      </w:r>
    </w:p>
    <w:p w14:paraId="7AED13BD"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إعادة تفسير المواقف الضاغطة بطريقة أكثر توازناً</w:t>
      </w:r>
      <w:r w:rsidRPr="00D14DE4">
        <w:rPr>
          <w:rFonts w:asciiTheme="minorBidi" w:hAnsiTheme="minorBidi"/>
          <w:sz w:val="28"/>
          <w:szCs w:val="28"/>
        </w:rPr>
        <w:t>.</w:t>
      </w:r>
    </w:p>
    <w:p w14:paraId="741B3537"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تقنيات التركيز والتنفس العميق والاسترخاء</w:t>
      </w:r>
      <w:r w:rsidRPr="00D14DE4">
        <w:rPr>
          <w:rFonts w:asciiTheme="minorBidi" w:hAnsiTheme="minorBidi"/>
          <w:sz w:val="28"/>
          <w:szCs w:val="28"/>
        </w:rPr>
        <w:t>.</w:t>
      </w:r>
    </w:p>
    <w:p w14:paraId="52D56D0D"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استراتيجيات لتنظيم النوم، والتغذية، والنشاط البدني</w:t>
      </w:r>
      <w:r w:rsidRPr="00D14DE4">
        <w:rPr>
          <w:rFonts w:asciiTheme="minorBidi" w:hAnsiTheme="minorBidi"/>
          <w:sz w:val="28"/>
          <w:szCs w:val="28"/>
        </w:rPr>
        <w:t>.</w:t>
      </w:r>
    </w:p>
    <w:p w14:paraId="60C55F1E"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دور القائد في التطبيق</w:t>
      </w:r>
      <w:r w:rsidRPr="00D14DE4">
        <w:rPr>
          <w:rFonts w:asciiTheme="minorBidi" w:hAnsiTheme="minorBidi"/>
          <w:sz w:val="28"/>
          <w:szCs w:val="28"/>
        </w:rPr>
        <w:t>:</w:t>
      </w:r>
      <w:r w:rsidRPr="00D14DE4">
        <w:rPr>
          <w:rFonts w:asciiTheme="minorBidi" w:hAnsiTheme="minorBidi"/>
          <w:sz w:val="28"/>
          <w:szCs w:val="28"/>
        </w:rPr>
        <w:br/>
      </w:r>
      <w:r w:rsidRPr="00D14DE4">
        <w:rPr>
          <w:rFonts w:asciiTheme="minorBidi" w:hAnsiTheme="minorBidi"/>
          <w:sz w:val="28"/>
          <w:szCs w:val="28"/>
          <w:rtl/>
        </w:rPr>
        <w:t>يُشرك النموذج القادة في قراءة "مؤشرات الألوان" لدى أفراد فريقهم، والتعرف على التغيرات في السلوك، وتشجيع استخدام مهارات التأقلم، وإعادة توزيع الأعباء عند الحاجة</w:t>
      </w:r>
      <w:r w:rsidRPr="00D14DE4">
        <w:rPr>
          <w:rFonts w:asciiTheme="minorBidi" w:hAnsiTheme="minorBidi"/>
          <w:sz w:val="28"/>
          <w:szCs w:val="28"/>
        </w:rPr>
        <w:t>.</w:t>
      </w:r>
    </w:p>
    <w:p w14:paraId="0EDEE21C" w14:textId="77777777" w:rsidR="00784334" w:rsidRPr="00ED6AD5" w:rsidRDefault="00784334" w:rsidP="00D14DE4">
      <w:pPr>
        <w:spacing w:line="360" w:lineRule="auto"/>
        <w:rPr>
          <w:rFonts w:asciiTheme="minorBidi" w:hAnsiTheme="minorBidi"/>
          <w:b/>
          <w:bCs/>
          <w:sz w:val="28"/>
          <w:szCs w:val="28"/>
        </w:rPr>
      </w:pPr>
      <w:r w:rsidRPr="00ED6AD5">
        <w:rPr>
          <w:rFonts w:asciiTheme="minorBidi" w:hAnsiTheme="minorBidi"/>
          <w:b/>
          <w:bCs/>
          <w:sz w:val="28"/>
          <w:szCs w:val="28"/>
          <w:rtl/>
        </w:rPr>
        <w:t>خامساً: إمكانات تطبيق</w:t>
      </w:r>
      <w:r w:rsidRPr="00ED6AD5">
        <w:rPr>
          <w:rFonts w:asciiTheme="minorBidi" w:hAnsiTheme="minorBidi"/>
          <w:b/>
          <w:bCs/>
          <w:sz w:val="28"/>
          <w:szCs w:val="28"/>
        </w:rPr>
        <w:t xml:space="preserve"> R2MR </w:t>
      </w:r>
      <w:r w:rsidRPr="00ED6AD5">
        <w:rPr>
          <w:rFonts w:asciiTheme="minorBidi" w:hAnsiTheme="minorBidi"/>
          <w:b/>
          <w:bCs/>
          <w:sz w:val="28"/>
          <w:szCs w:val="28"/>
          <w:rtl/>
        </w:rPr>
        <w:t>في السياق الصحي السعودي</w:t>
      </w:r>
    </w:p>
    <w:p w14:paraId="17950858"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رغم أن</w:t>
      </w:r>
      <w:r w:rsidRPr="00D14DE4">
        <w:rPr>
          <w:rFonts w:asciiTheme="minorBidi" w:hAnsiTheme="minorBidi"/>
          <w:sz w:val="28"/>
          <w:szCs w:val="28"/>
        </w:rPr>
        <w:t xml:space="preserve"> R2MR </w:t>
      </w:r>
      <w:r w:rsidRPr="00D14DE4">
        <w:rPr>
          <w:rFonts w:asciiTheme="minorBidi" w:hAnsiTheme="minorBidi"/>
          <w:sz w:val="28"/>
          <w:szCs w:val="28"/>
          <w:rtl/>
        </w:rPr>
        <w:t>طُوّر في سياق عسكري وأمني، إلا أن هيكله يسمح بتكييفه لبيئات أخرى ذات ضغط عالٍ، مثل المستشفيات الخاصة التي تعمل في ظل منافسة حادة وضغوط تشغيلية يومية. ويمكن للمدير الناجح في هذا السياق أن</w:t>
      </w:r>
      <w:r w:rsidRPr="00D14DE4">
        <w:rPr>
          <w:rFonts w:asciiTheme="minorBidi" w:hAnsiTheme="minorBidi"/>
          <w:sz w:val="28"/>
          <w:szCs w:val="28"/>
        </w:rPr>
        <w:t>:</w:t>
      </w:r>
    </w:p>
    <w:p w14:paraId="4B6DC5F9"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يستخدم فكرة "الألوان" كأداة مبسطة لمتابعة الحالة الذهنية للفريق (مثلاً، في اجتماعات قصيرة دورية)</w:t>
      </w:r>
      <w:r w:rsidRPr="00D14DE4">
        <w:rPr>
          <w:rFonts w:asciiTheme="minorBidi" w:hAnsiTheme="minorBidi"/>
          <w:sz w:val="28"/>
          <w:szCs w:val="28"/>
        </w:rPr>
        <w:t>.</w:t>
      </w:r>
    </w:p>
    <w:p w14:paraId="4D50CF87"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يدعم نشر ثقافة تحترم الصحة النفسية، وتشجع الموظف على التعبير عن ضغوطه دون خوف من الوصم</w:t>
      </w:r>
      <w:r w:rsidRPr="00D14DE4">
        <w:rPr>
          <w:rFonts w:asciiTheme="minorBidi" w:hAnsiTheme="minorBidi"/>
          <w:sz w:val="28"/>
          <w:szCs w:val="28"/>
        </w:rPr>
        <w:t>.</w:t>
      </w:r>
    </w:p>
    <w:p w14:paraId="3036415D"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يربط بين ملاحظاته عن الحالة الذهنية للفريق وبين قراراته في توزيع المناوبات، أو إدارة الأزمات، أو جدولة التدريب</w:t>
      </w:r>
      <w:r w:rsidRPr="00D14DE4">
        <w:rPr>
          <w:rFonts w:asciiTheme="minorBidi" w:hAnsiTheme="minorBidi"/>
          <w:sz w:val="28"/>
          <w:szCs w:val="28"/>
        </w:rPr>
        <w:t>.</w:t>
      </w:r>
    </w:p>
    <w:p w14:paraId="2C766607"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سادساً: التعريف الإجرائي للجاهزية الذهنية في الدراسة الحالية</w:t>
      </w:r>
    </w:p>
    <w:p w14:paraId="5534DAD5"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تعرف هذه الدراسة الجاهزية الذهنية بأنها</w:t>
      </w:r>
      <w:r w:rsidRPr="00D14DE4">
        <w:rPr>
          <w:rFonts w:asciiTheme="minorBidi" w:hAnsiTheme="minorBidi"/>
          <w:sz w:val="28"/>
          <w:szCs w:val="28"/>
        </w:rPr>
        <w:t>:</w:t>
      </w:r>
    </w:p>
    <w:p w14:paraId="67BBF15F"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Pr>
        <w:lastRenderedPageBreak/>
        <w:t>"</w:t>
      </w:r>
      <w:r w:rsidRPr="00D14DE4">
        <w:rPr>
          <w:rFonts w:asciiTheme="minorBidi" w:hAnsiTheme="minorBidi"/>
          <w:sz w:val="28"/>
          <w:szCs w:val="28"/>
          <w:rtl/>
        </w:rPr>
        <w:t>حالة من الاستعداد النفسي والمعرفي لدى الموظف، تمكّنه من التعامل مع ضغوط العمل واتخاذ قرارات مهنية متزنة، والاستمرار في أداء مهامه بكفاءة، مع قابلية للتعلم والتغيير، في ظل قيادة داعمة ومناخ تنظيمي آمن</w:t>
      </w:r>
      <w:r w:rsidRPr="00D14DE4">
        <w:rPr>
          <w:rFonts w:asciiTheme="minorBidi" w:hAnsiTheme="minorBidi"/>
          <w:sz w:val="28"/>
          <w:szCs w:val="28"/>
        </w:rPr>
        <w:t>".</w:t>
      </w:r>
    </w:p>
    <w:p w14:paraId="3027BB1B"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ويُفترض أن هذه الجاهزية تتأثر مباشرة بممارسات المدير الناجح، سواء عبر دعمه النفسي للفريق أو تبنيه نماذج بناء المرونة مثل</w:t>
      </w:r>
      <w:r w:rsidRPr="00D14DE4">
        <w:rPr>
          <w:rFonts w:asciiTheme="minorBidi" w:hAnsiTheme="minorBidi"/>
          <w:sz w:val="28"/>
          <w:szCs w:val="28"/>
        </w:rPr>
        <w:t xml:space="preserve"> R2MR.</w:t>
      </w:r>
    </w:p>
    <w:p w14:paraId="7F41BC5E" w14:textId="3F111627" w:rsidR="00784334" w:rsidRPr="00D14DE4" w:rsidRDefault="00784334" w:rsidP="00D14DE4">
      <w:pPr>
        <w:spacing w:line="360" w:lineRule="auto"/>
        <w:rPr>
          <w:rFonts w:asciiTheme="minorBidi" w:hAnsiTheme="minorBidi"/>
          <w:sz w:val="28"/>
          <w:szCs w:val="28"/>
        </w:rPr>
      </w:pPr>
    </w:p>
    <w:p w14:paraId="17E45FE2" w14:textId="0D8BB7A7" w:rsidR="00784334" w:rsidRPr="00ED6AD5" w:rsidRDefault="00ED6AD5" w:rsidP="00D14DE4">
      <w:pPr>
        <w:spacing w:line="360" w:lineRule="auto"/>
        <w:rPr>
          <w:rFonts w:asciiTheme="minorBidi" w:hAnsiTheme="minorBidi"/>
          <w:b/>
          <w:bCs/>
          <w:sz w:val="28"/>
          <w:szCs w:val="28"/>
        </w:rPr>
      </w:pPr>
      <w:r w:rsidRPr="00ED6AD5">
        <w:rPr>
          <w:rFonts w:asciiTheme="minorBidi" w:hAnsiTheme="minorBidi"/>
          <w:b/>
          <w:bCs/>
          <w:sz w:val="28"/>
          <w:szCs w:val="28"/>
        </w:rPr>
        <w:t xml:space="preserve"> </w:t>
      </w:r>
      <w:r w:rsidR="00784334" w:rsidRPr="00ED6AD5">
        <w:rPr>
          <w:rFonts w:asciiTheme="minorBidi" w:hAnsiTheme="minorBidi"/>
          <w:b/>
          <w:bCs/>
          <w:sz w:val="28"/>
          <w:szCs w:val="28"/>
        </w:rPr>
        <w:t xml:space="preserve">2.1.3 </w:t>
      </w:r>
      <w:r w:rsidR="00784334" w:rsidRPr="00ED6AD5">
        <w:rPr>
          <w:rFonts w:asciiTheme="minorBidi" w:hAnsiTheme="minorBidi"/>
          <w:b/>
          <w:bCs/>
          <w:sz w:val="28"/>
          <w:szCs w:val="28"/>
          <w:rtl/>
        </w:rPr>
        <w:t>المتغير التابع الثاني: الجاهزية العملية</w:t>
      </w:r>
    </w:p>
    <w:p w14:paraId="2F3F0CC9" w14:textId="77777777" w:rsidR="00784334" w:rsidRPr="00ED6AD5" w:rsidRDefault="00784334" w:rsidP="00D14DE4">
      <w:pPr>
        <w:spacing w:line="360" w:lineRule="auto"/>
        <w:rPr>
          <w:rFonts w:asciiTheme="minorBidi" w:hAnsiTheme="minorBidi"/>
          <w:b/>
          <w:bCs/>
          <w:sz w:val="28"/>
          <w:szCs w:val="28"/>
        </w:rPr>
      </w:pPr>
      <w:r w:rsidRPr="00ED6AD5">
        <w:rPr>
          <w:rFonts w:asciiTheme="minorBidi" w:hAnsiTheme="minorBidi"/>
          <w:b/>
          <w:bCs/>
          <w:sz w:val="28"/>
          <w:szCs w:val="28"/>
          <w:rtl/>
        </w:rPr>
        <w:t>أولاً: من "الموظف المتدرب" إلى "الموظف الجاهز</w:t>
      </w:r>
      <w:r w:rsidRPr="00ED6AD5">
        <w:rPr>
          <w:rFonts w:asciiTheme="minorBidi" w:hAnsiTheme="minorBidi"/>
          <w:b/>
          <w:bCs/>
          <w:sz w:val="28"/>
          <w:szCs w:val="28"/>
        </w:rPr>
        <w:t>"</w:t>
      </w:r>
    </w:p>
    <w:p w14:paraId="20DA50E4" w14:textId="77777777" w:rsidR="00784334" w:rsidRPr="00D14DE4" w:rsidRDefault="00784334" w:rsidP="00ED6AD5">
      <w:pPr>
        <w:spacing w:line="360" w:lineRule="auto"/>
        <w:jc w:val="both"/>
        <w:rPr>
          <w:rFonts w:asciiTheme="minorBidi" w:hAnsiTheme="minorBidi"/>
          <w:sz w:val="28"/>
          <w:szCs w:val="28"/>
        </w:rPr>
      </w:pPr>
      <w:r w:rsidRPr="00D14DE4">
        <w:rPr>
          <w:rFonts w:asciiTheme="minorBidi" w:hAnsiTheme="minorBidi"/>
          <w:sz w:val="28"/>
          <w:szCs w:val="28"/>
          <w:rtl/>
        </w:rPr>
        <w:t>الجاهزية العملية</w:t>
      </w:r>
      <w:r w:rsidRPr="00D14DE4">
        <w:rPr>
          <w:rFonts w:asciiTheme="minorBidi" w:hAnsiTheme="minorBidi"/>
          <w:sz w:val="28"/>
          <w:szCs w:val="28"/>
        </w:rPr>
        <w:t xml:space="preserve"> (Practical Readiness) </w:t>
      </w:r>
      <w:r w:rsidRPr="00D14DE4">
        <w:rPr>
          <w:rFonts w:asciiTheme="minorBidi" w:hAnsiTheme="minorBidi"/>
          <w:sz w:val="28"/>
          <w:szCs w:val="28"/>
          <w:rtl/>
        </w:rPr>
        <w:t>هي الوجه الآخر للعملة؛ فهي تعبر عن القدرة الفعلية للموظف على تطبيق مهاراته ومعارفه في بيئة العمل الحقيقية. وغالباً ما يُفترض – بصورة مبسطة – أن حضور دورة تدريبية كافٍ لاعتبار الموظف "جاهزاً"، إلا أن الأدبيات التنظيمية تشير إلى أن ذلك ليس دقيقاً</w:t>
      </w:r>
      <w:r w:rsidRPr="00D14DE4">
        <w:rPr>
          <w:rFonts w:asciiTheme="minorBidi" w:hAnsiTheme="minorBidi"/>
          <w:sz w:val="28"/>
          <w:szCs w:val="28"/>
        </w:rPr>
        <w:t>.</w:t>
      </w:r>
    </w:p>
    <w:p w14:paraId="725DF472"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فالموظف قد يكون</w:t>
      </w:r>
      <w:r w:rsidRPr="00D14DE4">
        <w:rPr>
          <w:rFonts w:asciiTheme="minorBidi" w:hAnsiTheme="minorBidi"/>
          <w:sz w:val="28"/>
          <w:szCs w:val="28"/>
        </w:rPr>
        <w:t>:</w:t>
      </w:r>
    </w:p>
    <w:p w14:paraId="1977AD68"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متقناً للجانب النظري (مدرَّباً)،</w:t>
      </w:r>
    </w:p>
    <w:p w14:paraId="1F442927"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لكنه يعمل في بيئة تفتقر إلى الموارد أو الدعم التنظيمي،</w:t>
      </w:r>
      <w:r w:rsidRPr="00D14DE4">
        <w:rPr>
          <w:rFonts w:asciiTheme="minorBidi" w:hAnsiTheme="minorBidi"/>
          <w:sz w:val="28"/>
          <w:szCs w:val="28"/>
        </w:rPr>
        <w:br/>
      </w:r>
      <w:r w:rsidRPr="00D14DE4">
        <w:rPr>
          <w:rFonts w:asciiTheme="minorBidi" w:hAnsiTheme="minorBidi"/>
          <w:sz w:val="28"/>
          <w:szCs w:val="28"/>
          <w:rtl/>
        </w:rPr>
        <w:t>فيظهر كأنه غير قادر على الأداء المطلوب، رغم أن المشكلة في "الجاهزية العملية" لا في "القدرة الفردية</w:t>
      </w:r>
      <w:r w:rsidRPr="00D14DE4">
        <w:rPr>
          <w:rFonts w:asciiTheme="minorBidi" w:hAnsiTheme="minorBidi"/>
          <w:sz w:val="28"/>
          <w:szCs w:val="28"/>
        </w:rPr>
        <w:t>".</w:t>
      </w:r>
    </w:p>
    <w:p w14:paraId="14EB83C1" w14:textId="77777777" w:rsidR="00784334" w:rsidRPr="00ED6AD5" w:rsidRDefault="00784334" w:rsidP="00D14DE4">
      <w:pPr>
        <w:spacing w:line="360" w:lineRule="auto"/>
        <w:rPr>
          <w:rFonts w:asciiTheme="minorBidi" w:hAnsiTheme="minorBidi"/>
          <w:b/>
          <w:bCs/>
          <w:sz w:val="28"/>
          <w:szCs w:val="28"/>
        </w:rPr>
      </w:pPr>
      <w:r w:rsidRPr="00ED6AD5">
        <w:rPr>
          <w:rFonts w:asciiTheme="minorBidi" w:hAnsiTheme="minorBidi"/>
          <w:b/>
          <w:bCs/>
          <w:sz w:val="28"/>
          <w:szCs w:val="28"/>
          <w:rtl/>
        </w:rPr>
        <w:t>ثانياً: نماذج الجاهزية للتغيير</w:t>
      </w:r>
    </w:p>
    <w:p w14:paraId="2A2A3AA3" w14:textId="77777777" w:rsidR="00784334" w:rsidRPr="00D14DE4" w:rsidRDefault="00784334" w:rsidP="00ED6AD5">
      <w:pPr>
        <w:spacing w:line="360" w:lineRule="auto"/>
        <w:jc w:val="both"/>
        <w:rPr>
          <w:rFonts w:asciiTheme="minorBidi" w:hAnsiTheme="minorBidi"/>
          <w:sz w:val="28"/>
          <w:szCs w:val="28"/>
        </w:rPr>
      </w:pPr>
      <w:r w:rsidRPr="00D14DE4">
        <w:rPr>
          <w:rFonts w:asciiTheme="minorBidi" w:hAnsiTheme="minorBidi"/>
          <w:sz w:val="28"/>
          <w:szCs w:val="28"/>
          <w:rtl/>
        </w:rPr>
        <w:t>تقدم مراجعة نقدية لنماذج الجاهزية للتغيير في المجتمع والمنظمة إطاراً مفيداً لتفكيك هذا المفهوم</w:t>
      </w:r>
      <w:r w:rsidRPr="00D14DE4">
        <w:rPr>
          <w:rFonts w:asciiTheme="minorBidi" w:hAnsiTheme="minorBidi"/>
          <w:sz w:val="28"/>
          <w:szCs w:val="28"/>
        </w:rPr>
        <w:t xml:space="preserve"> (A Critical Review of Community and Organizational Readiness for Change Models, 2014). </w:t>
      </w:r>
      <w:r w:rsidRPr="00D14DE4">
        <w:rPr>
          <w:rFonts w:asciiTheme="minorBidi" w:hAnsiTheme="minorBidi"/>
          <w:sz w:val="28"/>
          <w:szCs w:val="28"/>
          <w:rtl/>
        </w:rPr>
        <w:t>وتخلص هذه المراجعة إلى أن الجاهزية تتكون من</w:t>
      </w:r>
      <w:r w:rsidRPr="00D14DE4">
        <w:rPr>
          <w:rFonts w:asciiTheme="minorBidi" w:hAnsiTheme="minorBidi"/>
          <w:sz w:val="28"/>
          <w:szCs w:val="28"/>
        </w:rPr>
        <w:t>:</w:t>
      </w:r>
    </w:p>
    <w:p w14:paraId="3118498C"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البُعد المعرفي–المهاري</w:t>
      </w:r>
      <w:r w:rsidRPr="00D14DE4">
        <w:rPr>
          <w:rFonts w:asciiTheme="minorBidi" w:hAnsiTheme="minorBidi"/>
          <w:sz w:val="28"/>
          <w:szCs w:val="28"/>
        </w:rPr>
        <w:t>:</w:t>
      </w:r>
      <w:r w:rsidRPr="00D14DE4">
        <w:rPr>
          <w:rFonts w:asciiTheme="minorBidi" w:hAnsiTheme="minorBidi"/>
          <w:sz w:val="28"/>
          <w:szCs w:val="28"/>
        </w:rPr>
        <w:br/>
      </w:r>
      <w:r w:rsidRPr="00D14DE4">
        <w:rPr>
          <w:rFonts w:asciiTheme="minorBidi" w:hAnsiTheme="minorBidi"/>
          <w:sz w:val="28"/>
          <w:szCs w:val="28"/>
          <w:rtl/>
        </w:rPr>
        <w:t>امتلاك الموظفين للمعرفة والمهارات المناسبة للتغيير أو المهمة الجديدة</w:t>
      </w:r>
      <w:r w:rsidRPr="00D14DE4">
        <w:rPr>
          <w:rFonts w:asciiTheme="minorBidi" w:hAnsiTheme="minorBidi"/>
          <w:sz w:val="28"/>
          <w:szCs w:val="28"/>
        </w:rPr>
        <w:t>.</w:t>
      </w:r>
    </w:p>
    <w:p w14:paraId="731E94EE" w14:textId="77777777" w:rsidR="00ED6AD5" w:rsidRDefault="00784334" w:rsidP="00ED6AD5">
      <w:pPr>
        <w:spacing w:line="360" w:lineRule="auto"/>
        <w:jc w:val="both"/>
        <w:rPr>
          <w:rFonts w:asciiTheme="minorBidi" w:hAnsiTheme="minorBidi"/>
          <w:sz w:val="28"/>
          <w:szCs w:val="28"/>
          <w:rtl/>
        </w:rPr>
      </w:pPr>
      <w:r w:rsidRPr="00D14DE4">
        <w:rPr>
          <w:rFonts w:asciiTheme="minorBidi" w:hAnsiTheme="minorBidi"/>
          <w:sz w:val="28"/>
          <w:szCs w:val="28"/>
          <w:rtl/>
        </w:rPr>
        <w:t>البُعد البنيوي–المؤسسي</w:t>
      </w:r>
      <w:r w:rsidRPr="00D14DE4">
        <w:rPr>
          <w:rFonts w:asciiTheme="minorBidi" w:hAnsiTheme="minorBidi"/>
          <w:sz w:val="28"/>
          <w:szCs w:val="28"/>
        </w:rPr>
        <w:t>:</w:t>
      </w:r>
    </w:p>
    <w:p w14:paraId="0BCA3A88" w14:textId="77445808" w:rsidR="00784334" w:rsidRPr="00D14DE4" w:rsidRDefault="00784334" w:rsidP="00ED6AD5">
      <w:pPr>
        <w:spacing w:line="360" w:lineRule="auto"/>
        <w:jc w:val="both"/>
        <w:rPr>
          <w:rFonts w:asciiTheme="minorBidi" w:hAnsiTheme="minorBidi"/>
          <w:sz w:val="28"/>
          <w:szCs w:val="28"/>
        </w:rPr>
      </w:pPr>
      <w:r w:rsidRPr="00D14DE4">
        <w:rPr>
          <w:rFonts w:asciiTheme="minorBidi" w:hAnsiTheme="minorBidi"/>
          <w:sz w:val="28"/>
          <w:szCs w:val="28"/>
          <w:rtl/>
        </w:rPr>
        <w:lastRenderedPageBreak/>
        <w:t>توافر الموارد، والنظم، والبنية التحتية، والوقت الكافي، والسياسات الداعمة التي تسمح بالتطبيق العملي</w:t>
      </w:r>
      <w:r w:rsidRPr="00D14DE4">
        <w:rPr>
          <w:rFonts w:asciiTheme="minorBidi" w:hAnsiTheme="minorBidi"/>
          <w:sz w:val="28"/>
          <w:szCs w:val="28"/>
        </w:rPr>
        <w:t>.</w:t>
      </w:r>
    </w:p>
    <w:p w14:paraId="790A074F" w14:textId="77777777" w:rsidR="00ED6AD5" w:rsidRDefault="00784334" w:rsidP="00ED6AD5">
      <w:pPr>
        <w:spacing w:line="360" w:lineRule="auto"/>
        <w:jc w:val="both"/>
        <w:rPr>
          <w:rFonts w:asciiTheme="minorBidi" w:hAnsiTheme="minorBidi"/>
          <w:sz w:val="28"/>
          <w:szCs w:val="28"/>
          <w:rtl/>
        </w:rPr>
      </w:pPr>
      <w:r w:rsidRPr="00D14DE4">
        <w:rPr>
          <w:rFonts w:asciiTheme="minorBidi" w:hAnsiTheme="minorBidi"/>
          <w:sz w:val="28"/>
          <w:szCs w:val="28"/>
          <w:rtl/>
        </w:rPr>
        <w:t>البُعد القيادي–الثقافي</w:t>
      </w:r>
      <w:r w:rsidRPr="00D14DE4">
        <w:rPr>
          <w:rFonts w:asciiTheme="minorBidi" w:hAnsiTheme="minorBidi"/>
          <w:sz w:val="28"/>
          <w:szCs w:val="28"/>
        </w:rPr>
        <w:t>:</w:t>
      </w:r>
    </w:p>
    <w:p w14:paraId="68342F7F" w14:textId="10C76833" w:rsidR="00784334" w:rsidRPr="00D14DE4" w:rsidRDefault="00784334" w:rsidP="00ED6AD5">
      <w:pPr>
        <w:spacing w:line="360" w:lineRule="auto"/>
        <w:jc w:val="both"/>
        <w:rPr>
          <w:rFonts w:asciiTheme="minorBidi" w:hAnsiTheme="minorBidi"/>
          <w:sz w:val="28"/>
          <w:szCs w:val="28"/>
        </w:rPr>
      </w:pPr>
      <w:r w:rsidRPr="00D14DE4">
        <w:rPr>
          <w:rFonts w:asciiTheme="minorBidi" w:hAnsiTheme="minorBidi"/>
          <w:sz w:val="28"/>
          <w:szCs w:val="28"/>
          <w:rtl/>
        </w:rPr>
        <w:t>وجود قيادة ملتزمة، وثقافة تنظيمية مشجعة على التجربة والتعلم، لا تعاقب على الخطأ المرتبط بالمحاولة، بل توظفه في التحسين</w:t>
      </w:r>
      <w:r w:rsidRPr="00D14DE4">
        <w:rPr>
          <w:rFonts w:asciiTheme="minorBidi" w:hAnsiTheme="minorBidi"/>
          <w:sz w:val="28"/>
          <w:szCs w:val="28"/>
        </w:rPr>
        <w:t>.</w:t>
      </w:r>
    </w:p>
    <w:p w14:paraId="350F0EE7" w14:textId="77777777" w:rsidR="00784334" w:rsidRPr="00D14DE4" w:rsidRDefault="00784334" w:rsidP="00ED6AD5">
      <w:pPr>
        <w:spacing w:line="360" w:lineRule="auto"/>
        <w:jc w:val="both"/>
        <w:rPr>
          <w:rFonts w:asciiTheme="minorBidi" w:hAnsiTheme="minorBidi"/>
          <w:sz w:val="28"/>
          <w:szCs w:val="28"/>
        </w:rPr>
      </w:pPr>
      <w:r w:rsidRPr="00D14DE4">
        <w:rPr>
          <w:rFonts w:asciiTheme="minorBidi" w:hAnsiTheme="minorBidi"/>
          <w:sz w:val="28"/>
          <w:szCs w:val="28"/>
          <w:rtl/>
        </w:rPr>
        <w:t>ويعني ذلك أن الجاهزية العملية ليست خاصية فردية فقط، بل هي "نتاج مشترك" لجهد الفرد، والقيادة، والتنظيم</w:t>
      </w:r>
      <w:r w:rsidRPr="00D14DE4">
        <w:rPr>
          <w:rFonts w:asciiTheme="minorBidi" w:hAnsiTheme="minorBidi"/>
          <w:sz w:val="28"/>
          <w:szCs w:val="28"/>
        </w:rPr>
        <w:t>.</w:t>
      </w:r>
    </w:p>
    <w:p w14:paraId="1DBB7FBF" w14:textId="77777777" w:rsidR="00784334" w:rsidRPr="00ED6AD5" w:rsidRDefault="00784334" w:rsidP="00D14DE4">
      <w:pPr>
        <w:spacing w:line="360" w:lineRule="auto"/>
        <w:rPr>
          <w:rFonts w:asciiTheme="minorBidi" w:hAnsiTheme="minorBidi"/>
          <w:b/>
          <w:bCs/>
          <w:sz w:val="28"/>
          <w:szCs w:val="28"/>
        </w:rPr>
      </w:pPr>
      <w:r w:rsidRPr="00ED6AD5">
        <w:rPr>
          <w:rFonts w:asciiTheme="minorBidi" w:hAnsiTheme="minorBidi"/>
          <w:b/>
          <w:bCs/>
          <w:sz w:val="28"/>
          <w:szCs w:val="28"/>
          <w:rtl/>
        </w:rPr>
        <w:t>ثالثاً: نموذج أبعاد جاهزية المشاركة</w:t>
      </w:r>
      <w:r w:rsidRPr="00ED6AD5">
        <w:rPr>
          <w:rFonts w:asciiTheme="minorBidi" w:hAnsiTheme="minorBidi"/>
          <w:b/>
          <w:bCs/>
          <w:sz w:val="28"/>
          <w:szCs w:val="28"/>
        </w:rPr>
        <w:t xml:space="preserve"> (UIIN)</w:t>
      </w:r>
    </w:p>
    <w:p w14:paraId="3D209555" w14:textId="77777777" w:rsidR="00784334" w:rsidRPr="00ED6AD5" w:rsidRDefault="00784334" w:rsidP="00ED6AD5">
      <w:pPr>
        <w:spacing w:line="360" w:lineRule="auto"/>
        <w:jc w:val="both"/>
        <w:rPr>
          <w:rFonts w:asciiTheme="minorBidi" w:hAnsiTheme="minorBidi"/>
          <w:sz w:val="28"/>
          <w:szCs w:val="28"/>
        </w:rPr>
      </w:pPr>
      <w:r w:rsidRPr="00ED6AD5">
        <w:rPr>
          <w:rFonts w:asciiTheme="minorBidi" w:hAnsiTheme="minorBidi"/>
          <w:sz w:val="28"/>
          <w:szCs w:val="28"/>
          <w:rtl/>
        </w:rPr>
        <w:t xml:space="preserve">يوضح نموذج </w:t>
      </w:r>
      <w:r w:rsidRPr="00ED6AD5">
        <w:rPr>
          <w:rFonts w:asciiTheme="minorBidi" w:hAnsiTheme="minorBidi"/>
          <w:sz w:val="28"/>
          <w:szCs w:val="28"/>
        </w:rPr>
        <w:t xml:space="preserve">Six Dimensions of Engagement Readiness </w:t>
      </w:r>
      <w:r w:rsidRPr="00ED6AD5">
        <w:rPr>
          <w:rFonts w:asciiTheme="minorBidi" w:hAnsiTheme="minorBidi"/>
          <w:sz w:val="28"/>
          <w:szCs w:val="28"/>
          <w:rtl/>
        </w:rPr>
        <w:t>الصادر عن</w:t>
      </w:r>
      <w:r w:rsidRPr="00ED6AD5">
        <w:rPr>
          <w:rFonts w:asciiTheme="minorBidi" w:hAnsiTheme="minorBidi"/>
          <w:sz w:val="28"/>
          <w:szCs w:val="28"/>
        </w:rPr>
        <w:t xml:space="preserve"> University Industry Innovation Network (2023) </w:t>
      </w:r>
      <w:r w:rsidRPr="00ED6AD5">
        <w:rPr>
          <w:rFonts w:asciiTheme="minorBidi" w:hAnsiTheme="minorBidi"/>
          <w:sz w:val="28"/>
          <w:szCs w:val="28"/>
          <w:rtl/>
        </w:rPr>
        <w:t>أن الاستعداد العملي للانخراط في مبادرات جديدة (مثل شراكات، أو برامج تطوير، أو تبنّي تقنيات جديدة) يعتمد على عدة أبعاد، من بينها</w:t>
      </w:r>
      <w:r w:rsidRPr="00ED6AD5">
        <w:rPr>
          <w:rFonts w:asciiTheme="minorBidi" w:hAnsiTheme="minorBidi"/>
          <w:sz w:val="28"/>
          <w:szCs w:val="28"/>
        </w:rPr>
        <w:t>:</w:t>
      </w:r>
    </w:p>
    <w:p w14:paraId="260DBAA4"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الوعي بآليات الدعم الداخلي</w:t>
      </w:r>
      <w:r w:rsidRPr="00D14DE4">
        <w:rPr>
          <w:rFonts w:asciiTheme="minorBidi" w:hAnsiTheme="minorBidi"/>
          <w:sz w:val="28"/>
          <w:szCs w:val="28"/>
        </w:rPr>
        <w:t>:</w:t>
      </w:r>
      <w:r w:rsidRPr="00D14DE4">
        <w:rPr>
          <w:rFonts w:asciiTheme="minorBidi" w:hAnsiTheme="minorBidi"/>
          <w:sz w:val="28"/>
          <w:szCs w:val="28"/>
        </w:rPr>
        <w:br/>
      </w:r>
      <w:r w:rsidRPr="00D14DE4">
        <w:rPr>
          <w:rFonts w:asciiTheme="minorBidi" w:hAnsiTheme="minorBidi"/>
          <w:sz w:val="28"/>
          <w:szCs w:val="28"/>
          <w:rtl/>
        </w:rPr>
        <w:t>هل يعرف الموظف إلى أين يتجه لمواجهة مشكلة تقنية أو إجرائية؟ هل لديه تصور واضح عن الوحدات المسؤولة عن الدعم، وطريقة التواصل معها، وحدود صلاحياتها؟</w:t>
      </w:r>
    </w:p>
    <w:p w14:paraId="77BDFA78"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قدرات وخبرات الموظفين</w:t>
      </w:r>
      <w:r w:rsidRPr="00D14DE4">
        <w:rPr>
          <w:rFonts w:asciiTheme="minorBidi" w:hAnsiTheme="minorBidi"/>
          <w:sz w:val="28"/>
          <w:szCs w:val="28"/>
        </w:rPr>
        <w:t>:</w:t>
      </w:r>
      <w:r w:rsidRPr="00D14DE4">
        <w:rPr>
          <w:rFonts w:asciiTheme="minorBidi" w:hAnsiTheme="minorBidi"/>
          <w:sz w:val="28"/>
          <w:szCs w:val="28"/>
        </w:rPr>
        <w:br/>
      </w:r>
      <w:r w:rsidRPr="00D14DE4">
        <w:rPr>
          <w:rFonts w:asciiTheme="minorBidi" w:hAnsiTheme="minorBidi"/>
          <w:sz w:val="28"/>
          <w:szCs w:val="28"/>
          <w:rtl/>
        </w:rPr>
        <w:t>لا يكفي أن يكون الموظف قد حضر تدريباً نظرياً؛ بل يجب أن يُمنح فرصاً لتطبيق ما تعلّمه عملياً، مع إشراف وتغذية راجعة، حتى تتشكل لديه "خبرة تطبيقية" مستقرة</w:t>
      </w:r>
      <w:r w:rsidRPr="00D14DE4">
        <w:rPr>
          <w:rFonts w:asciiTheme="minorBidi" w:hAnsiTheme="minorBidi"/>
          <w:sz w:val="28"/>
          <w:szCs w:val="28"/>
        </w:rPr>
        <w:t>.</w:t>
      </w:r>
    </w:p>
    <w:p w14:paraId="4E3EC614"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البنية التنظيمية وشبكات العلاقات</w:t>
      </w:r>
      <w:r w:rsidRPr="00D14DE4">
        <w:rPr>
          <w:rFonts w:asciiTheme="minorBidi" w:hAnsiTheme="minorBidi"/>
          <w:sz w:val="28"/>
          <w:szCs w:val="28"/>
        </w:rPr>
        <w:t>:</w:t>
      </w:r>
      <w:r w:rsidRPr="00D14DE4">
        <w:rPr>
          <w:rFonts w:asciiTheme="minorBidi" w:hAnsiTheme="minorBidi"/>
          <w:sz w:val="28"/>
          <w:szCs w:val="28"/>
        </w:rPr>
        <w:br/>
      </w:r>
      <w:r w:rsidRPr="00D14DE4">
        <w:rPr>
          <w:rFonts w:asciiTheme="minorBidi" w:hAnsiTheme="minorBidi"/>
          <w:sz w:val="28"/>
          <w:szCs w:val="28"/>
          <w:rtl/>
        </w:rPr>
        <w:t>تسهّل الهياكل الواضحة، وعلاقات التعاون بين الأقسام، انتقال المعرفة، وتبادل المساعدة، وتقليل ضياع الجهد</w:t>
      </w:r>
      <w:r w:rsidRPr="00D14DE4">
        <w:rPr>
          <w:rFonts w:asciiTheme="minorBidi" w:hAnsiTheme="minorBidi"/>
          <w:sz w:val="28"/>
          <w:szCs w:val="28"/>
        </w:rPr>
        <w:t>.</w:t>
      </w:r>
    </w:p>
    <w:p w14:paraId="5941CA1A"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بالنسبة للقطاع الصحي الخاص، تعني هذه الأبعاد أن "الجاهزية العملية" تتطلب</w:t>
      </w:r>
      <w:r w:rsidRPr="00D14DE4">
        <w:rPr>
          <w:rFonts w:asciiTheme="minorBidi" w:hAnsiTheme="minorBidi"/>
          <w:sz w:val="28"/>
          <w:szCs w:val="28"/>
        </w:rPr>
        <w:t>:</w:t>
      </w:r>
    </w:p>
    <w:p w14:paraId="4BF3234F"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دليل إجراءات واضحاً،</w:t>
      </w:r>
    </w:p>
    <w:p w14:paraId="499E5BB3"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قنوات دعم تقني وإداري معروفة،</w:t>
      </w:r>
    </w:p>
    <w:p w14:paraId="5B30BF3D"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مسارات تصعيد للمشكلات،</w:t>
      </w:r>
    </w:p>
    <w:p w14:paraId="78255F7F"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lastRenderedPageBreak/>
        <w:t>وثقافة تشجع على طرح الأسئلة بدلاً من إخفاء الأخطاء</w:t>
      </w:r>
      <w:r w:rsidRPr="00D14DE4">
        <w:rPr>
          <w:rFonts w:asciiTheme="minorBidi" w:hAnsiTheme="minorBidi"/>
          <w:sz w:val="28"/>
          <w:szCs w:val="28"/>
        </w:rPr>
        <w:t>.</w:t>
      </w:r>
    </w:p>
    <w:p w14:paraId="4CCD9142" w14:textId="77777777" w:rsidR="00784334" w:rsidRPr="00ED6AD5" w:rsidRDefault="00784334" w:rsidP="00D14DE4">
      <w:pPr>
        <w:spacing w:line="360" w:lineRule="auto"/>
        <w:rPr>
          <w:rFonts w:asciiTheme="minorBidi" w:hAnsiTheme="minorBidi"/>
          <w:b/>
          <w:bCs/>
          <w:sz w:val="28"/>
          <w:szCs w:val="28"/>
        </w:rPr>
      </w:pPr>
      <w:r w:rsidRPr="00ED6AD5">
        <w:rPr>
          <w:rFonts w:asciiTheme="minorBidi" w:hAnsiTheme="minorBidi"/>
          <w:b/>
          <w:bCs/>
          <w:sz w:val="28"/>
          <w:szCs w:val="28"/>
          <w:rtl/>
        </w:rPr>
        <w:t>رابعاً: الجاهزية العملية في سياق التحول الصحي السعودي</w:t>
      </w:r>
    </w:p>
    <w:p w14:paraId="054A7037"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تشير تقارير حديثة عن القطاع الصحي السعودي إلى أن المملكة تشهد "عصراً جديداً من الفرص" في الرعاية الصحية، مع تزايد دور القطاع الخاص، وإطلاق برامج التحول الصحي</w:t>
      </w:r>
      <w:r w:rsidRPr="00D14DE4">
        <w:rPr>
          <w:rFonts w:asciiTheme="minorBidi" w:hAnsiTheme="minorBidi"/>
          <w:sz w:val="28"/>
          <w:szCs w:val="28"/>
        </w:rPr>
        <w:t xml:space="preserve"> (Healthcare in Saudi Arabia: A New Era of Opportunity, 2025</w:t>
      </w:r>
      <w:r w:rsidRPr="00D14DE4">
        <w:rPr>
          <w:rFonts w:asciiTheme="minorBidi" w:hAnsiTheme="minorBidi"/>
          <w:sz w:val="28"/>
          <w:szCs w:val="28"/>
          <w:rtl/>
        </w:rPr>
        <w:t>؛</w:t>
      </w:r>
      <w:r w:rsidRPr="00D14DE4">
        <w:rPr>
          <w:rFonts w:asciiTheme="minorBidi" w:hAnsiTheme="minorBidi"/>
          <w:sz w:val="28"/>
          <w:szCs w:val="28"/>
        </w:rPr>
        <w:t xml:space="preserve"> Health Sector Transformation Program, 2024).</w:t>
      </w:r>
    </w:p>
    <w:p w14:paraId="13BF9C4A"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في مثل هذا السياق، لا تُقاس الجاهزية العملية فقط على مستوى الفرد، بل أيضاً على مستوى</w:t>
      </w:r>
      <w:r w:rsidRPr="00D14DE4">
        <w:rPr>
          <w:rFonts w:asciiTheme="minorBidi" w:hAnsiTheme="minorBidi"/>
          <w:sz w:val="28"/>
          <w:szCs w:val="28"/>
        </w:rPr>
        <w:t>:</w:t>
      </w:r>
    </w:p>
    <w:p w14:paraId="38DB801A"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قدرة المنظمة على استيعاب أنظمة رقمية جديدة (سجلات إلكترونية، بوابات إلكترونية، نظم فوتره وتوثيق)</w:t>
      </w:r>
      <w:r w:rsidRPr="00D14DE4">
        <w:rPr>
          <w:rFonts w:asciiTheme="minorBidi" w:hAnsiTheme="minorBidi"/>
          <w:sz w:val="28"/>
          <w:szCs w:val="28"/>
        </w:rPr>
        <w:t>.</w:t>
      </w:r>
    </w:p>
    <w:p w14:paraId="57CE2848"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مرونة الإجراءات الداخلية لتتكيف مع اشتراطات الجهات التنظيمية، وشركات التأمين، والمستثمرين</w:t>
      </w:r>
      <w:r w:rsidRPr="00D14DE4">
        <w:rPr>
          <w:rFonts w:asciiTheme="minorBidi" w:hAnsiTheme="minorBidi"/>
          <w:sz w:val="28"/>
          <w:szCs w:val="28"/>
        </w:rPr>
        <w:t>.</w:t>
      </w:r>
    </w:p>
    <w:p w14:paraId="1AEC2CE6"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جاهزية الفرق الصحية لتطبيق بروتوكولات علاجية وإدارية متجددة</w:t>
      </w:r>
      <w:r w:rsidRPr="00D14DE4">
        <w:rPr>
          <w:rFonts w:asciiTheme="minorBidi" w:hAnsiTheme="minorBidi"/>
          <w:sz w:val="28"/>
          <w:szCs w:val="28"/>
        </w:rPr>
        <w:t>.</w:t>
      </w:r>
    </w:p>
    <w:p w14:paraId="718325C1"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ويصبح دور المدير هنا محورياً في</w:t>
      </w:r>
      <w:r w:rsidRPr="00D14DE4">
        <w:rPr>
          <w:rFonts w:asciiTheme="minorBidi" w:hAnsiTheme="minorBidi"/>
          <w:sz w:val="28"/>
          <w:szCs w:val="28"/>
        </w:rPr>
        <w:t>:</w:t>
      </w:r>
    </w:p>
    <w:p w14:paraId="4F4C51C7"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توفير الموارد والوقت للتدريب،</w:t>
      </w:r>
    </w:p>
    <w:p w14:paraId="3DEA1217"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ترتيب أولويات العمل بما يسمح بالتجربة التدريجية للأنظمة الجديدة،</w:t>
      </w:r>
    </w:p>
    <w:p w14:paraId="57C4CB2E"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حمايـة الموظفين من "</w:t>
      </w:r>
      <w:proofErr w:type="spellStart"/>
      <w:r w:rsidRPr="00D14DE4">
        <w:rPr>
          <w:rFonts w:asciiTheme="minorBidi" w:hAnsiTheme="minorBidi"/>
          <w:sz w:val="28"/>
          <w:szCs w:val="28"/>
          <w:rtl/>
        </w:rPr>
        <w:t>الانغراق</w:t>
      </w:r>
      <w:proofErr w:type="spellEnd"/>
      <w:r w:rsidRPr="00D14DE4">
        <w:rPr>
          <w:rFonts w:asciiTheme="minorBidi" w:hAnsiTheme="minorBidi"/>
          <w:sz w:val="28"/>
          <w:szCs w:val="28"/>
          <w:rtl/>
        </w:rPr>
        <w:t>" في أعباء تشغيلية تمنعهم من التعلم والتطبيق</w:t>
      </w:r>
      <w:r w:rsidRPr="00D14DE4">
        <w:rPr>
          <w:rFonts w:asciiTheme="minorBidi" w:hAnsiTheme="minorBidi"/>
          <w:sz w:val="28"/>
          <w:szCs w:val="28"/>
        </w:rPr>
        <w:t>.</w:t>
      </w:r>
    </w:p>
    <w:p w14:paraId="33B380D9" w14:textId="77777777" w:rsidR="00784334" w:rsidRPr="00ED6AD5" w:rsidRDefault="00784334" w:rsidP="00D14DE4">
      <w:pPr>
        <w:spacing w:line="360" w:lineRule="auto"/>
        <w:rPr>
          <w:rFonts w:asciiTheme="minorBidi" w:hAnsiTheme="minorBidi"/>
          <w:b/>
          <w:bCs/>
          <w:sz w:val="28"/>
          <w:szCs w:val="28"/>
        </w:rPr>
      </w:pPr>
      <w:r w:rsidRPr="00ED6AD5">
        <w:rPr>
          <w:rFonts w:asciiTheme="minorBidi" w:hAnsiTheme="minorBidi"/>
          <w:b/>
          <w:bCs/>
          <w:sz w:val="28"/>
          <w:szCs w:val="28"/>
          <w:rtl/>
        </w:rPr>
        <w:t>خامساً: التعريف الإجرائي للجاهزية العملية في الدراسة الحالية</w:t>
      </w:r>
    </w:p>
    <w:p w14:paraId="0862D635"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تعرف هذه الدراسة الجاهزية العملية بأنها</w:t>
      </w:r>
      <w:r w:rsidRPr="00D14DE4">
        <w:rPr>
          <w:rFonts w:asciiTheme="minorBidi" w:hAnsiTheme="minorBidi"/>
          <w:sz w:val="28"/>
          <w:szCs w:val="28"/>
        </w:rPr>
        <w:t>:</w:t>
      </w:r>
    </w:p>
    <w:p w14:paraId="52C06CC5"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Pr>
        <w:t>"</w:t>
      </w:r>
      <w:r w:rsidRPr="00D14DE4">
        <w:rPr>
          <w:rFonts w:asciiTheme="minorBidi" w:hAnsiTheme="minorBidi"/>
          <w:sz w:val="28"/>
          <w:szCs w:val="28"/>
          <w:rtl/>
        </w:rPr>
        <w:t>قدرة الموظف على تنفيذ المهام المطلوبة وفق المعايير الفنية والتنظيمية، مستنداً إلى مزيج من المهارات والمعرفة، والخبرة التطبيقية، وتوافر الموارد وآليات الدعم الداخلي الواضحة</w:t>
      </w:r>
      <w:r w:rsidRPr="00D14DE4">
        <w:rPr>
          <w:rFonts w:asciiTheme="minorBidi" w:hAnsiTheme="minorBidi"/>
          <w:sz w:val="28"/>
          <w:szCs w:val="28"/>
        </w:rPr>
        <w:t>".</w:t>
      </w:r>
    </w:p>
    <w:p w14:paraId="3B19A047"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 xml:space="preserve">ويُفترض أن المدير الناجح هو من يضمن توافر هذه العناصر الثلاثة في بيئة عمله، عبر القرارات اليومية، وتوزيع الموارد، </w:t>
      </w:r>
      <w:proofErr w:type="gramStart"/>
      <w:r w:rsidRPr="00D14DE4">
        <w:rPr>
          <w:rFonts w:asciiTheme="minorBidi" w:hAnsiTheme="minorBidi"/>
          <w:sz w:val="28"/>
          <w:szCs w:val="28"/>
          <w:rtl/>
        </w:rPr>
        <w:t xml:space="preserve">وآليات الدعم </w:t>
      </w:r>
      <w:proofErr w:type="gramEnd"/>
      <w:r w:rsidRPr="00D14DE4">
        <w:rPr>
          <w:rFonts w:asciiTheme="minorBidi" w:hAnsiTheme="minorBidi"/>
          <w:sz w:val="28"/>
          <w:szCs w:val="28"/>
          <w:rtl/>
        </w:rPr>
        <w:t>والمتابعة</w:t>
      </w:r>
      <w:r w:rsidRPr="00D14DE4">
        <w:rPr>
          <w:rFonts w:asciiTheme="minorBidi" w:hAnsiTheme="minorBidi"/>
          <w:sz w:val="28"/>
          <w:szCs w:val="28"/>
        </w:rPr>
        <w:t>.</w:t>
      </w:r>
    </w:p>
    <w:p w14:paraId="61268E0C" w14:textId="0A397347" w:rsidR="00784334" w:rsidRDefault="00784334" w:rsidP="00D14DE4">
      <w:pPr>
        <w:spacing w:line="360" w:lineRule="auto"/>
        <w:rPr>
          <w:rFonts w:asciiTheme="minorBidi" w:hAnsiTheme="minorBidi"/>
          <w:sz w:val="28"/>
          <w:szCs w:val="28"/>
          <w:rtl/>
        </w:rPr>
      </w:pPr>
    </w:p>
    <w:p w14:paraId="4C0AE751" w14:textId="77777777" w:rsidR="00ED6AD5" w:rsidRPr="00D14DE4" w:rsidRDefault="00ED6AD5" w:rsidP="00D14DE4">
      <w:pPr>
        <w:spacing w:line="360" w:lineRule="auto"/>
        <w:rPr>
          <w:rFonts w:asciiTheme="minorBidi" w:hAnsiTheme="minorBidi"/>
          <w:sz w:val="28"/>
          <w:szCs w:val="28"/>
        </w:rPr>
      </w:pPr>
    </w:p>
    <w:p w14:paraId="1F243C6D" w14:textId="5958E172" w:rsidR="00784334" w:rsidRPr="00ED6AD5" w:rsidRDefault="00ED6AD5" w:rsidP="00D14DE4">
      <w:pPr>
        <w:spacing w:line="360" w:lineRule="auto"/>
        <w:rPr>
          <w:rFonts w:asciiTheme="minorBidi" w:hAnsiTheme="minorBidi"/>
          <w:b/>
          <w:bCs/>
          <w:sz w:val="28"/>
          <w:szCs w:val="28"/>
        </w:rPr>
      </w:pPr>
      <w:r w:rsidRPr="00ED6AD5">
        <w:rPr>
          <w:rFonts w:asciiTheme="minorBidi" w:hAnsiTheme="minorBidi"/>
          <w:b/>
          <w:bCs/>
          <w:sz w:val="28"/>
          <w:szCs w:val="28"/>
        </w:rPr>
        <w:lastRenderedPageBreak/>
        <w:t xml:space="preserve"> </w:t>
      </w:r>
      <w:r w:rsidR="00784334" w:rsidRPr="00ED6AD5">
        <w:rPr>
          <w:rFonts w:asciiTheme="minorBidi" w:hAnsiTheme="minorBidi"/>
          <w:b/>
          <w:bCs/>
          <w:sz w:val="28"/>
          <w:szCs w:val="28"/>
        </w:rPr>
        <w:t xml:space="preserve">2.2 </w:t>
      </w:r>
      <w:r w:rsidR="00784334" w:rsidRPr="00ED6AD5">
        <w:rPr>
          <w:rFonts w:asciiTheme="minorBidi" w:hAnsiTheme="minorBidi"/>
          <w:b/>
          <w:bCs/>
          <w:sz w:val="28"/>
          <w:szCs w:val="28"/>
          <w:rtl/>
        </w:rPr>
        <w:t>الدراسات السابقة</w:t>
      </w:r>
    </w:p>
    <w:p w14:paraId="4C2EE1D0" w14:textId="77777777" w:rsidR="00784334" w:rsidRPr="00ED6AD5" w:rsidRDefault="00784334" w:rsidP="00D14DE4">
      <w:pPr>
        <w:spacing w:line="360" w:lineRule="auto"/>
        <w:rPr>
          <w:rFonts w:asciiTheme="minorBidi" w:hAnsiTheme="minorBidi"/>
          <w:b/>
          <w:bCs/>
          <w:sz w:val="28"/>
          <w:szCs w:val="28"/>
        </w:rPr>
      </w:pPr>
      <w:r w:rsidRPr="00ED6AD5">
        <w:rPr>
          <w:rFonts w:asciiTheme="minorBidi" w:hAnsiTheme="minorBidi"/>
          <w:b/>
          <w:bCs/>
          <w:sz w:val="28"/>
          <w:szCs w:val="28"/>
          <w:rtl/>
        </w:rPr>
        <w:t>تمهيد</w:t>
      </w:r>
    </w:p>
    <w:p w14:paraId="3D99B597" w14:textId="77777777" w:rsidR="00784334" w:rsidRPr="00D14DE4" w:rsidRDefault="00784334" w:rsidP="00ED6AD5">
      <w:pPr>
        <w:spacing w:line="360" w:lineRule="auto"/>
        <w:jc w:val="both"/>
        <w:rPr>
          <w:rFonts w:asciiTheme="minorBidi" w:hAnsiTheme="minorBidi"/>
          <w:sz w:val="28"/>
          <w:szCs w:val="28"/>
        </w:rPr>
      </w:pPr>
      <w:r w:rsidRPr="00D14DE4">
        <w:rPr>
          <w:rFonts w:asciiTheme="minorBidi" w:hAnsiTheme="minorBidi"/>
          <w:sz w:val="28"/>
          <w:szCs w:val="28"/>
          <w:rtl/>
        </w:rPr>
        <w:t>اعتمدت الباحثة في بناء الإطار النظري للدراسة على مراجعة مجموعة من الدراسات العربية والأجنبية المنشورة بين عامي 2014 و2025، في مجالات القيادة، والجاهزية، والتدريب، والأداء، مع التركيز على الدراسات التي تناولت القطاع الصحي أو بيئات عمل عالية الضغط</w:t>
      </w:r>
      <w:r w:rsidRPr="00D14DE4">
        <w:rPr>
          <w:rFonts w:asciiTheme="minorBidi" w:hAnsiTheme="minorBidi"/>
          <w:sz w:val="28"/>
          <w:szCs w:val="28"/>
        </w:rPr>
        <w:t>.</w:t>
      </w:r>
    </w:p>
    <w:p w14:paraId="4CD83134"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ولتسهيل العرض، تم تقسيم الدراسات إلى محورين</w:t>
      </w:r>
      <w:r w:rsidRPr="00D14DE4">
        <w:rPr>
          <w:rFonts w:asciiTheme="minorBidi" w:hAnsiTheme="minorBidi"/>
          <w:sz w:val="28"/>
          <w:szCs w:val="28"/>
        </w:rPr>
        <w:t>:</w:t>
      </w:r>
    </w:p>
    <w:p w14:paraId="1CE47F72"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دراسات بحثت العلاقة بين القيادة والتدريب والأداء بصورة عامة</w:t>
      </w:r>
      <w:r w:rsidRPr="00D14DE4">
        <w:rPr>
          <w:rFonts w:asciiTheme="minorBidi" w:hAnsiTheme="minorBidi"/>
          <w:sz w:val="28"/>
          <w:szCs w:val="28"/>
        </w:rPr>
        <w:t>.</w:t>
      </w:r>
    </w:p>
    <w:p w14:paraId="04F9ECF1"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دراسات حديثة ومتخصصة في القيادة بالقطاع الصحي الخليجي والعربي</w:t>
      </w:r>
      <w:r w:rsidRPr="00D14DE4">
        <w:rPr>
          <w:rFonts w:asciiTheme="minorBidi" w:hAnsiTheme="minorBidi"/>
          <w:sz w:val="28"/>
          <w:szCs w:val="28"/>
        </w:rPr>
        <w:t>.</w:t>
      </w:r>
    </w:p>
    <w:p w14:paraId="3C2BE15C" w14:textId="41CDB625" w:rsidR="00784334" w:rsidRPr="00D14DE4" w:rsidRDefault="00784334" w:rsidP="00ED6AD5">
      <w:pPr>
        <w:spacing w:line="360" w:lineRule="auto"/>
        <w:rPr>
          <w:rFonts w:asciiTheme="minorBidi" w:hAnsiTheme="minorBidi"/>
          <w:sz w:val="28"/>
          <w:szCs w:val="28"/>
        </w:rPr>
      </w:pPr>
      <w:r w:rsidRPr="00D14DE4">
        <w:rPr>
          <w:rFonts w:asciiTheme="minorBidi" w:hAnsiTheme="minorBidi"/>
          <w:sz w:val="28"/>
          <w:szCs w:val="28"/>
          <w:rtl/>
        </w:rPr>
        <w:t>يلي ذلك تحليل نقدي يوضح موقع الدراسة الحالية في ضوء هذه الأدبيات</w:t>
      </w:r>
      <w:r w:rsidRPr="00D14DE4">
        <w:rPr>
          <w:rFonts w:asciiTheme="minorBidi" w:hAnsiTheme="minorBidi"/>
          <w:sz w:val="28"/>
          <w:szCs w:val="28"/>
        </w:rPr>
        <w:t>.</w:t>
      </w:r>
    </w:p>
    <w:p w14:paraId="7A7159E4" w14:textId="0BD17A38" w:rsidR="00784334" w:rsidRPr="00ED6AD5" w:rsidRDefault="00ED6AD5" w:rsidP="00D14DE4">
      <w:pPr>
        <w:spacing w:line="360" w:lineRule="auto"/>
        <w:rPr>
          <w:rFonts w:asciiTheme="minorBidi" w:hAnsiTheme="minorBidi"/>
          <w:b/>
          <w:bCs/>
          <w:sz w:val="28"/>
          <w:szCs w:val="28"/>
        </w:rPr>
      </w:pPr>
      <w:r w:rsidRPr="00ED6AD5">
        <w:rPr>
          <w:rFonts w:asciiTheme="minorBidi" w:hAnsiTheme="minorBidi"/>
          <w:b/>
          <w:bCs/>
          <w:sz w:val="28"/>
          <w:szCs w:val="28"/>
        </w:rPr>
        <w:t xml:space="preserve"> </w:t>
      </w:r>
      <w:r w:rsidR="00784334" w:rsidRPr="00ED6AD5">
        <w:rPr>
          <w:rFonts w:asciiTheme="minorBidi" w:hAnsiTheme="minorBidi"/>
          <w:b/>
          <w:bCs/>
          <w:sz w:val="28"/>
          <w:szCs w:val="28"/>
        </w:rPr>
        <w:t xml:space="preserve">2.2.1 </w:t>
      </w:r>
      <w:r w:rsidR="00784334" w:rsidRPr="00ED6AD5">
        <w:rPr>
          <w:rFonts w:asciiTheme="minorBidi" w:hAnsiTheme="minorBidi"/>
          <w:b/>
          <w:bCs/>
          <w:sz w:val="28"/>
          <w:szCs w:val="28"/>
          <w:rtl/>
        </w:rPr>
        <w:t>دراسات في القيادة، التدريب والأداء</w:t>
      </w:r>
    </w:p>
    <w:p w14:paraId="69927E01" w14:textId="77777777" w:rsidR="00784334" w:rsidRPr="00ED6AD5" w:rsidRDefault="00784334" w:rsidP="00D14DE4">
      <w:pPr>
        <w:spacing w:line="360" w:lineRule="auto"/>
        <w:rPr>
          <w:rFonts w:asciiTheme="minorBidi" w:hAnsiTheme="minorBidi"/>
          <w:b/>
          <w:bCs/>
          <w:sz w:val="28"/>
          <w:szCs w:val="28"/>
        </w:rPr>
      </w:pPr>
      <w:r w:rsidRPr="00ED6AD5">
        <w:rPr>
          <w:rFonts w:asciiTheme="minorBidi" w:hAnsiTheme="minorBidi"/>
          <w:b/>
          <w:bCs/>
          <w:sz w:val="28"/>
          <w:szCs w:val="28"/>
          <w:rtl/>
        </w:rPr>
        <w:t>أولاً: دراسات سعودية</w:t>
      </w:r>
    </w:p>
    <w:p w14:paraId="33F8E812"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دراسة الصومالي وآخرين</w:t>
      </w:r>
      <w:r w:rsidRPr="00D14DE4">
        <w:rPr>
          <w:rFonts w:asciiTheme="minorBidi" w:hAnsiTheme="minorBidi"/>
          <w:sz w:val="28"/>
          <w:szCs w:val="28"/>
        </w:rPr>
        <w:t xml:space="preserve"> (2020)</w:t>
      </w:r>
      <w:r w:rsidRPr="00D14DE4">
        <w:rPr>
          <w:rFonts w:asciiTheme="minorBidi" w:hAnsiTheme="minorBidi"/>
          <w:sz w:val="28"/>
          <w:szCs w:val="28"/>
        </w:rPr>
        <w:br/>
      </w:r>
      <w:r w:rsidRPr="00D14DE4">
        <w:rPr>
          <w:rFonts w:asciiTheme="minorBidi" w:hAnsiTheme="minorBidi"/>
          <w:sz w:val="28"/>
          <w:szCs w:val="28"/>
          <w:rtl/>
        </w:rPr>
        <w:t>تناولت هذه الدراسة العلاقة بين "القيادة الإبداعية" وأداء العاملين في المستشفيات الخاصة بمدينة جدة. وانتهت إلى وجود علاقة طردية قوية بين مستوى القيادة الإبداعية للمدير وتحسن أداء العاملين؛ حيث يرتبط تشجيع الأفكار الجديدة، والمرونة في حل المشكلات، وفتح المجال للمبادرة، بارتفاع مستوى الأداء الفردي والمؤسسي</w:t>
      </w:r>
      <w:r w:rsidRPr="00D14DE4">
        <w:rPr>
          <w:rFonts w:asciiTheme="minorBidi" w:hAnsiTheme="minorBidi"/>
          <w:sz w:val="28"/>
          <w:szCs w:val="28"/>
        </w:rPr>
        <w:t>.</w:t>
      </w:r>
    </w:p>
    <w:p w14:paraId="6EEBD01B"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دراسة النعيم</w:t>
      </w:r>
      <w:r w:rsidRPr="00D14DE4">
        <w:rPr>
          <w:rFonts w:asciiTheme="minorBidi" w:hAnsiTheme="minorBidi"/>
          <w:sz w:val="28"/>
          <w:szCs w:val="28"/>
        </w:rPr>
        <w:t xml:space="preserve"> (2024)</w:t>
      </w:r>
      <w:r w:rsidRPr="00D14DE4">
        <w:rPr>
          <w:rFonts w:asciiTheme="minorBidi" w:hAnsiTheme="minorBidi"/>
          <w:sz w:val="28"/>
          <w:szCs w:val="28"/>
        </w:rPr>
        <w:br/>
      </w:r>
      <w:r w:rsidRPr="00D14DE4">
        <w:rPr>
          <w:rFonts w:asciiTheme="minorBidi" w:hAnsiTheme="minorBidi"/>
          <w:sz w:val="28"/>
          <w:szCs w:val="28"/>
          <w:rtl/>
        </w:rPr>
        <w:t>بحثت هذه الدراسة أثر "التحفيز" (المادي والمعنوي) في تحسين أداء الموظفين في القطاع الخاص السعودي. وأظهرت النتائج أن وجود نظام حوافز واضح وعادل، يراعي الجوانب المعنوية (التقدير، الإشادة، فرص التطور) إلى جانب الجوانب المالية، يرتبط بارتفاع ملحوظ في أداء الموظفين</w:t>
      </w:r>
      <w:r w:rsidRPr="00D14DE4">
        <w:rPr>
          <w:rFonts w:asciiTheme="minorBidi" w:hAnsiTheme="minorBidi"/>
          <w:sz w:val="28"/>
          <w:szCs w:val="28"/>
        </w:rPr>
        <w:t>.</w:t>
      </w:r>
    </w:p>
    <w:p w14:paraId="679B8648"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دراسة العتيبي</w:t>
      </w:r>
      <w:r w:rsidRPr="00D14DE4">
        <w:rPr>
          <w:rFonts w:asciiTheme="minorBidi" w:hAnsiTheme="minorBidi"/>
          <w:sz w:val="28"/>
          <w:szCs w:val="28"/>
        </w:rPr>
        <w:t xml:space="preserve"> (2022)</w:t>
      </w:r>
      <w:r w:rsidRPr="00D14DE4">
        <w:rPr>
          <w:rFonts w:asciiTheme="minorBidi" w:hAnsiTheme="minorBidi"/>
          <w:sz w:val="28"/>
          <w:szCs w:val="28"/>
        </w:rPr>
        <w:br/>
      </w:r>
      <w:r w:rsidRPr="00D14DE4">
        <w:rPr>
          <w:rFonts w:asciiTheme="minorBidi" w:hAnsiTheme="minorBidi"/>
          <w:sz w:val="28"/>
          <w:szCs w:val="28"/>
          <w:rtl/>
        </w:rPr>
        <w:t>ركزت على دور التدريب في رفع أداء العاملين والمساهمة في تحقيق مستهدفات رؤية المملكة 2030. وأكدت أن التدريب المصمم على أساس تحليل احتياجات فعلي، والمتبوع بفرص تطبيق ومتابعة، يسهم في تحسين كفاءة العاملين، خاصة في القطاعات الحيوية مثل الصحة</w:t>
      </w:r>
      <w:r w:rsidRPr="00D14DE4">
        <w:rPr>
          <w:rFonts w:asciiTheme="minorBidi" w:hAnsiTheme="minorBidi"/>
          <w:sz w:val="28"/>
          <w:szCs w:val="28"/>
        </w:rPr>
        <w:t>.</w:t>
      </w:r>
    </w:p>
    <w:p w14:paraId="547B5657" w14:textId="4FCEA693"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lastRenderedPageBreak/>
        <w:t>دراسة العنزي وآخرين</w:t>
      </w:r>
      <w:r w:rsidRPr="00D14DE4">
        <w:rPr>
          <w:rFonts w:asciiTheme="minorBidi" w:hAnsiTheme="minorBidi"/>
          <w:sz w:val="28"/>
          <w:szCs w:val="28"/>
        </w:rPr>
        <w:t xml:space="preserve"> (2021)</w:t>
      </w:r>
      <w:r w:rsidRPr="00D14DE4">
        <w:rPr>
          <w:rFonts w:asciiTheme="minorBidi" w:hAnsiTheme="minorBidi"/>
          <w:sz w:val="28"/>
          <w:szCs w:val="28"/>
        </w:rPr>
        <w:br/>
      </w:r>
      <w:r w:rsidRPr="00D14DE4">
        <w:rPr>
          <w:rFonts w:asciiTheme="minorBidi" w:hAnsiTheme="minorBidi"/>
          <w:sz w:val="28"/>
          <w:szCs w:val="28"/>
          <w:rtl/>
        </w:rPr>
        <w:t>تناولت أثر أبعاد التدريب المختلفة (الفني، الإداري، السلوكي) في تحسين الأداء الوظيفي في سياق سعودي. وتوصلت إلى وجود ارتباط قوي بين جودة التدريب وتطور الأداء، مع عدم وجود فروق جوهرية تعزى للمتغيرات الديموغرافية، ما يشير إلى أن الاستثمار في التدريب يعود بالنفع على معظم فئات العاملين</w:t>
      </w:r>
      <w:r w:rsidRPr="00D14DE4">
        <w:rPr>
          <w:rFonts w:asciiTheme="minorBidi" w:hAnsiTheme="minorBidi"/>
          <w:sz w:val="28"/>
          <w:szCs w:val="28"/>
        </w:rPr>
        <w:t>.</w:t>
      </w:r>
    </w:p>
    <w:p w14:paraId="1AAC2DCF" w14:textId="77777777" w:rsidR="00784334" w:rsidRPr="00ED6AD5" w:rsidRDefault="00784334" w:rsidP="00D14DE4">
      <w:pPr>
        <w:spacing w:line="360" w:lineRule="auto"/>
        <w:rPr>
          <w:rFonts w:asciiTheme="minorBidi" w:hAnsiTheme="minorBidi"/>
          <w:b/>
          <w:bCs/>
          <w:sz w:val="28"/>
          <w:szCs w:val="28"/>
        </w:rPr>
      </w:pPr>
      <w:r w:rsidRPr="00ED6AD5">
        <w:rPr>
          <w:rFonts w:asciiTheme="minorBidi" w:hAnsiTheme="minorBidi"/>
          <w:b/>
          <w:bCs/>
          <w:sz w:val="28"/>
          <w:szCs w:val="28"/>
          <w:rtl/>
        </w:rPr>
        <w:t>ثانياً: دراسات دولية في القيادة والتدريب والأداء</w:t>
      </w:r>
    </w:p>
    <w:p w14:paraId="5A662EBF"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دراسة</w:t>
      </w:r>
      <w:r w:rsidRPr="00D14DE4">
        <w:rPr>
          <w:rFonts w:asciiTheme="minorBidi" w:hAnsiTheme="minorBidi"/>
          <w:sz w:val="28"/>
          <w:szCs w:val="28"/>
        </w:rPr>
        <w:t xml:space="preserve"> Natasya and </w:t>
      </w:r>
      <w:proofErr w:type="spellStart"/>
      <w:r w:rsidRPr="00D14DE4">
        <w:rPr>
          <w:rFonts w:asciiTheme="minorBidi" w:hAnsiTheme="minorBidi"/>
          <w:sz w:val="28"/>
          <w:szCs w:val="28"/>
        </w:rPr>
        <w:t>Harahap</w:t>
      </w:r>
      <w:proofErr w:type="spellEnd"/>
      <w:r w:rsidRPr="00D14DE4">
        <w:rPr>
          <w:rFonts w:asciiTheme="minorBidi" w:hAnsiTheme="minorBidi"/>
          <w:sz w:val="28"/>
          <w:szCs w:val="28"/>
        </w:rPr>
        <w:t xml:space="preserve"> (2023)</w:t>
      </w:r>
      <w:r w:rsidRPr="00D14DE4">
        <w:rPr>
          <w:rFonts w:asciiTheme="minorBidi" w:hAnsiTheme="minorBidi"/>
          <w:sz w:val="28"/>
          <w:szCs w:val="28"/>
        </w:rPr>
        <w:br/>
      </w:r>
      <w:r w:rsidRPr="00D14DE4">
        <w:rPr>
          <w:rFonts w:asciiTheme="minorBidi" w:hAnsiTheme="minorBidi"/>
          <w:sz w:val="28"/>
          <w:szCs w:val="28"/>
          <w:rtl/>
        </w:rPr>
        <w:t>وجدت أن الولاء التنظيمي والتدريب لهما تأثير إيجابي كبير في الأداء، بينما جاء تأثير القيادة الاستبدادية ضعيفاً. وتؤكد هذه النتائج أن العلاقة الإيجابية بين الموظف والمؤسسة، وفرص التطوير، أكثر أهمية من الاعتماد على الأسلوب السلطوي في القيادة</w:t>
      </w:r>
      <w:r w:rsidRPr="00D14DE4">
        <w:rPr>
          <w:rFonts w:asciiTheme="minorBidi" w:hAnsiTheme="minorBidi"/>
          <w:sz w:val="28"/>
          <w:szCs w:val="28"/>
        </w:rPr>
        <w:t>.</w:t>
      </w:r>
    </w:p>
    <w:p w14:paraId="1D1C3958"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دراسة</w:t>
      </w:r>
      <w:r w:rsidRPr="00D14DE4">
        <w:rPr>
          <w:rFonts w:asciiTheme="minorBidi" w:hAnsiTheme="minorBidi"/>
          <w:sz w:val="28"/>
          <w:szCs w:val="28"/>
        </w:rPr>
        <w:t xml:space="preserve"> </w:t>
      </w:r>
      <w:proofErr w:type="spellStart"/>
      <w:r w:rsidRPr="00D14DE4">
        <w:rPr>
          <w:rFonts w:asciiTheme="minorBidi" w:hAnsiTheme="minorBidi"/>
          <w:sz w:val="28"/>
          <w:szCs w:val="28"/>
        </w:rPr>
        <w:t>Jumady</w:t>
      </w:r>
      <w:proofErr w:type="spellEnd"/>
      <w:r w:rsidRPr="00D14DE4">
        <w:rPr>
          <w:rFonts w:asciiTheme="minorBidi" w:hAnsiTheme="minorBidi"/>
          <w:sz w:val="28"/>
          <w:szCs w:val="28"/>
        </w:rPr>
        <w:t xml:space="preserve"> and </w:t>
      </w:r>
      <w:proofErr w:type="spellStart"/>
      <w:r w:rsidRPr="00D14DE4">
        <w:rPr>
          <w:rFonts w:asciiTheme="minorBidi" w:hAnsiTheme="minorBidi"/>
          <w:sz w:val="28"/>
          <w:szCs w:val="28"/>
        </w:rPr>
        <w:t>Bungatang</w:t>
      </w:r>
      <w:proofErr w:type="spellEnd"/>
      <w:r w:rsidRPr="00D14DE4">
        <w:rPr>
          <w:rFonts w:asciiTheme="minorBidi" w:hAnsiTheme="minorBidi"/>
          <w:sz w:val="28"/>
          <w:szCs w:val="28"/>
        </w:rPr>
        <w:t xml:space="preserve"> (2023)</w:t>
      </w:r>
      <w:r w:rsidRPr="00D14DE4">
        <w:rPr>
          <w:rFonts w:asciiTheme="minorBidi" w:hAnsiTheme="minorBidi"/>
          <w:sz w:val="28"/>
          <w:szCs w:val="28"/>
        </w:rPr>
        <w:br/>
      </w:r>
      <w:r w:rsidRPr="00D14DE4">
        <w:rPr>
          <w:rFonts w:asciiTheme="minorBidi" w:hAnsiTheme="minorBidi"/>
          <w:sz w:val="28"/>
          <w:szCs w:val="28"/>
          <w:rtl/>
        </w:rPr>
        <w:t>بينت أن التدريب يمثل العامل الأكثر تأثيراً في تحسين الأداء، يليه أسلوب القيادة والتحفيز. وتشير هذه النتيجة إلى أن بناء القدرات الفنية يُعد نقطة البداية، وأن القيادة الداعمة تعزز أثر هذا البناء على المدى البعيد</w:t>
      </w:r>
      <w:r w:rsidRPr="00D14DE4">
        <w:rPr>
          <w:rFonts w:asciiTheme="minorBidi" w:hAnsiTheme="minorBidi"/>
          <w:sz w:val="28"/>
          <w:szCs w:val="28"/>
        </w:rPr>
        <w:t>.</w:t>
      </w:r>
    </w:p>
    <w:p w14:paraId="5ED0A448"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دراسة</w:t>
      </w:r>
      <w:r w:rsidRPr="00D14DE4">
        <w:rPr>
          <w:rFonts w:asciiTheme="minorBidi" w:hAnsiTheme="minorBidi"/>
          <w:sz w:val="28"/>
          <w:szCs w:val="28"/>
        </w:rPr>
        <w:t xml:space="preserve"> Mahmud et al. (2023)</w:t>
      </w:r>
      <w:r w:rsidRPr="00D14DE4">
        <w:rPr>
          <w:rFonts w:asciiTheme="minorBidi" w:hAnsiTheme="minorBidi"/>
          <w:sz w:val="28"/>
          <w:szCs w:val="28"/>
        </w:rPr>
        <w:br/>
      </w:r>
      <w:r w:rsidRPr="00D14DE4">
        <w:rPr>
          <w:rFonts w:asciiTheme="minorBidi" w:hAnsiTheme="minorBidi"/>
          <w:sz w:val="28"/>
          <w:szCs w:val="28"/>
          <w:rtl/>
        </w:rPr>
        <w:t>أكدت أثر القيادة التحويلية في تحسين الأداء، من خلال خلق رؤية مشتركة، وتعزيز الالتزام، وتمكين الموظفين من المشاركة الفاعلة في صنع القرار</w:t>
      </w:r>
      <w:r w:rsidRPr="00D14DE4">
        <w:rPr>
          <w:rFonts w:asciiTheme="minorBidi" w:hAnsiTheme="minorBidi"/>
          <w:sz w:val="28"/>
          <w:szCs w:val="28"/>
        </w:rPr>
        <w:t>.</w:t>
      </w:r>
    </w:p>
    <w:p w14:paraId="053B4AA8" w14:textId="77777777" w:rsidR="00784334" w:rsidRPr="00ED6AD5" w:rsidRDefault="00784334" w:rsidP="00D14DE4">
      <w:pPr>
        <w:spacing w:line="360" w:lineRule="auto"/>
        <w:rPr>
          <w:rFonts w:asciiTheme="minorBidi" w:hAnsiTheme="minorBidi"/>
          <w:b/>
          <w:bCs/>
          <w:sz w:val="28"/>
          <w:szCs w:val="28"/>
        </w:rPr>
      </w:pPr>
      <w:r w:rsidRPr="00ED6AD5">
        <w:rPr>
          <w:rFonts w:asciiTheme="minorBidi" w:hAnsiTheme="minorBidi"/>
          <w:b/>
          <w:bCs/>
          <w:sz w:val="28"/>
          <w:szCs w:val="28"/>
          <w:rtl/>
        </w:rPr>
        <w:t>ثالثاً: دراسات دولية في الجوانب النفسية والذهنية والبيئية</w:t>
      </w:r>
    </w:p>
    <w:p w14:paraId="4EABC31B"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دراسة</w:t>
      </w:r>
      <w:r w:rsidRPr="00D14DE4">
        <w:rPr>
          <w:rFonts w:asciiTheme="minorBidi" w:hAnsiTheme="minorBidi"/>
          <w:sz w:val="28"/>
          <w:szCs w:val="28"/>
        </w:rPr>
        <w:t xml:space="preserve"> Sarwar et al. (2023)</w:t>
      </w:r>
      <w:r w:rsidRPr="00D14DE4">
        <w:rPr>
          <w:rFonts w:asciiTheme="minorBidi" w:hAnsiTheme="minorBidi"/>
          <w:sz w:val="28"/>
          <w:szCs w:val="28"/>
        </w:rPr>
        <w:br/>
      </w:r>
      <w:r w:rsidRPr="00D14DE4">
        <w:rPr>
          <w:rFonts w:asciiTheme="minorBidi" w:hAnsiTheme="minorBidi"/>
          <w:sz w:val="28"/>
          <w:szCs w:val="28"/>
          <w:rtl/>
        </w:rPr>
        <w:t>أظهرت أن القيادة الأصيلة تؤثر في الأداء بطريقة غير مباشرة، عبر تعزيز "رأس المال النفسي" للموظفين (الثقة، التفاؤل، الصلابة النفسية). وتدعم هذه النتيجة فرضية الدراسة الحالية التي تفترض وجود دور وسطي للجاهزية الذهنية في العلاقة بين القيادة والأداء</w:t>
      </w:r>
      <w:r w:rsidRPr="00D14DE4">
        <w:rPr>
          <w:rFonts w:asciiTheme="minorBidi" w:hAnsiTheme="minorBidi"/>
          <w:sz w:val="28"/>
          <w:szCs w:val="28"/>
        </w:rPr>
        <w:t>.</w:t>
      </w:r>
    </w:p>
    <w:p w14:paraId="2E68C5DD"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دراسة</w:t>
      </w:r>
      <w:r w:rsidRPr="00D14DE4">
        <w:rPr>
          <w:rFonts w:asciiTheme="minorBidi" w:hAnsiTheme="minorBidi"/>
          <w:sz w:val="28"/>
          <w:szCs w:val="28"/>
        </w:rPr>
        <w:t xml:space="preserve"> Mate (2023)</w:t>
      </w:r>
      <w:r w:rsidRPr="00D14DE4">
        <w:rPr>
          <w:rFonts w:asciiTheme="minorBidi" w:hAnsiTheme="minorBidi"/>
          <w:sz w:val="28"/>
          <w:szCs w:val="28"/>
        </w:rPr>
        <w:br/>
      </w:r>
      <w:r w:rsidRPr="00D14DE4">
        <w:rPr>
          <w:rFonts w:asciiTheme="minorBidi" w:hAnsiTheme="minorBidi"/>
          <w:sz w:val="28"/>
          <w:szCs w:val="28"/>
          <w:rtl/>
        </w:rPr>
        <w:t>بيّنت أن الجمع بين قيادة فعالة وبيئة عمل داعمة نفسياً ينتج عنه تحسن ملحوظ في الأداء؛ ما يعني أن القيادة الإيجابية وحدها لا تكفي إذا لم تُترجم إلى سياسات وإجراءات تحمي الصحة النفسية للعاملين</w:t>
      </w:r>
      <w:r w:rsidRPr="00D14DE4">
        <w:rPr>
          <w:rFonts w:asciiTheme="minorBidi" w:hAnsiTheme="minorBidi"/>
          <w:sz w:val="28"/>
          <w:szCs w:val="28"/>
        </w:rPr>
        <w:t>.</w:t>
      </w:r>
    </w:p>
    <w:p w14:paraId="047B8E13"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lastRenderedPageBreak/>
        <w:t>دراسة</w:t>
      </w:r>
      <w:r w:rsidRPr="00D14DE4">
        <w:rPr>
          <w:rFonts w:asciiTheme="minorBidi" w:hAnsiTheme="minorBidi"/>
          <w:sz w:val="28"/>
          <w:szCs w:val="28"/>
        </w:rPr>
        <w:t xml:space="preserve"> </w:t>
      </w:r>
      <w:proofErr w:type="spellStart"/>
      <w:r w:rsidRPr="00D14DE4">
        <w:rPr>
          <w:rFonts w:asciiTheme="minorBidi" w:hAnsiTheme="minorBidi"/>
          <w:sz w:val="28"/>
          <w:szCs w:val="28"/>
        </w:rPr>
        <w:t>Almarashdah</w:t>
      </w:r>
      <w:proofErr w:type="spellEnd"/>
      <w:r w:rsidRPr="00D14DE4">
        <w:rPr>
          <w:rFonts w:asciiTheme="minorBidi" w:hAnsiTheme="minorBidi"/>
          <w:sz w:val="28"/>
          <w:szCs w:val="28"/>
        </w:rPr>
        <w:t xml:space="preserve"> (2024)</w:t>
      </w:r>
      <w:r w:rsidRPr="00D14DE4">
        <w:rPr>
          <w:rFonts w:asciiTheme="minorBidi" w:hAnsiTheme="minorBidi"/>
          <w:sz w:val="28"/>
          <w:szCs w:val="28"/>
        </w:rPr>
        <w:br/>
      </w:r>
      <w:r w:rsidRPr="00D14DE4">
        <w:rPr>
          <w:rFonts w:asciiTheme="minorBidi" w:hAnsiTheme="minorBidi"/>
          <w:sz w:val="28"/>
          <w:szCs w:val="28"/>
          <w:rtl/>
        </w:rPr>
        <w:t>أوضحت أن الثقافة التنظيمية الداعمة تعمل كعامل وسيط يعزز من أثر التدريب في تحسين الأداء، بحيث تصبح البرامج التدريبية أكثر فاعلية عندما تُنفّذ ضمن بيئة تشجع على التطبيق، والتعلم المستمر، وتقبل الخطأ</w:t>
      </w:r>
      <w:r w:rsidRPr="00D14DE4">
        <w:rPr>
          <w:rFonts w:asciiTheme="minorBidi" w:hAnsiTheme="minorBidi"/>
          <w:sz w:val="28"/>
          <w:szCs w:val="28"/>
        </w:rPr>
        <w:t>.</w:t>
      </w:r>
    </w:p>
    <w:p w14:paraId="130619C4"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تظهر هذه المجموعة من الدراسات أن القيادة الإيجابية، والتدريب الفعال، والثقافة الداعمة، تشكل معاً مثلثاً أساسياً لتحسين الأداء في المنظمات، لكنها لا تفصل – في الغالب – بين الجاهزية الذهنية والجاهزية العملية كما تفعل الدراسة الحالية</w:t>
      </w:r>
      <w:r w:rsidRPr="00D14DE4">
        <w:rPr>
          <w:rFonts w:asciiTheme="minorBidi" w:hAnsiTheme="minorBidi"/>
          <w:sz w:val="28"/>
          <w:szCs w:val="28"/>
        </w:rPr>
        <w:t>.</w:t>
      </w:r>
    </w:p>
    <w:p w14:paraId="6C1723C8" w14:textId="15D9C0BB" w:rsidR="00784334" w:rsidRPr="00D14DE4" w:rsidRDefault="00784334" w:rsidP="00D14DE4">
      <w:pPr>
        <w:spacing w:line="360" w:lineRule="auto"/>
        <w:rPr>
          <w:rFonts w:asciiTheme="minorBidi" w:hAnsiTheme="minorBidi"/>
          <w:sz w:val="28"/>
          <w:szCs w:val="28"/>
        </w:rPr>
      </w:pPr>
    </w:p>
    <w:p w14:paraId="4EC4969B" w14:textId="5C807E66" w:rsidR="00784334" w:rsidRPr="00ED6AD5" w:rsidRDefault="00ED6AD5" w:rsidP="00D14DE4">
      <w:pPr>
        <w:spacing w:line="360" w:lineRule="auto"/>
        <w:rPr>
          <w:rFonts w:asciiTheme="minorBidi" w:hAnsiTheme="minorBidi"/>
          <w:b/>
          <w:bCs/>
          <w:sz w:val="28"/>
          <w:szCs w:val="28"/>
        </w:rPr>
      </w:pPr>
      <w:r w:rsidRPr="00ED6AD5">
        <w:rPr>
          <w:rFonts w:asciiTheme="minorBidi" w:hAnsiTheme="minorBidi"/>
          <w:b/>
          <w:bCs/>
          <w:sz w:val="28"/>
          <w:szCs w:val="28"/>
        </w:rPr>
        <w:t xml:space="preserve"> </w:t>
      </w:r>
      <w:r w:rsidR="00784334" w:rsidRPr="00ED6AD5">
        <w:rPr>
          <w:rFonts w:asciiTheme="minorBidi" w:hAnsiTheme="minorBidi"/>
          <w:b/>
          <w:bCs/>
          <w:sz w:val="28"/>
          <w:szCs w:val="28"/>
        </w:rPr>
        <w:t xml:space="preserve">2.2.2 </w:t>
      </w:r>
      <w:r w:rsidR="00784334" w:rsidRPr="00ED6AD5">
        <w:rPr>
          <w:rFonts w:asciiTheme="minorBidi" w:hAnsiTheme="minorBidi"/>
          <w:b/>
          <w:bCs/>
          <w:sz w:val="28"/>
          <w:szCs w:val="28"/>
          <w:rtl/>
        </w:rPr>
        <w:t>دراسات حديثة متخصصة في القيادة بالقطاع الصحي</w:t>
      </w:r>
    </w:p>
    <w:p w14:paraId="66D2A853" w14:textId="77777777" w:rsidR="00784334" w:rsidRPr="00ED6AD5" w:rsidRDefault="00784334" w:rsidP="00D14DE4">
      <w:pPr>
        <w:spacing w:line="360" w:lineRule="auto"/>
        <w:rPr>
          <w:rFonts w:asciiTheme="minorBidi" w:hAnsiTheme="minorBidi"/>
          <w:b/>
          <w:bCs/>
          <w:sz w:val="28"/>
          <w:szCs w:val="28"/>
        </w:rPr>
      </w:pPr>
      <w:r w:rsidRPr="00ED6AD5">
        <w:rPr>
          <w:rFonts w:asciiTheme="minorBidi" w:hAnsiTheme="minorBidi"/>
          <w:b/>
          <w:bCs/>
          <w:sz w:val="28"/>
          <w:szCs w:val="28"/>
          <w:rtl/>
        </w:rPr>
        <w:t>أولاً: القيادة ومشاركة الموظفين في القطاع الصحي الخاص بالإمارات</w:t>
      </w:r>
    </w:p>
    <w:p w14:paraId="3A906732" w14:textId="77777777" w:rsidR="00784334" w:rsidRPr="00ED6AD5" w:rsidRDefault="00784334" w:rsidP="00ED6AD5">
      <w:pPr>
        <w:spacing w:line="360" w:lineRule="auto"/>
        <w:jc w:val="both"/>
        <w:rPr>
          <w:rFonts w:asciiTheme="minorBidi" w:hAnsiTheme="minorBidi"/>
          <w:sz w:val="28"/>
          <w:szCs w:val="28"/>
        </w:rPr>
      </w:pPr>
      <w:r w:rsidRPr="00ED6AD5">
        <w:rPr>
          <w:rFonts w:asciiTheme="minorBidi" w:hAnsiTheme="minorBidi"/>
          <w:sz w:val="28"/>
          <w:szCs w:val="28"/>
          <w:rtl/>
        </w:rPr>
        <w:t xml:space="preserve">دراسة </w:t>
      </w:r>
      <w:r w:rsidRPr="00ED6AD5">
        <w:rPr>
          <w:rFonts w:asciiTheme="minorBidi" w:hAnsiTheme="minorBidi"/>
          <w:sz w:val="28"/>
          <w:szCs w:val="28"/>
        </w:rPr>
        <w:t xml:space="preserve">Impact of Leadership Styles on Employees’ Engagement in Private Healthcare Industry of UAE (2024) </w:t>
      </w:r>
      <w:r w:rsidRPr="00ED6AD5">
        <w:rPr>
          <w:rFonts w:asciiTheme="minorBidi" w:hAnsiTheme="minorBidi"/>
          <w:sz w:val="28"/>
          <w:szCs w:val="28"/>
          <w:rtl/>
        </w:rPr>
        <w:t>طبقت منهجاً كمياً على عينة من العاملين الصحيين في القطاع الخاص الإماراتي، وخلصت إلى أن القيادة الديمقراطية هي الأكثر فاعلية في تعزيز مشاركة الموظفين، تليها القيادة السلطوية، ثم القيادة المتساهلة</w:t>
      </w:r>
      <w:r w:rsidRPr="00ED6AD5">
        <w:rPr>
          <w:rFonts w:asciiTheme="minorBidi" w:hAnsiTheme="minorBidi"/>
          <w:sz w:val="28"/>
          <w:szCs w:val="28"/>
        </w:rPr>
        <w:t>.</w:t>
      </w:r>
    </w:p>
    <w:p w14:paraId="50D3CA58"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تُعد هذه الدراسة مهمة؛ لأنها</w:t>
      </w:r>
      <w:r w:rsidRPr="00D14DE4">
        <w:rPr>
          <w:rFonts w:asciiTheme="minorBidi" w:hAnsiTheme="minorBidi"/>
          <w:sz w:val="28"/>
          <w:szCs w:val="28"/>
        </w:rPr>
        <w:t>:</w:t>
      </w:r>
    </w:p>
    <w:p w14:paraId="6806825C"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أجريت في بيئة خليجية تشبه السياق السعودي من حيث الخصخصة والمنافسة</w:t>
      </w:r>
      <w:r w:rsidRPr="00D14DE4">
        <w:rPr>
          <w:rFonts w:asciiTheme="minorBidi" w:hAnsiTheme="minorBidi"/>
          <w:sz w:val="28"/>
          <w:szCs w:val="28"/>
        </w:rPr>
        <w:t>.</w:t>
      </w:r>
    </w:p>
    <w:p w14:paraId="5CC3EEF1"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تركز على "مشاركة الموظفين"، وهو متغير وثيق الصلة بمفهوم الجاهزية</w:t>
      </w:r>
      <w:r w:rsidRPr="00D14DE4">
        <w:rPr>
          <w:rFonts w:asciiTheme="minorBidi" w:hAnsiTheme="minorBidi"/>
          <w:sz w:val="28"/>
          <w:szCs w:val="28"/>
        </w:rPr>
        <w:t>.</w:t>
      </w:r>
    </w:p>
    <w:p w14:paraId="63B2867D" w14:textId="77777777" w:rsidR="00784334" w:rsidRPr="00ED6AD5" w:rsidRDefault="00784334" w:rsidP="00D14DE4">
      <w:pPr>
        <w:spacing w:line="360" w:lineRule="auto"/>
        <w:rPr>
          <w:rFonts w:asciiTheme="minorBidi" w:hAnsiTheme="minorBidi"/>
          <w:b/>
          <w:bCs/>
          <w:sz w:val="28"/>
          <w:szCs w:val="28"/>
        </w:rPr>
      </w:pPr>
      <w:r w:rsidRPr="00ED6AD5">
        <w:rPr>
          <w:rFonts w:asciiTheme="minorBidi" w:hAnsiTheme="minorBidi"/>
          <w:b/>
          <w:bCs/>
          <w:sz w:val="28"/>
          <w:szCs w:val="28"/>
          <w:rtl/>
        </w:rPr>
        <w:t>ثانياً: برنامج قيادي مُكيَّف ثقافياً لمتخصصي الصحة في عُمان</w:t>
      </w:r>
    </w:p>
    <w:p w14:paraId="52DE5BAD" w14:textId="77777777" w:rsidR="00784334" w:rsidRPr="00ED6AD5" w:rsidRDefault="00784334" w:rsidP="00ED6AD5">
      <w:pPr>
        <w:spacing w:line="360" w:lineRule="auto"/>
        <w:jc w:val="both"/>
        <w:rPr>
          <w:rFonts w:asciiTheme="minorBidi" w:hAnsiTheme="minorBidi"/>
          <w:sz w:val="28"/>
          <w:szCs w:val="28"/>
        </w:rPr>
      </w:pPr>
      <w:r w:rsidRPr="00ED6AD5">
        <w:rPr>
          <w:rFonts w:asciiTheme="minorBidi" w:hAnsiTheme="minorBidi"/>
          <w:sz w:val="28"/>
          <w:szCs w:val="28"/>
          <w:rtl/>
        </w:rPr>
        <w:t xml:space="preserve">دراسة </w:t>
      </w:r>
      <w:r w:rsidRPr="00ED6AD5">
        <w:rPr>
          <w:rFonts w:asciiTheme="minorBidi" w:hAnsiTheme="minorBidi"/>
          <w:sz w:val="28"/>
          <w:szCs w:val="28"/>
        </w:rPr>
        <w:t xml:space="preserve">Culturally adapted leadership program for healthcare professionals in Oman: A mixed-methods study (2025) </w:t>
      </w:r>
      <w:r w:rsidRPr="00ED6AD5">
        <w:rPr>
          <w:rFonts w:asciiTheme="minorBidi" w:hAnsiTheme="minorBidi"/>
          <w:sz w:val="28"/>
          <w:szCs w:val="28"/>
          <w:rtl/>
        </w:rPr>
        <w:t>تناولت تصميم وتنفيذ برنامج قيادي مكيَّف ثقافياً، وبيّنت – من خلال تقييم الاحتياجات – وجود فجوات واضحة في كفاءات قادة القطاع الصحي في مجالات مثل</w:t>
      </w:r>
      <w:r w:rsidRPr="00ED6AD5">
        <w:rPr>
          <w:rFonts w:asciiTheme="minorBidi" w:hAnsiTheme="minorBidi"/>
          <w:sz w:val="28"/>
          <w:szCs w:val="28"/>
        </w:rPr>
        <w:t>:</w:t>
      </w:r>
    </w:p>
    <w:p w14:paraId="376FD5C3"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اتخاذ القرار الاستراتيجي،</w:t>
      </w:r>
    </w:p>
    <w:p w14:paraId="5868727B"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إدارة الأزمات،</w:t>
      </w:r>
    </w:p>
    <w:p w14:paraId="39FCADF4"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lastRenderedPageBreak/>
        <w:t>التعاون بين التخصصات</w:t>
      </w:r>
      <w:r w:rsidRPr="00D14DE4">
        <w:rPr>
          <w:rFonts w:asciiTheme="minorBidi" w:hAnsiTheme="minorBidi"/>
          <w:sz w:val="28"/>
          <w:szCs w:val="28"/>
        </w:rPr>
        <w:t>.</w:t>
      </w:r>
    </w:p>
    <w:p w14:paraId="2DAA383E"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وتشير نتائجها إلى أن سد هذه الفجوات القيادية يعد شرطاً ضرورياً لرفع كفاءة الأنظمة الصحية في دول الخليج، وهو ما تنطلق منه الدراسة الحالية في افتراضها بأن "ممارسات المدير الناجح" تلعب دوراً أساسياً في بناء جاهزية الموظفين</w:t>
      </w:r>
      <w:r w:rsidRPr="00D14DE4">
        <w:rPr>
          <w:rFonts w:asciiTheme="minorBidi" w:hAnsiTheme="minorBidi"/>
          <w:sz w:val="28"/>
          <w:szCs w:val="28"/>
        </w:rPr>
        <w:t>.</w:t>
      </w:r>
    </w:p>
    <w:p w14:paraId="763C6AC0" w14:textId="77777777" w:rsidR="00784334" w:rsidRPr="00ED6AD5" w:rsidRDefault="00784334" w:rsidP="00D14DE4">
      <w:pPr>
        <w:spacing w:line="360" w:lineRule="auto"/>
        <w:rPr>
          <w:rFonts w:asciiTheme="minorBidi" w:hAnsiTheme="minorBidi"/>
          <w:b/>
          <w:bCs/>
          <w:sz w:val="28"/>
          <w:szCs w:val="28"/>
        </w:rPr>
      </w:pPr>
      <w:r w:rsidRPr="00ED6AD5">
        <w:rPr>
          <w:rFonts w:asciiTheme="minorBidi" w:hAnsiTheme="minorBidi"/>
          <w:b/>
          <w:bCs/>
          <w:sz w:val="28"/>
          <w:szCs w:val="28"/>
          <w:rtl/>
        </w:rPr>
        <w:t>ثالثاً: قياس كفاءات المديرين الأوسطين في السعودية والبحرين</w:t>
      </w:r>
      <w:r w:rsidRPr="00ED6AD5">
        <w:rPr>
          <w:rFonts w:asciiTheme="minorBidi" w:hAnsiTheme="minorBidi"/>
          <w:b/>
          <w:bCs/>
          <w:sz w:val="28"/>
          <w:szCs w:val="28"/>
        </w:rPr>
        <w:t xml:space="preserve"> (Ansari)</w:t>
      </w:r>
    </w:p>
    <w:p w14:paraId="06D84BDA" w14:textId="77777777" w:rsidR="00784334" w:rsidRPr="00D14DE4" w:rsidRDefault="00784334" w:rsidP="00ED6AD5">
      <w:pPr>
        <w:spacing w:line="360" w:lineRule="auto"/>
        <w:jc w:val="both"/>
        <w:rPr>
          <w:rFonts w:asciiTheme="minorBidi" w:hAnsiTheme="minorBidi"/>
          <w:sz w:val="28"/>
          <w:szCs w:val="28"/>
        </w:rPr>
      </w:pPr>
      <w:r w:rsidRPr="00D14DE4">
        <w:rPr>
          <w:rFonts w:asciiTheme="minorBidi" w:hAnsiTheme="minorBidi"/>
          <w:sz w:val="28"/>
          <w:szCs w:val="28"/>
          <w:rtl/>
        </w:rPr>
        <w:t>أطروحة</w:t>
      </w:r>
      <w:r w:rsidRPr="00D14DE4">
        <w:rPr>
          <w:rFonts w:asciiTheme="minorBidi" w:hAnsiTheme="minorBidi"/>
          <w:sz w:val="28"/>
          <w:szCs w:val="28"/>
        </w:rPr>
        <w:t xml:space="preserve"> Ansari (n.d.) </w:t>
      </w:r>
      <w:r w:rsidRPr="00D14DE4">
        <w:rPr>
          <w:rFonts w:asciiTheme="minorBidi" w:hAnsiTheme="minorBidi"/>
          <w:sz w:val="28"/>
          <w:szCs w:val="28"/>
          <w:rtl/>
        </w:rPr>
        <w:t>طورت مقياساً لقياس كفاءات المديرين الأوسطين في القطاع الصحي والتعليم الطبي في السعودية والبحرين، وأكدت على أن "الاهتمام برفاهية الموظف" يُعد من الكفاءات القيادية الأساسية المتفق عليها عبر المستويات الإدارية</w:t>
      </w:r>
      <w:r w:rsidRPr="00D14DE4">
        <w:rPr>
          <w:rFonts w:asciiTheme="minorBidi" w:hAnsiTheme="minorBidi"/>
          <w:sz w:val="28"/>
          <w:szCs w:val="28"/>
        </w:rPr>
        <w:t>.</w:t>
      </w:r>
    </w:p>
    <w:p w14:paraId="32E2A6AA"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تدعم هذه النتيجة الفرضية التي يتبناها هذا البحث بأن المدير الناجح في السياق الخليجي هو من يجمع بين الكفاءة الفنية والاهتمام الحقيقي بالجانب الإنساني للموظف</w:t>
      </w:r>
      <w:r w:rsidRPr="00D14DE4">
        <w:rPr>
          <w:rFonts w:asciiTheme="minorBidi" w:hAnsiTheme="minorBidi"/>
          <w:sz w:val="28"/>
          <w:szCs w:val="28"/>
        </w:rPr>
        <w:t>.</w:t>
      </w:r>
    </w:p>
    <w:p w14:paraId="3C2091A3" w14:textId="77777777" w:rsidR="00784334" w:rsidRPr="00ED6AD5" w:rsidRDefault="00784334" w:rsidP="00D14DE4">
      <w:pPr>
        <w:spacing w:line="360" w:lineRule="auto"/>
        <w:rPr>
          <w:rFonts w:asciiTheme="minorBidi" w:hAnsiTheme="minorBidi"/>
          <w:b/>
          <w:bCs/>
          <w:sz w:val="28"/>
          <w:szCs w:val="28"/>
        </w:rPr>
      </w:pPr>
      <w:r w:rsidRPr="00ED6AD5">
        <w:rPr>
          <w:rFonts w:asciiTheme="minorBidi" w:hAnsiTheme="minorBidi"/>
          <w:b/>
          <w:bCs/>
          <w:sz w:val="28"/>
          <w:szCs w:val="28"/>
          <w:rtl/>
        </w:rPr>
        <w:t>رابعاً: القيادة والتحول الصحي في السعودية</w:t>
      </w:r>
    </w:p>
    <w:p w14:paraId="487FF7CD" w14:textId="77777777" w:rsidR="00784334" w:rsidRPr="00D14DE4" w:rsidRDefault="00784334" w:rsidP="00ED6AD5">
      <w:pPr>
        <w:spacing w:line="360" w:lineRule="auto"/>
        <w:jc w:val="both"/>
        <w:rPr>
          <w:rFonts w:asciiTheme="minorBidi" w:hAnsiTheme="minorBidi"/>
          <w:sz w:val="28"/>
          <w:szCs w:val="28"/>
        </w:rPr>
      </w:pPr>
      <w:r w:rsidRPr="00D14DE4">
        <w:rPr>
          <w:rFonts w:asciiTheme="minorBidi" w:hAnsiTheme="minorBidi"/>
          <w:sz w:val="28"/>
          <w:szCs w:val="28"/>
          <w:rtl/>
        </w:rPr>
        <w:t>إلى جانب الدراسات السابقة، تشير تقارير وتحليلات حديثة عن القطاع الصحي السعودي</w:t>
      </w:r>
      <w:r w:rsidRPr="00D14DE4">
        <w:rPr>
          <w:rFonts w:asciiTheme="minorBidi" w:hAnsiTheme="minorBidi"/>
          <w:sz w:val="28"/>
          <w:szCs w:val="28"/>
        </w:rPr>
        <w:t xml:space="preserve"> (</w:t>
      </w:r>
      <w:r w:rsidRPr="00D14DE4">
        <w:rPr>
          <w:rFonts w:asciiTheme="minorBidi" w:hAnsiTheme="minorBidi"/>
          <w:sz w:val="28"/>
          <w:szCs w:val="28"/>
          <w:rtl/>
        </w:rPr>
        <w:t>مثل تقارير</w:t>
      </w:r>
      <w:r w:rsidRPr="00D14DE4">
        <w:rPr>
          <w:rFonts w:asciiTheme="minorBidi" w:hAnsiTheme="minorBidi"/>
          <w:sz w:val="28"/>
          <w:szCs w:val="28"/>
        </w:rPr>
        <w:t xml:space="preserve"> Knight Frank </w:t>
      </w:r>
      <w:r w:rsidRPr="00D14DE4">
        <w:rPr>
          <w:rFonts w:asciiTheme="minorBidi" w:hAnsiTheme="minorBidi"/>
          <w:sz w:val="28"/>
          <w:szCs w:val="28"/>
          <w:rtl/>
        </w:rPr>
        <w:t>و</w:t>
      </w:r>
      <w:r w:rsidRPr="00D14DE4">
        <w:rPr>
          <w:rFonts w:asciiTheme="minorBidi" w:hAnsiTheme="minorBidi"/>
          <w:sz w:val="28"/>
          <w:szCs w:val="28"/>
        </w:rPr>
        <w:t xml:space="preserve">Praxis </w:t>
      </w:r>
      <w:r w:rsidRPr="00D14DE4">
        <w:rPr>
          <w:rFonts w:asciiTheme="minorBidi" w:hAnsiTheme="minorBidi"/>
          <w:sz w:val="28"/>
          <w:szCs w:val="28"/>
          <w:rtl/>
        </w:rPr>
        <w:t>وتقارير برنامج التحول الصحي ضمن رؤية 2030</w:t>
      </w:r>
      <w:r w:rsidRPr="00D14DE4">
        <w:rPr>
          <w:rFonts w:asciiTheme="minorBidi" w:hAnsiTheme="minorBidi"/>
          <w:sz w:val="28"/>
          <w:szCs w:val="28"/>
        </w:rPr>
        <w:t xml:space="preserve">) </w:t>
      </w:r>
      <w:r w:rsidRPr="00D14DE4">
        <w:rPr>
          <w:rFonts w:asciiTheme="minorBidi" w:hAnsiTheme="minorBidi"/>
          <w:sz w:val="28"/>
          <w:szCs w:val="28"/>
          <w:rtl/>
        </w:rPr>
        <w:t>إلى أن</w:t>
      </w:r>
      <w:r w:rsidRPr="00D14DE4">
        <w:rPr>
          <w:rFonts w:asciiTheme="minorBidi" w:hAnsiTheme="minorBidi"/>
          <w:sz w:val="28"/>
          <w:szCs w:val="28"/>
        </w:rPr>
        <w:t>:</w:t>
      </w:r>
    </w:p>
    <w:p w14:paraId="7052484A" w14:textId="77777777" w:rsidR="00784334" w:rsidRPr="00D14DE4" w:rsidRDefault="00784334" w:rsidP="00ED6AD5">
      <w:pPr>
        <w:spacing w:line="360" w:lineRule="auto"/>
        <w:jc w:val="both"/>
        <w:rPr>
          <w:rFonts w:asciiTheme="minorBidi" w:hAnsiTheme="minorBidi"/>
          <w:sz w:val="28"/>
          <w:szCs w:val="28"/>
        </w:rPr>
      </w:pPr>
      <w:r w:rsidRPr="00D14DE4">
        <w:rPr>
          <w:rFonts w:asciiTheme="minorBidi" w:hAnsiTheme="minorBidi"/>
          <w:sz w:val="28"/>
          <w:szCs w:val="28"/>
          <w:rtl/>
        </w:rPr>
        <w:t>القطاع الخاص يلعب دوراً متزايداً في تقديم الخدمات الصحية</w:t>
      </w:r>
      <w:r w:rsidRPr="00D14DE4">
        <w:rPr>
          <w:rFonts w:asciiTheme="minorBidi" w:hAnsiTheme="minorBidi"/>
          <w:sz w:val="28"/>
          <w:szCs w:val="28"/>
        </w:rPr>
        <w:t>.</w:t>
      </w:r>
    </w:p>
    <w:p w14:paraId="1FAC3067"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المستشفيات الخاصة تتعرض لضغوط تنافسية وتشغيلية عالية</w:t>
      </w:r>
      <w:r w:rsidRPr="00D14DE4">
        <w:rPr>
          <w:rFonts w:asciiTheme="minorBidi" w:hAnsiTheme="minorBidi"/>
          <w:sz w:val="28"/>
          <w:szCs w:val="28"/>
        </w:rPr>
        <w:t>.</w:t>
      </w:r>
    </w:p>
    <w:p w14:paraId="2BC99A17"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نجاح التحول الصحي يعتمد بدرجة كبيرة على جاهزية القيادات الوسطى والمباشرة لإدارة التغيير وتطوير الموظفين</w:t>
      </w:r>
      <w:r w:rsidRPr="00D14DE4">
        <w:rPr>
          <w:rFonts w:asciiTheme="minorBidi" w:hAnsiTheme="minorBidi"/>
          <w:sz w:val="28"/>
          <w:szCs w:val="28"/>
        </w:rPr>
        <w:t>.</w:t>
      </w:r>
    </w:p>
    <w:p w14:paraId="70292072"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وفي هذا السياق، يصبح الربط بين ممارسات المدير وجاهزية الموظفين الذهنية والعملية – كما تفعل هذه الدراسة – إسهاماً مباشراً في فهم متطلبات التحول الصحي على المستوى البشري</w:t>
      </w:r>
      <w:r w:rsidRPr="00D14DE4">
        <w:rPr>
          <w:rFonts w:asciiTheme="minorBidi" w:hAnsiTheme="minorBidi"/>
          <w:sz w:val="28"/>
          <w:szCs w:val="28"/>
        </w:rPr>
        <w:t>.</w:t>
      </w:r>
    </w:p>
    <w:p w14:paraId="74CEA92D" w14:textId="2AF50BFD" w:rsidR="00784334" w:rsidRPr="00D14DE4" w:rsidRDefault="00784334" w:rsidP="00D14DE4">
      <w:pPr>
        <w:spacing w:line="360" w:lineRule="auto"/>
        <w:rPr>
          <w:rFonts w:asciiTheme="minorBidi" w:hAnsiTheme="minorBidi"/>
          <w:sz w:val="28"/>
          <w:szCs w:val="28"/>
        </w:rPr>
      </w:pPr>
    </w:p>
    <w:p w14:paraId="373D159D" w14:textId="5D060ECE" w:rsidR="00784334" w:rsidRPr="00ED6AD5" w:rsidRDefault="00ED6AD5" w:rsidP="00D14DE4">
      <w:pPr>
        <w:spacing w:line="360" w:lineRule="auto"/>
        <w:rPr>
          <w:rFonts w:asciiTheme="minorBidi" w:hAnsiTheme="minorBidi"/>
          <w:b/>
          <w:bCs/>
          <w:sz w:val="28"/>
          <w:szCs w:val="28"/>
        </w:rPr>
      </w:pPr>
      <w:r>
        <w:rPr>
          <w:rFonts w:asciiTheme="minorBidi" w:hAnsiTheme="minorBidi"/>
          <w:b/>
          <w:bCs/>
          <w:sz w:val="28"/>
          <w:szCs w:val="28"/>
        </w:rPr>
        <w:t xml:space="preserve"> </w:t>
      </w:r>
      <w:r w:rsidR="00784334" w:rsidRPr="00ED6AD5">
        <w:rPr>
          <w:rFonts w:asciiTheme="minorBidi" w:hAnsiTheme="minorBidi"/>
          <w:b/>
          <w:bCs/>
          <w:sz w:val="28"/>
          <w:szCs w:val="28"/>
        </w:rPr>
        <w:t xml:space="preserve">2.2.3 </w:t>
      </w:r>
      <w:r w:rsidR="00784334" w:rsidRPr="00ED6AD5">
        <w:rPr>
          <w:rFonts w:asciiTheme="minorBidi" w:hAnsiTheme="minorBidi"/>
          <w:b/>
          <w:bCs/>
          <w:sz w:val="28"/>
          <w:szCs w:val="28"/>
          <w:rtl/>
        </w:rPr>
        <w:t>تحليل نقدي وموقع الدراسة الحالية</w:t>
      </w:r>
    </w:p>
    <w:p w14:paraId="3D730206" w14:textId="77777777" w:rsidR="00784334" w:rsidRPr="00ED6AD5" w:rsidRDefault="00784334" w:rsidP="00D14DE4">
      <w:pPr>
        <w:spacing w:line="360" w:lineRule="auto"/>
        <w:rPr>
          <w:rFonts w:asciiTheme="minorBidi" w:hAnsiTheme="minorBidi"/>
          <w:b/>
          <w:bCs/>
          <w:sz w:val="28"/>
          <w:szCs w:val="28"/>
        </w:rPr>
      </w:pPr>
      <w:r w:rsidRPr="00ED6AD5">
        <w:rPr>
          <w:rFonts w:asciiTheme="minorBidi" w:hAnsiTheme="minorBidi"/>
          <w:b/>
          <w:bCs/>
          <w:sz w:val="28"/>
          <w:szCs w:val="28"/>
          <w:rtl/>
        </w:rPr>
        <w:t>أولاً: ما تتفق عليه الأدبيات</w:t>
      </w:r>
    </w:p>
    <w:p w14:paraId="00217FCB"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تجمع الدراسات السابقة – العربية والأجنبية – على عدد من النقاط الرئيسة</w:t>
      </w:r>
      <w:r w:rsidRPr="00D14DE4">
        <w:rPr>
          <w:rFonts w:asciiTheme="minorBidi" w:hAnsiTheme="minorBidi"/>
          <w:sz w:val="28"/>
          <w:szCs w:val="28"/>
        </w:rPr>
        <w:t>:</w:t>
      </w:r>
    </w:p>
    <w:p w14:paraId="20303988" w14:textId="77777777" w:rsidR="00784334" w:rsidRPr="00D14DE4" w:rsidRDefault="00784334" w:rsidP="00ED6AD5">
      <w:pPr>
        <w:spacing w:line="360" w:lineRule="auto"/>
        <w:jc w:val="both"/>
        <w:rPr>
          <w:rFonts w:asciiTheme="minorBidi" w:hAnsiTheme="minorBidi"/>
          <w:sz w:val="28"/>
          <w:szCs w:val="28"/>
        </w:rPr>
      </w:pPr>
      <w:r w:rsidRPr="00D14DE4">
        <w:rPr>
          <w:rFonts w:asciiTheme="minorBidi" w:hAnsiTheme="minorBidi"/>
          <w:sz w:val="28"/>
          <w:szCs w:val="28"/>
          <w:rtl/>
        </w:rPr>
        <w:lastRenderedPageBreak/>
        <w:t>أنماط القيادة الإيجابية (الإبداعية، التحويلية، الديمقراطية، الأصيلة) ترتبط ارتباطاً واضحاً بتحسين الأداء الوظيفي ومشاركة الموظفين</w:t>
      </w:r>
      <w:r w:rsidRPr="00D14DE4">
        <w:rPr>
          <w:rFonts w:asciiTheme="minorBidi" w:hAnsiTheme="minorBidi"/>
          <w:sz w:val="28"/>
          <w:szCs w:val="28"/>
        </w:rPr>
        <w:t>.</w:t>
      </w:r>
    </w:p>
    <w:p w14:paraId="751BE561" w14:textId="77777777" w:rsidR="00784334" w:rsidRPr="00D14DE4" w:rsidRDefault="00784334" w:rsidP="00ED6AD5">
      <w:pPr>
        <w:spacing w:line="360" w:lineRule="auto"/>
        <w:jc w:val="both"/>
        <w:rPr>
          <w:rFonts w:asciiTheme="minorBidi" w:hAnsiTheme="minorBidi"/>
          <w:sz w:val="28"/>
          <w:szCs w:val="28"/>
        </w:rPr>
      </w:pPr>
      <w:r w:rsidRPr="00D14DE4">
        <w:rPr>
          <w:rFonts w:asciiTheme="minorBidi" w:hAnsiTheme="minorBidi"/>
          <w:sz w:val="28"/>
          <w:szCs w:val="28"/>
          <w:rtl/>
        </w:rPr>
        <w:t>التدريب المصمم جيداً، والمرتبط باحتياجات فعلية، يسهم في رفع كفاءة العاملين وزيادة فاعلية المنظمات</w:t>
      </w:r>
      <w:r w:rsidRPr="00D14DE4">
        <w:rPr>
          <w:rFonts w:asciiTheme="minorBidi" w:hAnsiTheme="minorBidi"/>
          <w:sz w:val="28"/>
          <w:szCs w:val="28"/>
        </w:rPr>
        <w:t>.</w:t>
      </w:r>
    </w:p>
    <w:p w14:paraId="4A3BB3B2" w14:textId="77777777" w:rsidR="00784334" w:rsidRPr="00D14DE4" w:rsidRDefault="00784334" w:rsidP="00ED6AD5">
      <w:pPr>
        <w:spacing w:line="360" w:lineRule="auto"/>
        <w:jc w:val="both"/>
        <w:rPr>
          <w:rFonts w:asciiTheme="minorBidi" w:hAnsiTheme="minorBidi"/>
          <w:sz w:val="28"/>
          <w:szCs w:val="28"/>
        </w:rPr>
      </w:pPr>
      <w:r w:rsidRPr="00D14DE4">
        <w:rPr>
          <w:rFonts w:asciiTheme="minorBidi" w:hAnsiTheme="minorBidi"/>
          <w:sz w:val="28"/>
          <w:szCs w:val="28"/>
          <w:rtl/>
        </w:rPr>
        <w:t>الثقافة التنظيمية الداعمة، والاهتمام برفاهية الموظف، يعززان أثر القيادة والتدريب على الأداء</w:t>
      </w:r>
      <w:r w:rsidRPr="00D14DE4">
        <w:rPr>
          <w:rFonts w:asciiTheme="minorBidi" w:hAnsiTheme="minorBidi"/>
          <w:sz w:val="28"/>
          <w:szCs w:val="28"/>
        </w:rPr>
        <w:t>.</w:t>
      </w:r>
    </w:p>
    <w:p w14:paraId="6F699E6F" w14:textId="77777777" w:rsidR="00784334" w:rsidRPr="00ED6AD5" w:rsidRDefault="00784334" w:rsidP="00D14DE4">
      <w:pPr>
        <w:spacing w:line="360" w:lineRule="auto"/>
        <w:rPr>
          <w:rFonts w:asciiTheme="minorBidi" w:hAnsiTheme="minorBidi"/>
          <w:b/>
          <w:bCs/>
          <w:sz w:val="28"/>
          <w:szCs w:val="28"/>
        </w:rPr>
      </w:pPr>
      <w:r w:rsidRPr="00ED6AD5">
        <w:rPr>
          <w:rFonts w:asciiTheme="minorBidi" w:hAnsiTheme="minorBidi"/>
          <w:b/>
          <w:bCs/>
          <w:sz w:val="28"/>
          <w:szCs w:val="28"/>
          <w:rtl/>
        </w:rPr>
        <w:t>ثانياً: الفجوة في معالجة الجاهزية الذهنية والعملية معاً</w:t>
      </w:r>
    </w:p>
    <w:p w14:paraId="41F0024F" w14:textId="77777777" w:rsidR="00784334" w:rsidRPr="00D14DE4" w:rsidRDefault="00784334" w:rsidP="00ED6AD5">
      <w:pPr>
        <w:spacing w:line="360" w:lineRule="auto"/>
        <w:jc w:val="both"/>
        <w:rPr>
          <w:rFonts w:asciiTheme="minorBidi" w:hAnsiTheme="minorBidi"/>
          <w:sz w:val="28"/>
          <w:szCs w:val="28"/>
        </w:rPr>
      </w:pPr>
      <w:r w:rsidRPr="00D14DE4">
        <w:rPr>
          <w:rFonts w:asciiTheme="minorBidi" w:hAnsiTheme="minorBidi"/>
          <w:sz w:val="28"/>
          <w:szCs w:val="28"/>
          <w:rtl/>
        </w:rPr>
        <w:t>مع ذلك، تُظهر المراجعة النقدية وجود عدد من القصور في الأدبيات الحالية</w:t>
      </w:r>
      <w:r w:rsidRPr="00D14DE4">
        <w:rPr>
          <w:rFonts w:asciiTheme="minorBidi" w:hAnsiTheme="minorBidi"/>
          <w:sz w:val="28"/>
          <w:szCs w:val="28"/>
        </w:rPr>
        <w:t>:</w:t>
      </w:r>
    </w:p>
    <w:p w14:paraId="2F955F73" w14:textId="77777777" w:rsidR="00784334" w:rsidRPr="00D14DE4" w:rsidRDefault="00784334" w:rsidP="00ED6AD5">
      <w:pPr>
        <w:spacing w:line="360" w:lineRule="auto"/>
        <w:jc w:val="both"/>
        <w:rPr>
          <w:rFonts w:asciiTheme="minorBidi" w:hAnsiTheme="minorBidi"/>
          <w:sz w:val="28"/>
          <w:szCs w:val="28"/>
        </w:rPr>
      </w:pPr>
      <w:r w:rsidRPr="00D14DE4">
        <w:rPr>
          <w:rFonts w:asciiTheme="minorBidi" w:hAnsiTheme="minorBidi"/>
          <w:sz w:val="28"/>
          <w:szCs w:val="28"/>
          <w:rtl/>
        </w:rPr>
        <w:t>كثير من الدراسات ركزت على "الأداء" كمؤشر نهائي عام، دون تفكيكه إلى أبعاد نوعية مثل الجاهزية الذهنية (المرونة، الاستعداد النفسي) والجاهزية العملية (المهارات، الموارد، الدعم)</w:t>
      </w:r>
      <w:r w:rsidRPr="00D14DE4">
        <w:rPr>
          <w:rFonts w:asciiTheme="minorBidi" w:hAnsiTheme="minorBidi"/>
          <w:sz w:val="28"/>
          <w:szCs w:val="28"/>
        </w:rPr>
        <w:t>.</w:t>
      </w:r>
    </w:p>
    <w:p w14:paraId="107B94F3" w14:textId="77777777" w:rsidR="00784334" w:rsidRPr="00D14DE4" w:rsidRDefault="00784334" w:rsidP="00ED6AD5">
      <w:pPr>
        <w:spacing w:line="360" w:lineRule="auto"/>
        <w:jc w:val="both"/>
        <w:rPr>
          <w:rFonts w:asciiTheme="minorBidi" w:hAnsiTheme="minorBidi"/>
          <w:sz w:val="28"/>
          <w:szCs w:val="28"/>
        </w:rPr>
      </w:pPr>
      <w:r w:rsidRPr="00D14DE4">
        <w:rPr>
          <w:rFonts w:asciiTheme="minorBidi" w:hAnsiTheme="minorBidi"/>
          <w:sz w:val="28"/>
          <w:szCs w:val="28"/>
          <w:rtl/>
        </w:rPr>
        <w:t>دراسات أخرى تناولت الجوانب النفسية من خلال مفاهيم مثل رأس المال النفسي أو الاحتراق الوظيفي، دون ربطها بشكل مباشر بالجاهزية العملية والقدرة الفعلية على تنفيذ التغيير</w:t>
      </w:r>
      <w:r w:rsidRPr="00D14DE4">
        <w:rPr>
          <w:rFonts w:asciiTheme="minorBidi" w:hAnsiTheme="minorBidi"/>
          <w:sz w:val="28"/>
          <w:szCs w:val="28"/>
        </w:rPr>
        <w:t>.</w:t>
      </w:r>
    </w:p>
    <w:p w14:paraId="700DDD68"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دراسات التدريب ركزت في الغالب على كفاءات ما بعد التدريب، أو رضا المتدربين، دون النظر إلى مدى تهيئة البيئة التنظيمية لتطبيق ما تم تعلمه</w:t>
      </w:r>
      <w:r w:rsidRPr="00D14DE4">
        <w:rPr>
          <w:rFonts w:asciiTheme="minorBidi" w:hAnsiTheme="minorBidi"/>
          <w:sz w:val="28"/>
          <w:szCs w:val="28"/>
        </w:rPr>
        <w:t>.</w:t>
      </w:r>
    </w:p>
    <w:p w14:paraId="5EF3C249"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وبالتالي، لا نجد كثيراً من النماذج التي</w:t>
      </w:r>
      <w:r w:rsidRPr="00D14DE4">
        <w:rPr>
          <w:rFonts w:asciiTheme="minorBidi" w:hAnsiTheme="minorBidi"/>
          <w:sz w:val="28"/>
          <w:szCs w:val="28"/>
        </w:rPr>
        <w:t>:</w:t>
      </w:r>
    </w:p>
    <w:p w14:paraId="48714CC0"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تضع ممارسات المدير بوصفها متغيراً مستقلاً رئيساً،</w:t>
      </w:r>
    </w:p>
    <w:p w14:paraId="3D9A409C"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وتقيس في الوقت نفسه "جاهزية ذهنية" و"جاهزية عملية" كمتغيرين تابعين متميزين لكن مترابطين</w:t>
      </w:r>
      <w:r w:rsidRPr="00D14DE4">
        <w:rPr>
          <w:rFonts w:asciiTheme="minorBidi" w:hAnsiTheme="minorBidi"/>
          <w:sz w:val="28"/>
          <w:szCs w:val="28"/>
        </w:rPr>
        <w:t>.</w:t>
      </w:r>
    </w:p>
    <w:p w14:paraId="61AD78DC" w14:textId="77777777" w:rsidR="00784334" w:rsidRPr="00ED6AD5" w:rsidRDefault="00784334" w:rsidP="00D14DE4">
      <w:pPr>
        <w:spacing w:line="360" w:lineRule="auto"/>
        <w:rPr>
          <w:rFonts w:asciiTheme="minorBidi" w:hAnsiTheme="minorBidi"/>
          <w:b/>
          <w:bCs/>
          <w:sz w:val="28"/>
          <w:szCs w:val="28"/>
        </w:rPr>
      </w:pPr>
      <w:r w:rsidRPr="00ED6AD5">
        <w:rPr>
          <w:rFonts w:asciiTheme="minorBidi" w:hAnsiTheme="minorBidi"/>
          <w:b/>
          <w:bCs/>
          <w:sz w:val="28"/>
          <w:szCs w:val="28"/>
          <w:rtl/>
        </w:rPr>
        <w:t>ثالثاً: إسهام الدراسة الحالية</w:t>
      </w:r>
    </w:p>
    <w:p w14:paraId="5702881B"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تسعى هذه الدراسة إلى سد هذه الفجوة من خلال</w:t>
      </w:r>
      <w:r w:rsidRPr="00D14DE4">
        <w:rPr>
          <w:rFonts w:asciiTheme="minorBidi" w:hAnsiTheme="minorBidi"/>
          <w:sz w:val="28"/>
          <w:szCs w:val="28"/>
        </w:rPr>
        <w:t>:</w:t>
      </w:r>
    </w:p>
    <w:p w14:paraId="172C5B23"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دمج البعدين النفسي والعملي للجاهزية</w:t>
      </w:r>
      <w:r w:rsidRPr="00D14DE4">
        <w:rPr>
          <w:rFonts w:asciiTheme="minorBidi" w:hAnsiTheme="minorBidi"/>
          <w:sz w:val="28"/>
          <w:szCs w:val="28"/>
        </w:rPr>
        <w:t>:</w:t>
      </w:r>
      <w:r w:rsidRPr="00D14DE4">
        <w:rPr>
          <w:rFonts w:asciiTheme="minorBidi" w:hAnsiTheme="minorBidi"/>
          <w:sz w:val="28"/>
          <w:szCs w:val="28"/>
        </w:rPr>
        <w:br/>
      </w:r>
      <w:r w:rsidRPr="00D14DE4">
        <w:rPr>
          <w:rFonts w:asciiTheme="minorBidi" w:hAnsiTheme="minorBidi"/>
          <w:sz w:val="28"/>
          <w:szCs w:val="28"/>
          <w:rtl/>
        </w:rPr>
        <w:t>بالتركيز على الجاهزية الذهنية (المرونة والاستعداد النفسي) والجاهزية العملية (المهارات والموارد والدعم) معاً، وعدم الاكتفاء بمؤشرات عامة للأداء أو الرضا</w:t>
      </w:r>
      <w:r w:rsidRPr="00D14DE4">
        <w:rPr>
          <w:rFonts w:asciiTheme="minorBidi" w:hAnsiTheme="minorBidi"/>
          <w:sz w:val="28"/>
          <w:szCs w:val="28"/>
        </w:rPr>
        <w:t>.</w:t>
      </w:r>
    </w:p>
    <w:p w14:paraId="1BB113B3" w14:textId="77777777" w:rsidR="00784334" w:rsidRPr="00D14DE4" w:rsidRDefault="00784334" w:rsidP="00D14DE4">
      <w:pPr>
        <w:spacing w:line="360" w:lineRule="auto"/>
        <w:rPr>
          <w:rFonts w:asciiTheme="minorBidi" w:hAnsiTheme="minorBidi"/>
          <w:sz w:val="28"/>
          <w:szCs w:val="28"/>
        </w:rPr>
      </w:pPr>
      <w:r w:rsidRPr="00D14DE4">
        <w:rPr>
          <w:rFonts w:asciiTheme="minorBidi" w:hAnsiTheme="minorBidi"/>
          <w:sz w:val="28"/>
          <w:szCs w:val="28"/>
          <w:rtl/>
        </w:rPr>
        <w:t>ربط الجاهزية بممارسات المدير الناجح</w:t>
      </w:r>
      <w:r w:rsidRPr="00D14DE4">
        <w:rPr>
          <w:rFonts w:asciiTheme="minorBidi" w:hAnsiTheme="minorBidi"/>
          <w:sz w:val="28"/>
          <w:szCs w:val="28"/>
        </w:rPr>
        <w:t>:</w:t>
      </w:r>
      <w:r w:rsidRPr="00D14DE4">
        <w:rPr>
          <w:rFonts w:asciiTheme="minorBidi" w:hAnsiTheme="minorBidi"/>
          <w:sz w:val="28"/>
          <w:szCs w:val="28"/>
        </w:rPr>
        <w:br/>
      </w:r>
      <w:r w:rsidRPr="00D14DE4">
        <w:rPr>
          <w:rFonts w:asciiTheme="minorBidi" w:hAnsiTheme="minorBidi"/>
          <w:sz w:val="28"/>
          <w:szCs w:val="28"/>
          <w:rtl/>
        </w:rPr>
        <w:t xml:space="preserve">من خلال نموذج يتبنى فكرة أن المدير الناجح في الشركات الصحية الخاصة هو من يمارس قيادة </w:t>
      </w:r>
      <w:r w:rsidRPr="00D14DE4">
        <w:rPr>
          <w:rFonts w:asciiTheme="minorBidi" w:hAnsiTheme="minorBidi"/>
          <w:sz w:val="28"/>
          <w:szCs w:val="28"/>
          <w:rtl/>
        </w:rPr>
        <w:lastRenderedPageBreak/>
        <w:t>ديمقراطية وتحويلية، ويهتم برفاهية موظفيه، ويوفر في الوقت ذاته الموارد والدعم اللازمين لتطبيق المهارات</w:t>
      </w:r>
      <w:r w:rsidRPr="00D14DE4">
        <w:rPr>
          <w:rFonts w:asciiTheme="minorBidi" w:hAnsiTheme="minorBidi"/>
          <w:sz w:val="28"/>
          <w:szCs w:val="28"/>
        </w:rPr>
        <w:t>.</w:t>
      </w:r>
    </w:p>
    <w:p w14:paraId="4606686F" w14:textId="77777777" w:rsidR="00ED6AD5" w:rsidRDefault="00784334" w:rsidP="00ED6AD5">
      <w:pPr>
        <w:spacing w:line="360" w:lineRule="auto"/>
        <w:jc w:val="both"/>
        <w:rPr>
          <w:rFonts w:asciiTheme="minorBidi" w:hAnsiTheme="minorBidi"/>
          <w:sz w:val="28"/>
          <w:szCs w:val="28"/>
          <w:rtl/>
        </w:rPr>
      </w:pPr>
      <w:r w:rsidRPr="00D14DE4">
        <w:rPr>
          <w:rFonts w:asciiTheme="minorBidi" w:hAnsiTheme="minorBidi"/>
          <w:sz w:val="28"/>
          <w:szCs w:val="28"/>
          <w:rtl/>
        </w:rPr>
        <w:t>التركيز على سياق سعودي تنافسي متحوّل</w:t>
      </w:r>
      <w:r w:rsidRPr="00D14DE4">
        <w:rPr>
          <w:rFonts w:asciiTheme="minorBidi" w:hAnsiTheme="minorBidi"/>
          <w:sz w:val="28"/>
          <w:szCs w:val="28"/>
        </w:rPr>
        <w:t>:</w:t>
      </w:r>
    </w:p>
    <w:p w14:paraId="734D8687" w14:textId="7EE14116" w:rsidR="00784334" w:rsidRPr="00D14DE4" w:rsidRDefault="00784334" w:rsidP="00ED6AD5">
      <w:pPr>
        <w:spacing w:line="360" w:lineRule="auto"/>
        <w:jc w:val="both"/>
        <w:rPr>
          <w:rFonts w:asciiTheme="minorBidi" w:hAnsiTheme="minorBidi"/>
          <w:sz w:val="28"/>
          <w:szCs w:val="28"/>
        </w:rPr>
      </w:pPr>
      <w:r w:rsidRPr="00D14DE4">
        <w:rPr>
          <w:rFonts w:asciiTheme="minorBidi" w:hAnsiTheme="minorBidi"/>
          <w:sz w:val="28"/>
          <w:szCs w:val="28"/>
          <w:rtl/>
        </w:rPr>
        <w:t>حيث تُجرى الدراسة في المنطقة الشرقية، التي تشهد حراكاً استثمارياً وتحولاً تنظيمياً سريعاً في القطاع الصحي؛ ما يجعل الدراسة ذات بعد تطبيقي مباشر لمتخذي القرار في الشركات الصحية الخاصة</w:t>
      </w:r>
      <w:r w:rsidRPr="00D14DE4">
        <w:rPr>
          <w:rFonts w:asciiTheme="minorBidi" w:hAnsiTheme="minorBidi"/>
          <w:sz w:val="28"/>
          <w:szCs w:val="28"/>
        </w:rPr>
        <w:t>.</w:t>
      </w:r>
    </w:p>
    <w:p w14:paraId="002ED458" w14:textId="77777777" w:rsidR="00784334" w:rsidRPr="00D14DE4" w:rsidRDefault="00784334" w:rsidP="00ED6AD5">
      <w:pPr>
        <w:spacing w:line="360" w:lineRule="auto"/>
        <w:jc w:val="both"/>
        <w:rPr>
          <w:rFonts w:asciiTheme="minorBidi" w:hAnsiTheme="minorBidi"/>
          <w:sz w:val="28"/>
          <w:szCs w:val="28"/>
        </w:rPr>
      </w:pPr>
      <w:r w:rsidRPr="00D14DE4">
        <w:rPr>
          <w:rFonts w:asciiTheme="minorBidi" w:hAnsiTheme="minorBidi"/>
          <w:sz w:val="28"/>
          <w:szCs w:val="28"/>
          <w:rtl/>
        </w:rPr>
        <w:t>وبذلك، يمكن القول إن هذه الدراسة تقدم إضافة علمية من خلال</w:t>
      </w:r>
      <w:r w:rsidRPr="00D14DE4">
        <w:rPr>
          <w:rFonts w:asciiTheme="minorBidi" w:hAnsiTheme="minorBidi"/>
          <w:sz w:val="28"/>
          <w:szCs w:val="28"/>
        </w:rPr>
        <w:t>:</w:t>
      </w:r>
    </w:p>
    <w:p w14:paraId="1F94EBA5" w14:textId="77777777" w:rsidR="00784334" w:rsidRPr="00D14DE4" w:rsidRDefault="00784334" w:rsidP="00ED6AD5">
      <w:pPr>
        <w:spacing w:line="360" w:lineRule="auto"/>
        <w:jc w:val="both"/>
        <w:rPr>
          <w:rFonts w:asciiTheme="minorBidi" w:hAnsiTheme="minorBidi"/>
          <w:sz w:val="28"/>
          <w:szCs w:val="28"/>
        </w:rPr>
      </w:pPr>
      <w:r w:rsidRPr="00D14DE4">
        <w:rPr>
          <w:rFonts w:asciiTheme="minorBidi" w:hAnsiTheme="minorBidi"/>
          <w:sz w:val="28"/>
          <w:szCs w:val="28"/>
          <w:rtl/>
        </w:rPr>
        <w:t>اقتراح نموذج متكامل يربط بين القيادة والجاهزية الذهنية والعملية في بيئة صحية خاصة</w:t>
      </w:r>
      <w:r w:rsidRPr="00D14DE4">
        <w:rPr>
          <w:rFonts w:asciiTheme="minorBidi" w:hAnsiTheme="minorBidi"/>
          <w:sz w:val="28"/>
          <w:szCs w:val="28"/>
        </w:rPr>
        <w:t>.</w:t>
      </w:r>
    </w:p>
    <w:p w14:paraId="2F20CAD9" w14:textId="77777777" w:rsidR="00784334" w:rsidRPr="00D14DE4" w:rsidRDefault="00784334" w:rsidP="00ED6AD5">
      <w:pPr>
        <w:spacing w:line="360" w:lineRule="auto"/>
        <w:jc w:val="both"/>
        <w:rPr>
          <w:rFonts w:asciiTheme="minorBidi" w:hAnsiTheme="minorBidi"/>
          <w:sz w:val="28"/>
          <w:szCs w:val="28"/>
        </w:rPr>
      </w:pPr>
      <w:r w:rsidRPr="00D14DE4">
        <w:rPr>
          <w:rFonts w:asciiTheme="minorBidi" w:hAnsiTheme="minorBidi"/>
          <w:sz w:val="28"/>
          <w:szCs w:val="28"/>
          <w:rtl/>
        </w:rPr>
        <w:t>تقديم أدلة من سياق سعودي خليجي، يفتقر – نسبياً – إلى دراسات تجمع بين هذه المتغيرات بهذا الشكل</w:t>
      </w:r>
      <w:r w:rsidRPr="00D14DE4">
        <w:rPr>
          <w:rFonts w:asciiTheme="minorBidi" w:hAnsiTheme="minorBidi"/>
          <w:sz w:val="28"/>
          <w:szCs w:val="28"/>
        </w:rPr>
        <w:t>.</w:t>
      </w:r>
    </w:p>
    <w:p w14:paraId="1812A7A6" w14:textId="5557F8EA" w:rsidR="00784334" w:rsidRPr="00D14DE4" w:rsidRDefault="00784334" w:rsidP="00D14DE4">
      <w:pPr>
        <w:rPr>
          <w:rFonts w:asciiTheme="minorBidi" w:hAnsiTheme="minorBidi"/>
          <w:sz w:val="28"/>
          <w:szCs w:val="28"/>
        </w:rPr>
      </w:pPr>
    </w:p>
    <w:p w14:paraId="1EB6435A" w14:textId="63DF7E24" w:rsidR="00784334" w:rsidRPr="00ED6AD5" w:rsidRDefault="00D14DE4" w:rsidP="00D14DE4">
      <w:pPr>
        <w:rPr>
          <w:rFonts w:asciiTheme="minorBidi" w:hAnsiTheme="minorBidi"/>
          <w:b/>
          <w:bCs/>
          <w:sz w:val="28"/>
          <w:szCs w:val="28"/>
        </w:rPr>
      </w:pPr>
      <w:r w:rsidRPr="00ED6AD5">
        <w:rPr>
          <w:rFonts w:asciiTheme="minorBidi" w:hAnsiTheme="minorBidi"/>
          <w:b/>
          <w:bCs/>
          <w:sz w:val="28"/>
          <w:szCs w:val="28"/>
        </w:rPr>
        <w:t xml:space="preserve"> </w:t>
      </w:r>
      <w:r w:rsidR="00784334" w:rsidRPr="00ED6AD5">
        <w:rPr>
          <w:rFonts w:asciiTheme="minorBidi" w:hAnsiTheme="minorBidi"/>
          <w:b/>
          <w:bCs/>
          <w:sz w:val="28"/>
          <w:szCs w:val="28"/>
        </w:rPr>
        <w:t xml:space="preserve">2.2.4 </w:t>
      </w:r>
      <w:r w:rsidR="00784334" w:rsidRPr="00ED6AD5">
        <w:rPr>
          <w:rFonts w:asciiTheme="minorBidi" w:hAnsiTheme="minorBidi"/>
          <w:b/>
          <w:bCs/>
          <w:sz w:val="28"/>
          <w:szCs w:val="28"/>
          <w:rtl/>
        </w:rPr>
        <w:t>جدول ملخص للدراسات السابقة</w:t>
      </w:r>
    </w:p>
    <w:p w14:paraId="5142A870" w14:textId="77777777" w:rsidR="00784334" w:rsidRPr="00D14DE4" w:rsidRDefault="00784334" w:rsidP="00D14DE4">
      <w:pPr>
        <w:rPr>
          <w:rFonts w:asciiTheme="minorBidi" w:hAnsiTheme="minorBidi"/>
          <w:sz w:val="28"/>
          <w:szCs w:val="28"/>
        </w:rPr>
      </w:pPr>
      <w:r w:rsidRPr="00D14DE4">
        <w:rPr>
          <w:rFonts w:asciiTheme="minorBidi" w:hAnsiTheme="minorBidi"/>
          <w:sz w:val="28"/>
          <w:szCs w:val="28"/>
          <w:rtl/>
        </w:rPr>
        <w:t>الجدول الآتي يلخص أهم الدراسات والمراجع التي تم توظيفها في بناء الإطار النظري، مع توضيح سياق كل دراسة وأهم نتائجها وصلتها بالدراسة الحالية</w:t>
      </w:r>
      <w:r w:rsidRPr="00D14DE4">
        <w:rPr>
          <w:rFonts w:asciiTheme="minorBidi" w:hAnsiTheme="minorBidi"/>
          <w:sz w:val="28"/>
          <w:szCs w:val="28"/>
        </w:rPr>
        <w:t>:</w:t>
      </w:r>
    </w:p>
    <w:tbl>
      <w:tblPr>
        <w:tblStyle w:val="a9"/>
        <w:bidiVisual/>
        <w:tblW w:w="5083" w:type="pct"/>
        <w:jc w:val="right"/>
        <w:tblLook w:val="04A0" w:firstRow="1" w:lastRow="0" w:firstColumn="1" w:lastColumn="0" w:noHBand="0" w:noVBand="1"/>
      </w:tblPr>
      <w:tblGrid>
        <w:gridCol w:w="702"/>
        <w:gridCol w:w="1776"/>
        <w:gridCol w:w="1110"/>
        <w:gridCol w:w="1492"/>
        <w:gridCol w:w="1239"/>
        <w:gridCol w:w="1313"/>
        <w:gridCol w:w="1336"/>
      </w:tblGrid>
      <w:tr w:rsidR="00D14DE4" w:rsidRPr="00D14DE4" w14:paraId="3E597555" w14:textId="77777777" w:rsidTr="00D14DE4">
        <w:trPr>
          <w:jc w:val="right"/>
        </w:trPr>
        <w:tc>
          <w:tcPr>
            <w:tcW w:w="391" w:type="pct"/>
            <w:hideMark/>
          </w:tcPr>
          <w:p w14:paraId="0544BB3D" w14:textId="77777777" w:rsidR="00784334" w:rsidRPr="00D14DE4" w:rsidRDefault="00784334" w:rsidP="00D14DE4">
            <w:r w:rsidRPr="00D14DE4">
              <w:rPr>
                <w:rtl/>
              </w:rPr>
              <w:t>م</w:t>
            </w:r>
          </w:p>
        </w:tc>
        <w:tc>
          <w:tcPr>
            <w:tcW w:w="990" w:type="pct"/>
            <w:hideMark/>
          </w:tcPr>
          <w:p w14:paraId="38CFD1E0" w14:textId="77777777" w:rsidR="00784334" w:rsidRPr="00D14DE4" w:rsidRDefault="00784334" w:rsidP="00D14DE4">
            <w:r w:rsidRPr="00D14DE4">
              <w:rPr>
                <w:rtl/>
              </w:rPr>
              <w:t>الدراسة / المرجع</w:t>
            </w:r>
          </w:p>
        </w:tc>
        <w:tc>
          <w:tcPr>
            <w:tcW w:w="619" w:type="pct"/>
            <w:hideMark/>
          </w:tcPr>
          <w:p w14:paraId="17B3597E" w14:textId="77777777" w:rsidR="00784334" w:rsidRPr="00D14DE4" w:rsidRDefault="00784334" w:rsidP="00D14DE4">
            <w:r w:rsidRPr="00D14DE4">
              <w:rPr>
                <w:rtl/>
              </w:rPr>
              <w:t>الدولة / السياق</w:t>
            </w:r>
          </w:p>
        </w:tc>
        <w:tc>
          <w:tcPr>
            <w:tcW w:w="832" w:type="pct"/>
            <w:hideMark/>
          </w:tcPr>
          <w:p w14:paraId="567CE574" w14:textId="77777777" w:rsidR="00784334" w:rsidRPr="00D14DE4" w:rsidRDefault="00784334" w:rsidP="00D14DE4">
            <w:r w:rsidRPr="00D14DE4">
              <w:rPr>
                <w:rtl/>
              </w:rPr>
              <w:t>القطاع / العينة (إن وجدت)</w:t>
            </w:r>
          </w:p>
        </w:tc>
        <w:tc>
          <w:tcPr>
            <w:tcW w:w="691" w:type="pct"/>
            <w:hideMark/>
          </w:tcPr>
          <w:p w14:paraId="107B7334" w14:textId="77777777" w:rsidR="00784334" w:rsidRPr="00D14DE4" w:rsidRDefault="00784334" w:rsidP="00D14DE4">
            <w:r w:rsidRPr="00D14DE4">
              <w:rPr>
                <w:rtl/>
              </w:rPr>
              <w:t>المتغيرات الرئيسة</w:t>
            </w:r>
          </w:p>
        </w:tc>
        <w:tc>
          <w:tcPr>
            <w:tcW w:w="732" w:type="pct"/>
            <w:hideMark/>
          </w:tcPr>
          <w:p w14:paraId="6AFF401E" w14:textId="77777777" w:rsidR="00784334" w:rsidRPr="00D14DE4" w:rsidRDefault="00784334" w:rsidP="00D14DE4">
            <w:r w:rsidRPr="00D14DE4">
              <w:rPr>
                <w:rtl/>
              </w:rPr>
              <w:t>أهم النتائج ذات الصلة</w:t>
            </w:r>
          </w:p>
        </w:tc>
        <w:tc>
          <w:tcPr>
            <w:tcW w:w="745" w:type="pct"/>
            <w:hideMark/>
          </w:tcPr>
          <w:p w14:paraId="5D4BC1DF" w14:textId="77777777" w:rsidR="00784334" w:rsidRPr="00D14DE4" w:rsidRDefault="00784334" w:rsidP="00D14DE4">
            <w:r w:rsidRPr="00D14DE4">
              <w:rPr>
                <w:rtl/>
              </w:rPr>
              <w:t>صلة الدراسة الحالية</w:t>
            </w:r>
          </w:p>
        </w:tc>
      </w:tr>
      <w:tr w:rsidR="00D14DE4" w:rsidRPr="00D14DE4" w14:paraId="37F4A1F6" w14:textId="77777777" w:rsidTr="00D14DE4">
        <w:trPr>
          <w:jc w:val="right"/>
        </w:trPr>
        <w:tc>
          <w:tcPr>
            <w:tcW w:w="391" w:type="pct"/>
            <w:hideMark/>
          </w:tcPr>
          <w:p w14:paraId="08F7183F" w14:textId="77777777" w:rsidR="00784334" w:rsidRPr="00D14DE4" w:rsidRDefault="00784334" w:rsidP="00D14DE4">
            <w:r w:rsidRPr="00D14DE4">
              <w:t>1</w:t>
            </w:r>
          </w:p>
        </w:tc>
        <w:tc>
          <w:tcPr>
            <w:tcW w:w="990" w:type="pct"/>
            <w:hideMark/>
          </w:tcPr>
          <w:p w14:paraId="0A69DE9D" w14:textId="77777777" w:rsidR="00784334" w:rsidRPr="00D14DE4" w:rsidRDefault="00784334" w:rsidP="00D14DE4">
            <w:r w:rsidRPr="00D14DE4">
              <w:rPr>
                <w:rtl/>
              </w:rPr>
              <w:t>الصومالي وآخرون</w:t>
            </w:r>
            <w:r w:rsidRPr="00D14DE4">
              <w:t xml:space="preserve"> (2020)</w:t>
            </w:r>
          </w:p>
        </w:tc>
        <w:tc>
          <w:tcPr>
            <w:tcW w:w="619" w:type="pct"/>
            <w:hideMark/>
          </w:tcPr>
          <w:p w14:paraId="1A8DE994" w14:textId="77777777" w:rsidR="00784334" w:rsidRPr="00D14DE4" w:rsidRDefault="00784334" w:rsidP="00D14DE4">
            <w:r w:rsidRPr="00D14DE4">
              <w:rPr>
                <w:rtl/>
              </w:rPr>
              <w:t>السعودية (جدة)</w:t>
            </w:r>
          </w:p>
        </w:tc>
        <w:tc>
          <w:tcPr>
            <w:tcW w:w="832" w:type="pct"/>
            <w:hideMark/>
          </w:tcPr>
          <w:p w14:paraId="5146A39D" w14:textId="77777777" w:rsidR="00784334" w:rsidRPr="00D14DE4" w:rsidRDefault="00784334" w:rsidP="00D14DE4">
            <w:r w:rsidRPr="00D14DE4">
              <w:rPr>
                <w:rtl/>
              </w:rPr>
              <w:t>مستشفيات خاصة</w:t>
            </w:r>
          </w:p>
        </w:tc>
        <w:tc>
          <w:tcPr>
            <w:tcW w:w="691" w:type="pct"/>
            <w:hideMark/>
          </w:tcPr>
          <w:p w14:paraId="1DFF9780" w14:textId="77777777" w:rsidR="00784334" w:rsidRPr="00D14DE4" w:rsidRDefault="00784334" w:rsidP="00D14DE4">
            <w:r w:rsidRPr="00D14DE4">
              <w:rPr>
                <w:rtl/>
              </w:rPr>
              <w:t>القيادة الإبداعية، أداء العاملين</w:t>
            </w:r>
          </w:p>
        </w:tc>
        <w:tc>
          <w:tcPr>
            <w:tcW w:w="732" w:type="pct"/>
            <w:hideMark/>
          </w:tcPr>
          <w:p w14:paraId="7163DEB1" w14:textId="77777777" w:rsidR="00784334" w:rsidRPr="00D14DE4" w:rsidRDefault="00784334" w:rsidP="00D14DE4">
            <w:r w:rsidRPr="00D14DE4">
              <w:rPr>
                <w:rtl/>
              </w:rPr>
              <w:t>علاقة طردية قوية بين القيادة الإبداعية وتحسن أداء العاملين</w:t>
            </w:r>
          </w:p>
        </w:tc>
        <w:tc>
          <w:tcPr>
            <w:tcW w:w="745" w:type="pct"/>
            <w:hideMark/>
          </w:tcPr>
          <w:p w14:paraId="1F631A4C" w14:textId="77777777" w:rsidR="00784334" w:rsidRPr="00D14DE4" w:rsidRDefault="00784334" w:rsidP="00D14DE4">
            <w:r w:rsidRPr="00D14DE4">
              <w:rPr>
                <w:rtl/>
              </w:rPr>
              <w:t>يدعم فكرة أن نمط القيادة الإيجابية يرفع مستوى الأداء في القطاع الصحي السعودي</w:t>
            </w:r>
          </w:p>
        </w:tc>
      </w:tr>
      <w:tr w:rsidR="00D14DE4" w:rsidRPr="00D14DE4" w14:paraId="5D9F9023" w14:textId="77777777" w:rsidTr="00D14DE4">
        <w:trPr>
          <w:jc w:val="right"/>
        </w:trPr>
        <w:tc>
          <w:tcPr>
            <w:tcW w:w="391" w:type="pct"/>
            <w:hideMark/>
          </w:tcPr>
          <w:p w14:paraId="3EF637BA" w14:textId="77777777" w:rsidR="00784334" w:rsidRPr="00D14DE4" w:rsidRDefault="00784334" w:rsidP="00D14DE4">
            <w:r w:rsidRPr="00D14DE4">
              <w:t>2</w:t>
            </w:r>
          </w:p>
        </w:tc>
        <w:tc>
          <w:tcPr>
            <w:tcW w:w="990" w:type="pct"/>
            <w:hideMark/>
          </w:tcPr>
          <w:p w14:paraId="06C4C0DA" w14:textId="77777777" w:rsidR="00784334" w:rsidRPr="00D14DE4" w:rsidRDefault="00784334" w:rsidP="00D14DE4">
            <w:r w:rsidRPr="00D14DE4">
              <w:rPr>
                <w:rtl/>
              </w:rPr>
              <w:t>النعيم</w:t>
            </w:r>
            <w:r w:rsidRPr="00D14DE4">
              <w:t xml:space="preserve"> (2024)</w:t>
            </w:r>
          </w:p>
        </w:tc>
        <w:tc>
          <w:tcPr>
            <w:tcW w:w="619" w:type="pct"/>
            <w:hideMark/>
          </w:tcPr>
          <w:p w14:paraId="45271C59" w14:textId="77777777" w:rsidR="00784334" w:rsidRPr="00D14DE4" w:rsidRDefault="00784334" w:rsidP="00D14DE4">
            <w:r w:rsidRPr="00D14DE4">
              <w:rPr>
                <w:rtl/>
              </w:rPr>
              <w:t>السعودية</w:t>
            </w:r>
          </w:p>
        </w:tc>
        <w:tc>
          <w:tcPr>
            <w:tcW w:w="832" w:type="pct"/>
            <w:hideMark/>
          </w:tcPr>
          <w:p w14:paraId="0877622B" w14:textId="77777777" w:rsidR="00784334" w:rsidRPr="00D14DE4" w:rsidRDefault="00784334" w:rsidP="00D14DE4">
            <w:r w:rsidRPr="00D14DE4">
              <w:rPr>
                <w:rtl/>
              </w:rPr>
              <w:t>قطاع خاص</w:t>
            </w:r>
          </w:p>
        </w:tc>
        <w:tc>
          <w:tcPr>
            <w:tcW w:w="691" w:type="pct"/>
            <w:hideMark/>
          </w:tcPr>
          <w:p w14:paraId="66FDCB4F" w14:textId="77777777" w:rsidR="00784334" w:rsidRPr="00D14DE4" w:rsidRDefault="00784334" w:rsidP="00D14DE4">
            <w:r w:rsidRPr="00D14DE4">
              <w:rPr>
                <w:rtl/>
              </w:rPr>
              <w:t>التحفيز المادي والمعنوي، أداء الموظفين</w:t>
            </w:r>
          </w:p>
        </w:tc>
        <w:tc>
          <w:tcPr>
            <w:tcW w:w="732" w:type="pct"/>
            <w:hideMark/>
          </w:tcPr>
          <w:p w14:paraId="316D7EAD" w14:textId="77777777" w:rsidR="00784334" w:rsidRPr="00D14DE4" w:rsidRDefault="00784334" w:rsidP="00D14DE4">
            <w:r w:rsidRPr="00D14DE4">
              <w:rPr>
                <w:rtl/>
              </w:rPr>
              <w:t>التحفيز الشامل يرتبط بتحسن واضح في الأداء</w:t>
            </w:r>
          </w:p>
        </w:tc>
        <w:tc>
          <w:tcPr>
            <w:tcW w:w="745" w:type="pct"/>
            <w:hideMark/>
          </w:tcPr>
          <w:p w14:paraId="50A178AE" w14:textId="77777777" w:rsidR="00784334" w:rsidRPr="00D14DE4" w:rsidRDefault="00784334" w:rsidP="00D14DE4">
            <w:r w:rsidRPr="00D14DE4">
              <w:rPr>
                <w:rtl/>
              </w:rPr>
              <w:t>يبرز أهمية التحفيز كجزء من ممارسات المدير الناجح</w:t>
            </w:r>
          </w:p>
        </w:tc>
      </w:tr>
      <w:tr w:rsidR="00D14DE4" w:rsidRPr="00D14DE4" w14:paraId="436CFDC6" w14:textId="77777777" w:rsidTr="00D14DE4">
        <w:trPr>
          <w:jc w:val="right"/>
        </w:trPr>
        <w:tc>
          <w:tcPr>
            <w:tcW w:w="391" w:type="pct"/>
            <w:hideMark/>
          </w:tcPr>
          <w:p w14:paraId="4D698241" w14:textId="77777777" w:rsidR="00784334" w:rsidRPr="00D14DE4" w:rsidRDefault="00784334" w:rsidP="00D14DE4">
            <w:r w:rsidRPr="00D14DE4">
              <w:t>3</w:t>
            </w:r>
          </w:p>
        </w:tc>
        <w:tc>
          <w:tcPr>
            <w:tcW w:w="990" w:type="pct"/>
            <w:hideMark/>
          </w:tcPr>
          <w:p w14:paraId="63B6D4E6" w14:textId="77777777" w:rsidR="00784334" w:rsidRPr="00D14DE4" w:rsidRDefault="00784334" w:rsidP="00D14DE4">
            <w:r w:rsidRPr="00D14DE4">
              <w:rPr>
                <w:rtl/>
              </w:rPr>
              <w:t>العتيبي</w:t>
            </w:r>
            <w:r w:rsidRPr="00D14DE4">
              <w:t xml:space="preserve"> (2022)</w:t>
            </w:r>
          </w:p>
        </w:tc>
        <w:tc>
          <w:tcPr>
            <w:tcW w:w="619" w:type="pct"/>
            <w:hideMark/>
          </w:tcPr>
          <w:p w14:paraId="78125ADC" w14:textId="77777777" w:rsidR="00784334" w:rsidRPr="00D14DE4" w:rsidRDefault="00784334" w:rsidP="00D14DE4">
            <w:r w:rsidRPr="00D14DE4">
              <w:rPr>
                <w:rtl/>
              </w:rPr>
              <w:t>السعودية</w:t>
            </w:r>
          </w:p>
        </w:tc>
        <w:tc>
          <w:tcPr>
            <w:tcW w:w="832" w:type="pct"/>
            <w:hideMark/>
          </w:tcPr>
          <w:p w14:paraId="7334ABEB" w14:textId="77777777" w:rsidR="00784334" w:rsidRPr="00D14DE4" w:rsidRDefault="00784334" w:rsidP="00D14DE4">
            <w:r w:rsidRPr="00D14DE4">
              <w:rPr>
                <w:rtl/>
              </w:rPr>
              <w:t>يشمل القطاع الصحي</w:t>
            </w:r>
          </w:p>
        </w:tc>
        <w:tc>
          <w:tcPr>
            <w:tcW w:w="691" w:type="pct"/>
            <w:hideMark/>
          </w:tcPr>
          <w:p w14:paraId="46B45C45" w14:textId="77777777" w:rsidR="00784334" w:rsidRPr="00D14DE4" w:rsidRDefault="00784334" w:rsidP="00D14DE4">
            <w:r w:rsidRPr="00D14DE4">
              <w:rPr>
                <w:rtl/>
              </w:rPr>
              <w:t>التدريب، كفاءة العاملين، رؤية 2030</w:t>
            </w:r>
          </w:p>
        </w:tc>
        <w:tc>
          <w:tcPr>
            <w:tcW w:w="732" w:type="pct"/>
            <w:hideMark/>
          </w:tcPr>
          <w:p w14:paraId="10448D53" w14:textId="77777777" w:rsidR="00784334" w:rsidRPr="00D14DE4" w:rsidRDefault="00784334" w:rsidP="00D14DE4">
            <w:r w:rsidRPr="00D14DE4">
              <w:rPr>
                <w:rtl/>
              </w:rPr>
              <w:t>التدريب المصمم على أساس احتياجات فعلية يرفع الكفاءة ويسهم في تحقيق الأهداف الاستراتيجية</w:t>
            </w:r>
          </w:p>
        </w:tc>
        <w:tc>
          <w:tcPr>
            <w:tcW w:w="745" w:type="pct"/>
            <w:hideMark/>
          </w:tcPr>
          <w:p w14:paraId="30EE5CDB" w14:textId="77777777" w:rsidR="00784334" w:rsidRPr="00D14DE4" w:rsidRDefault="00784334" w:rsidP="00D14DE4">
            <w:r w:rsidRPr="00D14DE4">
              <w:rPr>
                <w:rtl/>
              </w:rPr>
              <w:t>يدعم تضمين البعد التدريبي في مفهوم الجاهزية العملية</w:t>
            </w:r>
          </w:p>
        </w:tc>
      </w:tr>
      <w:tr w:rsidR="00D14DE4" w:rsidRPr="00D14DE4" w14:paraId="5F041B53" w14:textId="77777777" w:rsidTr="00D14DE4">
        <w:trPr>
          <w:jc w:val="right"/>
        </w:trPr>
        <w:tc>
          <w:tcPr>
            <w:tcW w:w="391" w:type="pct"/>
            <w:hideMark/>
          </w:tcPr>
          <w:p w14:paraId="475061F5" w14:textId="77777777" w:rsidR="00784334" w:rsidRPr="00D14DE4" w:rsidRDefault="00784334" w:rsidP="00D14DE4">
            <w:r w:rsidRPr="00D14DE4">
              <w:t>4</w:t>
            </w:r>
          </w:p>
        </w:tc>
        <w:tc>
          <w:tcPr>
            <w:tcW w:w="990" w:type="pct"/>
            <w:hideMark/>
          </w:tcPr>
          <w:p w14:paraId="71CAC35A" w14:textId="77777777" w:rsidR="00784334" w:rsidRPr="00D14DE4" w:rsidRDefault="00784334" w:rsidP="00D14DE4">
            <w:r w:rsidRPr="00D14DE4">
              <w:rPr>
                <w:rtl/>
              </w:rPr>
              <w:t>العنزي وآخرون</w:t>
            </w:r>
            <w:r w:rsidRPr="00D14DE4">
              <w:t xml:space="preserve"> (2021)</w:t>
            </w:r>
          </w:p>
        </w:tc>
        <w:tc>
          <w:tcPr>
            <w:tcW w:w="619" w:type="pct"/>
            <w:hideMark/>
          </w:tcPr>
          <w:p w14:paraId="0AB53B40" w14:textId="77777777" w:rsidR="00784334" w:rsidRPr="00D14DE4" w:rsidRDefault="00784334" w:rsidP="00D14DE4">
            <w:r w:rsidRPr="00D14DE4">
              <w:rPr>
                <w:rtl/>
              </w:rPr>
              <w:t>السعودية</w:t>
            </w:r>
          </w:p>
        </w:tc>
        <w:tc>
          <w:tcPr>
            <w:tcW w:w="832" w:type="pct"/>
            <w:hideMark/>
          </w:tcPr>
          <w:p w14:paraId="65AEBAEC" w14:textId="77777777" w:rsidR="00784334" w:rsidRPr="00D14DE4" w:rsidRDefault="00784334" w:rsidP="00D14DE4">
            <w:r w:rsidRPr="00D14DE4">
              <w:rPr>
                <w:rtl/>
              </w:rPr>
              <w:t>قطاع خاص</w:t>
            </w:r>
          </w:p>
        </w:tc>
        <w:tc>
          <w:tcPr>
            <w:tcW w:w="691" w:type="pct"/>
            <w:hideMark/>
          </w:tcPr>
          <w:p w14:paraId="7B45E42B" w14:textId="77777777" w:rsidR="00784334" w:rsidRPr="00D14DE4" w:rsidRDefault="00784334" w:rsidP="00D14DE4">
            <w:r w:rsidRPr="00D14DE4">
              <w:rPr>
                <w:rtl/>
              </w:rPr>
              <w:t>أبعاد التدريب، الأداء الوظيفي</w:t>
            </w:r>
          </w:p>
        </w:tc>
        <w:tc>
          <w:tcPr>
            <w:tcW w:w="732" w:type="pct"/>
            <w:hideMark/>
          </w:tcPr>
          <w:p w14:paraId="434F502A" w14:textId="77777777" w:rsidR="00784334" w:rsidRPr="00D14DE4" w:rsidRDefault="00784334" w:rsidP="00D14DE4">
            <w:r w:rsidRPr="00D14DE4">
              <w:rPr>
                <w:rtl/>
              </w:rPr>
              <w:t>علاقة قوية بين التدريب بكافة أبعاده وتحسن الأداء، دون فروق ديموغرافية كبيرة</w:t>
            </w:r>
          </w:p>
        </w:tc>
        <w:tc>
          <w:tcPr>
            <w:tcW w:w="745" w:type="pct"/>
            <w:hideMark/>
          </w:tcPr>
          <w:p w14:paraId="54C32F8D" w14:textId="77777777" w:rsidR="00784334" w:rsidRPr="00D14DE4" w:rsidRDefault="00784334" w:rsidP="00D14DE4">
            <w:r w:rsidRPr="00D14DE4">
              <w:rPr>
                <w:rtl/>
              </w:rPr>
              <w:t>يعزز فكرة أن التدريب عنصر رئيس في الجاهزية العملية لجميع فئات العاملين</w:t>
            </w:r>
          </w:p>
        </w:tc>
      </w:tr>
      <w:tr w:rsidR="00D14DE4" w:rsidRPr="00D14DE4" w14:paraId="512D2646" w14:textId="77777777" w:rsidTr="00D14DE4">
        <w:trPr>
          <w:jc w:val="right"/>
        </w:trPr>
        <w:tc>
          <w:tcPr>
            <w:tcW w:w="391" w:type="pct"/>
            <w:hideMark/>
          </w:tcPr>
          <w:p w14:paraId="3B991698" w14:textId="77777777" w:rsidR="00784334" w:rsidRPr="00D14DE4" w:rsidRDefault="00784334" w:rsidP="00D14DE4">
            <w:r w:rsidRPr="00D14DE4">
              <w:lastRenderedPageBreak/>
              <w:t>5</w:t>
            </w:r>
          </w:p>
        </w:tc>
        <w:tc>
          <w:tcPr>
            <w:tcW w:w="990" w:type="pct"/>
            <w:hideMark/>
          </w:tcPr>
          <w:p w14:paraId="7B049E15" w14:textId="77777777" w:rsidR="00784334" w:rsidRPr="00D14DE4" w:rsidRDefault="00784334" w:rsidP="00D14DE4">
            <w:r w:rsidRPr="00D14DE4">
              <w:t xml:space="preserve">Natasya &amp; </w:t>
            </w:r>
            <w:proofErr w:type="spellStart"/>
            <w:r w:rsidRPr="00D14DE4">
              <w:t>Harahap</w:t>
            </w:r>
            <w:proofErr w:type="spellEnd"/>
            <w:r w:rsidRPr="00D14DE4">
              <w:t xml:space="preserve"> (2023)</w:t>
            </w:r>
          </w:p>
        </w:tc>
        <w:tc>
          <w:tcPr>
            <w:tcW w:w="619" w:type="pct"/>
            <w:hideMark/>
          </w:tcPr>
          <w:p w14:paraId="7B3175CD" w14:textId="77777777" w:rsidR="00784334" w:rsidRPr="00D14DE4" w:rsidRDefault="00784334" w:rsidP="00D14DE4">
            <w:r w:rsidRPr="00D14DE4">
              <w:rPr>
                <w:rtl/>
              </w:rPr>
              <w:t>سياق دولي</w:t>
            </w:r>
          </w:p>
        </w:tc>
        <w:tc>
          <w:tcPr>
            <w:tcW w:w="832" w:type="pct"/>
            <w:hideMark/>
          </w:tcPr>
          <w:p w14:paraId="33812226" w14:textId="77777777" w:rsidR="00784334" w:rsidRPr="00D14DE4" w:rsidRDefault="00784334" w:rsidP="00D14DE4">
            <w:r w:rsidRPr="00D14DE4">
              <w:rPr>
                <w:rtl/>
              </w:rPr>
              <w:t>منظمات غير صحية</w:t>
            </w:r>
          </w:p>
        </w:tc>
        <w:tc>
          <w:tcPr>
            <w:tcW w:w="691" w:type="pct"/>
            <w:hideMark/>
          </w:tcPr>
          <w:p w14:paraId="7C07DC33" w14:textId="77777777" w:rsidR="00784334" w:rsidRPr="00D14DE4" w:rsidRDefault="00784334" w:rsidP="00D14DE4">
            <w:r w:rsidRPr="00D14DE4">
              <w:rPr>
                <w:rtl/>
              </w:rPr>
              <w:t>الولاء التنظيمي، التدريب، القيادة الاستبدادية، الأداء</w:t>
            </w:r>
          </w:p>
        </w:tc>
        <w:tc>
          <w:tcPr>
            <w:tcW w:w="732" w:type="pct"/>
            <w:hideMark/>
          </w:tcPr>
          <w:p w14:paraId="54978CE8" w14:textId="77777777" w:rsidR="00784334" w:rsidRPr="00D14DE4" w:rsidRDefault="00784334" w:rsidP="00D14DE4">
            <w:r w:rsidRPr="00D14DE4">
              <w:rPr>
                <w:rtl/>
              </w:rPr>
              <w:t>الولاء والتدريب لهما أثر إيجابي كبير على الأداء، والقيادة الاستبدادية ذات أثر ضعيف</w:t>
            </w:r>
          </w:p>
        </w:tc>
        <w:tc>
          <w:tcPr>
            <w:tcW w:w="745" w:type="pct"/>
            <w:hideMark/>
          </w:tcPr>
          <w:p w14:paraId="55058E33" w14:textId="77777777" w:rsidR="00784334" w:rsidRPr="00D14DE4" w:rsidRDefault="00784334" w:rsidP="00D14DE4">
            <w:r w:rsidRPr="00D14DE4">
              <w:rPr>
                <w:rtl/>
              </w:rPr>
              <w:t>يؤكد محدودية القيادة السلطوية ويدعم تبني أنماط أكثر ديمقراطية</w:t>
            </w:r>
          </w:p>
        </w:tc>
      </w:tr>
      <w:tr w:rsidR="00D14DE4" w:rsidRPr="00D14DE4" w14:paraId="39FC6D39" w14:textId="77777777" w:rsidTr="00D14DE4">
        <w:trPr>
          <w:jc w:val="right"/>
        </w:trPr>
        <w:tc>
          <w:tcPr>
            <w:tcW w:w="391" w:type="pct"/>
            <w:hideMark/>
          </w:tcPr>
          <w:p w14:paraId="4C222CE9" w14:textId="77777777" w:rsidR="00784334" w:rsidRPr="00D14DE4" w:rsidRDefault="00784334" w:rsidP="00D14DE4">
            <w:r w:rsidRPr="00D14DE4">
              <w:t>6</w:t>
            </w:r>
          </w:p>
        </w:tc>
        <w:tc>
          <w:tcPr>
            <w:tcW w:w="990" w:type="pct"/>
            <w:hideMark/>
          </w:tcPr>
          <w:p w14:paraId="5621CC8C" w14:textId="77777777" w:rsidR="00784334" w:rsidRPr="00D14DE4" w:rsidRDefault="00784334" w:rsidP="00D14DE4">
            <w:proofErr w:type="spellStart"/>
            <w:r w:rsidRPr="00D14DE4">
              <w:t>Jumady</w:t>
            </w:r>
            <w:proofErr w:type="spellEnd"/>
            <w:r w:rsidRPr="00D14DE4">
              <w:t xml:space="preserve"> &amp; </w:t>
            </w:r>
            <w:proofErr w:type="spellStart"/>
            <w:r w:rsidRPr="00D14DE4">
              <w:t>Bungatang</w:t>
            </w:r>
            <w:proofErr w:type="spellEnd"/>
            <w:r w:rsidRPr="00D14DE4">
              <w:t xml:space="preserve"> (2023)</w:t>
            </w:r>
          </w:p>
        </w:tc>
        <w:tc>
          <w:tcPr>
            <w:tcW w:w="619" w:type="pct"/>
            <w:hideMark/>
          </w:tcPr>
          <w:p w14:paraId="69B0F1E5" w14:textId="77777777" w:rsidR="00784334" w:rsidRPr="00D14DE4" w:rsidRDefault="00784334" w:rsidP="00D14DE4">
            <w:r w:rsidRPr="00D14DE4">
              <w:rPr>
                <w:rtl/>
              </w:rPr>
              <w:t>سياق دولي</w:t>
            </w:r>
          </w:p>
        </w:tc>
        <w:tc>
          <w:tcPr>
            <w:tcW w:w="832" w:type="pct"/>
            <w:hideMark/>
          </w:tcPr>
          <w:p w14:paraId="443CD2A1" w14:textId="77777777" w:rsidR="00784334" w:rsidRPr="00D14DE4" w:rsidRDefault="00784334" w:rsidP="00D14DE4">
            <w:r w:rsidRPr="00D14DE4">
              <w:rPr>
                <w:rtl/>
              </w:rPr>
              <w:t>منظمات أعمال</w:t>
            </w:r>
          </w:p>
        </w:tc>
        <w:tc>
          <w:tcPr>
            <w:tcW w:w="691" w:type="pct"/>
            <w:hideMark/>
          </w:tcPr>
          <w:p w14:paraId="6C694EAA" w14:textId="77777777" w:rsidR="00784334" w:rsidRPr="00D14DE4" w:rsidRDefault="00784334" w:rsidP="00D14DE4">
            <w:r w:rsidRPr="00D14DE4">
              <w:rPr>
                <w:rtl/>
              </w:rPr>
              <w:t>التدريب، أسلوب القيادة، التحفيز، الأداء</w:t>
            </w:r>
          </w:p>
        </w:tc>
        <w:tc>
          <w:tcPr>
            <w:tcW w:w="732" w:type="pct"/>
            <w:hideMark/>
          </w:tcPr>
          <w:p w14:paraId="1EFBCA58" w14:textId="77777777" w:rsidR="00784334" w:rsidRPr="00D14DE4" w:rsidRDefault="00784334" w:rsidP="00D14DE4">
            <w:r w:rsidRPr="00D14DE4">
              <w:rPr>
                <w:rtl/>
              </w:rPr>
              <w:t>التدريب هو الأكثر تأثيراً في الأداء، يليه أسلوب القيادة والتحفيز</w:t>
            </w:r>
          </w:p>
        </w:tc>
        <w:tc>
          <w:tcPr>
            <w:tcW w:w="745" w:type="pct"/>
            <w:hideMark/>
          </w:tcPr>
          <w:p w14:paraId="3C8E4BBD" w14:textId="77777777" w:rsidR="00784334" w:rsidRPr="00D14DE4" w:rsidRDefault="00784334" w:rsidP="00D14DE4">
            <w:r w:rsidRPr="00D14DE4">
              <w:rPr>
                <w:rtl/>
              </w:rPr>
              <w:t>يبرز التدريب كعنصر مركزي في الجاهزية العملية، مع دور مكمّل للقيادة</w:t>
            </w:r>
          </w:p>
        </w:tc>
      </w:tr>
      <w:tr w:rsidR="00D14DE4" w:rsidRPr="00D14DE4" w14:paraId="70570546" w14:textId="77777777" w:rsidTr="00D14DE4">
        <w:trPr>
          <w:jc w:val="right"/>
        </w:trPr>
        <w:tc>
          <w:tcPr>
            <w:tcW w:w="391" w:type="pct"/>
            <w:hideMark/>
          </w:tcPr>
          <w:p w14:paraId="23F6FC33" w14:textId="77777777" w:rsidR="00784334" w:rsidRPr="00D14DE4" w:rsidRDefault="00784334" w:rsidP="00D14DE4">
            <w:r w:rsidRPr="00D14DE4">
              <w:t>7</w:t>
            </w:r>
          </w:p>
        </w:tc>
        <w:tc>
          <w:tcPr>
            <w:tcW w:w="990" w:type="pct"/>
            <w:hideMark/>
          </w:tcPr>
          <w:p w14:paraId="5535F7DC" w14:textId="77777777" w:rsidR="00784334" w:rsidRPr="00D14DE4" w:rsidRDefault="00784334" w:rsidP="00D14DE4">
            <w:r w:rsidRPr="00D14DE4">
              <w:t>Mahmud et al. (2023)</w:t>
            </w:r>
          </w:p>
        </w:tc>
        <w:tc>
          <w:tcPr>
            <w:tcW w:w="619" w:type="pct"/>
            <w:hideMark/>
          </w:tcPr>
          <w:p w14:paraId="127289C4" w14:textId="77777777" w:rsidR="00784334" w:rsidRPr="00D14DE4" w:rsidRDefault="00784334" w:rsidP="00D14DE4">
            <w:r w:rsidRPr="00D14DE4">
              <w:rPr>
                <w:rtl/>
              </w:rPr>
              <w:t>سياق دولي، مستشفيات</w:t>
            </w:r>
          </w:p>
        </w:tc>
        <w:tc>
          <w:tcPr>
            <w:tcW w:w="832" w:type="pct"/>
            <w:hideMark/>
          </w:tcPr>
          <w:p w14:paraId="4F1BEBAF" w14:textId="77777777" w:rsidR="00784334" w:rsidRPr="00D14DE4" w:rsidRDefault="00784334" w:rsidP="00D14DE4">
            <w:r w:rsidRPr="00D14DE4">
              <w:rPr>
                <w:rtl/>
              </w:rPr>
              <w:t>مستشفيات/قطاع صحي</w:t>
            </w:r>
          </w:p>
        </w:tc>
        <w:tc>
          <w:tcPr>
            <w:tcW w:w="691" w:type="pct"/>
            <w:hideMark/>
          </w:tcPr>
          <w:p w14:paraId="7D2D7D59" w14:textId="77777777" w:rsidR="00784334" w:rsidRPr="00D14DE4" w:rsidRDefault="00784334" w:rsidP="00D14DE4">
            <w:r w:rsidRPr="00D14DE4">
              <w:rPr>
                <w:rtl/>
              </w:rPr>
              <w:t>القيادة التحويلية، الأداء</w:t>
            </w:r>
          </w:p>
        </w:tc>
        <w:tc>
          <w:tcPr>
            <w:tcW w:w="732" w:type="pct"/>
            <w:hideMark/>
          </w:tcPr>
          <w:p w14:paraId="552ECB4C" w14:textId="77777777" w:rsidR="00784334" w:rsidRPr="00D14DE4" w:rsidRDefault="00784334" w:rsidP="00D14DE4">
            <w:r w:rsidRPr="00D14DE4">
              <w:rPr>
                <w:rtl/>
              </w:rPr>
              <w:t>القيادة التحويلية ترفع الأداء بشكل ملموس</w:t>
            </w:r>
          </w:p>
        </w:tc>
        <w:tc>
          <w:tcPr>
            <w:tcW w:w="745" w:type="pct"/>
            <w:hideMark/>
          </w:tcPr>
          <w:p w14:paraId="7F3A0822" w14:textId="77777777" w:rsidR="00784334" w:rsidRPr="00D14DE4" w:rsidRDefault="00784334" w:rsidP="00D14DE4">
            <w:r w:rsidRPr="00D14DE4">
              <w:rPr>
                <w:rtl/>
              </w:rPr>
              <w:t>يدعم إدخال أبعاد القيادة التحويلية في تعريف "المدير الناجح</w:t>
            </w:r>
            <w:r w:rsidRPr="00D14DE4">
              <w:t>"</w:t>
            </w:r>
          </w:p>
        </w:tc>
      </w:tr>
      <w:tr w:rsidR="00D14DE4" w:rsidRPr="00D14DE4" w14:paraId="70A894FD" w14:textId="77777777" w:rsidTr="00D14DE4">
        <w:trPr>
          <w:jc w:val="right"/>
        </w:trPr>
        <w:tc>
          <w:tcPr>
            <w:tcW w:w="391" w:type="pct"/>
            <w:hideMark/>
          </w:tcPr>
          <w:p w14:paraId="55723142" w14:textId="77777777" w:rsidR="00784334" w:rsidRPr="00D14DE4" w:rsidRDefault="00784334" w:rsidP="00D14DE4">
            <w:r w:rsidRPr="00D14DE4">
              <w:t>8</w:t>
            </w:r>
          </w:p>
        </w:tc>
        <w:tc>
          <w:tcPr>
            <w:tcW w:w="990" w:type="pct"/>
            <w:hideMark/>
          </w:tcPr>
          <w:p w14:paraId="18D8A14C" w14:textId="77777777" w:rsidR="00784334" w:rsidRPr="00D14DE4" w:rsidRDefault="00784334" w:rsidP="00D14DE4">
            <w:r w:rsidRPr="00D14DE4">
              <w:t>Sarwar et al. (2023)</w:t>
            </w:r>
          </w:p>
        </w:tc>
        <w:tc>
          <w:tcPr>
            <w:tcW w:w="619" w:type="pct"/>
            <w:hideMark/>
          </w:tcPr>
          <w:p w14:paraId="49B09ECD" w14:textId="77777777" w:rsidR="00784334" w:rsidRPr="00D14DE4" w:rsidRDefault="00784334" w:rsidP="00D14DE4">
            <w:r w:rsidRPr="00D14DE4">
              <w:rPr>
                <w:rtl/>
              </w:rPr>
              <w:t>سياق دولي</w:t>
            </w:r>
          </w:p>
        </w:tc>
        <w:tc>
          <w:tcPr>
            <w:tcW w:w="832" w:type="pct"/>
            <w:hideMark/>
          </w:tcPr>
          <w:p w14:paraId="17C8EF2C" w14:textId="77777777" w:rsidR="00784334" w:rsidRPr="00D14DE4" w:rsidRDefault="00784334" w:rsidP="00D14DE4">
            <w:r w:rsidRPr="00D14DE4">
              <w:rPr>
                <w:rtl/>
              </w:rPr>
              <w:t>منظمات مختلفة</w:t>
            </w:r>
          </w:p>
        </w:tc>
        <w:tc>
          <w:tcPr>
            <w:tcW w:w="691" w:type="pct"/>
            <w:hideMark/>
          </w:tcPr>
          <w:p w14:paraId="128C3684" w14:textId="77777777" w:rsidR="00784334" w:rsidRPr="00D14DE4" w:rsidRDefault="00784334" w:rsidP="00D14DE4">
            <w:r w:rsidRPr="00D14DE4">
              <w:rPr>
                <w:rtl/>
              </w:rPr>
              <w:t>القيادة الأصيلة، رأس المال النفسي، الأداء</w:t>
            </w:r>
          </w:p>
        </w:tc>
        <w:tc>
          <w:tcPr>
            <w:tcW w:w="732" w:type="pct"/>
            <w:hideMark/>
          </w:tcPr>
          <w:p w14:paraId="28141D07" w14:textId="77777777" w:rsidR="00784334" w:rsidRPr="00D14DE4" w:rsidRDefault="00784334" w:rsidP="00D14DE4">
            <w:r w:rsidRPr="00D14DE4">
              <w:rPr>
                <w:rtl/>
              </w:rPr>
              <w:t>أثر غير مباشر للقيادة الأصيلة على الأداء عبر تعزيز رأس المال النفسي</w:t>
            </w:r>
          </w:p>
        </w:tc>
        <w:tc>
          <w:tcPr>
            <w:tcW w:w="745" w:type="pct"/>
            <w:hideMark/>
          </w:tcPr>
          <w:p w14:paraId="26AA5C6D" w14:textId="77777777" w:rsidR="00784334" w:rsidRPr="00D14DE4" w:rsidRDefault="00784334" w:rsidP="00D14DE4">
            <w:r w:rsidRPr="00D14DE4">
              <w:rPr>
                <w:rtl/>
              </w:rPr>
              <w:t>يربط القيادة بالجاهزية الذهنية من خلال رأس المال النفسي</w:t>
            </w:r>
          </w:p>
        </w:tc>
      </w:tr>
      <w:tr w:rsidR="00D14DE4" w:rsidRPr="00D14DE4" w14:paraId="75F5D33F" w14:textId="77777777" w:rsidTr="00D14DE4">
        <w:trPr>
          <w:jc w:val="right"/>
        </w:trPr>
        <w:tc>
          <w:tcPr>
            <w:tcW w:w="391" w:type="pct"/>
            <w:hideMark/>
          </w:tcPr>
          <w:p w14:paraId="0E68B47C" w14:textId="77777777" w:rsidR="00784334" w:rsidRPr="00D14DE4" w:rsidRDefault="00784334" w:rsidP="00D14DE4">
            <w:r w:rsidRPr="00D14DE4">
              <w:t>9</w:t>
            </w:r>
          </w:p>
        </w:tc>
        <w:tc>
          <w:tcPr>
            <w:tcW w:w="990" w:type="pct"/>
            <w:hideMark/>
          </w:tcPr>
          <w:p w14:paraId="61E0B536" w14:textId="77777777" w:rsidR="00784334" w:rsidRPr="00D14DE4" w:rsidRDefault="00784334" w:rsidP="00D14DE4">
            <w:r w:rsidRPr="00D14DE4">
              <w:t>Mate (2023)</w:t>
            </w:r>
          </w:p>
        </w:tc>
        <w:tc>
          <w:tcPr>
            <w:tcW w:w="619" w:type="pct"/>
            <w:hideMark/>
          </w:tcPr>
          <w:p w14:paraId="0494D35B" w14:textId="77777777" w:rsidR="00784334" w:rsidRPr="00D14DE4" w:rsidRDefault="00784334" w:rsidP="00D14DE4">
            <w:r w:rsidRPr="00D14DE4">
              <w:rPr>
                <w:rtl/>
              </w:rPr>
              <w:t>سياق دولي</w:t>
            </w:r>
          </w:p>
        </w:tc>
        <w:tc>
          <w:tcPr>
            <w:tcW w:w="832" w:type="pct"/>
            <w:hideMark/>
          </w:tcPr>
          <w:p w14:paraId="5C7CEB66" w14:textId="77777777" w:rsidR="00784334" w:rsidRPr="00D14DE4" w:rsidRDefault="00784334" w:rsidP="00D14DE4">
            <w:r w:rsidRPr="00D14DE4">
              <w:rPr>
                <w:rtl/>
              </w:rPr>
              <w:t>منظمات متعددة</w:t>
            </w:r>
          </w:p>
        </w:tc>
        <w:tc>
          <w:tcPr>
            <w:tcW w:w="691" w:type="pct"/>
            <w:hideMark/>
          </w:tcPr>
          <w:p w14:paraId="3F5FA1BD" w14:textId="77777777" w:rsidR="00784334" w:rsidRPr="00D14DE4" w:rsidRDefault="00784334" w:rsidP="00D14DE4">
            <w:r w:rsidRPr="00D14DE4">
              <w:rPr>
                <w:rtl/>
              </w:rPr>
              <w:t>القيادة الفعالة، بيئة عمل داعمة ذهنياً، الأداء</w:t>
            </w:r>
          </w:p>
        </w:tc>
        <w:tc>
          <w:tcPr>
            <w:tcW w:w="732" w:type="pct"/>
            <w:hideMark/>
          </w:tcPr>
          <w:p w14:paraId="52CCA8E6" w14:textId="77777777" w:rsidR="00784334" w:rsidRPr="00D14DE4" w:rsidRDefault="00784334" w:rsidP="00D14DE4">
            <w:r w:rsidRPr="00D14DE4">
              <w:rPr>
                <w:rtl/>
              </w:rPr>
              <w:t>مزيج القيادة الفعالة والبيئة الداعمة نفسياً يحسن الأداء</w:t>
            </w:r>
          </w:p>
        </w:tc>
        <w:tc>
          <w:tcPr>
            <w:tcW w:w="745" w:type="pct"/>
            <w:hideMark/>
          </w:tcPr>
          <w:p w14:paraId="10786636" w14:textId="77777777" w:rsidR="00784334" w:rsidRPr="00D14DE4" w:rsidRDefault="00784334" w:rsidP="00D14DE4">
            <w:r w:rsidRPr="00D14DE4">
              <w:rPr>
                <w:rtl/>
              </w:rPr>
              <w:t>يوضح أن بناء الجاهزية الذهنية مسؤولية القيادة والثقافة معاً</w:t>
            </w:r>
          </w:p>
        </w:tc>
      </w:tr>
      <w:tr w:rsidR="00D14DE4" w:rsidRPr="00D14DE4" w14:paraId="4A44CB32" w14:textId="77777777" w:rsidTr="00D14DE4">
        <w:trPr>
          <w:jc w:val="right"/>
        </w:trPr>
        <w:tc>
          <w:tcPr>
            <w:tcW w:w="391" w:type="pct"/>
            <w:hideMark/>
          </w:tcPr>
          <w:p w14:paraId="72B6097A" w14:textId="77777777" w:rsidR="00784334" w:rsidRPr="00D14DE4" w:rsidRDefault="00784334" w:rsidP="00D14DE4">
            <w:r w:rsidRPr="00D14DE4">
              <w:t>10</w:t>
            </w:r>
          </w:p>
        </w:tc>
        <w:tc>
          <w:tcPr>
            <w:tcW w:w="990" w:type="pct"/>
            <w:hideMark/>
          </w:tcPr>
          <w:p w14:paraId="4C96753F" w14:textId="77777777" w:rsidR="00784334" w:rsidRPr="00D14DE4" w:rsidRDefault="00784334" w:rsidP="00D14DE4">
            <w:proofErr w:type="spellStart"/>
            <w:r w:rsidRPr="00D14DE4">
              <w:t>Almarashdah</w:t>
            </w:r>
            <w:proofErr w:type="spellEnd"/>
            <w:r w:rsidRPr="00D14DE4">
              <w:t xml:space="preserve"> (2024)</w:t>
            </w:r>
          </w:p>
        </w:tc>
        <w:tc>
          <w:tcPr>
            <w:tcW w:w="619" w:type="pct"/>
            <w:hideMark/>
          </w:tcPr>
          <w:p w14:paraId="431CC954" w14:textId="77777777" w:rsidR="00784334" w:rsidRPr="00D14DE4" w:rsidRDefault="00784334" w:rsidP="00D14DE4">
            <w:r w:rsidRPr="00D14DE4">
              <w:rPr>
                <w:rtl/>
              </w:rPr>
              <w:t>الأردن</w:t>
            </w:r>
          </w:p>
        </w:tc>
        <w:tc>
          <w:tcPr>
            <w:tcW w:w="832" w:type="pct"/>
            <w:hideMark/>
          </w:tcPr>
          <w:p w14:paraId="42647461" w14:textId="77777777" w:rsidR="00784334" w:rsidRPr="00D14DE4" w:rsidRDefault="00784334" w:rsidP="00D14DE4">
            <w:r w:rsidRPr="00D14DE4">
              <w:rPr>
                <w:rtl/>
              </w:rPr>
              <w:t>منظمات مختلفة</w:t>
            </w:r>
          </w:p>
        </w:tc>
        <w:tc>
          <w:tcPr>
            <w:tcW w:w="691" w:type="pct"/>
            <w:hideMark/>
          </w:tcPr>
          <w:p w14:paraId="22D1976A" w14:textId="77777777" w:rsidR="00784334" w:rsidRPr="00D14DE4" w:rsidRDefault="00784334" w:rsidP="00D14DE4">
            <w:r w:rsidRPr="00D14DE4">
              <w:rPr>
                <w:rtl/>
              </w:rPr>
              <w:t>الثقافة التنظيمية الداعمة، التدريب، الأداء</w:t>
            </w:r>
          </w:p>
        </w:tc>
        <w:tc>
          <w:tcPr>
            <w:tcW w:w="732" w:type="pct"/>
            <w:hideMark/>
          </w:tcPr>
          <w:p w14:paraId="5DAA7FBE" w14:textId="77777777" w:rsidR="00784334" w:rsidRPr="00D14DE4" w:rsidRDefault="00784334" w:rsidP="00D14DE4">
            <w:r w:rsidRPr="00D14DE4">
              <w:rPr>
                <w:rtl/>
              </w:rPr>
              <w:t>الثقافة الداعمة تعزز أثر التدريب على الأداء</w:t>
            </w:r>
          </w:p>
        </w:tc>
        <w:tc>
          <w:tcPr>
            <w:tcW w:w="745" w:type="pct"/>
            <w:hideMark/>
          </w:tcPr>
          <w:p w14:paraId="70F38BBD" w14:textId="77777777" w:rsidR="00784334" w:rsidRPr="00D14DE4" w:rsidRDefault="00784334" w:rsidP="00D14DE4">
            <w:r w:rsidRPr="00D14DE4">
              <w:rPr>
                <w:rtl/>
              </w:rPr>
              <w:t>يؤكد أن الجاهزية العملية لا تتحقق بالتدريب فقط، بل تحتاج لبيئة تنظيمية مساعدة</w:t>
            </w:r>
          </w:p>
        </w:tc>
      </w:tr>
      <w:tr w:rsidR="00D14DE4" w:rsidRPr="00D14DE4" w14:paraId="7F91DC7F" w14:textId="77777777" w:rsidTr="00D14DE4">
        <w:trPr>
          <w:jc w:val="right"/>
        </w:trPr>
        <w:tc>
          <w:tcPr>
            <w:tcW w:w="391" w:type="pct"/>
            <w:hideMark/>
          </w:tcPr>
          <w:p w14:paraId="4C34089E" w14:textId="77777777" w:rsidR="00784334" w:rsidRPr="00D14DE4" w:rsidRDefault="00784334" w:rsidP="00D14DE4">
            <w:r w:rsidRPr="00D14DE4">
              <w:t>11</w:t>
            </w:r>
          </w:p>
        </w:tc>
        <w:tc>
          <w:tcPr>
            <w:tcW w:w="990" w:type="pct"/>
            <w:hideMark/>
          </w:tcPr>
          <w:p w14:paraId="033B6BDF" w14:textId="77777777" w:rsidR="00784334" w:rsidRPr="00D14DE4" w:rsidRDefault="00784334" w:rsidP="00D14DE4">
            <w:r w:rsidRPr="00D14DE4">
              <w:t>Impact of Leadership Styles on Employees’ Engagement in Private Healthcare Industry of UAE (2024)</w:t>
            </w:r>
          </w:p>
        </w:tc>
        <w:tc>
          <w:tcPr>
            <w:tcW w:w="619" w:type="pct"/>
            <w:hideMark/>
          </w:tcPr>
          <w:p w14:paraId="19A5EEA8" w14:textId="77777777" w:rsidR="00784334" w:rsidRPr="00D14DE4" w:rsidRDefault="00784334" w:rsidP="00D14DE4">
            <w:r w:rsidRPr="00D14DE4">
              <w:rPr>
                <w:rtl/>
              </w:rPr>
              <w:t>الإمارات</w:t>
            </w:r>
          </w:p>
        </w:tc>
        <w:tc>
          <w:tcPr>
            <w:tcW w:w="832" w:type="pct"/>
            <w:hideMark/>
          </w:tcPr>
          <w:p w14:paraId="0DC14FB2" w14:textId="77777777" w:rsidR="00784334" w:rsidRPr="00D14DE4" w:rsidRDefault="00784334" w:rsidP="00D14DE4">
            <w:r w:rsidRPr="00D14DE4">
              <w:rPr>
                <w:rtl/>
              </w:rPr>
              <w:t>قطاع صحي خاص</w:t>
            </w:r>
          </w:p>
        </w:tc>
        <w:tc>
          <w:tcPr>
            <w:tcW w:w="691" w:type="pct"/>
            <w:hideMark/>
          </w:tcPr>
          <w:p w14:paraId="4C1B0DAB" w14:textId="77777777" w:rsidR="00784334" w:rsidRPr="00D14DE4" w:rsidRDefault="00784334" w:rsidP="00D14DE4">
            <w:r w:rsidRPr="00D14DE4">
              <w:rPr>
                <w:rtl/>
              </w:rPr>
              <w:t>أنماط القيادة (ديمقراطية، سلطوية، متساهلة)، مشاركة الموظفين</w:t>
            </w:r>
          </w:p>
        </w:tc>
        <w:tc>
          <w:tcPr>
            <w:tcW w:w="732" w:type="pct"/>
            <w:hideMark/>
          </w:tcPr>
          <w:p w14:paraId="44E84731" w14:textId="77777777" w:rsidR="00784334" w:rsidRPr="00D14DE4" w:rsidRDefault="00784334" w:rsidP="00D14DE4">
            <w:r w:rsidRPr="00D14DE4">
              <w:rPr>
                <w:rtl/>
              </w:rPr>
              <w:t>القيادة الديمقراطية الأكثر تأثيراً في المشاركة، السلطوية أقل، والمتساهلة الأدنى</w:t>
            </w:r>
          </w:p>
        </w:tc>
        <w:tc>
          <w:tcPr>
            <w:tcW w:w="745" w:type="pct"/>
            <w:hideMark/>
          </w:tcPr>
          <w:p w14:paraId="1DFFF620" w14:textId="77777777" w:rsidR="00784334" w:rsidRPr="00D14DE4" w:rsidRDefault="00784334" w:rsidP="00D14DE4">
            <w:r w:rsidRPr="00D14DE4">
              <w:rPr>
                <w:rtl/>
              </w:rPr>
              <w:t>يقدم دليلاً خليجياً مباشراً على فاعلية القيادة الديمقراطية في القطاع الصحي</w:t>
            </w:r>
          </w:p>
        </w:tc>
      </w:tr>
      <w:tr w:rsidR="00D14DE4" w:rsidRPr="00D14DE4" w14:paraId="72A113D9" w14:textId="77777777" w:rsidTr="00D14DE4">
        <w:trPr>
          <w:jc w:val="right"/>
        </w:trPr>
        <w:tc>
          <w:tcPr>
            <w:tcW w:w="391" w:type="pct"/>
            <w:hideMark/>
          </w:tcPr>
          <w:p w14:paraId="19C50128" w14:textId="77777777" w:rsidR="00784334" w:rsidRPr="00D14DE4" w:rsidRDefault="00784334" w:rsidP="00D14DE4">
            <w:r w:rsidRPr="00D14DE4">
              <w:t>12</w:t>
            </w:r>
          </w:p>
        </w:tc>
        <w:tc>
          <w:tcPr>
            <w:tcW w:w="990" w:type="pct"/>
            <w:hideMark/>
          </w:tcPr>
          <w:p w14:paraId="35CA0950" w14:textId="77777777" w:rsidR="00784334" w:rsidRPr="00D14DE4" w:rsidRDefault="00784334" w:rsidP="00D14DE4">
            <w:r w:rsidRPr="00D14DE4">
              <w:t>Culturally adapted leadership program for healthcare professionals in Oman: A mixed-methods study (2025)</w:t>
            </w:r>
          </w:p>
        </w:tc>
        <w:tc>
          <w:tcPr>
            <w:tcW w:w="619" w:type="pct"/>
            <w:hideMark/>
          </w:tcPr>
          <w:p w14:paraId="22D41B3B" w14:textId="77777777" w:rsidR="00784334" w:rsidRPr="00D14DE4" w:rsidRDefault="00784334" w:rsidP="00D14DE4">
            <w:r w:rsidRPr="00D14DE4">
              <w:rPr>
                <w:rtl/>
              </w:rPr>
              <w:t>عُمان</w:t>
            </w:r>
          </w:p>
        </w:tc>
        <w:tc>
          <w:tcPr>
            <w:tcW w:w="832" w:type="pct"/>
            <w:hideMark/>
          </w:tcPr>
          <w:p w14:paraId="3E255FC1" w14:textId="77777777" w:rsidR="00784334" w:rsidRPr="00D14DE4" w:rsidRDefault="00784334" w:rsidP="00D14DE4">
            <w:r w:rsidRPr="00D14DE4">
              <w:rPr>
                <w:rtl/>
              </w:rPr>
              <w:t>قطاع صحي</w:t>
            </w:r>
          </w:p>
        </w:tc>
        <w:tc>
          <w:tcPr>
            <w:tcW w:w="691" w:type="pct"/>
            <w:hideMark/>
          </w:tcPr>
          <w:p w14:paraId="3AD7473B" w14:textId="77777777" w:rsidR="00784334" w:rsidRPr="00D14DE4" w:rsidRDefault="00784334" w:rsidP="00D14DE4">
            <w:r w:rsidRPr="00D14DE4">
              <w:rPr>
                <w:rtl/>
              </w:rPr>
              <w:t>فجوات الكفاءات القيادية، برنامج تدريبي قيادي</w:t>
            </w:r>
          </w:p>
        </w:tc>
        <w:tc>
          <w:tcPr>
            <w:tcW w:w="732" w:type="pct"/>
            <w:hideMark/>
          </w:tcPr>
          <w:p w14:paraId="6FD46D49" w14:textId="77777777" w:rsidR="00784334" w:rsidRPr="00D14DE4" w:rsidRDefault="00784334" w:rsidP="00D14DE4">
            <w:r w:rsidRPr="00D14DE4">
              <w:rPr>
                <w:rtl/>
              </w:rPr>
              <w:t>وجود فجوات في كفاءات قادة الصحة (اتخاذ القرار، إدارة الأزمات، التعاون بين التخصصات) ومعالجة جزئية عبر برنامج قيادي</w:t>
            </w:r>
          </w:p>
        </w:tc>
        <w:tc>
          <w:tcPr>
            <w:tcW w:w="745" w:type="pct"/>
            <w:hideMark/>
          </w:tcPr>
          <w:p w14:paraId="437174F8" w14:textId="77777777" w:rsidR="00784334" w:rsidRPr="00D14DE4" w:rsidRDefault="00784334" w:rsidP="00D14DE4">
            <w:r w:rsidRPr="00D14DE4">
              <w:rPr>
                <w:rtl/>
              </w:rPr>
              <w:t>يشير إلى وجود فجوة قيادية إقليمية تحاول الدراسة الحالية مقاربتها من زاوية تأثير ممارسات المدير على جاهزية الموظفين</w:t>
            </w:r>
          </w:p>
        </w:tc>
      </w:tr>
      <w:tr w:rsidR="00D14DE4" w:rsidRPr="00D14DE4" w14:paraId="47167839" w14:textId="77777777" w:rsidTr="00D14DE4">
        <w:trPr>
          <w:jc w:val="right"/>
        </w:trPr>
        <w:tc>
          <w:tcPr>
            <w:tcW w:w="391" w:type="pct"/>
            <w:hideMark/>
          </w:tcPr>
          <w:p w14:paraId="28837028" w14:textId="77777777" w:rsidR="00784334" w:rsidRPr="00D14DE4" w:rsidRDefault="00784334" w:rsidP="00D14DE4">
            <w:r w:rsidRPr="00D14DE4">
              <w:t>13</w:t>
            </w:r>
          </w:p>
        </w:tc>
        <w:tc>
          <w:tcPr>
            <w:tcW w:w="990" w:type="pct"/>
            <w:hideMark/>
          </w:tcPr>
          <w:p w14:paraId="55727FFA" w14:textId="77777777" w:rsidR="00784334" w:rsidRPr="00D14DE4" w:rsidRDefault="00784334" w:rsidP="00D14DE4">
            <w:r w:rsidRPr="00D14DE4">
              <w:t>Ansari (n.d.)</w:t>
            </w:r>
          </w:p>
        </w:tc>
        <w:tc>
          <w:tcPr>
            <w:tcW w:w="619" w:type="pct"/>
            <w:hideMark/>
          </w:tcPr>
          <w:p w14:paraId="24A484AC" w14:textId="77777777" w:rsidR="00784334" w:rsidRPr="00D14DE4" w:rsidRDefault="00784334" w:rsidP="00D14DE4">
            <w:r w:rsidRPr="00D14DE4">
              <w:rPr>
                <w:rtl/>
              </w:rPr>
              <w:t>السعودية والبحرين</w:t>
            </w:r>
          </w:p>
        </w:tc>
        <w:tc>
          <w:tcPr>
            <w:tcW w:w="832" w:type="pct"/>
            <w:hideMark/>
          </w:tcPr>
          <w:p w14:paraId="56826EB5" w14:textId="77777777" w:rsidR="00784334" w:rsidRPr="00D14DE4" w:rsidRDefault="00784334" w:rsidP="00D14DE4">
            <w:r w:rsidRPr="00D14DE4">
              <w:rPr>
                <w:rtl/>
              </w:rPr>
              <w:t>قطاع صحي وتعليم طبي</w:t>
            </w:r>
          </w:p>
        </w:tc>
        <w:tc>
          <w:tcPr>
            <w:tcW w:w="691" w:type="pct"/>
            <w:hideMark/>
          </w:tcPr>
          <w:p w14:paraId="64DE06BE" w14:textId="77777777" w:rsidR="00784334" w:rsidRPr="00D14DE4" w:rsidRDefault="00784334" w:rsidP="00D14DE4">
            <w:r w:rsidRPr="00D14DE4">
              <w:rPr>
                <w:rtl/>
              </w:rPr>
              <w:t>كفاءات المديرين الأوسطين، رفاهية الموظف</w:t>
            </w:r>
          </w:p>
        </w:tc>
        <w:tc>
          <w:tcPr>
            <w:tcW w:w="732" w:type="pct"/>
            <w:hideMark/>
          </w:tcPr>
          <w:p w14:paraId="34B5A3EE" w14:textId="77777777" w:rsidR="00784334" w:rsidRPr="00D14DE4" w:rsidRDefault="00784334" w:rsidP="00D14DE4">
            <w:r w:rsidRPr="00D14DE4">
              <w:rPr>
                <w:rtl/>
              </w:rPr>
              <w:t xml:space="preserve">تحديد ثلاث مجموعات كفاءات، والتأكيد على أهمية الاهتمام </w:t>
            </w:r>
            <w:r w:rsidRPr="00D14DE4">
              <w:rPr>
                <w:rtl/>
              </w:rPr>
              <w:lastRenderedPageBreak/>
              <w:t>برفاهية الموظف ككفاءة أساسية</w:t>
            </w:r>
          </w:p>
        </w:tc>
        <w:tc>
          <w:tcPr>
            <w:tcW w:w="745" w:type="pct"/>
            <w:hideMark/>
          </w:tcPr>
          <w:p w14:paraId="375EB36F" w14:textId="77777777" w:rsidR="00784334" w:rsidRPr="00D14DE4" w:rsidRDefault="00784334" w:rsidP="00D14DE4">
            <w:r w:rsidRPr="00D14DE4">
              <w:rPr>
                <w:rtl/>
              </w:rPr>
              <w:lastRenderedPageBreak/>
              <w:t xml:space="preserve">يُستخدم كأساس لتعريف ممارسات المدير الناجح </w:t>
            </w:r>
            <w:r w:rsidRPr="00D14DE4">
              <w:rPr>
                <w:rtl/>
              </w:rPr>
              <w:lastRenderedPageBreak/>
              <w:t>في السياق الخليجي</w:t>
            </w:r>
          </w:p>
        </w:tc>
      </w:tr>
      <w:tr w:rsidR="00D14DE4" w:rsidRPr="00D14DE4" w14:paraId="2AEE9FCA" w14:textId="77777777" w:rsidTr="00D14DE4">
        <w:trPr>
          <w:jc w:val="right"/>
        </w:trPr>
        <w:tc>
          <w:tcPr>
            <w:tcW w:w="391" w:type="pct"/>
            <w:hideMark/>
          </w:tcPr>
          <w:p w14:paraId="440F06D0" w14:textId="77777777" w:rsidR="00784334" w:rsidRPr="00D14DE4" w:rsidRDefault="00784334" w:rsidP="00D14DE4">
            <w:r w:rsidRPr="00D14DE4">
              <w:lastRenderedPageBreak/>
              <w:t>14</w:t>
            </w:r>
          </w:p>
        </w:tc>
        <w:tc>
          <w:tcPr>
            <w:tcW w:w="990" w:type="pct"/>
            <w:hideMark/>
          </w:tcPr>
          <w:p w14:paraId="0F8526D1" w14:textId="77777777" w:rsidR="00784334" w:rsidRPr="00D14DE4" w:rsidRDefault="00784334" w:rsidP="00D14DE4">
            <w:r w:rsidRPr="00D14DE4">
              <w:t>A Critical Review of Community and Organizational Readiness for Change Models (2014)</w:t>
            </w:r>
          </w:p>
        </w:tc>
        <w:tc>
          <w:tcPr>
            <w:tcW w:w="619" w:type="pct"/>
            <w:hideMark/>
          </w:tcPr>
          <w:p w14:paraId="022EDDD2" w14:textId="77777777" w:rsidR="00784334" w:rsidRPr="00D14DE4" w:rsidRDefault="00784334" w:rsidP="00D14DE4">
            <w:r w:rsidRPr="00D14DE4">
              <w:rPr>
                <w:rtl/>
              </w:rPr>
              <w:t>سياق دولي</w:t>
            </w:r>
          </w:p>
        </w:tc>
        <w:tc>
          <w:tcPr>
            <w:tcW w:w="832" w:type="pct"/>
            <w:hideMark/>
          </w:tcPr>
          <w:p w14:paraId="5B00761D" w14:textId="77777777" w:rsidR="00784334" w:rsidRPr="00D14DE4" w:rsidRDefault="00784334" w:rsidP="00D14DE4">
            <w:r w:rsidRPr="00D14DE4">
              <w:rPr>
                <w:rtl/>
              </w:rPr>
              <w:t>منظمات ومجتمعات</w:t>
            </w:r>
          </w:p>
        </w:tc>
        <w:tc>
          <w:tcPr>
            <w:tcW w:w="691" w:type="pct"/>
            <w:hideMark/>
          </w:tcPr>
          <w:p w14:paraId="3BC0128D" w14:textId="77777777" w:rsidR="00784334" w:rsidRPr="00D14DE4" w:rsidRDefault="00784334" w:rsidP="00D14DE4">
            <w:r w:rsidRPr="00D14DE4">
              <w:rPr>
                <w:rtl/>
              </w:rPr>
              <w:t>الجاهزية للتغيير، الأبعاد المعرفية والبنيوية والقيادية</w:t>
            </w:r>
          </w:p>
        </w:tc>
        <w:tc>
          <w:tcPr>
            <w:tcW w:w="732" w:type="pct"/>
            <w:hideMark/>
          </w:tcPr>
          <w:p w14:paraId="529477CC" w14:textId="77777777" w:rsidR="00784334" w:rsidRPr="00D14DE4" w:rsidRDefault="00784334" w:rsidP="00D14DE4">
            <w:r w:rsidRPr="00D14DE4">
              <w:rPr>
                <w:rtl/>
              </w:rPr>
              <w:t>مراجعة نقدية توضح أن الجاهزية متعددة الأبعاد وتتجاوز مستوى الفرد</w:t>
            </w:r>
          </w:p>
        </w:tc>
        <w:tc>
          <w:tcPr>
            <w:tcW w:w="745" w:type="pct"/>
            <w:hideMark/>
          </w:tcPr>
          <w:p w14:paraId="24C4BF61" w14:textId="77777777" w:rsidR="00784334" w:rsidRPr="00D14DE4" w:rsidRDefault="00784334" w:rsidP="00D14DE4">
            <w:r w:rsidRPr="00D14DE4">
              <w:rPr>
                <w:rtl/>
              </w:rPr>
              <w:t>يشكل الإطار المفاهيمي لتوسيع مفهوم الجاهزية العملية في الدراسة الحالية</w:t>
            </w:r>
          </w:p>
        </w:tc>
      </w:tr>
      <w:tr w:rsidR="00D14DE4" w:rsidRPr="00D14DE4" w14:paraId="0CDB8451" w14:textId="77777777" w:rsidTr="00D14DE4">
        <w:trPr>
          <w:jc w:val="right"/>
        </w:trPr>
        <w:tc>
          <w:tcPr>
            <w:tcW w:w="391" w:type="pct"/>
            <w:hideMark/>
          </w:tcPr>
          <w:p w14:paraId="1F74E106" w14:textId="77777777" w:rsidR="00784334" w:rsidRPr="00D14DE4" w:rsidRDefault="00784334" w:rsidP="00D14DE4">
            <w:r w:rsidRPr="00D14DE4">
              <w:t>15</w:t>
            </w:r>
          </w:p>
        </w:tc>
        <w:tc>
          <w:tcPr>
            <w:tcW w:w="990" w:type="pct"/>
            <w:hideMark/>
          </w:tcPr>
          <w:p w14:paraId="61E97872" w14:textId="77777777" w:rsidR="00784334" w:rsidRPr="00D14DE4" w:rsidRDefault="00784334" w:rsidP="00D14DE4">
            <w:r w:rsidRPr="00D14DE4">
              <w:t>The Road to Mental Readiness for First Responders: A Meta-Analysis of Program Outcomes (2018)</w:t>
            </w:r>
          </w:p>
        </w:tc>
        <w:tc>
          <w:tcPr>
            <w:tcW w:w="619" w:type="pct"/>
            <w:hideMark/>
          </w:tcPr>
          <w:p w14:paraId="54BEA260" w14:textId="77777777" w:rsidR="00784334" w:rsidRPr="00D14DE4" w:rsidRDefault="00784334" w:rsidP="00D14DE4">
            <w:r w:rsidRPr="00D14DE4">
              <w:rPr>
                <w:rtl/>
              </w:rPr>
              <w:t>كندا / دول أخرى</w:t>
            </w:r>
          </w:p>
        </w:tc>
        <w:tc>
          <w:tcPr>
            <w:tcW w:w="832" w:type="pct"/>
            <w:hideMark/>
          </w:tcPr>
          <w:p w14:paraId="30682B78" w14:textId="77777777" w:rsidR="00784334" w:rsidRPr="00D14DE4" w:rsidRDefault="00784334" w:rsidP="00D14DE4">
            <w:r w:rsidRPr="00D14DE4">
              <w:rPr>
                <w:rtl/>
              </w:rPr>
              <w:t>الجيش، المستجيبون الأوائل</w:t>
            </w:r>
          </w:p>
        </w:tc>
        <w:tc>
          <w:tcPr>
            <w:tcW w:w="691" w:type="pct"/>
            <w:hideMark/>
          </w:tcPr>
          <w:p w14:paraId="27587855" w14:textId="77777777" w:rsidR="00784334" w:rsidRPr="00D14DE4" w:rsidRDefault="00784334" w:rsidP="00D14DE4">
            <w:r w:rsidRPr="00D14DE4">
              <w:rPr>
                <w:rtl/>
              </w:rPr>
              <w:t>برنامج</w:t>
            </w:r>
            <w:r w:rsidRPr="00D14DE4">
              <w:t xml:space="preserve"> R2MR</w:t>
            </w:r>
            <w:r w:rsidRPr="00D14DE4">
              <w:rPr>
                <w:rtl/>
              </w:rPr>
              <w:t>، الصحة النفسية، المرونة</w:t>
            </w:r>
          </w:p>
        </w:tc>
        <w:tc>
          <w:tcPr>
            <w:tcW w:w="732" w:type="pct"/>
            <w:hideMark/>
          </w:tcPr>
          <w:p w14:paraId="080D1146" w14:textId="77777777" w:rsidR="00784334" w:rsidRPr="00D14DE4" w:rsidRDefault="00784334" w:rsidP="00D14DE4">
            <w:r w:rsidRPr="00D14DE4">
              <w:rPr>
                <w:rtl/>
              </w:rPr>
              <w:t>البرنامج يحسن مؤشرات الصحة النفسية والمرونة لدى المشاركين</w:t>
            </w:r>
          </w:p>
        </w:tc>
        <w:tc>
          <w:tcPr>
            <w:tcW w:w="745" w:type="pct"/>
            <w:hideMark/>
          </w:tcPr>
          <w:p w14:paraId="785C6D56" w14:textId="77777777" w:rsidR="00784334" w:rsidRPr="00D14DE4" w:rsidRDefault="00784334" w:rsidP="00D14DE4">
            <w:r w:rsidRPr="00D14DE4">
              <w:rPr>
                <w:rtl/>
              </w:rPr>
              <w:t>يوفر نموذجاً تطبيقياً لبناء الجاهزية الذهنية يمكن تكييفه للقطاع الصحي</w:t>
            </w:r>
          </w:p>
        </w:tc>
      </w:tr>
      <w:tr w:rsidR="00D14DE4" w:rsidRPr="00D14DE4" w14:paraId="44D078E4" w14:textId="77777777" w:rsidTr="00D14DE4">
        <w:trPr>
          <w:jc w:val="right"/>
        </w:trPr>
        <w:tc>
          <w:tcPr>
            <w:tcW w:w="391" w:type="pct"/>
            <w:hideMark/>
          </w:tcPr>
          <w:p w14:paraId="5C6FC581" w14:textId="77777777" w:rsidR="00784334" w:rsidRPr="00D14DE4" w:rsidRDefault="00784334" w:rsidP="00D14DE4">
            <w:r w:rsidRPr="00D14DE4">
              <w:t>16</w:t>
            </w:r>
          </w:p>
        </w:tc>
        <w:tc>
          <w:tcPr>
            <w:tcW w:w="990" w:type="pct"/>
            <w:hideMark/>
          </w:tcPr>
          <w:p w14:paraId="46F8DAE7" w14:textId="77777777" w:rsidR="00784334" w:rsidRPr="00D14DE4" w:rsidRDefault="00784334" w:rsidP="00D14DE4">
            <w:r w:rsidRPr="00D14DE4">
              <w:t>Six Dimensions of Engagement Readiness (UIIN, 2023)</w:t>
            </w:r>
          </w:p>
        </w:tc>
        <w:tc>
          <w:tcPr>
            <w:tcW w:w="619" w:type="pct"/>
            <w:hideMark/>
          </w:tcPr>
          <w:p w14:paraId="53F29F1E" w14:textId="77777777" w:rsidR="00784334" w:rsidRPr="00D14DE4" w:rsidRDefault="00784334" w:rsidP="00D14DE4">
            <w:r w:rsidRPr="00D14DE4">
              <w:rPr>
                <w:rtl/>
              </w:rPr>
              <w:t>سياق دولي</w:t>
            </w:r>
          </w:p>
        </w:tc>
        <w:tc>
          <w:tcPr>
            <w:tcW w:w="832" w:type="pct"/>
            <w:hideMark/>
          </w:tcPr>
          <w:p w14:paraId="1DCF1B84" w14:textId="77777777" w:rsidR="00784334" w:rsidRPr="00D14DE4" w:rsidRDefault="00784334" w:rsidP="00D14DE4">
            <w:r w:rsidRPr="00D14DE4">
              <w:rPr>
                <w:rtl/>
              </w:rPr>
              <w:t>منظمات وجامعات</w:t>
            </w:r>
          </w:p>
        </w:tc>
        <w:tc>
          <w:tcPr>
            <w:tcW w:w="691" w:type="pct"/>
            <w:hideMark/>
          </w:tcPr>
          <w:p w14:paraId="2D5F53B9" w14:textId="77777777" w:rsidR="00784334" w:rsidRPr="00D14DE4" w:rsidRDefault="00784334" w:rsidP="00D14DE4">
            <w:r w:rsidRPr="00D14DE4">
              <w:rPr>
                <w:rtl/>
              </w:rPr>
              <w:t>أبعاد جاهزية المشاركة، الدعم الداخلي، قدرات الموظفين</w:t>
            </w:r>
          </w:p>
        </w:tc>
        <w:tc>
          <w:tcPr>
            <w:tcW w:w="732" w:type="pct"/>
            <w:hideMark/>
          </w:tcPr>
          <w:p w14:paraId="3D1B9F99" w14:textId="77777777" w:rsidR="00784334" w:rsidRPr="00D14DE4" w:rsidRDefault="00784334" w:rsidP="00D14DE4">
            <w:r w:rsidRPr="00D14DE4">
              <w:rPr>
                <w:rtl/>
              </w:rPr>
              <w:t>يحدد أبعاداً متعددة للاستعداد العملي للانخراط في المبادرات الجديدة</w:t>
            </w:r>
          </w:p>
        </w:tc>
        <w:tc>
          <w:tcPr>
            <w:tcW w:w="745" w:type="pct"/>
            <w:hideMark/>
          </w:tcPr>
          <w:p w14:paraId="67C67DAE" w14:textId="77777777" w:rsidR="00784334" w:rsidRPr="00D14DE4" w:rsidRDefault="00784334" w:rsidP="00D14DE4">
            <w:r w:rsidRPr="00D14DE4">
              <w:rPr>
                <w:rtl/>
              </w:rPr>
              <w:t>يُستخدم لتفصيل مكونات الجاهزية العملية (المهارات، الخبرة، آليات الدعم)</w:t>
            </w:r>
          </w:p>
        </w:tc>
      </w:tr>
      <w:tr w:rsidR="00D14DE4" w:rsidRPr="00D14DE4" w14:paraId="45DB6A2A" w14:textId="77777777" w:rsidTr="00D14DE4">
        <w:trPr>
          <w:jc w:val="right"/>
        </w:trPr>
        <w:tc>
          <w:tcPr>
            <w:tcW w:w="391" w:type="pct"/>
            <w:hideMark/>
          </w:tcPr>
          <w:p w14:paraId="0CBAA643" w14:textId="77777777" w:rsidR="00784334" w:rsidRPr="00D14DE4" w:rsidRDefault="00784334" w:rsidP="00D14DE4">
            <w:r w:rsidRPr="00D14DE4">
              <w:t>17</w:t>
            </w:r>
          </w:p>
        </w:tc>
        <w:tc>
          <w:tcPr>
            <w:tcW w:w="990" w:type="pct"/>
            <w:hideMark/>
          </w:tcPr>
          <w:p w14:paraId="6F890D3D" w14:textId="77777777" w:rsidR="00784334" w:rsidRPr="00D14DE4" w:rsidRDefault="00784334" w:rsidP="00D14DE4">
            <w:r w:rsidRPr="00D14DE4">
              <w:t xml:space="preserve">Healthcare in Saudi Arabia: A New Era of Opportunity (Knight Frank, 2025) </w:t>
            </w:r>
            <w:r w:rsidRPr="00D14DE4">
              <w:rPr>
                <w:rtl/>
              </w:rPr>
              <w:t>وغيرها من تقارير التحول الصحي</w:t>
            </w:r>
          </w:p>
        </w:tc>
        <w:tc>
          <w:tcPr>
            <w:tcW w:w="619" w:type="pct"/>
            <w:hideMark/>
          </w:tcPr>
          <w:p w14:paraId="77CDC023" w14:textId="77777777" w:rsidR="00784334" w:rsidRPr="00D14DE4" w:rsidRDefault="00784334" w:rsidP="00D14DE4">
            <w:r w:rsidRPr="00D14DE4">
              <w:rPr>
                <w:rtl/>
              </w:rPr>
              <w:t>السعودية</w:t>
            </w:r>
          </w:p>
        </w:tc>
        <w:tc>
          <w:tcPr>
            <w:tcW w:w="832" w:type="pct"/>
            <w:hideMark/>
          </w:tcPr>
          <w:p w14:paraId="2B50FCF8" w14:textId="77777777" w:rsidR="00784334" w:rsidRPr="00D14DE4" w:rsidRDefault="00784334" w:rsidP="00D14DE4">
            <w:r w:rsidRPr="00D14DE4">
              <w:rPr>
                <w:rtl/>
              </w:rPr>
              <w:t>قطاع صحي (عام وخاص)</w:t>
            </w:r>
          </w:p>
        </w:tc>
        <w:tc>
          <w:tcPr>
            <w:tcW w:w="691" w:type="pct"/>
            <w:hideMark/>
          </w:tcPr>
          <w:p w14:paraId="5D05927B" w14:textId="77777777" w:rsidR="00784334" w:rsidRPr="00D14DE4" w:rsidRDefault="00784334" w:rsidP="00D14DE4">
            <w:r w:rsidRPr="00D14DE4">
              <w:rPr>
                <w:rtl/>
              </w:rPr>
              <w:t>نمو القطاع الخاص، التحول الصحي، الفرص والتحديات</w:t>
            </w:r>
          </w:p>
        </w:tc>
        <w:tc>
          <w:tcPr>
            <w:tcW w:w="732" w:type="pct"/>
            <w:hideMark/>
          </w:tcPr>
          <w:p w14:paraId="39D1511A" w14:textId="77777777" w:rsidR="00784334" w:rsidRPr="00D14DE4" w:rsidRDefault="00784334" w:rsidP="00D14DE4">
            <w:r w:rsidRPr="00D14DE4">
              <w:rPr>
                <w:rtl/>
              </w:rPr>
              <w:t>إبراز توسع القطاع الخاص وضغوط المنافسة والتحول التنظيمي</w:t>
            </w:r>
          </w:p>
        </w:tc>
        <w:tc>
          <w:tcPr>
            <w:tcW w:w="745" w:type="pct"/>
            <w:hideMark/>
          </w:tcPr>
          <w:p w14:paraId="2E2112CF" w14:textId="77777777" w:rsidR="00784334" w:rsidRPr="00D14DE4" w:rsidRDefault="00784334" w:rsidP="00D14DE4">
            <w:r w:rsidRPr="00D14DE4">
              <w:rPr>
                <w:rtl/>
              </w:rPr>
              <w:t>يوضح أهمية دراسة الجاهزية في سياق الشركات الصحية الخاصة خلال مرحلة التحول الصحي</w:t>
            </w:r>
          </w:p>
        </w:tc>
      </w:tr>
    </w:tbl>
    <w:p w14:paraId="262B11B0" w14:textId="77777777" w:rsidR="006C3D14" w:rsidRPr="00D14DE4" w:rsidRDefault="006C3D14" w:rsidP="00325647">
      <w:pPr>
        <w:rPr>
          <w:rFonts w:asciiTheme="minorBidi" w:hAnsiTheme="minorBidi"/>
          <w:sz w:val="28"/>
          <w:szCs w:val="28"/>
          <w:rtl/>
        </w:rPr>
      </w:pPr>
    </w:p>
    <w:p w14:paraId="1E944377" w14:textId="77777777" w:rsidR="001D6D22" w:rsidRDefault="001D6D22" w:rsidP="00E75C12">
      <w:pPr>
        <w:spacing w:line="276" w:lineRule="auto"/>
        <w:rPr>
          <w:rFonts w:ascii="Simplified Arabic" w:hAnsi="Simplified Arabic" w:cs="Simplified Arabic"/>
          <w:sz w:val="28"/>
          <w:szCs w:val="28"/>
          <w:rtl/>
          <w:lang w:bidi="ar-YE"/>
        </w:rPr>
      </w:pPr>
    </w:p>
    <w:p w14:paraId="72ED0D4F" w14:textId="77777777" w:rsidR="001D6D22" w:rsidRDefault="001D6D22" w:rsidP="00E75C12">
      <w:pPr>
        <w:spacing w:line="276" w:lineRule="auto"/>
        <w:rPr>
          <w:rFonts w:ascii="Simplified Arabic" w:hAnsi="Simplified Arabic" w:cs="Simplified Arabic"/>
          <w:sz w:val="28"/>
          <w:szCs w:val="28"/>
          <w:rtl/>
          <w:lang w:bidi="ar-YE"/>
        </w:rPr>
      </w:pPr>
    </w:p>
    <w:p w14:paraId="15273D4A" w14:textId="77777777" w:rsidR="001D6D22" w:rsidRDefault="001D6D22" w:rsidP="00E75C12">
      <w:pPr>
        <w:spacing w:line="276" w:lineRule="auto"/>
        <w:rPr>
          <w:rFonts w:ascii="Simplified Arabic" w:hAnsi="Simplified Arabic" w:cs="Simplified Arabic"/>
          <w:sz w:val="28"/>
          <w:szCs w:val="28"/>
          <w:rtl/>
          <w:lang w:bidi="ar-YE"/>
        </w:rPr>
      </w:pPr>
    </w:p>
    <w:p w14:paraId="14EE5B6E" w14:textId="77777777" w:rsidR="001D6D22" w:rsidRDefault="001D6D22" w:rsidP="00E75C12">
      <w:pPr>
        <w:spacing w:line="276" w:lineRule="auto"/>
        <w:rPr>
          <w:rFonts w:ascii="Simplified Arabic" w:hAnsi="Simplified Arabic" w:cs="Simplified Arabic"/>
          <w:sz w:val="28"/>
          <w:szCs w:val="28"/>
          <w:rtl/>
          <w:lang w:bidi="ar-YE"/>
        </w:rPr>
      </w:pPr>
    </w:p>
    <w:p w14:paraId="16458907" w14:textId="77777777" w:rsidR="001D6D22" w:rsidRDefault="001D6D22" w:rsidP="00E75C12">
      <w:pPr>
        <w:spacing w:line="276" w:lineRule="auto"/>
        <w:rPr>
          <w:rFonts w:ascii="Simplified Arabic" w:hAnsi="Simplified Arabic" w:cs="Simplified Arabic"/>
          <w:sz w:val="28"/>
          <w:szCs w:val="28"/>
          <w:rtl/>
          <w:lang w:bidi="ar-YE"/>
        </w:rPr>
      </w:pPr>
    </w:p>
    <w:p w14:paraId="59B886FF" w14:textId="77777777" w:rsidR="00CC12A8" w:rsidRPr="00443407" w:rsidRDefault="00CC12A8" w:rsidP="00443407">
      <w:pPr>
        <w:spacing w:line="276" w:lineRule="auto"/>
        <w:rPr>
          <w:rFonts w:ascii="Simplified Arabic" w:hAnsi="Simplified Arabic" w:cs="Simplified Arabic"/>
          <w:sz w:val="28"/>
          <w:szCs w:val="28"/>
          <w:rtl/>
        </w:rPr>
      </w:pPr>
    </w:p>
    <w:p w14:paraId="665E6E7D" w14:textId="59ECB3B5" w:rsidR="00A96547" w:rsidRPr="00443407" w:rsidRDefault="00A96547" w:rsidP="00461267">
      <w:pPr>
        <w:spacing w:line="276" w:lineRule="auto"/>
        <w:rPr>
          <w:rFonts w:ascii="Simplified Arabic" w:hAnsi="Simplified Arabic" w:cs="Simplified Arabic"/>
          <w:b/>
          <w:bCs/>
          <w:sz w:val="28"/>
          <w:szCs w:val="28"/>
        </w:rPr>
      </w:pPr>
    </w:p>
    <w:sectPr w:rsidR="00A96547" w:rsidRPr="0044340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03997" w14:textId="77777777" w:rsidR="007D7962" w:rsidRDefault="007D7962" w:rsidP="009125CE">
      <w:pPr>
        <w:spacing w:after="0" w:line="240" w:lineRule="auto"/>
      </w:pPr>
      <w:r>
        <w:separator/>
      </w:r>
    </w:p>
  </w:endnote>
  <w:endnote w:type="continuationSeparator" w:id="0">
    <w:p w14:paraId="46B962FC" w14:textId="77777777" w:rsidR="007D7962" w:rsidRDefault="007D796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embedRegular r:id="rId1" w:fontKey="{07931A60-52D1-4B95-A508-5BEA585AC489}"/>
    <w:embedBold r:id="rId2" w:fontKey="{DC8AE4B5-C602-4B44-ACDB-9D0BB7C69181}"/>
  </w:font>
  <w:font w:name="Calibri">
    <w:panose1 w:val="020F0502020204030204"/>
    <w:charset w:val="00"/>
    <w:family w:val="swiss"/>
    <w:pitch w:val="variable"/>
    <w:sig w:usb0="E4002EFF" w:usb1="C000247B" w:usb2="00000009" w:usb3="00000000" w:csb0="000001FF" w:csb1="00000000"/>
    <w:embedRegular r:id="rId3" w:fontKey="{378AB9B6-976F-4971-84FA-3D7C92B7325A}"/>
    <w:embedBold r:id="rId4" w:fontKey="{58A0670A-B1ED-4595-A00F-5DB35AA4C786}"/>
    <w:embedItalic r:id="rId5" w:fontKey="{AF7B65FB-23A6-4DE1-80A8-BF74813AA1B5}"/>
  </w:font>
  <w:font w:name="Arial">
    <w:panose1 w:val="020B0604020202020204"/>
    <w:charset w:val="00"/>
    <w:family w:val="swiss"/>
    <w:pitch w:val="variable"/>
    <w:sig w:usb0="E0002EFF" w:usb1="C000785B" w:usb2="00000009" w:usb3="00000000" w:csb0="000001FF" w:csb1="00000000"/>
  </w:font>
  <w:font w:name="Google Sans">
    <w:altName w:val="Calibri"/>
    <w:charset w:val="00"/>
    <w:family w:val="auto"/>
    <w:pitch w:val="default"/>
    <w:sig w:usb0="00000000"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akkal Majalla">
    <w:altName w:val="Times New Roman"/>
    <w:panose1 w:val="02000000000000000000"/>
    <w:charset w:val="00"/>
    <w:family w:val="auto"/>
    <w:pitch w:val="variable"/>
    <w:sig w:usb0="A0002027" w:usb1="80000000" w:usb2="00000108" w:usb3="00000000" w:csb0="000000D3" w:csb1="00000000"/>
    <w:embedRegular r:id="rId6" w:fontKey="{B77B5A3A-7C48-447A-8408-FAE57F53D89B}"/>
    <w:embedBold r:id="rId7" w:fontKey="{37D72433-686B-4AB1-854A-B6555F5B8A1E}"/>
  </w:font>
  <w:font w:name="Google Sans Text">
    <w:altName w:val="Calibri"/>
    <w:charset w:val="00"/>
    <w:family w:val="auto"/>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91A59" w14:textId="77777777" w:rsidR="007D7962" w:rsidRDefault="007D7962" w:rsidP="009125CE">
      <w:pPr>
        <w:spacing w:after="0" w:line="240" w:lineRule="auto"/>
      </w:pPr>
      <w:r>
        <w:separator/>
      </w:r>
    </w:p>
  </w:footnote>
  <w:footnote w:type="continuationSeparator" w:id="0">
    <w:p w14:paraId="6E1C777F" w14:textId="77777777" w:rsidR="007D7962" w:rsidRDefault="007D796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F294A03C"/>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27F41750"/>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7D63AD"/>
    <w:multiLevelType w:val="multilevel"/>
    <w:tmpl w:val="667AD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9337C9"/>
    <w:multiLevelType w:val="multilevel"/>
    <w:tmpl w:val="A8E83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D21BFB"/>
    <w:multiLevelType w:val="multilevel"/>
    <w:tmpl w:val="4BA6A8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17B70B9"/>
    <w:multiLevelType w:val="multilevel"/>
    <w:tmpl w:val="69C8A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19B4ABA"/>
    <w:multiLevelType w:val="hybridMultilevel"/>
    <w:tmpl w:val="FC365D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1C76300"/>
    <w:multiLevelType w:val="multilevel"/>
    <w:tmpl w:val="6944E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9D7247"/>
    <w:multiLevelType w:val="multilevel"/>
    <w:tmpl w:val="ADDEA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F403BC"/>
    <w:multiLevelType w:val="multilevel"/>
    <w:tmpl w:val="05F4C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2976B4"/>
    <w:multiLevelType w:val="multilevel"/>
    <w:tmpl w:val="41049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34D3E4E"/>
    <w:multiLevelType w:val="multilevel"/>
    <w:tmpl w:val="E708C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5F14B7"/>
    <w:multiLevelType w:val="hybridMultilevel"/>
    <w:tmpl w:val="24204024"/>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3A75F03"/>
    <w:multiLevelType w:val="hybridMultilevel"/>
    <w:tmpl w:val="D7C43774"/>
    <w:lvl w:ilvl="0" w:tplc="CB482D1C">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3BC7C2F"/>
    <w:multiLevelType w:val="hybridMultilevel"/>
    <w:tmpl w:val="93688B9E"/>
    <w:lvl w:ilvl="0" w:tplc="C3D424BE">
      <w:start w:val="3"/>
      <w:numFmt w:val="bullet"/>
      <w:lvlText w:val="-"/>
      <w:lvlJc w:val="left"/>
      <w:pPr>
        <w:ind w:left="720" w:hanging="360"/>
      </w:pPr>
      <w:rPr>
        <w:rFonts w:ascii="Simplified Arabic" w:eastAsiaTheme="minorHAnsi" w:hAnsi="Simplified Arabic" w:cs="Simplified Arabic"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03EC20EC"/>
    <w:multiLevelType w:val="multilevel"/>
    <w:tmpl w:val="6EE4A6DC"/>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6" w15:restartNumberingAfterBreak="0">
    <w:nsid w:val="040A3260"/>
    <w:multiLevelType w:val="multilevel"/>
    <w:tmpl w:val="AC605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43F08B5"/>
    <w:multiLevelType w:val="multilevel"/>
    <w:tmpl w:val="8DCC5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462627A"/>
    <w:multiLevelType w:val="multilevel"/>
    <w:tmpl w:val="388E2B8E"/>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9" w15:restartNumberingAfterBreak="0">
    <w:nsid w:val="04A97914"/>
    <w:multiLevelType w:val="multilevel"/>
    <w:tmpl w:val="ABE87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4C6575D"/>
    <w:multiLevelType w:val="multilevel"/>
    <w:tmpl w:val="A8100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5B92D06"/>
    <w:multiLevelType w:val="multilevel"/>
    <w:tmpl w:val="F4A88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5F366D1"/>
    <w:multiLevelType w:val="multilevel"/>
    <w:tmpl w:val="4CBC3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62C7D6A"/>
    <w:multiLevelType w:val="multilevel"/>
    <w:tmpl w:val="4D8C5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6313226"/>
    <w:multiLevelType w:val="multilevel"/>
    <w:tmpl w:val="111C9DA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5" w15:restartNumberingAfterBreak="0">
    <w:nsid w:val="094B3850"/>
    <w:multiLevelType w:val="multilevel"/>
    <w:tmpl w:val="0F32499A"/>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6" w15:restartNumberingAfterBreak="0">
    <w:nsid w:val="09EB1D20"/>
    <w:multiLevelType w:val="multilevel"/>
    <w:tmpl w:val="22184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A9471B2"/>
    <w:multiLevelType w:val="multilevel"/>
    <w:tmpl w:val="34D8D23A"/>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8" w15:restartNumberingAfterBreak="0">
    <w:nsid w:val="0AF621DE"/>
    <w:multiLevelType w:val="multilevel"/>
    <w:tmpl w:val="E4E82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B515C7B"/>
    <w:multiLevelType w:val="multilevel"/>
    <w:tmpl w:val="68F85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C060050"/>
    <w:multiLevelType w:val="multilevel"/>
    <w:tmpl w:val="618E0E40"/>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1" w15:restartNumberingAfterBreak="0">
    <w:nsid w:val="0C293F7B"/>
    <w:multiLevelType w:val="multilevel"/>
    <w:tmpl w:val="19A884C0"/>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2" w15:restartNumberingAfterBreak="0">
    <w:nsid w:val="0DC27BC4"/>
    <w:multiLevelType w:val="multilevel"/>
    <w:tmpl w:val="E3FCEB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E93472D"/>
    <w:multiLevelType w:val="hybridMultilevel"/>
    <w:tmpl w:val="B6546716"/>
    <w:lvl w:ilvl="0" w:tplc="E0001564">
      <w:start w:val="1"/>
      <w:numFmt w:val="bullet"/>
      <w:lvlText w:val="-"/>
      <w:lvlJc w:val="left"/>
      <w:pPr>
        <w:ind w:left="720" w:hanging="360"/>
      </w:pPr>
      <w:rPr>
        <w:rFonts w:ascii="Arial" w:eastAsia="Google San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0EA92089"/>
    <w:multiLevelType w:val="multilevel"/>
    <w:tmpl w:val="BCE8CB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EAE538D"/>
    <w:multiLevelType w:val="multilevel"/>
    <w:tmpl w:val="411C3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04D0710"/>
    <w:multiLevelType w:val="multilevel"/>
    <w:tmpl w:val="5CCEB3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0B80602"/>
    <w:multiLevelType w:val="hybridMultilevel"/>
    <w:tmpl w:val="8442664A"/>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1215847"/>
    <w:multiLevelType w:val="multilevel"/>
    <w:tmpl w:val="BD24927C"/>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9" w15:restartNumberingAfterBreak="0">
    <w:nsid w:val="115630B2"/>
    <w:multiLevelType w:val="multilevel"/>
    <w:tmpl w:val="C18EE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1731DA4"/>
    <w:multiLevelType w:val="multilevel"/>
    <w:tmpl w:val="A9686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1994544"/>
    <w:multiLevelType w:val="multilevel"/>
    <w:tmpl w:val="176CD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1F51949"/>
    <w:multiLevelType w:val="multilevel"/>
    <w:tmpl w:val="56A8D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30B2E3F"/>
    <w:multiLevelType w:val="multilevel"/>
    <w:tmpl w:val="C7CC64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325308F"/>
    <w:multiLevelType w:val="multilevel"/>
    <w:tmpl w:val="52305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39E4537"/>
    <w:multiLevelType w:val="multilevel"/>
    <w:tmpl w:val="474C8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455389D"/>
    <w:multiLevelType w:val="multilevel"/>
    <w:tmpl w:val="4A58604A"/>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7" w15:restartNumberingAfterBreak="0">
    <w:nsid w:val="14AF325C"/>
    <w:multiLevelType w:val="multilevel"/>
    <w:tmpl w:val="7B1C81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14E43592"/>
    <w:multiLevelType w:val="hybridMultilevel"/>
    <w:tmpl w:val="4CFE30BE"/>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14F40255"/>
    <w:multiLevelType w:val="multilevel"/>
    <w:tmpl w:val="C8AAAF42"/>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720" w:hanging="360"/>
      </w:p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0" w15:restartNumberingAfterBreak="0">
    <w:nsid w:val="15645301"/>
    <w:multiLevelType w:val="multilevel"/>
    <w:tmpl w:val="2E9ED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5785B39"/>
    <w:multiLevelType w:val="multilevel"/>
    <w:tmpl w:val="C4462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58259D5"/>
    <w:multiLevelType w:val="multilevel"/>
    <w:tmpl w:val="1C5C5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64809CA"/>
    <w:multiLevelType w:val="multilevel"/>
    <w:tmpl w:val="7DA24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65B5B57"/>
    <w:multiLevelType w:val="multilevel"/>
    <w:tmpl w:val="CCC8B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65E37AD"/>
    <w:multiLevelType w:val="multilevel"/>
    <w:tmpl w:val="5C221196"/>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6" w15:restartNumberingAfterBreak="0">
    <w:nsid w:val="16851F40"/>
    <w:multiLevelType w:val="hybridMultilevel"/>
    <w:tmpl w:val="0AC8F94C"/>
    <w:lvl w:ilvl="0" w:tplc="E0001564">
      <w:start w:val="1"/>
      <w:numFmt w:val="bullet"/>
      <w:lvlText w:val="-"/>
      <w:lvlJc w:val="left"/>
      <w:pPr>
        <w:ind w:left="720" w:hanging="360"/>
      </w:pPr>
      <w:rPr>
        <w:rFonts w:ascii="Arial" w:eastAsia="Google Sans"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16CF43D7"/>
    <w:multiLevelType w:val="multilevel"/>
    <w:tmpl w:val="7E5035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170E1EF7"/>
    <w:multiLevelType w:val="multilevel"/>
    <w:tmpl w:val="5EC89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83D0054"/>
    <w:multiLevelType w:val="hybridMultilevel"/>
    <w:tmpl w:val="07A0F758"/>
    <w:lvl w:ilvl="0" w:tplc="B36CA728">
      <w:numFmt w:val="bullet"/>
      <w:lvlText w:val="-"/>
      <w:lvlJc w:val="left"/>
      <w:pPr>
        <w:ind w:left="1155" w:hanging="360"/>
      </w:pPr>
      <w:rPr>
        <w:rFonts w:ascii="Simplified Arabic" w:eastAsia="Times New Roman" w:hAnsi="Simplified Arabic" w:cs="Simplified Arabic"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60" w15:restartNumberingAfterBreak="0">
    <w:nsid w:val="193962EE"/>
    <w:multiLevelType w:val="multilevel"/>
    <w:tmpl w:val="333A9D30"/>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1" w15:restartNumberingAfterBreak="0">
    <w:nsid w:val="19DF2EDE"/>
    <w:multiLevelType w:val="multilevel"/>
    <w:tmpl w:val="56208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A1E194A"/>
    <w:multiLevelType w:val="multilevel"/>
    <w:tmpl w:val="A6767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A544748"/>
    <w:multiLevelType w:val="multilevel"/>
    <w:tmpl w:val="C3123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A961015"/>
    <w:multiLevelType w:val="multilevel"/>
    <w:tmpl w:val="64E4D6E8"/>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5" w15:restartNumberingAfterBreak="0">
    <w:nsid w:val="1B140892"/>
    <w:multiLevelType w:val="multilevel"/>
    <w:tmpl w:val="19401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B3C7592"/>
    <w:multiLevelType w:val="multilevel"/>
    <w:tmpl w:val="464C2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BA24C32"/>
    <w:multiLevelType w:val="multilevel"/>
    <w:tmpl w:val="98EE71BE"/>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8" w15:restartNumberingAfterBreak="0">
    <w:nsid w:val="1BB05D93"/>
    <w:multiLevelType w:val="multilevel"/>
    <w:tmpl w:val="3B1E4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BDC6AAB"/>
    <w:multiLevelType w:val="multilevel"/>
    <w:tmpl w:val="C71AA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BE7213E"/>
    <w:multiLevelType w:val="multilevel"/>
    <w:tmpl w:val="DD7EB73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1" w15:restartNumberingAfterBreak="0">
    <w:nsid w:val="1BEE2CB3"/>
    <w:multiLevelType w:val="hybridMultilevel"/>
    <w:tmpl w:val="640C7D3C"/>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1C2610B1"/>
    <w:multiLevelType w:val="hybridMultilevel"/>
    <w:tmpl w:val="DF34542E"/>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1DA741D5"/>
    <w:multiLevelType w:val="multilevel"/>
    <w:tmpl w:val="B55E83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1DF91961"/>
    <w:multiLevelType w:val="multilevel"/>
    <w:tmpl w:val="8C2033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1E027368"/>
    <w:multiLevelType w:val="multilevel"/>
    <w:tmpl w:val="67A813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1E3B76AC"/>
    <w:multiLevelType w:val="multilevel"/>
    <w:tmpl w:val="FF2E3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01917A9"/>
    <w:multiLevelType w:val="multilevel"/>
    <w:tmpl w:val="D1AAEBA6"/>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8" w15:restartNumberingAfterBreak="0">
    <w:nsid w:val="20220249"/>
    <w:multiLevelType w:val="multilevel"/>
    <w:tmpl w:val="D08E5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037240F"/>
    <w:multiLevelType w:val="multilevel"/>
    <w:tmpl w:val="3F483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21161009"/>
    <w:multiLevelType w:val="multilevel"/>
    <w:tmpl w:val="BB38D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1852F09"/>
    <w:multiLevelType w:val="multilevel"/>
    <w:tmpl w:val="51466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21C13012"/>
    <w:multiLevelType w:val="multilevel"/>
    <w:tmpl w:val="A47CC8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24A2452"/>
    <w:multiLevelType w:val="multilevel"/>
    <w:tmpl w:val="45DC6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2F1274E"/>
    <w:multiLevelType w:val="multilevel"/>
    <w:tmpl w:val="2904F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3291237"/>
    <w:multiLevelType w:val="multilevel"/>
    <w:tmpl w:val="E28A7EA4"/>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6" w15:restartNumberingAfterBreak="0">
    <w:nsid w:val="234C52D7"/>
    <w:multiLevelType w:val="multilevel"/>
    <w:tmpl w:val="99361F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23DD160D"/>
    <w:multiLevelType w:val="multilevel"/>
    <w:tmpl w:val="36CE0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44346A3"/>
    <w:multiLevelType w:val="hybridMultilevel"/>
    <w:tmpl w:val="66E4BE5A"/>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25C12926"/>
    <w:multiLevelType w:val="multilevel"/>
    <w:tmpl w:val="B5120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25C94442"/>
    <w:multiLevelType w:val="multilevel"/>
    <w:tmpl w:val="A1585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6234FCB"/>
    <w:multiLevelType w:val="multilevel"/>
    <w:tmpl w:val="A6720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284A4841"/>
    <w:multiLevelType w:val="multilevel"/>
    <w:tmpl w:val="597C5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8835EA6"/>
    <w:multiLevelType w:val="multilevel"/>
    <w:tmpl w:val="99B67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88D592D"/>
    <w:multiLevelType w:val="multilevel"/>
    <w:tmpl w:val="9B6270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29014537"/>
    <w:multiLevelType w:val="multilevel"/>
    <w:tmpl w:val="05943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9B53E5E"/>
    <w:multiLevelType w:val="hybridMultilevel"/>
    <w:tmpl w:val="32962718"/>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29D05458"/>
    <w:multiLevelType w:val="hybridMultilevel"/>
    <w:tmpl w:val="1CC4F2C6"/>
    <w:lvl w:ilvl="0" w:tplc="5D3E84C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2ABB1297"/>
    <w:multiLevelType w:val="multilevel"/>
    <w:tmpl w:val="D1A08D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2AC04CC3"/>
    <w:multiLevelType w:val="multilevel"/>
    <w:tmpl w:val="3D82F62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00" w15:restartNumberingAfterBreak="0">
    <w:nsid w:val="2AD90022"/>
    <w:multiLevelType w:val="multilevel"/>
    <w:tmpl w:val="FCDE8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2C945929"/>
    <w:multiLevelType w:val="multilevel"/>
    <w:tmpl w:val="99002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CE75DAC"/>
    <w:multiLevelType w:val="multilevel"/>
    <w:tmpl w:val="B0540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CEC26F9"/>
    <w:multiLevelType w:val="multilevel"/>
    <w:tmpl w:val="8BB89BE4"/>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04" w15:restartNumberingAfterBreak="0">
    <w:nsid w:val="2CF8685D"/>
    <w:multiLevelType w:val="multilevel"/>
    <w:tmpl w:val="F8044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D2F1B74"/>
    <w:multiLevelType w:val="multilevel"/>
    <w:tmpl w:val="F2565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2D72355B"/>
    <w:multiLevelType w:val="multilevel"/>
    <w:tmpl w:val="5F5EF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E314FB6"/>
    <w:multiLevelType w:val="multilevel"/>
    <w:tmpl w:val="81E6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F354EC7"/>
    <w:multiLevelType w:val="multilevel"/>
    <w:tmpl w:val="DD4EB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2FD12E89"/>
    <w:multiLevelType w:val="multilevel"/>
    <w:tmpl w:val="CF30F5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2FF04E32"/>
    <w:multiLevelType w:val="hybridMultilevel"/>
    <w:tmpl w:val="629EBC36"/>
    <w:lvl w:ilvl="0" w:tplc="BE2AD3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1" w15:restartNumberingAfterBreak="0">
    <w:nsid w:val="30B24B20"/>
    <w:multiLevelType w:val="multilevel"/>
    <w:tmpl w:val="9EFCB6C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12" w15:restartNumberingAfterBreak="0">
    <w:nsid w:val="31181EA1"/>
    <w:multiLevelType w:val="hybridMultilevel"/>
    <w:tmpl w:val="E7D46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318D26AC"/>
    <w:multiLevelType w:val="multilevel"/>
    <w:tmpl w:val="B66E2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1DA469E"/>
    <w:multiLevelType w:val="multilevel"/>
    <w:tmpl w:val="DB8C1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25179D0"/>
    <w:multiLevelType w:val="multilevel"/>
    <w:tmpl w:val="D8E42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27275A9"/>
    <w:multiLevelType w:val="multilevel"/>
    <w:tmpl w:val="5F1E5C5A"/>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17" w15:restartNumberingAfterBreak="0">
    <w:nsid w:val="32C33026"/>
    <w:multiLevelType w:val="multilevel"/>
    <w:tmpl w:val="D6B68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2E06BAF"/>
    <w:multiLevelType w:val="multilevel"/>
    <w:tmpl w:val="DB7817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33046EEE"/>
    <w:multiLevelType w:val="multilevel"/>
    <w:tmpl w:val="0356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3F202AF"/>
    <w:multiLevelType w:val="multilevel"/>
    <w:tmpl w:val="24D09646"/>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1" w15:restartNumberingAfterBreak="0">
    <w:nsid w:val="34EA320C"/>
    <w:multiLevelType w:val="multilevel"/>
    <w:tmpl w:val="8874520A"/>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2" w15:restartNumberingAfterBreak="0">
    <w:nsid w:val="352A4988"/>
    <w:multiLevelType w:val="multilevel"/>
    <w:tmpl w:val="3AE4CBCE"/>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3" w15:restartNumberingAfterBreak="0">
    <w:nsid w:val="3541434C"/>
    <w:multiLevelType w:val="multilevel"/>
    <w:tmpl w:val="FA8A368E"/>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4" w15:restartNumberingAfterBreak="0">
    <w:nsid w:val="35BE08FD"/>
    <w:multiLevelType w:val="multilevel"/>
    <w:tmpl w:val="12D48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36436780"/>
    <w:multiLevelType w:val="multilevel"/>
    <w:tmpl w:val="D1FE789C"/>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6" w15:restartNumberingAfterBreak="0">
    <w:nsid w:val="36686EB8"/>
    <w:multiLevelType w:val="multilevel"/>
    <w:tmpl w:val="A76C8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36900161"/>
    <w:multiLevelType w:val="multilevel"/>
    <w:tmpl w:val="0B086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37E17F70"/>
    <w:multiLevelType w:val="multilevel"/>
    <w:tmpl w:val="80BAC53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9" w15:restartNumberingAfterBreak="0">
    <w:nsid w:val="38AB3E54"/>
    <w:multiLevelType w:val="multilevel"/>
    <w:tmpl w:val="CDCED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38C63E2B"/>
    <w:multiLevelType w:val="multilevel"/>
    <w:tmpl w:val="8AD47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3A40577C"/>
    <w:multiLevelType w:val="multilevel"/>
    <w:tmpl w:val="ED4E5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3A5513CB"/>
    <w:multiLevelType w:val="multilevel"/>
    <w:tmpl w:val="1FCEA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3AAA3F9F"/>
    <w:multiLevelType w:val="multilevel"/>
    <w:tmpl w:val="D2DE4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3ACA14FF"/>
    <w:multiLevelType w:val="multilevel"/>
    <w:tmpl w:val="71F8A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3AE51AB5"/>
    <w:multiLevelType w:val="multilevel"/>
    <w:tmpl w:val="83586DEC"/>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36" w15:restartNumberingAfterBreak="0">
    <w:nsid w:val="3C6D5733"/>
    <w:multiLevelType w:val="multilevel"/>
    <w:tmpl w:val="F280B970"/>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37" w15:restartNumberingAfterBreak="0">
    <w:nsid w:val="3C7D488C"/>
    <w:multiLevelType w:val="hybridMultilevel"/>
    <w:tmpl w:val="F2183EE8"/>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3C913D3C"/>
    <w:multiLevelType w:val="multilevel"/>
    <w:tmpl w:val="B4383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3CAE1BDC"/>
    <w:multiLevelType w:val="multilevel"/>
    <w:tmpl w:val="0D221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3D6C1A23"/>
    <w:multiLevelType w:val="multilevel"/>
    <w:tmpl w:val="B9B25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E6438BE"/>
    <w:multiLevelType w:val="hybridMultilevel"/>
    <w:tmpl w:val="34C27DB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3F027FB5"/>
    <w:multiLevelType w:val="multilevel"/>
    <w:tmpl w:val="0F581BA2"/>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43" w15:restartNumberingAfterBreak="0">
    <w:nsid w:val="3F3D51AC"/>
    <w:multiLevelType w:val="multilevel"/>
    <w:tmpl w:val="FB522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3FB5505C"/>
    <w:multiLevelType w:val="multilevel"/>
    <w:tmpl w:val="5FBC3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3FFD1EAF"/>
    <w:multiLevelType w:val="multilevel"/>
    <w:tmpl w:val="B26694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017721C"/>
    <w:multiLevelType w:val="multilevel"/>
    <w:tmpl w:val="391417AC"/>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720" w:hanging="360"/>
      </w:p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47" w15:restartNumberingAfterBreak="0">
    <w:nsid w:val="409567AE"/>
    <w:multiLevelType w:val="multilevel"/>
    <w:tmpl w:val="A4500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40A250D8"/>
    <w:multiLevelType w:val="multilevel"/>
    <w:tmpl w:val="666CB2BA"/>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49" w15:restartNumberingAfterBreak="0">
    <w:nsid w:val="417B50C3"/>
    <w:multiLevelType w:val="multilevel"/>
    <w:tmpl w:val="0888B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41AF1EC0"/>
    <w:multiLevelType w:val="multilevel"/>
    <w:tmpl w:val="A238C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41B337F4"/>
    <w:multiLevelType w:val="multilevel"/>
    <w:tmpl w:val="B0289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424E63DC"/>
    <w:multiLevelType w:val="multilevel"/>
    <w:tmpl w:val="54327F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42527519"/>
    <w:multiLevelType w:val="multilevel"/>
    <w:tmpl w:val="9C225A1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4" w15:restartNumberingAfterBreak="0">
    <w:nsid w:val="42B978AA"/>
    <w:multiLevelType w:val="multilevel"/>
    <w:tmpl w:val="E69EFA7E"/>
    <w:lvl w:ilvl="0">
      <w:start w:val="1"/>
      <w:numFmt w:val="decimal"/>
      <w:lvlText w:val="%1."/>
      <w:lvlJc w:val="left"/>
      <w:pPr>
        <w:ind w:left="3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8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5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32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9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6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61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84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55" w15:restartNumberingAfterBreak="0">
    <w:nsid w:val="435142E9"/>
    <w:multiLevelType w:val="hybridMultilevel"/>
    <w:tmpl w:val="ED6CD274"/>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43AB4C46"/>
    <w:multiLevelType w:val="multilevel"/>
    <w:tmpl w:val="B66279FC"/>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57" w15:restartNumberingAfterBreak="0">
    <w:nsid w:val="440230F7"/>
    <w:multiLevelType w:val="multilevel"/>
    <w:tmpl w:val="A6466BC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8" w15:restartNumberingAfterBreak="0">
    <w:nsid w:val="44040DFD"/>
    <w:multiLevelType w:val="hybridMultilevel"/>
    <w:tmpl w:val="BA0CDC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44733739"/>
    <w:multiLevelType w:val="multilevel"/>
    <w:tmpl w:val="04B871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3"/>
      <w:numFmt w:val="bullet"/>
      <w:lvlText w:val="-"/>
      <w:lvlJc w:val="left"/>
      <w:pPr>
        <w:ind w:left="2160" w:hanging="360"/>
      </w:pPr>
      <w:rPr>
        <w:rFonts w:ascii="Simplified Arabic" w:eastAsiaTheme="minorHAnsi" w:hAnsi="Simplified Arabic" w:cs="Simplified Arabic" w:hint="default"/>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450050DC"/>
    <w:multiLevelType w:val="multilevel"/>
    <w:tmpl w:val="BAE8D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46FB3F47"/>
    <w:multiLevelType w:val="multilevel"/>
    <w:tmpl w:val="85F8FF1E"/>
    <w:lvl w:ilvl="0">
      <w:start w:val="1"/>
      <w:numFmt w:val="decimal"/>
      <w:lvlText w:val="%1."/>
      <w:lvlJc w:val="left"/>
      <w:pPr>
        <w:ind w:left="3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8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5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32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9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6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61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84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62" w15:restartNumberingAfterBreak="0">
    <w:nsid w:val="4A364F9D"/>
    <w:multiLevelType w:val="multilevel"/>
    <w:tmpl w:val="14B0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4A39411F"/>
    <w:multiLevelType w:val="multilevel"/>
    <w:tmpl w:val="F2646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4A4A385C"/>
    <w:multiLevelType w:val="multilevel"/>
    <w:tmpl w:val="E1481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4B5B3701"/>
    <w:multiLevelType w:val="multilevel"/>
    <w:tmpl w:val="CE041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4BE26071"/>
    <w:multiLevelType w:val="multilevel"/>
    <w:tmpl w:val="3DCE7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4C400910"/>
    <w:multiLevelType w:val="multilevel"/>
    <w:tmpl w:val="A9A0D208"/>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68" w15:restartNumberingAfterBreak="0">
    <w:nsid w:val="4C6D26A1"/>
    <w:multiLevelType w:val="hybridMultilevel"/>
    <w:tmpl w:val="140444F2"/>
    <w:lvl w:ilvl="0" w:tplc="E0001564">
      <w:start w:val="1"/>
      <w:numFmt w:val="bullet"/>
      <w:lvlText w:val="-"/>
      <w:lvlJc w:val="left"/>
      <w:pPr>
        <w:ind w:left="720" w:hanging="360"/>
      </w:pPr>
      <w:rPr>
        <w:rFonts w:ascii="Arial" w:eastAsia="Google San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4D974E59"/>
    <w:multiLevelType w:val="multilevel"/>
    <w:tmpl w:val="D74E6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4DE87A33"/>
    <w:multiLevelType w:val="multilevel"/>
    <w:tmpl w:val="AAAAE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4E780472"/>
    <w:multiLevelType w:val="multilevel"/>
    <w:tmpl w:val="981E6720"/>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72" w15:restartNumberingAfterBreak="0">
    <w:nsid w:val="4F3C0748"/>
    <w:multiLevelType w:val="multilevel"/>
    <w:tmpl w:val="233AD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4FB46DB3"/>
    <w:multiLevelType w:val="multilevel"/>
    <w:tmpl w:val="6E4E36B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74" w15:restartNumberingAfterBreak="0">
    <w:nsid w:val="4FB527DD"/>
    <w:multiLevelType w:val="multilevel"/>
    <w:tmpl w:val="0374DB20"/>
    <w:lvl w:ilvl="0">
      <w:start w:val="1"/>
      <w:numFmt w:val="decimal"/>
      <w:lvlText w:val="%1."/>
      <w:lvlJc w:val="left"/>
      <w:pPr>
        <w:ind w:left="3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8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5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32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9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6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61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84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75" w15:restartNumberingAfterBreak="0">
    <w:nsid w:val="503E24A1"/>
    <w:multiLevelType w:val="multilevel"/>
    <w:tmpl w:val="C57EEE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506B6009"/>
    <w:multiLevelType w:val="multilevel"/>
    <w:tmpl w:val="28A47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51B374E6"/>
    <w:multiLevelType w:val="multilevel"/>
    <w:tmpl w:val="B3C041E8"/>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78" w15:restartNumberingAfterBreak="0">
    <w:nsid w:val="529F66F9"/>
    <w:multiLevelType w:val="multilevel"/>
    <w:tmpl w:val="5ADC14F8"/>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79" w15:restartNumberingAfterBreak="0">
    <w:nsid w:val="535946ED"/>
    <w:multiLevelType w:val="multilevel"/>
    <w:tmpl w:val="4D54E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54906983"/>
    <w:multiLevelType w:val="multilevel"/>
    <w:tmpl w:val="0C08E02C"/>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81" w15:restartNumberingAfterBreak="0">
    <w:nsid w:val="54D35851"/>
    <w:multiLevelType w:val="multilevel"/>
    <w:tmpl w:val="BA3413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559D2742"/>
    <w:multiLevelType w:val="multilevel"/>
    <w:tmpl w:val="7898E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55AC7126"/>
    <w:multiLevelType w:val="multilevel"/>
    <w:tmpl w:val="0F20883C"/>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84" w15:restartNumberingAfterBreak="0">
    <w:nsid w:val="55C368CF"/>
    <w:multiLevelType w:val="multilevel"/>
    <w:tmpl w:val="11401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56274F23"/>
    <w:multiLevelType w:val="hybridMultilevel"/>
    <w:tmpl w:val="85E2D142"/>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15:restartNumberingAfterBreak="0">
    <w:nsid w:val="578D0722"/>
    <w:multiLevelType w:val="multilevel"/>
    <w:tmpl w:val="BC2C8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578E33C3"/>
    <w:multiLevelType w:val="multilevel"/>
    <w:tmpl w:val="056A1DCE"/>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88" w15:restartNumberingAfterBreak="0">
    <w:nsid w:val="57E54062"/>
    <w:multiLevelType w:val="multilevel"/>
    <w:tmpl w:val="830C0A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58852831"/>
    <w:multiLevelType w:val="multilevel"/>
    <w:tmpl w:val="1EAE4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58CA791C"/>
    <w:multiLevelType w:val="multilevel"/>
    <w:tmpl w:val="EE000EE0"/>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5A095C7C"/>
    <w:multiLevelType w:val="multilevel"/>
    <w:tmpl w:val="91DE5A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5B080D03"/>
    <w:multiLevelType w:val="multilevel"/>
    <w:tmpl w:val="BD0E4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5B1D2DCA"/>
    <w:multiLevelType w:val="multilevel"/>
    <w:tmpl w:val="BAACE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5BC973A3"/>
    <w:multiLevelType w:val="multilevel"/>
    <w:tmpl w:val="0F08F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5CD75B51"/>
    <w:multiLevelType w:val="multilevel"/>
    <w:tmpl w:val="E7D44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5E372B45"/>
    <w:multiLevelType w:val="multilevel"/>
    <w:tmpl w:val="8034CBF0"/>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97" w15:restartNumberingAfterBreak="0">
    <w:nsid w:val="5E647BDA"/>
    <w:multiLevelType w:val="multilevel"/>
    <w:tmpl w:val="4E00C808"/>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98" w15:restartNumberingAfterBreak="0">
    <w:nsid w:val="5E74646F"/>
    <w:multiLevelType w:val="multilevel"/>
    <w:tmpl w:val="6232B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5EBF0091"/>
    <w:multiLevelType w:val="multilevel"/>
    <w:tmpl w:val="AE4AF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5F811D4F"/>
    <w:multiLevelType w:val="hybridMultilevel"/>
    <w:tmpl w:val="6F40483C"/>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15:restartNumberingAfterBreak="0">
    <w:nsid w:val="6203517E"/>
    <w:multiLevelType w:val="hybridMultilevel"/>
    <w:tmpl w:val="1D746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62095033"/>
    <w:multiLevelType w:val="multilevel"/>
    <w:tmpl w:val="FDE29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15:restartNumberingAfterBreak="0">
    <w:nsid w:val="628544C1"/>
    <w:multiLevelType w:val="multilevel"/>
    <w:tmpl w:val="A29E034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04" w15:restartNumberingAfterBreak="0">
    <w:nsid w:val="6382311F"/>
    <w:multiLevelType w:val="multilevel"/>
    <w:tmpl w:val="58A40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64526560"/>
    <w:multiLevelType w:val="hybridMultilevel"/>
    <w:tmpl w:val="AA8ADB2C"/>
    <w:lvl w:ilvl="0" w:tplc="E0001564">
      <w:start w:val="1"/>
      <w:numFmt w:val="bullet"/>
      <w:lvlText w:val="-"/>
      <w:lvlJc w:val="left"/>
      <w:pPr>
        <w:ind w:left="720" w:hanging="360"/>
      </w:pPr>
      <w:rPr>
        <w:rFonts w:ascii="Arial" w:eastAsia="Google Sans"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15:restartNumberingAfterBreak="0">
    <w:nsid w:val="64794578"/>
    <w:multiLevelType w:val="multilevel"/>
    <w:tmpl w:val="9940D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64A31EAD"/>
    <w:multiLevelType w:val="hybridMultilevel"/>
    <w:tmpl w:val="F9A84EA2"/>
    <w:lvl w:ilvl="0" w:tplc="BE32055E">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8" w15:restartNumberingAfterBreak="0">
    <w:nsid w:val="66EA7B22"/>
    <w:multiLevelType w:val="multilevel"/>
    <w:tmpl w:val="1BCA6182"/>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09" w15:restartNumberingAfterBreak="0">
    <w:nsid w:val="670D3DC1"/>
    <w:multiLevelType w:val="multilevel"/>
    <w:tmpl w:val="C6BA56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67172635"/>
    <w:multiLevelType w:val="multilevel"/>
    <w:tmpl w:val="D06A0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67201449"/>
    <w:multiLevelType w:val="multilevel"/>
    <w:tmpl w:val="C00AF830"/>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12" w15:restartNumberingAfterBreak="0">
    <w:nsid w:val="67352BC7"/>
    <w:multiLevelType w:val="multilevel"/>
    <w:tmpl w:val="5C20A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678B12DC"/>
    <w:multiLevelType w:val="multilevel"/>
    <w:tmpl w:val="645CA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678D4A00"/>
    <w:multiLevelType w:val="multilevel"/>
    <w:tmpl w:val="47BEB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67BD152B"/>
    <w:multiLevelType w:val="multilevel"/>
    <w:tmpl w:val="A9162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68A13D98"/>
    <w:multiLevelType w:val="multilevel"/>
    <w:tmpl w:val="661A8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692201EB"/>
    <w:multiLevelType w:val="multilevel"/>
    <w:tmpl w:val="A46EB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69634BCB"/>
    <w:multiLevelType w:val="multilevel"/>
    <w:tmpl w:val="E03E2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69E53936"/>
    <w:multiLevelType w:val="multilevel"/>
    <w:tmpl w:val="1A1C1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69E72271"/>
    <w:multiLevelType w:val="multilevel"/>
    <w:tmpl w:val="13086986"/>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21" w15:restartNumberingAfterBreak="0">
    <w:nsid w:val="69F3610A"/>
    <w:multiLevelType w:val="multilevel"/>
    <w:tmpl w:val="08E213E4"/>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22" w15:restartNumberingAfterBreak="0">
    <w:nsid w:val="6A742318"/>
    <w:multiLevelType w:val="multilevel"/>
    <w:tmpl w:val="168667B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6A9C3AAD"/>
    <w:multiLevelType w:val="hybridMultilevel"/>
    <w:tmpl w:val="D624E3EA"/>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15:restartNumberingAfterBreak="0">
    <w:nsid w:val="6AB27D99"/>
    <w:multiLevelType w:val="hybridMultilevel"/>
    <w:tmpl w:val="460A813C"/>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15:restartNumberingAfterBreak="0">
    <w:nsid w:val="6AC2507A"/>
    <w:multiLevelType w:val="hybridMultilevel"/>
    <w:tmpl w:val="2C345502"/>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6" w15:restartNumberingAfterBreak="0">
    <w:nsid w:val="6AD120A0"/>
    <w:multiLevelType w:val="multilevel"/>
    <w:tmpl w:val="BB0EBC8C"/>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27" w15:restartNumberingAfterBreak="0">
    <w:nsid w:val="6BE91F8F"/>
    <w:multiLevelType w:val="multilevel"/>
    <w:tmpl w:val="CE4A9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6C1F26C7"/>
    <w:multiLevelType w:val="multilevel"/>
    <w:tmpl w:val="CA221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6DBB786B"/>
    <w:multiLevelType w:val="multilevel"/>
    <w:tmpl w:val="FA0655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700B1973"/>
    <w:multiLevelType w:val="multilevel"/>
    <w:tmpl w:val="031CC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70676124"/>
    <w:multiLevelType w:val="hybridMultilevel"/>
    <w:tmpl w:val="3B521B98"/>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15:restartNumberingAfterBreak="0">
    <w:nsid w:val="70721499"/>
    <w:multiLevelType w:val="multilevel"/>
    <w:tmpl w:val="C4F20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717E41EF"/>
    <w:multiLevelType w:val="multilevel"/>
    <w:tmpl w:val="5FFEF21A"/>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34" w15:restartNumberingAfterBreak="0">
    <w:nsid w:val="71826B00"/>
    <w:multiLevelType w:val="multilevel"/>
    <w:tmpl w:val="D7FA444A"/>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Simplified Arabic" w:eastAsiaTheme="minorHAnsi" w:hAnsi="Simplified Arabic" w:cs="Simplified Arab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720A4939"/>
    <w:multiLevelType w:val="multilevel"/>
    <w:tmpl w:val="C5748B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7363608F"/>
    <w:multiLevelType w:val="multilevel"/>
    <w:tmpl w:val="2EC22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73681E5E"/>
    <w:multiLevelType w:val="multilevel"/>
    <w:tmpl w:val="539617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15:restartNumberingAfterBreak="0">
    <w:nsid w:val="73CE76BC"/>
    <w:multiLevelType w:val="multilevel"/>
    <w:tmpl w:val="CF441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743B54EC"/>
    <w:multiLevelType w:val="multilevel"/>
    <w:tmpl w:val="5E7AF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7529672A"/>
    <w:multiLevelType w:val="hybridMultilevel"/>
    <w:tmpl w:val="A928046E"/>
    <w:lvl w:ilvl="0" w:tplc="BE32055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15:restartNumberingAfterBreak="0">
    <w:nsid w:val="759F391C"/>
    <w:multiLevelType w:val="hybridMultilevel"/>
    <w:tmpl w:val="89CCCE16"/>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2" w15:restartNumberingAfterBreak="0">
    <w:nsid w:val="763A5A74"/>
    <w:multiLevelType w:val="multilevel"/>
    <w:tmpl w:val="BA3C2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763F107F"/>
    <w:multiLevelType w:val="multilevel"/>
    <w:tmpl w:val="26CA8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76E73E46"/>
    <w:multiLevelType w:val="multilevel"/>
    <w:tmpl w:val="7A8824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77D27474"/>
    <w:multiLevelType w:val="hybridMultilevel"/>
    <w:tmpl w:val="EF7C1244"/>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15:restartNumberingAfterBreak="0">
    <w:nsid w:val="77FC4DAE"/>
    <w:multiLevelType w:val="multilevel"/>
    <w:tmpl w:val="C0EA6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78400A62"/>
    <w:multiLevelType w:val="hybridMultilevel"/>
    <w:tmpl w:val="2F4A96C2"/>
    <w:lvl w:ilvl="0" w:tplc="BE32055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15:restartNumberingAfterBreak="0">
    <w:nsid w:val="79102319"/>
    <w:multiLevelType w:val="multilevel"/>
    <w:tmpl w:val="54F0E6CA"/>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49" w15:restartNumberingAfterBreak="0">
    <w:nsid w:val="797310AF"/>
    <w:multiLevelType w:val="multilevel"/>
    <w:tmpl w:val="7B26E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798B1B6B"/>
    <w:multiLevelType w:val="hybridMultilevel"/>
    <w:tmpl w:val="2EAE3298"/>
    <w:lvl w:ilvl="0" w:tplc="BE32055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15:restartNumberingAfterBreak="0">
    <w:nsid w:val="79C72AC6"/>
    <w:multiLevelType w:val="multilevel"/>
    <w:tmpl w:val="040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252" w15:restartNumberingAfterBreak="0">
    <w:nsid w:val="79D23452"/>
    <w:multiLevelType w:val="multilevel"/>
    <w:tmpl w:val="DED29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79E3407C"/>
    <w:multiLevelType w:val="multilevel"/>
    <w:tmpl w:val="3EB65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7AC93E72"/>
    <w:multiLevelType w:val="multilevel"/>
    <w:tmpl w:val="C0BED2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15:restartNumberingAfterBreak="0">
    <w:nsid w:val="7B5E0DEE"/>
    <w:multiLevelType w:val="multilevel"/>
    <w:tmpl w:val="51A49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7B8452FF"/>
    <w:multiLevelType w:val="hybridMultilevel"/>
    <w:tmpl w:val="89DA097A"/>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7" w15:restartNumberingAfterBreak="0">
    <w:nsid w:val="7CCB4467"/>
    <w:multiLevelType w:val="multilevel"/>
    <w:tmpl w:val="A752A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7CF0492B"/>
    <w:multiLevelType w:val="multilevel"/>
    <w:tmpl w:val="54C23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7D142972"/>
    <w:multiLevelType w:val="multilevel"/>
    <w:tmpl w:val="7CFEB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7DF7311F"/>
    <w:multiLevelType w:val="multilevel"/>
    <w:tmpl w:val="54C44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7F136001"/>
    <w:multiLevelType w:val="multilevel"/>
    <w:tmpl w:val="C6B251E0"/>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62" w15:restartNumberingAfterBreak="0">
    <w:nsid w:val="7F2F7FE5"/>
    <w:multiLevelType w:val="multilevel"/>
    <w:tmpl w:val="8362B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5035668">
    <w:abstractNumId w:val="119"/>
  </w:num>
  <w:num w:numId="2" w16cid:durableId="1718778076">
    <w:abstractNumId w:val="105"/>
  </w:num>
  <w:num w:numId="3" w16cid:durableId="1815368748">
    <w:abstractNumId w:val="170"/>
  </w:num>
  <w:num w:numId="4" w16cid:durableId="1127315347">
    <w:abstractNumId w:val="189"/>
  </w:num>
  <w:num w:numId="5" w16cid:durableId="130490249">
    <w:abstractNumId w:val="118"/>
  </w:num>
  <w:num w:numId="6" w16cid:durableId="238713987">
    <w:abstractNumId w:val="257"/>
  </w:num>
  <w:num w:numId="7" w16cid:durableId="1548298343">
    <w:abstractNumId w:val="32"/>
  </w:num>
  <w:num w:numId="8" w16cid:durableId="1254778664">
    <w:abstractNumId w:val="140"/>
  </w:num>
  <w:num w:numId="9" w16cid:durableId="1273124103">
    <w:abstractNumId w:val="149"/>
  </w:num>
  <w:num w:numId="10" w16cid:durableId="448819910">
    <w:abstractNumId w:val="138"/>
  </w:num>
  <w:num w:numId="11" w16cid:durableId="587351372">
    <w:abstractNumId w:val="182"/>
  </w:num>
  <w:num w:numId="12" w16cid:durableId="260384385">
    <w:abstractNumId w:val="152"/>
  </w:num>
  <w:num w:numId="13" w16cid:durableId="1040324857">
    <w:abstractNumId w:val="175"/>
  </w:num>
  <w:num w:numId="14" w16cid:durableId="1463159888">
    <w:abstractNumId w:val="169"/>
  </w:num>
  <w:num w:numId="15" w16cid:durableId="2009018487">
    <w:abstractNumId w:val="9"/>
  </w:num>
  <w:num w:numId="16" w16cid:durableId="505437291">
    <w:abstractNumId w:val="39"/>
  </w:num>
  <w:num w:numId="17" w16cid:durableId="145360655">
    <w:abstractNumId w:val="159"/>
  </w:num>
  <w:num w:numId="18" w16cid:durableId="408161327">
    <w:abstractNumId w:val="235"/>
  </w:num>
  <w:num w:numId="19" w16cid:durableId="859049414">
    <w:abstractNumId w:val="47"/>
  </w:num>
  <w:num w:numId="20" w16cid:durableId="303462288">
    <w:abstractNumId w:val="59"/>
  </w:num>
  <w:num w:numId="21" w16cid:durableId="994841654">
    <w:abstractNumId w:val="216"/>
  </w:num>
  <w:num w:numId="22" w16cid:durableId="591090205">
    <w:abstractNumId w:val="10"/>
  </w:num>
  <w:num w:numId="23" w16cid:durableId="1580093386">
    <w:abstractNumId w:val="219"/>
  </w:num>
  <w:num w:numId="24" w16cid:durableId="1861239961">
    <w:abstractNumId w:val="107"/>
  </w:num>
  <w:num w:numId="25" w16cid:durableId="1020666898">
    <w:abstractNumId w:val="212"/>
  </w:num>
  <w:num w:numId="26" w16cid:durableId="1239440347">
    <w:abstractNumId w:val="29"/>
  </w:num>
  <w:num w:numId="27" w16cid:durableId="1606844238">
    <w:abstractNumId w:val="126"/>
  </w:num>
  <w:num w:numId="28" w16cid:durableId="962855882">
    <w:abstractNumId w:val="53"/>
  </w:num>
  <w:num w:numId="29" w16cid:durableId="377898793">
    <w:abstractNumId w:val="255"/>
  </w:num>
  <w:num w:numId="30" w16cid:durableId="1058482385">
    <w:abstractNumId w:val="93"/>
  </w:num>
  <w:num w:numId="31" w16cid:durableId="1893272120">
    <w:abstractNumId w:val="51"/>
  </w:num>
  <w:num w:numId="32" w16cid:durableId="1449814047">
    <w:abstractNumId w:val="127"/>
  </w:num>
  <w:num w:numId="33" w16cid:durableId="579798983">
    <w:abstractNumId w:val="114"/>
  </w:num>
  <w:num w:numId="34" w16cid:durableId="1924948834">
    <w:abstractNumId w:val="163"/>
  </w:num>
  <w:num w:numId="35" w16cid:durableId="431584534">
    <w:abstractNumId w:val="232"/>
  </w:num>
  <w:num w:numId="36" w16cid:durableId="878273996">
    <w:abstractNumId w:val="92"/>
  </w:num>
  <w:num w:numId="37" w16cid:durableId="381825923">
    <w:abstractNumId w:val="40"/>
  </w:num>
  <w:num w:numId="38" w16cid:durableId="546113770">
    <w:abstractNumId w:val="228"/>
  </w:num>
  <w:num w:numId="39" w16cid:durableId="374550080">
    <w:abstractNumId w:val="115"/>
  </w:num>
  <w:num w:numId="40" w16cid:durableId="607662503">
    <w:abstractNumId w:val="3"/>
  </w:num>
  <w:num w:numId="41" w16cid:durableId="296301618">
    <w:abstractNumId w:val="44"/>
  </w:num>
  <w:num w:numId="42" w16cid:durableId="2129741071">
    <w:abstractNumId w:val="75"/>
  </w:num>
  <w:num w:numId="43" w16cid:durableId="703098914">
    <w:abstractNumId w:val="82"/>
  </w:num>
  <w:num w:numId="44" w16cid:durableId="190341157">
    <w:abstractNumId w:val="63"/>
  </w:num>
  <w:num w:numId="45" w16cid:durableId="2087608767">
    <w:abstractNumId w:val="130"/>
  </w:num>
  <w:num w:numId="46" w16cid:durableId="665129129">
    <w:abstractNumId w:val="69"/>
  </w:num>
  <w:num w:numId="47" w16cid:durableId="486896246">
    <w:abstractNumId w:val="199"/>
  </w:num>
  <w:num w:numId="48" w16cid:durableId="84033335">
    <w:abstractNumId w:val="253"/>
  </w:num>
  <w:num w:numId="49" w16cid:durableId="1937982410">
    <w:abstractNumId w:val="236"/>
  </w:num>
  <w:num w:numId="50" w16cid:durableId="1117144468">
    <w:abstractNumId w:val="186"/>
  </w:num>
  <w:num w:numId="51" w16cid:durableId="1394892934">
    <w:abstractNumId w:val="61"/>
  </w:num>
  <w:num w:numId="52" w16cid:durableId="160319462">
    <w:abstractNumId w:val="124"/>
  </w:num>
  <w:num w:numId="53" w16cid:durableId="54132977">
    <w:abstractNumId w:val="54"/>
  </w:num>
  <w:num w:numId="54" w16cid:durableId="1229072391">
    <w:abstractNumId w:val="195"/>
  </w:num>
  <w:num w:numId="55" w16cid:durableId="2024286082">
    <w:abstractNumId w:val="7"/>
  </w:num>
  <w:num w:numId="56" w16cid:durableId="2108040961">
    <w:abstractNumId w:val="193"/>
  </w:num>
  <w:num w:numId="57" w16cid:durableId="1878618004">
    <w:abstractNumId w:val="19"/>
  </w:num>
  <w:num w:numId="58" w16cid:durableId="1399940195">
    <w:abstractNumId w:val="204"/>
  </w:num>
  <w:num w:numId="59" w16cid:durableId="2063092423">
    <w:abstractNumId w:val="2"/>
  </w:num>
  <w:num w:numId="60" w16cid:durableId="1589843968">
    <w:abstractNumId w:val="234"/>
  </w:num>
  <w:num w:numId="61" w16cid:durableId="887688485">
    <w:abstractNumId w:val="252"/>
  </w:num>
  <w:num w:numId="62" w16cid:durableId="925116038">
    <w:abstractNumId w:val="213"/>
  </w:num>
  <w:num w:numId="63" w16cid:durableId="439299749">
    <w:abstractNumId w:val="43"/>
  </w:num>
  <w:num w:numId="64" w16cid:durableId="1777362092">
    <w:abstractNumId w:val="94"/>
  </w:num>
  <w:num w:numId="65" w16cid:durableId="958338767">
    <w:abstractNumId w:val="11"/>
  </w:num>
  <w:num w:numId="66" w16cid:durableId="1672103618">
    <w:abstractNumId w:val="106"/>
  </w:num>
  <w:num w:numId="67" w16cid:durableId="470098363">
    <w:abstractNumId w:val="139"/>
  </w:num>
  <w:num w:numId="68" w16cid:durableId="2058355572">
    <w:abstractNumId w:val="164"/>
  </w:num>
  <w:num w:numId="69" w16cid:durableId="980421074">
    <w:abstractNumId w:val="117"/>
  </w:num>
  <w:num w:numId="70" w16cid:durableId="377247804">
    <w:abstractNumId w:val="131"/>
  </w:num>
  <w:num w:numId="71" w16cid:durableId="992416052">
    <w:abstractNumId w:val="144"/>
  </w:num>
  <w:num w:numId="72" w16cid:durableId="2071532324">
    <w:abstractNumId w:val="81"/>
  </w:num>
  <w:num w:numId="73" w16cid:durableId="225648172">
    <w:abstractNumId w:val="239"/>
  </w:num>
  <w:num w:numId="74" w16cid:durableId="731656470">
    <w:abstractNumId w:val="1"/>
  </w:num>
  <w:num w:numId="75" w16cid:durableId="1608462025">
    <w:abstractNumId w:val="0"/>
  </w:num>
  <w:num w:numId="76" w16cid:durableId="1656764928">
    <w:abstractNumId w:val="1"/>
  </w:num>
  <w:num w:numId="77" w16cid:durableId="1827550185">
    <w:abstractNumId w:val="202"/>
  </w:num>
  <w:num w:numId="78" w16cid:durableId="1003554321">
    <w:abstractNumId w:val="143"/>
  </w:num>
  <w:num w:numId="79" w16cid:durableId="439184055">
    <w:abstractNumId w:val="112"/>
  </w:num>
  <w:num w:numId="80" w16cid:durableId="1352688231">
    <w:abstractNumId w:val="222"/>
  </w:num>
  <w:num w:numId="81" w16cid:durableId="488326054">
    <w:abstractNumId w:val="181"/>
  </w:num>
  <w:num w:numId="82" w16cid:durableId="1605073011">
    <w:abstractNumId w:val="95"/>
  </w:num>
  <w:num w:numId="83" w16cid:durableId="1168908471">
    <w:abstractNumId w:val="90"/>
  </w:num>
  <w:num w:numId="84" w16cid:durableId="729155479">
    <w:abstractNumId w:val="259"/>
  </w:num>
  <w:num w:numId="85" w16cid:durableId="1194423042">
    <w:abstractNumId w:val="227"/>
  </w:num>
  <w:num w:numId="86" w16cid:durableId="2108621228">
    <w:abstractNumId w:val="218"/>
  </w:num>
  <w:num w:numId="87" w16cid:durableId="121776134">
    <w:abstractNumId w:val="191"/>
  </w:num>
  <w:num w:numId="88" w16cid:durableId="801384285">
    <w:abstractNumId w:val="223"/>
  </w:num>
  <w:num w:numId="89" w16cid:durableId="691802896">
    <w:abstractNumId w:val="12"/>
  </w:num>
  <w:num w:numId="90" w16cid:durableId="718482235">
    <w:abstractNumId w:val="137"/>
  </w:num>
  <w:num w:numId="91" w16cid:durableId="475028386">
    <w:abstractNumId w:val="241"/>
  </w:num>
  <w:num w:numId="92" w16cid:durableId="353967085">
    <w:abstractNumId w:val="48"/>
  </w:num>
  <w:num w:numId="93" w16cid:durableId="116409389">
    <w:abstractNumId w:val="158"/>
  </w:num>
  <w:num w:numId="94" w16cid:durableId="3409031">
    <w:abstractNumId w:val="224"/>
  </w:num>
  <w:num w:numId="95" w16cid:durableId="1976326882">
    <w:abstractNumId w:val="14"/>
  </w:num>
  <w:num w:numId="96" w16cid:durableId="1576428724">
    <w:abstractNumId w:val="71"/>
  </w:num>
  <w:num w:numId="97" w16cid:durableId="787628170">
    <w:abstractNumId w:val="96"/>
  </w:num>
  <w:num w:numId="98" w16cid:durableId="109864429">
    <w:abstractNumId w:val="256"/>
  </w:num>
  <w:num w:numId="99" w16cid:durableId="1505508484">
    <w:abstractNumId w:val="185"/>
  </w:num>
  <w:num w:numId="100" w16cid:durableId="184098673">
    <w:abstractNumId w:val="225"/>
  </w:num>
  <w:num w:numId="101" w16cid:durableId="971011285">
    <w:abstractNumId w:val="200"/>
  </w:num>
  <w:num w:numId="102" w16cid:durableId="405104642">
    <w:abstractNumId w:val="201"/>
  </w:num>
  <w:num w:numId="103" w16cid:durableId="423958068">
    <w:abstractNumId w:val="231"/>
  </w:num>
  <w:num w:numId="104" w16cid:durableId="1085034954">
    <w:abstractNumId w:val="6"/>
  </w:num>
  <w:num w:numId="105" w16cid:durableId="390348646">
    <w:abstractNumId w:val="247"/>
  </w:num>
  <w:num w:numId="106" w16cid:durableId="366565290">
    <w:abstractNumId w:val="207"/>
  </w:num>
  <w:num w:numId="107" w16cid:durableId="206962890">
    <w:abstractNumId w:val="240"/>
  </w:num>
  <w:num w:numId="108" w16cid:durableId="234827423">
    <w:abstractNumId w:val="155"/>
  </w:num>
  <w:num w:numId="109" w16cid:durableId="756363413">
    <w:abstractNumId w:val="245"/>
  </w:num>
  <w:num w:numId="110" w16cid:durableId="1627928052">
    <w:abstractNumId w:val="37"/>
  </w:num>
  <w:num w:numId="111" w16cid:durableId="1518807700">
    <w:abstractNumId w:val="72"/>
  </w:num>
  <w:num w:numId="112" w16cid:durableId="572665885">
    <w:abstractNumId w:val="250"/>
  </w:num>
  <w:num w:numId="113" w16cid:durableId="2112168277">
    <w:abstractNumId w:val="110"/>
  </w:num>
  <w:num w:numId="114" w16cid:durableId="393503390">
    <w:abstractNumId w:val="88"/>
  </w:num>
  <w:num w:numId="115" w16cid:durableId="489903981">
    <w:abstractNumId w:val="84"/>
  </w:num>
  <w:num w:numId="116" w16cid:durableId="771317898">
    <w:abstractNumId w:val="147"/>
  </w:num>
  <w:num w:numId="117" w16cid:durableId="1192650439">
    <w:abstractNumId w:val="176"/>
  </w:num>
  <w:num w:numId="118" w16cid:durableId="905847075">
    <w:abstractNumId w:val="165"/>
  </w:num>
  <w:num w:numId="119" w16cid:durableId="1369062884">
    <w:abstractNumId w:val="209"/>
  </w:num>
  <w:num w:numId="120" w16cid:durableId="807747642">
    <w:abstractNumId w:val="57"/>
  </w:num>
  <w:num w:numId="121" w16cid:durableId="341661861">
    <w:abstractNumId w:val="100"/>
  </w:num>
  <w:num w:numId="122" w16cid:durableId="792791893">
    <w:abstractNumId w:val="13"/>
  </w:num>
  <w:num w:numId="123" w16cid:durableId="71857169">
    <w:abstractNumId w:val="15"/>
  </w:num>
  <w:num w:numId="124" w16cid:durableId="1695500569">
    <w:abstractNumId w:val="220"/>
  </w:num>
  <w:num w:numId="125" w16cid:durableId="1165046075">
    <w:abstractNumId w:val="18"/>
  </w:num>
  <w:num w:numId="126" w16cid:durableId="922837418">
    <w:abstractNumId w:val="226"/>
  </w:num>
  <w:num w:numId="127" w16cid:durableId="2115972408">
    <w:abstractNumId w:val="25"/>
  </w:num>
  <w:num w:numId="128" w16cid:durableId="101389960">
    <w:abstractNumId w:val="120"/>
  </w:num>
  <w:num w:numId="129" w16cid:durableId="105849469">
    <w:abstractNumId w:val="31"/>
  </w:num>
  <w:num w:numId="130" w16cid:durableId="1208177206">
    <w:abstractNumId w:val="103"/>
  </w:num>
  <w:num w:numId="131" w16cid:durableId="1331837551">
    <w:abstractNumId w:val="77"/>
  </w:num>
  <w:num w:numId="132" w16cid:durableId="1893075546">
    <w:abstractNumId w:val="174"/>
  </w:num>
  <w:num w:numId="133" w16cid:durableId="482626950">
    <w:abstractNumId w:val="178"/>
  </w:num>
  <w:num w:numId="134" w16cid:durableId="1374571761">
    <w:abstractNumId w:val="30"/>
  </w:num>
  <w:num w:numId="135" w16cid:durableId="1071387411">
    <w:abstractNumId w:val="203"/>
  </w:num>
  <w:num w:numId="136" w16cid:durableId="519855995">
    <w:abstractNumId w:val="173"/>
  </w:num>
  <w:num w:numId="137" w16cid:durableId="2015722723">
    <w:abstractNumId w:val="70"/>
  </w:num>
  <w:num w:numId="138" w16cid:durableId="1677729065">
    <w:abstractNumId w:val="233"/>
  </w:num>
  <w:num w:numId="139" w16cid:durableId="836044362">
    <w:abstractNumId w:val="128"/>
  </w:num>
  <w:num w:numId="140" w16cid:durableId="1233857672">
    <w:abstractNumId w:val="24"/>
  </w:num>
  <w:num w:numId="141" w16cid:durableId="1952584772">
    <w:abstractNumId w:val="180"/>
  </w:num>
  <w:num w:numId="142" w16cid:durableId="491066257">
    <w:abstractNumId w:val="171"/>
  </w:num>
  <w:num w:numId="143" w16cid:durableId="375742900">
    <w:abstractNumId w:val="123"/>
  </w:num>
  <w:num w:numId="144" w16cid:durableId="373431238">
    <w:abstractNumId w:val="208"/>
  </w:num>
  <w:num w:numId="145" w16cid:durableId="790898283">
    <w:abstractNumId w:val="221"/>
  </w:num>
  <w:num w:numId="146" w16cid:durableId="121310206">
    <w:abstractNumId w:val="248"/>
  </w:num>
  <w:num w:numId="147" w16cid:durableId="2094543384">
    <w:abstractNumId w:val="154"/>
  </w:num>
  <w:num w:numId="148" w16cid:durableId="1177309159">
    <w:abstractNumId w:val="161"/>
  </w:num>
  <w:num w:numId="149" w16cid:durableId="780493815">
    <w:abstractNumId w:val="187"/>
  </w:num>
  <w:num w:numId="150" w16cid:durableId="1657683593">
    <w:abstractNumId w:val="116"/>
  </w:num>
  <w:num w:numId="151" w16cid:durableId="413285739">
    <w:abstractNumId w:val="197"/>
  </w:num>
  <w:num w:numId="152" w16cid:durableId="239414025">
    <w:abstractNumId w:val="211"/>
  </w:num>
  <w:num w:numId="153" w16cid:durableId="185096184">
    <w:abstractNumId w:val="38"/>
  </w:num>
  <w:num w:numId="154" w16cid:durableId="436603953">
    <w:abstractNumId w:val="121"/>
  </w:num>
  <w:num w:numId="155" w16cid:durableId="972294975">
    <w:abstractNumId w:val="60"/>
  </w:num>
  <w:num w:numId="156" w16cid:durableId="2125924334">
    <w:abstractNumId w:val="196"/>
  </w:num>
  <w:num w:numId="157" w16cid:durableId="1021008644">
    <w:abstractNumId w:val="177"/>
  </w:num>
  <w:num w:numId="158" w16cid:durableId="1961838599">
    <w:abstractNumId w:val="156"/>
  </w:num>
  <w:num w:numId="159" w16cid:durableId="320352718">
    <w:abstractNumId w:val="64"/>
  </w:num>
  <w:num w:numId="160" w16cid:durableId="1160732960">
    <w:abstractNumId w:val="85"/>
  </w:num>
  <w:num w:numId="161" w16cid:durableId="2107115734">
    <w:abstractNumId w:val="55"/>
  </w:num>
  <w:num w:numId="162" w16cid:durableId="1514685326">
    <w:abstractNumId w:val="67"/>
  </w:num>
  <w:num w:numId="163" w16cid:durableId="1129863313">
    <w:abstractNumId w:val="135"/>
  </w:num>
  <w:num w:numId="164" w16cid:durableId="419328201">
    <w:abstractNumId w:val="148"/>
  </w:num>
  <w:num w:numId="165" w16cid:durableId="1331982919">
    <w:abstractNumId w:val="46"/>
  </w:num>
  <w:num w:numId="166" w16cid:durableId="244338215">
    <w:abstractNumId w:val="261"/>
  </w:num>
  <w:num w:numId="167" w16cid:durableId="1689987045">
    <w:abstractNumId w:val="27"/>
  </w:num>
  <w:num w:numId="168" w16cid:durableId="2001419339">
    <w:abstractNumId w:val="136"/>
  </w:num>
  <w:num w:numId="169" w16cid:durableId="762147326">
    <w:abstractNumId w:val="142"/>
  </w:num>
  <w:num w:numId="170" w16cid:durableId="827290033">
    <w:abstractNumId w:val="111"/>
  </w:num>
  <w:num w:numId="171" w16cid:durableId="723069208">
    <w:abstractNumId w:val="167"/>
  </w:num>
  <w:num w:numId="172" w16cid:durableId="1392340938">
    <w:abstractNumId w:val="122"/>
  </w:num>
  <w:num w:numId="173" w16cid:durableId="108741591">
    <w:abstractNumId w:val="99"/>
  </w:num>
  <w:num w:numId="174" w16cid:durableId="871891275">
    <w:abstractNumId w:val="125"/>
  </w:num>
  <w:num w:numId="175" w16cid:durableId="687685063">
    <w:abstractNumId w:val="183"/>
  </w:num>
  <w:num w:numId="176" w16cid:durableId="1483885781">
    <w:abstractNumId w:val="141"/>
  </w:num>
  <w:num w:numId="177" w16cid:durableId="2003317923">
    <w:abstractNumId w:val="146"/>
  </w:num>
  <w:num w:numId="178" w16cid:durableId="565993287">
    <w:abstractNumId w:val="49"/>
  </w:num>
  <w:num w:numId="179" w16cid:durableId="1694115917">
    <w:abstractNumId w:val="157"/>
  </w:num>
  <w:num w:numId="180" w16cid:durableId="2005431979">
    <w:abstractNumId w:val="153"/>
  </w:num>
  <w:num w:numId="181" w16cid:durableId="2062946711">
    <w:abstractNumId w:val="168"/>
  </w:num>
  <w:num w:numId="182" w16cid:durableId="1437939165">
    <w:abstractNumId w:val="97"/>
  </w:num>
  <w:num w:numId="183" w16cid:durableId="1475951292">
    <w:abstractNumId w:val="238"/>
  </w:num>
  <w:num w:numId="184" w16cid:durableId="462043362">
    <w:abstractNumId w:val="243"/>
  </w:num>
  <w:num w:numId="185" w16cid:durableId="1054812555">
    <w:abstractNumId w:val="210"/>
  </w:num>
  <w:num w:numId="186" w16cid:durableId="1697465076">
    <w:abstractNumId w:val="8"/>
  </w:num>
  <w:num w:numId="187" w16cid:durableId="1743603274">
    <w:abstractNumId w:val="192"/>
  </w:num>
  <w:num w:numId="188" w16cid:durableId="539439276">
    <w:abstractNumId w:val="162"/>
  </w:num>
  <w:num w:numId="189" w16cid:durableId="570426184">
    <w:abstractNumId w:val="23"/>
  </w:num>
  <w:num w:numId="190" w16cid:durableId="778724881">
    <w:abstractNumId w:val="262"/>
  </w:num>
  <w:num w:numId="191" w16cid:durableId="261501164">
    <w:abstractNumId w:val="206"/>
  </w:num>
  <w:num w:numId="192" w16cid:durableId="1273051726">
    <w:abstractNumId w:val="20"/>
  </w:num>
  <w:num w:numId="193" w16cid:durableId="2139295995">
    <w:abstractNumId w:val="230"/>
  </w:num>
  <w:num w:numId="194" w16cid:durableId="1922138107">
    <w:abstractNumId w:val="73"/>
  </w:num>
  <w:num w:numId="195" w16cid:durableId="1744790319">
    <w:abstractNumId w:val="28"/>
  </w:num>
  <w:num w:numId="196" w16cid:durableId="1955475399">
    <w:abstractNumId w:val="172"/>
  </w:num>
  <w:num w:numId="197" w16cid:durableId="1300920241">
    <w:abstractNumId w:val="79"/>
  </w:num>
  <w:num w:numId="198" w16cid:durableId="280575385">
    <w:abstractNumId w:val="45"/>
  </w:num>
  <w:num w:numId="199" w16cid:durableId="977414960">
    <w:abstractNumId w:val="214"/>
  </w:num>
  <w:num w:numId="200" w16cid:durableId="1677995928">
    <w:abstractNumId w:val="41"/>
  </w:num>
  <w:num w:numId="201" w16cid:durableId="2026781256">
    <w:abstractNumId w:val="26"/>
  </w:num>
  <w:num w:numId="202" w16cid:durableId="1164130792">
    <w:abstractNumId w:val="58"/>
  </w:num>
  <w:num w:numId="203" w16cid:durableId="426927348">
    <w:abstractNumId w:val="108"/>
  </w:num>
  <w:num w:numId="204" w16cid:durableId="727651515">
    <w:abstractNumId w:val="89"/>
  </w:num>
  <w:num w:numId="205" w16cid:durableId="666985349">
    <w:abstractNumId w:val="249"/>
  </w:num>
  <w:num w:numId="206" w16cid:durableId="704522417">
    <w:abstractNumId w:val="83"/>
  </w:num>
  <w:num w:numId="207" w16cid:durableId="934165238">
    <w:abstractNumId w:val="166"/>
  </w:num>
  <w:num w:numId="208" w16cid:durableId="1518732041">
    <w:abstractNumId w:val="87"/>
  </w:num>
  <w:num w:numId="209" w16cid:durableId="888611599">
    <w:abstractNumId w:val="101"/>
  </w:num>
  <w:num w:numId="210" w16cid:durableId="998113433">
    <w:abstractNumId w:val="151"/>
  </w:num>
  <w:num w:numId="211" w16cid:durableId="1367946554">
    <w:abstractNumId w:val="65"/>
  </w:num>
  <w:num w:numId="212" w16cid:durableId="110589723">
    <w:abstractNumId w:val="91"/>
  </w:num>
  <w:num w:numId="213" w16cid:durableId="1168790520">
    <w:abstractNumId w:val="52"/>
  </w:num>
  <w:num w:numId="214" w16cid:durableId="184249754">
    <w:abstractNumId w:val="251"/>
  </w:num>
  <w:num w:numId="215" w16cid:durableId="720594310">
    <w:abstractNumId w:val="22"/>
  </w:num>
  <w:num w:numId="216" w16cid:durableId="1688822631">
    <w:abstractNumId w:val="4"/>
  </w:num>
  <w:num w:numId="217" w16cid:durableId="2075926853">
    <w:abstractNumId w:val="102"/>
  </w:num>
  <w:num w:numId="218" w16cid:durableId="360009602">
    <w:abstractNumId w:val="42"/>
  </w:num>
  <w:num w:numId="219" w16cid:durableId="1343782770">
    <w:abstractNumId w:val="21"/>
  </w:num>
  <w:num w:numId="220" w16cid:durableId="1371568375">
    <w:abstractNumId w:val="36"/>
  </w:num>
  <w:num w:numId="221" w16cid:durableId="886141159">
    <w:abstractNumId w:val="242"/>
  </w:num>
  <w:num w:numId="222" w16cid:durableId="639575983">
    <w:abstractNumId w:val="34"/>
  </w:num>
  <w:num w:numId="223" w16cid:durableId="1873376617">
    <w:abstractNumId w:val="68"/>
  </w:num>
  <w:num w:numId="224" w16cid:durableId="862287933">
    <w:abstractNumId w:val="50"/>
  </w:num>
  <w:num w:numId="225" w16cid:durableId="1779715082">
    <w:abstractNumId w:val="258"/>
  </w:num>
  <w:num w:numId="226" w16cid:durableId="788814550">
    <w:abstractNumId w:val="179"/>
  </w:num>
  <w:num w:numId="227" w16cid:durableId="1062563650">
    <w:abstractNumId w:val="78"/>
  </w:num>
  <w:num w:numId="228" w16cid:durableId="1113785358">
    <w:abstractNumId w:val="260"/>
  </w:num>
  <w:num w:numId="229" w16cid:durableId="1228372555">
    <w:abstractNumId w:val="98"/>
  </w:num>
  <w:num w:numId="230" w16cid:durableId="399331095">
    <w:abstractNumId w:val="229"/>
  </w:num>
  <w:num w:numId="231" w16cid:durableId="1074090178">
    <w:abstractNumId w:val="205"/>
  </w:num>
  <w:num w:numId="232" w16cid:durableId="1800101363">
    <w:abstractNumId w:val="129"/>
  </w:num>
  <w:num w:numId="233" w16cid:durableId="1745447417">
    <w:abstractNumId w:val="17"/>
  </w:num>
  <w:num w:numId="234" w16cid:durableId="1530604179">
    <w:abstractNumId w:val="194"/>
  </w:num>
  <w:num w:numId="235" w16cid:durableId="893852328">
    <w:abstractNumId w:val="184"/>
  </w:num>
  <w:num w:numId="236" w16cid:durableId="2066416175">
    <w:abstractNumId w:val="134"/>
  </w:num>
  <w:num w:numId="237" w16cid:durableId="607010337">
    <w:abstractNumId w:val="16"/>
  </w:num>
  <w:num w:numId="238" w16cid:durableId="869411700">
    <w:abstractNumId w:val="109"/>
  </w:num>
  <w:num w:numId="239" w16cid:durableId="1731686527">
    <w:abstractNumId w:val="104"/>
  </w:num>
  <w:num w:numId="240" w16cid:durableId="1299652101">
    <w:abstractNumId w:val="244"/>
  </w:num>
  <w:num w:numId="241" w16cid:durableId="81997569">
    <w:abstractNumId w:val="215"/>
  </w:num>
  <w:num w:numId="242" w16cid:durableId="1142770033">
    <w:abstractNumId w:val="62"/>
  </w:num>
  <w:num w:numId="243" w16cid:durableId="1954244713">
    <w:abstractNumId w:val="132"/>
  </w:num>
  <w:num w:numId="244" w16cid:durableId="968977615">
    <w:abstractNumId w:val="145"/>
  </w:num>
  <w:num w:numId="245" w16cid:durableId="1793936614">
    <w:abstractNumId w:val="74"/>
  </w:num>
  <w:num w:numId="246" w16cid:durableId="1913277072">
    <w:abstractNumId w:val="217"/>
  </w:num>
  <w:num w:numId="247" w16cid:durableId="1163203645">
    <w:abstractNumId w:val="160"/>
  </w:num>
  <w:num w:numId="248" w16cid:durableId="1633827234">
    <w:abstractNumId w:val="76"/>
  </w:num>
  <w:num w:numId="249" w16cid:durableId="456680906">
    <w:abstractNumId w:val="254"/>
  </w:num>
  <w:num w:numId="250" w16cid:durableId="1408727584">
    <w:abstractNumId w:val="133"/>
  </w:num>
  <w:num w:numId="251" w16cid:durableId="1611014489">
    <w:abstractNumId w:val="198"/>
  </w:num>
  <w:num w:numId="252" w16cid:durableId="1912495427">
    <w:abstractNumId w:val="66"/>
  </w:num>
  <w:num w:numId="253" w16cid:durableId="1809469068">
    <w:abstractNumId w:val="35"/>
  </w:num>
  <w:num w:numId="254" w16cid:durableId="17045106">
    <w:abstractNumId w:val="80"/>
  </w:num>
  <w:num w:numId="255" w16cid:durableId="1551041740">
    <w:abstractNumId w:val="188"/>
  </w:num>
  <w:num w:numId="256" w16cid:durableId="1652560523">
    <w:abstractNumId w:val="113"/>
  </w:num>
  <w:num w:numId="257" w16cid:durableId="2069526901">
    <w:abstractNumId w:val="86"/>
  </w:num>
  <w:num w:numId="258" w16cid:durableId="1918201772">
    <w:abstractNumId w:val="190"/>
  </w:num>
  <w:num w:numId="259" w16cid:durableId="280038013">
    <w:abstractNumId w:val="237"/>
  </w:num>
  <w:num w:numId="260" w16cid:durableId="1782534292">
    <w:abstractNumId w:val="33"/>
  </w:num>
  <w:num w:numId="261" w16cid:durableId="1557549261">
    <w:abstractNumId w:val="56"/>
  </w:num>
  <w:num w:numId="262" w16cid:durableId="1741175461">
    <w:abstractNumId w:val="5"/>
  </w:num>
  <w:num w:numId="263" w16cid:durableId="846678799">
    <w:abstractNumId w:val="246"/>
  </w:num>
  <w:num w:numId="264" w16cid:durableId="147170836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33E"/>
    <w:rsid w:val="0002089A"/>
    <w:rsid w:val="00040B1F"/>
    <w:rsid w:val="00057947"/>
    <w:rsid w:val="00060267"/>
    <w:rsid w:val="00062030"/>
    <w:rsid w:val="00072DE1"/>
    <w:rsid w:val="000F44B4"/>
    <w:rsid w:val="00117FC7"/>
    <w:rsid w:val="00133BC4"/>
    <w:rsid w:val="00134CB1"/>
    <w:rsid w:val="00154017"/>
    <w:rsid w:val="00156E9C"/>
    <w:rsid w:val="00161DBE"/>
    <w:rsid w:val="001902DB"/>
    <w:rsid w:val="001C2162"/>
    <w:rsid w:val="001D6D22"/>
    <w:rsid w:val="002636DF"/>
    <w:rsid w:val="00266665"/>
    <w:rsid w:val="00284D02"/>
    <w:rsid w:val="00296566"/>
    <w:rsid w:val="00297C18"/>
    <w:rsid w:val="002A2CC1"/>
    <w:rsid w:val="002B67BD"/>
    <w:rsid w:val="002B7FF8"/>
    <w:rsid w:val="002D28A1"/>
    <w:rsid w:val="002F3928"/>
    <w:rsid w:val="00325647"/>
    <w:rsid w:val="00346BC9"/>
    <w:rsid w:val="00363B22"/>
    <w:rsid w:val="0038469D"/>
    <w:rsid w:val="003C5CE3"/>
    <w:rsid w:val="003E5383"/>
    <w:rsid w:val="003E5A5D"/>
    <w:rsid w:val="003F0E7F"/>
    <w:rsid w:val="00410973"/>
    <w:rsid w:val="00415C75"/>
    <w:rsid w:val="00434249"/>
    <w:rsid w:val="00443407"/>
    <w:rsid w:val="00461267"/>
    <w:rsid w:val="00491CBE"/>
    <w:rsid w:val="004B30F3"/>
    <w:rsid w:val="004B781F"/>
    <w:rsid w:val="004D30B2"/>
    <w:rsid w:val="00516C65"/>
    <w:rsid w:val="0053494C"/>
    <w:rsid w:val="00543115"/>
    <w:rsid w:val="00561D4F"/>
    <w:rsid w:val="00580F34"/>
    <w:rsid w:val="00585BF1"/>
    <w:rsid w:val="00590B27"/>
    <w:rsid w:val="005911F9"/>
    <w:rsid w:val="005B7FD2"/>
    <w:rsid w:val="005E1558"/>
    <w:rsid w:val="005E25E4"/>
    <w:rsid w:val="005E3294"/>
    <w:rsid w:val="0060647B"/>
    <w:rsid w:val="0062761F"/>
    <w:rsid w:val="00634F89"/>
    <w:rsid w:val="0064115E"/>
    <w:rsid w:val="006935D6"/>
    <w:rsid w:val="006948DE"/>
    <w:rsid w:val="006C3D14"/>
    <w:rsid w:val="00725103"/>
    <w:rsid w:val="00750D95"/>
    <w:rsid w:val="00784334"/>
    <w:rsid w:val="007B0E54"/>
    <w:rsid w:val="007B29FD"/>
    <w:rsid w:val="007D7962"/>
    <w:rsid w:val="007E210E"/>
    <w:rsid w:val="007E3A20"/>
    <w:rsid w:val="007E5134"/>
    <w:rsid w:val="008015D7"/>
    <w:rsid w:val="00846DDC"/>
    <w:rsid w:val="00877AAC"/>
    <w:rsid w:val="0088700B"/>
    <w:rsid w:val="008C68FA"/>
    <w:rsid w:val="008F070F"/>
    <w:rsid w:val="008F1EAE"/>
    <w:rsid w:val="0091209A"/>
    <w:rsid w:val="009125CE"/>
    <w:rsid w:val="00917F4A"/>
    <w:rsid w:val="009305B6"/>
    <w:rsid w:val="00936521"/>
    <w:rsid w:val="00955A1A"/>
    <w:rsid w:val="00992326"/>
    <w:rsid w:val="009B6888"/>
    <w:rsid w:val="009C0161"/>
    <w:rsid w:val="009D108D"/>
    <w:rsid w:val="009E1436"/>
    <w:rsid w:val="009E3711"/>
    <w:rsid w:val="009E5668"/>
    <w:rsid w:val="009F1CAD"/>
    <w:rsid w:val="009F5F73"/>
    <w:rsid w:val="00A36B42"/>
    <w:rsid w:val="00A43EE9"/>
    <w:rsid w:val="00A74F76"/>
    <w:rsid w:val="00A843BB"/>
    <w:rsid w:val="00A92F27"/>
    <w:rsid w:val="00A946EE"/>
    <w:rsid w:val="00A96547"/>
    <w:rsid w:val="00AA79E9"/>
    <w:rsid w:val="00AB0A70"/>
    <w:rsid w:val="00AC1FA6"/>
    <w:rsid w:val="00AE1106"/>
    <w:rsid w:val="00B16830"/>
    <w:rsid w:val="00B55620"/>
    <w:rsid w:val="00B63B0F"/>
    <w:rsid w:val="00B66A64"/>
    <w:rsid w:val="00B70F5C"/>
    <w:rsid w:val="00B7678A"/>
    <w:rsid w:val="00B775DB"/>
    <w:rsid w:val="00BE525F"/>
    <w:rsid w:val="00BF0FBE"/>
    <w:rsid w:val="00C04D0B"/>
    <w:rsid w:val="00C31FBF"/>
    <w:rsid w:val="00C37D90"/>
    <w:rsid w:val="00C71E18"/>
    <w:rsid w:val="00CA31E8"/>
    <w:rsid w:val="00CB35D0"/>
    <w:rsid w:val="00CB7140"/>
    <w:rsid w:val="00CC12A8"/>
    <w:rsid w:val="00CF37E8"/>
    <w:rsid w:val="00D14DE4"/>
    <w:rsid w:val="00D22171"/>
    <w:rsid w:val="00D311B7"/>
    <w:rsid w:val="00D818ED"/>
    <w:rsid w:val="00E4368F"/>
    <w:rsid w:val="00E71C79"/>
    <w:rsid w:val="00E75C12"/>
    <w:rsid w:val="00E80FD9"/>
    <w:rsid w:val="00E85FF0"/>
    <w:rsid w:val="00E9603C"/>
    <w:rsid w:val="00EA0F3B"/>
    <w:rsid w:val="00EA6B5D"/>
    <w:rsid w:val="00ED6AD5"/>
    <w:rsid w:val="00ED7930"/>
    <w:rsid w:val="00EF379A"/>
    <w:rsid w:val="00F11EF8"/>
    <w:rsid w:val="00F15A9A"/>
    <w:rsid w:val="00F31053"/>
    <w:rsid w:val="00F546CE"/>
    <w:rsid w:val="00F77DFE"/>
    <w:rsid w:val="00FA1FFA"/>
    <w:rsid w:val="00FB593E"/>
    <w:rsid w:val="00FC28FE"/>
    <w:rsid w:val="00FE6F7E"/>
    <w:rsid w:val="00FF1D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5103"/>
    <w:pPr>
      <w:bidi/>
    </w:pPr>
  </w:style>
  <w:style w:type="paragraph" w:styleId="1">
    <w:name w:val="heading 1"/>
    <w:basedOn w:val="a"/>
    <w:next w:val="a"/>
    <w:link w:val="1Char"/>
    <w:uiPriority w:val="9"/>
    <w:qFormat/>
    <w:rsid w:val="00E85FF0"/>
    <w:pPr>
      <w:keepNext/>
      <w:keepLines/>
      <w:numPr>
        <w:numId w:val="214"/>
      </w:numPr>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CC12A8"/>
    <w:pPr>
      <w:keepNext/>
      <w:keepLines/>
      <w:numPr>
        <w:ilvl w:val="1"/>
        <w:numId w:val="214"/>
      </w:numPr>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CC12A8"/>
    <w:pPr>
      <w:keepNext/>
      <w:keepLines/>
      <w:numPr>
        <w:ilvl w:val="2"/>
        <w:numId w:val="214"/>
      </w:numPr>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CC12A8"/>
    <w:pPr>
      <w:keepNext/>
      <w:keepLines/>
      <w:numPr>
        <w:ilvl w:val="3"/>
        <w:numId w:val="214"/>
      </w:numPr>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325647"/>
    <w:pPr>
      <w:keepNext/>
      <w:keepLines/>
      <w:numPr>
        <w:ilvl w:val="4"/>
        <w:numId w:val="214"/>
      </w:numPr>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580F34"/>
    <w:pPr>
      <w:keepNext/>
      <w:keepLines/>
      <w:numPr>
        <w:ilvl w:val="5"/>
        <w:numId w:val="214"/>
      </w:numPr>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Char"/>
    <w:uiPriority w:val="9"/>
    <w:semiHidden/>
    <w:unhideWhenUsed/>
    <w:qFormat/>
    <w:rsid w:val="00580F34"/>
    <w:pPr>
      <w:keepNext/>
      <w:keepLines/>
      <w:numPr>
        <w:ilvl w:val="6"/>
        <w:numId w:val="214"/>
      </w:numPr>
      <w:spacing w:before="40" w:after="0"/>
      <w:outlineLvl w:val="6"/>
    </w:pPr>
    <w:rPr>
      <w:rFonts w:asciiTheme="majorHAnsi" w:eastAsiaTheme="majorEastAsia" w:hAnsiTheme="majorHAnsi" w:cstheme="majorBidi"/>
      <w:i/>
      <w:iCs/>
      <w:color w:val="1F3763" w:themeColor="accent1" w:themeShade="7F"/>
    </w:rPr>
  </w:style>
  <w:style w:type="paragraph" w:styleId="8">
    <w:name w:val="heading 8"/>
    <w:basedOn w:val="a"/>
    <w:next w:val="a"/>
    <w:link w:val="8Char"/>
    <w:uiPriority w:val="9"/>
    <w:semiHidden/>
    <w:unhideWhenUsed/>
    <w:qFormat/>
    <w:rsid w:val="00580F34"/>
    <w:pPr>
      <w:keepNext/>
      <w:keepLines/>
      <w:numPr>
        <w:ilvl w:val="7"/>
        <w:numId w:val="214"/>
      </w:numPr>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Char"/>
    <w:uiPriority w:val="9"/>
    <w:semiHidden/>
    <w:unhideWhenUsed/>
    <w:qFormat/>
    <w:rsid w:val="00580F34"/>
    <w:pPr>
      <w:keepNext/>
      <w:keepLines/>
      <w:numPr>
        <w:ilvl w:val="8"/>
        <w:numId w:val="21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10">
    <w:name w:val="Plain Table 1"/>
    <w:basedOn w:val="a1"/>
    <w:uiPriority w:val="41"/>
    <w:rsid w:val="00ED793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5">
    <w:name w:val="List Paragraph"/>
    <w:basedOn w:val="a"/>
    <w:uiPriority w:val="34"/>
    <w:qFormat/>
    <w:rsid w:val="00CB35D0"/>
    <w:pPr>
      <w:ind w:left="720"/>
      <w:contextualSpacing/>
    </w:pPr>
  </w:style>
  <w:style w:type="paragraph" w:styleId="a6">
    <w:name w:val="No Spacing"/>
    <w:uiPriority w:val="1"/>
    <w:qFormat/>
    <w:rsid w:val="00E85FF0"/>
    <w:pPr>
      <w:bidi/>
      <w:spacing w:after="0" w:line="240" w:lineRule="auto"/>
    </w:pPr>
  </w:style>
  <w:style w:type="character" w:customStyle="1" w:styleId="1Char">
    <w:name w:val="العنوان 1 Char"/>
    <w:basedOn w:val="a0"/>
    <w:link w:val="1"/>
    <w:uiPriority w:val="9"/>
    <w:rsid w:val="00E85FF0"/>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CC12A8"/>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CC12A8"/>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CC12A8"/>
    <w:rPr>
      <w:rFonts w:asciiTheme="majorHAnsi" w:eastAsiaTheme="majorEastAsia" w:hAnsiTheme="majorHAnsi" w:cstheme="majorBidi"/>
      <w:i/>
      <w:iCs/>
      <w:color w:val="2F5496" w:themeColor="accent1" w:themeShade="BF"/>
    </w:rPr>
  </w:style>
  <w:style w:type="character" w:styleId="Hyperlink">
    <w:name w:val="Hyperlink"/>
    <w:basedOn w:val="a0"/>
    <w:uiPriority w:val="99"/>
    <w:unhideWhenUsed/>
    <w:rsid w:val="00543115"/>
    <w:rPr>
      <w:color w:val="0563C1" w:themeColor="hyperlink"/>
      <w:u w:val="single"/>
    </w:rPr>
  </w:style>
  <w:style w:type="character" w:styleId="a7">
    <w:name w:val="Unresolved Mention"/>
    <w:basedOn w:val="a0"/>
    <w:uiPriority w:val="99"/>
    <w:semiHidden/>
    <w:unhideWhenUsed/>
    <w:rsid w:val="00543115"/>
    <w:rPr>
      <w:color w:val="605E5C"/>
      <w:shd w:val="clear" w:color="auto" w:fill="E1DFDD"/>
    </w:rPr>
  </w:style>
  <w:style w:type="paragraph" w:styleId="a8">
    <w:name w:val="TOC Heading"/>
    <w:basedOn w:val="1"/>
    <w:next w:val="a"/>
    <w:uiPriority w:val="39"/>
    <w:unhideWhenUsed/>
    <w:qFormat/>
    <w:rsid w:val="00A96547"/>
    <w:pPr>
      <w:bidi w:val="0"/>
      <w:spacing w:line="240" w:lineRule="auto"/>
      <w:jc w:val="both"/>
      <w:outlineLvl w:val="9"/>
    </w:pPr>
    <w:rPr>
      <w:kern w:val="0"/>
      <w14:ligatures w14:val="none"/>
    </w:rPr>
  </w:style>
  <w:style w:type="paragraph" w:styleId="11">
    <w:name w:val="toc 1"/>
    <w:basedOn w:val="a"/>
    <w:next w:val="a"/>
    <w:autoRedefine/>
    <w:uiPriority w:val="39"/>
    <w:unhideWhenUsed/>
    <w:rsid w:val="00A96547"/>
    <w:pPr>
      <w:tabs>
        <w:tab w:val="right" w:leader="dot" w:pos="9016"/>
      </w:tabs>
      <w:spacing w:before="120" w:after="100" w:line="240" w:lineRule="auto"/>
      <w:jc w:val="both"/>
    </w:pPr>
    <w:rPr>
      <w:rFonts w:ascii="Simplified Arabic" w:hAnsi="Simplified Arabic" w:cs="Simplified Arabic"/>
      <w:b/>
      <w:bCs/>
      <w:noProof/>
      <w:sz w:val="32"/>
      <w:szCs w:val="32"/>
    </w:rPr>
  </w:style>
  <w:style w:type="paragraph" w:styleId="20">
    <w:name w:val="toc 2"/>
    <w:basedOn w:val="a"/>
    <w:next w:val="a"/>
    <w:autoRedefine/>
    <w:uiPriority w:val="39"/>
    <w:unhideWhenUsed/>
    <w:rsid w:val="00A96547"/>
    <w:pPr>
      <w:spacing w:before="120" w:after="100" w:line="240" w:lineRule="auto"/>
      <w:ind w:left="220"/>
      <w:jc w:val="both"/>
    </w:pPr>
  </w:style>
  <w:style w:type="table" w:styleId="a9">
    <w:name w:val="Grid Table Light"/>
    <w:basedOn w:val="a1"/>
    <w:uiPriority w:val="40"/>
    <w:rsid w:val="003F0E7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a">
    <w:name w:val="Normal (Web)"/>
    <w:basedOn w:val="a"/>
    <w:uiPriority w:val="99"/>
    <w:unhideWhenUsed/>
    <w:rsid w:val="00E75C1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Strong"/>
    <w:basedOn w:val="a0"/>
    <w:uiPriority w:val="22"/>
    <w:qFormat/>
    <w:rsid w:val="00E75C12"/>
    <w:rPr>
      <w:b/>
      <w:bCs/>
    </w:rPr>
  </w:style>
  <w:style w:type="paragraph" w:customStyle="1" w:styleId="Compact">
    <w:name w:val="Compact"/>
    <w:basedOn w:val="ac"/>
    <w:qFormat/>
    <w:rsid w:val="00E75C12"/>
    <w:pPr>
      <w:bidi w:val="0"/>
      <w:spacing w:before="36" w:after="36" w:line="240" w:lineRule="auto"/>
    </w:pPr>
    <w:rPr>
      <w:rFonts w:ascii="Times New Roman" w:hAnsi="Times New Roman"/>
      <w:kern w:val="0"/>
      <w:sz w:val="24"/>
      <w:szCs w:val="24"/>
      <w14:ligatures w14:val="none"/>
    </w:rPr>
  </w:style>
  <w:style w:type="paragraph" w:styleId="ac">
    <w:name w:val="Body Text"/>
    <w:basedOn w:val="a"/>
    <w:link w:val="Char1"/>
    <w:uiPriority w:val="99"/>
    <w:semiHidden/>
    <w:unhideWhenUsed/>
    <w:rsid w:val="00E75C12"/>
    <w:pPr>
      <w:spacing w:after="120"/>
    </w:pPr>
  </w:style>
  <w:style w:type="character" w:customStyle="1" w:styleId="Char1">
    <w:name w:val="نص أساسي Char"/>
    <w:basedOn w:val="a0"/>
    <w:link w:val="ac"/>
    <w:uiPriority w:val="99"/>
    <w:semiHidden/>
    <w:rsid w:val="00E75C12"/>
  </w:style>
  <w:style w:type="paragraph" w:styleId="30">
    <w:name w:val="toc 3"/>
    <w:basedOn w:val="a"/>
    <w:next w:val="a"/>
    <w:autoRedefine/>
    <w:uiPriority w:val="39"/>
    <w:unhideWhenUsed/>
    <w:rsid w:val="00154017"/>
    <w:pPr>
      <w:spacing w:after="100"/>
      <w:ind w:left="440"/>
    </w:pPr>
  </w:style>
  <w:style w:type="character" w:styleId="ad">
    <w:name w:val="Emphasis"/>
    <w:basedOn w:val="a0"/>
    <w:uiPriority w:val="20"/>
    <w:qFormat/>
    <w:rsid w:val="00AC1FA6"/>
    <w:rPr>
      <w:i/>
      <w:iCs/>
    </w:rPr>
  </w:style>
  <w:style w:type="character" w:customStyle="1" w:styleId="ms-1">
    <w:name w:val="ms-1"/>
    <w:basedOn w:val="a0"/>
    <w:rsid w:val="00AC1FA6"/>
  </w:style>
  <w:style w:type="character" w:customStyle="1" w:styleId="max-w-full">
    <w:name w:val="max-w-full"/>
    <w:basedOn w:val="a0"/>
    <w:rsid w:val="00AC1FA6"/>
  </w:style>
  <w:style w:type="table" w:styleId="ae">
    <w:name w:val="Table Grid"/>
    <w:basedOn w:val="a1"/>
    <w:uiPriority w:val="39"/>
    <w:rsid w:val="00CA31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
    <w:name w:val="عنوان 5 Char"/>
    <w:basedOn w:val="a0"/>
    <w:link w:val="5"/>
    <w:uiPriority w:val="9"/>
    <w:semiHidden/>
    <w:rsid w:val="00325647"/>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580F34"/>
    <w:rPr>
      <w:rFonts w:asciiTheme="majorHAnsi" w:eastAsiaTheme="majorEastAsia" w:hAnsiTheme="majorHAnsi" w:cstheme="majorBidi"/>
      <w:color w:val="1F3763" w:themeColor="accent1" w:themeShade="7F"/>
    </w:rPr>
  </w:style>
  <w:style w:type="character" w:customStyle="1" w:styleId="7Char">
    <w:name w:val="عنوان 7 Char"/>
    <w:basedOn w:val="a0"/>
    <w:link w:val="7"/>
    <w:uiPriority w:val="9"/>
    <w:semiHidden/>
    <w:rsid w:val="00580F34"/>
    <w:rPr>
      <w:rFonts w:asciiTheme="majorHAnsi" w:eastAsiaTheme="majorEastAsia" w:hAnsiTheme="majorHAnsi" w:cstheme="majorBidi"/>
      <w:i/>
      <w:iCs/>
      <w:color w:val="1F3763" w:themeColor="accent1" w:themeShade="7F"/>
    </w:rPr>
  </w:style>
  <w:style w:type="character" w:customStyle="1" w:styleId="8Char">
    <w:name w:val="عنوان 8 Char"/>
    <w:basedOn w:val="a0"/>
    <w:link w:val="8"/>
    <w:uiPriority w:val="9"/>
    <w:semiHidden/>
    <w:rsid w:val="00580F34"/>
    <w:rPr>
      <w:rFonts w:asciiTheme="majorHAnsi" w:eastAsiaTheme="majorEastAsia" w:hAnsiTheme="majorHAnsi" w:cstheme="majorBidi"/>
      <w:color w:val="272727" w:themeColor="text1" w:themeTint="D8"/>
      <w:sz w:val="21"/>
      <w:szCs w:val="21"/>
    </w:rPr>
  </w:style>
  <w:style w:type="character" w:customStyle="1" w:styleId="9Char">
    <w:name w:val="عنوان 9 Char"/>
    <w:basedOn w:val="a0"/>
    <w:link w:val="9"/>
    <w:uiPriority w:val="9"/>
    <w:semiHidden/>
    <w:rsid w:val="00580F34"/>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9469">
      <w:bodyDiv w:val="1"/>
      <w:marLeft w:val="0"/>
      <w:marRight w:val="0"/>
      <w:marTop w:val="0"/>
      <w:marBottom w:val="0"/>
      <w:divBdr>
        <w:top w:val="none" w:sz="0" w:space="0" w:color="auto"/>
        <w:left w:val="none" w:sz="0" w:space="0" w:color="auto"/>
        <w:bottom w:val="none" w:sz="0" w:space="0" w:color="auto"/>
        <w:right w:val="none" w:sz="0" w:space="0" w:color="auto"/>
      </w:divBdr>
    </w:div>
    <w:div w:id="12657083">
      <w:bodyDiv w:val="1"/>
      <w:marLeft w:val="0"/>
      <w:marRight w:val="0"/>
      <w:marTop w:val="0"/>
      <w:marBottom w:val="0"/>
      <w:divBdr>
        <w:top w:val="none" w:sz="0" w:space="0" w:color="auto"/>
        <w:left w:val="none" w:sz="0" w:space="0" w:color="auto"/>
        <w:bottom w:val="none" w:sz="0" w:space="0" w:color="auto"/>
        <w:right w:val="none" w:sz="0" w:space="0" w:color="auto"/>
      </w:divBdr>
    </w:div>
    <w:div w:id="18162677">
      <w:bodyDiv w:val="1"/>
      <w:marLeft w:val="0"/>
      <w:marRight w:val="0"/>
      <w:marTop w:val="0"/>
      <w:marBottom w:val="0"/>
      <w:divBdr>
        <w:top w:val="none" w:sz="0" w:space="0" w:color="auto"/>
        <w:left w:val="none" w:sz="0" w:space="0" w:color="auto"/>
        <w:bottom w:val="none" w:sz="0" w:space="0" w:color="auto"/>
        <w:right w:val="none" w:sz="0" w:space="0" w:color="auto"/>
      </w:divBdr>
      <w:divsChild>
        <w:div w:id="1854176330">
          <w:marLeft w:val="0"/>
          <w:marRight w:val="0"/>
          <w:marTop w:val="0"/>
          <w:marBottom w:val="0"/>
          <w:divBdr>
            <w:top w:val="none" w:sz="0" w:space="0" w:color="auto"/>
            <w:left w:val="none" w:sz="0" w:space="0" w:color="auto"/>
            <w:bottom w:val="none" w:sz="0" w:space="0" w:color="auto"/>
            <w:right w:val="none" w:sz="0" w:space="0" w:color="auto"/>
          </w:divBdr>
        </w:div>
        <w:div w:id="1094664027">
          <w:marLeft w:val="0"/>
          <w:marRight w:val="0"/>
          <w:marTop w:val="0"/>
          <w:marBottom w:val="0"/>
          <w:divBdr>
            <w:top w:val="none" w:sz="0" w:space="0" w:color="auto"/>
            <w:left w:val="none" w:sz="0" w:space="0" w:color="auto"/>
            <w:bottom w:val="none" w:sz="0" w:space="0" w:color="auto"/>
            <w:right w:val="none" w:sz="0" w:space="0" w:color="auto"/>
          </w:divBdr>
        </w:div>
        <w:div w:id="1675717329">
          <w:marLeft w:val="0"/>
          <w:marRight w:val="0"/>
          <w:marTop w:val="0"/>
          <w:marBottom w:val="0"/>
          <w:divBdr>
            <w:top w:val="none" w:sz="0" w:space="0" w:color="auto"/>
            <w:left w:val="none" w:sz="0" w:space="0" w:color="auto"/>
            <w:bottom w:val="none" w:sz="0" w:space="0" w:color="auto"/>
            <w:right w:val="none" w:sz="0" w:space="0" w:color="auto"/>
          </w:divBdr>
        </w:div>
      </w:divsChild>
    </w:div>
    <w:div w:id="26371030">
      <w:bodyDiv w:val="1"/>
      <w:marLeft w:val="0"/>
      <w:marRight w:val="0"/>
      <w:marTop w:val="0"/>
      <w:marBottom w:val="0"/>
      <w:divBdr>
        <w:top w:val="none" w:sz="0" w:space="0" w:color="auto"/>
        <w:left w:val="none" w:sz="0" w:space="0" w:color="auto"/>
        <w:bottom w:val="none" w:sz="0" w:space="0" w:color="auto"/>
        <w:right w:val="none" w:sz="0" w:space="0" w:color="auto"/>
      </w:divBdr>
    </w:div>
    <w:div w:id="49111243">
      <w:bodyDiv w:val="1"/>
      <w:marLeft w:val="0"/>
      <w:marRight w:val="0"/>
      <w:marTop w:val="0"/>
      <w:marBottom w:val="0"/>
      <w:divBdr>
        <w:top w:val="none" w:sz="0" w:space="0" w:color="auto"/>
        <w:left w:val="none" w:sz="0" w:space="0" w:color="auto"/>
        <w:bottom w:val="none" w:sz="0" w:space="0" w:color="auto"/>
        <w:right w:val="none" w:sz="0" w:space="0" w:color="auto"/>
      </w:divBdr>
    </w:div>
    <w:div w:id="81025824">
      <w:bodyDiv w:val="1"/>
      <w:marLeft w:val="0"/>
      <w:marRight w:val="0"/>
      <w:marTop w:val="0"/>
      <w:marBottom w:val="0"/>
      <w:divBdr>
        <w:top w:val="none" w:sz="0" w:space="0" w:color="auto"/>
        <w:left w:val="none" w:sz="0" w:space="0" w:color="auto"/>
        <w:bottom w:val="none" w:sz="0" w:space="0" w:color="auto"/>
        <w:right w:val="none" w:sz="0" w:space="0" w:color="auto"/>
      </w:divBdr>
    </w:div>
    <w:div w:id="95247962">
      <w:bodyDiv w:val="1"/>
      <w:marLeft w:val="0"/>
      <w:marRight w:val="0"/>
      <w:marTop w:val="0"/>
      <w:marBottom w:val="0"/>
      <w:divBdr>
        <w:top w:val="none" w:sz="0" w:space="0" w:color="auto"/>
        <w:left w:val="none" w:sz="0" w:space="0" w:color="auto"/>
        <w:bottom w:val="none" w:sz="0" w:space="0" w:color="auto"/>
        <w:right w:val="none" w:sz="0" w:space="0" w:color="auto"/>
      </w:divBdr>
    </w:div>
    <w:div w:id="106776417">
      <w:bodyDiv w:val="1"/>
      <w:marLeft w:val="0"/>
      <w:marRight w:val="0"/>
      <w:marTop w:val="0"/>
      <w:marBottom w:val="0"/>
      <w:divBdr>
        <w:top w:val="none" w:sz="0" w:space="0" w:color="auto"/>
        <w:left w:val="none" w:sz="0" w:space="0" w:color="auto"/>
        <w:bottom w:val="none" w:sz="0" w:space="0" w:color="auto"/>
        <w:right w:val="none" w:sz="0" w:space="0" w:color="auto"/>
      </w:divBdr>
    </w:div>
    <w:div w:id="190269354">
      <w:bodyDiv w:val="1"/>
      <w:marLeft w:val="0"/>
      <w:marRight w:val="0"/>
      <w:marTop w:val="0"/>
      <w:marBottom w:val="0"/>
      <w:divBdr>
        <w:top w:val="none" w:sz="0" w:space="0" w:color="auto"/>
        <w:left w:val="none" w:sz="0" w:space="0" w:color="auto"/>
        <w:bottom w:val="none" w:sz="0" w:space="0" w:color="auto"/>
        <w:right w:val="none" w:sz="0" w:space="0" w:color="auto"/>
      </w:divBdr>
    </w:div>
    <w:div w:id="208491558">
      <w:bodyDiv w:val="1"/>
      <w:marLeft w:val="0"/>
      <w:marRight w:val="0"/>
      <w:marTop w:val="0"/>
      <w:marBottom w:val="0"/>
      <w:divBdr>
        <w:top w:val="none" w:sz="0" w:space="0" w:color="auto"/>
        <w:left w:val="none" w:sz="0" w:space="0" w:color="auto"/>
        <w:bottom w:val="none" w:sz="0" w:space="0" w:color="auto"/>
        <w:right w:val="none" w:sz="0" w:space="0" w:color="auto"/>
      </w:divBdr>
    </w:div>
    <w:div w:id="211776154">
      <w:bodyDiv w:val="1"/>
      <w:marLeft w:val="0"/>
      <w:marRight w:val="0"/>
      <w:marTop w:val="0"/>
      <w:marBottom w:val="0"/>
      <w:divBdr>
        <w:top w:val="none" w:sz="0" w:space="0" w:color="auto"/>
        <w:left w:val="none" w:sz="0" w:space="0" w:color="auto"/>
        <w:bottom w:val="none" w:sz="0" w:space="0" w:color="auto"/>
        <w:right w:val="none" w:sz="0" w:space="0" w:color="auto"/>
      </w:divBdr>
    </w:div>
    <w:div w:id="212666304">
      <w:bodyDiv w:val="1"/>
      <w:marLeft w:val="0"/>
      <w:marRight w:val="0"/>
      <w:marTop w:val="0"/>
      <w:marBottom w:val="0"/>
      <w:divBdr>
        <w:top w:val="none" w:sz="0" w:space="0" w:color="auto"/>
        <w:left w:val="none" w:sz="0" w:space="0" w:color="auto"/>
        <w:bottom w:val="none" w:sz="0" w:space="0" w:color="auto"/>
        <w:right w:val="none" w:sz="0" w:space="0" w:color="auto"/>
      </w:divBdr>
    </w:div>
    <w:div w:id="238443994">
      <w:bodyDiv w:val="1"/>
      <w:marLeft w:val="0"/>
      <w:marRight w:val="0"/>
      <w:marTop w:val="0"/>
      <w:marBottom w:val="0"/>
      <w:divBdr>
        <w:top w:val="none" w:sz="0" w:space="0" w:color="auto"/>
        <w:left w:val="none" w:sz="0" w:space="0" w:color="auto"/>
        <w:bottom w:val="none" w:sz="0" w:space="0" w:color="auto"/>
        <w:right w:val="none" w:sz="0" w:space="0" w:color="auto"/>
      </w:divBdr>
      <w:divsChild>
        <w:div w:id="366685454">
          <w:marLeft w:val="0"/>
          <w:marRight w:val="0"/>
          <w:marTop w:val="0"/>
          <w:marBottom w:val="0"/>
          <w:divBdr>
            <w:top w:val="none" w:sz="0" w:space="0" w:color="auto"/>
            <w:left w:val="none" w:sz="0" w:space="0" w:color="auto"/>
            <w:bottom w:val="none" w:sz="0" w:space="0" w:color="auto"/>
            <w:right w:val="none" w:sz="0" w:space="0" w:color="auto"/>
          </w:divBdr>
          <w:divsChild>
            <w:div w:id="942031116">
              <w:marLeft w:val="0"/>
              <w:marRight w:val="0"/>
              <w:marTop w:val="0"/>
              <w:marBottom w:val="0"/>
              <w:divBdr>
                <w:top w:val="none" w:sz="0" w:space="0" w:color="auto"/>
                <w:left w:val="none" w:sz="0" w:space="0" w:color="auto"/>
                <w:bottom w:val="none" w:sz="0" w:space="0" w:color="auto"/>
                <w:right w:val="none" w:sz="0" w:space="0" w:color="auto"/>
              </w:divBdr>
              <w:divsChild>
                <w:div w:id="1983652555">
                  <w:marLeft w:val="0"/>
                  <w:marRight w:val="0"/>
                  <w:marTop w:val="0"/>
                  <w:marBottom w:val="0"/>
                  <w:divBdr>
                    <w:top w:val="none" w:sz="0" w:space="0" w:color="auto"/>
                    <w:left w:val="none" w:sz="0" w:space="0" w:color="auto"/>
                    <w:bottom w:val="none" w:sz="0" w:space="0" w:color="auto"/>
                    <w:right w:val="none" w:sz="0" w:space="0" w:color="auto"/>
                  </w:divBdr>
                  <w:divsChild>
                    <w:div w:id="928536342">
                      <w:marLeft w:val="0"/>
                      <w:marRight w:val="0"/>
                      <w:marTop w:val="0"/>
                      <w:marBottom w:val="0"/>
                      <w:divBdr>
                        <w:top w:val="none" w:sz="0" w:space="0" w:color="auto"/>
                        <w:left w:val="none" w:sz="0" w:space="0" w:color="auto"/>
                        <w:bottom w:val="none" w:sz="0" w:space="0" w:color="auto"/>
                        <w:right w:val="none" w:sz="0" w:space="0" w:color="auto"/>
                      </w:divBdr>
                      <w:divsChild>
                        <w:div w:id="883450378">
                          <w:marLeft w:val="0"/>
                          <w:marRight w:val="0"/>
                          <w:marTop w:val="0"/>
                          <w:marBottom w:val="0"/>
                          <w:divBdr>
                            <w:top w:val="none" w:sz="0" w:space="0" w:color="auto"/>
                            <w:left w:val="none" w:sz="0" w:space="0" w:color="auto"/>
                            <w:bottom w:val="none" w:sz="0" w:space="0" w:color="auto"/>
                            <w:right w:val="none" w:sz="0" w:space="0" w:color="auto"/>
                          </w:divBdr>
                          <w:divsChild>
                            <w:div w:id="204663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37331">
                  <w:marLeft w:val="0"/>
                  <w:marRight w:val="0"/>
                  <w:marTop w:val="0"/>
                  <w:marBottom w:val="0"/>
                  <w:divBdr>
                    <w:top w:val="none" w:sz="0" w:space="0" w:color="auto"/>
                    <w:left w:val="none" w:sz="0" w:space="0" w:color="auto"/>
                    <w:bottom w:val="none" w:sz="0" w:space="0" w:color="auto"/>
                    <w:right w:val="none" w:sz="0" w:space="0" w:color="auto"/>
                  </w:divBdr>
                  <w:divsChild>
                    <w:div w:id="118609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5843820">
      <w:bodyDiv w:val="1"/>
      <w:marLeft w:val="0"/>
      <w:marRight w:val="0"/>
      <w:marTop w:val="0"/>
      <w:marBottom w:val="0"/>
      <w:divBdr>
        <w:top w:val="none" w:sz="0" w:space="0" w:color="auto"/>
        <w:left w:val="none" w:sz="0" w:space="0" w:color="auto"/>
        <w:bottom w:val="none" w:sz="0" w:space="0" w:color="auto"/>
        <w:right w:val="none" w:sz="0" w:space="0" w:color="auto"/>
      </w:divBdr>
    </w:div>
    <w:div w:id="279990279">
      <w:bodyDiv w:val="1"/>
      <w:marLeft w:val="0"/>
      <w:marRight w:val="0"/>
      <w:marTop w:val="0"/>
      <w:marBottom w:val="0"/>
      <w:divBdr>
        <w:top w:val="none" w:sz="0" w:space="0" w:color="auto"/>
        <w:left w:val="none" w:sz="0" w:space="0" w:color="auto"/>
        <w:bottom w:val="none" w:sz="0" w:space="0" w:color="auto"/>
        <w:right w:val="none" w:sz="0" w:space="0" w:color="auto"/>
      </w:divBdr>
    </w:div>
    <w:div w:id="286589475">
      <w:bodyDiv w:val="1"/>
      <w:marLeft w:val="0"/>
      <w:marRight w:val="0"/>
      <w:marTop w:val="0"/>
      <w:marBottom w:val="0"/>
      <w:divBdr>
        <w:top w:val="none" w:sz="0" w:space="0" w:color="auto"/>
        <w:left w:val="none" w:sz="0" w:space="0" w:color="auto"/>
        <w:bottom w:val="none" w:sz="0" w:space="0" w:color="auto"/>
        <w:right w:val="none" w:sz="0" w:space="0" w:color="auto"/>
      </w:divBdr>
    </w:div>
    <w:div w:id="288636268">
      <w:bodyDiv w:val="1"/>
      <w:marLeft w:val="0"/>
      <w:marRight w:val="0"/>
      <w:marTop w:val="0"/>
      <w:marBottom w:val="0"/>
      <w:divBdr>
        <w:top w:val="none" w:sz="0" w:space="0" w:color="auto"/>
        <w:left w:val="none" w:sz="0" w:space="0" w:color="auto"/>
        <w:bottom w:val="none" w:sz="0" w:space="0" w:color="auto"/>
        <w:right w:val="none" w:sz="0" w:space="0" w:color="auto"/>
      </w:divBdr>
    </w:div>
    <w:div w:id="306781245">
      <w:bodyDiv w:val="1"/>
      <w:marLeft w:val="0"/>
      <w:marRight w:val="0"/>
      <w:marTop w:val="0"/>
      <w:marBottom w:val="0"/>
      <w:divBdr>
        <w:top w:val="none" w:sz="0" w:space="0" w:color="auto"/>
        <w:left w:val="none" w:sz="0" w:space="0" w:color="auto"/>
        <w:bottom w:val="none" w:sz="0" w:space="0" w:color="auto"/>
        <w:right w:val="none" w:sz="0" w:space="0" w:color="auto"/>
      </w:divBdr>
    </w:div>
    <w:div w:id="317267666">
      <w:bodyDiv w:val="1"/>
      <w:marLeft w:val="0"/>
      <w:marRight w:val="0"/>
      <w:marTop w:val="0"/>
      <w:marBottom w:val="0"/>
      <w:divBdr>
        <w:top w:val="none" w:sz="0" w:space="0" w:color="auto"/>
        <w:left w:val="none" w:sz="0" w:space="0" w:color="auto"/>
        <w:bottom w:val="none" w:sz="0" w:space="0" w:color="auto"/>
        <w:right w:val="none" w:sz="0" w:space="0" w:color="auto"/>
      </w:divBdr>
    </w:div>
    <w:div w:id="319115415">
      <w:bodyDiv w:val="1"/>
      <w:marLeft w:val="0"/>
      <w:marRight w:val="0"/>
      <w:marTop w:val="0"/>
      <w:marBottom w:val="0"/>
      <w:divBdr>
        <w:top w:val="none" w:sz="0" w:space="0" w:color="auto"/>
        <w:left w:val="none" w:sz="0" w:space="0" w:color="auto"/>
        <w:bottom w:val="none" w:sz="0" w:space="0" w:color="auto"/>
        <w:right w:val="none" w:sz="0" w:space="0" w:color="auto"/>
      </w:divBdr>
      <w:divsChild>
        <w:div w:id="1036543516">
          <w:marLeft w:val="0"/>
          <w:marRight w:val="0"/>
          <w:marTop w:val="0"/>
          <w:marBottom w:val="0"/>
          <w:divBdr>
            <w:top w:val="none" w:sz="0" w:space="0" w:color="auto"/>
            <w:left w:val="none" w:sz="0" w:space="0" w:color="auto"/>
            <w:bottom w:val="none" w:sz="0" w:space="0" w:color="auto"/>
            <w:right w:val="none" w:sz="0" w:space="0" w:color="auto"/>
          </w:divBdr>
          <w:divsChild>
            <w:div w:id="1731146810">
              <w:marLeft w:val="0"/>
              <w:marRight w:val="0"/>
              <w:marTop w:val="0"/>
              <w:marBottom w:val="0"/>
              <w:divBdr>
                <w:top w:val="none" w:sz="0" w:space="0" w:color="auto"/>
                <w:left w:val="none" w:sz="0" w:space="0" w:color="auto"/>
                <w:bottom w:val="none" w:sz="0" w:space="0" w:color="auto"/>
                <w:right w:val="none" w:sz="0" w:space="0" w:color="auto"/>
              </w:divBdr>
            </w:div>
          </w:divsChild>
        </w:div>
        <w:div w:id="999456479">
          <w:marLeft w:val="0"/>
          <w:marRight w:val="0"/>
          <w:marTop w:val="0"/>
          <w:marBottom w:val="0"/>
          <w:divBdr>
            <w:top w:val="none" w:sz="0" w:space="0" w:color="auto"/>
            <w:left w:val="none" w:sz="0" w:space="0" w:color="auto"/>
            <w:bottom w:val="none" w:sz="0" w:space="0" w:color="auto"/>
            <w:right w:val="none" w:sz="0" w:space="0" w:color="auto"/>
          </w:divBdr>
          <w:divsChild>
            <w:div w:id="136999652">
              <w:marLeft w:val="0"/>
              <w:marRight w:val="0"/>
              <w:marTop w:val="0"/>
              <w:marBottom w:val="0"/>
              <w:divBdr>
                <w:top w:val="none" w:sz="0" w:space="0" w:color="auto"/>
                <w:left w:val="none" w:sz="0" w:space="0" w:color="auto"/>
                <w:bottom w:val="none" w:sz="0" w:space="0" w:color="auto"/>
                <w:right w:val="none" w:sz="0" w:space="0" w:color="auto"/>
              </w:divBdr>
            </w:div>
          </w:divsChild>
        </w:div>
        <w:div w:id="224146366">
          <w:marLeft w:val="0"/>
          <w:marRight w:val="0"/>
          <w:marTop w:val="0"/>
          <w:marBottom w:val="0"/>
          <w:divBdr>
            <w:top w:val="none" w:sz="0" w:space="0" w:color="auto"/>
            <w:left w:val="none" w:sz="0" w:space="0" w:color="auto"/>
            <w:bottom w:val="none" w:sz="0" w:space="0" w:color="auto"/>
            <w:right w:val="none" w:sz="0" w:space="0" w:color="auto"/>
          </w:divBdr>
          <w:divsChild>
            <w:div w:id="676613726">
              <w:marLeft w:val="0"/>
              <w:marRight w:val="0"/>
              <w:marTop w:val="0"/>
              <w:marBottom w:val="0"/>
              <w:divBdr>
                <w:top w:val="none" w:sz="0" w:space="0" w:color="auto"/>
                <w:left w:val="none" w:sz="0" w:space="0" w:color="auto"/>
                <w:bottom w:val="none" w:sz="0" w:space="0" w:color="auto"/>
                <w:right w:val="none" w:sz="0" w:space="0" w:color="auto"/>
              </w:divBdr>
            </w:div>
          </w:divsChild>
        </w:div>
        <w:div w:id="633753413">
          <w:blockQuote w:val="1"/>
          <w:marLeft w:val="720"/>
          <w:marRight w:val="720"/>
          <w:marTop w:val="100"/>
          <w:marBottom w:val="100"/>
          <w:divBdr>
            <w:top w:val="none" w:sz="0" w:space="0" w:color="auto"/>
            <w:left w:val="none" w:sz="0" w:space="0" w:color="auto"/>
            <w:bottom w:val="none" w:sz="0" w:space="0" w:color="auto"/>
            <w:right w:val="none" w:sz="0" w:space="0" w:color="auto"/>
          </w:divBdr>
        </w:div>
        <w:div w:id="954599499">
          <w:marLeft w:val="0"/>
          <w:marRight w:val="0"/>
          <w:marTop w:val="0"/>
          <w:marBottom w:val="0"/>
          <w:divBdr>
            <w:top w:val="none" w:sz="0" w:space="0" w:color="auto"/>
            <w:left w:val="none" w:sz="0" w:space="0" w:color="auto"/>
            <w:bottom w:val="none" w:sz="0" w:space="0" w:color="auto"/>
            <w:right w:val="none" w:sz="0" w:space="0" w:color="auto"/>
          </w:divBdr>
          <w:divsChild>
            <w:div w:id="68698405">
              <w:marLeft w:val="0"/>
              <w:marRight w:val="0"/>
              <w:marTop w:val="0"/>
              <w:marBottom w:val="0"/>
              <w:divBdr>
                <w:top w:val="none" w:sz="0" w:space="0" w:color="auto"/>
                <w:left w:val="none" w:sz="0" w:space="0" w:color="auto"/>
                <w:bottom w:val="none" w:sz="0" w:space="0" w:color="auto"/>
                <w:right w:val="none" w:sz="0" w:space="0" w:color="auto"/>
              </w:divBdr>
            </w:div>
          </w:divsChild>
        </w:div>
        <w:div w:id="79300179">
          <w:marLeft w:val="0"/>
          <w:marRight w:val="0"/>
          <w:marTop w:val="0"/>
          <w:marBottom w:val="0"/>
          <w:divBdr>
            <w:top w:val="none" w:sz="0" w:space="0" w:color="auto"/>
            <w:left w:val="none" w:sz="0" w:space="0" w:color="auto"/>
            <w:bottom w:val="none" w:sz="0" w:space="0" w:color="auto"/>
            <w:right w:val="none" w:sz="0" w:space="0" w:color="auto"/>
          </w:divBdr>
          <w:divsChild>
            <w:div w:id="337930965">
              <w:marLeft w:val="0"/>
              <w:marRight w:val="0"/>
              <w:marTop w:val="0"/>
              <w:marBottom w:val="0"/>
              <w:divBdr>
                <w:top w:val="none" w:sz="0" w:space="0" w:color="auto"/>
                <w:left w:val="none" w:sz="0" w:space="0" w:color="auto"/>
                <w:bottom w:val="none" w:sz="0" w:space="0" w:color="auto"/>
                <w:right w:val="none" w:sz="0" w:space="0" w:color="auto"/>
              </w:divBdr>
            </w:div>
          </w:divsChild>
        </w:div>
        <w:div w:id="1314522976">
          <w:marLeft w:val="0"/>
          <w:marRight w:val="0"/>
          <w:marTop w:val="0"/>
          <w:marBottom w:val="0"/>
          <w:divBdr>
            <w:top w:val="none" w:sz="0" w:space="0" w:color="auto"/>
            <w:left w:val="none" w:sz="0" w:space="0" w:color="auto"/>
            <w:bottom w:val="none" w:sz="0" w:space="0" w:color="auto"/>
            <w:right w:val="none" w:sz="0" w:space="0" w:color="auto"/>
          </w:divBdr>
          <w:divsChild>
            <w:div w:id="1804275318">
              <w:marLeft w:val="0"/>
              <w:marRight w:val="0"/>
              <w:marTop w:val="0"/>
              <w:marBottom w:val="0"/>
              <w:divBdr>
                <w:top w:val="none" w:sz="0" w:space="0" w:color="auto"/>
                <w:left w:val="none" w:sz="0" w:space="0" w:color="auto"/>
                <w:bottom w:val="none" w:sz="0" w:space="0" w:color="auto"/>
                <w:right w:val="none" w:sz="0" w:space="0" w:color="auto"/>
              </w:divBdr>
            </w:div>
          </w:divsChild>
        </w:div>
        <w:div w:id="21431909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4960077">
      <w:bodyDiv w:val="1"/>
      <w:marLeft w:val="0"/>
      <w:marRight w:val="0"/>
      <w:marTop w:val="0"/>
      <w:marBottom w:val="0"/>
      <w:divBdr>
        <w:top w:val="none" w:sz="0" w:space="0" w:color="auto"/>
        <w:left w:val="none" w:sz="0" w:space="0" w:color="auto"/>
        <w:bottom w:val="none" w:sz="0" w:space="0" w:color="auto"/>
        <w:right w:val="none" w:sz="0" w:space="0" w:color="auto"/>
      </w:divBdr>
    </w:div>
    <w:div w:id="336269254">
      <w:bodyDiv w:val="1"/>
      <w:marLeft w:val="0"/>
      <w:marRight w:val="0"/>
      <w:marTop w:val="0"/>
      <w:marBottom w:val="0"/>
      <w:divBdr>
        <w:top w:val="none" w:sz="0" w:space="0" w:color="auto"/>
        <w:left w:val="none" w:sz="0" w:space="0" w:color="auto"/>
        <w:bottom w:val="none" w:sz="0" w:space="0" w:color="auto"/>
        <w:right w:val="none" w:sz="0" w:space="0" w:color="auto"/>
      </w:divBdr>
      <w:divsChild>
        <w:div w:id="1781954652">
          <w:marLeft w:val="0"/>
          <w:marRight w:val="0"/>
          <w:marTop w:val="0"/>
          <w:marBottom w:val="0"/>
          <w:divBdr>
            <w:top w:val="none" w:sz="0" w:space="0" w:color="auto"/>
            <w:left w:val="none" w:sz="0" w:space="0" w:color="auto"/>
            <w:bottom w:val="none" w:sz="0" w:space="0" w:color="auto"/>
            <w:right w:val="none" w:sz="0" w:space="0" w:color="auto"/>
          </w:divBdr>
          <w:divsChild>
            <w:div w:id="1220743816">
              <w:marLeft w:val="0"/>
              <w:marRight w:val="0"/>
              <w:marTop w:val="0"/>
              <w:marBottom w:val="0"/>
              <w:divBdr>
                <w:top w:val="none" w:sz="0" w:space="0" w:color="auto"/>
                <w:left w:val="none" w:sz="0" w:space="0" w:color="auto"/>
                <w:bottom w:val="none" w:sz="0" w:space="0" w:color="auto"/>
                <w:right w:val="none" w:sz="0" w:space="0" w:color="auto"/>
              </w:divBdr>
              <w:divsChild>
                <w:div w:id="1467507892">
                  <w:marLeft w:val="0"/>
                  <w:marRight w:val="0"/>
                  <w:marTop w:val="0"/>
                  <w:marBottom w:val="0"/>
                  <w:divBdr>
                    <w:top w:val="none" w:sz="0" w:space="0" w:color="auto"/>
                    <w:left w:val="none" w:sz="0" w:space="0" w:color="auto"/>
                    <w:bottom w:val="none" w:sz="0" w:space="0" w:color="auto"/>
                    <w:right w:val="none" w:sz="0" w:space="0" w:color="auto"/>
                  </w:divBdr>
                  <w:divsChild>
                    <w:div w:id="530267373">
                      <w:marLeft w:val="0"/>
                      <w:marRight w:val="0"/>
                      <w:marTop w:val="0"/>
                      <w:marBottom w:val="0"/>
                      <w:divBdr>
                        <w:top w:val="none" w:sz="0" w:space="0" w:color="auto"/>
                        <w:left w:val="none" w:sz="0" w:space="0" w:color="auto"/>
                        <w:bottom w:val="none" w:sz="0" w:space="0" w:color="auto"/>
                        <w:right w:val="none" w:sz="0" w:space="0" w:color="auto"/>
                      </w:divBdr>
                      <w:divsChild>
                        <w:div w:id="1644239097">
                          <w:marLeft w:val="0"/>
                          <w:marRight w:val="0"/>
                          <w:marTop w:val="0"/>
                          <w:marBottom w:val="0"/>
                          <w:divBdr>
                            <w:top w:val="none" w:sz="0" w:space="0" w:color="auto"/>
                            <w:left w:val="none" w:sz="0" w:space="0" w:color="auto"/>
                            <w:bottom w:val="none" w:sz="0" w:space="0" w:color="auto"/>
                            <w:right w:val="none" w:sz="0" w:space="0" w:color="auto"/>
                          </w:divBdr>
                          <w:divsChild>
                            <w:div w:id="137993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193126">
                  <w:marLeft w:val="0"/>
                  <w:marRight w:val="0"/>
                  <w:marTop w:val="0"/>
                  <w:marBottom w:val="0"/>
                  <w:divBdr>
                    <w:top w:val="none" w:sz="0" w:space="0" w:color="auto"/>
                    <w:left w:val="none" w:sz="0" w:space="0" w:color="auto"/>
                    <w:bottom w:val="none" w:sz="0" w:space="0" w:color="auto"/>
                    <w:right w:val="none" w:sz="0" w:space="0" w:color="auto"/>
                  </w:divBdr>
                  <w:divsChild>
                    <w:div w:id="167506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256173">
      <w:bodyDiv w:val="1"/>
      <w:marLeft w:val="0"/>
      <w:marRight w:val="0"/>
      <w:marTop w:val="0"/>
      <w:marBottom w:val="0"/>
      <w:divBdr>
        <w:top w:val="none" w:sz="0" w:space="0" w:color="auto"/>
        <w:left w:val="none" w:sz="0" w:space="0" w:color="auto"/>
        <w:bottom w:val="none" w:sz="0" w:space="0" w:color="auto"/>
        <w:right w:val="none" w:sz="0" w:space="0" w:color="auto"/>
      </w:divBdr>
    </w:div>
    <w:div w:id="349651725">
      <w:bodyDiv w:val="1"/>
      <w:marLeft w:val="0"/>
      <w:marRight w:val="0"/>
      <w:marTop w:val="0"/>
      <w:marBottom w:val="0"/>
      <w:divBdr>
        <w:top w:val="none" w:sz="0" w:space="0" w:color="auto"/>
        <w:left w:val="none" w:sz="0" w:space="0" w:color="auto"/>
        <w:bottom w:val="none" w:sz="0" w:space="0" w:color="auto"/>
        <w:right w:val="none" w:sz="0" w:space="0" w:color="auto"/>
      </w:divBdr>
    </w:div>
    <w:div w:id="349721298">
      <w:bodyDiv w:val="1"/>
      <w:marLeft w:val="0"/>
      <w:marRight w:val="0"/>
      <w:marTop w:val="0"/>
      <w:marBottom w:val="0"/>
      <w:divBdr>
        <w:top w:val="none" w:sz="0" w:space="0" w:color="auto"/>
        <w:left w:val="none" w:sz="0" w:space="0" w:color="auto"/>
        <w:bottom w:val="none" w:sz="0" w:space="0" w:color="auto"/>
        <w:right w:val="none" w:sz="0" w:space="0" w:color="auto"/>
      </w:divBdr>
    </w:div>
    <w:div w:id="372191361">
      <w:bodyDiv w:val="1"/>
      <w:marLeft w:val="0"/>
      <w:marRight w:val="0"/>
      <w:marTop w:val="0"/>
      <w:marBottom w:val="0"/>
      <w:divBdr>
        <w:top w:val="none" w:sz="0" w:space="0" w:color="auto"/>
        <w:left w:val="none" w:sz="0" w:space="0" w:color="auto"/>
        <w:bottom w:val="none" w:sz="0" w:space="0" w:color="auto"/>
        <w:right w:val="none" w:sz="0" w:space="0" w:color="auto"/>
      </w:divBdr>
    </w:div>
    <w:div w:id="416094724">
      <w:bodyDiv w:val="1"/>
      <w:marLeft w:val="0"/>
      <w:marRight w:val="0"/>
      <w:marTop w:val="0"/>
      <w:marBottom w:val="0"/>
      <w:divBdr>
        <w:top w:val="none" w:sz="0" w:space="0" w:color="auto"/>
        <w:left w:val="none" w:sz="0" w:space="0" w:color="auto"/>
        <w:bottom w:val="none" w:sz="0" w:space="0" w:color="auto"/>
        <w:right w:val="none" w:sz="0" w:space="0" w:color="auto"/>
      </w:divBdr>
    </w:div>
    <w:div w:id="421991925">
      <w:bodyDiv w:val="1"/>
      <w:marLeft w:val="0"/>
      <w:marRight w:val="0"/>
      <w:marTop w:val="0"/>
      <w:marBottom w:val="0"/>
      <w:divBdr>
        <w:top w:val="none" w:sz="0" w:space="0" w:color="auto"/>
        <w:left w:val="none" w:sz="0" w:space="0" w:color="auto"/>
        <w:bottom w:val="none" w:sz="0" w:space="0" w:color="auto"/>
        <w:right w:val="none" w:sz="0" w:space="0" w:color="auto"/>
      </w:divBdr>
    </w:div>
    <w:div w:id="437146209">
      <w:bodyDiv w:val="1"/>
      <w:marLeft w:val="0"/>
      <w:marRight w:val="0"/>
      <w:marTop w:val="0"/>
      <w:marBottom w:val="0"/>
      <w:divBdr>
        <w:top w:val="none" w:sz="0" w:space="0" w:color="auto"/>
        <w:left w:val="none" w:sz="0" w:space="0" w:color="auto"/>
        <w:bottom w:val="none" w:sz="0" w:space="0" w:color="auto"/>
        <w:right w:val="none" w:sz="0" w:space="0" w:color="auto"/>
      </w:divBdr>
    </w:div>
    <w:div w:id="445656173">
      <w:bodyDiv w:val="1"/>
      <w:marLeft w:val="0"/>
      <w:marRight w:val="0"/>
      <w:marTop w:val="0"/>
      <w:marBottom w:val="0"/>
      <w:divBdr>
        <w:top w:val="none" w:sz="0" w:space="0" w:color="auto"/>
        <w:left w:val="none" w:sz="0" w:space="0" w:color="auto"/>
        <w:bottom w:val="none" w:sz="0" w:space="0" w:color="auto"/>
        <w:right w:val="none" w:sz="0" w:space="0" w:color="auto"/>
      </w:divBdr>
    </w:div>
    <w:div w:id="477766456">
      <w:bodyDiv w:val="1"/>
      <w:marLeft w:val="0"/>
      <w:marRight w:val="0"/>
      <w:marTop w:val="0"/>
      <w:marBottom w:val="0"/>
      <w:divBdr>
        <w:top w:val="none" w:sz="0" w:space="0" w:color="auto"/>
        <w:left w:val="none" w:sz="0" w:space="0" w:color="auto"/>
        <w:bottom w:val="none" w:sz="0" w:space="0" w:color="auto"/>
        <w:right w:val="none" w:sz="0" w:space="0" w:color="auto"/>
      </w:divBdr>
    </w:div>
    <w:div w:id="480268230">
      <w:bodyDiv w:val="1"/>
      <w:marLeft w:val="0"/>
      <w:marRight w:val="0"/>
      <w:marTop w:val="0"/>
      <w:marBottom w:val="0"/>
      <w:divBdr>
        <w:top w:val="none" w:sz="0" w:space="0" w:color="auto"/>
        <w:left w:val="none" w:sz="0" w:space="0" w:color="auto"/>
        <w:bottom w:val="none" w:sz="0" w:space="0" w:color="auto"/>
        <w:right w:val="none" w:sz="0" w:space="0" w:color="auto"/>
      </w:divBdr>
    </w:div>
    <w:div w:id="491340223">
      <w:bodyDiv w:val="1"/>
      <w:marLeft w:val="0"/>
      <w:marRight w:val="0"/>
      <w:marTop w:val="0"/>
      <w:marBottom w:val="0"/>
      <w:divBdr>
        <w:top w:val="none" w:sz="0" w:space="0" w:color="auto"/>
        <w:left w:val="none" w:sz="0" w:space="0" w:color="auto"/>
        <w:bottom w:val="none" w:sz="0" w:space="0" w:color="auto"/>
        <w:right w:val="none" w:sz="0" w:space="0" w:color="auto"/>
      </w:divBdr>
    </w:div>
    <w:div w:id="495849249">
      <w:bodyDiv w:val="1"/>
      <w:marLeft w:val="0"/>
      <w:marRight w:val="0"/>
      <w:marTop w:val="0"/>
      <w:marBottom w:val="0"/>
      <w:divBdr>
        <w:top w:val="none" w:sz="0" w:space="0" w:color="auto"/>
        <w:left w:val="none" w:sz="0" w:space="0" w:color="auto"/>
        <w:bottom w:val="none" w:sz="0" w:space="0" w:color="auto"/>
        <w:right w:val="none" w:sz="0" w:space="0" w:color="auto"/>
      </w:divBdr>
    </w:div>
    <w:div w:id="502011374">
      <w:bodyDiv w:val="1"/>
      <w:marLeft w:val="0"/>
      <w:marRight w:val="0"/>
      <w:marTop w:val="0"/>
      <w:marBottom w:val="0"/>
      <w:divBdr>
        <w:top w:val="none" w:sz="0" w:space="0" w:color="auto"/>
        <w:left w:val="none" w:sz="0" w:space="0" w:color="auto"/>
        <w:bottom w:val="none" w:sz="0" w:space="0" w:color="auto"/>
        <w:right w:val="none" w:sz="0" w:space="0" w:color="auto"/>
      </w:divBdr>
    </w:div>
    <w:div w:id="504518793">
      <w:bodyDiv w:val="1"/>
      <w:marLeft w:val="0"/>
      <w:marRight w:val="0"/>
      <w:marTop w:val="0"/>
      <w:marBottom w:val="0"/>
      <w:divBdr>
        <w:top w:val="none" w:sz="0" w:space="0" w:color="auto"/>
        <w:left w:val="none" w:sz="0" w:space="0" w:color="auto"/>
        <w:bottom w:val="none" w:sz="0" w:space="0" w:color="auto"/>
        <w:right w:val="none" w:sz="0" w:space="0" w:color="auto"/>
      </w:divBdr>
    </w:div>
    <w:div w:id="505873286">
      <w:bodyDiv w:val="1"/>
      <w:marLeft w:val="0"/>
      <w:marRight w:val="0"/>
      <w:marTop w:val="0"/>
      <w:marBottom w:val="0"/>
      <w:divBdr>
        <w:top w:val="none" w:sz="0" w:space="0" w:color="auto"/>
        <w:left w:val="none" w:sz="0" w:space="0" w:color="auto"/>
        <w:bottom w:val="none" w:sz="0" w:space="0" w:color="auto"/>
        <w:right w:val="none" w:sz="0" w:space="0" w:color="auto"/>
      </w:divBdr>
    </w:div>
    <w:div w:id="520780403">
      <w:bodyDiv w:val="1"/>
      <w:marLeft w:val="0"/>
      <w:marRight w:val="0"/>
      <w:marTop w:val="0"/>
      <w:marBottom w:val="0"/>
      <w:divBdr>
        <w:top w:val="none" w:sz="0" w:space="0" w:color="auto"/>
        <w:left w:val="none" w:sz="0" w:space="0" w:color="auto"/>
        <w:bottom w:val="none" w:sz="0" w:space="0" w:color="auto"/>
        <w:right w:val="none" w:sz="0" w:space="0" w:color="auto"/>
      </w:divBdr>
    </w:div>
    <w:div w:id="549458685">
      <w:bodyDiv w:val="1"/>
      <w:marLeft w:val="0"/>
      <w:marRight w:val="0"/>
      <w:marTop w:val="0"/>
      <w:marBottom w:val="0"/>
      <w:divBdr>
        <w:top w:val="none" w:sz="0" w:space="0" w:color="auto"/>
        <w:left w:val="none" w:sz="0" w:space="0" w:color="auto"/>
        <w:bottom w:val="none" w:sz="0" w:space="0" w:color="auto"/>
        <w:right w:val="none" w:sz="0" w:space="0" w:color="auto"/>
      </w:divBdr>
    </w:div>
    <w:div w:id="582302638">
      <w:bodyDiv w:val="1"/>
      <w:marLeft w:val="0"/>
      <w:marRight w:val="0"/>
      <w:marTop w:val="0"/>
      <w:marBottom w:val="0"/>
      <w:divBdr>
        <w:top w:val="none" w:sz="0" w:space="0" w:color="auto"/>
        <w:left w:val="none" w:sz="0" w:space="0" w:color="auto"/>
        <w:bottom w:val="none" w:sz="0" w:space="0" w:color="auto"/>
        <w:right w:val="none" w:sz="0" w:space="0" w:color="auto"/>
      </w:divBdr>
    </w:div>
    <w:div w:id="586841023">
      <w:bodyDiv w:val="1"/>
      <w:marLeft w:val="0"/>
      <w:marRight w:val="0"/>
      <w:marTop w:val="0"/>
      <w:marBottom w:val="0"/>
      <w:divBdr>
        <w:top w:val="none" w:sz="0" w:space="0" w:color="auto"/>
        <w:left w:val="none" w:sz="0" w:space="0" w:color="auto"/>
        <w:bottom w:val="none" w:sz="0" w:space="0" w:color="auto"/>
        <w:right w:val="none" w:sz="0" w:space="0" w:color="auto"/>
      </w:divBdr>
    </w:div>
    <w:div w:id="600845229">
      <w:bodyDiv w:val="1"/>
      <w:marLeft w:val="0"/>
      <w:marRight w:val="0"/>
      <w:marTop w:val="0"/>
      <w:marBottom w:val="0"/>
      <w:divBdr>
        <w:top w:val="none" w:sz="0" w:space="0" w:color="auto"/>
        <w:left w:val="none" w:sz="0" w:space="0" w:color="auto"/>
        <w:bottom w:val="none" w:sz="0" w:space="0" w:color="auto"/>
        <w:right w:val="none" w:sz="0" w:space="0" w:color="auto"/>
      </w:divBdr>
    </w:div>
    <w:div w:id="601031066">
      <w:bodyDiv w:val="1"/>
      <w:marLeft w:val="0"/>
      <w:marRight w:val="0"/>
      <w:marTop w:val="0"/>
      <w:marBottom w:val="0"/>
      <w:divBdr>
        <w:top w:val="none" w:sz="0" w:space="0" w:color="auto"/>
        <w:left w:val="none" w:sz="0" w:space="0" w:color="auto"/>
        <w:bottom w:val="none" w:sz="0" w:space="0" w:color="auto"/>
        <w:right w:val="none" w:sz="0" w:space="0" w:color="auto"/>
      </w:divBdr>
    </w:div>
    <w:div w:id="614213956">
      <w:bodyDiv w:val="1"/>
      <w:marLeft w:val="0"/>
      <w:marRight w:val="0"/>
      <w:marTop w:val="0"/>
      <w:marBottom w:val="0"/>
      <w:divBdr>
        <w:top w:val="none" w:sz="0" w:space="0" w:color="auto"/>
        <w:left w:val="none" w:sz="0" w:space="0" w:color="auto"/>
        <w:bottom w:val="none" w:sz="0" w:space="0" w:color="auto"/>
        <w:right w:val="none" w:sz="0" w:space="0" w:color="auto"/>
      </w:divBdr>
    </w:div>
    <w:div w:id="638220756">
      <w:bodyDiv w:val="1"/>
      <w:marLeft w:val="0"/>
      <w:marRight w:val="0"/>
      <w:marTop w:val="0"/>
      <w:marBottom w:val="0"/>
      <w:divBdr>
        <w:top w:val="none" w:sz="0" w:space="0" w:color="auto"/>
        <w:left w:val="none" w:sz="0" w:space="0" w:color="auto"/>
        <w:bottom w:val="none" w:sz="0" w:space="0" w:color="auto"/>
        <w:right w:val="none" w:sz="0" w:space="0" w:color="auto"/>
      </w:divBdr>
    </w:div>
    <w:div w:id="642152163">
      <w:bodyDiv w:val="1"/>
      <w:marLeft w:val="0"/>
      <w:marRight w:val="0"/>
      <w:marTop w:val="0"/>
      <w:marBottom w:val="0"/>
      <w:divBdr>
        <w:top w:val="none" w:sz="0" w:space="0" w:color="auto"/>
        <w:left w:val="none" w:sz="0" w:space="0" w:color="auto"/>
        <w:bottom w:val="none" w:sz="0" w:space="0" w:color="auto"/>
        <w:right w:val="none" w:sz="0" w:space="0" w:color="auto"/>
      </w:divBdr>
    </w:div>
    <w:div w:id="659161508">
      <w:bodyDiv w:val="1"/>
      <w:marLeft w:val="0"/>
      <w:marRight w:val="0"/>
      <w:marTop w:val="0"/>
      <w:marBottom w:val="0"/>
      <w:divBdr>
        <w:top w:val="none" w:sz="0" w:space="0" w:color="auto"/>
        <w:left w:val="none" w:sz="0" w:space="0" w:color="auto"/>
        <w:bottom w:val="none" w:sz="0" w:space="0" w:color="auto"/>
        <w:right w:val="none" w:sz="0" w:space="0" w:color="auto"/>
      </w:divBdr>
    </w:div>
    <w:div w:id="659238008">
      <w:bodyDiv w:val="1"/>
      <w:marLeft w:val="0"/>
      <w:marRight w:val="0"/>
      <w:marTop w:val="0"/>
      <w:marBottom w:val="0"/>
      <w:divBdr>
        <w:top w:val="none" w:sz="0" w:space="0" w:color="auto"/>
        <w:left w:val="none" w:sz="0" w:space="0" w:color="auto"/>
        <w:bottom w:val="none" w:sz="0" w:space="0" w:color="auto"/>
        <w:right w:val="none" w:sz="0" w:space="0" w:color="auto"/>
      </w:divBdr>
    </w:div>
    <w:div w:id="665787803">
      <w:bodyDiv w:val="1"/>
      <w:marLeft w:val="0"/>
      <w:marRight w:val="0"/>
      <w:marTop w:val="0"/>
      <w:marBottom w:val="0"/>
      <w:divBdr>
        <w:top w:val="none" w:sz="0" w:space="0" w:color="auto"/>
        <w:left w:val="none" w:sz="0" w:space="0" w:color="auto"/>
        <w:bottom w:val="none" w:sz="0" w:space="0" w:color="auto"/>
        <w:right w:val="none" w:sz="0" w:space="0" w:color="auto"/>
      </w:divBdr>
    </w:div>
    <w:div w:id="700202277">
      <w:bodyDiv w:val="1"/>
      <w:marLeft w:val="0"/>
      <w:marRight w:val="0"/>
      <w:marTop w:val="0"/>
      <w:marBottom w:val="0"/>
      <w:divBdr>
        <w:top w:val="none" w:sz="0" w:space="0" w:color="auto"/>
        <w:left w:val="none" w:sz="0" w:space="0" w:color="auto"/>
        <w:bottom w:val="none" w:sz="0" w:space="0" w:color="auto"/>
        <w:right w:val="none" w:sz="0" w:space="0" w:color="auto"/>
      </w:divBdr>
    </w:div>
    <w:div w:id="719205073">
      <w:bodyDiv w:val="1"/>
      <w:marLeft w:val="0"/>
      <w:marRight w:val="0"/>
      <w:marTop w:val="0"/>
      <w:marBottom w:val="0"/>
      <w:divBdr>
        <w:top w:val="none" w:sz="0" w:space="0" w:color="auto"/>
        <w:left w:val="none" w:sz="0" w:space="0" w:color="auto"/>
        <w:bottom w:val="none" w:sz="0" w:space="0" w:color="auto"/>
        <w:right w:val="none" w:sz="0" w:space="0" w:color="auto"/>
      </w:divBdr>
    </w:div>
    <w:div w:id="721170121">
      <w:bodyDiv w:val="1"/>
      <w:marLeft w:val="0"/>
      <w:marRight w:val="0"/>
      <w:marTop w:val="0"/>
      <w:marBottom w:val="0"/>
      <w:divBdr>
        <w:top w:val="none" w:sz="0" w:space="0" w:color="auto"/>
        <w:left w:val="none" w:sz="0" w:space="0" w:color="auto"/>
        <w:bottom w:val="none" w:sz="0" w:space="0" w:color="auto"/>
        <w:right w:val="none" w:sz="0" w:space="0" w:color="auto"/>
      </w:divBdr>
    </w:div>
    <w:div w:id="741759641">
      <w:bodyDiv w:val="1"/>
      <w:marLeft w:val="0"/>
      <w:marRight w:val="0"/>
      <w:marTop w:val="0"/>
      <w:marBottom w:val="0"/>
      <w:divBdr>
        <w:top w:val="none" w:sz="0" w:space="0" w:color="auto"/>
        <w:left w:val="none" w:sz="0" w:space="0" w:color="auto"/>
        <w:bottom w:val="none" w:sz="0" w:space="0" w:color="auto"/>
        <w:right w:val="none" w:sz="0" w:space="0" w:color="auto"/>
      </w:divBdr>
    </w:div>
    <w:div w:id="759372722">
      <w:bodyDiv w:val="1"/>
      <w:marLeft w:val="0"/>
      <w:marRight w:val="0"/>
      <w:marTop w:val="0"/>
      <w:marBottom w:val="0"/>
      <w:divBdr>
        <w:top w:val="none" w:sz="0" w:space="0" w:color="auto"/>
        <w:left w:val="none" w:sz="0" w:space="0" w:color="auto"/>
        <w:bottom w:val="none" w:sz="0" w:space="0" w:color="auto"/>
        <w:right w:val="none" w:sz="0" w:space="0" w:color="auto"/>
      </w:divBdr>
    </w:div>
    <w:div w:id="764348097">
      <w:bodyDiv w:val="1"/>
      <w:marLeft w:val="0"/>
      <w:marRight w:val="0"/>
      <w:marTop w:val="0"/>
      <w:marBottom w:val="0"/>
      <w:divBdr>
        <w:top w:val="none" w:sz="0" w:space="0" w:color="auto"/>
        <w:left w:val="none" w:sz="0" w:space="0" w:color="auto"/>
        <w:bottom w:val="none" w:sz="0" w:space="0" w:color="auto"/>
        <w:right w:val="none" w:sz="0" w:space="0" w:color="auto"/>
      </w:divBdr>
    </w:div>
    <w:div w:id="767044654">
      <w:bodyDiv w:val="1"/>
      <w:marLeft w:val="0"/>
      <w:marRight w:val="0"/>
      <w:marTop w:val="0"/>
      <w:marBottom w:val="0"/>
      <w:divBdr>
        <w:top w:val="none" w:sz="0" w:space="0" w:color="auto"/>
        <w:left w:val="none" w:sz="0" w:space="0" w:color="auto"/>
        <w:bottom w:val="none" w:sz="0" w:space="0" w:color="auto"/>
        <w:right w:val="none" w:sz="0" w:space="0" w:color="auto"/>
      </w:divBdr>
      <w:divsChild>
        <w:div w:id="1864399069">
          <w:marLeft w:val="0"/>
          <w:marRight w:val="0"/>
          <w:marTop w:val="0"/>
          <w:marBottom w:val="0"/>
          <w:divBdr>
            <w:top w:val="none" w:sz="0" w:space="0" w:color="auto"/>
            <w:left w:val="none" w:sz="0" w:space="0" w:color="auto"/>
            <w:bottom w:val="none" w:sz="0" w:space="0" w:color="auto"/>
            <w:right w:val="none" w:sz="0" w:space="0" w:color="auto"/>
          </w:divBdr>
          <w:divsChild>
            <w:div w:id="195436245">
              <w:marLeft w:val="0"/>
              <w:marRight w:val="0"/>
              <w:marTop w:val="0"/>
              <w:marBottom w:val="0"/>
              <w:divBdr>
                <w:top w:val="none" w:sz="0" w:space="0" w:color="auto"/>
                <w:left w:val="none" w:sz="0" w:space="0" w:color="auto"/>
                <w:bottom w:val="none" w:sz="0" w:space="0" w:color="auto"/>
                <w:right w:val="none" w:sz="0" w:space="0" w:color="auto"/>
              </w:divBdr>
            </w:div>
          </w:divsChild>
        </w:div>
        <w:div w:id="427506240">
          <w:marLeft w:val="0"/>
          <w:marRight w:val="0"/>
          <w:marTop w:val="0"/>
          <w:marBottom w:val="0"/>
          <w:divBdr>
            <w:top w:val="none" w:sz="0" w:space="0" w:color="auto"/>
            <w:left w:val="none" w:sz="0" w:space="0" w:color="auto"/>
            <w:bottom w:val="none" w:sz="0" w:space="0" w:color="auto"/>
            <w:right w:val="none" w:sz="0" w:space="0" w:color="auto"/>
          </w:divBdr>
          <w:divsChild>
            <w:div w:id="1944872564">
              <w:marLeft w:val="0"/>
              <w:marRight w:val="0"/>
              <w:marTop w:val="0"/>
              <w:marBottom w:val="0"/>
              <w:divBdr>
                <w:top w:val="none" w:sz="0" w:space="0" w:color="auto"/>
                <w:left w:val="none" w:sz="0" w:space="0" w:color="auto"/>
                <w:bottom w:val="none" w:sz="0" w:space="0" w:color="auto"/>
                <w:right w:val="none" w:sz="0" w:space="0" w:color="auto"/>
              </w:divBdr>
            </w:div>
          </w:divsChild>
        </w:div>
        <w:div w:id="1262883173">
          <w:marLeft w:val="0"/>
          <w:marRight w:val="0"/>
          <w:marTop w:val="0"/>
          <w:marBottom w:val="0"/>
          <w:divBdr>
            <w:top w:val="none" w:sz="0" w:space="0" w:color="auto"/>
            <w:left w:val="none" w:sz="0" w:space="0" w:color="auto"/>
            <w:bottom w:val="none" w:sz="0" w:space="0" w:color="auto"/>
            <w:right w:val="none" w:sz="0" w:space="0" w:color="auto"/>
          </w:divBdr>
          <w:divsChild>
            <w:div w:id="1159733125">
              <w:marLeft w:val="0"/>
              <w:marRight w:val="0"/>
              <w:marTop w:val="0"/>
              <w:marBottom w:val="0"/>
              <w:divBdr>
                <w:top w:val="none" w:sz="0" w:space="0" w:color="auto"/>
                <w:left w:val="none" w:sz="0" w:space="0" w:color="auto"/>
                <w:bottom w:val="none" w:sz="0" w:space="0" w:color="auto"/>
                <w:right w:val="none" w:sz="0" w:space="0" w:color="auto"/>
              </w:divBdr>
            </w:div>
          </w:divsChild>
        </w:div>
        <w:div w:id="1733499165">
          <w:blockQuote w:val="1"/>
          <w:marLeft w:val="720"/>
          <w:marRight w:val="720"/>
          <w:marTop w:val="100"/>
          <w:marBottom w:val="100"/>
          <w:divBdr>
            <w:top w:val="none" w:sz="0" w:space="0" w:color="auto"/>
            <w:left w:val="none" w:sz="0" w:space="0" w:color="auto"/>
            <w:bottom w:val="none" w:sz="0" w:space="0" w:color="auto"/>
            <w:right w:val="none" w:sz="0" w:space="0" w:color="auto"/>
          </w:divBdr>
        </w:div>
        <w:div w:id="1819228261">
          <w:marLeft w:val="0"/>
          <w:marRight w:val="0"/>
          <w:marTop w:val="0"/>
          <w:marBottom w:val="0"/>
          <w:divBdr>
            <w:top w:val="none" w:sz="0" w:space="0" w:color="auto"/>
            <w:left w:val="none" w:sz="0" w:space="0" w:color="auto"/>
            <w:bottom w:val="none" w:sz="0" w:space="0" w:color="auto"/>
            <w:right w:val="none" w:sz="0" w:space="0" w:color="auto"/>
          </w:divBdr>
          <w:divsChild>
            <w:div w:id="1083333257">
              <w:marLeft w:val="0"/>
              <w:marRight w:val="0"/>
              <w:marTop w:val="0"/>
              <w:marBottom w:val="0"/>
              <w:divBdr>
                <w:top w:val="none" w:sz="0" w:space="0" w:color="auto"/>
                <w:left w:val="none" w:sz="0" w:space="0" w:color="auto"/>
                <w:bottom w:val="none" w:sz="0" w:space="0" w:color="auto"/>
                <w:right w:val="none" w:sz="0" w:space="0" w:color="auto"/>
              </w:divBdr>
            </w:div>
          </w:divsChild>
        </w:div>
        <w:div w:id="752092841">
          <w:marLeft w:val="0"/>
          <w:marRight w:val="0"/>
          <w:marTop w:val="0"/>
          <w:marBottom w:val="0"/>
          <w:divBdr>
            <w:top w:val="none" w:sz="0" w:space="0" w:color="auto"/>
            <w:left w:val="none" w:sz="0" w:space="0" w:color="auto"/>
            <w:bottom w:val="none" w:sz="0" w:space="0" w:color="auto"/>
            <w:right w:val="none" w:sz="0" w:space="0" w:color="auto"/>
          </w:divBdr>
          <w:divsChild>
            <w:div w:id="489449514">
              <w:marLeft w:val="0"/>
              <w:marRight w:val="0"/>
              <w:marTop w:val="0"/>
              <w:marBottom w:val="0"/>
              <w:divBdr>
                <w:top w:val="none" w:sz="0" w:space="0" w:color="auto"/>
                <w:left w:val="none" w:sz="0" w:space="0" w:color="auto"/>
                <w:bottom w:val="none" w:sz="0" w:space="0" w:color="auto"/>
                <w:right w:val="none" w:sz="0" w:space="0" w:color="auto"/>
              </w:divBdr>
            </w:div>
          </w:divsChild>
        </w:div>
        <w:div w:id="204755297">
          <w:marLeft w:val="0"/>
          <w:marRight w:val="0"/>
          <w:marTop w:val="0"/>
          <w:marBottom w:val="0"/>
          <w:divBdr>
            <w:top w:val="none" w:sz="0" w:space="0" w:color="auto"/>
            <w:left w:val="none" w:sz="0" w:space="0" w:color="auto"/>
            <w:bottom w:val="none" w:sz="0" w:space="0" w:color="auto"/>
            <w:right w:val="none" w:sz="0" w:space="0" w:color="auto"/>
          </w:divBdr>
          <w:divsChild>
            <w:div w:id="1700083556">
              <w:marLeft w:val="0"/>
              <w:marRight w:val="0"/>
              <w:marTop w:val="0"/>
              <w:marBottom w:val="0"/>
              <w:divBdr>
                <w:top w:val="none" w:sz="0" w:space="0" w:color="auto"/>
                <w:left w:val="none" w:sz="0" w:space="0" w:color="auto"/>
                <w:bottom w:val="none" w:sz="0" w:space="0" w:color="auto"/>
                <w:right w:val="none" w:sz="0" w:space="0" w:color="auto"/>
              </w:divBdr>
            </w:div>
          </w:divsChild>
        </w:div>
        <w:div w:id="1883041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0542123">
      <w:bodyDiv w:val="1"/>
      <w:marLeft w:val="0"/>
      <w:marRight w:val="0"/>
      <w:marTop w:val="0"/>
      <w:marBottom w:val="0"/>
      <w:divBdr>
        <w:top w:val="none" w:sz="0" w:space="0" w:color="auto"/>
        <w:left w:val="none" w:sz="0" w:space="0" w:color="auto"/>
        <w:bottom w:val="none" w:sz="0" w:space="0" w:color="auto"/>
        <w:right w:val="none" w:sz="0" w:space="0" w:color="auto"/>
      </w:divBdr>
    </w:div>
    <w:div w:id="822235847">
      <w:bodyDiv w:val="1"/>
      <w:marLeft w:val="0"/>
      <w:marRight w:val="0"/>
      <w:marTop w:val="0"/>
      <w:marBottom w:val="0"/>
      <w:divBdr>
        <w:top w:val="none" w:sz="0" w:space="0" w:color="auto"/>
        <w:left w:val="none" w:sz="0" w:space="0" w:color="auto"/>
        <w:bottom w:val="none" w:sz="0" w:space="0" w:color="auto"/>
        <w:right w:val="none" w:sz="0" w:space="0" w:color="auto"/>
      </w:divBdr>
    </w:div>
    <w:div w:id="826171236">
      <w:bodyDiv w:val="1"/>
      <w:marLeft w:val="0"/>
      <w:marRight w:val="0"/>
      <w:marTop w:val="0"/>
      <w:marBottom w:val="0"/>
      <w:divBdr>
        <w:top w:val="none" w:sz="0" w:space="0" w:color="auto"/>
        <w:left w:val="none" w:sz="0" w:space="0" w:color="auto"/>
        <w:bottom w:val="none" w:sz="0" w:space="0" w:color="auto"/>
        <w:right w:val="none" w:sz="0" w:space="0" w:color="auto"/>
      </w:divBdr>
    </w:div>
    <w:div w:id="835996856">
      <w:bodyDiv w:val="1"/>
      <w:marLeft w:val="0"/>
      <w:marRight w:val="0"/>
      <w:marTop w:val="0"/>
      <w:marBottom w:val="0"/>
      <w:divBdr>
        <w:top w:val="none" w:sz="0" w:space="0" w:color="auto"/>
        <w:left w:val="none" w:sz="0" w:space="0" w:color="auto"/>
        <w:bottom w:val="none" w:sz="0" w:space="0" w:color="auto"/>
        <w:right w:val="none" w:sz="0" w:space="0" w:color="auto"/>
      </w:divBdr>
    </w:div>
    <w:div w:id="845024157">
      <w:bodyDiv w:val="1"/>
      <w:marLeft w:val="0"/>
      <w:marRight w:val="0"/>
      <w:marTop w:val="0"/>
      <w:marBottom w:val="0"/>
      <w:divBdr>
        <w:top w:val="none" w:sz="0" w:space="0" w:color="auto"/>
        <w:left w:val="none" w:sz="0" w:space="0" w:color="auto"/>
        <w:bottom w:val="none" w:sz="0" w:space="0" w:color="auto"/>
        <w:right w:val="none" w:sz="0" w:space="0" w:color="auto"/>
      </w:divBdr>
    </w:div>
    <w:div w:id="846095712">
      <w:bodyDiv w:val="1"/>
      <w:marLeft w:val="0"/>
      <w:marRight w:val="0"/>
      <w:marTop w:val="0"/>
      <w:marBottom w:val="0"/>
      <w:divBdr>
        <w:top w:val="none" w:sz="0" w:space="0" w:color="auto"/>
        <w:left w:val="none" w:sz="0" w:space="0" w:color="auto"/>
        <w:bottom w:val="none" w:sz="0" w:space="0" w:color="auto"/>
        <w:right w:val="none" w:sz="0" w:space="0" w:color="auto"/>
      </w:divBdr>
    </w:div>
    <w:div w:id="850292315">
      <w:bodyDiv w:val="1"/>
      <w:marLeft w:val="0"/>
      <w:marRight w:val="0"/>
      <w:marTop w:val="0"/>
      <w:marBottom w:val="0"/>
      <w:divBdr>
        <w:top w:val="none" w:sz="0" w:space="0" w:color="auto"/>
        <w:left w:val="none" w:sz="0" w:space="0" w:color="auto"/>
        <w:bottom w:val="none" w:sz="0" w:space="0" w:color="auto"/>
        <w:right w:val="none" w:sz="0" w:space="0" w:color="auto"/>
      </w:divBdr>
    </w:div>
    <w:div w:id="850335435">
      <w:bodyDiv w:val="1"/>
      <w:marLeft w:val="0"/>
      <w:marRight w:val="0"/>
      <w:marTop w:val="0"/>
      <w:marBottom w:val="0"/>
      <w:divBdr>
        <w:top w:val="none" w:sz="0" w:space="0" w:color="auto"/>
        <w:left w:val="none" w:sz="0" w:space="0" w:color="auto"/>
        <w:bottom w:val="none" w:sz="0" w:space="0" w:color="auto"/>
        <w:right w:val="none" w:sz="0" w:space="0" w:color="auto"/>
      </w:divBdr>
    </w:div>
    <w:div w:id="860774864">
      <w:bodyDiv w:val="1"/>
      <w:marLeft w:val="0"/>
      <w:marRight w:val="0"/>
      <w:marTop w:val="0"/>
      <w:marBottom w:val="0"/>
      <w:divBdr>
        <w:top w:val="none" w:sz="0" w:space="0" w:color="auto"/>
        <w:left w:val="none" w:sz="0" w:space="0" w:color="auto"/>
        <w:bottom w:val="none" w:sz="0" w:space="0" w:color="auto"/>
        <w:right w:val="none" w:sz="0" w:space="0" w:color="auto"/>
      </w:divBdr>
    </w:div>
    <w:div w:id="881357604">
      <w:bodyDiv w:val="1"/>
      <w:marLeft w:val="0"/>
      <w:marRight w:val="0"/>
      <w:marTop w:val="0"/>
      <w:marBottom w:val="0"/>
      <w:divBdr>
        <w:top w:val="none" w:sz="0" w:space="0" w:color="auto"/>
        <w:left w:val="none" w:sz="0" w:space="0" w:color="auto"/>
        <w:bottom w:val="none" w:sz="0" w:space="0" w:color="auto"/>
        <w:right w:val="none" w:sz="0" w:space="0" w:color="auto"/>
      </w:divBdr>
    </w:div>
    <w:div w:id="910964429">
      <w:bodyDiv w:val="1"/>
      <w:marLeft w:val="0"/>
      <w:marRight w:val="0"/>
      <w:marTop w:val="0"/>
      <w:marBottom w:val="0"/>
      <w:divBdr>
        <w:top w:val="none" w:sz="0" w:space="0" w:color="auto"/>
        <w:left w:val="none" w:sz="0" w:space="0" w:color="auto"/>
        <w:bottom w:val="none" w:sz="0" w:space="0" w:color="auto"/>
        <w:right w:val="none" w:sz="0" w:space="0" w:color="auto"/>
      </w:divBdr>
      <w:divsChild>
        <w:div w:id="569268125">
          <w:marLeft w:val="0"/>
          <w:marRight w:val="0"/>
          <w:marTop w:val="0"/>
          <w:marBottom w:val="0"/>
          <w:divBdr>
            <w:top w:val="none" w:sz="0" w:space="0" w:color="auto"/>
            <w:left w:val="none" w:sz="0" w:space="0" w:color="auto"/>
            <w:bottom w:val="none" w:sz="0" w:space="0" w:color="auto"/>
            <w:right w:val="none" w:sz="0" w:space="0" w:color="auto"/>
          </w:divBdr>
        </w:div>
      </w:divsChild>
    </w:div>
    <w:div w:id="913516774">
      <w:bodyDiv w:val="1"/>
      <w:marLeft w:val="0"/>
      <w:marRight w:val="0"/>
      <w:marTop w:val="0"/>
      <w:marBottom w:val="0"/>
      <w:divBdr>
        <w:top w:val="none" w:sz="0" w:space="0" w:color="auto"/>
        <w:left w:val="none" w:sz="0" w:space="0" w:color="auto"/>
        <w:bottom w:val="none" w:sz="0" w:space="0" w:color="auto"/>
        <w:right w:val="none" w:sz="0" w:space="0" w:color="auto"/>
      </w:divBdr>
      <w:divsChild>
        <w:div w:id="66080368">
          <w:marLeft w:val="0"/>
          <w:marRight w:val="0"/>
          <w:marTop w:val="0"/>
          <w:marBottom w:val="0"/>
          <w:divBdr>
            <w:top w:val="none" w:sz="0" w:space="0" w:color="auto"/>
            <w:left w:val="none" w:sz="0" w:space="0" w:color="auto"/>
            <w:bottom w:val="none" w:sz="0" w:space="0" w:color="auto"/>
            <w:right w:val="none" w:sz="0" w:space="0" w:color="auto"/>
          </w:divBdr>
          <w:divsChild>
            <w:div w:id="557782288">
              <w:marLeft w:val="0"/>
              <w:marRight w:val="0"/>
              <w:marTop w:val="0"/>
              <w:marBottom w:val="0"/>
              <w:divBdr>
                <w:top w:val="none" w:sz="0" w:space="0" w:color="auto"/>
                <w:left w:val="none" w:sz="0" w:space="0" w:color="auto"/>
                <w:bottom w:val="none" w:sz="0" w:space="0" w:color="auto"/>
                <w:right w:val="none" w:sz="0" w:space="0" w:color="auto"/>
              </w:divBdr>
              <w:divsChild>
                <w:div w:id="1548448705">
                  <w:marLeft w:val="0"/>
                  <w:marRight w:val="0"/>
                  <w:marTop w:val="0"/>
                  <w:marBottom w:val="0"/>
                  <w:divBdr>
                    <w:top w:val="none" w:sz="0" w:space="0" w:color="auto"/>
                    <w:left w:val="none" w:sz="0" w:space="0" w:color="auto"/>
                    <w:bottom w:val="none" w:sz="0" w:space="0" w:color="auto"/>
                    <w:right w:val="none" w:sz="0" w:space="0" w:color="auto"/>
                  </w:divBdr>
                  <w:divsChild>
                    <w:div w:id="1806699203">
                      <w:marLeft w:val="0"/>
                      <w:marRight w:val="0"/>
                      <w:marTop w:val="0"/>
                      <w:marBottom w:val="0"/>
                      <w:divBdr>
                        <w:top w:val="none" w:sz="0" w:space="0" w:color="auto"/>
                        <w:left w:val="none" w:sz="0" w:space="0" w:color="auto"/>
                        <w:bottom w:val="none" w:sz="0" w:space="0" w:color="auto"/>
                        <w:right w:val="none" w:sz="0" w:space="0" w:color="auto"/>
                      </w:divBdr>
                      <w:divsChild>
                        <w:div w:id="1502621472">
                          <w:marLeft w:val="0"/>
                          <w:marRight w:val="0"/>
                          <w:marTop w:val="0"/>
                          <w:marBottom w:val="0"/>
                          <w:divBdr>
                            <w:top w:val="none" w:sz="0" w:space="0" w:color="auto"/>
                            <w:left w:val="none" w:sz="0" w:space="0" w:color="auto"/>
                            <w:bottom w:val="none" w:sz="0" w:space="0" w:color="auto"/>
                            <w:right w:val="none" w:sz="0" w:space="0" w:color="auto"/>
                          </w:divBdr>
                          <w:divsChild>
                            <w:div w:id="139974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576407">
                  <w:marLeft w:val="0"/>
                  <w:marRight w:val="0"/>
                  <w:marTop w:val="0"/>
                  <w:marBottom w:val="0"/>
                  <w:divBdr>
                    <w:top w:val="none" w:sz="0" w:space="0" w:color="auto"/>
                    <w:left w:val="none" w:sz="0" w:space="0" w:color="auto"/>
                    <w:bottom w:val="none" w:sz="0" w:space="0" w:color="auto"/>
                    <w:right w:val="none" w:sz="0" w:space="0" w:color="auto"/>
                  </w:divBdr>
                  <w:divsChild>
                    <w:div w:id="174568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5286695">
      <w:bodyDiv w:val="1"/>
      <w:marLeft w:val="0"/>
      <w:marRight w:val="0"/>
      <w:marTop w:val="0"/>
      <w:marBottom w:val="0"/>
      <w:divBdr>
        <w:top w:val="none" w:sz="0" w:space="0" w:color="auto"/>
        <w:left w:val="none" w:sz="0" w:space="0" w:color="auto"/>
        <w:bottom w:val="none" w:sz="0" w:space="0" w:color="auto"/>
        <w:right w:val="none" w:sz="0" w:space="0" w:color="auto"/>
      </w:divBdr>
    </w:div>
    <w:div w:id="919171853">
      <w:bodyDiv w:val="1"/>
      <w:marLeft w:val="0"/>
      <w:marRight w:val="0"/>
      <w:marTop w:val="0"/>
      <w:marBottom w:val="0"/>
      <w:divBdr>
        <w:top w:val="none" w:sz="0" w:space="0" w:color="auto"/>
        <w:left w:val="none" w:sz="0" w:space="0" w:color="auto"/>
        <w:bottom w:val="none" w:sz="0" w:space="0" w:color="auto"/>
        <w:right w:val="none" w:sz="0" w:space="0" w:color="auto"/>
      </w:divBdr>
    </w:div>
    <w:div w:id="921840786">
      <w:bodyDiv w:val="1"/>
      <w:marLeft w:val="0"/>
      <w:marRight w:val="0"/>
      <w:marTop w:val="0"/>
      <w:marBottom w:val="0"/>
      <w:divBdr>
        <w:top w:val="none" w:sz="0" w:space="0" w:color="auto"/>
        <w:left w:val="none" w:sz="0" w:space="0" w:color="auto"/>
        <w:bottom w:val="none" w:sz="0" w:space="0" w:color="auto"/>
        <w:right w:val="none" w:sz="0" w:space="0" w:color="auto"/>
      </w:divBdr>
    </w:div>
    <w:div w:id="925721919">
      <w:bodyDiv w:val="1"/>
      <w:marLeft w:val="0"/>
      <w:marRight w:val="0"/>
      <w:marTop w:val="0"/>
      <w:marBottom w:val="0"/>
      <w:divBdr>
        <w:top w:val="none" w:sz="0" w:space="0" w:color="auto"/>
        <w:left w:val="none" w:sz="0" w:space="0" w:color="auto"/>
        <w:bottom w:val="none" w:sz="0" w:space="0" w:color="auto"/>
        <w:right w:val="none" w:sz="0" w:space="0" w:color="auto"/>
      </w:divBdr>
    </w:div>
    <w:div w:id="942305724">
      <w:bodyDiv w:val="1"/>
      <w:marLeft w:val="0"/>
      <w:marRight w:val="0"/>
      <w:marTop w:val="0"/>
      <w:marBottom w:val="0"/>
      <w:divBdr>
        <w:top w:val="none" w:sz="0" w:space="0" w:color="auto"/>
        <w:left w:val="none" w:sz="0" w:space="0" w:color="auto"/>
        <w:bottom w:val="none" w:sz="0" w:space="0" w:color="auto"/>
        <w:right w:val="none" w:sz="0" w:space="0" w:color="auto"/>
      </w:divBdr>
      <w:divsChild>
        <w:div w:id="1189022232">
          <w:marLeft w:val="0"/>
          <w:marRight w:val="0"/>
          <w:marTop w:val="0"/>
          <w:marBottom w:val="0"/>
          <w:divBdr>
            <w:top w:val="none" w:sz="0" w:space="0" w:color="auto"/>
            <w:left w:val="none" w:sz="0" w:space="0" w:color="auto"/>
            <w:bottom w:val="none" w:sz="0" w:space="0" w:color="auto"/>
            <w:right w:val="none" w:sz="0" w:space="0" w:color="auto"/>
          </w:divBdr>
          <w:divsChild>
            <w:div w:id="743794126">
              <w:marLeft w:val="0"/>
              <w:marRight w:val="0"/>
              <w:marTop w:val="0"/>
              <w:marBottom w:val="0"/>
              <w:divBdr>
                <w:top w:val="none" w:sz="0" w:space="0" w:color="auto"/>
                <w:left w:val="none" w:sz="0" w:space="0" w:color="auto"/>
                <w:bottom w:val="none" w:sz="0" w:space="0" w:color="auto"/>
                <w:right w:val="none" w:sz="0" w:space="0" w:color="auto"/>
              </w:divBdr>
            </w:div>
          </w:divsChild>
        </w:div>
        <w:div w:id="1483816361">
          <w:marLeft w:val="0"/>
          <w:marRight w:val="0"/>
          <w:marTop w:val="0"/>
          <w:marBottom w:val="0"/>
          <w:divBdr>
            <w:top w:val="none" w:sz="0" w:space="0" w:color="auto"/>
            <w:left w:val="none" w:sz="0" w:space="0" w:color="auto"/>
            <w:bottom w:val="none" w:sz="0" w:space="0" w:color="auto"/>
            <w:right w:val="none" w:sz="0" w:space="0" w:color="auto"/>
          </w:divBdr>
          <w:divsChild>
            <w:div w:id="816189567">
              <w:marLeft w:val="0"/>
              <w:marRight w:val="0"/>
              <w:marTop w:val="0"/>
              <w:marBottom w:val="0"/>
              <w:divBdr>
                <w:top w:val="none" w:sz="0" w:space="0" w:color="auto"/>
                <w:left w:val="none" w:sz="0" w:space="0" w:color="auto"/>
                <w:bottom w:val="none" w:sz="0" w:space="0" w:color="auto"/>
                <w:right w:val="none" w:sz="0" w:space="0" w:color="auto"/>
              </w:divBdr>
            </w:div>
          </w:divsChild>
        </w:div>
        <w:div w:id="1548834750">
          <w:marLeft w:val="0"/>
          <w:marRight w:val="0"/>
          <w:marTop w:val="0"/>
          <w:marBottom w:val="0"/>
          <w:divBdr>
            <w:top w:val="none" w:sz="0" w:space="0" w:color="auto"/>
            <w:left w:val="none" w:sz="0" w:space="0" w:color="auto"/>
            <w:bottom w:val="none" w:sz="0" w:space="0" w:color="auto"/>
            <w:right w:val="none" w:sz="0" w:space="0" w:color="auto"/>
          </w:divBdr>
          <w:divsChild>
            <w:div w:id="2131699393">
              <w:marLeft w:val="0"/>
              <w:marRight w:val="0"/>
              <w:marTop w:val="0"/>
              <w:marBottom w:val="0"/>
              <w:divBdr>
                <w:top w:val="none" w:sz="0" w:space="0" w:color="auto"/>
                <w:left w:val="none" w:sz="0" w:space="0" w:color="auto"/>
                <w:bottom w:val="none" w:sz="0" w:space="0" w:color="auto"/>
                <w:right w:val="none" w:sz="0" w:space="0" w:color="auto"/>
              </w:divBdr>
            </w:div>
          </w:divsChild>
        </w:div>
        <w:div w:id="969242885">
          <w:blockQuote w:val="1"/>
          <w:marLeft w:val="720"/>
          <w:marRight w:val="720"/>
          <w:marTop w:val="100"/>
          <w:marBottom w:val="100"/>
          <w:divBdr>
            <w:top w:val="none" w:sz="0" w:space="0" w:color="auto"/>
            <w:left w:val="none" w:sz="0" w:space="0" w:color="auto"/>
            <w:bottom w:val="none" w:sz="0" w:space="0" w:color="auto"/>
            <w:right w:val="none" w:sz="0" w:space="0" w:color="auto"/>
          </w:divBdr>
        </w:div>
        <w:div w:id="1583179704">
          <w:marLeft w:val="0"/>
          <w:marRight w:val="0"/>
          <w:marTop w:val="0"/>
          <w:marBottom w:val="0"/>
          <w:divBdr>
            <w:top w:val="none" w:sz="0" w:space="0" w:color="auto"/>
            <w:left w:val="none" w:sz="0" w:space="0" w:color="auto"/>
            <w:bottom w:val="none" w:sz="0" w:space="0" w:color="auto"/>
            <w:right w:val="none" w:sz="0" w:space="0" w:color="auto"/>
          </w:divBdr>
          <w:divsChild>
            <w:div w:id="1081025774">
              <w:marLeft w:val="0"/>
              <w:marRight w:val="0"/>
              <w:marTop w:val="0"/>
              <w:marBottom w:val="0"/>
              <w:divBdr>
                <w:top w:val="none" w:sz="0" w:space="0" w:color="auto"/>
                <w:left w:val="none" w:sz="0" w:space="0" w:color="auto"/>
                <w:bottom w:val="none" w:sz="0" w:space="0" w:color="auto"/>
                <w:right w:val="none" w:sz="0" w:space="0" w:color="auto"/>
              </w:divBdr>
            </w:div>
          </w:divsChild>
        </w:div>
        <w:div w:id="1322004424">
          <w:marLeft w:val="0"/>
          <w:marRight w:val="0"/>
          <w:marTop w:val="0"/>
          <w:marBottom w:val="0"/>
          <w:divBdr>
            <w:top w:val="none" w:sz="0" w:space="0" w:color="auto"/>
            <w:left w:val="none" w:sz="0" w:space="0" w:color="auto"/>
            <w:bottom w:val="none" w:sz="0" w:space="0" w:color="auto"/>
            <w:right w:val="none" w:sz="0" w:space="0" w:color="auto"/>
          </w:divBdr>
          <w:divsChild>
            <w:div w:id="927925754">
              <w:marLeft w:val="0"/>
              <w:marRight w:val="0"/>
              <w:marTop w:val="0"/>
              <w:marBottom w:val="0"/>
              <w:divBdr>
                <w:top w:val="none" w:sz="0" w:space="0" w:color="auto"/>
                <w:left w:val="none" w:sz="0" w:space="0" w:color="auto"/>
                <w:bottom w:val="none" w:sz="0" w:space="0" w:color="auto"/>
                <w:right w:val="none" w:sz="0" w:space="0" w:color="auto"/>
              </w:divBdr>
            </w:div>
          </w:divsChild>
        </w:div>
        <w:div w:id="634917409">
          <w:marLeft w:val="0"/>
          <w:marRight w:val="0"/>
          <w:marTop w:val="0"/>
          <w:marBottom w:val="0"/>
          <w:divBdr>
            <w:top w:val="none" w:sz="0" w:space="0" w:color="auto"/>
            <w:left w:val="none" w:sz="0" w:space="0" w:color="auto"/>
            <w:bottom w:val="none" w:sz="0" w:space="0" w:color="auto"/>
            <w:right w:val="none" w:sz="0" w:space="0" w:color="auto"/>
          </w:divBdr>
          <w:divsChild>
            <w:div w:id="980886605">
              <w:marLeft w:val="0"/>
              <w:marRight w:val="0"/>
              <w:marTop w:val="0"/>
              <w:marBottom w:val="0"/>
              <w:divBdr>
                <w:top w:val="none" w:sz="0" w:space="0" w:color="auto"/>
                <w:left w:val="none" w:sz="0" w:space="0" w:color="auto"/>
                <w:bottom w:val="none" w:sz="0" w:space="0" w:color="auto"/>
                <w:right w:val="none" w:sz="0" w:space="0" w:color="auto"/>
              </w:divBdr>
            </w:div>
          </w:divsChild>
        </w:div>
        <w:div w:id="21110756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6957092">
      <w:bodyDiv w:val="1"/>
      <w:marLeft w:val="0"/>
      <w:marRight w:val="0"/>
      <w:marTop w:val="0"/>
      <w:marBottom w:val="0"/>
      <w:divBdr>
        <w:top w:val="none" w:sz="0" w:space="0" w:color="auto"/>
        <w:left w:val="none" w:sz="0" w:space="0" w:color="auto"/>
        <w:bottom w:val="none" w:sz="0" w:space="0" w:color="auto"/>
        <w:right w:val="none" w:sz="0" w:space="0" w:color="auto"/>
      </w:divBdr>
    </w:div>
    <w:div w:id="1008751273">
      <w:bodyDiv w:val="1"/>
      <w:marLeft w:val="0"/>
      <w:marRight w:val="0"/>
      <w:marTop w:val="0"/>
      <w:marBottom w:val="0"/>
      <w:divBdr>
        <w:top w:val="none" w:sz="0" w:space="0" w:color="auto"/>
        <w:left w:val="none" w:sz="0" w:space="0" w:color="auto"/>
        <w:bottom w:val="none" w:sz="0" w:space="0" w:color="auto"/>
        <w:right w:val="none" w:sz="0" w:space="0" w:color="auto"/>
      </w:divBdr>
    </w:div>
    <w:div w:id="1034110177">
      <w:bodyDiv w:val="1"/>
      <w:marLeft w:val="0"/>
      <w:marRight w:val="0"/>
      <w:marTop w:val="0"/>
      <w:marBottom w:val="0"/>
      <w:divBdr>
        <w:top w:val="none" w:sz="0" w:space="0" w:color="auto"/>
        <w:left w:val="none" w:sz="0" w:space="0" w:color="auto"/>
        <w:bottom w:val="none" w:sz="0" w:space="0" w:color="auto"/>
        <w:right w:val="none" w:sz="0" w:space="0" w:color="auto"/>
      </w:divBdr>
    </w:div>
    <w:div w:id="1040664626">
      <w:bodyDiv w:val="1"/>
      <w:marLeft w:val="0"/>
      <w:marRight w:val="0"/>
      <w:marTop w:val="0"/>
      <w:marBottom w:val="0"/>
      <w:divBdr>
        <w:top w:val="none" w:sz="0" w:space="0" w:color="auto"/>
        <w:left w:val="none" w:sz="0" w:space="0" w:color="auto"/>
        <w:bottom w:val="none" w:sz="0" w:space="0" w:color="auto"/>
        <w:right w:val="none" w:sz="0" w:space="0" w:color="auto"/>
      </w:divBdr>
    </w:div>
    <w:div w:id="1054695716">
      <w:bodyDiv w:val="1"/>
      <w:marLeft w:val="0"/>
      <w:marRight w:val="0"/>
      <w:marTop w:val="0"/>
      <w:marBottom w:val="0"/>
      <w:divBdr>
        <w:top w:val="none" w:sz="0" w:space="0" w:color="auto"/>
        <w:left w:val="none" w:sz="0" w:space="0" w:color="auto"/>
        <w:bottom w:val="none" w:sz="0" w:space="0" w:color="auto"/>
        <w:right w:val="none" w:sz="0" w:space="0" w:color="auto"/>
      </w:divBdr>
      <w:divsChild>
        <w:div w:id="1716198271">
          <w:marLeft w:val="0"/>
          <w:marRight w:val="0"/>
          <w:marTop w:val="0"/>
          <w:marBottom w:val="0"/>
          <w:divBdr>
            <w:top w:val="none" w:sz="0" w:space="0" w:color="auto"/>
            <w:left w:val="none" w:sz="0" w:space="0" w:color="auto"/>
            <w:bottom w:val="none" w:sz="0" w:space="0" w:color="auto"/>
            <w:right w:val="none" w:sz="0" w:space="0" w:color="auto"/>
          </w:divBdr>
        </w:div>
      </w:divsChild>
    </w:div>
    <w:div w:id="1055817394">
      <w:bodyDiv w:val="1"/>
      <w:marLeft w:val="0"/>
      <w:marRight w:val="0"/>
      <w:marTop w:val="0"/>
      <w:marBottom w:val="0"/>
      <w:divBdr>
        <w:top w:val="none" w:sz="0" w:space="0" w:color="auto"/>
        <w:left w:val="none" w:sz="0" w:space="0" w:color="auto"/>
        <w:bottom w:val="none" w:sz="0" w:space="0" w:color="auto"/>
        <w:right w:val="none" w:sz="0" w:space="0" w:color="auto"/>
      </w:divBdr>
    </w:div>
    <w:div w:id="1070495361">
      <w:bodyDiv w:val="1"/>
      <w:marLeft w:val="0"/>
      <w:marRight w:val="0"/>
      <w:marTop w:val="0"/>
      <w:marBottom w:val="0"/>
      <w:divBdr>
        <w:top w:val="none" w:sz="0" w:space="0" w:color="auto"/>
        <w:left w:val="none" w:sz="0" w:space="0" w:color="auto"/>
        <w:bottom w:val="none" w:sz="0" w:space="0" w:color="auto"/>
        <w:right w:val="none" w:sz="0" w:space="0" w:color="auto"/>
      </w:divBdr>
    </w:div>
    <w:div w:id="1078020139">
      <w:bodyDiv w:val="1"/>
      <w:marLeft w:val="0"/>
      <w:marRight w:val="0"/>
      <w:marTop w:val="0"/>
      <w:marBottom w:val="0"/>
      <w:divBdr>
        <w:top w:val="none" w:sz="0" w:space="0" w:color="auto"/>
        <w:left w:val="none" w:sz="0" w:space="0" w:color="auto"/>
        <w:bottom w:val="none" w:sz="0" w:space="0" w:color="auto"/>
        <w:right w:val="none" w:sz="0" w:space="0" w:color="auto"/>
      </w:divBdr>
    </w:div>
    <w:div w:id="1102578752">
      <w:bodyDiv w:val="1"/>
      <w:marLeft w:val="0"/>
      <w:marRight w:val="0"/>
      <w:marTop w:val="0"/>
      <w:marBottom w:val="0"/>
      <w:divBdr>
        <w:top w:val="none" w:sz="0" w:space="0" w:color="auto"/>
        <w:left w:val="none" w:sz="0" w:space="0" w:color="auto"/>
        <w:bottom w:val="none" w:sz="0" w:space="0" w:color="auto"/>
        <w:right w:val="none" w:sz="0" w:space="0" w:color="auto"/>
      </w:divBdr>
    </w:div>
    <w:div w:id="1102872318">
      <w:bodyDiv w:val="1"/>
      <w:marLeft w:val="0"/>
      <w:marRight w:val="0"/>
      <w:marTop w:val="0"/>
      <w:marBottom w:val="0"/>
      <w:divBdr>
        <w:top w:val="none" w:sz="0" w:space="0" w:color="auto"/>
        <w:left w:val="none" w:sz="0" w:space="0" w:color="auto"/>
        <w:bottom w:val="none" w:sz="0" w:space="0" w:color="auto"/>
        <w:right w:val="none" w:sz="0" w:space="0" w:color="auto"/>
      </w:divBdr>
    </w:div>
    <w:div w:id="1113330051">
      <w:bodyDiv w:val="1"/>
      <w:marLeft w:val="0"/>
      <w:marRight w:val="0"/>
      <w:marTop w:val="0"/>
      <w:marBottom w:val="0"/>
      <w:divBdr>
        <w:top w:val="none" w:sz="0" w:space="0" w:color="auto"/>
        <w:left w:val="none" w:sz="0" w:space="0" w:color="auto"/>
        <w:bottom w:val="none" w:sz="0" w:space="0" w:color="auto"/>
        <w:right w:val="none" w:sz="0" w:space="0" w:color="auto"/>
      </w:divBdr>
    </w:div>
    <w:div w:id="1116212458">
      <w:bodyDiv w:val="1"/>
      <w:marLeft w:val="0"/>
      <w:marRight w:val="0"/>
      <w:marTop w:val="0"/>
      <w:marBottom w:val="0"/>
      <w:divBdr>
        <w:top w:val="none" w:sz="0" w:space="0" w:color="auto"/>
        <w:left w:val="none" w:sz="0" w:space="0" w:color="auto"/>
        <w:bottom w:val="none" w:sz="0" w:space="0" w:color="auto"/>
        <w:right w:val="none" w:sz="0" w:space="0" w:color="auto"/>
      </w:divBdr>
    </w:div>
    <w:div w:id="1158155004">
      <w:bodyDiv w:val="1"/>
      <w:marLeft w:val="0"/>
      <w:marRight w:val="0"/>
      <w:marTop w:val="0"/>
      <w:marBottom w:val="0"/>
      <w:divBdr>
        <w:top w:val="none" w:sz="0" w:space="0" w:color="auto"/>
        <w:left w:val="none" w:sz="0" w:space="0" w:color="auto"/>
        <w:bottom w:val="none" w:sz="0" w:space="0" w:color="auto"/>
        <w:right w:val="none" w:sz="0" w:space="0" w:color="auto"/>
      </w:divBdr>
    </w:div>
    <w:div w:id="1167863854">
      <w:bodyDiv w:val="1"/>
      <w:marLeft w:val="0"/>
      <w:marRight w:val="0"/>
      <w:marTop w:val="0"/>
      <w:marBottom w:val="0"/>
      <w:divBdr>
        <w:top w:val="none" w:sz="0" w:space="0" w:color="auto"/>
        <w:left w:val="none" w:sz="0" w:space="0" w:color="auto"/>
        <w:bottom w:val="none" w:sz="0" w:space="0" w:color="auto"/>
        <w:right w:val="none" w:sz="0" w:space="0" w:color="auto"/>
      </w:divBdr>
    </w:div>
    <w:div w:id="1184396260">
      <w:bodyDiv w:val="1"/>
      <w:marLeft w:val="0"/>
      <w:marRight w:val="0"/>
      <w:marTop w:val="0"/>
      <w:marBottom w:val="0"/>
      <w:divBdr>
        <w:top w:val="none" w:sz="0" w:space="0" w:color="auto"/>
        <w:left w:val="none" w:sz="0" w:space="0" w:color="auto"/>
        <w:bottom w:val="none" w:sz="0" w:space="0" w:color="auto"/>
        <w:right w:val="none" w:sz="0" w:space="0" w:color="auto"/>
      </w:divBdr>
    </w:div>
    <w:div w:id="1217661990">
      <w:bodyDiv w:val="1"/>
      <w:marLeft w:val="0"/>
      <w:marRight w:val="0"/>
      <w:marTop w:val="0"/>
      <w:marBottom w:val="0"/>
      <w:divBdr>
        <w:top w:val="none" w:sz="0" w:space="0" w:color="auto"/>
        <w:left w:val="none" w:sz="0" w:space="0" w:color="auto"/>
        <w:bottom w:val="none" w:sz="0" w:space="0" w:color="auto"/>
        <w:right w:val="none" w:sz="0" w:space="0" w:color="auto"/>
      </w:divBdr>
    </w:div>
    <w:div w:id="1231844917">
      <w:bodyDiv w:val="1"/>
      <w:marLeft w:val="0"/>
      <w:marRight w:val="0"/>
      <w:marTop w:val="0"/>
      <w:marBottom w:val="0"/>
      <w:divBdr>
        <w:top w:val="none" w:sz="0" w:space="0" w:color="auto"/>
        <w:left w:val="none" w:sz="0" w:space="0" w:color="auto"/>
        <w:bottom w:val="none" w:sz="0" w:space="0" w:color="auto"/>
        <w:right w:val="none" w:sz="0" w:space="0" w:color="auto"/>
      </w:divBdr>
    </w:div>
    <w:div w:id="1273393774">
      <w:bodyDiv w:val="1"/>
      <w:marLeft w:val="0"/>
      <w:marRight w:val="0"/>
      <w:marTop w:val="0"/>
      <w:marBottom w:val="0"/>
      <w:divBdr>
        <w:top w:val="none" w:sz="0" w:space="0" w:color="auto"/>
        <w:left w:val="none" w:sz="0" w:space="0" w:color="auto"/>
        <w:bottom w:val="none" w:sz="0" w:space="0" w:color="auto"/>
        <w:right w:val="none" w:sz="0" w:space="0" w:color="auto"/>
      </w:divBdr>
    </w:div>
    <w:div w:id="1276795078">
      <w:bodyDiv w:val="1"/>
      <w:marLeft w:val="0"/>
      <w:marRight w:val="0"/>
      <w:marTop w:val="0"/>
      <w:marBottom w:val="0"/>
      <w:divBdr>
        <w:top w:val="none" w:sz="0" w:space="0" w:color="auto"/>
        <w:left w:val="none" w:sz="0" w:space="0" w:color="auto"/>
        <w:bottom w:val="none" w:sz="0" w:space="0" w:color="auto"/>
        <w:right w:val="none" w:sz="0" w:space="0" w:color="auto"/>
      </w:divBdr>
    </w:div>
    <w:div w:id="1289244975">
      <w:bodyDiv w:val="1"/>
      <w:marLeft w:val="0"/>
      <w:marRight w:val="0"/>
      <w:marTop w:val="0"/>
      <w:marBottom w:val="0"/>
      <w:divBdr>
        <w:top w:val="none" w:sz="0" w:space="0" w:color="auto"/>
        <w:left w:val="none" w:sz="0" w:space="0" w:color="auto"/>
        <w:bottom w:val="none" w:sz="0" w:space="0" w:color="auto"/>
        <w:right w:val="none" w:sz="0" w:space="0" w:color="auto"/>
      </w:divBdr>
    </w:div>
    <w:div w:id="1312254282">
      <w:bodyDiv w:val="1"/>
      <w:marLeft w:val="0"/>
      <w:marRight w:val="0"/>
      <w:marTop w:val="0"/>
      <w:marBottom w:val="0"/>
      <w:divBdr>
        <w:top w:val="none" w:sz="0" w:space="0" w:color="auto"/>
        <w:left w:val="none" w:sz="0" w:space="0" w:color="auto"/>
        <w:bottom w:val="none" w:sz="0" w:space="0" w:color="auto"/>
        <w:right w:val="none" w:sz="0" w:space="0" w:color="auto"/>
      </w:divBdr>
    </w:div>
    <w:div w:id="1322082321">
      <w:bodyDiv w:val="1"/>
      <w:marLeft w:val="0"/>
      <w:marRight w:val="0"/>
      <w:marTop w:val="0"/>
      <w:marBottom w:val="0"/>
      <w:divBdr>
        <w:top w:val="none" w:sz="0" w:space="0" w:color="auto"/>
        <w:left w:val="none" w:sz="0" w:space="0" w:color="auto"/>
        <w:bottom w:val="none" w:sz="0" w:space="0" w:color="auto"/>
        <w:right w:val="none" w:sz="0" w:space="0" w:color="auto"/>
      </w:divBdr>
    </w:div>
    <w:div w:id="1327589419">
      <w:bodyDiv w:val="1"/>
      <w:marLeft w:val="0"/>
      <w:marRight w:val="0"/>
      <w:marTop w:val="0"/>
      <w:marBottom w:val="0"/>
      <w:divBdr>
        <w:top w:val="none" w:sz="0" w:space="0" w:color="auto"/>
        <w:left w:val="none" w:sz="0" w:space="0" w:color="auto"/>
        <w:bottom w:val="none" w:sz="0" w:space="0" w:color="auto"/>
        <w:right w:val="none" w:sz="0" w:space="0" w:color="auto"/>
      </w:divBdr>
      <w:divsChild>
        <w:div w:id="1575775237">
          <w:marLeft w:val="0"/>
          <w:marRight w:val="0"/>
          <w:marTop w:val="0"/>
          <w:marBottom w:val="0"/>
          <w:divBdr>
            <w:top w:val="none" w:sz="0" w:space="0" w:color="auto"/>
            <w:left w:val="none" w:sz="0" w:space="0" w:color="auto"/>
            <w:bottom w:val="none" w:sz="0" w:space="0" w:color="auto"/>
            <w:right w:val="none" w:sz="0" w:space="0" w:color="auto"/>
          </w:divBdr>
        </w:div>
      </w:divsChild>
    </w:div>
    <w:div w:id="1381785410">
      <w:bodyDiv w:val="1"/>
      <w:marLeft w:val="0"/>
      <w:marRight w:val="0"/>
      <w:marTop w:val="0"/>
      <w:marBottom w:val="0"/>
      <w:divBdr>
        <w:top w:val="none" w:sz="0" w:space="0" w:color="auto"/>
        <w:left w:val="none" w:sz="0" w:space="0" w:color="auto"/>
        <w:bottom w:val="none" w:sz="0" w:space="0" w:color="auto"/>
        <w:right w:val="none" w:sz="0" w:space="0" w:color="auto"/>
      </w:divBdr>
    </w:div>
    <w:div w:id="1396319999">
      <w:bodyDiv w:val="1"/>
      <w:marLeft w:val="0"/>
      <w:marRight w:val="0"/>
      <w:marTop w:val="0"/>
      <w:marBottom w:val="0"/>
      <w:divBdr>
        <w:top w:val="none" w:sz="0" w:space="0" w:color="auto"/>
        <w:left w:val="none" w:sz="0" w:space="0" w:color="auto"/>
        <w:bottom w:val="none" w:sz="0" w:space="0" w:color="auto"/>
        <w:right w:val="none" w:sz="0" w:space="0" w:color="auto"/>
      </w:divBdr>
      <w:divsChild>
        <w:div w:id="459804055">
          <w:marLeft w:val="0"/>
          <w:marRight w:val="0"/>
          <w:marTop w:val="0"/>
          <w:marBottom w:val="0"/>
          <w:divBdr>
            <w:top w:val="none" w:sz="0" w:space="0" w:color="auto"/>
            <w:left w:val="none" w:sz="0" w:space="0" w:color="auto"/>
            <w:bottom w:val="none" w:sz="0" w:space="0" w:color="auto"/>
            <w:right w:val="none" w:sz="0" w:space="0" w:color="auto"/>
          </w:divBdr>
          <w:divsChild>
            <w:div w:id="1777554999">
              <w:marLeft w:val="0"/>
              <w:marRight w:val="0"/>
              <w:marTop w:val="0"/>
              <w:marBottom w:val="0"/>
              <w:divBdr>
                <w:top w:val="none" w:sz="0" w:space="0" w:color="auto"/>
                <w:left w:val="none" w:sz="0" w:space="0" w:color="auto"/>
                <w:bottom w:val="none" w:sz="0" w:space="0" w:color="auto"/>
                <w:right w:val="none" w:sz="0" w:space="0" w:color="auto"/>
              </w:divBdr>
            </w:div>
          </w:divsChild>
        </w:div>
        <w:div w:id="1165166208">
          <w:marLeft w:val="0"/>
          <w:marRight w:val="0"/>
          <w:marTop w:val="0"/>
          <w:marBottom w:val="0"/>
          <w:divBdr>
            <w:top w:val="none" w:sz="0" w:space="0" w:color="auto"/>
            <w:left w:val="none" w:sz="0" w:space="0" w:color="auto"/>
            <w:bottom w:val="none" w:sz="0" w:space="0" w:color="auto"/>
            <w:right w:val="none" w:sz="0" w:space="0" w:color="auto"/>
          </w:divBdr>
          <w:divsChild>
            <w:div w:id="1712457346">
              <w:marLeft w:val="0"/>
              <w:marRight w:val="0"/>
              <w:marTop w:val="0"/>
              <w:marBottom w:val="0"/>
              <w:divBdr>
                <w:top w:val="none" w:sz="0" w:space="0" w:color="auto"/>
                <w:left w:val="none" w:sz="0" w:space="0" w:color="auto"/>
                <w:bottom w:val="none" w:sz="0" w:space="0" w:color="auto"/>
                <w:right w:val="none" w:sz="0" w:space="0" w:color="auto"/>
              </w:divBdr>
            </w:div>
          </w:divsChild>
        </w:div>
        <w:div w:id="104541055">
          <w:marLeft w:val="0"/>
          <w:marRight w:val="0"/>
          <w:marTop w:val="0"/>
          <w:marBottom w:val="0"/>
          <w:divBdr>
            <w:top w:val="none" w:sz="0" w:space="0" w:color="auto"/>
            <w:left w:val="none" w:sz="0" w:space="0" w:color="auto"/>
            <w:bottom w:val="none" w:sz="0" w:space="0" w:color="auto"/>
            <w:right w:val="none" w:sz="0" w:space="0" w:color="auto"/>
          </w:divBdr>
          <w:divsChild>
            <w:div w:id="843203385">
              <w:marLeft w:val="0"/>
              <w:marRight w:val="0"/>
              <w:marTop w:val="0"/>
              <w:marBottom w:val="0"/>
              <w:divBdr>
                <w:top w:val="none" w:sz="0" w:space="0" w:color="auto"/>
                <w:left w:val="none" w:sz="0" w:space="0" w:color="auto"/>
                <w:bottom w:val="none" w:sz="0" w:space="0" w:color="auto"/>
                <w:right w:val="none" w:sz="0" w:space="0" w:color="auto"/>
              </w:divBdr>
            </w:div>
          </w:divsChild>
        </w:div>
        <w:div w:id="1322001247">
          <w:blockQuote w:val="1"/>
          <w:marLeft w:val="720"/>
          <w:marRight w:val="720"/>
          <w:marTop w:val="100"/>
          <w:marBottom w:val="100"/>
          <w:divBdr>
            <w:top w:val="none" w:sz="0" w:space="0" w:color="auto"/>
            <w:left w:val="none" w:sz="0" w:space="0" w:color="auto"/>
            <w:bottom w:val="none" w:sz="0" w:space="0" w:color="auto"/>
            <w:right w:val="none" w:sz="0" w:space="0" w:color="auto"/>
          </w:divBdr>
        </w:div>
        <w:div w:id="2011249207">
          <w:marLeft w:val="0"/>
          <w:marRight w:val="0"/>
          <w:marTop w:val="0"/>
          <w:marBottom w:val="0"/>
          <w:divBdr>
            <w:top w:val="none" w:sz="0" w:space="0" w:color="auto"/>
            <w:left w:val="none" w:sz="0" w:space="0" w:color="auto"/>
            <w:bottom w:val="none" w:sz="0" w:space="0" w:color="auto"/>
            <w:right w:val="none" w:sz="0" w:space="0" w:color="auto"/>
          </w:divBdr>
          <w:divsChild>
            <w:div w:id="2037852876">
              <w:marLeft w:val="0"/>
              <w:marRight w:val="0"/>
              <w:marTop w:val="0"/>
              <w:marBottom w:val="0"/>
              <w:divBdr>
                <w:top w:val="none" w:sz="0" w:space="0" w:color="auto"/>
                <w:left w:val="none" w:sz="0" w:space="0" w:color="auto"/>
                <w:bottom w:val="none" w:sz="0" w:space="0" w:color="auto"/>
                <w:right w:val="none" w:sz="0" w:space="0" w:color="auto"/>
              </w:divBdr>
            </w:div>
          </w:divsChild>
        </w:div>
        <w:div w:id="2111776188">
          <w:marLeft w:val="0"/>
          <w:marRight w:val="0"/>
          <w:marTop w:val="0"/>
          <w:marBottom w:val="0"/>
          <w:divBdr>
            <w:top w:val="none" w:sz="0" w:space="0" w:color="auto"/>
            <w:left w:val="none" w:sz="0" w:space="0" w:color="auto"/>
            <w:bottom w:val="none" w:sz="0" w:space="0" w:color="auto"/>
            <w:right w:val="none" w:sz="0" w:space="0" w:color="auto"/>
          </w:divBdr>
          <w:divsChild>
            <w:div w:id="858355864">
              <w:marLeft w:val="0"/>
              <w:marRight w:val="0"/>
              <w:marTop w:val="0"/>
              <w:marBottom w:val="0"/>
              <w:divBdr>
                <w:top w:val="none" w:sz="0" w:space="0" w:color="auto"/>
                <w:left w:val="none" w:sz="0" w:space="0" w:color="auto"/>
                <w:bottom w:val="none" w:sz="0" w:space="0" w:color="auto"/>
                <w:right w:val="none" w:sz="0" w:space="0" w:color="auto"/>
              </w:divBdr>
            </w:div>
          </w:divsChild>
        </w:div>
        <w:div w:id="343747899">
          <w:marLeft w:val="0"/>
          <w:marRight w:val="0"/>
          <w:marTop w:val="0"/>
          <w:marBottom w:val="0"/>
          <w:divBdr>
            <w:top w:val="none" w:sz="0" w:space="0" w:color="auto"/>
            <w:left w:val="none" w:sz="0" w:space="0" w:color="auto"/>
            <w:bottom w:val="none" w:sz="0" w:space="0" w:color="auto"/>
            <w:right w:val="none" w:sz="0" w:space="0" w:color="auto"/>
          </w:divBdr>
          <w:divsChild>
            <w:div w:id="880476317">
              <w:marLeft w:val="0"/>
              <w:marRight w:val="0"/>
              <w:marTop w:val="0"/>
              <w:marBottom w:val="0"/>
              <w:divBdr>
                <w:top w:val="none" w:sz="0" w:space="0" w:color="auto"/>
                <w:left w:val="none" w:sz="0" w:space="0" w:color="auto"/>
                <w:bottom w:val="none" w:sz="0" w:space="0" w:color="auto"/>
                <w:right w:val="none" w:sz="0" w:space="0" w:color="auto"/>
              </w:divBdr>
            </w:div>
          </w:divsChild>
        </w:div>
        <w:div w:id="9981151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0787998">
      <w:bodyDiv w:val="1"/>
      <w:marLeft w:val="0"/>
      <w:marRight w:val="0"/>
      <w:marTop w:val="0"/>
      <w:marBottom w:val="0"/>
      <w:divBdr>
        <w:top w:val="none" w:sz="0" w:space="0" w:color="auto"/>
        <w:left w:val="none" w:sz="0" w:space="0" w:color="auto"/>
        <w:bottom w:val="none" w:sz="0" w:space="0" w:color="auto"/>
        <w:right w:val="none" w:sz="0" w:space="0" w:color="auto"/>
      </w:divBdr>
    </w:div>
    <w:div w:id="1410812270">
      <w:bodyDiv w:val="1"/>
      <w:marLeft w:val="0"/>
      <w:marRight w:val="0"/>
      <w:marTop w:val="0"/>
      <w:marBottom w:val="0"/>
      <w:divBdr>
        <w:top w:val="none" w:sz="0" w:space="0" w:color="auto"/>
        <w:left w:val="none" w:sz="0" w:space="0" w:color="auto"/>
        <w:bottom w:val="none" w:sz="0" w:space="0" w:color="auto"/>
        <w:right w:val="none" w:sz="0" w:space="0" w:color="auto"/>
      </w:divBdr>
    </w:div>
    <w:div w:id="1434521669">
      <w:bodyDiv w:val="1"/>
      <w:marLeft w:val="0"/>
      <w:marRight w:val="0"/>
      <w:marTop w:val="0"/>
      <w:marBottom w:val="0"/>
      <w:divBdr>
        <w:top w:val="none" w:sz="0" w:space="0" w:color="auto"/>
        <w:left w:val="none" w:sz="0" w:space="0" w:color="auto"/>
        <w:bottom w:val="none" w:sz="0" w:space="0" w:color="auto"/>
        <w:right w:val="none" w:sz="0" w:space="0" w:color="auto"/>
      </w:divBdr>
    </w:div>
    <w:div w:id="1436050824">
      <w:bodyDiv w:val="1"/>
      <w:marLeft w:val="0"/>
      <w:marRight w:val="0"/>
      <w:marTop w:val="0"/>
      <w:marBottom w:val="0"/>
      <w:divBdr>
        <w:top w:val="none" w:sz="0" w:space="0" w:color="auto"/>
        <w:left w:val="none" w:sz="0" w:space="0" w:color="auto"/>
        <w:bottom w:val="none" w:sz="0" w:space="0" w:color="auto"/>
        <w:right w:val="none" w:sz="0" w:space="0" w:color="auto"/>
      </w:divBdr>
    </w:div>
    <w:div w:id="1439906244">
      <w:bodyDiv w:val="1"/>
      <w:marLeft w:val="0"/>
      <w:marRight w:val="0"/>
      <w:marTop w:val="0"/>
      <w:marBottom w:val="0"/>
      <w:divBdr>
        <w:top w:val="none" w:sz="0" w:space="0" w:color="auto"/>
        <w:left w:val="none" w:sz="0" w:space="0" w:color="auto"/>
        <w:bottom w:val="none" w:sz="0" w:space="0" w:color="auto"/>
        <w:right w:val="none" w:sz="0" w:space="0" w:color="auto"/>
      </w:divBdr>
    </w:div>
    <w:div w:id="1449617719">
      <w:bodyDiv w:val="1"/>
      <w:marLeft w:val="0"/>
      <w:marRight w:val="0"/>
      <w:marTop w:val="0"/>
      <w:marBottom w:val="0"/>
      <w:divBdr>
        <w:top w:val="none" w:sz="0" w:space="0" w:color="auto"/>
        <w:left w:val="none" w:sz="0" w:space="0" w:color="auto"/>
        <w:bottom w:val="none" w:sz="0" w:space="0" w:color="auto"/>
        <w:right w:val="none" w:sz="0" w:space="0" w:color="auto"/>
      </w:divBdr>
    </w:div>
    <w:div w:id="1450205395">
      <w:bodyDiv w:val="1"/>
      <w:marLeft w:val="0"/>
      <w:marRight w:val="0"/>
      <w:marTop w:val="0"/>
      <w:marBottom w:val="0"/>
      <w:divBdr>
        <w:top w:val="none" w:sz="0" w:space="0" w:color="auto"/>
        <w:left w:val="none" w:sz="0" w:space="0" w:color="auto"/>
        <w:bottom w:val="none" w:sz="0" w:space="0" w:color="auto"/>
        <w:right w:val="none" w:sz="0" w:space="0" w:color="auto"/>
      </w:divBdr>
    </w:div>
    <w:div w:id="1464926641">
      <w:bodyDiv w:val="1"/>
      <w:marLeft w:val="0"/>
      <w:marRight w:val="0"/>
      <w:marTop w:val="0"/>
      <w:marBottom w:val="0"/>
      <w:divBdr>
        <w:top w:val="none" w:sz="0" w:space="0" w:color="auto"/>
        <w:left w:val="none" w:sz="0" w:space="0" w:color="auto"/>
        <w:bottom w:val="none" w:sz="0" w:space="0" w:color="auto"/>
        <w:right w:val="none" w:sz="0" w:space="0" w:color="auto"/>
      </w:divBdr>
      <w:divsChild>
        <w:div w:id="881402252">
          <w:marLeft w:val="0"/>
          <w:marRight w:val="0"/>
          <w:marTop w:val="0"/>
          <w:marBottom w:val="0"/>
          <w:divBdr>
            <w:top w:val="none" w:sz="0" w:space="0" w:color="auto"/>
            <w:left w:val="none" w:sz="0" w:space="0" w:color="auto"/>
            <w:bottom w:val="none" w:sz="0" w:space="0" w:color="auto"/>
            <w:right w:val="none" w:sz="0" w:space="0" w:color="auto"/>
          </w:divBdr>
          <w:divsChild>
            <w:div w:id="2120372611">
              <w:marLeft w:val="0"/>
              <w:marRight w:val="0"/>
              <w:marTop w:val="0"/>
              <w:marBottom w:val="0"/>
              <w:divBdr>
                <w:top w:val="none" w:sz="0" w:space="0" w:color="auto"/>
                <w:left w:val="none" w:sz="0" w:space="0" w:color="auto"/>
                <w:bottom w:val="none" w:sz="0" w:space="0" w:color="auto"/>
                <w:right w:val="none" w:sz="0" w:space="0" w:color="auto"/>
              </w:divBdr>
            </w:div>
          </w:divsChild>
        </w:div>
        <w:div w:id="1643123403">
          <w:marLeft w:val="0"/>
          <w:marRight w:val="0"/>
          <w:marTop w:val="0"/>
          <w:marBottom w:val="0"/>
          <w:divBdr>
            <w:top w:val="none" w:sz="0" w:space="0" w:color="auto"/>
            <w:left w:val="none" w:sz="0" w:space="0" w:color="auto"/>
            <w:bottom w:val="none" w:sz="0" w:space="0" w:color="auto"/>
            <w:right w:val="none" w:sz="0" w:space="0" w:color="auto"/>
          </w:divBdr>
          <w:divsChild>
            <w:div w:id="417365020">
              <w:marLeft w:val="0"/>
              <w:marRight w:val="0"/>
              <w:marTop w:val="0"/>
              <w:marBottom w:val="0"/>
              <w:divBdr>
                <w:top w:val="none" w:sz="0" w:space="0" w:color="auto"/>
                <w:left w:val="none" w:sz="0" w:space="0" w:color="auto"/>
                <w:bottom w:val="none" w:sz="0" w:space="0" w:color="auto"/>
                <w:right w:val="none" w:sz="0" w:space="0" w:color="auto"/>
              </w:divBdr>
            </w:div>
          </w:divsChild>
        </w:div>
        <w:div w:id="1255087513">
          <w:marLeft w:val="0"/>
          <w:marRight w:val="0"/>
          <w:marTop w:val="0"/>
          <w:marBottom w:val="0"/>
          <w:divBdr>
            <w:top w:val="none" w:sz="0" w:space="0" w:color="auto"/>
            <w:left w:val="none" w:sz="0" w:space="0" w:color="auto"/>
            <w:bottom w:val="none" w:sz="0" w:space="0" w:color="auto"/>
            <w:right w:val="none" w:sz="0" w:space="0" w:color="auto"/>
          </w:divBdr>
          <w:divsChild>
            <w:div w:id="236785717">
              <w:marLeft w:val="0"/>
              <w:marRight w:val="0"/>
              <w:marTop w:val="0"/>
              <w:marBottom w:val="0"/>
              <w:divBdr>
                <w:top w:val="none" w:sz="0" w:space="0" w:color="auto"/>
                <w:left w:val="none" w:sz="0" w:space="0" w:color="auto"/>
                <w:bottom w:val="none" w:sz="0" w:space="0" w:color="auto"/>
                <w:right w:val="none" w:sz="0" w:space="0" w:color="auto"/>
              </w:divBdr>
            </w:div>
          </w:divsChild>
        </w:div>
        <w:div w:id="370150429">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814718">
          <w:marLeft w:val="0"/>
          <w:marRight w:val="0"/>
          <w:marTop w:val="0"/>
          <w:marBottom w:val="0"/>
          <w:divBdr>
            <w:top w:val="none" w:sz="0" w:space="0" w:color="auto"/>
            <w:left w:val="none" w:sz="0" w:space="0" w:color="auto"/>
            <w:bottom w:val="none" w:sz="0" w:space="0" w:color="auto"/>
            <w:right w:val="none" w:sz="0" w:space="0" w:color="auto"/>
          </w:divBdr>
          <w:divsChild>
            <w:div w:id="2107922094">
              <w:marLeft w:val="0"/>
              <w:marRight w:val="0"/>
              <w:marTop w:val="0"/>
              <w:marBottom w:val="0"/>
              <w:divBdr>
                <w:top w:val="none" w:sz="0" w:space="0" w:color="auto"/>
                <w:left w:val="none" w:sz="0" w:space="0" w:color="auto"/>
                <w:bottom w:val="none" w:sz="0" w:space="0" w:color="auto"/>
                <w:right w:val="none" w:sz="0" w:space="0" w:color="auto"/>
              </w:divBdr>
            </w:div>
          </w:divsChild>
        </w:div>
        <w:div w:id="1106271709">
          <w:marLeft w:val="0"/>
          <w:marRight w:val="0"/>
          <w:marTop w:val="0"/>
          <w:marBottom w:val="0"/>
          <w:divBdr>
            <w:top w:val="none" w:sz="0" w:space="0" w:color="auto"/>
            <w:left w:val="none" w:sz="0" w:space="0" w:color="auto"/>
            <w:bottom w:val="none" w:sz="0" w:space="0" w:color="auto"/>
            <w:right w:val="none" w:sz="0" w:space="0" w:color="auto"/>
          </w:divBdr>
          <w:divsChild>
            <w:div w:id="252250167">
              <w:marLeft w:val="0"/>
              <w:marRight w:val="0"/>
              <w:marTop w:val="0"/>
              <w:marBottom w:val="0"/>
              <w:divBdr>
                <w:top w:val="none" w:sz="0" w:space="0" w:color="auto"/>
                <w:left w:val="none" w:sz="0" w:space="0" w:color="auto"/>
                <w:bottom w:val="none" w:sz="0" w:space="0" w:color="auto"/>
                <w:right w:val="none" w:sz="0" w:space="0" w:color="auto"/>
              </w:divBdr>
            </w:div>
          </w:divsChild>
        </w:div>
        <w:div w:id="1241521298">
          <w:marLeft w:val="0"/>
          <w:marRight w:val="0"/>
          <w:marTop w:val="0"/>
          <w:marBottom w:val="0"/>
          <w:divBdr>
            <w:top w:val="none" w:sz="0" w:space="0" w:color="auto"/>
            <w:left w:val="none" w:sz="0" w:space="0" w:color="auto"/>
            <w:bottom w:val="none" w:sz="0" w:space="0" w:color="auto"/>
            <w:right w:val="none" w:sz="0" w:space="0" w:color="auto"/>
          </w:divBdr>
          <w:divsChild>
            <w:div w:id="1589345521">
              <w:marLeft w:val="0"/>
              <w:marRight w:val="0"/>
              <w:marTop w:val="0"/>
              <w:marBottom w:val="0"/>
              <w:divBdr>
                <w:top w:val="none" w:sz="0" w:space="0" w:color="auto"/>
                <w:left w:val="none" w:sz="0" w:space="0" w:color="auto"/>
                <w:bottom w:val="none" w:sz="0" w:space="0" w:color="auto"/>
                <w:right w:val="none" w:sz="0" w:space="0" w:color="auto"/>
              </w:divBdr>
            </w:div>
          </w:divsChild>
        </w:div>
        <w:div w:id="4277724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0925563">
      <w:bodyDiv w:val="1"/>
      <w:marLeft w:val="0"/>
      <w:marRight w:val="0"/>
      <w:marTop w:val="0"/>
      <w:marBottom w:val="0"/>
      <w:divBdr>
        <w:top w:val="none" w:sz="0" w:space="0" w:color="auto"/>
        <w:left w:val="none" w:sz="0" w:space="0" w:color="auto"/>
        <w:bottom w:val="none" w:sz="0" w:space="0" w:color="auto"/>
        <w:right w:val="none" w:sz="0" w:space="0" w:color="auto"/>
      </w:divBdr>
    </w:div>
    <w:div w:id="1482386679">
      <w:bodyDiv w:val="1"/>
      <w:marLeft w:val="0"/>
      <w:marRight w:val="0"/>
      <w:marTop w:val="0"/>
      <w:marBottom w:val="0"/>
      <w:divBdr>
        <w:top w:val="none" w:sz="0" w:space="0" w:color="auto"/>
        <w:left w:val="none" w:sz="0" w:space="0" w:color="auto"/>
        <w:bottom w:val="none" w:sz="0" w:space="0" w:color="auto"/>
        <w:right w:val="none" w:sz="0" w:space="0" w:color="auto"/>
      </w:divBdr>
    </w:div>
    <w:div w:id="1483276458">
      <w:bodyDiv w:val="1"/>
      <w:marLeft w:val="0"/>
      <w:marRight w:val="0"/>
      <w:marTop w:val="0"/>
      <w:marBottom w:val="0"/>
      <w:divBdr>
        <w:top w:val="none" w:sz="0" w:space="0" w:color="auto"/>
        <w:left w:val="none" w:sz="0" w:space="0" w:color="auto"/>
        <w:bottom w:val="none" w:sz="0" w:space="0" w:color="auto"/>
        <w:right w:val="none" w:sz="0" w:space="0" w:color="auto"/>
      </w:divBdr>
    </w:div>
    <w:div w:id="1490363169">
      <w:bodyDiv w:val="1"/>
      <w:marLeft w:val="0"/>
      <w:marRight w:val="0"/>
      <w:marTop w:val="0"/>
      <w:marBottom w:val="0"/>
      <w:divBdr>
        <w:top w:val="none" w:sz="0" w:space="0" w:color="auto"/>
        <w:left w:val="none" w:sz="0" w:space="0" w:color="auto"/>
        <w:bottom w:val="none" w:sz="0" w:space="0" w:color="auto"/>
        <w:right w:val="none" w:sz="0" w:space="0" w:color="auto"/>
      </w:divBdr>
    </w:div>
    <w:div w:id="1494684255">
      <w:bodyDiv w:val="1"/>
      <w:marLeft w:val="0"/>
      <w:marRight w:val="0"/>
      <w:marTop w:val="0"/>
      <w:marBottom w:val="0"/>
      <w:divBdr>
        <w:top w:val="none" w:sz="0" w:space="0" w:color="auto"/>
        <w:left w:val="none" w:sz="0" w:space="0" w:color="auto"/>
        <w:bottom w:val="none" w:sz="0" w:space="0" w:color="auto"/>
        <w:right w:val="none" w:sz="0" w:space="0" w:color="auto"/>
      </w:divBdr>
    </w:div>
    <w:div w:id="1524200825">
      <w:bodyDiv w:val="1"/>
      <w:marLeft w:val="0"/>
      <w:marRight w:val="0"/>
      <w:marTop w:val="0"/>
      <w:marBottom w:val="0"/>
      <w:divBdr>
        <w:top w:val="none" w:sz="0" w:space="0" w:color="auto"/>
        <w:left w:val="none" w:sz="0" w:space="0" w:color="auto"/>
        <w:bottom w:val="none" w:sz="0" w:space="0" w:color="auto"/>
        <w:right w:val="none" w:sz="0" w:space="0" w:color="auto"/>
      </w:divBdr>
    </w:div>
    <w:div w:id="1582791237">
      <w:bodyDiv w:val="1"/>
      <w:marLeft w:val="0"/>
      <w:marRight w:val="0"/>
      <w:marTop w:val="0"/>
      <w:marBottom w:val="0"/>
      <w:divBdr>
        <w:top w:val="none" w:sz="0" w:space="0" w:color="auto"/>
        <w:left w:val="none" w:sz="0" w:space="0" w:color="auto"/>
        <w:bottom w:val="none" w:sz="0" w:space="0" w:color="auto"/>
        <w:right w:val="none" w:sz="0" w:space="0" w:color="auto"/>
      </w:divBdr>
    </w:div>
    <w:div w:id="1586382889">
      <w:bodyDiv w:val="1"/>
      <w:marLeft w:val="0"/>
      <w:marRight w:val="0"/>
      <w:marTop w:val="0"/>
      <w:marBottom w:val="0"/>
      <w:divBdr>
        <w:top w:val="none" w:sz="0" w:space="0" w:color="auto"/>
        <w:left w:val="none" w:sz="0" w:space="0" w:color="auto"/>
        <w:bottom w:val="none" w:sz="0" w:space="0" w:color="auto"/>
        <w:right w:val="none" w:sz="0" w:space="0" w:color="auto"/>
      </w:divBdr>
    </w:div>
    <w:div w:id="1591354202">
      <w:bodyDiv w:val="1"/>
      <w:marLeft w:val="0"/>
      <w:marRight w:val="0"/>
      <w:marTop w:val="0"/>
      <w:marBottom w:val="0"/>
      <w:divBdr>
        <w:top w:val="none" w:sz="0" w:space="0" w:color="auto"/>
        <w:left w:val="none" w:sz="0" w:space="0" w:color="auto"/>
        <w:bottom w:val="none" w:sz="0" w:space="0" w:color="auto"/>
        <w:right w:val="none" w:sz="0" w:space="0" w:color="auto"/>
      </w:divBdr>
    </w:div>
    <w:div w:id="1595239614">
      <w:bodyDiv w:val="1"/>
      <w:marLeft w:val="0"/>
      <w:marRight w:val="0"/>
      <w:marTop w:val="0"/>
      <w:marBottom w:val="0"/>
      <w:divBdr>
        <w:top w:val="none" w:sz="0" w:space="0" w:color="auto"/>
        <w:left w:val="none" w:sz="0" w:space="0" w:color="auto"/>
        <w:bottom w:val="none" w:sz="0" w:space="0" w:color="auto"/>
        <w:right w:val="none" w:sz="0" w:space="0" w:color="auto"/>
      </w:divBdr>
    </w:div>
    <w:div w:id="1595479850">
      <w:bodyDiv w:val="1"/>
      <w:marLeft w:val="0"/>
      <w:marRight w:val="0"/>
      <w:marTop w:val="0"/>
      <w:marBottom w:val="0"/>
      <w:divBdr>
        <w:top w:val="none" w:sz="0" w:space="0" w:color="auto"/>
        <w:left w:val="none" w:sz="0" w:space="0" w:color="auto"/>
        <w:bottom w:val="none" w:sz="0" w:space="0" w:color="auto"/>
        <w:right w:val="none" w:sz="0" w:space="0" w:color="auto"/>
      </w:divBdr>
    </w:div>
    <w:div w:id="1608199641">
      <w:bodyDiv w:val="1"/>
      <w:marLeft w:val="0"/>
      <w:marRight w:val="0"/>
      <w:marTop w:val="0"/>
      <w:marBottom w:val="0"/>
      <w:divBdr>
        <w:top w:val="none" w:sz="0" w:space="0" w:color="auto"/>
        <w:left w:val="none" w:sz="0" w:space="0" w:color="auto"/>
        <w:bottom w:val="none" w:sz="0" w:space="0" w:color="auto"/>
        <w:right w:val="none" w:sz="0" w:space="0" w:color="auto"/>
      </w:divBdr>
    </w:div>
    <w:div w:id="1609047648">
      <w:bodyDiv w:val="1"/>
      <w:marLeft w:val="0"/>
      <w:marRight w:val="0"/>
      <w:marTop w:val="0"/>
      <w:marBottom w:val="0"/>
      <w:divBdr>
        <w:top w:val="none" w:sz="0" w:space="0" w:color="auto"/>
        <w:left w:val="none" w:sz="0" w:space="0" w:color="auto"/>
        <w:bottom w:val="none" w:sz="0" w:space="0" w:color="auto"/>
        <w:right w:val="none" w:sz="0" w:space="0" w:color="auto"/>
      </w:divBdr>
      <w:divsChild>
        <w:div w:id="175194626">
          <w:marLeft w:val="0"/>
          <w:marRight w:val="0"/>
          <w:marTop w:val="0"/>
          <w:marBottom w:val="0"/>
          <w:divBdr>
            <w:top w:val="none" w:sz="0" w:space="0" w:color="auto"/>
            <w:left w:val="none" w:sz="0" w:space="0" w:color="auto"/>
            <w:bottom w:val="none" w:sz="0" w:space="0" w:color="auto"/>
            <w:right w:val="none" w:sz="0" w:space="0" w:color="auto"/>
          </w:divBdr>
          <w:divsChild>
            <w:div w:id="639727034">
              <w:marLeft w:val="0"/>
              <w:marRight w:val="0"/>
              <w:marTop w:val="0"/>
              <w:marBottom w:val="0"/>
              <w:divBdr>
                <w:top w:val="none" w:sz="0" w:space="0" w:color="auto"/>
                <w:left w:val="none" w:sz="0" w:space="0" w:color="auto"/>
                <w:bottom w:val="none" w:sz="0" w:space="0" w:color="auto"/>
                <w:right w:val="none" w:sz="0" w:space="0" w:color="auto"/>
              </w:divBdr>
              <w:divsChild>
                <w:div w:id="2124808625">
                  <w:marLeft w:val="0"/>
                  <w:marRight w:val="0"/>
                  <w:marTop w:val="0"/>
                  <w:marBottom w:val="0"/>
                  <w:divBdr>
                    <w:top w:val="none" w:sz="0" w:space="0" w:color="auto"/>
                    <w:left w:val="none" w:sz="0" w:space="0" w:color="auto"/>
                    <w:bottom w:val="none" w:sz="0" w:space="0" w:color="auto"/>
                    <w:right w:val="none" w:sz="0" w:space="0" w:color="auto"/>
                  </w:divBdr>
                  <w:divsChild>
                    <w:div w:id="1063941375">
                      <w:marLeft w:val="0"/>
                      <w:marRight w:val="0"/>
                      <w:marTop w:val="0"/>
                      <w:marBottom w:val="0"/>
                      <w:divBdr>
                        <w:top w:val="none" w:sz="0" w:space="0" w:color="auto"/>
                        <w:left w:val="none" w:sz="0" w:space="0" w:color="auto"/>
                        <w:bottom w:val="none" w:sz="0" w:space="0" w:color="auto"/>
                        <w:right w:val="none" w:sz="0" w:space="0" w:color="auto"/>
                      </w:divBdr>
                      <w:divsChild>
                        <w:div w:id="593560845">
                          <w:marLeft w:val="0"/>
                          <w:marRight w:val="0"/>
                          <w:marTop w:val="0"/>
                          <w:marBottom w:val="0"/>
                          <w:divBdr>
                            <w:top w:val="none" w:sz="0" w:space="0" w:color="auto"/>
                            <w:left w:val="none" w:sz="0" w:space="0" w:color="auto"/>
                            <w:bottom w:val="none" w:sz="0" w:space="0" w:color="auto"/>
                            <w:right w:val="none" w:sz="0" w:space="0" w:color="auto"/>
                          </w:divBdr>
                          <w:divsChild>
                            <w:div w:id="51812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402743">
                  <w:marLeft w:val="0"/>
                  <w:marRight w:val="0"/>
                  <w:marTop w:val="0"/>
                  <w:marBottom w:val="0"/>
                  <w:divBdr>
                    <w:top w:val="none" w:sz="0" w:space="0" w:color="auto"/>
                    <w:left w:val="none" w:sz="0" w:space="0" w:color="auto"/>
                    <w:bottom w:val="none" w:sz="0" w:space="0" w:color="auto"/>
                    <w:right w:val="none" w:sz="0" w:space="0" w:color="auto"/>
                  </w:divBdr>
                  <w:divsChild>
                    <w:div w:id="165991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683915">
      <w:bodyDiv w:val="1"/>
      <w:marLeft w:val="0"/>
      <w:marRight w:val="0"/>
      <w:marTop w:val="0"/>
      <w:marBottom w:val="0"/>
      <w:divBdr>
        <w:top w:val="none" w:sz="0" w:space="0" w:color="auto"/>
        <w:left w:val="none" w:sz="0" w:space="0" w:color="auto"/>
        <w:bottom w:val="none" w:sz="0" w:space="0" w:color="auto"/>
        <w:right w:val="none" w:sz="0" w:space="0" w:color="auto"/>
      </w:divBdr>
    </w:div>
    <w:div w:id="1623658450">
      <w:bodyDiv w:val="1"/>
      <w:marLeft w:val="0"/>
      <w:marRight w:val="0"/>
      <w:marTop w:val="0"/>
      <w:marBottom w:val="0"/>
      <w:divBdr>
        <w:top w:val="none" w:sz="0" w:space="0" w:color="auto"/>
        <w:left w:val="none" w:sz="0" w:space="0" w:color="auto"/>
        <w:bottom w:val="none" w:sz="0" w:space="0" w:color="auto"/>
        <w:right w:val="none" w:sz="0" w:space="0" w:color="auto"/>
      </w:divBdr>
    </w:div>
    <w:div w:id="1633826138">
      <w:bodyDiv w:val="1"/>
      <w:marLeft w:val="0"/>
      <w:marRight w:val="0"/>
      <w:marTop w:val="0"/>
      <w:marBottom w:val="0"/>
      <w:divBdr>
        <w:top w:val="none" w:sz="0" w:space="0" w:color="auto"/>
        <w:left w:val="none" w:sz="0" w:space="0" w:color="auto"/>
        <w:bottom w:val="none" w:sz="0" w:space="0" w:color="auto"/>
        <w:right w:val="none" w:sz="0" w:space="0" w:color="auto"/>
      </w:divBdr>
    </w:div>
    <w:div w:id="1640764489">
      <w:bodyDiv w:val="1"/>
      <w:marLeft w:val="0"/>
      <w:marRight w:val="0"/>
      <w:marTop w:val="0"/>
      <w:marBottom w:val="0"/>
      <w:divBdr>
        <w:top w:val="none" w:sz="0" w:space="0" w:color="auto"/>
        <w:left w:val="none" w:sz="0" w:space="0" w:color="auto"/>
        <w:bottom w:val="none" w:sz="0" w:space="0" w:color="auto"/>
        <w:right w:val="none" w:sz="0" w:space="0" w:color="auto"/>
      </w:divBdr>
    </w:div>
    <w:div w:id="1671982498">
      <w:bodyDiv w:val="1"/>
      <w:marLeft w:val="0"/>
      <w:marRight w:val="0"/>
      <w:marTop w:val="0"/>
      <w:marBottom w:val="0"/>
      <w:divBdr>
        <w:top w:val="none" w:sz="0" w:space="0" w:color="auto"/>
        <w:left w:val="none" w:sz="0" w:space="0" w:color="auto"/>
        <w:bottom w:val="none" w:sz="0" w:space="0" w:color="auto"/>
        <w:right w:val="none" w:sz="0" w:space="0" w:color="auto"/>
      </w:divBdr>
    </w:div>
    <w:div w:id="1711877732">
      <w:bodyDiv w:val="1"/>
      <w:marLeft w:val="0"/>
      <w:marRight w:val="0"/>
      <w:marTop w:val="0"/>
      <w:marBottom w:val="0"/>
      <w:divBdr>
        <w:top w:val="none" w:sz="0" w:space="0" w:color="auto"/>
        <w:left w:val="none" w:sz="0" w:space="0" w:color="auto"/>
        <w:bottom w:val="none" w:sz="0" w:space="0" w:color="auto"/>
        <w:right w:val="none" w:sz="0" w:space="0" w:color="auto"/>
      </w:divBdr>
    </w:div>
    <w:div w:id="1722943738">
      <w:bodyDiv w:val="1"/>
      <w:marLeft w:val="0"/>
      <w:marRight w:val="0"/>
      <w:marTop w:val="0"/>
      <w:marBottom w:val="0"/>
      <w:divBdr>
        <w:top w:val="none" w:sz="0" w:space="0" w:color="auto"/>
        <w:left w:val="none" w:sz="0" w:space="0" w:color="auto"/>
        <w:bottom w:val="none" w:sz="0" w:space="0" w:color="auto"/>
        <w:right w:val="none" w:sz="0" w:space="0" w:color="auto"/>
      </w:divBdr>
    </w:div>
    <w:div w:id="1740249740">
      <w:bodyDiv w:val="1"/>
      <w:marLeft w:val="0"/>
      <w:marRight w:val="0"/>
      <w:marTop w:val="0"/>
      <w:marBottom w:val="0"/>
      <w:divBdr>
        <w:top w:val="none" w:sz="0" w:space="0" w:color="auto"/>
        <w:left w:val="none" w:sz="0" w:space="0" w:color="auto"/>
        <w:bottom w:val="none" w:sz="0" w:space="0" w:color="auto"/>
        <w:right w:val="none" w:sz="0" w:space="0" w:color="auto"/>
      </w:divBdr>
    </w:div>
    <w:div w:id="1752701643">
      <w:bodyDiv w:val="1"/>
      <w:marLeft w:val="0"/>
      <w:marRight w:val="0"/>
      <w:marTop w:val="0"/>
      <w:marBottom w:val="0"/>
      <w:divBdr>
        <w:top w:val="none" w:sz="0" w:space="0" w:color="auto"/>
        <w:left w:val="none" w:sz="0" w:space="0" w:color="auto"/>
        <w:bottom w:val="none" w:sz="0" w:space="0" w:color="auto"/>
        <w:right w:val="none" w:sz="0" w:space="0" w:color="auto"/>
      </w:divBdr>
    </w:div>
    <w:div w:id="1769350578">
      <w:bodyDiv w:val="1"/>
      <w:marLeft w:val="0"/>
      <w:marRight w:val="0"/>
      <w:marTop w:val="0"/>
      <w:marBottom w:val="0"/>
      <w:divBdr>
        <w:top w:val="none" w:sz="0" w:space="0" w:color="auto"/>
        <w:left w:val="none" w:sz="0" w:space="0" w:color="auto"/>
        <w:bottom w:val="none" w:sz="0" w:space="0" w:color="auto"/>
        <w:right w:val="none" w:sz="0" w:space="0" w:color="auto"/>
      </w:divBdr>
      <w:divsChild>
        <w:div w:id="2099599455">
          <w:marLeft w:val="0"/>
          <w:marRight w:val="0"/>
          <w:marTop w:val="0"/>
          <w:marBottom w:val="0"/>
          <w:divBdr>
            <w:top w:val="none" w:sz="0" w:space="0" w:color="auto"/>
            <w:left w:val="none" w:sz="0" w:space="0" w:color="auto"/>
            <w:bottom w:val="none" w:sz="0" w:space="0" w:color="auto"/>
            <w:right w:val="none" w:sz="0" w:space="0" w:color="auto"/>
          </w:divBdr>
        </w:div>
      </w:divsChild>
    </w:div>
    <w:div w:id="1778981565">
      <w:bodyDiv w:val="1"/>
      <w:marLeft w:val="0"/>
      <w:marRight w:val="0"/>
      <w:marTop w:val="0"/>
      <w:marBottom w:val="0"/>
      <w:divBdr>
        <w:top w:val="none" w:sz="0" w:space="0" w:color="auto"/>
        <w:left w:val="none" w:sz="0" w:space="0" w:color="auto"/>
        <w:bottom w:val="none" w:sz="0" w:space="0" w:color="auto"/>
        <w:right w:val="none" w:sz="0" w:space="0" w:color="auto"/>
      </w:divBdr>
    </w:div>
    <w:div w:id="1783527739">
      <w:bodyDiv w:val="1"/>
      <w:marLeft w:val="0"/>
      <w:marRight w:val="0"/>
      <w:marTop w:val="0"/>
      <w:marBottom w:val="0"/>
      <w:divBdr>
        <w:top w:val="none" w:sz="0" w:space="0" w:color="auto"/>
        <w:left w:val="none" w:sz="0" w:space="0" w:color="auto"/>
        <w:bottom w:val="none" w:sz="0" w:space="0" w:color="auto"/>
        <w:right w:val="none" w:sz="0" w:space="0" w:color="auto"/>
      </w:divBdr>
    </w:div>
    <w:div w:id="1798180089">
      <w:bodyDiv w:val="1"/>
      <w:marLeft w:val="0"/>
      <w:marRight w:val="0"/>
      <w:marTop w:val="0"/>
      <w:marBottom w:val="0"/>
      <w:divBdr>
        <w:top w:val="none" w:sz="0" w:space="0" w:color="auto"/>
        <w:left w:val="none" w:sz="0" w:space="0" w:color="auto"/>
        <w:bottom w:val="none" w:sz="0" w:space="0" w:color="auto"/>
        <w:right w:val="none" w:sz="0" w:space="0" w:color="auto"/>
      </w:divBdr>
    </w:div>
    <w:div w:id="1804736135">
      <w:bodyDiv w:val="1"/>
      <w:marLeft w:val="0"/>
      <w:marRight w:val="0"/>
      <w:marTop w:val="0"/>
      <w:marBottom w:val="0"/>
      <w:divBdr>
        <w:top w:val="none" w:sz="0" w:space="0" w:color="auto"/>
        <w:left w:val="none" w:sz="0" w:space="0" w:color="auto"/>
        <w:bottom w:val="none" w:sz="0" w:space="0" w:color="auto"/>
        <w:right w:val="none" w:sz="0" w:space="0" w:color="auto"/>
      </w:divBdr>
    </w:div>
    <w:div w:id="1806585042">
      <w:bodyDiv w:val="1"/>
      <w:marLeft w:val="0"/>
      <w:marRight w:val="0"/>
      <w:marTop w:val="0"/>
      <w:marBottom w:val="0"/>
      <w:divBdr>
        <w:top w:val="none" w:sz="0" w:space="0" w:color="auto"/>
        <w:left w:val="none" w:sz="0" w:space="0" w:color="auto"/>
        <w:bottom w:val="none" w:sz="0" w:space="0" w:color="auto"/>
        <w:right w:val="none" w:sz="0" w:space="0" w:color="auto"/>
      </w:divBdr>
    </w:div>
    <w:div w:id="1806964594">
      <w:bodyDiv w:val="1"/>
      <w:marLeft w:val="0"/>
      <w:marRight w:val="0"/>
      <w:marTop w:val="0"/>
      <w:marBottom w:val="0"/>
      <w:divBdr>
        <w:top w:val="none" w:sz="0" w:space="0" w:color="auto"/>
        <w:left w:val="none" w:sz="0" w:space="0" w:color="auto"/>
        <w:bottom w:val="none" w:sz="0" w:space="0" w:color="auto"/>
        <w:right w:val="none" w:sz="0" w:space="0" w:color="auto"/>
      </w:divBdr>
    </w:div>
    <w:div w:id="1811240592">
      <w:bodyDiv w:val="1"/>
      <w:marLeft w:val="0"/>
      <w:marRight w:val="0"/>
      <w:marTop w:val="0"/>
      <w:marBottom w:val="0"/>
      <w:divBdr>
        <w:top w:val="none" w:sz="0" w:space="0" w:color="auto"/>
        <w:left w:val="none" w:sz="0" w:space="0" w:color="auto"/>
        <w:bottom w:val="none" w:sz="0" w:space="0" w:color="auto"/>
        <w:right w:val="none" w:sz="0" w:space="0" w:color="auto"/>
      </w:divBdr>
    </w:div>
    <w:div w:id="1819566881">
      <w:bodyDiv w:val="1"/>
      <w:marLeft w:val="0"/>
      <w:marRight w:val="0"/>
      <w:marTop w:val="0"/>
      <w:marBottom w:val="0"/>
      <w:divBdr>
        <w:top w:val="none" w:sz="0" w:space="0" w:color="auto"/>
        <w:left w:val="none" w:sz="0" w:space="0" w:color="auto"/>
        <w:bottom w:val="none" w:sz="0" w:space="0" w:color="auto"/>
        <w:right w:val="none" w:sz="0" w:space="0" w:color="auto"/>
      </w:divBdr>
    </w:div>
    <w:div w:id="1823307348">
      <w:bodyDiv w:val="1"/>
      <w:marLeft w:val="0"/>
      <w:marRight w:val="0"/>
      <w:marTop w:val="0"/>
      <w:marBottom w:val="0"/>
      <w:divBdr>
        <w:top w:val="none" w:sz="0" w:space="0" w:color="auto"/>
        <w:left w:val="none" w:sz="0" w:space="0" w:color="auto"/>
        <w:bottom w:val="none" w:sz="0" w:space="0" w:color="auto"/>
        <w:right w:val="none" w:sz="0" w:space="0" w:color="auto"/>
      </w:divBdr>
    </w:div>
    <w:div w:id="1825582529">
      <w:bodyDiv w:val="1"/>
      <w:marLeft w:val="0"/>
      <w:marRight w:val="0"/>
      <w:marTop w:val="0"/>
      <w:marBottom w:val="0"/>
      <w:divBdr>
        <w:top w:val="none" w:sz="0" w:space="0" w:color="auto"/>
        <w:left w:val="none" w:sz="0" w:space="0" w:color="auto"/>
        <w:bottom w:val="none" w:sz="0" w:space="0" w:color="auto"/>
        <w:right w:val="none" w:sz="0" w:space="0" w:color="auto"/>
      </w:divBdr>
    </w:div>
    <w:div w:id="1828860172">
      <w:bodyDiv w:val="1"/>
      <w:marLeft w:val="0"/>
      <w:marRight w:val="0"/>
      <w:marTop w:val="0"/>
      <w:marBottom w:val="0"/>
      <w:divBdr>
        <w:top w:val="none" w:sz="0" w:space="0" w:color="auto"/>
        <w:left w:val="none" w:sz="0" w:space="0" w:color="auto"/>
        <w:bottom w:val="none" w:sz="0" w:space="0" w:color="auto"/>
        <w:right w:val="none" w:sz="0" w:space="0" w:color="auto"/>
      </w:divBdr>
    </w:div>
    <w:div w:id="1832676797">
      <w:bodyDiv w:val="1"/>
      <w:marLeft w:val="0"/>
      <w:marRight w:val="0"/>
      <w:marTop w:val="0"/>
      <w:marBottom w:val="0"/>
      <w:divBdr>
        <w:top w:val="none" w:sz="0" w:space="0" w:color="auto"/>
        <w:left w:val="none" w:sz="0" w:space="0" w:color="auto"/>
        <w:bottom w:val="none" w:sz="0" w:space="0" w:color="auto"/>
        <w:right w:val="none" w:sz="0" w:space="0" w:color="auto"/>
      </w:divBdr>
    </w:div>
    <w:div w:id="1846749963">
      <w:bodyDiv w:val="1"/>
      <w:marLeft w:val="0"/>
      <w:marRight w:val="0"/>
      <w:marTop w:val="0"/>
      <w:marBottom w:val="0"/>
      <w:divBdr>
        <w:top w:val="none" w:sz="0" w:space="0" w:color="auto"/>
        <w:left w:val="none" w:sz="0" w:space="0" w:color="auto"/>
        <w:bottom w:val="none" w:sz="0" w:space="0" w:color="auto"/>
        <w:right w:val="none" w:sz="0" w:space="0" w:color="auto"/>
      </w:divBdr>
    </w:div>
    <w:div w:id="1856116365">
      <w:bodyDiv w:val="1"/>
      <w:marLeft w:val="0"/>
      <w:marRight w:val="0"/>
      <w:marTop w:val="0"/>
      <w:marBottom w:val="0"/>
      <w:divBdr>
        <w:top w:val="none" w:sz="0" w:space="0" w:color="auto"/>
        <w:left w:val="none" w:sz="0" w:space="0" w:color="auto"/>
        <w:bottom w:val="none" w:sz="0" w:space="0" w:color="auto"/>
        <w:right w:val="none" w:sz="0" w:space="0" w:color="auto"/>
      </w:divBdr>
    </w:div>
    <w:div w:id="1884243957">
      <w:bodyDiv w:val="1"/>
      <w:marLeft w:val="0"/>
      <w:marRight w:val="0"/>
      <w:marTop w:val="0"/>
      <w:marBottom w:val="0"/>
      <w:divBdr>
        <w:top w:val="none" w:sz="0" w:space="0" w:color="auto"/>
        <w:left w:val="none" w:sz="0" w:space="0" w:color="auto"/>
        <w:bottom w:val="none" w:sz="0" w:space="0" w:color="auto"/>
        <w:right w:val="none" w:sz="0" w:space="0" w:color="auto"/>
      </w:divBdr>
    </w:div>
    <w:div w:id="1897618342">
      <w:bodyDiv w:val="1"/>
      <w:marLeft w:val="0"/>
      <w:marRight w:val="0"/>
      <w:marTop w:val="0"/>
      <w:marBottom w:val="0"/>
      <w:divBdr>
        <w:top w:val="none" w:sz="0" w:space="0" w:color="auto"/>
        <w:left w:val="none" w:sz="0" w:space="0" w:color="auto"/>
        <w:bottom w:val="none" w:sz="0" w:space="0" w:color="auto"/>
        <w:right w:val="none" w:sz="0" w:space="0" w:color="auto"/>
      </w:divBdr>
    </w:div>
    <w:div w:id="1905942299">
      <w:bodyDiv w:val="1"/>
      <w:marLeft w:val="0"/>
      <w:marRight w:val="0"/>
      <w:marTop w:val="0"/>
      <w:marBottom w:val="0"/>
      <w:divBdr>
        <w:top w:val="none" w:sz="0" w:space="0" w:color="auto"/>
        <w:left w:val="none" w:sz="0" w:space="0" w:color="auto"/>
        <w:bottom w:val="none" w:sz="0" w:space="0" w:color="auto"/>
        <w:right w:val="none" w:sz="0" w:space="0" w:color="auto"/>
      </w:divBdr>
    </w:div>
    <w:div w:id="1926454454">
      <w:bodyDiv w:val="1"/>
      <w:marLeft w:val="0"/>
      <w:marRight w:val="0"/>
      <w:marTop w:val="0"/>
      <w:marBottom w:val="0"/>
      <w:divBdr>
        <w:top w:val="none" w:sz="0" w:space="0" w:color="auto"/>
        <w:left w:val="none" w:sz="0" w:space="0" w:color="auto"/>
        <w:bottom w:val="none" w:sz="0" w:space="0" w:color="auto"/>
        <w:right w:val="none" w:sz="0" w:space="0" w:color="auto"/>
      </w:divBdr>
    </w:div>
    <w:div w:id="1933314034">
      <w:bodyDiv w:val="1"/>
      <w:marLeft w:val="0"/>
      <w:marRight w:val="0"/>
      <w:marTop w:val="0"/>
      <w:marBottom w:val="0"/>
      <w:divBdr>
        <w:top w:val="none" w:sz="0" w:space="0" w:color="auto"/>
        <w:left w:val="none" w:sz="0" w:space="0" w:color="auto"/>
        <w:bottom w:val="none" w:sz="0" w:space="0" w:color="auto"/>
        <w:right w:val="none" w:sz="0" w:space="0" w:color="auto"/>
      </w:divBdr>
    </w:div>
    <w:div w:id="1934586544">
      <w:bodyDiv w:val="1"/>
      <w:marLeft w:val="0"/>
      <w:marRight w:val="0"/>
      <w:marTop w:val="0"/>
      <w:marBottom w:val="0"/>
      <w:divBdr>
        <w:top w:val="none" w:sz="0" w:space="0" w:color="auto"/>
        <w:left w:val="none" w:sz="0" w:space="0" w:color="auto"/>
        <w:bottom w:val="none" w:sz="0" w:space="0" w:color="auto"/>
        <w:right w:val="none" w:sz="0" w:space="0" w:color="auto"/>
      </w:divBdr>
    </w:div>
    <w:div w:id="1943759821">
      <w:bodyDiv w:val="1"/>
      <w:marLeft w:val="0"/>
      <w:marRight w:val="0"/>
      <w:marTop w:val="0"/>
      <w:marBottom w:val="0"/>
      <w:divBdr>
        <w:top w:val="none" w:sz="0" w:space="0" w:color="auto"/>
        <w:left w:val="none" w:sz="0" w:space="0" w:color="auto"/>
        <w:bottom w:val="none" w:sz="0" w:space="0" w:color="auto"/>
        <w:right w:val="none" w:sz="0" w:space="0" w:color="auto"/>
      </w:divBdr>
    </w:div>
    <w:div w:id="1955987945">
      <w:bodyDiv w:val="1"/>
      <w:marLeft w:val="0"/>
      <w:marRight w:val="0"/>
      <w:marTop w:val="0"/>
      <w:marBottom w:val="0"/>
      <w:divBdr>
        <w:top w:val="none" w:sz="0" w:space="0" w:color="auto"/>
        <w:left w:val="none" w:sz="0" w:space="0" w:color="auto"/>
        <w:bottom w:val="none" w:sz="0" w:space="0" w:color="auto"/>
        <w:right w:val="none" w:sz="0" w:space="0" w:color="auto"/>
      </w:divBdr>
    </w:div>
    <w:div w:id="1956517154">
      <w:bodyDiv w:val="1"/>
      <w:marLeft w:val="0"/>
      <w:marRight w:val="0"/>
      <w:marTop w:val="0"/>
      <w:marBottom w:val="0"/>
      <w:divBdr>
        <w:top w:val="none" w:sz="0" w:space="0" w:color="auto"/>
        <w:left w:val="none" w:sz="0" w:space="0" w:color="auto"/>
        <w:bottom w:val="none" w:sz="0" w:space="0" w:color="auto"/>
        <w:right w:val="none" w:sz="0" w:space="0" w:color="auto"/>
      </w:divBdr>
    </w:div>
    <w:div w:id="1959679092">
      <w:bodyDiv w:val="1"/>
      <w:marLeft w:val="0"/>
      <w:marRight w:val="0"/>
      <w:marTop w:val="0"/>
      <w:marBottom w:val="0"/>
      <w:divBdr>
        <w:top w:val="none" w:sz="0" w:space="0" w:color="auto"/>
        <w:left w:val="none" w:sz="0" w:space="0" w:color="auto"/>
        <w:bottom w:val="none" w:sz="0" w:space="0" w:color="auto"/>
        <w:right w:val="none" w:sz="0" w:space="0" w:color="auto"/>
      </w:divBdr>
    </w:div>
    <w:div w:id="1998802611">
      <w:bodyDiv w:val="1"/>
      <w:marLeft w:val="0"/>
      <w:marRight w:val="0"/>
      <w:marTop w:val="0"/>
      <w:marBottom w:val="0"/>
      <w:divBdr>
        <w:top w:val="none" w:sz="0" w:space="0" w:color="auto"/>
        <w:left w:val="none" w:sz="0" w:space="0" w:color="auto"/>
        <w:bottom w:val="none" w:sz="0" w:space="0" w:color="auto"/>
        <w:right w:val="none" w:sz="0" w:space="0" w:color="auto"/>
      </w:divBdr>
      <w:divsChild>
        <w:div w:id="221328913">
          <w:marLeft w:val="0"/>
          <w:marRight w:val="0"/>
          <w:marTop w:val="0"/>
          <w:marBottom w:val="0"/>
          <w:divBdr>
            <w:top w:val="none" w:sz="0" w:space="0" w:color="auto"/>
            <w:left w:val="none" w:sz="0" w:space="0" w:color="auto"/>
            <w:bottom w:val="none" w:sz="0" w:space="0" w:color="auto"/>
            <w:right w:val="none" w:sz="0" w:space="0" w:color="auto"/>
          </w:divBdr>
        </w:div>
        <w:div w:id="2092043184">
          <w:marLeft w:val="0"/>
          <w:marRight w:val="0"/>
          <w:marTop w:val="0"/>
          <w:marBottom w:val="0"/>
          <w:divBdr>
            <w:top w:val="none" w:sz="0" w:space="0" w:color="auto"/>
            <w:left w:val="none" w:sz="0" w:space="0" w:color="auto"/>
            <w:bottom w:val="none" w:sz="0" w:space="0" w:color="auto"/>
            <w:right w:val="none" w:sz="0" w:space="0" w:color="auto"/>
          </w:divBdr>
        </w:div>
        <w:div w:id="1453136908">
          <w:marLeft w:val="0"/>
          <w:marRight w:val="0"/>
          <w:marTop w:val="0"/>
          <w:marBottom w:val="0"/>
          <w:divBdr>
            <w:top w:val="none" w:sz="0" w:space="0" w:color="auto"/>
            <w:left w:val="none" w:sz="0" w:space="0" w:color="auto"/>
            <w:bottom w:val="none" w:sz="0" w:space="0" w:color="auto"/>
            <w:right w:val="none" w:sz="0" w:space="0" w:color="auto"/>
          </w:divBdr>
        </w:div>
      </w:divsChild>
    </w:div>
    <w:div w:id="2036689442">
      <w:bodyDiv w:val="1"/>
      <w:marLeft w:val="0"/>
      <w:marRight w:val="0"/>
      <w:marTop w:val="0"/>
      <w:marBottom w:val="0"/>
      <w:divBdr>
        <w:top w:val="none" w:sz="0" w:space="0" w:color="auto"/>
        <w:left w:val="none" w:sz="0" w:space="0" w:color="auto"/>
        <w:bottom w:val="none" w:sz="0" w:space="0" w:color="auto"/>
        <w:right w:val="none" w:sz="0" w:space="0" w:color="auto"/>
      </w:divBdr>
    </w:div>
    <w:div w:id="2048944811">
      <w:bodyDiv w:val="1"/>
      <w:marLeft w:val="0"/>
      <w:marRight w:val="0"/>
      <w:marTop w:val="0"/>
      <w:marBottom w:val="0"/>
      <w:divBdr>
        <w:top w:val="none" w:sz="0" w:space="0" w:color="auto"/>
        <w:left w:val="none" w:sz="0" w:space="0" w:color="auto"/>
        <w:bottom w:val="none" w:sz="0" w:space="0" w:color="auto"/>
        <w:right w:val="none" w:sz="0" w:space="0" w:color="auto"/>
      </w:divBdr>
    </w:div>
    <w:div w:id="2072801062">
      <w:bodyDiv w:val="1"/>
      <w:marLeft w:val="0"/>
      <w:marRight w:val="0"/>
      <w:marTop w:val="0"/>
      <w:marBottom w:val="0"/>
      <w:divBdr>
        <w:top w:val="none" w:sz="0" w:space="0" w:color="auto"/>
        <w:left w:val="none" w:sz="0" w:space="0" w:color="auto"/>
        <w:bottom w:val="none" w:sz="0" w:space="0" w:color="auto"/>
        <w:right w:val="none" w:sz="0" w:space="0" w:color="auto"/>
      </w:divBdr>
    </w:div>
    <w:div w:id="2079471543">
      <w:bodyDiv w:val="1"/>
      <w:marLeft w:val="0"/>
      <w:marRight w:val="0"/>
      <w:marTop w:val="0"/>
      <w:marBottom w:val="0"/>
      <w:divBdr>
        <w:top w:val="none" w:sz="0" w:space="0" w:color="auto"/>
        <w:left w:val="none" w:sz="0" w:space="0" w:color="auto"/>
        <w:bottom w:val="none" w:sz="0" w:space="0" w:color="auto"/>
        <w:right w:val="none" w:sz="0" w:space="0" w:color="auto"/>
      </w:divBdr>
    </w:div>
    <w:div w:id="2094349887">
      <w:bodyDiv w:val="1"/>
      <w:marLeft w:val="0"/>
      <w:marRight w:val="0"/>
      <w:marTop w:val="0"/>
      <w:marBottom w:val="0"/>
      <w:divBdr>
        <w:top w:val="none" w:sz="0" w:space="0" w:color="auto"/>
        <w:left w:val="none" w:sz="0" w:space="0" w:color="auto"/>
        <w:bottom w:val="none" w:sz="0" w:space="0" w:color="auto"/>
        <w:right w:val="none" w:sz="0" w:space="0" w:color="auto"/>
      </w:divBdr>
    </w:div>
    <w:div w:id="2106419348">
      <w:bodyDiv w:val="1"/>
      <w:marLeft w:val="0"/>
      <w:marRight w:val="0"/>
      <w:marTop w:val="0"/>
      <w:marBottom w:val="0"/>
      <w:divBdr>
        <w:top w:val="none" w:sz="0" w:space="0" w:color="auto"/>
        <w:left w:val="none" w:sz="0" w:space="0" w:color="auto"/>
        <w:bottom w:val="none" w:sz="0" w:space="0" w:color="auto"/>
        <w:right w:val="none" w:sz="0" w:space="0" w:color="auto"/>
      </w:divBdr>
    </w:div>
    <w:div w:id="2107844355">
      <w:bodyDiv w:val="1"/>
      <w:marLeft w:val="0"/>
      <w:marRight w:val="0"/>
      <w:marTop w:val="0"/>
      <w:marBottom w:val="0"/>
      <w:divBdr>
        <w:top w:val="none" w:sz="0" w:space="0" w:color="auto"/>
        <w:left w:val="none" w:sz="0" w:space="0" w:color="auto"/>
        <w:bottom w:val="none" w:sz="0" w:space="0" w:color="auto"/>
        <w:right w:val="none" w:sz="0" w:space="0" w:color="auto"/>
      </w:divBdr>
    </w:div>
    <w:div w:id="2115206763">
      <w:bodyDiv w:val="1"/>
      <w:marLeft w:val="0"/>
      <w:marRight w:val="0"/>
      <w:marTop w:val="0"/>
      <w:marBottom w:val="0"/>
      <w:divBdr>
        <w:top w:val="none" w:sz="0" w:space="0" w:color="auto"/>
        <w:left w:val="none" w:sz="0" w:space="0" w:color="auto"/>
        <w:bottom w:val="none" w:sz="0" w:space="0" w:color="auto"/>
        <w:right w:val="none" w:sz="0" w:space="0" w:color="auto"/>
      </w:divBdr>
    </w:div>
    <w:div w:id="21228710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28</Pages>
  <Words>5615</Words>
  <Characters>32742</Characters>
  <Application>Microsoft Office Word</Application>
  <DocSecurity>0</DocSecurity>
  <Lines>761</Lines>
  <Paragraphs>412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Hp Lenovo</cp:lastModifiedBy>
  <cp:revision>5</cp:revision>
  <cp:lastPrinted>2025-11-21T03:07:00Z</cp:lastPrinted>
  <dcterms:created xsi:type="dcterms:W3CDTF">2025-11-21T19:23:00Z</dcterms:created>
  <dcterms:modified xsi:type="dcterms:W3CDTF">2025-11-21T19:49:00Z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