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420F6"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Midocean University</w:t>
      </w:r>
    </w:p>
    <w:p w14:paraId="77E1648A"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College of Management</w:t>
      </w:r>
    </w:p>
    <w:p w14:paraId="1CDB06FC" w14:textId="4C668BA6" w:rsidR="00EA22ED" w:rsidRPr="00E97D90" w:rsidRDefault="00EA22ED" w:rsidP="00A51982">
      <w:pPr>
        <w:bidi/>
        <w:rPr>
          <w:rFonts w:asciiTheme="majorBidi" w:hAnsiTheme="majorBidi" w:cstheme="majorBidi"/>
          <w:sz w:val="24"/>
          <w:szCs w:val="24"/>
          <w:rtl/>
          <w:lang w:bidi="ar-SY"/>
        </w:rPr>
      </w:pPr>
      <w:r w:rsidRPr="00E97D90">
        <w:rPr>
          <w:rFonts w:asciiTheme="majorBidi" w:hAnsiTheme="majorBidi" w:cstheme="majorBidi"/>
          <w:sz w:val="24"/>
          <w:szCs w:val="24"/>
        </w:rPr>
        <w:t>Leader Name:</w:t>
      </w:r>
    </w:p>
    <w:p w14:paraId="19A7A6F9" w14:textId="77777777" w:rsidR="00EA22ED" w:rsidRPr="00E97D90" w:rsidRDefault="00EA22ED" w:rsidP="00A51982">
      <w:pPr>
        <w:bidi/>
        <w:rPr>
          <w:rFonts w:asciiTheme="majorBidi" w:hAnsiTheme="majorBidi" w:cstheme="majorBidi"/>
          <w:b/>
          <w:bCs/>
          <w:sz w:val="24"/>
          <w:szCs w:val="24"/>
          <w:u w:val="single"/>
        </w:rPr>
      </w:pPr>
      <w:r w:rsidRPr="00E97D90">
        <w:rPr>
          <w:rFonts w:asciiTheme="majorBidi" w:hAnsiTheme="majorBidi" w:cstheme="majorBidi"/>
          <w:b/>
          <w:bCs/>
          <w:sz w:val="24"/>
          <w:szCs w:val="24"/>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22"/>
        <w:gridCol w:w="1123"/>
        <w:gridCol w:w="1003"/>
        <w:gridCol w:w="1256"/>
        <w:gridCol w:w="3852"/>
      </w:tblGrid>
      <w:tr w:rsidR="00EA22ED" w:rsidRPr="00E97D90" w14:paraId="678369B7" w14:textId="77777777" w:rsidTr="005C37CB">
        <w:trPr>
          <w:trHeight w:val="453"/>
        </w:trPr>
        <w:tc>
          <w:tcPr>
            <w:tcW w:w="3822" w:type="dxa"/>
            <w:shd w:val="clear" w:color="auto" w:fill="EEECE1" w:themeFill="background2"/>
            <w:vAlign w:val="center"/>
          </w:tcPr>
          <w:p w14:paraId="4FBD657D" w14:textId="77777777" w:rsidR="00EA22ED" w:rsidRPr="00E97D90" w:rsidRDefault="00EA22ED" w:rsidP="00A51982">
            <w:pPr>
              <w:bidi/>
              <w:rPr>
                <w:rFonts w:asciiTheme="majorBidi" w:hAnsiTheme="majorBidi" w:cstheme="majorBidi"/>
                <w:sz w:val="24"/>
                <w:szCs w:val="24"/>
              </w:rPr>
            </w:pPr>
          </w:p>
        </w:tc>
        <w:tc>
          <w:tcPr>
            <w:tcW w:w="1123" w:type="dxa"/>
            <w:shd w:val="clear" w:color="auto" w:fill="EEECE1" w:themeFill="background2"/>
            <w:vAlign w:val="center"/>
          </w:tcPr>
          <w:p w14:paraId="2FEB4DBE"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Accepted</w:t>
            </w:r>
          </w:p>
        </w:tc>
        <w:tc>
          <w:tcPr>
            <w:tcW w:w="1003" w:type="dxa"/>
            <w:shd w:val="clear" w:color="auto" w:fill="EEECE1" w:themeFill="background2"/>
            <w:vAlign w:val="center"/>
          </w:tcPr>
          <w:p w14:paraId="711249FD"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Refused</w:t>
            </w:r>
          </w:p>
        </w:tc>
        <w:tc>
          <w:tcPr>
            <w:tcW w:w="1256" w:type="dxa"/>
            <w:shd w:val="clear" w:color="auto" w:fill="EEECE1" w:themeFill="background2"/>
            <w:vAlign w:val="center"/>
          </w:tcPr>
          <w:p w14:paraId="65AD5230"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Developed</w:t>
            </w:r>
          </w:p>
        </w:tc>
        <w:tc>
          <w:tcPr>
            <w:tcW w:w="3852" w:type="dxa"/>
            <w:shd w:val="clear" w:color="auto" w:fill="EEECE1" w:themeFill="background2"/>
            <w:vAlign w:val="center"/>
          </w:tcPr>
          <w:p w14:paraId="4536EF34"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Comment</w:t>
            </w:r>
          </w:p>
        </w:tc>
      </w:tr>
      <w:tr w:rsidR="001A4068" w:rsidRPr="00E97D90" w14:paraId="68F04C9F" w14:textId="77777777" w:rsidTr="005C37CB">
        <w:trPr>
          <w:trHeight w:val="473"/>
        </w:trPr>
        <w:tc>
          <w:tcPr>
            <w:tcW w:w="3822" w:type="dxa"/>
            <w:shd w:val="clear" w:color="auto" w:fill="EEECE1" w:themeFill="background2"/>
            <w:vAlign w:val="center"/>
          </w:tcPr>
          <w:p w14:paraId="377B8ACA" w14:textId="77777777" w:rsidR="001A4068" w:rsidRPr="00E97D90" w:rsidRDefault="001A4068" w:rsidP="00A51982">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Cover</w:t>
            </w:r>
          </w:p>
        </w:tc>
        <w:tc>
          <w:tcPr>
            <w:tcW w:w="1123" w:type="dxa"/>
            <w:vAlign w:val="center"/>
          </w:tcPr>
          <w:p w14:paraId="19884426" w14:textId="5A829B94" w:rsidR="001A4068" w:rsidRPr="00E97D90" w:rsidRDefault="001A4068" w:rsidP="00A51982">
            <w:pPr>
              <w:bidi/>
              <w:rPr>
                <w:rFonts w:asciiTheme="majorBidi" w:hAnsiTheme="majorBidi" w:cstheme="majorBidi"/>
                <w:sz w:val="24"/>
                <w:szCs w:val="24"/>
              </w:rPr>
            </w:pPr>
          </w:p>
        </w:tc>
        <w:tc>
          <w:tcPr>
            <w:tcW w:w="1003" w:type="dxa"/>
            <w:vAlign w:val="center"/>
          </w:tcPr>
          <w:p w14:paraId="1BAB1456" w14:textId="77777777" w:rsidR="001A4068" w:rsidRPr="00E97D90" w:rsidRDefault="001A4068" w:rsidP="00A51982">
            <w:pPr>
              <w:bidi/>
              <w:rPr>
                <w:rFonts w:asciiTheme="majorBidi" w:hAnsiTheme="majorBidi" w:cstheme="majorBidi"/>
                <w:sz w:val="24"/>
                <w:szCs w:val="24"/>
              </w:rPr>
            </w:pPr>
          </w:p>
        </w:tc>
        <w:tc>
          <w:tcPr>
            <w:tcW w:w="1256" w:type="dxa"/>
            <w:vAlign w:val="center"/>
          </w:tcPr>
          <w:p w14:paraId="0D37F95E" w14:textId="2EF57FA6" w:rsidR="001A4068" w:rsidRPr="00E97D90" w:rsidRDefault="001A4068" w:rsidP="00A51982">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3766419F" w14:textId="1D437F6E" w:rsidR="001A4068" w:rsidRPr="00E97D90" w:rsidRDefault="001A4068" w:rsidP="00A51982">
            <w:pPr>
              <w:bidi/>
              <w:rPr>
                <w:rFonts w:asciiTheme="majorBidi" w:hAnsiTheme="majorBidi" w:cstheme="majorBidi"/>
                <w:sz w:val="24"/>
                <w:szCs w:val="24"/>
              </w:rPr>
            </w:pPr>
            <w:r w:rsidRPr="00DA7441">
              <w:rPr>
                <w:rtl/>
              </w:rPr>
              <w:t xml:space="preserve">إعادة ضبط المحاذاة وتوحيد الخطوط </w:t>
            </w:r>
            <w:r w:rsidR="00E76A1B">
              <w:rPr>
                <w:rFonts w:hint="cs"/>
                <w:rtl/>
              </w:rPr>
              <w:t xml:space="preserve"> ووالتنسيق</w:t>
            </w:r>
          </w:p>
        </w:tc>
      </w:tr>
      <w:tr w:rsidR="00F91220" w:rsidRPr="00E97D90" w14:paraId="0B601F59" w14:textId="77777777" w:rsidTr="005C37CB">
        <w:trPr>
          <w:trHeight w:val="453"/>
        </w:trPr>
        <w:tc>
          <w:tcPr>
            <w:tcW w:w="3822" w:type="dxa"/>
            <w:shd w:val="clear" w:color="auto" w:fill="EEECE1" w:themeFill="background2"/>
            <w:vAlign w:val="center"/>
          </w:tcPr>
          <w:p w14:paraId="65B86420" w14:textId="77777777" w:rsidR="00F91220" w:rsidRPr="00E97D90" w:rsidRDefault="00F91220" w:rsidP="00F91220">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Title</w:t>
            </w:r>
          </w:p>
        </w:tc>
        <w:tc>
          <w:tcPr>
            <w:tcW w:w="1123" w:type="dxa"/>
            <w:vAlign w:val="center"/>
          </w:tcPr>
          <w:p w14:paraId="6DE5FCD5" w14:textId="58D0DC75" w:rsidR="00F91220" w:rsidRPr="00E97D90" w:rsidRDefault="00F91220" w:rsidP="00F91220">
            <w:pPr>
              <w:bidi/>
              <w:rPr>
                <w:rFonts w:asciiTheme="majorBidi" w:hAnsiTheme="majorBidi" w:cstheme="majorBidi"/>
                <w:sz w:val="24"/>
                <w:szCs w:val="24"/>
              </w:rPr>
            </w:pPr>
          </w:p>
        </w:tc>
        <w:tc>
          <w:tcPr>
            <w:tcW w:w="1003" w:type="dxa"/>
            <w:vAlign w:val="center"/>
          </w:tcPr>
          <w:p w14:paraId="2B217616" w14:textId="77777777" w:rsidR="00F91220" w:rsidRPr="00E97D90" w:rsidRDefault="00F91220" w:rsidP="00F91220">
            <w:pPr>
              <w:bidi/>
              <w:rPr>
                <w:rFonts w:asciiTheme="majorBidi" w:hAnsiTheme="majorBidi" w:cstheme="majorBidi"/>
                <w:sz w:val="24"/>
                <w:szCs w:val="24"/>
              </w:rPr>
            </w:pPr>
          </w:p>
        </w:tc>
        <w:tc>
          <w:tcPr>
            <w:tcW w:w="1256" w:type="dxa"/>
            <w:vAlign w:val="center"/>
          </w:tcPr>
          <w:p w14:paraId="3DBBE376" w14:textId="5FA64AD2" w:rsidR="00F91220" w:rsidRPr="00E97D90" w:rsidRDefault="00F91220" w:rsidP="00F91220">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6C120BEB" w14:textId="5629A2C6" w:rsidR="00F91220" w:rsidRPr="00E97D90" w:rsidRDefault="00F91220" w:rsidP="00F91220">
            <w:pPr>
              <w:bidi/>
              <w:rPr>
                <w:rFonts w:asciiTheme="majorBidi" w:hAnsiTheme="majorBidi" w:cstheme="majorBidi"/>
                <w:sz w:val="24"/>
                <w:szCs w:val="24"/>
              </w:rPr>
            </w:pPr>
            <w:r w:rsidRPr="00B301AD">
              <w:rPr>
                <w:rtl/>
              </w:rPr>
              <w:t>التقييم: العنوان «أثر استخدام تقنيات الذكاء الاصطناعي في كفاءة الأداء المهني لدى ممارسي العلاقات العامة في المؤسسات السعودية» واضح وحديث، ويُبرز المتغير المستقل (تقنيات الذكاء الاصطناعي) والمتغير التابع (كفاءة الأداء المهني) وسياق التطبيق (ممارسو العلاقات العامة في المؤسسات السعودية). نقطة قوة: العنوان دقيق، محدد، ويركّز على فئة مهنية واضحة وسياق جغرافي محدد. نقطة ضعف: العنوان طويل قليلًا لكن يظل مقبولًا أكاديميًا؛ يمكن استخدام صيغة مختصرة في المواضع الداخلية. مقترح تطوير: استخدام نسخة مختصرة في الروؤس الجانبية مع الإبقاء على الصيغة الكاملة في الغلاف والصفحة الأولى</w:t>
            </w:r>
            <w:r w:rsidRPr="00B301AD">
              <w:t>.</w:t>
            </w:r>
          </w:p>
        </w:tc>
      </w:tr>
      <w:tr w:rsidR="00F91220" w:rsidRPr="00E97D90" w14:paraId="1849A8E7" w14:textId="77777777" w:rsidTr="005C37CB">
        <w:trPr>
          <w:trHeight w:val="453"/>
        </w:trPr>
        <w:tc>
          <w:tcPr>
            <w:tcW w:w="3822" w:type="dxa"/>
            <w:shd w:val="clear" w:color="auto" w:fill="EEECE1" w:themeFill="background2"/>
            <w:vAlign w:val="center"/>
          </w:tcPr>
          <w:p w14:paraId="019F5F3F" w14:textId="77777777" w:rsidR="00F91220" w:rsidRPr="00E97D90" w:rsidRDefault="00F91220" w:rsidP="00F91220">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Introduction</w:t>
            </w:r>
          </w:p>
        </w:tc>
        <w:tc>
          <w:tcPr>
            <w:tcW w:w="1123" w:type="dxa"/>
            <w:vAlign w:val="center"/>
          </w:tcPr>
          <w:p w14:paraId="5A15930E" w14:textId="01D8E619" w:rsidR="00F91220" w:rsidRPr="00E97D90" w:rsidRDefault="00F91220" w:rsidP="00F91220">
            <w:pPr>
              <w:bidi/>
              <w:rPr>
                <w:rFonts w:asciiTheme="majorBidi" w:hAnsiTheme="majorBidi" w:cstheme="majorBidi"/>
                <w:sz w:val="24"/>
                <w:szCs w:val="24"/>
              </w:rPr>
            </w:pPr>
          </w:p>
        </w:tc>
        <w:tc>
          <w:tcPr>
            <w:tcW w:w="1003" w:type="dxa"/>
            <w:vAlign w:val="center"/>
          </w:tcPr>
          <w:p w14:paraId="08B76F82" w14:textId="77777777" w:rsidR="00F91220" w:rsidRPr="00E97D90" w:rsidRDefault="00F91220" w:rsidP="00F91220">
            <w:pPr>
              <w:bidi/>
              <w:rPr>
                <w:rFonts w:asciiTheme="majorBidi" w:hAnsiTheme="majorBidi" w:cstheme="majorBidi"/>
                <w:sz w:val="24"/>
                <w:szCs w:val="24"/>
              </w:rPr>
            </w:pPr>
          </w:p>
        </w:tc>
        <w:tc>
          <w:tcPr>
            <w:tcW w:w="1256" w:type="dxa"/>
            <w:vAlign w:val="center"/>
          </w:tcPr>
          <w:p w14:paraId="003D90FE" w14:textId="50F2F09B" w:rsidR="00F91220" w:rsidRPr="00E97D90" w:rsidRDefault="00F91220" w:rsidP="00F91220">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54F00DAE" w14:textId="1656652B" w:rsidR="00F91220" w:rsidRPr="00E97D90" w:rsidRDefault="00F91220" w:rsidP="00F91220">
            <w:pPr>
              <w:bidi/>
              <w:rPr>
                <w:rFonts w:asciiTheme="majorBidi" w:hAnsiTheme="majorBidi" w:cstheme="majorBidi"/>
                <w:sz w:val="24"/>
                <w:szCs w:val="24"/>
                <w:rtl/>
                <w:lang w:bidi="ar-EG"/>
              </w:rPr>
            </w:pPr>
            <w:r w:rsidRPr="00B301AD">
              <w:rPr>
                <w:rtl/>
              </w:rPr>
              <w:t>التقييم: المقدمة توضح التحول الرقمي العالمي ودور تقنيات الذكاء الاصطناعي في تحليل البيانات، دعم القرار، وإنتاج المحتوى، ثم تربط هذا التطور بتطبيقات الذكاء الاصطناعي في مجال الإعلام والعلاقات العامة وممارساتها المهنية. نقطة قوة: ربط جيد بين السياق التقني العام، وتطور الذكاء الاصطناعي، وخصوصية قطاع العلاقات العامة في السعودية. نقطة ضعف: النص ثري بالمراجع والأمثلة، ويمكن تبسيطه قليلًا وتقسيمه إلى فقرات أقصر لتسهيل القراءة. مقترح تطوير: إنهاء المقدمة بفقرة قصيرة تبرز الفجوة البحثية بوضوح وتمهّد مباشرة لعرض مشكلة الدراسة وأسئلتها</w:t>
            </w:r>
            <w:r w:rsidRPr="00B301AD">
              <w:t>.</w:t>
            </w:r>
          </w:p>
        </w:tc>
      </w:tr>
      <w:tr w:rsidR="00F91220" w:rsidRPr="00E97D90" w14:paraId="1476836D" w14:textId="77777777" w:rsidTr="005C37CB">
        <w:trPr>
          <w:trHeight w:val="453"/>
        </w:trPr>
        <w:tc>
          <w:tcPr>
            <w:tcW w:w="3822" w:type="dxa"/>
            <w:shd w:val="clear" w:color="auto" w:fill="EEECE1" w:themeFill="background2"/>
            <w:vAlign w:val="center"/>
          </w:tcPr>
          <w:p w14:paraId="5CE15BDD" w14:textId="77777777" w:rsidR="00F91220" w:rsidRPr="00E97D90" w:rsidRDefault="00F91220" w:rsidP="00F91220">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Problem</w:t>
            </w:r>
          </w:p>
        </w:tc>
        <w:tc>
          <w:tcPr>
            <w:tcW w:w="1123" w:type="dxa"/>
            <w:vAlign w:val="center"/>
          </w:tcPr>
          <w:p w14:paraId="4C8E2518" w14:textId="5372625D" w:rsidR="00F91220" w:rsidRPr="00E97D90" w:rsidRDefault="00F91220" w:rsidP="00F91220">
            <w:pPr>
              <w:bidi/>
              <w:rPr>
                <w:rFonts w:asciiTheme="majorBidi" w:hAnsiTheme="majorBidi" w:cstheme="majorBidi"/>
                <w:sz w:val="24"/>
                <w:szCs w:val="24"/>
              </w:rPr>
            </w:pPr>
          </w:p>
        </w:tc>
        <w:tc>
          <w:tcPr>
            <w:tcW w:w="1003" w:type="dxa"/>
            <w:vAlign w:val="center"/>
          </w:tcPr>
          <w:p w14:paraId="0431F492" w14:textId="77777777" w:rsidR="00F91220" w:rsidRPr="00E97D90" w:rsidRDefault="00F91220" w:rsidP="00F91220">
            <w:pPr>
              <w:bidi/>
              <w:rPr>
                <w:rFonts w:asciiTheme="majorBidi" w:hAnsiTheme="majorBidi" w:cstheme="majorBidi"/>
                <w:sz w:val="24"/>
                <w:szCs w:val="24"/>
              </w:rPr>
            </w:pPr>
          </w:p>
        </w:tc>
        <w:tc>
          <w:tcPr>
            <w:tcW w:w="1256" w:type="dxa"/>
            <w:vAlign w:val="center"/>
          </w:tcPr>
          <w:p w14:paraId="0B803945" w14:textId="3227CF5A" w:rsidR="00F91220" w:rsidRPr="00E97D90" w:rsidRDefault="00F91220" w:rsidP="00F91220">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5121B055" w14:textId="0B73D0EE" w:rsidR="00F91220" w:rsidRPr="00E97D90" w:rsidRDefault="00F91220" w:rsidP="00F91220">
            <w:pPr>
              <w:bidi/>
              <w:rPr>
                <w:rFonts w:asciiTheme="majorBidi" w:hAnsiTheme="majorBidi" w:cstheme="majorBidi"/>
                <w:sz w:val="24"/>
                <w:szCs w:val="24"/>
              </w:rPr>
            </w:pPr>
            <w:r w:rsidRPr="00B301AD">
              <w:rPr>
                <w:rtl/>
              </w:rPr>
              <w:t>التقييم: مشكلة الدراسة تتركز حول اتساع استخدام تقنيات الذكاء الاصطناعي في مهام العلاقات العامة (إنتاج المحتوى، تحليل الجمهور، إدارة الأزمات...) مع تباين مستوى الاستفادة الحقيقية من هذه التقنيات في تحسين كفاءة الأداء المهني، ووجود تحديات مهنية وأخلاقية وتنظيمية. نقطة قوة: المشكلة مرتبطة بواقع ملحوظ في بيئات العمل الاتصالي، وتستند إلى أدبيات حديثة تشير إلى الفرص والتحديات معًا. نقطة ضعف: صياغة المشكلة موزعة على أكثر من فقرة؛ يُفضّل تكثيفها في فقرة واحدة واضحة تحت عنوان «مشكلة الدراسة». مقترح تطوير: صياغة فقرة مركزة تصف الواقع (انتشار الاستخدام)، والقصور (عدم وضوح أثره على الكفاءة المهنية)، والفجوة البحثية، وتنتهي بالسؤال الرئيس</w:t>
            </w:r>
            <w:r w:rsidRPr="00B301AD">
              <w:t>.</w:t>
            </w:r>
          </w:p>
        </w:tc>
      </w:tr>
      <w:tr w:rsidR="00F91220" w:rsidRPr="00E97D90" w14:paraId="6EE58949" w14:textId="77777777" w:rsidTr="005C37CB">
        <w:trPr>
          <w:trHeight w:val="558"/>
        </w:trPr>
        <w:tc>
          <w:tcPr>
            <w:tcW w:w="3822" w:type="dxa"/>
            <w:shd w:val="clear" w:color="auto" w:fill="EEECE1" w:themeFill="background2"/>
            <w:vAlign w:val="center"/>
          </w:tcPr>
          <w:p w14:paraId="219C9835" w14:textId="77777777" w:rsidR="00F91220" w:rsidRPr="00E97D90" w:rsidRDefault="00F91220" w:rsidP="00F91220">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Importance of The Study</w:t>
            </w:r>
          </w:p>
        </w:tc>
        <w:tc>
          <w:tcPr>
            <w:tcW w:w="1123" w:type="dxa"/>
            <w:vAlign w:val="center"/>
          </w:tcPr>
          <w:p w14:paraId="0F87F828" w14:textId="0CF4B8DD" w:rsidR="00F91220" w:rsidRPr="00E97D90" w:rsidRDefault="00F91220" w:rsidP="00F91220">
            <w:pPr>
              <w:bidi/>
              <w:rPr>
                <w:rFonts w:asciiTheme="majorBidi" w:hAnsiTheme="majorBidi" w:cstheme="majorBidi"/>
                <w:sz w:val="24"/>
                <w:szCs w:val="24"/>
              </w:rPr>
            </w:pPr>
          </w:p>
        </w:tc>
        <w:tc>
          <w:tcPr>
            <w:tcW w:w="1003" w:type="dxa"/>
            <w:vAlign w:val="center"/>
          </w:tcPr>
          <w:p w14:paraId="6E47D445" w14:textId="77777777" w:rsidR="00F91220" w:rsidRPr="00E97D90" w:rsidRDefault="00F91220" w:rsidP="00F91220">
            <w:pPr>
              <w:bidi/>
              <w:rPr>
                <w:rFonts w:asciiTheme="majorBidi" w:hAnsiTheme="majorBidi" w:cstheme="majorBidi"/>
                <w:sz w:val="24"/>
                <w:szCs w:val="24"/>
              </w:rPr>
            </w:pPr>
          </w:p>
        </w:tc>
        <w:tc>
          <w:tcPr>
            <w:tcW w:w="1256" w:type="dxa"/>
            <w:vAlign w:val="center"/>
          </w:tcPr>
          <w:p w14:paraId="54A74EAE" w14:textId="15646B30" w:rsidR="00F91220" w:rsidRPr="00E97D90" w:rsidRDefault="00F91220" w:rsidP="00F91220">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7522F7AD" w14:textId="77777777" w:rsidR="00F91220" w:rsidRDefault="00F91220" w:rsidP="00F91220">
            <w:pPr>
              <w:rPr>
                <w:rtl/>
              </w:rPr>
            </w:pPr>
            <w:r w:rsidRPr="00B301AD">
              <w:rPr>
                <w:rtl/>
              </w:rPr>
              <w:t xml:space="preserve">التقييم: السؤال الرئيس يدور حول أثر استخدام تقنيات الذكاء الاصطناعي على كفاءة الأداء المهني لممارسي العلاقات العامة في المؤسسات السعودية، وتتفرع عنه أسئلة حول مستوى الاستخدام، مجالات وتطبيقات الذكاء الاصطناعي في العلاقات العامة، </w:t>
            </w:r>
            <w:r w:rsidRPr="00B301AD">
              <w:rPr>
                <w:rtl/>
              </w:rPr>
              <w:lastRenderedPageBreak/>
              <w:t>مستوى كفاءة الأداء، والتحديات الأخلاقية والتنظيمية المرتبطة بالاستخدام. نقطة قوة: الأسئلة تغطي أبعادًا وصفية وتحليلية (مستوى الاستخدام، مجالات التطبيق، مستوى الكفاءة، التحديات). نقطة ضعف: يحتاج الربط بين كل سؤال والهدف المقابل له إلى إظهار أوضح في النص. مقترح تطوير: ترتيب الأسئلة من الوصفي إلى التحليلي، مع إمكان إضافة سؤال عن تصورات الممارسين حول مزايا وعيوب هذه التقنيات</w:t>
            </w:r>
            <w:r w:rsidRPr="00B301AD">
              <w:t>.</w:t>
            </w:r>
          </w:p>
          <w:p w14:paraId="31824D8B" w14:textId="5984910C" w:rsidR="00F91220" w:rsidRPr="00E97D90" w:rsidRDefault="00F91220" w:rsidP="00F91220">
            <w:pPr>
              <w:bidi/>
              <w:rPr>
                <w:rFonts w:asciiTheme="majorBidi" w:hAnsiTheme="majorBidi" w:cstheme="majorBidi"/>
                <w:sz w:val="24"/>
                <w:szCs w:val="24"/>
                <w:rtl/>
                <w:lang w:bidi="ar-EG"/>
              </w:rPr>
            </w:pPr>
            <w:r w:rsidRPr="00B301AD">
              <w:rPr>
                <w:rFonts w:cs="Arial"/>
                <w:rtl/>
              </w:rPr>
              <w:t>التقييم: توجد فرضية رئيسة تنص على وجود أثر ذي دلالة إحصائية لاستخدام تقنيات الذكاء الاصطناعي على كفاءة الأداء المهني لممارسي العلاقات العامة، مع فرضيات فرعية حول الفروق تبعًا لبعض المتغيرات (مثل الخبرة، أو نوع المؤسسة) أو علاقة أبعاد محددة للذكاء الاصطناعي بأبعاد محددة من الأداء. نقطة قوة: الفرضية الرئيسة واضحة، وقابلة للاختبار الكمي، وتفتح المجال لاستخدام أساليب إحصائية ملائمة. نقطة ضعف: عدد الفروض الفرعية وتفصيلها يمكن أن يُضبط بدقة أكثر وربطها مباشرة بأبعاد المتغيرات. مقترح تطوير: حصر الفروض الفرعية في 3–4 فروض رئيسة واضحة، مع تحديد كل بعد (مثل: استخدام الذكاء الاصطناعي في إنتاج المحتوى، في تحليل الجمهور، في إدارة الأزمات) وعلاقته بجانب من جوانب الكفاءة</w:t>
            </w:r>
            <w:r w:rsidRPr="00B301AD">
              <w:t>.</w:t>
            </w:r>
          </w:p>
        </w:tc>
      </w:tr>
      <w:tr w:rsidR="00F91220" w:rsidRPr="00E97D90" w14:paraId="4E506947" w14:textId="77777777" w:rsidTr="005C37CB">
        <w:trPr>
          <w:trHeight w:val="605"/>
        </w:trPr>
        <w:tc>
          <w:tcPr>
            <w:tcW w:w="3822" w:type="dxa"/>
            <w:shd w:val="clear" w:color="auto" w:fill="EEECE1" w:themeFill="background2"/>
            <w:vAlign w:val="center"/>
          </w:tcPr>
          <w:p w14:paraId="76D0B3C5" w14:textId="77777777" w:rsidR="00F91220" w:rsidRPr="00E97D90" w:rsidRDefault="00F91220" w:rsidP="00F91220">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lastRenderedPageBreak/>
              <w:t>Objectives of The Study</w:t>
            </w:r>
          </w:p>
        </w:tc>
        <w:tc>
          <w:tcPr>
            <w:tcW w:w="1123" w:type="dxa"/>
            <w:vAlign w:val="center"/>
          </w:tcPr>
          <w:p w14:paraId="3F8D8F51" w14:textId="2364A8DD" w:rsidR="00F91220" w:rsidRPr="00E97D90" w:rsidRDefault="00F91220" w:rsidP="00F91220">
            <w:pPr>
              <w:bidi/>
              <w:rPr>
                <w:rFonts w:asciiTheme="majorBidi" w:hAnsiTheme="majorBidi" w:cstheme="majorBidi"/>
                <w:sz w:val="24"/>
                <w:szCs w:val="24"/>
              </w:rPr>
            </w:pPr>
          </w:p>
        </w:tc>
        <w:tc>
          <w:tcPr>
            <w:tcW w:w="1003" w:type="dxa"/>
            <w:vAlign w:val="center"/>
          </w:tcPr>
          <w:p w14:paraId="34BFEEEB" w14:textId="77777777" w:rsidR="00F91220" w:rsidRPr="00E97D90" w:rsidRDefault="00F91220" w:rsidP="00F91220">
            <w:pPr>
              <w:bidi/>
              <w:rPr>
                <w:rFonts w:asciiTheme="majorBidi" w:hAnsiTheme="majorBidi" w:cstheme="majorBidi"/>
                <w:sz w:val="24"/>
                <w:szCs w:val="24"/>
              </w:rPr>
            </w:pPr>
          </w:p>
        </w:tc>
        <w:tc>
          <w:tcPr>
            <w:tcW w:w="1256" w:type="dxa"/>
            <w:vAlign w:val="center"/>
          </w:tcPr>
          <w:p w14:paraId="423D74B4" w14:textId="4870D8BE" w:rsidR="00F91220" w:rsidRPr="00E97D90" w:rsidRDefault="00F91220" w:rsidP="00F91220">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4AB2F43B" w14:textId="4DBD5419" w:rsidR="00F91220" w:rsidRPr="00E97D90" w:rsidRDefault="00F91220" w:rsidP="00F91220">
            <w:pPr>
              <w:bidi/>
              <w:rPr>
                <w:rFonts w:asciiTheme="majorBidi" w:hAnsiTheme="majorBidi" w:cstheme="majorBidi"/>
                <w:sz w:val="24"/>
                <w:szCs w:val="24"/>
              </w:rPr>
            </w:pPr>
            <w:r w:rsidRPr="00B301AD">
              <w:rPr>
                <w:rtl/>
              </w:rPr>
              <w:t>التقييم: الأهداف تشمل التعرف على مستوى استخدام تقنيات الذكاء الاصطناعي لدى ممارسي العلاقات العامة في المؤسسات السعودية، وتحديد مجالات الاستخدام الأبرز، وقياس مستوى كفاءة الأداء المهني، وبيان أثر هذه التقنيات في رفع الكفاءة، مع استخلاص توصيات مهنية. نقطة قوة: الأهداف متسقة مع المشكلة والأسئلة، وتجمع بين الوصف والقياس والتحليل والتوصية. نقطة ضعف: صياغة الأهداف يمكن أن تُقدّم بشكل أكثر اختصارًا وتنظيمًا. مقترح تطوير: تقسيم الأهداف إلى هدف عام وأهداف فرعية مرقمة، مع استخدام أفعال قياس/تحليل/تحديد/اقتراح بشكل مباشر</w:t>
            </w:r>
            <w:r w:rsidRPr="00B301AD">
              <w:t>.</w:t>
            </w:r>
          </w:p>
        </w:tc>
      </w:tr>
      <w:tr w:rsidR="00F91220" w:rsidRPr="00E97D90" w14:paraId="0AF6A553" w14:textId="77777777" w:rsidTr="005C37CB">
        <w:trPr>
          <w:trHeight w:val="1097"/>
        </w:trPr>
        <w:tc>
          <w:tcPr>
            <w:tcW w:w="3822" w:type="dxa"/>
            <w:shd w:val="clear" w:color="auto" w:fill="EEECE1" w:themeFill="background2"/>
            <w:vAlign w:val="center"/>
          </w:tcPr>
          <w:p w14:paraId="7DE3AD91" w14:textId="77777777" w:rsidR="00F91220" w:rsidRPr="00E97D90" w:rsidRDefault="00F91220" w:rsidP="00F91220">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Questions</w:t>
            </w:r>
          </w:p>
        </w:tc>
        <w:tc>
          <w:tcPr>
            <w:tcW w:w="1123" w:type="dxa"/>
            <w:vAlign w:val="center"/>
          </w:tcPr>
          <w:p w14:paraId="22869FA5" w14:textId="12E55CC7" w:rsidR="00F91220" w:rsidRPr="00E97D90" w:rsidRDefault="00F91220" w:rsidP="00F91220">
            <w:pPr>
              <w:bidi/>
              <w:rPr>
                <w:rFonts w:asciiTheme="majorBidi" w:hAnsiTheme="majorBidi" w:cstheme="majorBidi"/>
                <w:sz w:val="24"/>
                <w:szCs w:val="24"/>
              </w:rPr>
            </w:pPr>
          </w:p>
        </w:tc>
        <w:tc>
          <w:tcPr>
            <w:tcW w:w="1003" w:type="dxa"/>
            <w:vAlign w:val="center"/>
          </w:tcPr>
          <w:p w14:paraId="21A73C1C" w14:textId="77777777" w:rsidR="00F91220" w:rsidRPr="00E97D90" w:rsidRDefault="00F91220" w:rsidP="00F91220">
            <w:pPr>
              <w:bidi/>
              <w:rPr>
                <w:rFonts w:asciiTheme="majorBidi" w:hAnsiTheme="majorBidi" w:cstheme="majorBidi"/>
                <w:sz w:val="24"/>
                <w:szCs w:val="24"/>
              </w:rPr>
            </w:pPr>
          </w:p>
        </w:tc>
        <w:tc>
          <w:tcPr>
            <w:tcW w:w="1256" w:type="dxa"/>
            <w:vAlign w:val="center"/>
          </w:tcPr>
          <w:p w14:paraId="27B9B65F" w14:textId="1D2509B2" w:rsidR="00F91220" w:rsidRPr="00E97D90" w:rsidRDefault="00F91220" w:rsidP="00F91220">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1A9616D5" w14:textId="73501BA5" w:rsidR="00F91220" w:rsidRPr="00E97D90" w:rsidRDefault="00F91220" w:rsidP="00F91220">
            <w:pPr>
              <w:bidi/>
              <w:rPr>
                <w:rFonts w:asciiTheme="majorBidi" w:hAnsiTheme="majorBidi" w:cstheme="majorBidi"/>
                <w:sz w:val="24"/>
                <w:szCs w:val="24"/>
              </w:rPr>
            </w:pPr>
            <w:r w:rsidRPr="00B301AD">
              <w:rPr>
                <w:rtl/>
              </w:rPr>
              <w:t>التقييم: الأهمية النظرية تتمثل في الإسهام في أدبيات الذكاء الاصطناعي في مجال العلاقات العامة، وتوضيح علاقته بكفاءة الأداء المهني؛ أما الأهمية التطبيقية فتتمثل في تزويد إدارات العلاقات العامة ومراكز التدريب والمؤسسات السعودية بمؤشرات عملية عن كيفية استثمار هذه التقنيات لرفع الكفاءة المهنية. نقطة قوة: توظيف موضوع معاصر (الذكاء الاصطناعي) في سياق مهني واضح ومطلوب، مع إبراز استفادة صناع القرار والممارسين من النتائج. نقطة ضعف: يمكن توسيع الأهمية النظرية قليلًا بذكر ما تضيفه الدراسة إلى الفجوة القائمة في السياق العربي والسعودي. مقترح تطوير: كتابة فقرتين موجزتين: «أهمية نظرية» و«أهمية تطبيقية»، مع ذكر أمثلة لمن يمكن أن يستفيد من النتائج (المؤسسات، الممارسون، صناع السياسات التدريبية)</w:t>
            </w:r>
            <w:r w:rsidRPr="00B301AD">
              <w:t>.</w:t>
            </w:r>
          </w:p>
        </w:tc>
      </w:tr>
      <w:tr w:rsidR="00F91220" w:rsidRPr="00E97D90" w14:paraId="619084FA" w14:textId="77777777" w:rsidTr="005C37CB">
        <w:trPr>
          <w:trHeight w:val="622"/>
        </w:trPr>
        <w:tc>
          <w:tcPr>
            <w:tcW w:w="3822" w:type="dxa"/>
            <w:shd w:val="clear" w:color="auto" w:fill="EEECE1" w:themeFill="background2"/>
            <w:vAlign w:val="center"/>
          </w:tcPr>
          <w:p w14:paraId="3331209E" w14:textId="1FC4EBE0" w:rsidR="00F91220" w:rsidRPr="00E97D90" w:rsidRDefault="00F91220" w:rsidP="00F91220">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Theoretical Framework</w:t>
            </w:r>
          </w:p>
        </w:tc>
        <w:tc>
          <w:tcPr>
            <w:tcW w:w="1123" w:type="dxa"/>
            <w:vAlign w:val="center"/>
          </w:tcPr>
          <w:p w14:paraId="7EBD2177" w14:textId="245F516A" w:rsidR="00F91220" w:rsidRPr="00E97D90" w:rsidRDefault="00F91220" w:rsidP="00F91220">
            <w:pPr>
              <w:bidi/>
              <w:rPr>
                <w:rFonts w:asciiTheme="majorBidi" w:hAnsiTheme="majorBidi" w:cstheme="majorBidi"/>
                <w:sz w:val="24"/>
                <w:szCs w:val="24"/>
              </w:rPr>
            </w:pPr>
          </w:p>
        </w:tc>
        <w:tc>
          <w:tcPr>
            <w:tcW w:w="1003" w:type="dxa"/>
            <w:vAlign w:val="center"/>
          </w:tcPr>
          <w:p w14:paraId="38B9CACA" w14:textId="77777777" w:rsidR="00F91220" w:rsidRPr="00E97D90" w:rsidRDefault="00F91220" w:rsidP="00F91220">
            <w:pPr>
              <w:bidi/>
              <w:rPr>
                <w:rFonts w:asciiTheme="majorBidi" w:hAnsiTheme="majorBidi" w:cstheme="majorBidi"/>
                <w:sz w:val="24"/>
                <w:szCs w:val="24"/>
              </w:rPr>
            </w:pPr>
          </w:p>
        </w:tc>
        <w:tc>
          <w:tcPr>
            <w:tcW w:w="1256" w:type="dxa"/>
            <w:vAlign w:val="center"/>
          </w:tcPr>
          <w:p w14:paraId="4AA58B43" w14:textId="4F30ADA3" w:rsidR="00F91220" w:rsidRPr="00E97D90" w:rsidRDefault="00F91220" w:rsidP="00F91220">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4BDC680C" w14:textId="63417D9A" w:rsidR="00F91220" w:rsidRPr="00E97D90" w:rsidRDefault="00F91220" w:rsidP="00F91220">
            <w:pPr>
              <w:bidi/>
              <w:rPr>
                <w:rFonts w:asciiTheme="majorBidi" w:hAnsiTheme="majorBidi" w:cstheme="majorBidi"/>
                <w:sz w:val="24"/>
                <w:szCs w:val="24"/>
                <w:rtl/>
                <w:lang w:bidi="ar-EG"/>
              </w:rPr>
            </w:pPr>
            <w:r w:rsidRPr="00B301AD">
              <w:rPr>
                <w:rtl/>
              </w:rPr>
              <w:t xml:space="preserve">التقييم: الإطار النظري مقسوم إلى محاور واضحة: مفهوم وتقنيات الذكاء الاصطناعي وخصائصه وتطبيقاته في العلاقات العامة، مفهوم العلاقات العامة في البيئة الرقمية، كفاءة الأداء المهني وعناصرها، ثم </w:t>
            </w:r>
            <w:r w:rsidRPr="00B301AD">
              <w:rPr>
                <w:rtl/>
              </w:rPr>
              <w:lastRenderedPageBreak/>
              <w:t>التحديات والاعتبارات الأخلاقية والتنظيمية المرتبطة باستخدام الذكاء الاصطناعي. نقطة قوة: تنظيم جيد للمحاور، وتغطية أهم المفاهيم اللازمة لبناء نموذج مفاهيمي للعلاقة بين الذكاء الاصطناعي والكفاءة المهنية. نقطة ضعف: يحتاج الإطار إلى توضيح أكبر لكيفية تفاعل هذه المحاور في نموذج واحد. مقترح تطوير: إضافة فقرة ختامية في الإطار النظري تربط بين المحاور الأربعة، مع رسم أو وصف نموذج مفاهيمي للعلاقات بين المتغيرات</w:t>
            </w:r>
            <w:r w:rsidRPr="00B301AD">
              <w:t>.</w:t>
            </w:r>
          </w:p>
        </w:tc>
      </w:tr>
      <w:tr w:rsidR="00F91220" w:rsidRPr="00E97D90" w14:paraId="4E69D530" w14:textId="77777777" w:rsidTr="005C37CB">
        <w:trPr>
          <w:trHeight w:val="574"/>
        </w:trPr>
        <w:tc>
          <w:tcPr>
            <w:tcW w:w="3822" w:type="dxa"/>
            <w:shd w:val="clear" w:color="auto" w:fill="EEECE1" w:themeFill="background2"/>
            <w:vAlign w:val="center"/>
          </w:tcPr>
          <w:p w14:paraId="004A44E3" w14:textId="77777777" w:rsidR="00F91220" w:rsidRPr="00E97D90" w:rsidRDefault="00F91220" w:rsidP="00F91220">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lastRenderedPageBreak/>
              <w:t>Theoretical Premises of Study</w:t>
            </w:r>
          </w:p>
        </w:tc>
        <w:tc>
          <w:tcPr>
            <w:tcW w:w="1123" w:type="dxa"/>
            <w:vAlign w:val="center"/>
          </w:tcPr>
          <w:p w14:paraId="3C4178AE" w14:textId="77C31543" w:rsidR="00F91220" w:rsidRPr="00E97D90" w:rsidRDefault="00F91220" w:rsidP="00F91220">
            <w:pPr>
              <w:bidi/>
              <w:rPr>
                <w:rFonts w:asciiTheme="majorBidi" w:hAnsiTheme="majorBidi" w:cstheme="majorBidi"/>
                <w:sz w:val="24"/>
                <w:szCs w:val="24"/>
              </w:rPr>
            </w:pPr>
          </w:p>
        </w:tc>
        <w:tc>
          <w:tcPr>
            <w:tcW w:w="1003" w:type="dxa"/>
            <w:vAlign w:val="center"/>
          </w:tcPr>
          <w:p w14:paraId="36BF783D" w14:textId="77777777" w:rsidR="00F91220" w:rsidRPr="00E97D90" w:rsidRDefault="00F91220" w:rsidP="00F91220">
            <w:pPr>
              <w:bidi/>
              <w:rPr>
                <w:rFonts w:asciiTheme="majorBidi" w:hAnsiTheme="majorBidi" w:cstheme="majorBidi"/>
                <w:sz w:val="24"/>
                <w:szCs w:val="24"/>
              </w:rPr>
            </w:pPr>
          </w:p>
        </w:tc>
        <w:tc>
          <w:tcPr>
            <w:tcW w:w="1256" w:type="dxa"/>
            <w:vAlign w:val="center"/>
          </w:tcPr>
          <w:p w14:paraId="6A7499E5" w14:textId="219B9D9D" w:rsidR="00F91220" w:rsidRPr="00E97D90" w:rsidRDefault="00F91220" w:rsidP="00F91220">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1640C8F3" w14:textId="627C761A" w:rsidR="00F91220" w:rsidRPr="00E97D90" w:rsidRDefault="00F91220" w:rsidP="00F91220">
            <w:pPr>
              <w:bidi/>
              <w:rPr>
                <w:rFonts w:asciiTheme="majorBidi" w:hAnsiTheme="majorBidi" w:cstheme="majorBidi"/>
                <w:sz w:val="24"/>
                <w:szCs w:val="24"/>
                <w:lang w:bidi="ar-EG"/>
              </w:rPr>
            </w:pPr>
            <w:r w:rsidRPr="00B301AD">
              <w:rPr>
                <w:rtl/>
              </w:rPr>
              <w:t>التقييم: تم تصنيف الدراسات السابقة في محاور: دراسات عن الذكاء الاصطناعي في العلاقات العامة، دراسات عن كفاءة الأداء المهني في العلاقات العامة، ودراسات تربط بين التقنيات الرقمية/الذكاء الاصطناعي والأداء المهني في مجالات اتصالية أخرى، مع إبراز بعض الفجوات. نقطة قوة: وجود مسح جيد نسبيًا للأدبيات العربية والأجنبية حول موضوع الذكاء الاصطناعي والعلاقات العامة والأداء. نقطة ضعف: ما زال التحليل المقارن بحاجة لتكثيف أكبر لإبراز أوجه الاتفاق والاختلاف وتحديد موقع هذه الدراسة بدقة أوضح. مقترح تطوير: إنهاء قسم الدراسات السابقة بفقرة «الفجوة البحثية» تُبيّن تحديدًا ما لم تتناوله الدراسات السابقة في سياق المؤسسات السعودية وممارسي العلاقات العامة</w:t>
            </w:r>
            <w:r w:rsidRPr="00B301AD">
              <w:t>.</w:t>
            </w:r>
          </w:p>
        </w:tc>
      </w:tr>
      <w:tr w:rsidR="00F91220" w:rsidRPr="00E97D90" w14:paraId="58CBC7E9" w14:textId="77777777" w:rsidTr="005C37CB">
        <w:trPr>
          <w:trHeight w:val="533"/>
        </w:trPr>
        <w:tc>
          <w:tcPr>
            <w:tcW w:w="3822" w:type="dxa"/>
            <w:shd w:val="clear" w:color="auto" w:fill="EEECE1" w:themeFill="background2"/>
            <w:vAlign w:val="center"/>
          </w:tcPr>
          <w:p w14:paraId="4D247425" w14:textId="77777777" w:rsidR="00F91220" w:rsidRPr="00E97D90" w:rsidRDefault="00F91220" w:rsidP="00F91220">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Methodology</w:t>
            </w:r>
          </w:p>
        </w:tc>
        <w:tc>
          <w:tcPr>
            <w:tcW w:w="1123" w:type="dxa"/>
            <w:vAlign w:val="center"/>
          </w:tcPr>
          <w:p w14:paraId="0A8883E4" w14:textId="7704BEEE" w:rsidR="00F91220" w:rsidRPr="00E97D90" w:rsidRDefault="00F91220" w:rsidP="00F91220">
            <w:pPr>
              <w:bidi/>
              <w:rPr>
                <w:rFonts w:asciiTheme="majorBidi" w:hAnsiTheme="majorBidi" w:cstheme="majorBidi"/>
                <w:sz w:val="24"/>
                <w:szCs w:val="24"/>
              </w:rPr>
            </w:pPr>
          </w:p>
        </w:tc>
        <w:tc>
          <w:tcPr>
            <w:tcW w:w="1003" w:type="dxa"/>
            <w:vAlign w:val="center"/>
          </w:tcPr>
          <w:p w14:paraId="32386A24" w14:textId="77777777" w:rsidR="00F91220" w:rsidRPr="00E97D90" w:rsidRDefault="00F91220" w:rsidP="00F91220">
            <w:pPr>
              <w:bidi/>
              <w:rPr>
                <w:rFonts w:asciiTheme="majorBidi" w:hAnsiTheme="majorBidi" w:cstheme="majorBidi"/>
                <w:sz w:val="24"/>
                <w:szCs w:val="24"/>
              </w:rPr>
            </w:pPr>
          </w:p>
        </w:tc>
        <w:tc>
          <w:tcPr>
            <w:tcW w:w="1256" w:type="dxa"/>
            <w:vAlign w:val="center"/>
          </w:tcPr>
          <w:p w14:paraId="394CB647" w14:textId="6BB7F20A" w:rsidR="00F91220" w:rsidRPr="00E97D90" w:rsidRDefault="00F91220" w:rsidP="00F91220">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4EF99B68" w14:textId="5BCBB8A2" w:rsidR="00F91220" w:rsidRPr="00E97D90" w:rsidRDefault="00F91220" w:rsidP="00F91220">
            <w:pPr>
              <w:bidi/>
              <w:rPr>
                <w:rFonts w:asciiTheme="majorBidi" w:hAnsiTheme="majorBidi" w:cstheme="majorBidi"/>
                <w:sz w:val="24"/>
                <w:szCs w:val="24"/>
              </w:rPr>
            </w:pPr>
            <w:r w:rsidRPr="00B301AD">
              <w:rPr>
                <w:rtl/>
              </w:rPr>
              <w:t>التقييم: المنهج المقترح كمي وصفي تحليلي، يعتمد على استبانة توزع على عينة من ممارسي العلاقات العامة في المؤسسات السعودية، مع استخدام أساليب إحصائية مناسبة (مثل المتوسطات والانحرافات المعيارية واختبارات الفروق أو الارتباط) لتحليل البيانات. نقطة قوة: اختيار منهج متناسب مع طبيعة الأهداف والأسئلة والفرضيات، وأداة تتلاءم مع قياس التصورات ومستويات الاستخدام والكفاءة. نقطة ضعف: يحتاج النص إلى مزيد من التفصيل بشأن مجتمع الدراسة وحجم العينة وطريقة اختيارها. مقترح تطوير: تحديد المجتمع المستهدف بدقة (نوع المؤسسات/القطاعات) وحجم العينة وطريقة السحب (عشوائية/متاحة) وخطوات جمع البيانات وتحليلها</w:t>
            </w:r>
            <w:r w:rsidRPr="00B301AD">
              <w:t>.</w:t>
            </w:r>
          </w:p>
        </w:tc>
      </w:tr>
      <w:tr w:rsidR="00F91220" w:rsidRPr="00E97D90" w14:paraId="3D41E8ED" w14:textId="77777777" w:rsidTr="005C37CB">
        <w:trPr>
          <w:trHeight w:val="453"/>
        </w:trPr>
        <w:tc>
          <w:tcPr>
            <w:tcW w:w="3822" w:type="dxa"/>
            <w:shd w:val="clear" w:color="auto" w:fill="EEECE1" w:themeFill="background2"/>
            <w:vAlign w:val="center"/>
          </w:tcPr>
          <w:p w14:paraId="1CC11B66" w14:textId="77777777" w:rsidR="00F91220" w:rsidRPr="00E97D90" w:rsidRDefault="00F91220" w:rsidP="00F91220">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Tools</w:t>
            </w:r>
          </w:p>
        </w:tc>
        <w:tc>
          <w:tcPr>
            <w:tcW w:w="1123" w:type="dxa"/>
            <w:vAlign w:val="center"/>
          </w:tcPr>
          <w:p w14:paraId="3744E528" w14:textId="0C1DAAE6" w:rsidR="00F91220" w:rsidRPr="00E97D90" w:rsidRDefault="00F91220" w:rsidP="00F91220">
            <w:pPr>
              <w:bidi/>
              <w:rPr>
                <w:rFonts w:asciiTheme="majorBidi" w:hAnsiTheme="majorBidi" w:cstheme="majorBidi"/>
                <w:sz w:val="24"/>
                <w:szCs w:val="24"/>
              </w:rPr>
            </w:pPr>
          </w:p>
        </w:tc>
        <w:tc>
          <w:tcPr>
            <w:tcW w:w="1003" w:type="dxa"/>
            <w:vAlign w:val="center"/>
          </w:tcPr>
          <w:p w14:paraId="691805D9" w14:textId="77777777" w:rsidR="00F91220" w:rsidRPr="00E97D90" w:rsidRDefault="00F91220" w:rsidP="00F91220">
            <w:pPr>
              <w:bidi/>
              <w:rPr>
                <w:rFonts w:asciiTheme="majorBidi" w:hAnsiTheme="majorBidi" w:cstheme="majorBidi"/>
                <w:sz w:val="24"/>
                <w:szCs w:val="24"/>
              </w:rPr>
            </w:pPr>
          </w:p>
        </w:tc>
        <w:tc>
          <w:tcPr>
            <w:tcW w:w="1256" w:type="dxa"/>
            <w:vAlign w:val="center"/>
          </w:tcPr>
          <w:p w14:paraId="59A53943" w14:textId="0ACD5682" w:rsidR="00F91220" w:rsidRPr="00E97D90" w:rsidRDefault="00F91220" w:rsidP="00F91220">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32929A9B" w14:textId="3176FBFD" w:rsidR="00F91220" w:rsidRPr="00E97D90" w:rsidRDefault="00F91220" w:rsidP="00F91220">
            <w:pPr>
              <w:bidi/>
              <w:rPr>
                <w:rFonts w:asciiTheme="majorBidi" w:hAnsiTheme="majorBidi" w:cstheme="majorBidi"/>
                <w:sz w:val="24"/>
                <w:szCs w:val="24"/>
              </w:rPr>
            </w:pPr>
            <w:r w:rsidRPr="00B301AD">
              <w:rPr>
                <w:rtl/>
              </w:rPr>
              <w:t>التقييم: الأداة الرئيسة هي الاستبانة، وسيتم بناؤها بما يعكس محاور الدراسة (تقنيات الذكاء الاصطناعي، كفاءة الأداء، التحديات)، مع الإشارة إلى عرضها على محكمين متخصصين للتحقق من الصدق، واختبار ثباتها بمعامل كرونباخ ألفا. نقطة قوة: وضوح اختيار الأداة وتقسيمها لمحاور أساسية، والتخطيط لاختبارات الصدق والثبات. نقطة ضعف: لم تُعرض مسودة بنود الأداة بالتفصيل ولم يحدد نوع مقياس الإجابة (مثل مقياس ليكرت) وعدد البنود في كل محور. مقترح تطوير: إعداد ملحق يتضمن بنود الاستبانة وتوضيح مقياس الإجابة وعدد الفقرات، مع بيان خطوات التحكيم والدراسة الاستطلاعية</w:t>
            </w:r>
            <w:r w:rsidRPr="00B301AD">
              <w:t>.</w:t>
            </w:r>
          </w:p>
        </w:tc>
      </w:tr>
      <w:tr w:rsidR="00F91220" w:rsidRPr="00E97D90" w14:paraId="47D83E04" w14:textId="77777777" w:rsidTr="005C37CB">
        <w:trPr>
          <w:trHeight w:val="453"/>
        </w:trPr>
        <w:tc>
          <w:tcPr>
            <w:tcW w:w="3822" w:type="dxa"/>
            <w:shd w:val="clear" w:color="auto" w:fill="EEECE1" w:themeFill="background2"/>
            <w:vAlign w:val="center"/>
          </w:tcPr>
          <w:p w14:paraId="2491A3EA" w14:textId="77777777" w:rsidR="00F91220" w:rsidRPr="00E97D90" w:rsidRDefault="00F91220" w:rsidP="00F91220">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Fields of Study</w:t>
            </w:r>
          </w:p>
        </w:tc>
        <w:tc>
          <w:tcPr>
            <w:tcW w:w="1123" w:type="dxa"/>
            <w:vAlign w:val="center"/>
          </w:tcPr>
          <w:p w14:paraId="024A1D5B" w14:textId="39A9BEEC" w:rsidR="00F91220" w:rsidRPr="00E97D90" w:rsidRDefault="00CA28F0" w:rsidP="00F91220">
            <w:pPr>
              <w:bidi/>
              <w:rPr>
                <w:rFonts w:asciiTheme="majorBidi" w:hAnsiTheme="majorBidi" w:cstheme="majorBidi"/>
                <w:sz w:val="24"/>
                <w:szCs w:val="24"/>
              </w:rPr>
            </w:pPr>
            <w:r w:rsidRPr="00E97D90">
              <w:rPr>
                <w:rFonts w:asciiTheme="majorBidi" w:hAnsiTheme="majorBidi" w:cstheme="majorBidi"/>
                <w:sz w:val="24"/>
                <w:szCs w:val="24"/>
                <w:rtl/>
              </w:rPr>
              <w:t>*</w:t>
            </w:r>
          </w:p>
        </w:tc>
        <w:tc>
          <w:tcPr>
            <w:tcW w:w="1003" w:type="dxa"/>
            <w:vAlign w:val="center"/>
          </w:tcPr>
          <w:p w14:paraId="7054DB43" w14:textId="77777777" w:rsidR="00F91220" w:rsidRPr="00E97D90" w:rsidRDefault="00F91220" w:rsidP="00F91220">
            <w:pPr>
              <w:bidi/>
              <w:rPr>
                <w:rFonts w:asciiTheme="majorBidi" w:hAnsiTheme="majorBidi" w:cstheme="majorBidi"/>
                <w:sz w:val="24"/>
                <w:szCs w:val="24"/>
              </w:rPr>
            </w:pPr>
          </w:p>
        </w:tc>
        <w:tc>
          <w:tcPr>
            <w:tcW w:w="1256" w:type="dxa"/>
            <w:vAlign w:val="center"/>
          </w:tcPr>
          <w:p w14:paraId="026C83D2" w14:textId="2BDF8979" w:rsidR="00F91220" w:rsidRPr="00E97D90" w:rsidRDefault="00F91220" w:rsidP="00F91220">
            <w:pPr>
              <w:bidi/>
              <w:rPr>
                <w:rFonts w:asciiTheme="majorBidi" w:hAnsiTheme="majorBidi" w:cstheme="majorBidi"/>
                <w:sz w:val="24"/>
                <w:szCs w:val="24"/>
              </w:rPr>
            </w:pPr>
          </w:p>
        </w:tc>
        <w:tc>
          <w:tcPr>
            <w:tcW w:w="3852" w:type="dxa"/>
            <w:tcBorders>
              <w:top w:val="single" w:sz="6" w:space="0" w:color="DDDDDD"/>
              <w:left w:val="single" w:sz="6" w:space="0" w:color="DDDDDD"/>
              <w:bottom w:val="single" w:sz="6" w:space="0" w:color="DDDDDD"/>
              <w:right w:val="single" w:sz="6" w:space="0" w:color="DDDDDD"/>
            </w:tcBorders>
            <w:vAlign w:val="center"/>
          </w:tcPr>
          <w:p w14:paraId="1809B7AE" w14:textId="102801E4" w:rsidR="00F91220" w:rsidRPr="00E97D90" w:rsidRDefault="00F91220" w:rsidP="00F91220">
            <w:pPr>
              <w:bidi/>
              <w:rPr>
                <w:rFonts w:asciiTheme="majorBidi" w:hAnsiTheme="majorBidi" w:cstheme="majorBidi"/>
                <w:sz w:val="24"/>
                <w:szCs w:val="24"/>
              </w:rPr>
            </w:pPr>
          </w:p>
        </w:tc>
      </w:tr>
      <w:tr w:rsidR="00CA28F0" w:rsidRPr="00E97D90" w14:paraId="3A1E1457" w14:textId="77777777" w:rsidTr="005C37CB">
        <w:trPr>
          <w:trHeight w:val="884"/>
        </w:trPr>
        <w:tc>
          <w:tcPr>
            <w:tcW w:w="3822" w:type="dxa"/>
            <w:shd w:val="clear" w:color="auto" w:fill="EEECE1" w:themeFill="background2"/>
            <w:vAlign w:val="center"/>
          </w:tcPr>
          <w:p w14:paraId="3ED53708" w14:textId="77777777" w:rsidR="00CA28F0" w:rsidRPr="00E97D90" w:rsidRDefault="00CA28F0" w:rsidP="00CA28F0">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 xml:space="preserve">List of </w:t>
            </w:r>
            <w:proofErr w:type="gramStart"/>
            <w:r w:rsidRPr="00E97D90">
              <w:rPr>
                <w:rFonts w:asciiTheme="majorBidi" w:hAnsiTheme="majorBidi" w:cstheme="majorBidi"/>
                <w:sz w:val="24"/>
                <w:szCs w:val="24"/>
              </w:rPr>
              <w:t>The References</w:t>
            </w:r>
            <w:proofErr w:type="gramEnd"/>
            <w:r w:rsidRPr="00E97D90">
              <w:rPr>
                <w:rFonts w:asciiTheme="majorBidi" w:hAnsiTheme="majorBidi" w:cstheme="majorBidi"/>
                <w:sz w:val="24"/>
                <w:szCs w:val="24"/>
              </w:rPr>
              <w:t xml:space="preserve"> and Preliminary Resources</w:t>
            </w:r>
          </w:p>
        </w:tc>
        <w:tc>
          <w:tcPr>
            <w:tcW w:w="1123" w:type="dxa"/>
            <w:vAlign w:val="center"/>
          </w:tcPr>
          <w:p w14:paraId="14ACF76A" w14:textId="08F50E05" w:rsidR="00CA28F0" w:rsidRPr="00E97D90" w:rsidRDefault="00CA28F0" w:rsidP="00CA28F0">
            <w:pPr>
              <w:bidi/>
              <w:rPr>
                <w:rFonts w:asciiTheme="majorBidi" w:hAnsiTheme="majorBidi" w:cstheme="majorBidi"/>
                <w:sz w:val="24"/>
                <w:szCs w:val="24"/>
              </w:rPr>
            </w:pPr>
          </w:p>
        </w:tc>
        <w:tc>
          <w:tcPr>
            <w:tcW w:w="1003" w:type="dxa"/>
            <w:vAlign w:val="center"/>
          </w:tcPr>
          <w:p w14:paraId="4A9C5840" w14:textId="77777777" w:rsidR="00CA28F0" w:rsidRPr="00E97D90" w:rsidRDefault="00CA28F0" w:rsidP="00CA28F0">
            <w:pPr>
              <w:bidi/>
              <w:rPr>
                <w:rFonts w:asciiTheme="majorBidi" w:hAnsiTheme="majorBidi" w:cstheme="majorBidi"/>
                <w:sz w:val="24"/>
                <w:szCs w:val="24"/>
              </w:rPr>
            </w:pPr>
          </w:p>
        </w:tc>
        <w:tc>
          <w:tcPr>
            <w:tcW w:w="1256" w:type="dxa"/>
            <w:vAlign w:val="center"/>
          </w:tcPr>
          <w:p w14:paraId="6AF278AC" w14:textId="3C2796B4" w:rsidR="00CA28F0" w:rsidRPr="00E97D90" w:rsidRDefault="00CA28F0" w:rsidP="00CA28F0">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730C4E20" w14:textId="0C7BF61D" w:rsidR="00CA28F0" w:rsidRPr="00E97D90" w:rsidRDefault="00CA28F0" w:rsidP="00CA28F0">
            <w:pPr>
              <w:bidi/>
              <w:rPr>
                <w:rFonts w:asciiTheme="majorBidi" w:hAnsiTheme="majorBidi" w:cstheme="majorBidi"/>
                <w:sz w:val="24"/>
                <w:szCs w:val="24"/>
                <w:lang w:bidi="ar-SY"/>
              </w:rPr>
            </w:pPr>
            <w:r w:rsidRPr="00B301AD">
              <w:rPr>
                <w:rtl/>
              </w:rPr>
              <w:t>التقييم: قائمة المراجع تتضمن مراجع دولية حديثة عن الذكاء الاصطناعي</w:t>
            </w:r>
            <w:r w:rsidRPr="00B301AD">
              <w:t xml:space="preserve"> (</w:t>
            </w:r>
            <w:r w:rsidRPr="00B301AD">
              <w:rPr>
                <w:rtl/>
              </w:rPr>
              <w:t>تقارير من</w:t>
            </w:r>
            <w:r w:rsidRPr="00B301AD">
              <w:t xml:space="preserve"> OECD</w:t>
            </w:r>
            <w:r w:rsidRPr="00B301AD">
              <w:rPr>
                <w:rtl/>
              </w:rPr>
              <w:t>، اليونسكو، تقارير الذكاء الاصطناعي العالمية</w:t>
            </w:r>
            <w:r w:rsidRPr="00B301AD">
              <w:t xml:space="preserve">) </w:t>
            </w:r>
            <w:r w:rsidRPr="00B301AD">
              <w:rPr>
                <w:rtl/>
              </w:rPr>
              <w:t xml:space="preserve">ومقالات علمية في دوريات العلاقات العامة والاتصال، إضافة إلى أدبيات متخصصة في الذكاء الاصطناعي والتحول الرقمي. نقطة قوة: حداثة </w:t>
            </w:r>
            <w:r w:rsidRPr="00B301AD">
              <w:rPr>
                <w:rtl/>
              </w:rPr>
              <w:lastRenderedPageBreak/>
              <w:t>المراجع، وتنوعها بين تقارير دولية ودراسات علمية محكمة، وتركيزها المباشر على الذكاء الاصطناعي والعلاقات العامة. نقطة ضعف: تحتاج القائمة إلى توحيد نمط التوثيق</w:t>
            </w:r>
            <w:r w:rsidRPr="00B301AD">
              <w:t xml:space="preserve"> (APA) </w:t>
            </w:r>
            <w:r w:rsidRPr="00B301AD">
              <w:rPr>
                <w:rtl/>
              </w:rPr>
              <w:t>في ترتيب المؤلفين، السنوات، والعناوين، والتأكد من تطابق جميع الإحالات في المتن مع القائمة. مقترح تطوير: مراجعة تنسيق المراجع بالكامل وفق أحدث إصدار من</w:t>
            </w:r>
            <w:r w:rsidRPr="00B301AD">
              <w:t xml:space="preserve"> APA</w:t>
            </w:r>
            <w:r w:rsidRPr="00B301AD">
              <w:rPr>
                <w:rtl/>
              </w:rPr>
              <w:t>، مع التأكد من سلامة البيانات الببليوغرافية لكل مصدر</w:t>
            </w:r>
            <w:r w:rsidRPr="00B301AD">
              <w:t>.</w:t>
            </w:r>
          </w:p>
        </w:tc>
      </w:tr>
      <w:tr w:rsidR="00FF790C" w:rsidRPr="00E97D90" w14:paraId="718B8A21" w14:textId="77777777" w:rsidTr="005C37CB">
        <w:trPr>
          <w:trHeight w:val="1403"/>
        </w:trPr>
        <w:tc>
          <w:tcPr>
            <w:tcW w:w="3822" w:type="dxa"/>
            <w:shd w:val="clear" w:color="auto" w:fill="EEECE1" w:themeFill="background2"/>
            <w:vAlign w:val="center"/>
          </w:tcPr>
          <w:p w14:paraId="2EFF2B0B" w14:textId="77777777" w:rsidR="00FF790C" w:rsidRPr="00E97D90" w:rsidRDefault="00FF790C" w:rsidP="00FF790C">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lastRenderedPageBreak/>
              <w:t>General Comments (Optional)</w:t>
            </w:r>
          </w:p>
        </w:tc>
        <w:tc>
          <w:tcPr>
            <w:tcW w:w="7234" w:type="dxa"/>
            <w:gridSpan w:val="4"/>
            <w:vAlign w:val="center"/>
          </w:tcPr>
          <w:p w14:paraId="0E230BE2" w14:textId="1A2ECEBE" w:rsidR="00FF790C" w:rsidRPr="009878D8" w:rsidRDefault="00FF790C" w:rsidP="00FF790C">
            <w:pPr>
              <w:bidi/>
              <w:rPr>
                <w:rFonts w:asciiTheme="majorBidi" w:hAnsiTheme="majorBidi" w:cstheme="majorBidi"/>
                <w:sz w:val="24"/>
                <w:szCs w:val="24"/>
                <w:rtl/>
                <w:lang w:bidi="ar-EG"/>
              </w:rPr>
            </w:pPr>
            <w:r w:rsidRPr="00B301AD">
              <w:rPr>
                <w:rtl/>
              </w:rPr>
              <w:t>التقييم: العرض المبدئي منظم وواضح، ويتناول موضوعًا معاصرًا ومهمًا في مجال العلاقات العامة الرقمية، مع وجود العناصر الرئيسة مكتملة (مقدمة، مشكلة، أسئلة، فروض، أهداف، أهمية، إطار نظري، دراسات سابقة، منهجية، أداة، مراجع). نقطة قوة: قوة الفكرة وحداثتها، وارتباطها المباشر بتطورات سوق العمل الاتصالي في السعودية، وتوظيف الذكاء الاصطناعي في سياق مهني محدد. نقطة ضعف: ما زالت بعض الأقسام بحاجة لمزيد من التفصيل والصياغة المنهجية الدقيقة، خصوصًا تصميم الأداة وتفاصيل العينة والتحليل، مع مراجعة لغوية وتنسيقية شاملة. مقترح تطوير: عند الانتقال من العرض المبدئي إلى الخطة التفصيلية، يُنصح بتوسيع الإطار النظري والدراسات السابقة، وبناء نموذج مفاهيمي واضح، واستكمال الجوانب المنهجية والفنية للأداة، ثم ضبط اللغة والتنسيق النهائي</w:t>
            </w:r>
            <w:r w:rsidRPr="00B301AD">
              <w:t>.</w:t>
            </w:r>
          </w:p>
        </w:tc>
      </w:tr>
    </w:tbl>
    <w:p w14:paraId="113F1A90" w14:textId="77777777" w:rsidR="00846C7F" w:rsidRPr="00E97D90" w:rsidRDefault="00EA22ED" w:rsidP="00A51982">
      <w:pPr>
        <w:bidi/>
        <w:rPr>
          <w:rFonts w:asciiTheme="majorBidi" w:hAnsiTheme="majorBidi" w:cstheme="majorBidi"/>
          <w:sz w:val="24"/>
          <w:szCs w:val="24"/>
        </w:rPr>
      </w:pPr>
      <w:r w:rsidRPr="00E97D90">
        <w:rPr>
          <w:rFonts w:asciiTheme="majorBidi" w:hAnsiTheme="majorBidi" w:cstheme="majorBidi"/>
          <w:noProof/>
          <w:sz w:val="24"/>
          <w:szCs w:val="24"/>
        </w:rPr>
        <w:drawing>
          <wp:anchor distT="0" distB="0" distL="114300" distR="114300" simplePos="0" relativeHeight="251659264" behindDoc="0" locked="0" layoutInCell="1" allowOverlap="1" wp14:anchorId="3CEAC27B" wp14:editId="5D52C506">
            <wp:simplePos x="0" y="0"/>
            <wp:positionH relativeFrom="margin">
              <wp:posOffset>5426710</wp:posOffset>
            </wp:positionH>
            <wp:positionV relativeFrom="margin">
              <wp:posOffset>275616</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RPr="00E97D90"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B024D0"/>
    <w:multiLevelType w:val="hybridMultilevel"/>
    <w:tmpl w:val="A868140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2098" w:hanging="360"/>
      </w:pPr>
      <w:rPr>
        <w:rFonts w:ascii="Courier New" w:hAnsi="Courier New" w:cs="Courier New" w:hint="default"/>
      </w:rPr>
    </w:lvl>
    <w:lvl w:ilvl="2" w:tplc="04090005" w:tentative="1">
      <w:start w:val="1"/>
      <w:numFmt w:val="bullet"/>
      <w:lvlText w:val=""/>
      <w:lvlJc w:val="left"/>
      <w:pPr>
        <w:ind w:left="2818" w:hanging="360"/>
      </w:pPr>
      <w:rPr>
        <w:rFonts w:ascii="Wingdings" w:hAnsi="Wingdings" w:hint="default"/>
      </w:rPr>
    </w:lvl>
    <w:lvl w:ilvl="3" w:tplc="04090001" w:tentative="1">
      <w:start w:val="1"/>
      <w:numFmt w:val="bullet"/>
      <w:lvlText w:val=""/>
      <w:lvlJc w:val="left"/>
      <w:pPr>
        <w:ind w:left="3538" w:hanging="360"/>
      </w:pPr>
      <w:rPr>
        <w:rFonts w:ascii="Symbol" w:hAnsi="Symbol" w:hint="default"/>
      </w:rPr>
    </w:lvl>
    <w:lvl w:ilvl="4" w:tplc="04090003" w:tentative="1">
      <w:start w:val="1"/>
      <w:numFmt w:val="bullet"/>
      <w:lvlText w:val="o"/>
      <w:lvlJc w:val="left"/>
      <w:pPr>
        <w:ind w:left="4258" w:hanging="360"/>
      </w:pPr>
      <w:rPr>
        <w:rFonts w:ascii="Courier New" w:hAnsi="Courier New" w:cs="Courier New" w:hint="default"/>
      </w:rPr>
    </w:lvl>
    <w:lvl w:ilvl="5" w:tplc="04090005" w:tentative="1">
      <w:start w:val="1"/>
      <w:numFmt w:val="bullet"/>
      <w:lvlText w:val=""/>
      <w:lvlJc w:val="left"/>
      <w:pPr>
        <w:ind w:left="4978" w:hanging="360"/>
      </w:pPr>
      <w:rPr>
        <w:rFonts w:ascii="Wingdings" w:hAnsi="Wingdings" w:hint="default"/>
      </w:rPr>
    </w:lvl>
    <w:lvl w:ilvl="6" w:tplc="04090001" w:tentative="1">
      <w:start w:val="1"/>
      <w:numFmt w:val="bullet"/>
      <w:lvlText w:val=""/>
      <w:lvlJc w:val="left"/>
      <w:pPr>
        <w:ind w:left="5698" w:hanging="360"/>
      </w:pPr>
      <w:rPr>
        <w:rFonts w:ascii="Symbol" w:hAnsi="Symbol" w:hint="default"/>
      </w:rPr>
    </w:lvl>
    <w:lvl w:ilvl="7" w:tplc="04090003" w:tentative="1">
      <w:start w:val="1"/>
      <w:numFmt w:val="bullet"/>
      <w:lvlText w:val="o"/>
      <w:lvlJc w:val="left"/>
      <w:pPr>
        <w:ind w:left="6418" w:hanging="360"/>
      </w:pPr>
      <w:rPr>
        <w:rFonts w:ascii="Courier New" w:hAnsi="Courier New" w:cs="Courier New" w:hint="default"/>
      </w:rPr>
    </w:lvl>
    <w:lvl w:ilvl="8" w:tplc="04090005" w:tentative="1">
      <w:start w:val="1"/>
      <w:numFmt w:val="bullet"/>
      <w:lvlText w:val=""/>
      <w:lvlJc w:val="left"/>
      <w:pPr>
        <w:ind w:left="7138" w:hanging="360"/>
      </w:pPr>
      <w:rPr>
        <w:rFonts w:ascii="Wingdings" w:hAnsi="Wingdings" w:hint="default"/>
      </w:rPr>
    </w:lvl>
  </w:abstractNum>
  <w:abstractNum w:abstractNumId="1" w15:restartNumberingAfterBreak="0">
    <w:nsid w:val="2BCA131C"/>
    <w:multiLevelType w:val="multilevel"/>
    <w:tmpl w:val="A4A86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9876C6"/>
    <w:multiLevelType w:val="multilevel"/>
    <w:tmpl w:val="AB102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AC0A24"/>
    <w:multiLevelType w:val="multilevel"/>
    <w:tmpl w:val="63C27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11257A"/>
    <w:multiLevelType w:val="multilevel"/>
    <w:tmpl w:val="020A9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DE5B82"/>
    <w:multiLevelType w:val="hybridMultilevel"/>
    <w:tmpl w:val="ED6A8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4944951">
    <w:abstractNumId w:val="3"/>
  </w:num>
  <w:num w:numId="2" w16cid:durableId="2089962515">
    <w:abstractNumId w:val="4"/>
  </w:num>
  <w:num w:numId="3" w16cid:durableId="2083289215">
    <w:abstractNumId w:val="1"/>
  </w:num>
  <w:num w:numId="4" w16cid:durableId="303580148">
    <w:abstractNumId w:val="2"/>
  </w:num>
  <w:num w:numId="5" w16cid:durableId="1979142386">
    <w:abstractNumId w:val="0"/>
  </w:num>
  <w:num w:numId="6" w16cid:durableId="325744750">
    <w:abstractNumId w:val="6"/>
  </w:num>
  <w:num w:numId="7" w16cid:durableId="9823493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044C2"/>
    <w:rsid w:val="0002285F"/>
    <w:rsid w:val="00042048"/>
    <w:rsid w:val="00044E78"/>
    <w:rsid w:val="00051A54"/>
    <w:rsid w:val="00052246"/>
    <w:rsid w:val="000558DB"/>
    <w:rsid w:val="000752A2"/>
    <w:rsid w:val="000A17F9"/>
    <w:rsid w:val="000B5645"/>
    <w:rsid w:val="000C0B19"/>
    <w:rsid w:val="000F19BA"/>
    <w:rsid w:val="001046F1"/>
    <w:rsid w:val="001059A7"/>
    <w:rsid w:val="001113C7"/>
    <w:rsid w:val="00111601"/>
    <w:rsid w:val="00111952"/>
    <w:rsid w:val="00113AAD"/>
    <w:rsid w:val="00140032"/>
    <w:rsid w:val="00143BB3"/>
    <w:rsid w:val="00156FFD"/>
    <w:rsid w:val="00173184"/>
    <w:rsid w:val="001741C7"/>
    <w:rsid w:val="00177708"/>
    <w:rsid w:val="001A4068"/>
    <w:rsid w:val="001A52BE"/>
    <w:rsid w:val="001A66A5"/>
    <w:rsid w:val="001C558A"/>
    <w:rsid w:val="001C7A74"/>
    <w:rsid w:val="001D19DA"/>
    <w:rsid w:val="001E1839"/>
    <w:rsid w:val="001E3E4F"/>
    <w:rsid w:val="001E5635"/>
    <w:rsid w:val="00201FB0"/>
    <w:rsid w:val="00203058"/>
    <w:rsid w:val="00207574"/>
    <w:rsid w:val="0029051C"/>
    <w:rsid w:val="0029569B"/>
    <w:rsid w:val="002D36E5"/>
    <w:rsid w:val="002E3034"/>
    <w:rsid w:val="002F25F3"/>
    <w:rsid w:val="00322349"/>
    <w:rsid w:val="00376F09"/>
    <w:rsid w:val="0038605F"/>
    <w:rsid w:val="00391D31"/>
    <w:rsid w:val="003A1818"/>
    <w:rsid w:val="003C2E22"/>
    <w:rsid w:val="003C5249"/>
    <w:rsid w:val="003D45C5"/>
    <w:rsid w:val="003E7851"/>
    <w:rsid w:val="003F37CB"/>
    <w:rsid w:val="00403EC4"/>
    <w:rsid w:val="00420CED"/>
    <w:rsid w:val="00433632"/>
    <w:rsid w:val="00453248"/>
    <w:rsid w:val="00481B6A"/>
    <w:rsid w:val="0048345E"/>
    <w:rsid w:val="004A2ECC"/>
    <w:rsid w:val="004A3773"/>
    <w:rsid w:val="004B23D4"/>
    <w:rsid w:val="004C4FD7"/>
    <w:rsid w:val="004D1A2B"/>
    <w:rsid w:val="004D3F97"/>
    <w:rsid w:val="00570846"/>
    <w:rsid w:val="00594F3A"/>
    <w:rsid w:val="00596636"/>
    <w:rsid w:val="005A0C87"/>
    <w:rsid w:val="005B68DD"/>
    <w:rsid w:val="005C37CB"/>
    <w:rsid w:val="005F10F5"/>
    <w:rsid w:val="006072C8"/>
    <w:rsid w:val="00614C61"/>
    <w:rsid w:val="00653CFC"/>
    <w:rsid w:val="0066297E"/>
    <w:rsid w:val="006675A8"/>
    <w:rsid w:val="00671883"/>
    <w:rsid w:val="00673646"/>
    <w:rsid w:val="006776F3"/>
    <w:rsid w:val="006837F1"/>
    <w:rsid w:val="006A60A5"/>
    <w:rsid w:val="006B0C30"/>
    <w:rsid w:val="006B25BF"/>
    <w:rsid w:val="006C66C0"/>
    <w:rsid w:val="006F1FFF"/>
    <w:rsid w:val="00703C23"/>
    <w:rsid w:val="007118AC"/>
    <w:rsid w:val="007416A8"/>
    <w:rsid w:val="007430A5"/>
    <w:rsid w:val="00775755"/>
    <w:rsid w:val="00786DA9"/>
    <w:rsid w:val="0078785A"/>
    <w:rsid w:val="00797511"/>
    <w:rsid w:val="007C1EAB"/>
    <w:rsid w:val="007D4DD8"/>
    <w:rsid w:val="007D7C47"/>
    <w:rsid w:val="007E71FE"/>
    <w:rsid w:val="007F1453"/>
    <w:rsid w:val="00800D55"/>
    <w:rsid w:val="00811C8D"/>
    <w:rsid w:val="0081715E"/>
    <w:rsid w:val="00831FDA"/>
    <w:rsid w:val="00845A4C"/>
    <w:rsid w:val="00846C7F"/>
    <w:rsid w:val="008532AD"/>
    <w:rsid w:val="008605E3"/>
    <w:rsid w:val="00874FEF"/>
    <w:rsid w:val="008A568A"/>
    <w:rsid w:val="008B63CC"/>
    <w:rsid w:val="008D1EF9"/>
    <w:rsid w:val="008E6B59"/>
    <w:rsid w:val="0091700B"/>
    <w:rsid w:val="009317B6"/>
    <w:rsid w:val="00933CEC"/>
    <w:rsid w:val="0094465F"/>
    <w:rsid w:val="009471F0"/>
    <w:rsid w:val="00951643"/>
    <w:rsid w:val="009534AB"/>
    <w:rsid w:val="0096386A"/>
    <w:rsid w:val="00975B40"/>
    <w:rsid w:val="009847B5"/>
    <w:rsid w:val="009878D8"/>
    <w:rsid w:val="009D155C"/>
    <w:rsid w:val="009E6EAB"/>
    <w:rsid w:val="009F216F"/>
    <w:rsid w:val="00A006C8"/>
    <w:rsid w:val="00A037F5"/>
    <w:rsid w:val="00A12C45"/>
    <w:rsid w:val="00A21227"/>
    <w:rsid w:val="00A275F3"/>
    <w:rsid w:val="00A5093B"/>
    <w:rsid w:val="00A51982"/>
    <w:rsid w:val="00A524A4"/>
    <w:rsid w:val="00A53C73"/>
    <w:rsid w:val="00A569E6"/>
    <w:rsid w:val="00AA01E8"/>
    <w:rsid w:val="00AC6933"/>
    <w:rsid w:val="00B14A9D"/>
    <w:rsid w:val="00B17AF9"/>
    <w:rsid w:val="00B25705"/>
    <w:rsid w:val="00B34B41"/>
    <w:rsid w:val="00B5398C"/>
    <w:rsid w:val="00B5600A"/>
    <w:rsid w:val="00B60F8D"/>
    <w:rsid w:val="00B6677B"/>
    <w:rsid w:val="00B752C5"/>
    <w:rsid w:val="00B92A16"/>
    <w:rsid w:val="00BB5048"/>
    <w:rsid w:val="00BC6EA5"/>
    <w:rsid w:val="00C01738"/>
    <w:rsid w:val="00C11D7B"/>
    <w:rsid w:val="00C401D0"/>
    <w:rsid w:val="00C61289"/>
    <w:rsid w:val="00C70D9B"/>
    <w:rsid w:val="00C95FF8"/>
    <w:rsid w:val="00CA28F0"/>
    <w:rsid w:val="00CC1374"/>
    <w:rsid w:val="00CC5AD4"/>
    <w:rsid w:val="00CC5E5E"/>
    <w:rsid w:val="00CC6788"/>
    <w:rsid w:val="00CD288B"/>
    <w:rsid w:val="00CD5611"/>
    <w:rsid w:val="00CD77B3"/>
    <w:rsid w:val="00CE635E"/>
    <w:rsid w:val="00CF4697"/>
    <w:rsid w:val="00CF701C"/>
    <w:rsid w:val="00D0023E"/>
    <w:rsid w:val="00D06A80"/>
    <w:rsid w:val="00D210B4"/>
    <w:rsid w:val="00D43D13"/>
    <w:rsid w:val="00D6251F"/>
    <w:rsid w:val="00D715C9"/>
    <w:rsid w:val="00D868C0"/>
    <w:rsid w:val="00DA0635"/>
    <w:rsid w:val="00DB5AC0"/>
    <w:rsid w:val="00DC0BB7"/>
    <w:rsid w:val="00DC2D0C"/>
    <w:rsid w:val="00DC45D6"/>
    <w:rsid w:val="00DF220A"/>
    <w:rsid w:val="00DF4355"/>
    <w:rsid w:val="00E01D40"/>
    <w:rsid w:val="00E044DC"/>
    <w:rsid w:val="00E12531"/>
    <w:rsid w:val="00E41CFE"/>
    <w:rsid w:val="00E479FD"/>
    <w:rsid w:val="00E47B38"/>
    <w:rsid w:val="00E60CC4"/>
    <w:rsid w:val="00E6582D"/>
    <w:rsid w:val="00E76A1B"/>
    <w:rsid w:val="00E90CF2"/>
    <w:rsid w:val="00E960BE"/>
    <w:rsid w:val="00E97D90"/>
    <w:rsid w:val="00EA22ED"/>
    <w:rsid w:val="00EE318B"/>
    <w:rsid w:val="00EF0FEB"/>
    <w:rsid w:val="00F449A1"/>
    <w:rsid w:val="00F44FEE"/>
    <w:rsid w:val="00F63605"/>
    <w:rsid w:val="00F83467"/>
    <w:rsid w:val="00F91220"/>
    <w:rsid w:val="00F915E6"/>
    <w:rsid w:val="00FA3CBD"/>
    <w:rsid w:val="00FB28F8"/>
    <w:rsid w:val="00FB5CDF"/>
    <w:rsid w:val="00FD0059"/>
    <w:rsid w:val="00FE2883"/>
    <w:rsid w:val="00FF79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paragraph" w:styleId="NormalWeb">
    <w:name w:val="Normal (Web)"/>
    <w:basedOn w:val="Normal"/>
    <w:uiPriority w:val="99"/>
    <w:semiHidden/>
    <w:unhideWhenUsed/>
    <w:rsid w:val="00CC5E5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797248">
      <w:bodyDiv w:val="1"/>
      <w:marLeft w:val="0"/>
      <w:marRight w:val="0"/>
      <w:marTop w:val="0"/>
      <w:marBottom w:val="0"/>
      <w:divBdr>
        <w:top w:val="none" w:sz="0" w:space="0" w:color="auto"/>
        <w:left w:val="none" w:sz="0" w:space="0" w:color="auto"/>
        <w:bottom w:val="none" w:sz="0" w:space="0" w:color="auto"/>
        <w:right w:val="none" w:sz="0" w:space="0" w:color="auto"/>
      </w:divBdr>
    </w:div>
    <w:div w:id="400451373">
      <w:bodyDiv w:val="1"/>
      <w:marLeft w:val="0"/>
      <w:marRight w:val="0"/>
      <w:marTop w:val="0"/>
      <w:marBottom w:val="0"/>
      <w:divBdr>
        <w:top w:val="none" w:sz="0" w:space="0" w:color="auto"/>
        <w:left w:val="none" w:sz="0" w:space="0" w:color="auto"/>
        <w:bottom w:val="none" w:sz="0" w:space="0" w:color="auto"/>
        <w:right w:val="none" w:sz="0" w:space="0" w:color="auto"/>
      </w:divBdr>
    </w:div>
    <w:div w:id="552616298">
      <w:bodyDiv w:val="1"/>
      <w:marLeft w:val="0"/>
      <w:marRight w:val="0"/>
      <w:marTop w:val="0"/>
      <w:marBottom w:val="0"/>
      <w:divBdr>
        <w:top w:val="none" w:sz="0" w:space="0" w:color="auto"/>
        <w:left w:val="none" w:sz="0" w:space="0" w:color="auto"/>
        <w:bottom w:val="none" w:sz="0" w:space="0" w:color="auto"/>
        <w:right w:val="none" w:sz="0" w:space="0" w:color="auto"/>
      </w:divBdr>
    </w:div>
    <w:div w:id="681396860">
      <w:bodyDiv w:val="1"/>
      <w:marLeft w:val="0"/>
      <w:marRight w:val="0"/>
      <w:marTop w:val="0"/>
      <w:marBottom w:val="0"/>
      <w:divBdr>
        <w:top w:val="none" w:sz="0" w:space="0" w:color="auto"/>
        <w:left w:val="none" w:sz="0" w:space="0" w:color="auto"/>
        <w:bottom w:val="none" w:sz="0" w:space="0" w:color="auto"/>
        <w:right w:val="none" w:sz="0" w:space="0" w:color="auto"/>
      </w:divBdr>
    </w:div>
    <w:div w:id="970941864">
      <w:bodyDiv w:val="1"/>
      <w:marLeft w:val="0"/>
      <w:marRight w:val="0"/>
      <w:marTop w:val="0"/>
      <w:marBottom w:val="0"/>
      <w:divBdr>
        <w:top w:val="none" w:sz="0" w:space="0" w:color="auto"/>
        <w:left w:val="none" w:sz="0" w:space="0" w:color="auto"/>
        <w:bottom w:val="none" w:sz="0" w:space="0" w:color="auto"/>
        <w:right w:val="none" w:sz="0" w:space="0" w:color="auto"/>
      </w:divBdr>
    </w:div>
    <w:div w:id="1230266869">
      <w:bodyDiv w:val="1"/>
      <w:marLeft w:val="0"/>
      <w:marRight w:val="0"/>
      <w:marTop w:val="0"/>
      <w:marBottom w:val="0"/>
      <w:divBdr>
        <w:top w:val="none" w:sz="0" w:space="0" w:color="auto"/>
        <w:left w:val="none" w:sz="0" w:space="0" w:color="auto"/>
        <w:bottom w:val="none" w:sz="0" w:space="0" w:color="auto"/>
        <w:right w:val="none" w:sz="0" w:space="0" w:color="auto"/>
      </w:divBdr>
    </w:div>
    <w:div w:id="1342125663">
      <w:bodyDiv w:val="1"/>
      <w:marLeft w:val="0"/>
      <w:marRight w:val="0"/>
      <w:marTop w:val="0"/>
      <w:marBottom w:val="0"/>
      <w:divBdr>
        <w:top w:val="none" w:sz="0" w:space="0" w:color="auto"/>
        <w:left w:val="none" w:sz="0" w:space="0" w:color="auto"/>
        <w:bottom w:val="none" w:sz="0" w:space="0" w:color="auto"/>
        <w:right w:val="none" w:sz="0" w:space="0" w:color="auto"/>
      </w:divBdr>
    </w:div>
    <w:div w:id="1723627370">
      <w:bodyDiv w:val="1"/>
      <w:marLeft w:val="0"/>
      <w:marRight w:val="0"/>
      <w:marTop w:val="0"/>
      <w:marBottom w:val="0"/>
      <w:divBdr>
        <w:top w:val="none" w:sz="0" w:space="0" w:color="auto"/>
        <w:left w:val="none" w:sz="0" w:space="0" w:color="auto"/>
        <w:bottom w:val="none" w:sz="0" w:space="0" w:color="auto"/>
        <w:right w:val="none" w:sz="0" w:space="0" w:color="auto"/>
      </w:divBdr>
    </w:div>
    <w:div w:id="2119910236">
      <w:bodyDiv w:val="1"/>
      <w:marLeft w:val="0"/>
      <w:marRight w:val="0"/>
      <w:marTop w:val="0"/>
      <w:marBottom w:val="0"/>
      <w:divBdr>
        <w:top w:val="none" w:sz="0" w:space="0" w:color="auto"/>
        <w:left w:val="none" w:sz="0" w:space="0" w:color="auto"/>
        <w:bottom w:val="none" w:sz="0" w:space="0" w:color="auto"/>
        <w:right w:val="none" w:sz="0" w:space="0" w:color="auto"/>
      </w:divBdr>
    </w:div>
    <w:div w:id="214600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4</Pages>
  <Words>1269</Words>
  <Characters>7237</Characters>
  <Application>Microsoft Office Word</Application>
  <DocSecurity>0</DocSecurity>
  <Lines>60</Lines>
  <Paragraphs>16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Microsoft</cp:lastModifiedBy>
  <cp:revision>41</cp:revision>
  <dcterms:created xsi:type="dcterms:W3CDTF">2026-04-05T09:05:00Z</dcterms:created>
  <dcterms:modified xsi:type="dcterms:W3CDTF">2026-08-11T11:02:00Z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