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063B91">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063B91">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4B0872EB" w:rsidR="009125CE" w:rsidRPr="00F65DF5" w:rsidRDefault="002B1E97" w:rsidP="00063B91">
      <w:pPr>
        <w:bidi/>
        <w:rPr>
          <w:rFonts w:ascii="Simplified Arabic" w:hAnsi="Simplified Arabic" w:cs="Simplified Arabic"/>
          <w:rtl/>
          <w:lang w:bidi="ar-EG"/>
        </w:rPr>
      </w:pPr>
      <w:r>
        <w:rPr>
          <w:rFonts w:ascii="Simplified Arabic" w:hAnsi="Simplified Arabic" w:cs="Simplified Arabic" w:hint="cs"/>
          <w:b/>
          <w:bCs/>
          <w:rtl/>
          <w:lang w:bidi="ar-EG"/>
        </w:rPr>
        <w:t>تخصص</w:t>
      </w:r>
      <w:r w:rsidR="009125CE" w:rsidRPr="00F65DF5">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إدارة اعمال</w:t>
      </w:r>
    </w:p>
    <w:p w14:paraId="11A91486" w14:textId="77777777" w:rsidR="009125CE" w:rsidRPr="005B48F9" w:rsidRDefault="009125CE" w:rsidP="00063B91">
      <w:pPr>
        <w:bidi/>
        <w:rPr>
          <w:rFonts w:ascii="Simplified Arabic" w:hAnsi="Simplified Arabic" w:cs="Simplified Arabic"/>
          <w:sz w:val="28"/>
          <w:szCs w:val="28"/>
          <w:rtl/>
          <w:lang w:bidi="ar-EG"/>
        </w:rPr>
      </w:pPr>
    </w:p>
    <w:p w14:paraId="5F6542BF" w14:textId="09ED37BF" w:rsidR="009125CE" w:rsidRDefault="009125CE" w:rsidP="00063B91">
      <w:pPr>
        <w:bidi/>
        <w:rPr>
          <w:rFonts w:ascii="Simplified Arabic" w:hAnsi="Simplified Arabic" w:cs="Simplified Arabic"/>
          <w:sz w:val="28"/>
          <w:szCs w:val="28"/>
          <w:rtl/>
          <w:lang w:bidi="ar-EG"/>
        </w:rPr>
      </w:pPr>
    </w:p>
    <w:p w14:paraId="6C8041F2" w14:textId="77777777" w:rsidR="00946860" w:rsidRPr="005B48F9" w:rsidRDefault="00946860" w:rsidP="00063B91">
      <w:pPr>
        <w:bidi/>
        <w:rPr>
          <w:rFonts w:ascii="Simplified Arabic" w:hAnsi="Simplified Arabic" w:cs="Simplified Arabic"/>
          <w:sz w:val="28"/>
          <w:szCs w:val="28"/>
          <w:rtl/>
          <w:lang w:bidi="ar-EG"/>
        </w:rPr>
      </w:pPr>
    </w:p>
    <w:p w14:paraId="26E6327A" w14:textId="77777777" w:rsidR="00946860" w:rsidRPr="005B48F9" w:rsidRDefault="00946860" w:rsidP="00063B91">
      <w:pPr>
        <w:bidi/>
        <w:rPr>
          <w:rFonts w:ascii="Simplified Arabic" w:hAnsi="Simplified Arabic" w:cs="Simplified Arabic"/>
          <w:b/>
          <w:bCs/>
          <w:sz w:val="28"/>
          <w:szCs w:val="28"/>
          <w:rtl/>
          <w:lang w:bidi="ar-EG"/>
        </w:rPr>
      </w:pPr>
    </w:p>
    <w:p w14:paraId="798B36E6" w14:textId="77777777" w:rsidR="00170D43" w:rsidRPr="006B495D" w:rsidRDefault="00170D43" w:rsidP="00063B91">
      <w:pPr>
        <w:bidi/>
        <w:jc w:val="center"/>
        <w:rPr>
          <w:rFonts w:ascii="Simplified Arabic" w:hAnsi="Simplified Arabic" w:cs="Simplified Arabic"/>
          <w:b/>
          <w:bCs/>
          <w:sz w:val="36"/>
          <w:szCs w:val="36"/>
          <w:rtl/>
          <w:lang w:bidi="ar-EG"/>
        </w:rPr>
      </w:pPr>
      <w:r w:rsidRPr="006B495D">
        <w:rPr>
          <w:rFonts w:ascii="Simplified Arabic" w:hAnsi="Simplified Arabic" w:cs="Simplified Arabic"/>
          <w:b/>
          <w:bCs/>
          <w:sz w:val="36"/>
          <w:szCs w:val="36"/>
          <w:rtl/>
          <w:lang w:bidi="ar-EG"/>
        </w:rPr>
        <w:t>ممارسات إدارة الموارد البشرية وأثرها  على التميز المؤسسي:  دراسة تطبيقية علي شركة موبيلي للاتصالات بمدينة جدة</w:t>
      </w:r>
    </w:p>
    <w:p w14:paraId="15C28831" w14:textId="77777777" w:rsidR="009125CE" w:rsidRPr="005B48F9" w:rsidRDefault="009125CE" w:rsidP="00063B91">
      <w:pPr>
        <w:bidi/>
        <w:jc w:val="center"/>
        <w:rPr>
          <w:rFonts w:ascii="Simplified Arabic" w:hAnsi="Simplified Arabic" w:cs="Simplified Arabic"/>
          <w:sz w:val="28"/>
          <w:szCs w:val="28"/>
          <w:rtl/>
          <w:lang w:bidi="ar-EG"/>
        </w:rPr>
      </w:pPr>
    </w:p>
    <w:p w14:paraId="1AA4343F" w14:textId="77777777" w:rsidR="009125CE" w:rsidRPr="005B48F9" w:rsidRDefault="009125CE" w:rsidP="00063B91">
      <w:pPr>
        <w:bidi/>
        <w:jc w:val="center"/>
        <w:rPr>
          <w:rFonts w:ascii="Simplified Arabic" w:hAnsi="Simplified Arabic" w:cs="Simplified Arabic"/>
          <w:sz w:val="28"/>
          <w:szCs w:val="28"/>
          <w:rtl/>
          <w:lang w:bidi="ar-EG"/>
        </w:rPr>
      </w:pPr>
    </w:p>
    <w:p w14:paraId="0EB57E30" w14:textId="77777777" w:rsidR="009125CE" w:rsidRPr="005B48F9" w:rsidRDefault="009125CE" w:rsidP="00063B91">
      <w:pPr>
        <w:bidi/>
        <w:rPr>
          <w:rFonts w:ascii="Simplified Arabic" w:hAnsi="Simplified Arabic" w:cs="Simplified Arabic"/>
          <w:b/>
          <w:bCs/>
          <w:sz w:val="28"/>
          <w:szCs w:val="28"/>
          <w:rtl/>
          <w:lang w:bidi="ar-EG"/>
        </w:rPr>
      </w:pPr>
    </w:p>
    <w:p w14:paraId="5F87D2FB" w14:textId="77777777" w:rsidR="00170D43" w:rsidRPr="00940D0F" w:rsidRDefault="00170D43" w:rsidP="00063B91">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4441BB">
        <w:rPr>
          <w:rFonts w:ascii="Simplified Arabic" w:hAnsi="Simplified Arabic" w:cs="Simplified Arabic"/>
          <w:b/>
          <w:bCs/>
          <w:sz w:val="28"/>
          <w:szCs w:val="28"/>
          <w:rtl/>
          <w:lang w:bidi="ar-EG"/>
        </w:rPr>
        <w:t>فهد عبداللّه العميري</w:t>
      </w:r>
    </w:p>
    <w:p w14:paraId="78B5DF24" w14:textId="77777777" w:rsidR="00170D43" w:rsidRPr="00940D0F" w:rsidRDefault="00170D43" w:rsidP="00063B91">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4441BB">
        <w:rPr>
          <w:rFonts w:ascii="Simplified Arabic" w:hAnsi="Simplified Arabic" w:cs="Simplified Arabic"/>
          <w:b/>
          <w:bCs/>
          <w:sz w:val="28"/>
          <w:szCs w:val="28"/>
          <w:rtl/>
          <w:lang w:bidi="ar-EG"/>
        </w:rPr>
        <w:t>251003278</w:t>
      </w:r>
    </w:p>
    <w:p w14:paraId="3D3CBDF8" w14:textId="77777777" w:rsidR="009125CE" w:rsidRPr="005B48F9" w:rsidRDefault="009125CE" w:rsidP="00063B91">
      <w:pPr>
        <w:bidi/>
        <w:jc w:val="center"/>
        <w:rPr>
          <w:rFonts w:ascii="Simplified Arabic" w:hAnsi="Simplified Arabic" w:cs="Simplified Arabic"/>
          <w:b/>
          <w:bCs/>
          <w:sz w:val="28"/>
          <w:szCs w:val="28"/>
          <w:rtl/>
          <w:lang w:bidi="ar-EG"/>
        </w:rPr>
      </w:pPr>
    </w:p>
    <w:p w14:paraId="58D6152F" w14:textId="77777777" w:rsidR="009125CE" w:rsidRPr="005B48F9" w:rsidRDefault="009125CE" w:rsidP="00063B91">
      <w:pPr>
        <w:bidi/>
        <w:jc w:val="center"/>
        <w:rPr>
          <w:rFonts w:ascii="Simplified Arabic" w:hAnsi="Simplified Arabic" w:cs="Simplified Arabic"/>
          <w:b/>
          <w:bCs/>
          <w:sz w:val="28"/>
          <w:szCs w:val="28"/>
          <w:rtl/>
          <w:lang w:bidi="ar-EG"/>
        </w:rPr>
      </w:pPr>
    </w:p>
    <w:p w14:paraId="5F4EE2DE" w14:textId="1A92484F" w:rsidR="009125CE" w:rsidRPr="00F65DF5" w:rsidRDefault="009125CE" w:rsidP="00063B91">
      <w:pPr>
        <w:bidi/>
        <w:jc w:val="center"/>
        <w:rPr>
          <w:rFonts w:ascii="Simplified Arabic" w:hAnsi="Simplified Arabic" w:cs="Simplified Arabic"/>
          <w:b/>
          <w:bCs/>
          <w:sz w:val="32"/>
          <w:szCs w:val="32"/>
          <w:rtl/>
          <w:lang w:bidi="ar-EG"/>
        </w:rPr>
      </w:pPr>
      <w:r w:rsidRPr="00F65DF5">
        <w:rPr>
          <w:rFonts w:ascii="Simplified Arabic" w:hAnsi="Simplified Arabic" w:cs="Simplified Arabic" w:hint="cs"/>
          <w:b/>
          <w:bCs/>
          <w:sz w:val="32"/>
          <w:szCs w:val="32"/>
          <w:rtl/>
          <w:lang w:bidi="ar-EG"/>
        </w:rPr>
        <w:t>إشراف/</w:t>
      </w:r>
    </w:p>
    <w:p w14:paraId="55A3CCA3" w14:textId="77777777" w:rsidR="003F4980" w:rsidRPr="003F4980" w:rsidRDefault="003F4980" w:rsidP="00063B91">
      <w:pPr>
        <w:bidi/>
        <w:jc w:val="center"/>
        <w:rPr>
          <w:rFonts w:ascii="Simplified Arabic" w:hAnsi="Simplified Arabic" w:cs="Simplified Arabic"/>
          <w:b/>
          <w:bCs/>
          <w:sz w:val="32"/>
          <w:szCs w:val="32"/>
          <w:rtl/>
          <w:lang w:bidi="ar-EG"/>
        </w:rPr>
      </w:pPr>
      <w:r w:rsidRPr="003F4980">
        <w:rPr>
          <w:rFonts w:ascii="Simplified Arabic" w:hAnsi="Simplified Arabic" w:cs="Simplified Arabic"/>
          <w:b/>
          <w:bCs/>
          <w:sz w:val="32"/>
          <w:szCs w:val="32"/>
          <w:rtl/>
          <w:lang w:bidi="ar-EG"/>
        </w:rPr>
        <w:t>د.الفيصل عبد الحميد</w:t>
      </w:r>
    </w:p>
    <w:p w14:paraId="16CF2D6A" w14:textId="07EE75DD" w:rsidR="009125CE" w:rsidRPr="005B48F9" w:rsidRDefault="003F4980" w:rsidP="00063B91">
      <w:pPr>
        <w:bidi/>
        <w:jc w:val="center"/>
        <w:rPr>
          <w:rFonts w:ascii="Simplified Arabic" w:hAnsi="Simplified Arabic" w:cs="Simplified Arabic"/>
          <w:b/>
          <w:bCs/>
          <w:sz w:val="28"/>
          <w:szCs w:val="28"/>
          <w:rtl/>
          <w:lang w:bidi="ar-EG"/>
        </w:rPr>
      </w:pPr>
      <w:r w:rsidRPr="003F4980">
        <w:rPr>
          <w:rFonts w:ascii="Simplified Arabic" w:hAnsi="Simplified Arabic" w:cs="Simplified Arabic"/>
          <w:b/>
          <w:bCs/>
          <w:sz w:val="32"/>
          <w:szCs w:val="32"/>
          <w:rtl/>
          <w:lang w:bidi="ar-EG"/>
        </w:rPr>
        <w:t>د.فايز جراد</w:t>
      </w:r>
    </w:p>
    <w:p w14:paraId="22738CC6" w14:textId="77777777" w:rsidR="009125CE" w:rsidRPr="005B48F9" w:rsidRDefault="009125CE" w:rsidP="00063B91">
      <w:pPr>
        <w:bidi/>
        <w:jc w:val="center"/>
        <w:rPr>
          <w:rFonts w:ascii="Simplified Arabic" w:hAnsi="Simplified Arabic" w:cs="Simplified Arabic"/>
          <w:b/>
          <w:bCs/>
          <w:sz w:val="28"/>
          <w:szCs w:val="28"/>
          <w:rtl/>
          <w:lang w:bidi="ar-EG"/>
        </w:rPr>
      </w:pPr>
    </w:p>
    <w:p w14:paraId="14480418" w14:textId="78A6C3AC" w:rsidR="009125CE" w:rsidRPr="005B48F9" w:rsidRDefault="009125CE" w:rsidP="00063B91">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063B91">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063B91">
      <w:pPr>
        <w:bidi/>
        <w:jc w:val="center"/>
        <w:rPr>
          <w:rFonts w:ascii="Sakkal Majalla" w:hAnsi="Sakkal Majalla" w:cs="Sakkal Majalla"/>
          <w:b/>
          <w:bCs/>
          <w:sz w:val="28"/>
          <w:szCs w:val="28"/>
          <w:rtl/>
          <w:lang w:bidi="ar-EG"/>
        </w:rPr>
      </w:pPr>
    </w:p>
    <w:p w14:paraId="71099ADB" w14:textId="114BCB35" w:rsidR="009125CE" w:rsidRDefault="009125CE" w:rsidP="00063B91">
      <w:pPr>
        <w:bidi/>
        <w:jc w:val="center"/>
        <w:rPr>
          <w:rFonts w:ascii="Sakkal Majalla" w:hAnsi="Sakkal Majalla" w:cs="Sakkal Majalla"/>
          <w:b/>
          <w:bCs/>
          <w:sz w:val="28"/>
          <w:szCs w:val="28"/>
          <w:rtl/>
          <w:lang w:bidi="ar-EG"/>
        </w:rPr>
      </w:pPr>
    </w:p>
    <w:p w14:paraId="23BF6ED2" w14:textId="020B3B78" w:rsidR="001A7AAA" w:rsidRDefault="001A7AAA" w:rsidP="00063B91">
      <w:pPr>
        <w:bidi/>
        <w:jc w:val="center"/>
        <w:rPr>
          <w:rFonts w:ascii="Sakkal Majalla" w:hAnsi="Sakkal Majalla" w:cs="Sakkal Majalla"/>
          <w:b/>
          <w:bCs/>
          <w:sz w:val="28"/>
          <w:szCs w:val="28"/>
          <w:rtl/>
          <w:lang w:bidi="ar-EG"/>
        </w:rPr>
      </w:pPr>
    </w:p>
    <w:p w14:paraId="03F52185" w14:textId="6E13A443" w:rsidR="001A7AAA" w:rsidRDefault="001A7AAA" w:rsidP="00063B91">
      <w:pPr>
        <w:bidi/>
        <w:jc w:val="center"/>
        <w:rPr>
          <w:rFonts w:ascii="Sakkal Majalla" w:hAnsi="Sakkal Majalla" w:cs="Sakkal Majalla"/>
          <w:b/>
          <w:bCs/>
          <w:sz w:val="28"/>
          <w:szCs w:val="28"/>
          <w:rtl/>
          <w:lang w:bidi="ar-EG"/>
        </w:rPr>
      </w:pPr>
    </w:p>
    <w:p w14:paraId="029190FA" w14:textId="77777777" w:rsidR="001A7AAA" w:rsidRPr="001902DB" w:rsidRDefault="001A7AAA" w:rsidP="00063B91">
      <w:pPr>
        <w:bidi/>
        <w:jc w:val="center"/>
        <w:rPr>
          <w:rFonts w:ascii="Sakkal Majalla" w:hAnsi="Sakkal Majalla" w:cs="Sakkal Majalla"/>
          <w:b/>
          <w:bCs/>
          <w:sz w:val="28"/>
          <w:szCs w:val="28"/>
          <w:rtl/>
          <w:lang w:bidi="ar-EG"/>
        </w:rPr>
      </w:pPr>
    </w:p>
    <w:p w14:paraId="481EDDBB" w14:textId="35618AB2" w:rsidR="00B55B37" w:rsidRDefault="00B55B37" w:rsidP="00063B91">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063B91">
      <w:pPr>
        <w:bidi/>
        <w:rPr>
          <w:rFonts w:ascii="Sakkal Majalla" w:hAnsi="Sakkal Majalla" w:cs="Sakkal Majalla"/>
          <w:sz w:val="28"/>
          <w:szCs w:val="28"/>
          <w:u w:val="single"/>
        </w:rPr>
      </w:pPr>
    </w:p>
    <w:p w14:paraId="6F674B47" w14:textId="77777777" w:rsidR="009125CE" w:rsidRDefault="009125CE" w:rsidP="00063B91">
      <w:pPr>
        <w:bidi/>
        <w:rPr>
          <w:rFonts w:ascii="Sakkal Majalla" w:hAnsi="Sakkal Majalla" w:cs="Sakkal Majalla"/>
          <w:sz w:val="28"/>
          <w:szCs w:val="28"/>
          <w:u w:val="single"/>
        </w:rPr>
      </w:pPr>
    </w:p>
    <w:p w14:paraId="20667126" w14:textId="77777777" w:rsidR="009125CE" w:rsidRDefault="009125CE" w:rsidP="00063B91">
      <w:pPr>
        <w:bidi/>
        <w:rPr>
          <w:rFonts w:ascii="Sakkal Majalla" w:hAnsi="Sakkal Majalla" w:cs="Sakkal Majalla"/>
          <w:sz w:val="28"/>
          <w:szCs w:val="28"/>
          <w:u w:val="single"/>
        </w:rPr>
      </w:pPr>
    </w:p>
    <w:p w14:paraId="0D609D2B" w14:textId="77777777" w:rsidR="009125CE" w:rsidRDefault="009125CE" w:rsidP="00063B91">
      <w:pPr>
        <w:bidi/>
        <w:rPr>
          <w:rFonts w:ascii="Sakkal Majalla" w:hAnsi="Sakkal Majalla" w:cs="Sakkal Majalla"/>
          <w:sz w:val="28"/>
          <w:szCs w:val="28"/>
          <w:u w:val="single"/>
        </w:rPr>
      </w:pPr>
    </w:p>
    <w:p w14:paraId="5D7C7DC3" w14:textId="0BF17F47" w:rsidR="00946860" w:rsidRDefault="00946860" w:rsidP="00063B91">
      <w:pPr>
        <w:bidi/>
        <w:rPr>
          <w:rFonts w:ascii="Sakkal Majalla" w:hAnsi="Sakkal Majalla" w:cs="Sakkal Majalla"/>
          <w:b/>
          <w:bCs/>
          <w:sz w:val="48"/>
          <w:szCs w:val="48"/>
          <w:u w:val="single"/>
          <w:rtl/>
        </w:rPr>
      </w:pPr>
    </w:p>
    <w:p w14:paraId="4AAC8DAD" w14:textId="77777777" w:rsidR="00946860" w:rsidRDefault="00946860" w:rsidP="00063B91">
      <w:pPr>
        <w:bidi/>
        <w:rPr>
          <w:rFonts w:ascii="Sakkal Majalla" w:hAnsi="Sakkal Majalla" w:cs="Sakkal Majalla"/>
          <w:b/>
          <w:bCs/>
          <w:sz w:val="48"/>
          <w:szCs w:val="48"/>
          <w:u w:val="single"/>
          <w:rtl/>
        </w:rPr>
      </w:pPr>
    </w:p>
    <w:p w14:paraId="5661B1A5" w14:textId="69F77FD3" w:rsidR="006D0D86" w:rsidRDefault="006D0D86" w:rsidP="00063B91">
      <w:pPr>
        <w:bidi/>
        <w:jc w:val="center"/>
        <w:rPr>
          <w:rFonts w:ascii="Sakkal Majalla" w:hAnsi="Sakkal Majalla" w:cs="Sakkal Majalla"/>
          <w:b/>
          <w:bCs/>
          <w:sz w:val="48"/>
          <w:szCs w:val="48"/>
          <w:u w:val="single"/>
          <w:rtl/>
        </w:rPr>
      </w:pPr>
    </w:p>
    <w:p w14:paraId="56EFBC89" w14:textId="4620A96A" w:rsidR="00B55B37" w:rsidRDefault="00B55B37" w:rsidP="00063B91">
      <w:pPr>
        <w:bidi/>
        <w:jc w:val="center"/>
        <w:rPr>
          <w:rFonts w:ascii="Sakkal Majalla" w:hAnsi="Sakkal Majalla" w:cs="Sakkal Majalla"/>
          <w:b/>
          <w:bCs/>
          <w:sz w:val="48"/>
          <w:szCs w:val="48"/>
          <w:u w:val="single"/>
          <w:rtl/>
        </w:rPr>
      </w:pPr>
    </w:p>
    <w:p w14:paraId="6E101295" w14:textId="352F9257" w:rsidR="00B55B37" w:rsidRDefault="00B55B37" w:rsidP="00063B91">
      <w:pPr>
        <w:bidi/>
        <w:jc w:val="center"/>
        <w:rPr>
          <w:rFonts w:ascii="Sakkal Majalla" w:hAnsi="Sakkal Majalla" w:cs="Sakkal Majalla"/>
          <w:b/>
          <w:bCs/>
          <w:sz w:val="48"/>
          <w:szCs w:val="48"/>
          <w:u w:val="single"/>
          <w:rtl/>
        </w:rPr>
      </w:pPr>
    </w:p>
    <w:p w14:paraId="7D0DE580" w14:textId="77777777" w:rsidR="00B55B37" w:rsidRDefault="00B55B37" w:rsidP="00063B91">
      <w:pPr>
        <w:bidi/>
        <w:jc w:val="center"/>
        <w:rPr>
          <w:rFonts w:ascii="Sakkal Majalla" w:hAnsi="Sakkal Majalla" w:cs="Sakkal Majalla"/>
          <w:b/>
          <w:bCs/>
          <w:sz w:val="48"/>
          <w:szCs w:val="48"/>
          <w:u w:val="single"/>
          <w:rtl/>
        </w:rPr>
      </w:pPr>
    </w:p>
    <w:p w14:paraId="700D5866" w14:textId="272B91E9" w:rsidR="009125CE" w:rsidRPr="006D0D86" w:rsidRDefault="009125CE" w:rsidP="00063B91">
      <w:pPr>
        <w:pStyle w:val="Heading1"/>
        <w:rPr>
          <w:rtl/>
        </w:rPr>
      </w:pPr>
      <w:bookmarkStart w:id="0" w:name="_Toc214401669"/>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063B91">
      <w:pPr>
        <w:bidi/>
        <w:rPr>
          <w:rFonts w:ascii="Sakkal Majalla" w:hAnsi="Sakkal Majalla" w:cs="Sakkal Majalla"/>
          <w:sz w:val="28"/>
          <w:szCs w:val="28"/>
          <w:u w:val="single"/>
          <w:rtl/>
        </w:rPr>
      </w:pPr>
    </w:p>
    <w:p w14:paraId="2EA6585C" w14:textId="77777777" w:rsidR="009125CE" w:rsidRDefault="009125CE" w:rsidP="00063B91">
      <w:pPr>
        <w:bidi/>
        <w:rPr>
          <w:rFonts w:ascii="Sakkal Majalla" w:hAnsi="Sakkal Majalla" w:cs="Sakkal Majalla"/>
          <w:sz w:val="28"/>
          <w:szCs w:val="28"/>
          <w:u w:val="single"/>
          <w:rtl/>
        </w:rPr>
      </w:pPr>
    </w:p>
    <w:p w14:paraId="7F3B8E80" w14:textId="77777777" w:rsidR="009125CE" w:rsidRDefault="009125CE" w:rsidP="00063B91">
      <w:pPr>
        <w:bidi/>
        <w:rPr>
          <w:rFonts w:ascii="Sakkal Majalla" w:hAnsi="Sakkal Majalla" w:cs="Sakkal Majalla"/>
          <w:sz w:val="28"/>
          <w:szCs w:val="28"/>
          <w:u w:val="single"/>
          <w:rtl/>
        </w:rPr>
      </w:pPr>
    </w:p>
    <w:p w14:paraId="0BA12696" w14:textId="77777777" w:rsidR="009125CE" w:rsidRDefault="009125CE" w:rsidP="00063B91">
      <w:pPr>
        <w:bidi/>
        <w:rPr>
          <w:rFonts w:ascii="Sakkal Majalla" w:hAnsi="Sakkal Majalla" w:cs="Sakkal Majalla"/>
          <w:sz w:val="28"/>
          <w:szCs w:val="28"/>
          <w:u w:val="single"/>
          <w:rtl/>
        </w:rPr>
      </w:pPr>
    </w:p>
    <w:p w14:paraId="26F6AB57" w14:textId="77777777" w:rsidR="009125CE" w:rsidRDefault="009125CE" w:rsidP="00063B91">
      <w:pPr>
        <w:bidi/>
        <w:rPr>
          <w:rFonts w:ascii="Sakkal Majalla" w:hAnsi="Sakkal Majalla" w:cs="Sakkal Majalla"/>
          <w:sz w:val="28"/>
          <w:szCs w:val="28"/>
          <w:u w:val="single"/>
          <w:rtl/>
        </w:rPr>
      </w:pPr>
    </w:p>
    <w:p w14:paraId="137908B8" w14:textId="77777777" w:rsidR="009125CE" w:rsidRDefault="009125CE" w:rsidP="00063B91">
      <w:pPr>
        <w:bidi/>
        <w:rPr>
          <w:rFonts w:ascii="Sakkal Majalla" w:hAnsi="Sakkal Majalla" w:cs="Sakkal Majalla"/>
          <w:sz w:val="28"/>
          <w:szCs w:val="28"/>
          <w:u w:val="single"/>
          <w:rtl/>
        </w:rPr>
      </w:pPr>
    </w:p>
    <w:p w14:paraId="11EDDBDE" w14:textId="77777777" w:rsidR="009125CE" w:rsidRDefault="009125CE" w:rsidP="00063B91">
      <w:pPr>
        <w:bidi/>
        <w:rPr>
          <w:rFonts w:ascii="Sakkal Majalla" w:hAnsi="Sakkal Majalla" w:cs="Sakkal Majalla"/>
          <w:sz w:val="28"/>
          <w:szCs w:val="28"/>
          <w:u w:val="single"/>
          <w:rtl/>
        </w:rPr>
      </w:pPr>
    </w:p>
    <w:p w14:paraId="614C8510" w14:textId="77777777" w:rsidR="009125CE" w:rsidRDefault="009125CE" w:rsidP="00063B91">
      <w:pPr>
        <w:bidi/>
        <w:rPr>
          <w:rFonts w:ascii="Sakkal Majalla" w:hAnsi="Sakkal Majalla" w:cs="Sakkal Majalla"/>
          <w:sz w:val="28"/>
          <w:szCs w:val="28"/>
          <w:u w:val="single"/>
          <w:rtl/>
        </w:rPr>
      </w:pPr>
    </w:p>
    <w:p w14:paraId="530F942A" w14:textId="77777777" w:rsidR="009125CE" w:rsidRDefault="009125CE" w:rsidP="00063B91">
      <w:pPr>
        <w:bidi/>
        <w:rPr>
          <w:rFonts w:ascii="Sakkal Majalla" w:hAnsi="Sakkal Majalla" w:cs="Sakkal Majalla"/>
          <w:sz w:val="28"/>
          <w:szCs w:val="28"/>
          <w:u w:val="single"/>
          <w:rtl/>
        </w:rPr>
      </w:pPr>
    </w:p>
    <w:p w14:paraId="6D55667E" w14:textId="77777777" w:rsidR="009125CE" w:rsidRDefault="009125CE" w:rsidP="00063B91">
      <w:pPr>
        <w:bidi/>
        <w:rPr>
          <w:rFonts w:ascii="Sakkal Majalla" w:hAnsi="Sakkal Majalla" w:cs="Sakkal Majalla"/>
          <w:sz w:val="28"/>
          <w:szCs w:val="28"/>
          <w:u w:val="single"/>
          <w:rtl/>
        </w:rPr>
      </w:pPr>
    </w:p>
    <w:p w14:paraId="2B944917" w14:textId="77777777" w:rsidR="009125CE" w:rsidRDefault="009125CE" w:rsidP="00063B91">
      <w:pPr>
        <w:bidi/>
        <w:rPr>
          <w:rFonts w:ascii="Sakkal Majalla" w:hAnsi="Sakkal Majalla" w:cs="Sakkal Majalla"/>
          <w:sz w:val="28"/>
          <w:szCs w:val="28"/>
          <w:u w:val="single"/>
          <w:rtl/>
        </w:rPr>
      </w:pPr>
    </w:p>
    <w:p w14:paraId="03806C64" w14:textId="77777777" w:rsidR="009125CE" w:rsidRDefault="009125CE" w:rsidP="00063B91">
      <w:pPr>
        <w:bidi/>
        <w:rPr>
          <w:rFonts w:ascii="Sakkal Majalla" w:hAnsi="Sakkal Majalla" w:cs="Sakkal Majalla"/>
          <w:sz w:val="28"/>
          <w:szCs w:val="28"/>
          <w:u w:val="single"/>
          <w:rtl/>
        </w:rPr>
      </w:pPr>
    </w:p>
    <w:p w14:paraId="32CDDAA2" w14:textId="77777777" w:rsidR="009125CE" w:rsidRDefault="009125CE" w:rsidP="00063B91">
      <w:pPr>
        <w:bidi/>
        <w:rPr>
          <w:rFonts w:ascii="Sakkal Majalla" w:hAnsi="Sakkal Majalla" w:cs="Sakkal Majalla"/>
          <w:sz w:val="28"/>
          <w:szCs w:val="28"/>
          <w:u w:val="single"/>
          <w:rtl/>
        </w:rPr>
      </w:pPr>
    </w:p>
    <w:p w14:paraId="7983D52F" w14:textId="77777777" w:rsidR="009125CE" w:rsidRDefault="009125CE" w:rsidP="00063B91">
      <w:pPr>
        <w:bidi/>
        <w:rPr>
          <w:rFonts w:ascii="Sakkal Majalla" w:hAnsi="Sakkal Majalla" w:cs="Sakkal Majalla"/>
          <w:sz w:val="28"/>
          <w:szCs w:val="28"/>
          <w:u w:val="single"/>
          <w:rtl/>
        </w:rPr>
      </w:pPr>
    </w:p>
    <w:p w14:paraId="23B82BBD" w14:textId="39BBE516" w:rsidR="005B48F9" w:rsidRDefault="005B48F9" w:rsidP="00063B91">
      <w:pPr>
        <w:bidi/>
        <w:rPr>
          <w:rFonts w:ascii="Simplified Arabic" w:hAnsi="Simplified Arabic" w:cs="Simplified Arabic"/>
          <w:b/>
          <w:bCs/>
          <w:sz w:val="36"/>
          <w:szCs w:val="36"/>
          <w:rtl/>
        </w:rPr>
      </w:pPr>
    </w:p>
    <w:p w14:paraId="713D9FBB" w14:textId="77777777" w:rsidR="00946860" w:rsidRDefault="00946860" w:rsidP="00063B91">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063B91">
      <w:pPr>
        <w:pStyle w:val="Heading2"/>
        <w:rPr>
          <w:rtl/>
        </w:rPr>
      </w:pPr>
      <w:bookmarkStart w:id="1" w:name="_Toc214401670"/>
      <w:r w:rsidRPr="006D0D86">
        <w:rPr>
          <w:rFonts w:hint="cs"/>
          <w:rtl/>
        </w:rPr>
        <w:t>المقدمة:</w:t>
      </w:r>
      <w:bookmarkEnd w:id="1"/>
    </w:p>
    <w:p w14:paraId="31C59157" w14:textId="77777777" w:rsidR="00F356D0" w:rsidRDefault="00F356D0" w:rsidP="00063B91">
      <w:pPr>
        <w:pStyle w:val="NoSpacing"/>
        <w:bidi/>
        <w:rPr>
          <w:rtl/>
        </w:rPr>
      </w:pPr>
      <w:r>
        <w:rPr>
          <w:rtl/>
        </w:rPr>
        <w:t>تمثل إدارة المشاريع الحديثة أحد الركائز الأساسية في بيئة الأعمال المعاصرة، إذ أصبحت المنظمات تواجه تحديات متزايدة تتعلق بسرعة التغيرات التكنولوجية، وتنامي توقعات العملاء، وتعقيد العمليات التشغيلية، مما يحتم عليها تبنّي منهجيات متطورة تضمن تنفيذ المشاريع بكفاءة وفعالية وتعتمد إدارة المشاريع الحديثة على استخدام استراتيجيات متكاملة تتضمن التخطيط المتقن، وإدارة المخاطر، والحوكمة، وتحقيق القيمة المضافة كما يُعد التوجه نحو إدارة المشاريع الرشيقة (</w:t>
      </w:r>
      <w:r>
        <w:t>Agile</w:t>
      </w:r>
      <w:r>
        <w:rPr>
          <w:rtl/>
        </w:rPr>
        <w:t>) أو الهجينة من أبرز ملامح العصر، حيث تتيح للمنظمات المرونة في الاستجابة السريعة للمتغيرات وتحقيق أهدافها الاستراتيجية بطريقة أكثر ديناميكية إن قدرة المؤسسات على تكييف ممارساتها الإدارية لتواكب هذه النماذج الحديثة تحدد مدى قدرتها على البقاء والمنافسة، خصوصًا في قطاعات ديناميكية كقطاع الاتصالات، الذي يتطلب تنفيذ مشاريع تطويرية متتالية في وقت قياسي، مع الحفاظ على جودة الخدمة وتقليل التكاليف ومن هنا برزت الحاجة إلى توظيف مفاهيم إدارة المشاريع الحديثة كأداة لتحقيق التميز المؤسسي وضمان استدامة الأداء.</w:t>
      </w:r>
      <w:r>
        <w:rPr>
          <w:rFonts w:hint="cs"/>
          <w:rtl/>
        </w:rPr>
        <w:t xml:space="preserve"> </w:t>
      </w:r>
      <w:r w:rsidRPr="000214BC">
        <w:rPr>
          <w:rtl/>
        </w:rPr>
        <w:t>(مقدم، 2019، 174)</w:t>
      </w:r>
    </w:p>
    <w:p w14:paraId="03658090" w14:textId="77777777" w:rsidR="00F356D0" w:rsidRDefault="00F356D0" w:rsidP="00063B91">
      <w:pPr>
        <w:pStyle w:val="NoSpacing"/>
        <w:bidi/>
        <w:rPr>
          <w:rtl/>
        </w:rPr>
      </w:pPr>
      <w:r>
        <w:rPr>
          <w:rtl/>
        </w:rPr>
        <w:t>تُعد إدارة الموارد البشرية حجر الأساس في تحقيق استقرار ونمو أي مؤسسة، إذ لم تعد وظيفتها تقتصر على التوظيف ودفع الرواتب فقط، بل تطورت لتصبح شريكًا استراتيجيًا في صياغة الخطط وتحقيق الأهداف التنظيمية تشمل ممارسات إدارة الموارد البشرية الحديثة عدة أبعاد متكاملة، من بينها الاستقطاب الفعال، التدريب المستمر، إدارة الأداء، تحفيز الموظفين، وتخطيط المسار الوظيفي وتُسهم هذه الممارسات في خلق بيئة عمل محفزة ومتماسكة، تعمل على تعزيز الولاء المؤسسي وزيادة الإنتاجية وتقليل معدلات الدوران الوظيفي إن تبنّي هذه الممارسات وفق المعايير العالمية يسهم في تطوير رأس المال البشري ورفع الكفاءة التشغيلية وفي الشركات الكبرى مثل "موبيلي"، التي تتعامل مع عدد كبير من الموظفين والعملاء والتقنيات، يصبح لإدارة الموارد البشرية دورٌ محوري في استدامة الأداء وتحقيق التميز، من خلال تمكين الكفاءات، وتوجيههم نحو الابتكار والجودة في الخدمة.</w:t>
      </w:r>
      <w:r>
        <w:rPr>
          <w:rFonts w:hint="cs"/>
          <w:rtl/>
        </w:rPr>
        <w:t xml:space="preserve"> </w:t>
      </w:r>
      <w:r w:rsidRPr="000214BC">
        <w:rPr>
          <w:rtl/>
        </w:rPr>
        <w:t>(محمد، 2019، 77)</w:t>
      </w:r>
    </w:p>
    <w:p w14:paraId="6801D280" w14:textId="77777777" w:rsidR="00F356D0" w:rsidRDefault="00F356D0" w:rsidP="00063B91">
      <w:pPr>
        <w:pStyle w:val="NoSpacing"/>
        <w:bidi/>
        <w:rPr>
          <w:rtl/>
        </w:rPr>
      </w:pPr>
      <w:r>
        <w:rPr>
          <w:rtl/>
        </w:rPr>
        <w:t>التميز المؤسسي هو هدف تسعى إليه كافة المنظمات الطموحة التي ترغب في الاستمرار والنمو في بيئات شديدة التنافس ويعني التميز المؤسسي القدرة على تقديم خدمات أو منتجات تفوق التوقعات من حيث الجودة والكفاءة، والقدرة على التجديد، والابتكار، والاستجابة السريعة لتغيرات السوق ويُقاس هذا التميز عبر معايير متعددة، من بينها رضا العملاء، فاعلية العمليات الداخلية، الابتكار المستمر، وتكامل العمل الجماعي ومن أبرز الأطر العالمية المستخدمة في قياس التميز المؤسسي هو نموذج التميز الأوروبي (</w:t>
      </w:r>
      <w:r>
        <w:t>EFQM</w:t>
      </w:r>
      <w:r>
        <w:rPr>
          <w:rtl/>
        </w:rPr>
        <w:t>) الذي يوفر معايير واضحة لقياس أداء المؤسسات وتحفيزها على التحسين المستمر في قطاع الاتصالات، التميز المؤسسي لا يتحقق فقط من خلال التكنولوجيا، بل أيضًا من خلال البنية التنظيمية، جودة الموارد البشرية، وفاعلية العمليات الداخلية، مما يجعل العلاقة بين الموارد البشرية والتميز المؤسسي علاقة محورية وحاسمة</w:t>
      </w:r>
      <w:r>
        <w:rPr>
          <w:rFonts w:hint="cs"/>
          <w:rtl/>
        </w:rPr>
        <w:t xml:space="preserve"> </w:t>
      </w:r>
      <w:r w:rsidRPr="000214BC">
        <w:rPr>
          <w:rtl/>
        </w:rPr>
        <w:t>(أبو الهيجاء، 2022</w:t>
      </w:r>
      <w:r>
        <w:rPr>
          <w:rFonts w:hint="cs"/>
          <w:rtl/>
        </w:rPr>
        <w:t>، ٤٣</w:t>
      </w:r>
      <w:r w:rsidRPr="000214BC">
        <w:rPr>
          <w:rtl/>
        </w:rPr>
        <w:t>)</w:t>
      </w:r>
    </w:p>
    <w:p w14:paraId="28F56F90" w14:textId="77777777" w:rsidR="00F356D0" w:rsidRDefault="00F356D0" w:rsidP="00063B91">
      <w:pPr>
        <w:pStyle w:val="NoSpacing"/>
        <w:bidi/>
        <w:rPr>
          <w:rtl/>
        </w:rPr>
      </w:pPr>
      <w:r>
        <w:rPr>
          <w:rtl/>
        </w:rPr>
        <w:t>شهدت الأدبيات الحديثة اهتمامًا متزايدًا بدراسة العلاقة بين ممارسات إدارة الموارد البشرية والتميز المؤسسي، حيث كشفت العديد من الدراسات عن وجود ارتباط قوي بين تطبيق سياسات إدارة الموارد البشرية الفعالة وارتفاع مؤشرات الأداء المؤسسي وقد ركزت بعض الأبحاث على دور ممارسات مثل الاستقطاب والاختيار والتدريب والتطوير والتقييم والتحفيز، في تعزيز قدرة المؤسسات على تحقيق أهدافها بكفاءة أعلى</w:t>
      </w:r>
      <w:r>
        <w:rPr>
          <w:rFonts w:hint="cs"/>
          <w:rtl/>
        </w:rPr>
        <w:t xml:space="preserve"> </w:t>
      </w:r>
      <w:r w:rsidRPr="000214BC">
        <w:rPr>
          <w:rtl/>
        </w:rPr>
        <w:t>(حسين، 2020</w:t>
      </w:r>
      <w:r>
        <w:rPr>
          <w:rFonts w:hint="cs"/>
          <w:rtl/>
        </w:rPr>
        <w:t>، ٦٤</w:t>
      </w:r>
      <w:r w:rsidRPr="000214BC">
        <w:rPr>
          <w:rtl/>
        </w:rPr>
        <w:t>)</w:t>
      </w:r>
      <w:r>
        <w:rPr>
          <w:rtl/>
        </w:rPr>
        <w:t>، من خلال بناء رأس مال بشري مؤهل وقادر على الابتكار والمنافسة كما أشارت تلك الدراسات إلى أن تطبيق ممارسات متقدمة في الموارد البشرية، مثل إدارة المواهب، وتخطيط المسار الوظيفي، وتبني نظم تقييم عادلة وشفافة، يسهم بشكل كبير في رفع مستوى الرضا الوظيفي، وتحسين بيئة العمل، مما ينعكس إيجابًا على جودة الخدمات المقدمة للعملاء وفاعلية العمليات الداخلية.</w:t>
      </w:r>
      <w:r>
        <w:rPr>
          <w:rFonts w:hint="cs"/>
          <w:rtl/>
        </w:rPr>
        <w:t xml:space="preserve"> </w:t>
      </w:r>
      <w:r w:rsidRPr="000214BC">
        <w:rPr>
          <w:rtl/>
        </w:rPr>
        <w:t>(بلاسمه، 2019</w:t>
      </w:r>
      <w:r>
        <w:rPr>
          <w:rFonts w:hint="cs"/>
          <w:rtl/>
        </w:rPr>
        <w:t>، ١٢</w:t>
      </w:r>
      <w:r w:rsidRPr="000214BC">
        <w:rPr>
          <w:rtl/>
        </w:rPr>
        <w:t>)</w:t>
      </w:r>
    </w:p>
    <w:p w14:paraId="6AC5B2D7" w14:textId="77777777" w:rsidR="00F356D0" w:rsidRDefault="00F356D0" w:rsidP="00063B91">
      <w:pPr>
        <w:pStyle w:val="NoSpacing"/>
        <w:bidi/>
        <w:rPr>
          <w:rtl/>
        </w:rPr>
      </w:pPr>
      <w:r>
        <w:rPr>
          <w:rtl/>
        </w:rPr>
        <w:t>من ناحية أخرى، أظهرت بعض الدراسات تباينًا في نتائجها، حيث لاحظت أن أثر ممارسات إدارة الموارد البشرية على التميز المؤسسي قد يتأثر بعدة عوامل وسيطة، كالثقافة التنظيمية ونمط القيادة ومستوى الدعم الإداري وتطرقت بعض الأبحاث إلى أن نجاح هذه الممارسات لا يعتمد فقط على وجود سياسات مكتوبة، بل على مدى التزام الإدارة العليا بتنفيذها وتكاملها مع الاستراتيجية العامة للمؤسسة كما لفتت بعض الدراسات الانتباه إلى أن غياب المراجعة والتطوير المستمر لأنظمة الموارد البشرية قد يؤدي إلى نتائج عكسية أو محدودة الأثر، خاصة إذا لم تتواءم تلك الممارسات مع احتياجات وتطلعات العاملين وتبرز من هذه الدراسات دعوات واضحة لضرورة تبني نهج تكاملي بين إدارة الموارد البشرية وبقية الإدارات لتحقيق التميز المؤسسي بشكل مستدام، مع التأكيد على أهمية الابتكار في ممارسات الموارد البشرية لمواكبة التحولات السريعة في بيئة الأعمال.</w:t>
      </w:r>
      <w:r>
        <w:rPr>
          <w:rFonts w:hint="cs"/>
          <w:rtl/>
        </w:rPr>
        <w:t xml:space="preserve"> </w:t>
      </w:r>
      <w:r w:rsidRPr="000214BC">
        <w:rPr>
          <w:rtl/>
        </w:rPr>
        <w:t>(البوعيشى، 2022، 291)</w:t>
      </w:r>
    </w:p>
    <w:p w14:paraId="2253B505" w14:textId="51C5D83C" w:rsidR="003F2A42" w:rsidRPr="00F356D0" w:rsidRDefault="00F356D0" w:rsidP="00063B91">
      <w:pPr>
        <w:pStyle w:val="NoSpacing"/>
        <w:bidi/>
        <w:rPr>
          <w:rtl/>
        </w:rPr>
      </w:pPr>
      <w:r>
        <w:rPr>
          <w:rtl/>
        </w:rPr>
        <w:t>تُعد العلاقة بين ممارسات إدارة الموارد البشرية والتميز المؤسسي علاقة وثيقة وتكاملية، حيث أن الأداء العالي لا يمكن أن يتحقق دون بيئة تنظيمية تدعم الموظف وتمنحه الأدوات والموارد اللازمة للإبداع والإنتاج فالمؤسسات التي تستثمر في تنمية مواردها البشرية، وتحرص على التحفيز العادل، وتُقيّم الأداء وفق معايير موضوعية، تكون أكثر قدرة على تحقيق مستويات متقدمة من الجودة، والابتكار، ورضا العملاء، وهي المؤشرات الأساسية للتميز المؤسسي وتشير الدراسات الحديثة إلى أن المؤسسات التي تعتمد ممارسات استراتيجية في إدارة الموارد البشرية، مثل التمكين الوظيفي، والتعلم التنظيمي، تُحقق نتائج أفضل في مؤشرات التميز، مقارنة بتلك التي تعتمد على نماذج تقليدية وفي حالة شركة "موبيلي"، التي تعمل في بيئة ذات طابع تنافسي وتقني متسارع، فإن نجاحها لا يعتمد فقط على بنيتها التحتية الرقمية، بل على مدى كفاءة العنصر البشري في قيادة التغيير، وتحقيق التميز في تقديم الخدمات، والابتكار المستمر في الحلول المقدمة ومن هذا المنطلق، فإن هذا البحث يسلط الضوء على مدى تأثير ممارسات إدارة الموارد البشرية على تحقيق التميز المؤسسي داخل شركة موبيلي بمدينة جدة، كدراسة تطبيقية ذات بُعد عملي ونظري</w:t>
      </w:r>
      <w:r>
        <w:rPr>
          <w:rFonts w:hint="cs"/>
          <w:rtl/>
        </w:rPr>
        <w:t xml:space="preserve">، عليه اتناول بحث بعنوان </w:t>
      </w:r>
      <w:r w:rsidRPr="006B495D">
        <w:rPr>
          <w:rtl/>
        </w:rPr>
        <w:t>ممارسات إدارة الموارد البشرية وأثرها  على التميز المؤسسي:  دراسة تطبيقية علي شركة موبيلي للاتصالات بمدينة جدة</w:t>
      </w:r>
      <w:r>
        <w:rPr>
          <w:rFonts w:hint="cs"/>
          <w:rtl/>
        </w:rPr>
        <w:t xml:space="preserve">. </w:t>
      </w:r>
      <w:r w:rsidRPr="000214BC">
        <w:rPr>
          <w:rtl/>
        </w:rPr>
        <w:t>(إبراهيم، 2023، 399)</w:t>
      </w:r>
    </w:p>
    <w:p w14:paraId="1E7B1A52" w14:textId="2CD26384" w:rsidR="003F4980" w:rsidRDefault="00D22171" w:rsidP="00063B91">
      <w:pPr>
        <w:pStyle w:val="Heading2"/>
        <w:rPr>
          <w:rtl/>
        </w:rPr>
      </w:pPr>
      <w:bookmarkStart w:id="2" w:name="_Toc214401671"/>
      <w:r w:rsidRPr="00D22171">
        <w:rPr>
          <w:rtl/>
        </w:rPr>
        <w:t>مشكلة الدراسة</w:t>
      </w:r>
      <w:r w:rsidR="006D0D86">
        <w:rPr>
          <w:rFonts w:hint="cs"/>
          <w:rtl/>
        </w:rPr>
        <w:t>:</w:t>
      </w:r>
      <w:bookmarkEnd w:id="2"/>
    </w:p>
    <w:p w14:paraId="0AF6E185" w14:textId="77777777" w:rsidR="00F356D0" w:rsidRDefault="00F356D0" w:rsidP="00063B91">
      <w:pPr>
        <w:pStyle w:val="NoSpacing"/>
        <w:bidi/>
        <w:rPr>
          <w:rtl/>
        </w:rPr>
      </w:pPr>
      <w:r>
        <w:rPr>
          <w:rtl/>
        </w:rPr>
        <w:t>في ظل التحولات الكبرى التي يشهدها عالم الأعمال، أصبحت المؤسسات مطالبة بتبنّي ممارسات إدارية متقدمة تعزز من تنافسيتها وتُسهم في تحقيق التميز المؤسسي وفي مقدمة هذه الممارسات تأتي إدارة الموارد البشرية، التي لم تعد مجرد وظيفة مساندة بل أصبحت عنصراً فاعلاً في صياغة الاستراتيجيات وتحقيق الأهداف التنظيمية إلا أن الكثير من المؤسسات، لا سيما في بيئات العمل ذات الطابع التقني والتنافسي مثل قطاع الاتصالات، لا تزال تعاني من قصور في فهم العلاقة الديناميكية بين ممارسات الموارد البشرية ومخرجات الأداء المؤسسي، وخصوصًا التميز المؤسسي ويُلاحظ أن بعض الإدارات تركز على تطوير البنية التقنية أو التسويقية دون أن تعير الاهتمام الكافي لبناء رأس المال البشري وتطويره، مما يحدّ من فرص تحقيق التميز الشامل والاستدامة في الأداء.</w:t>
      </w:r>
    </w:p>
    <w:p w14:paraId="3C365A86" w14:textId="77777777" w:rsidR="00F356D0" w:rsidRDefault="00F356D0" w:rsidP="00063B91">
      <w:pPr>
        <w:pStyle w:val="NoSpacing"/>
        <w:bidi/>
        <w:rPr>
          <w:rtl/>
        </w:rPr>
      </w:pPr>
      <w:r>
        <w:rPr>
          <w:rtl/>
        </w:rPr>
        <w:t xml:space="preserve">وفي السياق السعودي، ومع تسارع النمو الاقتصادي وتوجه المملكة نحو رؤية 2030، تزايدت أهمية التميز المؤسسي باعتباره أداة لتحقيق الريادة وتحسين جودة الخدمات العامة والخاصة وتُمثل شركة "موبيلي" نموذجًا مثاليًا لدراسة هذا الموضوع، كونها من أكبر شركات الاتصالات التي تعتمد بشكل كبير على كفاءة المورد البشري في تقديم خدمات عالية الجودة لكن يظل التساؤل قائمًا: </w:t>
      </w:r>
      <w:r w:rsidRPr="000E1E83">
        <w:rPr>
          <w:b/>
          <w:bCs/>
          <w:rtl/>
        </w:rPr>
        <w:t>ما مدى تأثير ممارسات إدارة الموارد البشرية على التميز المؤسسي في شركة موبيلي للاتصالات بمدينة جدة؟</w:t>
      </w:r>
      <w:r>
        <w:rPr>
          <w:rtl/>
        </w:rPr>
        <w:t xml:space="preserve"> </w:t>
      </w:r>
    </w:p>
    <w:p w14:paraId="5F085B95" w14:textId="27CF1FC0" w:rsidR="003F4980" w:rsidRDefault="003F4980" w:rsidP="00063B91">
      <w:pPr>
        <w:pStyle w:val="NoSpacing"/>
        <w:bidi/>
        <w:rPr>
          <w:b/>
          <w:bCs/>
          <w:rtl/>
        </w:rPr>
      </w:pPr>
    </w:p>
    <w:p w14:paraId="5001C6DD" w14:textId="77777777" w:rsidR="00063B91" w:rsidRPr="00B21F97" w:rsidRDefault="00063B91" w:rsidP="00063B91">
      <w:pPr>
        <w:pStyle w:val="NoSpacing"/>
        <w:bidi/>
        <w:rPr>
          <w:b/>
          <w:bCs/>
          <w:rtl/>
        </w:rPr>
      </w:pPr>
    </w:p>
    <w:p w14:paraId="0CD972EE" w14:textId="27237FEF" w:rsidR="00D22171" w:rsidRPr="006D0D86" w:rsidRDefault="00D22171" w:rsidP="00063B91">
      <w:pPr>
        <w:pStyle w:val="Heading2"/>
        <w:rPr>
          <w:rtl/>
        </w:rPr>
      </w:pPr>
      <w:bookmarkStart w:id="3" w:name="_Toc214401672"/>
      <w:r w:rsidRPr="006D0D86">
        <w:rPr>
          <w:rtl/>
        </w:rPr>
        <w:t>أهمية الدراسة</w:t>
      </w:r>
      <w:bookmarkEnd w:id="3"/>
    </w:p>
    <w:p w14:paraId="5E9116DC" w14:textId="77777777" w:rsidR="00F356D0" w:rsidRPr="00D57EED" w:rsidRDefault="00F356D0" w:rsidP="00063B91">
      <w:pPr>
        <w:pStyle w:val="NoSpacing"/>
        <w:bidi/>
        <w:ind w:firstLine="0"/>
        <w:rPr>
          <w:b/>
          <w:bCs/>
          <w:rtl/>
        </w:rPr>
      </w:pPr>
      <w:r w:rsidRPr="00D57EED">
        <w:rPr>
          <w:rFonts w:hint="cs"/>
          <w:b/>
          <w:bCs/>
          <w:rtl/>
        </w:rPr>
        <w:t xml:space="preserve">١. </w:t>
      </w:r>
      <w:r w:rsidRPr="00D57EED">
        <w:rPr>
          <w:b/>
          <w:bCs/>
          <w:rtl/>
        </w:rPr>
        <w:t>الأهمية العلمية</w:t>
      </w:r>
    </w:p>
    <w:p w14:paraId="7F26D77A" w14:textId="77777777" w:rsidR="00F356D0" w:rsidRDefault="00F356D0" w:rsidP="00063B91">
      <w:pPr>
        <w:pStyle w:val="NoSpacing"/>
        <w:bidi/>
        <w:rPr>
          <w:rtl/>
        </w:rPr>
      </w:pPr>
      <w:r>
        <w:rPr>
          <w:rtl/>
        </w:rPr>
        <w:t>تكمن الأهمية العلمية لهذه الدراسة في تناولها لعلاقة جوهرية بين متغيرين يمثلان أساسًا لنجاح أي مؤسسة حديثة، وهما ممارسات إدارة الموارد البشرية والتميز المؤسسي، وذلك في سياق تطبيقي على واحدة من كبرى شركات الاتصالات في المملكة العربية السعودية إن التطرق إلى هذه العلاقة في إطار بيئة اتصالات متطورة كبيئة "موبيلي" يُثري المعرفة العلمية، ويُسهم في سد فجوة بحثية لا تزال قائمة، خاصة في الأدبيات العربية التي لم تُسلّط الضوء بشكل كافٍ على العلاقة بين هذه المتغيرات في القطاعات الخدمية والتقنية كما أن الدراسة تعتمد على أدوات كمية وتحليلية تُعزز من موثوقية النتائج وتُوفر قاعدة بيانات قابلة للمقارنة في الدراسات المستقبلية.</w:t>
      </w:r>
    </w:p>
    <w:p w14:paraId="10255032" w14:textId="77777777" w:rsidR="00F356D0" w:rsidRDefault="00F356D0" w:rsidP="00063B91">
      <w:pPr>
        <w:pStyle w:val="NoSpacing"/>
        <w:bidi/>
        <w:rPr>
          <w:rtl/>
        </w:rPr>
      </w:pPr>
      <w:r>
        <w:rPr>
          <w:rtl/>
        </w:rPr>
        <w:t>وتُعد هذه الدراسة إضافة نوعية للأدبيات المتعلقة بإدارة الموارد البشرية من خلال ربطها بمفهوم التميز المؤسسي بطريقة تطبيقية، إذ تسعى إلى تجاوز التنظير المجرد نحو تقديم نموذج واقعي ومبني على أسس علمية كما أن الدراسة تتفاعل مع مفاهيم إدارية حديثة مثل التمكين، وإدارة المعرفة، والتحفيز الاستراتيجي، وتختبر مدى فاعليتها في واقع العمل الميداني، مما يفتح آفاقًا جديدة للباحثين في مجالات الإدارة والموارد البشرية والجودة الشاملة.</w:t>
      </w:r>
    </w:p>
    <w:p w14:paraId="02823ECC" w14:textId="77777777" w:rsidR="00F356D0" w:rsidRPr="000E1E83" w:rsidRDefault="00F356D0" w:rsidP="00063B91">
      <w:pPr>
        <w:pStyle w:val="NoSpacing"/>
        <w:bidi/>
        <w:rPr>
          <w:rtl/>
        </w:rPr>
      </w:pPr>
      <w:r>
        <w:rPr>
          <w:rtl/>
        </w:rPr>
        <w:t>علاوة على ذلك، فإن الدراسة تتيح فرصة لتطوير أطر نظرية جديدة تجمع بين الاتجاهات الحديثة في إدارة الموارد البشرية ومعايير التميز المؤسسي، وهو ما قد يدفع الباحثين إلى تطوير نماذج تقييم أكثر دقة وشمولًا ومن خلال تحليل البيانات الكمية المستمدة من بيئة "موبيلي"، فإن الدراسة تقدم أرضية علمية لفهم أعمق للعوامل المؤثرة في تحسين أداء المؤسسات السعودية.</w:t>
      </w:r>
    </w:p>
    <w:p w14:paraId="59AFC72A" w14:textId="77777777" w:rsidR="00F356D0" w:rsidRPr="00D57EED" w:rsidRDefault="00F356D0" w:rsidP="00063B91">
      <w:pPr>
        <w:pStyle w:val="NoSpacing"/>
        <w:bidi/>
        <w:ind w:firstLine="0"/>
        <w:rPr>
          <w:b/>
          <w:bCs/>
          <w:rtl/>
        </w:rPr>
      </w:pPr>
      <w:r w:rsidRPr="00D57EED">
        <w:rPr>
          <w:rFonts w:hint="cs"/>
          <w:b/>
          <w:bCs/>
          <w:rtl/>
        </w:rPr>
        <w:t xml:space="preserve">٢. </w:t>
      </w:r>
      <w:r w:rsidRPr="00D57EED">
        <w:rPr>
          <w:b/>
          <w:bCs/>
          <w:rtl/>
        </w:rPr>
        <w:t>الأهمية العملية</w:t>
      </w:r>
    </w:p>
    <w:p w14:paraId="477872CC" w14:textId="77777777" w:rsidR="00F356D0" w:rsidRDefault="00F356D0" w:rsidP="00063B91">
      <w:pPr>
        <w:pStyle w:val="NoSpacing"/>
        <w:bidi/>
        <w:rPr>
          <w:rtl/>
        </w:rPr>
      </w:pPr>
      <w:r>
        <w:rPr>
          <w:rtl/>
        </w:rPr>
        <w:t>أما من الناحية العملية، فتبرز أهمية هذه الدراسة في كونها تقدم حلولًا وتوصيات مبنية على بيانات حقيقية وميدانية يمكن أن تُفيد صانعي القرار داخل المؤسسات، لا سيما العاملين في إدارات الموارد البشرية والجودة المؤسسية إذ تمكّن نتائج الدراسة من إعادة تقييم الاستراتيجيات المطبقة حاليًا في مجال إدارة الموارد البشرية، وتحديد مدى فاعليتها في دفع المؤسسة نحو تحقيق التميز في خدماتها ومنتجاتها ويأتي ذلك في وقت تشهد فيه بيئة الأعمال السعودية منافسة محتدمة بين شركات الاتصالات، تتطلب أداءً احترافيًا قائمًا على إدارة فعّالة لرأس المال البشري.</w:t>
      </w:r>
    </w:p>
    <w:p w14:paraId="72D8D319" w14:textId="77777777" w:rsidR="00F356D0" w:rsidRDefault="00F356D0" w:rsidP="00063B91">
      <w:pPr>
        <w:pStyle w:val="NoSpacing"/>
        <w:bidi/>
        <w:rPr>
          <w:rtl/>
        </w:rPr>
      </w:pPr>
      <w:r>
        <w:rPr>
          <w:rtl/>
        </w:rPr>
        <w:t>كما تُعتبر الدراسة مرجعًا عمليًا يمكن الاستفادة منه في تصميم سياسات وبرامج تدريب وتطوير أكثر استهدافًا وفاعلية، بما يُسهم في رفع الروح المعنوية للموظفين، وتحقيق التوافق بين أهداف العاملين والرؤية الاستراتيجية للمؤسسة وهي بذلك تقدم خارطة طريق عملية لتكامل الوظائف الإدارية المختلفة، خصوصًا في بيئات العمل التي تتسم بتعقيد تشغيلي وتقني عالٍ، مثل بيئة شركة "موبيلي".</w:t>
      </w:r>
    </w:p>
    <w:p w14:paraId="605C637C" w14:textId="6F36FC60" w:rsidR="003F4980" w:rsidRDefault="00F356D0" w:rsidP="00063B91">
      <w:pPr>
        <w:pStyle w:val="NoSpacing"/>
        <w:bidi/>
        <w:rPr>
          <w:rtl/>
        </w:rPr>
      </w:pPr>
      <w:r>
        <w:rPr>
          <w:rtl/>
        </w:rPr>
        <w:t>كذلك يمكن للجهات الحكومية والرقابية المعنية بتطوير القطاع الخاص أن تستفيد من هذه الدراسة في تقييم كفاءة ممارسات الموارد البشرية في كبرى الشركات، ومدى ارتباطها بمخرجات الأداء المؤسسي ومن شأن ذلك أن يدعم توجهات التحسين المستمر، ويُسهم في تحقيق أهداف رؤية المملكة 2030 المتعلقة بجودة الحياة، وزيادة الإنتاجية، وتوطين الكفاءات القيادية.</w:t>
      </w:r>
    </w:p>
    <w:p w14:paraId="0D1AC2D8" w14:textId="16EC083F" w:rsidR="00D22171" w:rsidRDefault="00D22171" w:rsidP="00063B91">
      <w:pPr>
        <w:pStyle w:val="Heading2"/>
        <w:rPr>
          <w:rtl/>
        </w:rPr>
      </w:pPr>
      <w:bookmarkStart w:id="4" w:name="_Toc214401673"/>
      <w:r w:rsidRPr="00D22171">
        <w:rPr>
          <w:rtl/>
        </w:rPr>
        <w:t>أهداف الدراسة</w:t>
      </w:r>
      <w:r w:rsidR="001C0BD9">
        <w:rPr>
          <w:rFonts w:hint="cs"/>
          <w:rtl/>
        </w:rPr>
        <w:t>:</w:t>
      </w:r>
      <w:bookmarkEnd w:id="4"/>
    </w:p>
    <w:p w14:paraId="106FBAAF" w14:textId="77777777" w:rsidR="00F356D0" w:rsidRDefault="00F356D0" w:rsidP="00063B91">
      <w:pPr>
        <w:pStyle w:val="NoSpacing"/>
        <w:bidi/>
        <w:ind w:firstLine="0"/>
        <w:rPr>
          <w:rtl/>
        </w:rPr>
      </w:pPr>
      <w:r w:rsidRPr="00CA77FE">
        <w:rPr>
          <w:rtl/>
        </w:rPr>
        <w:t>الهدف الرئيسي</w:t>
      </w:r>
    </w:p>
    <w:p w14:paraId="29597D41" w14:textId="77777777" w:rsidR="00F356D0" w:rsidRDefault="00F356D0" w:rsidP="00063B91">
      <w:pPr>
        <w:pStyle w:val="NoSpacing"/>
        <w:bidi/>
        <w:ind w:firstLine="0"/>
        <w:rPr>
          <w:rtl/>
        </w:rPr>
      </w:pPr>
      <w:r>
        <w:rPr>
          <w:rFonts w:hint="cs"/>
          <w:rtl/>
        </w:rPr>
        <w:t>بيان أثر</w:t>
      </w:r>
      <w:r w:rsidRPr="00D57EED">
        <w:rPr>
          <w:rtl/>
        </w:rPr>
        <w:t xml:space="preserve"> </w:t>
      </w:r>
      <w:r w:rsidRPr="000E1E83">
        <w:rPr>
          <w:rtl/>
        </w:rPr>
        <w:t>ممارسات إدارة الموارد البشرية على التميز المؤسسي في شركة موبيلي للاتصالات بمدينة جدة</w:t>
      </w:r>
      <w:r>
        <w:rPr>
          <w:rFonts w:hint="cs"/>
          <w:rtl/>
        </w:rPr>
        <w:t>.</w:t>
      </w:r>
    </w:p>
    <w:p w14:paraId="6926EA7F" w14:textId="77777777" w:rsidR="00F356D0" w:rsidRDefault="00F356D0" w:rsidP="00063B91">
      <w:pPr>
        <w:pStyle w:val="NoSpacing"/>
        <w:bidi/>
        <w:ind w:firstLine="0"/>
        <w:rPr>
          <w:rtl/>
        </w:rPr>
      </w:pPr>
      <w:r w:rsidRPr="00CA77FE">
        <w:rPr>
          <w:rtl/>
        </w:rPr>
        <w:t>الأهداف الفرعية:</w:t>
      </w:r>
    </w:p>
    <w:p w14:paraId="14FEF9B5" w14:textId="77777777" w:rsidR="00F356D0" w:rsidRPr="00E92829" w:rsidRDefault="00F356D0" w:rsidP="00063B91">
      <w:pPr>
        <w:pStyle w:val="NoSpacing"/>
        <w:numPr>
          <w:ilvl w:val="0"/>
          <w:numId w:val="40"/>
        </w:numPr>
        <w:bidi/>
        <w:spacing w:line="300" w:lineRule="auto"/>
        <w:ind w:left="389"/>
        <w:rPr>
          <w:rtl/>
        </w:rPr>
      </w:pPr>
      <w:r w:rsidRPr="00E92829">
        <w:rPr>
          <w:rFonts w:hint="cs"/>
          <w:rtl/>
        </w:rPr>
        <w:t>بيان أثر</w:t>
      </w:r>
      <w:r w:rsidRPr="00E92829">
        <w:rPr>
          <w:rtl/>
        </w:rPr>
        <w:t xml:space="preserve"> ممارسات التخطيط الاستراتيجي</w:t>
      </w:r>
      <w:r w:rsidRPr="00E92829">
        <w:rPr>
          <w:rFonts w:hint="cs"/>
          <w:rtl/>
        </w:rPr>
        <w:t xml:space="preserve"> </w:t>
      </w:r>
      <w:r w:rsidRPr="00E92829">
        <w:rPr>
          <w:rtl/>
        </w:rPr>
        <w:t>على التميز المؤسسي في شركة موبيلي للاتصالات بمدينة جدة</w:t>
      </w:r>
      <w:r w:rsidRPr="00E92829">
        <w:rPr>
          <w:rFonts w:hint="cs"/>
          <w:rtl/>
        </w:rPr>
        <w:t>.</w:t>
      </w:r>
    </w:p>
    <w:p w14:paraId="14BE59FE" w14:textId="77777777" w:rsidR="00F356D0" w:rsidRPr="00E92829" w:rsidRDefault="00F356D0" w:rsidP="00063B91">
      <w:pPr>
        <w:pStyle w:val="NoSpacing"/>
        <w:numPr>
          <w:ilvl w:val="0"/>
          <w:numId w:val="40"/>
        </w:numPr>
        <w:bidi/>
        <w:spacing w:line="300" w:lineRule="auto"/>
        <w:ind w:left="389"/>
        <w:rPr>
          <w:rtl/>
        </w:rPr>
      </w:pPr>
      <w:r w:rsidRPr="00E92829">
        <w:rPr>
          <w:rFonts w:hint="cs"/>
          <w:rtl/>
        </w:rPr>
        <w:t>بيان أثر</w:t>
      </w:r>
      <w:r w:rsidRPr="00E92829">
        <w:rPr>
          <w:rtl/>
        </w:rPr>
        <w:t xml:space="preserve"> ممارسات التوظيف والتعيين</w:t>
      </w:r>
      <w:r w:rsidRPr="00E92829">
        <w:rPr>
          <w:rFonts w:hint="cs"/>
          <w:rtl/>
        </w:rPr>
        <w:t xml:space="preserve"> </w:t>
      </w:r>
      <w:r w:rsidRPr="00E92829">
        <w:rPr>
          <w:rtl/>
        </w:rPr>
        <w:t>على التميز المؤسسي في شركة موبيلي للاتصالات بمدينة جدة</w:t>
      </w:r>
      <w:r w:rsidRPr="00E92829">
        <w:rPr>
          <w:rFonts w:hint="cs"/>
          <w:rtl/>
        </w:rPr>
        <w:t>.</w:t>
      </w:r>
    </w:p>
    <w:p w14:paraId="658F1274" w14:textId="77777777" w:rsidR="00F356D0" w:rsidRPr="00E92829" w:rsidRDefault="00F356D0" w:rsidP="00063B91">
      <w:pPr>
        <w:pStyle w:val="NoSpacing"/>
        <w:numPr>
          <w:ilvl w:val="0"/>
          <w:numId w:val="40"/>
        </w:numPr>
        <w:bidi/>
        <w:spacing w:line="300" w:lineRule="auto"/>
        <w:ind w:left="389"/>
        <w:rPr>
          <w:rtl/>
        </w:rPr>
      </w:pPr>
      <w:r w:rsidRPr="00E92829">
        <w:rPr>
          <w:rFonts w:hint="cs"/>
          <w:rtl/>
        </w:rPr>
        <w:t>بيان أثر</w:t>
      </w:r>
      <w:r w:rsidRPr="00E92829">
        <w:rPr>
          <w:rtl/>
        </w:rPr>
        <w:t xml:space="preserve"> ممارسات التدريب والتطوير</w:t>
      </w:r>
      <w:r w:rsidRPr="00E92829">
        <w:rPr>
          <w:rFonts w:hint="cs"/>
          <w:rtl/>
        </w:rPr>
        <w:t xml:space="preserve"> </w:t>
      </w:r>
      <w:r w:rsidRPr="00E92829">
        <w:rPr>
          <w:rtl/>
        </w:rPr>
        <w:t>على التميز المؤسسي في شركة موبيلي للاتصالات بمدينة جدة</w:t>
      </w:r>
      <w:r w:rsidRPr="00E92829">
        <w:rPr>
          <w:rFonts w:hint="cs"/>
          <w:rtl/>
        </w:rPr>
        <w:t>.</w:t>
      </w:r>
    </w:p>
    <w:p w14:paraId="3CC3DA49" w14:textId="77777777" w:rsidR="00F356D0" w:rsidRPr="00E92829" w:rsidRDefault="00F356D0" w:rsidP="00063B91">
      <w:pPr>
        <w:pStyle w:val="NoSpacing"/>
        <w:numPr>
          <w:ilvl w:val="0"/>
          <w:numId w:val="40"/>
        </w:numPr>
        <w:bidi/>
        <w:spacing w:line="300" w:lineRule="auto"/>
        <w:ind w:left="389"/>
        <w:rPr>
          <w:rtl/>
        </w:rPr>
      </w:pPr>
      <w:r w:rsidRPr="00E92829">
        <w:rPr>
          <w:rFonts w:hint="cs"/>
          <w:rtl/>
        </w:rPr>
        <w:t>بيان أثر</w:t>
      </w:r>
      <w:r w:rsidRPr="00E92829">
        <w:rPr>
          <w:rtl/>
        </w:rPr>
        <w:t xml:space="preserve"> تقييم الأداء</w:t>
      </w:r>
      <w:r w:rsidRPr="00E92829">
        <w:rPr>
          <w:rFonts w:hint="cs"/>
          <w:rtl/>
        </w:rPr>
        <w:t xml:space="preserve"> </w:t>
      </w:r>
      <w:r w:rsidRPr="00E92829">
        <w:rPr>
          <w:rtl/>
        </w:rPr>
        <w:t>على التميز المؤسسي في شركة موبيلي للاتصالات بمدينة جدة</w:t>
      </w:r>
      <w:r w:rsidRPr="00E92829">
        <w:rPr>
          <w:rFonts w:hint="cs"/>
          <w:rtl/>
        </w:rPr>
        <w:t>.</w:t>
      </w:r>
    </w:p>
    <w:p w14:paraId="6222DB6E" w14:textId="53618834" w:rsidR="003F2A42" w:rsidRDefault="003F2A42" w:rsidP="00063B91">
      <w:pPr>
        <w:pStyle w:val="Heading2"/>
        <w:rPr>
          <w:rtl/>
        </w:rPr>
      </w:pPr>
    </w:p>
    <w:p w14:paraId="5FB30BE7" w14:textId="77777777" w:rsidR="003F4980" w:rsidRPr="003F4980" w:rsidRDefault="003F4980" w:rsidP="00063B91">
      <w:pPr>
        <w:bidi/>
        <w:rPr>
          <w:lang w:bidi="ar-EG"/>
        </w:rPr>
      </w:pPr>
    </w:p>
    <w:p w14:paraId="750ED7FE" w14:textId="77777777" w:rsidR="00571A7F" w:rsidRDefault="00571A7F" w:rsidP="00063B91">
      <w:pPr>
        <w:pStyle w:val="Heading2"/>
        <w:rPr>
          <w:rtl/>
        </w:rPr>
      </w:pPr>
    </w:p>
    <w:p w14:paraId="134E0DE7" w14:textId="2B7CE4E3" w:rsidR="003F4980" w:rsidRDefault="00D22171" w:rsidP="00063B91">
      <w:pPr>
        <w:pStyle w:val="Heading2"/>
        <w:rPr>
          <w:rtl/>
        </w:rPr>
      </w:pPr>
      <w:bookmarkStart w:id="5" w:name="_Toc214401674"/>
      <w:r w:rsidRPr="00D22171">
        <w:rPr>
          <w:rtl/>
        </w:rPr>
        <w:t>تساؤلات الدراسة</w:t>
      </w:r>
      <w:r w:rsidR="001C0BD9">
        <w:rPr>
          <w:rFonts w:hint="cs"/>
          <w:rtl/>
        </w:rPr>
        <w:t>:</w:t>
      </w:r>
      <w:bookmarkEnd w:id="5"/>
    </w:p>
    <w:p w14:paraId="1B80A163" w14:textId="77777777" w:rsidR="00F356D0" w:rsidRDefault="00F356D0" w:rsidP="00063B91">
      <w:pPr>
        <w:pStyle w:val="NoSpacing"/>
        <w:bidi/>
        <w:ind w:firstLine="0"/>
        <w:rPr>
          <w:rtl/>
        </w:rPr>
      </w:pPr>
      <w:r>
        <w:rPr>
          <w:rFonts w:hint="cs"/>
          <w:rtl/>
        </w:rPr>
        <w:t>السؤال</w:t>
      </w:r>
      <w:r w:rsidRPr="00CA77FE">
        <w:rPr>
          <w:rtl/>
        </w:rPr>
        <w:t xml:space="preserve"> الرئيسي</w:t>
      </w:r>
      <w:r>
        <w:rPr>
          <w:rFonts w:hint="cs"/>
          <w:rtl/>
        </w:rPr>
        <w:t>:</w:t>
      </w:r>
    </w:p>
    <w:p w14:paraId="30BC0BC3" w14:textId="77777777" w:rsidR="00F356D0" w:rsidRDefault="00F356D0" w:rsidP="00063B91">
      <w:pPr>
        <w:pStyle w:val="NoSpacing"/>
        <w:bidi/>
        <w:ind w:firstLine="0"/>
        <w:rPr>
          <w:rtl/>
        </w:rPr>
      </w:pPr>
      <w:r w:rsidRPr="000E1E83">
        <w:rPr>
          <w:rtl/>
        </w:rPr>
        <w:t xml:space="preserve">ما </w:t>
      </w:r>
      <w:r>
        <w:rPr>
          <w:rFonts w:hint="cs"/>
          <w:rtl/>
        </w:rPr>
        <w:t>أثر</w:t>
      </w:r>
      <w:r w:rsidRPr="00D57EED">
        <w:rPr>
          <w:rtl/>
        </w:rPr>
        <w:t xml:space="preserve"> </w:t>
      </w:r>
      <w:r w:rsidRPr="000E1E83">
        <w:rPr>
          <w:rtl/>
        </w:rPr>
        <w:t>ممارسات إدارة الموارد البشرية على التميز المؤسسي في شركة موبيلي للاتصالات بمدينة جدة؟</w:t>
      </w:r>
    </w:p>
    <w:p w14:paraId="391C058B" w14:textId="77777777" w:rsidR="00F356D0" w:rsidRPr="00CA77FE" w:rsidRDefault="00F356D0" w:rsidP="00063B91">
      <w:pPr>
        <w:pStyle w:val="NoSpacing"/>
        <w:bidi/>
        <w:ind w:firstLine="0"/>
        <w:rPr>
          <w:rtl/>
        </w:rPr>
      </w:pPr>
      <w:r>
        <w:rPr>
          <w:rFonts w:hint="cs"/>
          <w:rtl/>
        </w:rPr>
        <w:t>الاسئلة</w:t>
      </w:r>
      <w:r w:rsidRPr="00CA77FE">
        <w:rPr>
          <w:rtl/>
        </w:rPr>
        <w:t xml:space="preserve"> الفرعية:</w:t>
      </w:r>
    </w:p>
    <w:p w14:paraId="030D66D6" w14:textId="77777777" w:rsidR="00F356D0" w:rsidRPr="00E92829" w:rsidRDefault="00F356D0" w:rsidP="00063B91">
      <w:pPr>
        <w:pStyle w:val="NoSpacing"/>
        <w:numPr>
          <w:ilvl w:val="0"/>
          <w:numId w:val="40"/>
        </w:numPr>
        <w:bidi/>
        <w:spacing w:line="300" w:lineRule="auto"/>
        <w:ind w:left="389"/>
        <w:rPr>
          <w:rtl/>
        </w:rPr>
      </w:pPr>
      <w:r>
        <w:rPr>
          <w:rFonts w:hint="cs"/>
          <w:rtl/>
        </w:rPr>
        <w:t>ما</w:t>
      </w:r>
      <w:r w:rsidRPr="00E92829">
        <w:rPr>
          <w:rFonts w:hint="cs"/>
          <w:rtl/>
        </w:rPr>
        <w:t xml:space="preserve"> أثر</w:t>
      </w:r>
      <w:r w:rsidRPr="00E92829">
        <w:rPr>
          <w:rtl/>
        </w:rPr>
        <w:t xml:space="preserve"> ممارسات التخطيط الاستراتيجي</w:t>
      </w:r>
      <w:r w:rsidRPr="00E92829">
        <w:rPr>
          <w:rFonts w:hint="cs"/>
          <w:rtl/>
        </w:rPr>
        <w:t xml:space="preserve"> </w:t>
      </w:r>
      <w:r w:rsidRPr="00E92829">
        <w:rPr>
          <w:rtl/>
        </w:rPr>
        <w:t>على التميز المؤسسي في شركة موبيلي للاتصالات بمدينة جدة</w:t>
      </w:r>
      <w:r>
        <w:rPr>
          <w:rFonts w:hint="cs"/>
          <w:rtl/>
        </w:rPr>
        <w:t>؟</w:t>
      </w:r>
    </w:p>
    <w:p w14:paraId="342EE234" w14:textId="77777777" w:rsidR="00F356D0" w:rsidRPr="00E92829" w:rsidRDefault="00F356D0" w:rsidP="00063B91">
      <w:pPr>
        <w:pStyle w:val="NoSpacing"/>
        <w:numPr>
          <w:ilvl w:val="0"/>
          <w:numId w:val="40"/>
        </w:numPr>
        <w:bidi/>
        <w:spacing w:line="300" w:lineRule="auto"/>
        <w:ind w:left="389"/>
        <w:rPr>
          <w:rtl/>
        </w:rPr>
      </w:pPr>
      <w:r>
        <w:rPr>
          <w:rFonts w:hint="cs"/>
          <w:rtl/>
        </w:rPr>
        <w:t>ما</w:t>
      </w:r>
      <w:r w:rsidRPr="00E92829">
        <w:rPr>
          <w:rFonts w:hint="cs"/>
          <w:rtl/>
        </w:rPr>
        <w:t xml:space="preserve"> أثر</w:t>
      </w:r>
      <w:r w:rsidRPr="00E92829">
        <w:rPr>
          <w:rtl/>
        </w:rPr>
        <w:t xml:space="preserve"> ممارسات التوظيف والتعيين</w:t>
      </w:r>
      <w:r w:rsidRPr="00E92829">
        <w:rPr>
          <w:rFonts w:hint="cs"/>
          <w:rtl/>
        </w:rPr>
        <w:t xml:space="preserve"> </w:t>
      </w:r>
      <w:r w:rsidRPr="00E92829">
        <w:rPr>
          <w:rtl/>
        </w:rPr>
        <w:t>على التميز المؤسسي في شركة موبيلي للاتصالات بمدينة جدة</w:t>
      </w:r>
      <w:r>
        <w:rPr>
          <w:rFonts w:hint="cs"/>
          <w:rtl/>
        </w:rPr>
        <w:t>؟</w:t>
      </w:r>
    </w:p>
    <w:p w14:paraId="05A8C328" w14:textId="77777777" w:rsidR="00F356D0" w:rsidRPr="00E92829" w:rsidRDefault="00F356D0" w:rsidP="00063B91">
      <w:pPr>
        <w:pStyle w:val="NoSpacing"/>
        <w:numPr>
          <w:ilvl w:val="0"/>
          <w:numId w:val="40"/>
        </w:numPr>
        <w:bidi/>
        <w:spacing w:line="300" w:lineRule="auto"/>
        <w:ind w:left="389"/>
        <w:rPr>
          <w:rtl/>
        </w:rPr>
      </w:pPr>
      <w:r>
        <w:rPr>
          <w:rFonts w:hint="cs"/>
          <w:rtl/>
        </w:rPr>
        <w:t>ما</w:t>
      </w:r>
      <w:r w:rsidRPr="00E92829">
        <w:rPr>
          <w:rFonts w:hint="cs"/>
          <w:rtl/>
        </w:rPr>
        <w:t xml:space="preserve"> أثر</w:t>
      </w:r>
      <w:r w:rsidRPr="00E92829">
        <w:rPr>
          <w:rtl/>
        </w:rPr>
        <w:t xml:space="preserve"> ممارسات التدريب والتطوير</w:t>
      </w:r>
      <w:r w:rsidRPr="00E92829">
        <w:rPr>
          <w:rFonts w:hint="cs"/>
          <w:rtl/>
        </w:rPr>
        <w:t xml:space="preserve"> </w:t>
      </w:r>
      <w:r w:rsidRPr="00E92829">
        <w:rPr>
          <w:rtl/>
        </w:rPr>
        <w:t>على التميز المؤسسي في شركة موبيلي للاتصالات بمدينة جدة</w:t>
      </w:r>
      <w:r>
        <w:rPr>
          <w:rFonts w:hint="cs"/>
          <w:rtl/>
        </w:rPr>
        <w:t>؟</w:t>
      </w:r>
    </w:p>
    <w:p w14:paraId="7F9D6F0B" w14:textId="7EA92F3E" w:rsidR="003F4980" w:rsidRDefault="00F356D0" w:rsidP="00063B91">
      <w:pPr>
        <w:pStyle w:val="NoSpacing"/>
        <w:numPr>
          <w:ilvl w:val="0"/>
          <w:numId w:val="40"/>
        </w:numPr>
        <w:bidi/>
        <w:spacing w:line="300" w:lineRule="auto"/>
        <w:ind w:left="389"/>
        <w:rPr>
          <w:rtl/>
        </w:rPr>
      </w:pPr>
      <w:r>
        <w:rPr>
          <w:rFonts w:hint="cs"/>
          <w:rtl/>
        </w:rPr>
        <w:t>ما</w:t>
      </w:r>
      <w:r w:rsidRPr="00E92829">
        <w:rPr>
          <w:rFonts w:hint="cs"/>
          <w:rtl/>
        </w:rPr>
        <w:t xml:space="preserve"> أثر</w:t>
      </w:r>
      <w:r w:rsidRPr="00E92829">
        <w:rPr>
          <w:rtl/>
        </w:rPr>
        <w:t xml:space="preserve"> تقييم الأداء</w:t>
      </w:r>
      <w:r w:rsidRPr="00E92829">
        <w:rPr>
          <w:rFonts w:hint="cs"/>
          <w:rtl/>
        </w:rPr>
        <w:t xml:space="preserve"> </w:t>
      </w:r>
      <w:r w:rsidRPr="00E92829">
        <w:rPr>
          <w:rtl/>
        </w:rPr>
        <w:t>على التميز المؤسسي في شركة موبيلي للاتصالات بمدينة جدة</w:t>
      </w:r>
      <w:r>
        <w:rPr>
          <w:rFonts w:hint="cs"/>
          <w:rtl/>
        </w:rPr>
        <w:t>؟</w:t>
      </w:r>
    </w:p>
    <w:p w14:paraId="5C82954A" w14:textId="3B865B2E" w:rsidR="003F4980" w:rsidRPr="00063B91" w:rsidRDefault="00D52480" w:rsidP="00063B91">
      <w:pPr>
        <w:pStyle w:val="Heading2"/>
        <w:rPr>
          <w:rtl/>
        </w:rPr>
      </w:pPr>
      <w:bookmarkStart w:id="6" w:name="_Toc214401675"/>
      <w:r>
        <w:rPr>
          <w:rFonts w:hint="cs"/>
          <w:rtl/>
        </w:rPr>
        <w:t>فروض الدراسة</w:t>
      </w:r>
      <w:bookmarkEnd w:id="6"/>
    </w:p>
    <w:p w14:paraId="1AE48F12" w14:textId="77777777" w:rsidR="00F356D0" w:rsidRPr="004755C0" w:rsidRDefault="00F356D0" w:rsidP="00063B91">
      <w:pPr>
        <w:pStyle w:val="NoSpacing"/>
        <w:bidi/>
        <w:ind w:firstLine="0"/>
        <w:rPr>
          <w:rtl/>
        </w:rPr>
      </w:pPr>
      <w:r w:rsidRPr="004755C0">
        <w:rPr>
          <w:rtl/>
        </w:rPr>
        <w:t xml:space="preserve">الفرضية الرئيسية </w:t>
      </w:r>
    </w:p>
    <w:p w14:paraId="4D517377" w14:textId="77777777" w:rsidR="00F356D0" w:rsidRPr="00130BCF" w:rsidRDefault="00F356D0" w:rsidP="00063B91">
      <w:pPr>
        <w:pStyle w:val="NoSpacing"/>
        <w:bidi/>
        <w:ind w:firstLine="0"/>
        <w:rPr>
          <w:b/>
          <w:bCs/>
          <w:rtl/>
        </w:rPr>
      </w:pPr>
      <w:r w:rsidRPr="00130BCF">
        <w:rPr>
          <w:b/>
          <w:bCs/>
          <w:rtl/>
        </w:rPr>
        <w:t>توجد علاقة معنوية ذات دلالة إحصائية</w:t>
      </w:r>
      <w:r w:rsidRPr="00130BCF">
        <w:rPr>
          <w:rFonts w:hint="cs"/>
          <w:b/>
          <w:bCs/>
          <w:rtl/>
        </w:rPr>
        <w:t xml:space="preserve"> ل</w:t>
      </w:r>
      <w:r w:rsidRPr="00130BCF">
        <w:rPr>
          <w:b/>
          <w:bCs/>
          <w:rtl/>
        </w:rPr>
        <w:t>ممارسات إدارة الموارد البشرية على التميز المؤسسي في شركة موبيلي للاتصالات بمدينة جدة</w:t>
      </w:r>
      <w:r w:rsidRPr="00130BCF">
        <w:rPr>
          <w:rFonts w:hint="cs"/>
          <w:b/>
          <w:bCs/>
          <w:rtl/>
        </w:rPr>
        <w:t>.</w:t>
      </w:r>
    </w:p>
    <w:p w14:paraId="48C77279" w14:textId="77777777" w:rsidR="00F356D0" w:rsidRPr="004755C0" w:rsidRDefault="00F356D0" w:rsidP="00063B91">
      <w:pPr>
        <w:pStyle w:val="NoSpacing"/>
        <w:bidi/>
        <w:ind w:firstLine="0"/>
        <w:rPr>
          <w:rtl/>
        </w:rPr>
      </w:pPr>
      <w:r w:rsidRPr="004755C0">
        <w:rPr>
          <w:rtl/>
        </w:rPr>
        <w:t>الفرضي</w:t>
      </w:r>
      <w:r>
        <w:rPr>
          <w:rFonts w:hint="cs"/>
          <w:rtl/>
        </w:rPr>
        <w:t>ات</w:t>
      </w:r>
      <w:r w:rsidRPr="004755C0">
        <w:rPr>
          <w:rtl/>
        </w:rPr>
        <w:t xml:space="preserve"> الفرعية </w:t>
      </w:r>
    </w:p>
    <w:p w14:paraId="267F686C" w14:textId="77777777" w:rsidR="00F356D0" w:rsidRDefault="00F356D0" w:rsidP="00063B91">
      <w:pPr>
        <w:pStyle w:val="NoSpacing"/>
        <w:numPr>
          <w:ilvl w:val="0"/>
          <w:numId w:val="41"/>
        </w:numPr>
        <w:bidi/>
        <w:spacing w:line="300" w:lineRule="auto"/>
        <w:rPr>
          <w:rtl/>
        </w:rPr>
      </w:pPr>
      <w:r w:rsidRPr="00CA77FE">
        <w:rPr>
          <w:rtl/>
        </w:rPr>
        <w:t>توجد علاقة معنوية ذات دلالة إحصائية</w:t>
      </w:r>
      <w:r>
        <w:rPr>
          <w:rFonts w:hint="cs"/>
          <w:rtl/>
        </w:rPr>
        <w:t xml:space="preserve"> ل</w:t>
      </w:r>
      <w:r w:rsidRPr="000E6855">
        <w:rPr>
          <w:rtl/>
        </w:rPr>
        <w:t>لتخطيط الاستراتيجي</w:t>
      </w:r>
      <w:r>
        <w:rPr>
          <w:rFonts w:hint="cs"/>
          <w:rtl/>
        </w:rPr>
        <w:t xml:space="preserve"> </w:t>
      </w:r>
      <w:r w:rsidRPr="000E1E83">
        <w:rPr>
          <w:rtl/>
        </w:rPr>
        <w:t>على التميز المؤسسي في شركة موبيلي للاتصالات بمدينة جدة</w:t>
      </w:r>
      <w:r>
        <w:rPr>
          <w:rFonts w:hint="cs"/>
          <w:rtl/>
        </w:rPr>
        <w:t>.</w:t>
      </w:r>
    </w:p>
    <w:p w14:paraId="00D5B042" w14:textId="77777777" w:rsidR="00F356D0" w:rsidRDefault="00F356D0" w:rsidP="00063B91">
      <w:pPr>
        <w:pStyle w:val="NoSpacing"/>
        <w:numPr>
          <w:ilvl w:val="0"/>
          <w:numId w:val="41"/>
        </w:numPr>
        <w:bidi/>
        <w:spacing w:line="300" w:lineRule="auto"/>
        <w:rPr>
          <w:rtl/>
        </w:rPr>
      </w:pPr>
      <w:r w:rsidRPr="00CA77FE">
        <w:rPr>
          <w:rtl/>
        </w:rPr>
        <w:t>توجد علاقة معنوية ذات دلالة إحصائية</w:t>
      </w:r>
      <w:r>
        <w:rPr>
          <w:rFonts w:hint="cs"/>
          <w:rtl/>
        </w:rPr>
        <w:t xml:space="preserve"> ل</w:t>
      </w:r>
      <w:r w:rsidRPr="000E6855">
        <w:rPr>
          <w:rtl/>
        </w:rPr>
        <w:t>لتوظيف والتعيين</w:t>
      </w:r>
      <w:r>
        <w:rPr>
          <w:rFonts w:hint="cs"/>
          <w:rtl/>
        </w:rPr>
        <w:t xml:space="preserve"> </w:t>
      </w:r>
      <w:r w:rsidRPr="000E1E83">
        <w:rPr>
          <w:rtl/>
        </w:rPr>
        <w:t>على التميز المؤسسي في شركة موبيلي للاتصالات بمدينة جدة</w:t>
      </w:r>
      <w:r>
        <w:rPr>
          <w:rFonts w:hint="cs"/>
          <w:rtl/>
        </w:rPr>
        <w:t>.</w:t>
      </w:r>
    </w:p>
    <w:p w14:paraId="20D79039" w14:textId="77777777" w:rsidR="00F356D0" w:rsidRDefault="00F356D0" w:rsidP="00063B91">
      <w:pPr>
        <w:pStyle w:val="NoSpacing"/>
        <w:numPr>
          <w:ilvl w:val="0"/>
          <w:numId w:val="41"/>
        </w:numPr>
        <w:bidi/>
        <w:spacing w:line="300" w:lineRule="auto"/>
        <w:rPr>
          <w:rtl/>
        </w:rPr>
      </w:pPr>
      <w:r w:rsidRPr="00CA77FE">
        <w:rPr>
          <w:rtl/>
        </w:rPr>
        <w:t>توجد علاقة معنوية ذات دلالة إحصائية</w:t>
      </w:r>
      <w:r>
        <w:rPr>
          <w:rFonts w:hint="cs"/>
          <w:rtl/>
        </w:rPr>
        <w:t xml:space="preserve"> ل</w:t>
      </w:r>
      <w:r w:rsidRPr="000E6855">
        <w:rPr>
          <w:rtl/>
        </w:rPr>
        <w:t>لتدريب والتطوير</w:t>
      </w:r>
      <w:r>
        <w:rPr>
          <w:rFonts w:hint="cs"/>
          <w:rtl/>
        </w:rPr>
        <w:t xml:space="preserve"> </w:t>
      </w:r>
      <w:r w:rsidRPr="000E1E83">
        <w:rPr>
          <w:rtl/>
        </w:rPr>
        <w:t>على التميز المؤسسي في شركة موبيلي للاتصالات بمدينة جدة</w:t>
      </w:r>
      <w:r>
        <w:rPr>
          <w:rFonts w:hint="cs"/>
          <w:rtl/>
        </w:rPr>
        <w:t>.</w:t>
      </w:r>
    </w:p>
    <w:p w14:paraId="3BBC62AF" w14:textId="4378F662" w:rsidR="003F4980" w:rsidRPr="00A40AE9" w:rsidRDefault="00F356D0" w:rsidP="00063B91">
      <w:pPr>
        <w:pStyle w:val="NoSpacing"/>
        <w:numPr>
          <w:ilvl w:val="0"/>
          <w:numId w:val="41"/>
        </w:numPr>
        <w:bidi/>
        <w:spacing w:line="300" w:lineRule="auto"/>
        <w:rPr>
          <w:rtl/>
        </w:rPr>
      </w:pPr>
      <w:r w:rsidRPr="00CA77FE">
        <w:rPr>
          <w:rtl/>
        </w:rPr>
        <w:t>توجد علاقة معنوية ذات دلالة إحصائية</w:t>
      </w:r>
      <w:r>
        <w:rPr>
          <w:rFonts w:hint="cs"/>
          <w:rtl/>
        </w:rPr>
        <w:t xml:space="preserve"> ل</w:t>
      </w:r>
      <w:r w:rsidRPr="000E6855">
        <w:rPr>
          <w:rtl/>
        </w:rPr>
        <w:t>تقييم الأداء</w:t>
      </w:r>
      <w:r>
        <w:rPr>
          <w:rFonts w:hint="cs"/>
          <w:rtl/>
        </w:rPr>
        <w:t xml:space="preserve"> </w:t>
      </w:r>
      <w:r w:rsidRPr="000E1E83">
        <w:rPr>
          <w:rtl/>
        </w:rPr>
        <w:t>على التميز المؤسسي في شركة موبيلي للاتصالات بمدينة جدة</w:t>
      </w:r>
      <w:r>
        <w:rPr>
          <w:rFonts w:hint="cs"/>
          <w:rtl/>
        </w:rPr>
        <w:t>.</w:t>
      </w:r>
    </w:p>
    <w:p w14:paraId="693808E8" w14:textId="6B6EDD3E" w:rsidR="00F925D0" w:rsidRDefault="00F925D0" w:rsidP="00063B91">
      <w:pPr>
        <w:pStyle w:val="Heading2"/>
        <w:rPr>
          <w:rtl/>
        </w:rPr>
      </w:pPr>
      <w:bookmarkStart w:id="7" w:name="_Toc214401676"/>
      <w:r>
        <w:rPr>
          <w:rFonts w:hint="cs"/>
          <w:rtl/>
        </w:rPr>
        <w:t xml:space="preserve">النظرية العلمية </w:t>
      </w:r>
      <w:r w:rsidR="008328F7">
        <w:rPr>
          <w:rFonts w:hint="cs"/>
          <w:rtl/>
        </w:rPr>
        <w:t>المتبعة لإعداد</w:t>
      </w:r>
      <w:r>
        <w:rPr>
          <w:rFonts w:hint="cs"/>
          <w:rtl/>
        </w:rPr>
        <w:t xml:space="preserve"> البحث</w:t>
      </w:r>
      <w:bookmarkEnd w:id="7"/>
    </w:p>
    <w:p w14:paraId="1290DAEE" w14:textId="77777777" w:rsidR="00F356D0" w:rsidRPr="00A814AD" w:rsidRDefault="00F356D0" w:rsidP="00063B91">
      <w:pPr>
        <w:pStyle w:val="NoSpacing"/>
        <w:bidi/>
        <w:ind w:firstLine="0"/>
        <w:rPr>
          <w:b/>
          <w:bCs/>
          <w:rtl/>
        </w:rPr>
      </w:pPr>
      <w:r w:rsidRPr="00A814AD">
        <w:rPr>
          <w:b/>
          <w:bCs/>
          <w:rtl/>
        </w:rPr>
        <w:t>أولًا: النظرية السلوكية (</w:t>
      </w:r>
      <w:r w:rsidRPr="00A814AD">
        <w:rPr>
          <w:b/>
          <w:bCs/>
        </w:rPr>
        <w:t>Behavioral Theory</w:t>
      </w:r>
      <w:r w:rsidRPr="00A814AD">
        <w:rPr>
          <w:b/>
          <w:bCs/>
          <w:rtl/>
        </w:rPr>
        <w:t>)</w:t>
      </w:r>
    </w:p>
    <w:p w14:paraId="5A2BA152" w14:textId="77777777" w:rsidR="00F356D0" w:rsidRDefault="00F356D0" w:rsidP="00063B91">
      <w:pPr>
        <w:pStyle w:val="NoSpacing"/>
        <w:bidi/>
        <w:rPr>
          <w:rtl/>
        </w:rPr>
      </w:pPr>
      <w:r>
        <w:rPr>
          <w:rtl/>
        </w:rPr>
        <w:t>ترتكز النظرية السلوكية في الإدارة على أن سلوك الأفراد داخل المؤسسة هو العامل الأهم في تفسير الأداء العام وتحقيق التميز المؤسسي وقد ظهرت هذه النظرية كرد فعل على النظريات الكلاسيكية التي ركزت على الهياكل الرسمية والرقابة الصارمة، إذ أكدت السلوكية على أهمية العوامل النفسية والاجتماعية في بيئة العمل، وعلى رأسها الحوافز، والقيادة، والتفاعل الجماعي، وديناميكيات فرق العمل وتفترض النظرية أن ممارسات إدارة الموارد البشرية، إذا ما صُممت بشكل جيد، يمكنها أن تُحدث تغييرات إيجابية في سلوك الأفراد، مما يؤدي إلى تحسين الأداء وتحقيق أهداف المؤسسة بفاعلية وتشدد النظرية السلوكية على ضرورة تمكين الموظفين وتحفيزهم ومراعاة احتياجاتهم الاجتماعية والانفعالية من أجل خلق بيئة عمل إيجابية تدعم التميز.</w:t>
      </w:r>
    </w:p>
    <w:p w14:paraId="56D89DDB" w14:textId="77777777" w:rsidR="00F356D0" w:rsidRDefault="00F356D0" w:rsidP="00063B91">
      <w:pPr>
        <w:pStyle w:val="NoSpacing"/>
        <w:bidi/>
        <w:rPr>
          <w:rtl/>
        </w:rPr>
      </w:pPr>
      <w:r>
        <w:rPr>
          <w:rtl/>
        </w:rPr>
        <w:t>في سياق هذه الدراسة، تمثل النظرية السلوكية إطارًا لفهم كيف تؤثر أنظمة مثل التدريب والتطوير، والتقييم والتحفيز، والتخطيط الاستراتيجي للموارد البشرية على أداء الموظفين كما تُسهم في تفسير العلاقة بين هذه الممارسات ومستوى التميز المؤسسي، على اعتبار أن التميز لا يأتي من الموارد المادية فقط، بل من السلوك الجماعي المنضبط والمُحفز نحو الابتكار والجودة وبذلك تُعد هذه النظرية مناسبة لتأطير الدراسة الحالية التي تركز على الجوانب الإدارية والبشرية المؤثرة في نجاح المؤسسات الخدمية كقطاع الاتصالات.</w:t>
      </w:r>
      <w:r>
        <w:rPr>
          <w:rFonts w:hint="cs"/>
          <w:rtl/>
        </w:rPr>
        <w:t xml:space="preserve"> </w:t>
      </w:r>
      <w:r w:rsidRPr="00130BCF">
        <w:rPr>
          <w:rtl/>
        </w:rPr>
        <w:t>(إبراهيم، 2023، 399)</w:t>
      </w:r>
    </w:p>
    <w:p w14:paraId="4F2CB6F2" w14:textId="77777777" w:rsidR="00F356D0" w:rsidRPr="00A814AD" w:rsidRDefault="00F356D0" w:rsidP="00063B91">
      <w:pPr>
        <w:pStyle w:val="NoSpacing"/>
        <w:bidi/>
        <w:ind w:firstLine="0"/>
        <w:rPr>
          <w:b/>
          <w:bCs/>
          <w:rtl/>
        </w:rPr>
      </w:pPr>
      <w:r w:rsidRPr="00A814AD">
        <w:rPr>
          <w:b/>
          <w:bCs/>
          <w:rtl/>
        </w:rPr>
        <w:t>ثانيًا: نظرية التميز المؤسسي (</w:t>
      </w:r>
      <w:r w:rsidRPr="00A814AD">
        <w:rPr>
          <w:b/>
          <w:bCs/>
        </w:rPr>
        <w:t>Organizational Excellence Theory</w:t>
      </w:r>
      <w:r w:rsidRPr="00A814AD">
        <w:rPr>
          <w:b/>
          <w:bCs/>
          <w:rtl/>
        </w:rPr>
        <w:t>)</w:t>
      </w:r>
    </w:p>
    <w:p w14:paraId="01733A55" w14:textId="77777777" w:rsidR="00F356D0" w:rsidRDefault="00F356D0" w:rsidP="00063B91">
      <w:pPr>
        <w:pStyle w:val="NoSpacing"/>
        <w:bidi/>
        <w:rPr>
          <w:rtl/>
        </w:rPr>
      </w:pPr>
      <w:r>
        <w:rPr>
          <w:rtl/>
        </w:rPr>
        <w:t xml:space="preserve">تُعنى هذه النظرية بتحقيق مستويات عالية من الأداء داخل المنظمات من خلال اتباع معايير عالمية في الجودة والفعالية وتقوم النظرية على أن التميز المؤسسي لا يتحقق بالصدفة، بل من خلال التخطيط المنظم، والقيادة الواعية، والتركيز على الموارد البشرية، والابتكار، ورضا العملاء وتشير هذه النظرية إلى أن المؤسسات التي تطبق أُطرًا واضحة للتميز – مثل نموذج </w:t>
      </w:r>
      <w:r>
        <w:t>EFQM</w:t>
      </w:r>
      <w:r>
        <w:rPr>
          <w:rtl/>
        </w:rPr>
        <w:t xml:space="preserve"> الأوروبي – تكون أكثر قدرة على البقاء في بيئة تنافسية وتلبية تطلعات أصحاب المصلحة وتركز على التكامل بين القيادة والاستراتيجية والعمليات، مع وجود نظام تقييم مستمر يضمن التحسين المتواصل.</w:t>
      </w:r>
    </w:p>
    <w:p w14:paraId="3C918F3E" w14:textId="77777777" w:rsidR="00F356D0" w:rsidRDefault="00F356D0" w:rsidP="00063B91">
      <w:pPr>
        <w:pStyle w:val="NoSpacing"/>
        <w:bidi/>
        <w:rPr>
          <w:rtl/>
        </w:rPr>
      </w:pPr>
      <w:r>
        <w:rPr>
          <w:rtl/>
        </w:rPr>
        <w:t>وتُعد هذه النظرية ركيزة أساسية في هذه الدراسة لأنها تسلط الضوء على دور ممارسات الموارد البشرية في تحقيق التميز المؤسسي، إذ توضح كيف تترجم سياسات مثل التوظيف الاستراتيجي والتدريب المستمر إلى نتائج قابلة للقياس كما تتيح هذه النظرية إمكانية تقييم الأداء المؤسسي بناءً على مؤشرات دقيقة مثل جودة الخدمات، رضا العملاء، الابتكار، واستدامة الأداء، وهي كلها عناصر مترابطة مع الممارسات البشرية داخل المؤسسة.</w:t>
      </w:r>
      <w:r>
        <w:rPr>
          <w:rFonts w:hint="cs"/>
          <w:rtl/>
        </w:rPr>
        <w:t xml:space="preserve"> </w:t>
      </w:r>
      <w:r w:rsidRPr="00130BCF">
        <w:rPr>
          <w:rtl/>
        </w:rPr>
        <w:t>(عمام، 2018، 529)</w:t>
      </w:r>
    </w:p>
    <w:p w14:paraId="3731187D" w14:textId="77777777" w:rsidR="00F356D0" w:rsidRPr="006A1FD8" w:rsidRDefault="00F356D0" w:rsidP="00063B91">
      <w:pPr>
        <w:pStyle w:val="Heading2"/>
        <w:rPr>
          <w:rtl/>
        </w:rPr>
      </w:pPr>
      <w:bookmarkStart w:id="8" w:name="_Toc203577696"/>
      <w:bookmarkStart w:id="9" w:name="_Toc214401677"/>
      <w:r w:rsidRPr="006A1FD8">
        <w:rPr>
          <w:rtl/>
        </w:rPr>
        <w:t>أبرز المفاهيم المرتبطة بالدراسة:</w:t>
      </w:r>
      <w:bookmarkEnd w:id="8"/>
      <w:bookmarkEnd w:id="9"/>
    </w:p>
    <w:p w14:paraId="718545FA" w14:textId="77777777" w:rsidR="00F356D0" w:rsidRPr="00A814AD" w:rsidRDefault="00F356D0" w:rsidP="00063B91">
      <w:pPr>
        <w:pStyle w:val="NoSpacing"/>
        <w:bidi/>
        <w:ind w:firstLine="0"/>
        <w:rPr>
          <w:b/>
          <w:bCs/>
          <w:rtl/>
        </w:rPr>
      </w:pPr>
      <w:r w:rsidRPr="00A814AD">
        <w:rPr>
          <w:b/>
          <w:bCs/>
          <w:rtl/>
        </w:rPr>
        <w:t>ممارسات إدارة الموارد البشرية</w:t>
      </w:r>
    </w:p>
    <w:p w14:paraId="7B9854CD" w14:textId="7A12F921" w:rsidR="00F356D0" w:rsidRPr="00063B91" w:rsidRDefault="00F356D0" w:rsidP="00063B91">
      <w:pPr>
        <w:pStyle w:val="NoSpacing"/>
        <w:bidi/>
        <w:rPr>
          <w:rtl/>
        </w:rPr>
      </w:pPr>
      <w:r>
        <w:rPr>
          <w:rtl/>
        </w:rPr>
        <w:t xml:space="preserve">تشير ممارسات إدارة الموارد البشرية إلى مجموعة السياسات والإجراءات والأنشطة التي تنتهجها المنظمة لجذب واختيار وتدريب وتطوير وتحفيز والمحافظة على الموظفين، بهدف تحقيق الاستفادة المثلى من رأس المال البشري. </w:t>
      </w:r>
      <w:r>
        <w:rPr>
          <w:rFonts w:hint="cs"/>
          <w:rtl/>
        </w:rPr>
        <w:t xml:space="preserve"> </w:t>
      </w:r>
      <w:r w:rsidRPr="00130BCF">
        <w:rPr>
          <w:rtl/>
        </w:rPr>
        <w:t>(الرخيص، 2019، 1)</w:t>
      </w:r>
    </w:p>
    <w:p w14:paraId="1DFA3A0E" w14:textId="77777777" w:rsidR="00F356D0" w:rsidRPr="00A814AD" w:rsidRDefault="00F356D0" w:rsidP="00063B91">
      <w:pPr>
        <w:pStyle w:val="NoSpacing"/>
        <w:bidi/>
        <w:ind w:firstLine="0"/>
        <w:rPr>
          <w:b/>
          <w:bCs/>
          <w:rtl/>
        </w:rPr>
      </w:pPr>
      <w:r w:rsidRPr="00A814AD">
        <w:rPr>
          <w:b/>
          <w:bCs/>
          <w:rtl/>
        </w:rPr>
        <w:t>التميز المؤسسي</w:t>
      </w:r>
    </w:p>
    <w:p w14:paraId="2391EF0C" w14:textId="77777777" w:rsidR="00F356D0" w:rsidRPr="00A814AD" w:rsidRDefault="00F356D0" w:rsidP="00063B91">
      <w:pPr>
        <w:pStyle w:val="NoSpacing"/>
        <w:bidi/>
        <w:rPr>
          <w:rtl/>
        </w:rPr>
      </w:pPr>
      <w:r>
        <w:rPr>
          <w:rtl/>
        </w:rPr>
        <w:t xml:space="preserve">التميز المؤسسي هو قدرة المنظمة على تحقيق مستويات عالية من الأداء والنتائج تتجاوز توقعات أصحاب المصلحة، من خلال تطبيق أفضل الممارسات الإدارية والتنظيمية بصورة مستدامة. </w:t>
      </w:r>
      <w:r>
        <w:rPr>
          <w:rFonts w:hint="cs"/>
          <w:rtl/>
        </w:rPr>
        <w:t xml:space="preserve"> </w:t>
      </w:r>
      <w:r w:rsidRPr="00130BCF">
        <w:rPr>
          <w:rtl/>
        </w:rPr>
        <w:t>(بدير، 2024، 89)</w:t>
      </w:r>
    </w:p>
    <w:p w14:paraId="308C6F89" w14:textId="77777777" w:rsidR="00F356D0" w:rsidRPr="00A814AD" w:rsidRDefault="00F356D0" w:rsidP="00063B91">
      <w:pPr>
        <w:pStyle w:val="NoSpacing"/>
        <w:bidi/>
        <w:ind w:firstLine="0"/>
        <w:rPr>
          <w:b/>
          <w:bCs/>
          <w:rtl/>
        </w:rPr>
      </w:pPr>
      <w:r w:rsidRPr="00A814AD">
        <w:rPr>
          <w:b/>
          <w:bCs/>
          <w:rtl/>
        </w:rPr>
        <w:t>التخطيط الاستراتيجي</w:t>
      </w:r>
    </w:p>
    <w:p w14:paraId="169F9BE3" w14:textId="77777777" w:rsidR="00F356D0" w:rsidRDefault="00F356D0" w:rsidP="00063B91">
      <w:pPr>
        <w:pStyle w:val="NoSpacing"/>
        <w:bidi/>
        <w:rPr>
          <w:rtl/>
        </w:rPr>
      </w:pPr>
      <w:r>
        <w:rPr>
          <w:rtl/>
        </w:rPr>
        <w:t>هو عملية تحليلية تهدف إلى تحديد الأهداف بعيدة المدى للمؤسسة ووضع مسارات وسياسات لتحقيقها بفعالية، ويرتبط مباشرة بكيفية استخدام الموارد البشرية لتحقيق هذه الأهداف في سياق إدارة الموارد البشرية، يُعد التخطيط الاستراتيجي حجر الأساس لتحديد احتياجات التوظيف والتدريب وتحقيق المواءمة بين الأفراد وأهداف المؤسسة، بما يُعزز من فرص التميز المؤسسي.</w:t>
      </w:r>
      <w:r>
        <w:rPr>
          <w:rFonts w:hint="cs"/>
          <w:rtl/>
        </w:rPr>
        <w:t xml:space="preserve"> </w:t>
      </w:r>
      <w:r w:rsidRPr="00130BCF">
        <w:rPr>
          <w:rtl/>
        </w:rPr>
        <w:t>(غازي، 2013، 16)</w:t>
      </w:r>
    </w:p>
    <w:p w14:paraId="042C0106" w14:textId="77777777" w:rsidR="00F356D0" w:rsidRPr="00A814AD" w:rsidRDefault="00F356D0" w:rsidP="00063B91">
      <w:pPr>
        <w:pStyle w:val="NoSpacing"/>
        <w:bidi/>
        <w:ind w:firstLine="0"/>
        <w:rPr>
          <w:b/>
          <w:bCs/>
          <w:rtl/>
        </w:rPr>
      </w:pPr>
      <w:r w:rsidRPr="00A814AD">
        <w:rPr>
          <w:b/>
          <w:bCs/>
          <w:rtl/>
        </w:rPr>
        <w:t>التوظيف والتعيين</w:t>
      </w:r>
    </w:p>
    <w:p w14:paraId="27300771" w14:textId="77777777" w:rsidR="00F356D0" w:rsidRDefault="00F356D0" w:rsidP="00063B91">
      <w:pPr>
        <w:pStyle w:val="NoSpacing"/>
        <w:bidi/>
        <w:rPr>
          <w:rtl/>
        </w:rPr>
      </w:pPr>
      <w:r>
        <w:rPr>
          <w:rtl/>
        </w:rPr>
        <w:t>هو الإجراء الذي يتم من خلاله استقطاب الأفراد المناسبين للوظائف المتاحة في المؤسسة، وتعيينهم بناءً على الكفاءة والملاءمة الوظيفية وتُعد هذه الممارسة من أهم وظائف إدارة الموارد البشرية لأنها تؤثر على جودة رأس المال البشري، ومدى توافقه مع ثقافة المنظمة وقيمها، وبالتالي على قدرتها على التميز والاستمرارية.</w:t>
      </w:r>
      <w:r>
        <w:rPr>
          <w:rFonts w:hint="cs"/>
          <w:rtl/>
        </w:rPr>
        <w:t xml:space="preserve"> </w:t>
      </w:r>
      <w:r w:rsidRPr="00130BCF">
        <w:rPr>
          <w:rtl/>
        </w:rPr>
        <w:t xml:space="preserve">(عمام، 2018، </w:t>
      </w:r>
      <w:r>
        <w:rPr>
          <w:rFonts w:hint="cs"/>
          <w:rtl/>
        </w:rPr>
        <w:t>٥٣٢</w:t>
      </w:r>
      <w:r w:rsidRPr="00130BCF">
        <w:rPr>
          <w:rtl/>
        </w:rPr>
        <w:t>)</w:t>
      </w:r>
    </w:p>
    <w:p w14:paraId="3DF760B0" w14:textId="77777777" w:rsidR="00063B91" w:rsidRDefault="00063B91" w:rsidP="00063B91">
      <w:pPr>
        <w:pStyle w:val="NoSpacing"/>
        <w:bidi/>
        <w:ind w:firstLine="0"/>
        <w:rPr>
          <w:b/>
          <w:bCs/>
          <w:rtl/>
        </w:rPr>
      </w:pPr>
    </w:p>
    <w:p w14:paraId="31687695" w14:textId="77777777" w:rsidR="00063B91" w:rsidRDefault="00063B91" w:rsidP="00063B91">
      <w:pPr>
        <w:pStyle w:val="NoSpacing"/>
        <w:bidi/>
        <w:ind w:firstLine="0"/>
        <w:rPr>
          <w:b/>
          <w:bCs/>
          <w:rtl/>
        </w:rPr>
      </w:pPr>
    </w:p>
    <w:p w14:paraId="789A3FBB" w14:textId="5645089E" w:rsidR="00F356D0" w:rsidRPr="00A814AD" w:rsidRDefault="00F356D0" w:rsidP="00063B91">
      <w:pPr>
        <w:pStyle w:val="NoSpacing"/>
        <w:bidi/>
        <w:ind w:firstLine="0"/>
        <w:rPr>
          <w:b/>
          <w:bCs/>
          <w:rtl/>
        </w:rPr>
      </w:pPr>
      <w:r w:rsidRPr="00A814AD">
        <w:rPr>
          <w:b/>
          <w:bCs/>
          <w:rtl/>
        </w:rPr>
        <w:t>التدريب والتطوير</w:t>
      </w:r>
    </w:p>
    <w:p w14:paraId="20799862" w14:textId="0F99FC29" w:rsidR="00F356D0" w:rsidRPr="00063B91" w:rsidRDefault="00F356D0" w:rsidP="00063B91">
      <w:pPr>
        <w:pStyle w:val="NoSpacing"/>
        <w:bidi/>
        <w:rPr>
          <w:rtl/>
        </w:rPr>
      </w:pPr>
      <w:r>
        <w:rPr>
          <w:rtl/>
        </w:rPr>
        <w:t>يشير إلى البرامج والأنشطة التي تهدف إلى رفع كفاءة الموظفين وتنمية مهاراتهم بما يتلاءم مع متطلبات العمل الحالي والمستقبلي التدريب الفعّال لا يقتصر فقط على سد الفجوات المهارية، بل يُعزز من الولاء الوظيفي ويُسهم في الابتكار وتحقيق أهداف الجودة، وهو بذلك مكون جوهري في بناء مؤسسة متميزة.</w:t>
      </w:r>
      <w:r>
        <w:rPr>
          <w:rFonts w:hint="cs"/>
          <w:rtl/>
        </w:rPr>
        <w:t xml:space="preserve"> </w:t>
      </w:r>
      <w:r w:rsidRPr="00130BCF">
        <w:rPr>
          <w:rtl/>
        </w:rPr>
        <w:t xml:space="preserve">(عمام، 2018، </w:t>
      </w:r>
      <w:r>
        <w:rPr>
          <w:rFonts w:hint="cs"/>
          <w:rtl/>
        </w:rPr>
        <w:t>٥٣٣</w:t>
      </w:r>
      <w:r w:rsidRPr="00130BCF">
        <w:rPr>
          <w:rtl/>
        </w:rPr>
        <w:t>)</w:t>
      </w:r>
    </w:p>
    <w:p w14:paraId="73D7A377" w14:textId="77777777" w:rsidR="00F356D0" w:rsidRPr="00A814AD" w:rsidRDefault="00F356D0" w:rsidP="00063B91">
      <w:pPr>
        <w:pStyle w:val="NoSpacing"/>
        <w:bidi/>
        <w:ind w:firstLine="0"/>
        <w:rPr>
          <w:b/>
          <w:bCs/>
          <w:rtl/>
        </w:rPr>
      </w:pPr>
      <w:r w:rsidRPr="00A814AD">
        <w:rPr>
          <w:b/>
          <w:bCs/>
          <w:rtl/>
        </w:rPr>
        <w:t>تقييم الأداء</w:t>
      </w:r>
    </w:p>
    <w:p w14:paraId="32A71174" w14:textId="77777777" w:rsidR="00F356D0" w:rsidRPr="00A814AD" w:rsidRDefault="00F356D0" w:rsidP="00063B91">
      <w:pPr>
        <w:pStyle w:val="NoSpacing"/>
        <w:bidi/>
        <w:rPr>
          <w:rtl/>
        </w:rPr>
      </w:pPr>
      <w:r>
        <w:rPr>
          <w:rtl/>
        </w:rPr>
        <w:t>هو نظام رقابي يستخدم لقياس كفاءة الموظفين ومدى إنجازهم لمهامهم، ويعتمد على مؤشرات كمية ونوعية مثل الإنتاجية والانضباط والتفاعل مع الزملاء يرتبط تقييم الأداء الوثيق بتحقيق التميز، لأنه يوفر تغذية راجعة تساعد في التحسين، ويرتبط بمكافآت وتحفيز الموظفين بما يُسهم في رفع كفاءة الأداء العام.</w:t>
      </w:r>
      <w:r>
        <w:rPr>
          <w:rFonts w:hint="cs"/>
          <w:rtl/>
        </w:rPr>
        <w:t xml:space="preserve"> </w:t>
      </w:r>
      <w:r w:rsidRPr="00130BCF">
        <w:rPr>
          <w:rtl/>
        </w:rPr>
        <w:t xml:space="preserve">(عمام، 2018، </w:t>
      </w:r>
      <w:r>
        <w:rPr>
          <w:rFonts w:hint="cs"/>
          <w:rtl/>
        </w:rPr>
        <w:t>٥٣٣</w:t>
      </w:r>
      <w:r w:rsidRPr="00130BCF">
        <w:rPr>
          <w:rtl/>
        </w:rPr>
        <w:t>)</w:t>
      </w:r>
    </w:p>
    <w:p w14:paraId="5E15F0AC" w14:textId="77777777" w:rsidR="003F4980" w:rsidRDefault="003F4980" w:rsidP="00063B91">
      <w:pPr>
        <w:pStyle w:val="NoSpacing"/>
        <w:bidi/>
        <w:rPr>
          <w:b/>
          <w:bCs/>
          <w:rtl/>
        </w:rPr>
      </w:pPr>
    </w:p>
    <w:p w14:paraId="49154267" w14:textId="4522AB64" w:rsidR="00372D4A" w:rsidRDefault="00372D4A" w:rsidP="00063B91">
      <w:pPr>
        <w:pStyle w:val="NoSpacing"/>
        <w:bidi/>
        <w:rPr>
          <w:rtl/>
        </w:rPr>
      </w:pPr>
      <w:r>
        <w:rPr>
          <w:rtl/>
        </w:rPr>
        <w:br w:type="page"/>
      </w:r>
    </w:p>
    <w:p w14:paraId="7AFC915B" w14:textId="77777777" w:rsidR="00372D4A" w:rsidRDefault="00372D4A" w:rsidP="00063B91">
      <w:pPr>
        <w:bidi/>
        <w:jc w:val="center"/>
        <w:rPr>
          <w:rFonts w:ascii="Sakkal Majalla" w:hAnsi="Sakkal Majalla" w:cs="Sakkal Majalla"/>
          <w:b/>
          <w:bCs/>
          <w:sz w:val="48"/>
          <w:szCs w:val="48"/>
          <w:u w:val="single"/>
          <w:rtl/>
        </w:rPr>
      </w:pPr>
    </w:p>
    <w:p w14:paraId="18125FDB" w14:textId="79BC6B53" w:rsidR="007D1378" w:rsidRDefault="007D1378" w:rsidP="00063B91">
      <w:pPr>
        <w:pStyle w:val="NoSpacing"/>
        <w:bidi/>
        <w:ind w:firstLine="0"/>
        <w:rPr>
          <w:rtl/>
        </w:rPr>
      </w:pPr>
    </w:p>
    <w:p w14:paraId="4623EDBE" w14:textId="6B645D06" w:rsidR="00F925D0" w:rsidRDefault="00F925D0" w:rsidP="00063B91">
      <w:pPr>
        <w:bidi/>
        <w:jc w:val="center"/>
        <w:rPr>
          <w:rFonts w:ascii="Sakkal Majalla" w:hAnsi="Sakkal Majalla" w:cs="Sakkal Majalla"/>
          <w:b/>
          <w:bCs/>
          <w:sz w:val="48"/>
          <w:szCs w:val="48"/>
          <w:u w:val="single"/>
          <w:rtl/>
        </w:rPr>
      </w:pPr>
    </w:p>
    <w:p w14:paraId="0451A891" w14:textId="77777777" w:rsidR="007D1378" w:rsidRDefault="007D1378" w:rsidP="00063B91">
      <w:pPr>
        <w:bidi/>
        <w:jc w:val="center"/>
        <w:rPr>
          <w:rFonts w:ascii="Sakkal Majalla" w:hAnsi="Sakkal Majalla" w:cs="Sakkal Majalla"/>
          <w:b/>
          <w:bCs/>
          <w:sz w:val="48"/>
          <w:szCs w:val="48"/>
          <w:u w:val="single"/>
          <w:rtl/>
        </w:rPr>
      </w:pPr>
    </w:p>
    <w:p w14:paraId="16495766" w14:textId="77777777" w:rsidR="00F925D0" w:rsidRDefault="00F925D0" w:rsidP="00063B91">
      <w:pPr>
        <w:bidi/>
        <w:jc w:val="center"/>
        <w:rPr>
          <w:rFonts w:ascii="Sakkal Majalla" w:hAnsi="Sakkal Majalla" w:cs="Sakkal Majalla"/>
          <w:b/>
          <w:bCs/>
          <w:sz w:val="48"/>
          <w:szCs w:val="48"/>
          <w:u w:val="single"/>
          <w:rtl/>
        </w:rPr>
      </w:pPr>
    </w:p>
    <w:p w14:paraId="34FD5DA3" w14:textId="77777777" w:rsidR="00F925D0" w:rsidRDefault="00F925D0" w:rsidP="00063B91">
      <w:pPr>
        <w:bidi/>
        <w:rPr>
          <w:rFonts w:ascii="Sakkal Majalla" w:hAnsi="Sakkal Majalla" w:cs="Sakkal Majalla"/>
          <w:b/>
          <w:bCs/>
          <w:sz w:val="48"/>
          <w:szCs w:val="48"/>
          <w:u w:val="single"/>
          <w:rtl/>
        </w:rPr>
      </w:pPr>
    </w:p>
    <w:p w14:paraId="6AAFE107" w14:textId="5EECB953" w:rsidR="00F925D0" w:rsidRPr="009125CE" w:rsidRDefault="00F925D0" w:rsidP="00063B91">
      <w:pPr>
        <w:pStyle w:val="Heading1"/>
        <w:rPr>
          <w:rtl/>
        </w:rPr>
      </w:pPr>
      <w:bookmarkStart w:id="10" w:name="_Toc214401678"/>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0"/>
    </w:p>
    <w:p w14:paraId="34548D0B" w14:textId="77777777" w:rsidR="00F925D0" w:rsidRDefault="00F925D0" w:rsidP="00063B91">
      <w:pPr>
        <w:bidi/>
        <w:rPr>
          <w:rFonts w:ascii="Sakkal Majalla" w:hAnsi="Sakkal Majalla" w:cs="Sakkal Majalla"/>
          <w:sz w:val="28"/>
          <w:szCs w:val="28"/>
          <w:u w:val="single"/>
          <w:rtl/>
        </w:rPr>
      </w:pPr>
    </w:p>
    <w:p w14:paraId="036D7235" w14:textId="77777777" w:rsidR="00F925D0" w:rsidRDefault="00F925D0" w:rsidP="00063B91">
      <w:pPr>
        <w:bidi/>
        <w:rPr>
          <w:rFonts w:ascii="Sakkal Majalla" w:hAnsi="Sakkal Majalla" w:cs="Sakkal Majalla"/>
          <w:sz w:val="28"/>
          <w:szCs w:val="28"/>
          <w:u w:val="single"/>
          <w:rtl/>
        </w:rPr>
      </w:pPr>
    </w:p>
    <w:p w14:paraId="10C7EEB3" w14:textId="77777777" w:rsidR="00F925D0" w:rsidRDefault="00F925D0" w:rsidP="00063B91">
      <w:pPr>
        <w:bidi/>
        <w:rPr>
          <w:rFonts w:ascii="Sakkal Majalla" w:hAnsi="Sakkal Majalla" w:cs="Sakkal Majalla"/>
          <w:sz w:val="28"/>
          <w:szCs w:val="28"/>
          <w:u w:val="single"/>
          <w:rtl/>
        </w:rPr>
      </w:pPr>
    </w:p>
    <w:p w14:paraId="31DE7DB7" w14:textId="77777777" w:rsidR="00F925D0" w:rsidRDefault="00F925D0" w:rsidP="00063B91">
      <w:pPr>
        <w:bidi/>
        <w:rPr>
          <w:rFonts w:ascii="Sakkal Majalla" w:hAnsi="Sakkal Majalla" w:cs="Sakkal Majalla"/>
          <w:sz w:val="28"/>
          <w:szCs w:val="28"/>
          <w:u w:val="single"/>
          <w:rtl/>
        </w:rPr>
      </w:pPr>
    </w:p>
    <w:p w14:paraId="1E5462C4" w14:textId="77777777" w:rsidR="00F925D0" w:rsidRDefault="00F925D0" w:rsidP="00063B91">
      <w:pPr>
        <w:bidi/>
        <w:rPr>
          <w:rFonts w:ascii="Sakkal Majalla" w:hAnsi="Sakkal Majalla" w:cs="Sakkal Majalla"/>
          <w:sz w:val="28"/>
          <w:szCs w:val="28"/>
          <w:u w:val="single"/>
          <w:rtl/>
        </w:rPr>
      </w:pPr>
    </w:p>
    <w:p w14:paraId="779E885D" w14:textId="77777777" w:rsidR="00F925D0" w:rsidRDefault="00F925D0" w:rsidP="00063B91">
      <w:pPr>
        <w:bidi/>
        <w:rPr>
          <w:rFonts w:ascii="Sakkal Majalla" w:hAnsi="Sakkal Majalla" w:cs="Sakkal Majalla"/>
          <w:sz w:val="28"/>
          <w:szCs w:val="28"/>
          <w:u w:val="single"/>
          <w:rtl/>
        </w:rPr>
      </w:pPr>
    </w:p>
    <w:p w14:paraId="619873C1" w14:textId="77777777" w:rsidR="00F925D0" w:rsidRDefault="00F925D0" w:rsidP="00063B91">
      <w:pPr>
        <w:bidi/>
        <w:rPr>
          <w:rFonts w:ascii="Sakkal Majalla" w:hAnsi="Sakkal Majalla" w:cs="Sakkal Majalla"/>
          <w:sz w:val="28"/>
          <w:szCs w:val="28"/>
          <w:u w:val="single"/>
          <w:rtl/>
        </w:rPr>
      </w:pPr>
    </w:p>
    <w:p w14:paraId="3FF9ADBE" w14:textId="77777777" w:rsidR="00F925D0" w:rsidRDefault="00F925D0" w:rsidP="00063B91">
      <w:pPr>
        <w:bidi/>
        <w:rPr>
          <w:rFonts w:ascii="Sakkal Majalla" w:hAnsi="Sakkal Majalla" w:cs="Sakkal Majalla"/>
          <w:sz w:val="28"/>
          <w:szCs w:val="28"/>
          <w:u w:val="single"/>
          <w:rtl/>
        </w:rPr>
      </w:pPr>
    </w:p>
    <w:p w14:paraId="2112A7FC" w14:textId="77777777" w:rsidR="00F925D0" w:rsidRDefault="00F925D0" w:rsidP="00063B91">
      <w:pPr>
        <w:bidi/>
        <w:rPr>
          <w:rFonts w:ascii="Sakkal Majalla" w:hAnsi="Sakkal Majalla" w:cs="Sakkal Majalla"/>
          <w:sz w:val="28"/>
          <w:szCs w:val="28"/>
          <w:u w:val="single"/>
          <w:rtl/>
        </w:rPr>
      </w:pPr>
    </w:p>
    <w:p w14:paraId="3C752219" w14:textId="77777777" w:rsidR="00F925D0" w:rsidRDefault="00F925D0" w:rsidP="00063B91">
      <w:pPr>
        <w:bidi/>
        <w:rPr>
          <w:rFonts w:ascii="Sakkal Majalla" w:hAnsi="Sakkal Majalla" w:cs="Sakkal Majalla"/>
          <w:sz w:val="28"/>
          <w:szCs w:val="28"/>
          <w:u w:val="single"/>
          <w:rtl/>
        </w:rPr>
      </w:pPr>
    </w:p>
    <w:p w14:paraId="1D2CBF4B" w14:textId="77777777" w:rsidR="008328F7" w:rsidRDefault="008328F7" w:rsidP="00063B91">
      <w:pPr>
        <w:bidi/>
        <w:rPr>
          <w:rFonts w:ascii="Sakkal Majalla" w:hAnsi="Sakkal Majalla" w:cs="Sakkal Majalla"/>
          <w:sz w:val="28"/>
          <w:szCs w:val="28"/>
          <w:u w:val="single"/>
          <w:rtl/>
        </w:rPr>
      </w:pPr>
    </w:p>
    <w:p w14:paraId="7252155E" w14:textId="77777777" w:rsidR="008328F7" w:rsidRDefault="008328F7" w:rsidP="00063B91">
      <w:pPr>
        <w:bidi/>
        <w:rPr>
          <w:rFonts w:ascii="Sakkal Majalla" w:hAnsi="Sakkal Majalla" w:cs="Sakkal Majalla"/>
          <w:sz w:val="28"/>
          <w:szCs w:val="28"/>
          <w:u w:val="single"/>
          <w:rtl/>
        </w:rPr>
      </w:pPr>
    </w:p>
    <w:p w14:paraId="7F84F0E3" w14:textId="77777777" w:rsidR="008328F7" w:rsidRPr="00E67422" w:rsidRDefault="008328F7" w:rsidP="00063B91">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063B91">
      <w:pPr>
        <w:pStyle w:val="Heading2"/>
        <w:rPr>
          <w:rtl/>
        </w:rPr>
      </w:pPr>
      <w:bookmarkStart w:id="11" w:name="_Toc214401679"/>
      <w:r>
        <w:rPr>
          <w:rFonts w:hint="cs"/>
          <w:rtl/>
        </w:rPr>
        <w:t>ال</w:t>
      </w:r>
      <w:r w:rsidR="00F925D0">
        <w:rPr>
          <w:rFonts w:hint="cs"/>
          <w:rtl/>
        </w:rPr>
        <w:t>مقدمة</w:t>
      </w:r>
      <w:r>
        <w:rPr>
          <w:rFonts w:hint="cs"/>
          <w:rtl/>
        </w:rPr>
        <w:t>:</w:t>
      </w:r>
      <w:bookmarkEnd w:id="11"/>
    </w:p>
    <w:p w14:paraId="59E4D96A" w14:textId="383AFB84" w:rsidR="006A2745" w:rsidRDefault="00105A33" w:rsidP="00105A33">
      <w:pPr>
        <w:pStyle w:val="NoSpacing"/>
        <w:bidi/>
        <w:rPr>
          <w:rtl/>
        </w:rPr>
      </w:pPr>
      <w:r w:rsidRPr="00105A33">
        <w:rPr>
          <w:rtl/>
        </w:rPr>
        <w:t>يهدف هذا الفصل إلى تقديم الأساس العلمي الذي يُبنى عليه البحث من خلال استعراضٍ شامل لمجموعة من الأدبيات والدراسات التي تناولت موضوع ممارسات إدارة الموارد البشرية وعلاقتها بالتميز المؤسسي في بيئات العمل المختلفة، وذلك بهدف تحديد أبرز المفاهيم المرتبطة بالمتغيرين وتتبّع تطورهما عبر الزمن وتوضيح أهمية كل منهما داخل المؤسسات الحديثة. كما يُعنى الفصل بتحليل الاتجاهات البحثية العربية والأجنبية المتعلقة بالموضوع، وتحديد الفجوات العلمية التي يسعى البحث الحالي إلى سدّها. ومن خلال الانتقال من عرض الدراسات السابقة إلى بناء الإطار النظري، يوفّر هذا الفصل رؤية متكاملة حول ممارسات إدارة الموارد البشرية من حيث المفهوم، الأهمية، الخصائص، التطور التاريخي، والأبعاد الرئيسة، ثم ينتقل إلى مناقشة مفهوم التميز المؤسسي وأهميته ودوره في تحسين الأداء المؤسسي، قبل أن يختتم بعرض العلاقة المتبادلة بين المتغيرين وتفسير كيفية تأثير الممارسات الحديثة للموارد البشرية على تحقيق مستويات أعلى من التميز المؤسسي داخل منشآت الاتصالات في المملكة العربية السعودية.</w:t>
      </w:r>
    </w:p>
    <w:p w14:paraId="6F8A6CA3" w14:textId="396E5CA4" w:rsidR="00F925D0" w:rsidRDefault="00372D4A" w:rsidP="00063B91">
      <w:pPr>
        <w:pStyle w:val="Heading2"/>
        <w:rPr>
          <w:rtl/>
        </w:rPr>
      </w:pPr>
      <w:bookmarkStart w:id="12" w:name="_Toc214401680"/>
      <w:r>
        <w:rPr>
          <w:rFonts w:hint="cs"/>
          <w:rtl/>
        </w:rPr>
        <w:t xml:space="preserve">أولا: </w:t>
      </w:r>
      <w:r w:rsidR="00A038A9">
        <w:rPr>
          <w:rFonts w:hint="cs"/>
          <w:rtl/>
        </w:rPr>
        <w:t xml:space="preserve"> </w:t>
      </w:r>
      <w:r w:rsidR="00F925D0">
        <w:rPr>
          <w:rFonts w:hint="cs"/>
          <w:rtl/>
        </w:rPr>
        <w:t>الدراسات السابقة</w:t>
      </w:r>
      <w:bookmarkEnd w:id="12"/>
    </w:p>
    <w:p w14:paraId="0FF27E54" w14:textId="45EC7797" w:rsidR="00CD66FD" w:rsidRDefault="00372D4A" w:rsidP="00063B91">
      <w:pPr>
        <w:pStyle w:val="Heading3"/>
        <w:rPr>
          <w:rtl/>
        </w:rPr>
      </w:pPr>
      <w:bookmarkStart w:id="13" w:name="_Toc214401681"/>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3"/>
    </w:p>
    <w:p w14:paraId="71AAC9C7" w14:textId="77777777" w:rsidR="00F356D0" w:rsidRPr="001B3371" w:rsidRDefault="00F356D0" w:rsidP="00063B91">
      <w:pPr>
        <w:pStyle w:val="NoSpacing"/>
        <w:bidi/>
        <w:ind w:firstLine="29"/>
        <w:rPr>
          <w:b/>
          <w:bCs/>
          <w:rtl/>
        </w:rPr>
      </w:pPr>
      <w:r w:rsidRPr="001B3371">
        <w:rPr>
          <w:b/>
          <w:bCs/>
          <w:rtl/>
        </w:rPr>
        <w:t>1. مقدم، عبدالجليل. (2019).</w:t>
      </w:r>
    </w:p>
    <w:p w14:paraId="400BD9AB" w14:textId="77777777" w:rsidR="00F356D0" w:rsidRDefault="00F356D0" w:rsidP="00063B91">
      <w:pPr>
        <w:pStyle w:val="NoSpacing"/>
        <w:bidi/>
        <w:rPr>
          <w:rtl/>
        </w:rPr>
      </w:pPr>
      <w:r>
        <w:rPr>
          <w:rtl/>
        </w:rPr>
        <w:t>جاءت دراسة عبدالجليل مقدم بعنوان "ممارسات إدارة الموارد البشرية وأثرها في تحقيق التميز المؤسسي: دراسة حالة اتصالات الجزائر وحدة بشار" لتسلط الضوء على العلاقة بين الممارسات الإدارية الحديثة في الموارد البشرية ومدى مساهمتها في إحداث التميز المؤسسي داخل مؤسسة اتصالات الجزائر وقد هدفت الدراسة إلى الكشف عن تأثير عناصر مثل التوظيف، التدريب، تقييم الأداء، والتحفيز في الوصول إلى نتائج عالية من الكفاءة والابتكار التنظيمي استخدم الباحث المنهج الوصفي التحليلي معتمدًا على دراسة الحالة، وقد تمثل مجتمع الدراسة في موظفي وحدة بشار التابعة لاتصالات الجزائر، وتم اختيار عينة عشوائية بلغت 50 موظفًا من مختلف المستويات الوظيفية، كما اعتمد على استبيان كأداة رئيسية لجمع البيانات.</w:t>
      </w:r>
    </w:p>
    <w:p w14:paraId="21AA510F" w14:textId="77777777" w:rsidR="00F356D0" w:rsidRDefault="00F356D0" w:rsidP="00063B91">
      <w:pPr>
        <w:pStyle w:val="NoSpacing"/>
        <w:bidi/>
        <w:rPr>
          <w:rtl/>
        </w:rPr>
      </w:pPr>
      <w:r>
        <w:rPr>
          <w:rtl/>
        </w:rPr>
        <w:t>أظهرت النتائج أن هناك علاقة إيجابية ذات دلالة إحصائية بين معظم ممارسات إدارة الموارد البشرية والتميز المؤسسي، حيث تبين أن الممارسات المتعلقة بالتدريب والتحفيز كان لها التأثير الأكبر في إحداث التحسن في الأداء العام للمؤسسة كما أظهرت النتائج أن السياسات الحديثة في التوظيف والاختيار العادل للعناصر البشرية ساهمت بشكل مباشر في رفع الإنتاجية وتحقيق رضا الموظفين، مما انعكس إيجابيًا على بيئة العمل العامة وسرعة تحقيق الأهداف التنظيمية وأكدت الدراسة أن فعالية إدارة الموارد البشرية ترتبط بمدى تكاملها مع الرؤية الاستراتيجية للمؤسسة، وأن التميز المؤسسي لا يتحقق إلا من خلال مواءمة بين الجوانب الإدارية والفنية.</w:t>
      </w:r>
    </w:p>
    <w:p w14:paraId="1DF4816C" w14:textId="77777777" w:rsidR="00F356D0" w:rsidRDefault="00F356D0" w:rsidP="00063B91">
      <w:pPr>
        <w:pStyle w:val="NoSpacing"/>
        <w:bidi/>
        <w:rPr>
          <w:rtl/>
        </w:rPr>
      </w:pPr>
      <w:r>
        <w:rPr>
          <w:rtl/>
        </w:rPr>
        <w:t>أوصى الباحث بضرورة الاستمرار في تطوير ممارسات الموارد البشرية في مؤسسات القطاع العام والخاص، لا سيما تلك المرتبطة بالتحفيز والتدريب الدوري، مع تعزيز ثقافة الأداء القائم على الكفاءة كما دعا إلى إشراك الموظفين في عمليات صنع القرار وتحفيزهم على الإبداع، وتطبيق نظم تقييم حديثة لقياس الأداء بشكل موضوعي وشددت الدراسة على أهمية دمج التكنولوجيا الحديثة في إدارة الموارد البشرية من أجل تحسين جودة الخدمة وتعزيز موقع المؤسسة التنافسي.</w:t>
      </w:r>
    </w:p>
    <w:p w14:paraId="4815BEF6" w14:textId="77777777" w:rsidR="00F356D0" w:rsidRPr="001B3371" w:rsidRDefault="00F356D0" w:rsidP="00063B91">
      <w:pPr>
        <w:pStyle w:val="NoSpacing"/>
        <w:bidi/>
        <w:ind w:firstLine="29"/>
        <w:rPr>
          <w:b/>
          <w:bCs/>
          <w:rtl/>
        </w:rPr>
      </w:pPr>
      <w:r w:rsidRPr="001B3371">
        <w:rPr>
          <w:b/>
          <w:bCs/>
          <w:rtl/>
        </w:rPr>
        <w:t>2. محمد، علي إدريس. (2019).</w:t>
      </w:r>
    </w:p>
    <w:p w14:paraId="054BBC16" w14:textId="77777777" w:rsidR="00F356D0" w:rsidRDefault="00F356D0" w:rsidP="00063B91">
      <w:pPr>
        <w:pStyle w:val="NoSpacing"/>
        <w:bidi/>
        <w:rPr>
          <w:rtl/>
        </w:rPr>
      </w:pPr>
      <w:r>
        <w:rPr>
          <w:rtl/>
        </w:rPr>
        <w:t>دراسة محمد علي إدريس حملت عنوان "ممارسات إدارة الموارد البشرية وأثرها في تحقيق التميز المؤسسي: دراسة ميدانية على الموظفين في مصرف الوحدة"، وسعت إلى استكشاف الدور الذي تلعبه الوظائف الرئيسية للموارد البشرية – التوظيف، التدريب، تقييم الأداء، التحفيز – في تحقيق التميز المؤسسي، وذلك في سياق مصرفي يتسم بالمنافسة الحادة والطلب على الابتكار اعتمد الباحث على المنهج الكمي باستخدام استبانة تم تصميمها خصيصًا لهذا الغرض، وقد شملت الدراسة مجتمعًا مكونًا من موظفي مصرف الوحدة في فروع متعددة، مع عينة بلغت 80 موظفًا تم اختيارهم باستخدام أسلوب العينة العشوائية الطبقية.</w:t>
      </w:r>
    </w:p>
    <w:p w14:paraId="457B4DDE" w14:textId="77777777" w:rsidR="00F356D0" w:rsidRDefault="00F356D0" w:rsidP="00063B91">
      <w:pPr>
        <w:pStyle w:val="NoSpacing"/>
        <w:bidi/>
        <w:rPr>
          <w:rtl/>
        </w:rPr>
      </w:pPr>
      <w:r>
        <w:rPr>
          <w:rtl/>
        </w:rPr>
        <w:t>بينت النتائج أن هناك علاقة طردية قوية بين جميع أبعاد ممارسات الموارد البشرية والتميز المؤسسي، حيث كان التدريب والتطوير المهني أكثر المؤشرات تأثيرًا في تعزيز التميز، يليه نظام تقييم الأداء كما توصلت الدراسة إلى أن هناك تفاوتًا في تطبيق هذه الممارسات بين الأقسام المختلفة في المصرف، مما أدى إلى تفاوت في مستويات الأداء الوظيفي وقد لاحظ الباحث أن التميز المؤسسي لا يتحقق فقط من خلال الإجراءات الرسمية، بل أيضًا من خلال بناء ثقافة مؤسسية داعمة للابتكار والاستقلالية المهنية.</w:t>
      </w:r>
    </w:p>
    <w:p w14:paraId="26670821" w14:textId="77777777" w:rsidR="00F356D0" w:rsidRDefault="00F356D0" w:rsidP="00063B91">
      <w:pPr>
        <w:pStyle w:val="NoSpacing"/>
        <w:bidi/>
        <w:rPr>
          <w:rtl/>
        </w:rPr>
      </w:pPr>
      <w:r>
        <w:rPr>
          <w:rtl/>
        </w:rPr>
        <w:t>أوصى الباحث بضرورة مراجعة سياسات التوظيف في المصارف، لتشمل معايير واضحة تتماشى مع متطلبات السوق المالي الحديث، بالإضافة إلى تعزيز ميزانيات التدريب لضمان بناء قدرات الموظفين باستمرار كما طالب بتطوير أنظمة تقييم الأداء بحيث تكون أكثر عدالة وشفافية، وربط النتائج التحليلية للتقييم بقرارات الترقية والمكافآت وأوصت الدراسة كذلك بأهمية تبني رؤية استراتيجية لإدارة الموارد البشرية في القطاع المصرفي لضمان تحقيق التميز في تقديم الخدمات المالية.</w:t>
      </w:r>
    </w:p>
    <w:p w14:paraId="59AFA298" w14:textId="77777777" w:rsidR="00F356D0" w:rsidRPr="001B3371" w:rsidRDefault="00F356D0" w:rsidP="00063B91">
      <w:pPr>
        <w:pStyle w:val="NoSpacing"/>
        <w:bidi/>
        <w:ind w:firstLine="29"/>
        <w:rPr>
          <w:b/>
          <w:bCs/>
          <w:rtl/>
        </w:rPr>
      </w:pPr>
      <w:r w:rsidRPr="001B3371">
        <w:rPr>
          <w:b/>
          <w:bCs/>
          <w:rtl/>
        </w:rPr>
        <w:t>3. أبو الهيجاء، خالد محمد رسمي سعيد. (2022).</w:t>
      </w:r>
    </w:p>
    <w:p w14:paraId="41FD7B6F" w14:textId="77777777" w:rsidR="00F356D0" w:rsidRDefault="00F356D0" w:rsidP="00063B91">
      <w:pPr>
        <w:pStyle w:val="NoSpacing"/>
        <w:bidi/>
        <w:rPr>
          <w:rtl/>
        </w:rPr>
      </w:pPr>
      <w:r>
        <w:rPr>
          <w:rtl/>
        </w:rPr>
        <w:t>تناولت دراسة خالد أبو الهيجاء بعنوان "أثر ممارسات إدارة الموارد البشرية في تحقيق التميز المؤسسي: دراسة حالة في وزارة التربية والتعليم" العلاقة بين الممارسات الوظيفية لإدارة الموارد البشرية وبين مدى قدرة المؤسسة التعليمية على تحقيق التميز في الأداء هدفت الدراسة إلى تحديد مدى فاعلية التوظيف، التدريب، تقييم الأداء، والتحفيز في دعم الأداء المؤسسي وتطوير بيئة العمل استخدم الباحث المنهج الوصفي التحليلي، مستندًا إلى استبانة مطورة طبقت على عينة بلغ حجمها 100 موظف من موظفي وزارة التربية والتعليم الأردنية، تنوعت مواقعهم الوظيفية بين الإداريين والإشرافيين في عدد من المديريات.</w:t>
      </w:r>
    </w:p>
    <w:p w14:paraId="34751F7A" w14:textId="77777777" w:rsidR="00F356D0" w:rsidRDefault="00F356D0" w:rsidP="00063B91">
      <w:pPr>
        <w:pStyle w:val="NoSpacing"/>
        <w:bidi/>
        <w:rPr>
          <w:rtl/>
        </w:rPr>
      </w:pPr>
      <w:r>
        <w:rPr>
          <w:rtl/>
        </w:rPr>
        <w:t>أظهرت نتائج الدراسة أن الممارسات الحديثة لإدارة الموارد البشرية تسهم بشكل ملحوظ في تحقيق التميز المؤسسي، وكان تأثير التدريب والتطوير المهني هو الأعلى، يليه تقييم الأداء ومن ثم نظم التحفيز وبيّنت الدراسة وجود ارتباط وثيق بين توفير بيئة عمل مشجعة وبين ارتفاع مستوى الكفاءة الفردية والمؤسسية كما أشارت النتائج إلى أن بعض التحديات المتعلقة بالبيروقراطية والموارد المالية لا تزال تعيق تطبيق بعض الممارسات بكفاءة عالية، لكن هناك توجهًا إيجابيًا عامًا لدى القيادة في دعم تحديث إدارة الموارد البشرية.</w:t>
      </w:r>
    </w:p>
    <w:p w14:paraId="6F4D03C9" w14:textId="216B760E" w:rsidR="00F356D0" w:rsidRDefault="00F356D0" w:rsidP="00063B91">
      <w:pPr>
        <w:pStyle w:val="NoSpacing"/>
        <w:bidi/>
        <w:rPr>
          <w:rtl/>
        </w:rPr>
      </w:pPr>
      <w:r>
        <w:rPr>
          <w:rtl/>
        </w:rPr>
        <w:t>أوصى الباحث بتعزيز ممارسات التدريب داخل وزارة التربية والتعليم، مع التركيز على تطوير المهارات الإدارية والقيادية للعاملين، إضافة إلى ضرورة تطوير نظم تقييم الأداء لتكون أكثر موضوعية ومرونة كما دعا إلى تحسين بيئة العمل وزيادة الحوافز المادية والمعنوية بما يدعم رفع الأداء المؤسسي، وأكد على أهمية إعداد استراتيجية متكاملة لإدارة الموارد البشرية تراعي متطلبات التميز، وربط هذه الممارسات بمؤشرات الأداء المؤسسي في التقارير الرسمية.</w:t>
      </w:r>
    </w:p>
    <w:p w14:paraId="7897346C" w14:textId="77777777" w:rsidR="00F356D0" w:rsidRPr="001B3371" w:rsidRDefault="00F356D0" w:rsidP="00063B91">
      <w:pPr>
        <w:pStyle w:val="NoSpacing"/>
        <w:bidi/>
        <w:ind w:firstLine="29"/>
        <w:rPr>
          <w:b/>
          <w:bCs/>
          <w:rtl/>
        </w:rPr>
      </w:pPr>
      <w:r w:rsidRPr="001B3371">
        <w:rPr>
          <w:b/>
          <w:bCs/>
          <w:rtl/>
        </w:rPr>
        <w:t>4. حسين، علاء أمجد عزت. (2020).</w:t>
      </w:r>
    </w:p>
    <w:p w14:paraId="5BC2FD8E" w14:textId="77777777" w:rsidR="00F356D0" w:rsidRDefault="00F356D0" w:rsidP="00063B91">
      <w:pPr>
        <w:pStyle w:val="NoSpacing"/>
        <w:bidi/>
        <w:rPr>
          <w:rtl/>
        </w:rPr>
      </w:pPr>
      <w:r>
        <w:rPr>
          <w:rtl/>
        </w:rPr>
        <w:t>جاءت دراسة علاء حسين بعنوان "ممارسات إدارة الموارد البشرية وتأثيرها على تحقيق التميز المؤسسي: دراسة حالة شركة عمان للصناعات" لتسلط الضوء على كيفية انعكاس السياسات والممارسات الإدارية في الموارد البشرية على أداء المؤسسات الصناعية في الأردن هدفت الدراسة إلى اختبار تأثير كل من عمليات التوظيف، التدريب، تقييم الأداء، والتحفيز على قدرة المؤسسة على التميز في الإنتاج والجودة والابتكار استخدم الباحث المنهج الكمي التحليلي، ووزع استبانة على عينة عشوائية مكونة من 70 موظفًا من مختلف الأقسام داخل شركة عمان للصناعات.</w:t>
      </w:r>
    </w:p>
    <w:p w14:paraId="62862732" w14:textId="77777777" w:rsidR="00F356D0" w:rsidRDefault="00F356D0" w:rsidP="00063B91">
      <w:pPr>
        <w:pStyle w:val="NoSpacing"/>
        <w:bidi/>
        <w:rPr>
          <w:rtl/>
        </w:rPr>
      </w:pPr>
      <w:r>
        <w:rPr>
          <w:rtl/>
        </w:rPr>
        <w:t>أظهرت النتائج وجود تأثير إيجابي وقوي للممارسات الحديثة للموارد البشرية على التميز المؤسسي، خصوصًا على محور الجودة والابتكار وبيّنت الدراسة أن أكبر تأثير ظهر في برامج التدريب والتطوير، حيث ساعدت على تحسين أداء العاملين، وتقليص معدلات الخطأ في خطوط الإنتاج، وزيادة قدرة الشركة على الاستجابة لمتطلبات السوق كما أن نظم التحفيز ساهمت في تعزيز الانتماء المؤسسي ورفع مستوى الرضا الوظيفي وأوضحت النتائج أن غياب التنسيق بين الإدارات المختلفة يحد أحيانًا من فاعلية تطبيق تلك الممارسات.</w:t>
      </w:r>
    </w:p>
    <w:p w14:paraId="4F9A979C" w14:textId="77777777" w:rsidR="00F356D0" w:rsidRDefault="00F356D0" w:rsidP="00063B91">
      <w:pPr>
        <w:pStyle w:val="NoSpacing"/>
        <w:bidi/>
        <w:rPr>
          <w:rtl/>
        </w:rPr>
      </w:pPr>
      <w:r>
        <w:rPr>
          <w:rtl/>
        </w:rPr>
        <w:t>أوصى الباحث بضرورة وضع خطة متكاملة لإدارة الموارد البشرية ترتكز على التميز المؤسسي وتُراجع دوريًا، كما شدد على أهمية بناء ثقافة تنظيمية تشجع على الابتكار والمبادرة وطالب بتحديث آليات تقييم الأداء لتكون مرتبطة بالأهداف الاستراتيجية، ورفع كفاءة البرامج التدريبية بما يضمن تلبية حاجات التطوير المهني المستمر وأكد على ضرورة أن تتبنى المؤسسات الصناعية أنظمة معلومات موارد بشرية حديثة لتعزيز القرارات المبنية على البيانات.</w:t>
      </w:r>
    </w:p>
    <w:p w14:paraId="78B70B78" w14:textId="77777777" w:rsidR="00F356D0" w:rsidRPr="00615FFF" w:rsidRDefault="00F356D0" w:rsidP="00063B91">
      <w:pPr>
        <w:pStyle w:val="NoSpacing"/>
        <w:bidi/>
        <w:ind w:firstLine="29"/>
        <w:rPr>
          <w:b/>
          <w:bCs/>
          <w:rtl/>
        </w:rPr>
      </w:pPr>
      <w:r w:rsidRPr="00615FFF">
        <w:rPr>
          <w:b/>
          <w:bCs/>
          <w:rtl/>
        </w:rPr>
        <w:t>5. بلاسمه، فيصل ناصر. (2019).</w:t>
      </w:r>
    </w:p>
    <w:p w14:paraId="213FE598" w14:textId="77777777" w:rsidR="00F356D0" w:rsidRDefault="00F356D0" w:rsidP="00063B91">
      <w:pPr>
        <w:pStyle w:val="NoSpacing"/>
        <w:bidi/>
        <w:rPr>
          <w:rtl/>
        </w:rPr>
      </w:pPr>
      <w:r>
        <w:rPr>
          <w:rtl/>
        </w:rPr>
        <w:t>تناول فيصل ناصر بلاسمه في دراسته المعنونة "ممارسات إدارة الموارد البشرية وأثرها في تحقيق التميز المؤسسي: دراسة ميدانية في الجامعات الرسمية" العلاقة بين ممارسات الموارد البشرية وبين قدرة الجامعات الرسمية الأردنية على تحقيق التميز المؤسسي هدفت الدراسة إلى تحليل أثر ممارسات مثل التوظيف والتعيين، التدريب والتطوير، تقييم الأداء، والتحفيز على الأبعاد المختلفة للتميز كالريادة، جودة الخدمة، والكفاءة التشغيلية اعتمد الباحث على المنهج الوصفي التحليلي، باستخدام استبانة وزعت على عينة شملت 150 موظفًا إداريًا وأكاديميًا في خمس جامعات رسمية.</w:t>
      </w:r>
    </w:p>
    <w:p w14:paraId="2B57BA62" w14:textId="77777777" w:rsidR="00F356D0" w:rsidRDefault="00F356D0" w:rsidP="00063B91">
      <w:pPr>
        <w:pStyle w:val="NoSpacing"/>
        <w:bidi/>
        <w:rPr>
          <w:rtl/>
        </w:rPr>
      </w:pPr>
      <w:r>
        <w:rPr>
          <w:rtl/>
        </w:rPr>
        <w:t>أظهرت النتائج أن ممارسات إدارة الموارد البشرية تؤثر بشكل مباشر وفعّال على التميز المؤسسي، خاصة في أبعاد تطوير الأداء الأكاديمي وجودة الخدمات الطلابية وأشارت البيانات إلى أن الجامعات التي تطبق استراتيجيات موارد بشرية واضحة ومرنة تحقق مستويات أعلى من الكفاءة التنظيمية، بينما تعاني الجامعات ذات السياسات الجامدة من انخفاض في المؤشرات المتعلقة بالتميز كما أبرزت النتائج أن وجود قيادة داعمة وتوفر بيئة عمل تشاركية يضاعفان من فعالية هذه الممارسات.</w:t>
      </w:r>
    </w:p>
    <w:p w14:paraId="5F9603FD" w14:textId="77777777" w:rsidR="00F356D0" w:rsidRDefault="00F356D0" w:rsidP="00063B91">
      <w:pPr>
        <w:pStyle w:val="NoSpacing"/>
        <w:bidi/>
        <w:rPr>
          <w:rtl/>
        </w:rPr>
      </w:pPr>
      <w:r>
        <w:rPr>
          <w:rtl/>
        </w:rPr>
        <w:t>أوصت الدراسة بضرورة تحسين سياسات التوظيف والتعيين في الجامعات، بما يضمن استقطاب الكفاءات، وتوفير برامج تدريبية مرتبطة باحتياجات العمل الجامعي، إلى جانب تعزيز الشفافية في تقييم الأداء وتفعيل نظم الحوافز كما شدد الباحث على أهمية إشراك العاملين في صناعة القرارات الإدارية، وتوجيه ممارسات الموارد البشرية لدعم رؤية ورسالة الجامعة، مما يسهم في رفع تصنيف الجامعات وتعزيز تنافسيتها على المستويين المحلي والدولي.</w:t>
      </w:r>
    </w:p>
    <w:p w14:paraId="1923D834" w14:textId="77777777" w:rsidR="00F356D0" w:rsidRPr="00615FFF" w:rsidRDefault="00F356D0" w:rsidP="00063B91">
      <w:pPr>
        <w:pStyle w:val="NoSpacing"/>
        <w:bidi/>
        <w:ind w:firstLine="29"/>
        <w:rPr>
          <w:b/>
          <w:bCs/>
          <w:rtl/>
        </w:rPr>
      </w:pPr>
      <w:r w:rsidRPr="00615FFF">
        <w:rPr>
          <w:b/>
          <w:bCs/>
          <w:rtl/>
        </w:rPr>
        <w:t>6. بلقاسم، يعقوب. (2022).</w:t>
      </w:r>
    </w:p>
    <w:p w14:paraId="0F2A0DD2" w14:textId="77777777" w:rsidR="00F356D0" w:rsidRDefault="00F356D0" w:rsidP="00063B91">
      <w:pPr>
        <w:pStyle w:val="NoSpacing"/>
        <w:bidi/>
        <w:rPr>
          <w:rtl/>
        </w:rPr>
      </w:pPr>
      <w:r>
        <w:rPr>
          <w:rtl/>
        </w:rPr>
        <w:t>هدفت دراسة يعقوب بلقاسم الموسومة "ممارسات إدارة الموارد البشرية وأثرها على تحقيق التميز المؤسسي: دراسة حالة كمؤسسة سونلغاز - تقرت" إلى استكشاف الدور الذي تلعبه إدارة الموارد البشرية في دعم التميز داخل مؤسسة سونلغاز الجزائرية، خاصة في ظل التحديات الهيكلية والتنظيمية التي تواجه المؤسسات الحكومية استخدم الباحث المنهج الوصفي التحليلي، معتمدًا على استبانة طبقت على عينة من 80 موظفًا في أقسام مختلفة، وتم تحليل البيانات باستخدام أدوات إحصائية مثل الانحدار وتحليل التباين.</w:t>
      </w:r>
    </w:p>
    <w:p w14:paraId="5B60FD57" w14:textId="77777777" w:rsidR="00F356D0" w:rsidRDefault="00F356D0" w:rsidP="00063B91">
      <w:pPr>
        <w:pStyle w:val="NoSpacing"/>
        <w:bidi/>
        <w:rPr>
          <w:rtl/>
        </w:rPr>
      </w:pPr>
      <w:r>
        <w:rPr>
          <w:rtl/>
        </w:rPr>
        <w:t>أوضحت نتائج الدراسة وجود علاقة ذات دلالة إحصائية بين ممارسات الموارد البشرية وتحقيق التميز المؤسسي، حيث تبين أن التكوين المستمر (التدريب) والتحفيز الداخلي والخارجي كانا الأكثر تأثيرًا في تحسين جودة الأداء وزيادة الالتزام التنظيمي بين العاملين كما أشارت النتائج إلى أن المؤسسة لا تزال تعاني من بعض القصور في آليات التوظيف والتقييم، ما يستدعي إعادة النظر في السياسات المعتمدة حاليًا، خاصة في ظل التوجه نحو تحسين الخدمات وزيادة رضا العملاء الداخليين والخارجيين.</w:t>
      </w:r>
    </w:p>
    <w:p w14:paraId="32E3DA75" w14:textId="77777777" w:rsidR="00F356D0" w:rsidRPr="001B3371" w:rsidRDefault="00F356D0" w:rsidP="00063B91">
      <w:pPr>
        <w:pStyle w:val="NoSpacing"/>
        <w:bidi/>
        <w:rPr>
          <w:rtl/>
        </w:rPr>
      </w:pPr>
      <w:r>
        <w:rPr>
          <w:rtl/>
        </w:rPr>
        <w:t>أوصى الباحث بضرورة تحديث سياسة الموارد البشرية في مؤسسة سونلغاز لتتوافق مع متطلبات التميز المؤسسي، والتركيز على إعداد برامج تدريبية منهجية مرتبطة بالمؤشرات الاستراتيجية للمؤسسة، وتبني نظام تقييم أداء يستند إلى معايير الجودة والنتائج كما أكد على أهمية توفير مناخ تنظيمي محفز يعتمد على العدالة التنظيمية والتقدير المعنوي، مما يعزز من شعور الموظفين بالانتماء ويزيد من مساهماتهم في الابتكار والتحسين المستمر.</w:t>
      </w:r>
    </w:p>
    <w:p w14:paraId="117CF7F2" w14:textId="77777777" w:rsidR="00F356D0" w:rsidRDefault="00F356D0" w:rsidP="00063B91">
      <w:pPr>
        <w:pStyle w:val="Heading3"/>
        <w:rPr>
          <w:sz w:val="28"/>
          <w:szCs w:val="28"/>
          <w:rtl/>
          <w:lang w:bidi="ar-SA"/>
        </w:rPr>
      </w:pPr>
      <w:bookmarkStart w:id="14" w:name="_Toc214401682"/>
      <w:r>
        <w:rPr>
          <w:rFonts w:hint="cs"/>
          <w:rtl/>
        </w:rPr>
        <w:t>٢. الدراسات الأجنبية:</w:t>
      </w:r>
      <w:bookmarkEnd w:id="14"/>
    </w:p>
    <w:p w14:paraId="491D95EF" w14:textId="77777777" w:rsidR="00F356D0" w:rsidRPr="00130BCF" w:rsidRDefault="00F356D0" w:rsidP="00063B91">
      <w:pPr>
        <w:pStyle w:val="NoSpacing"/>
        <w:bidi/>
        <w:ind w:firstLine="0"/>
        <w:rPr>
          <w:b/>
          <w:bCs/>
          <w:rtl/>
        </w:rPr>
      </w:pPr>
      <w:r w:rsidRPr="00130BCF">
        <w:rPr>
          <w:b/>
          <w:bCs/>
          <w:rtl/>
        </w:rPr>
        <w:t xml:space="preserve">الدراسة الأولى: </w:t>
      </w:r>
      <w:r w:rsidRPr="00130BCF">
        <w:rPr>
          <w:b/>
          <w:bCs/>
        </w:rPr>
        <w:t>Al</w:t>
      </w:r>
      <w:r w:rsidRPr="00130BCF">
        <w:rPr>
          <w:rFonts w:ascii="Cambria Math" w:hAnsi="Cambria Math" w:cs="Cambria Math"/>
          <w:b/>
          <w:bCs/>
        </w:rPr>
        <w:t>‑</w:t>
      </w:r>
      <w:r w:rsidRPr="00130BCF">
        <w:rPr>
          <w:b/>
          <w:bCs/>
        </w:rPr>
        <w:t>Shaar &amp; Al</w:t>
      </w:r>
      <w:r w:rsidRPr="00130BCF">
        <w:rPr>
          <w:rFonts w:ascii="Cambria Math" w:hAnsi="Cambria Math" w:cs="Cambria Math"/>
          <w:b/>
          <w:bCs/>
        </w:rPr>
        <w:t>‑</w:t>
      </w:r>
      <w:r w:rsidRPr="00130BCF">
        <w:rPr>
          <w:b/>
          <w:bCs/>
        </w:rPr>
        <w:t>Maaitah (2024</w:t>
      </w:r>
      <w:r w:rsidRPr="00130BCF">
        <w:rPr>
          <w:b/>
          <w:bCs/>
          <w:rtl/>
        </w:rPr>
        <w:t>)</w:t>
      </w:r>
    </w:p>
    <w:p w14:paraId="0F0DDFBF" w14:textId="77777777" w:rsidR="00F356D0" w:rsidRDefault="00F356D0" w:rsidP="00063B91">
      <w:pPr>
        <w:pStyle w:val="NoSpacing"/>
        <w:bidi/>
        <w:rPr>
          <w:rtl/>
        </w:rPr>
      </w:pPr>
      <w:r>
        <w:rPr>
          <w:rtl/>
        </w:rPr>
        <w:t>أجرى الباحثان الشعار والمعايطة دراسة بعنوان "إدارة الموارد البشرية ودورها في التميز المؤسسي"، نُشرت في مجلة علوم الإدارة العمانية عام 2024 هدفت الدراسة إلى استكشاف أثر ممارسات الموارد البشرية على التميز المؤسسي في المؤسسات التعليمية، وتحديد مدى فعالية هذه الممارسات في تحسين الأداء المؤسسي اعتمد الباحثان على المنهج الوصفي التحليلي في تحليل البيانات، حيث استخدما استبيانًا كأداة رئيسية لجمع البيانات من أعضاء هيئة التدريس والعاملين في جامعة عمان وقد ركّزت الدراسة على محاور التوظيف، التدريب، تقييم الأداء، والتحفيز.</w:t>
      </w:r>
    </w:p>
    <w:p w14:paraId="224D67C6" w14:textId="77777777" w:rsidR="00F356D0" w:rsidRDefault="00F356D0" w:rsidP="00063B91">
      <w:pPr>
        <w:pStyle w:val="NoSpacing"/>
        <w:bidi/>
        <w:rPr>
          <w:rtl/>
        </w:rPr>
      </w:pPr>
      <w:r>
        <w:rPr>
          <w:rtl/>
        </w:rPr>
        <w:t>أظهرت نتائج الدراسة أن ممارسات إدارة الموارد البشرية تلعب دورًا مباشرًا وفعالًا في تعزيز التميز المؤسسي، خاصةً من خلال برامج التدريب الفعالة وتقييم الأداء القائم على مؤشرات موضوعية كما تبين أن التوظيف المبني على الكفاءة يسهم في رفع جودة العمل المؤسسي، وأن التحفيز المالي والمعنوي يزيد من التزام الموظفين نحو أهداف المؤسسة وبينت النتائج كذلك أن المؤسسات التي تنتهج سياسات موارد بشرية استراتيجية تميل إلى تحقيق مستويات أعلى من الأداء، مقارنة بالمؤسسات التي تفتقر لتلك السياسات.</w:t>
      </w:r>
    </w:p>
    <w:p w14:paraId="0E92D20D" w14:textId="77777777" w:rsidR="00F356D0" w:rsidRDefault="00F356D0" w:rsidP="00063B91">
      <w:pPr>
        <w:pStyle w:val="NoSpacing"/>
        <w:bidi/>
        <w:rPr>
          <w:rtl/>
        </w:rPr>
      </w:pPr>
      <w:r>
        <w:rPr>
          <w:rtl/>
        </w:rPr>
        <w:t>وقد أوصى الباحثان بضرورة اعتماد استراتيجية موحدة لممارسات الموارد البشرية تتماشى مع رؤية المؤسسة ورسالتها، مع التأكيد على أهمية التدريب المستمر والتقييم المتوازن للأداء كما دعيا إلى تعزيز ثقافة التميز داخل المؤسسات من خلال إشراك الموظفين في صياغة السياسات الإدارية، ورفع كفاءة الكوادر البشرية بما يحقق استدامة التميز المؤسسي.</w:t>
      </w:r>
    </w:p>
    <w:p w14:paraId="3190FC43" w14:textId="77777777" w:rsidR="00F356D0" w:rsidRPr="006F411E" w:rsidRDefault="00F356D0" w:rsidP="00063B91">
      <w:pPr>
        <w:pStyle w:val="NoSpacing"/>
        <w:bidi/>
        <w:ind w:firstLine="0"/>
        <w:rPr>
          <w:b/>
          <w:bCs/>
          <w:rtl/>
        </w:rPr>
      </w:pPr>
      <w:r w:rsidRPr="006F411E">
        <w:rPr>
          <w:b/>
          <w:bCs/>
          <w:rtl/>
        </w:rPr>
        <w:t xml:space="preserve">الدراسة الثانية: </w:t>
      </w:r>
      <w:r w:rsidRPr="006F411E">
        <w:rPr>
          <w:b/>
          <w:bCs/>
        </w:rPr>
        <w:t>Chandra &amp; Lobo (2024</w:t>
      </w:r>
      <w:r w:rsidRPr="006F411E">
        <w:rPr>
          <w:b/>
          <w:bCs/>
          <w:rtl/>
        </w:rPr>
        <w:t>)</w:t>
      </w:r>
    </w:p>
    <w:p w14:paraId="222A7161" w14:textId="77777777" w:rsidR="00F356D0" w:rsidRDefault="00F356D0" w:rsidP="00063B91">
      <w:pPr>
        <w:pStyle w:val="NoSpacing"/>
        <w:bidi/>
        <w:rPr>
          <w:rtl/>
        </w:rPr>
      </w:pPr>
      <w:r>
        <w:rPr>
          <w:rtl/>
        </w:rPr>
        <w:t>قدم الباحثان شاندرا ولوبو دراستهما في مؤتمر دولي ضمن أعمال مؤتمر "إعادة ابتكار ممارسات الأعمال" لعام 2023، حيث جاءت الدراسة بعنوان "فتح أبواب التميز المؤسسي: أثر ممارسات الموارد البشرية على أداء الموظفين عبر القطاعات" هدفت الدراسة إلى تحليل العلاقة بين ممارسات الموارد البشرية المتنوعة ومستوى أداء الموظفين في قطاعات متعددة، وقياس انعكاس هذا الأداء على التميز المؤسسي اعتمدت الدراسة على مراجعة منهجية لعدد كبير من الأبحاث السابقة المنشورة في الفترة بين 2009 إلى 2022، ودمجت بين تحليل نوعي وكمّي لنتائج أكثر من 30 دراسة.</w:t>
      </w:r>
    </w:p>
    <w:p w14:paraId="514C6450" w14:textId="77777777" w:rsidR="00F356D0" w:rsidRDefault="00F356D0" w:rsidP="00063B91">
      <w:pPr>
        <w:pStyle w:val="NoSpacing"/>
        <w:bidi/>
        <w:rPr>
          <w:rtl/>
        </w:rPr>
      </w:pPr>
      <w:r>
        <w:rPr>
          <w:rtl/>
        </w:rPr>
        <w:t>كشفت نتائج الدراسة أن أبرز ممارسات إدارة الموارد البشرية تأثيرًا على الأداء المؤسسي تتمثل في التدريب، التحفيز، وإدارة الأداء وقد تبين أن المؤسسات التي تطبق سياسات مرنة ومستمرة في إدارة الموارد البشرية، قادرة على تحسين إنتاجية الموظفين، وتقليل معدلات الدوران الوظيفي، وزيادة مستوى الرضا الوظيفي كما وجدت الدراسة أن التأثير الإيجابي لممارسات الموارد البشرية كان أقوى في الشركات الخاصة مقارنة بالمؤسسات الحكومية، نظرًا لمرونة بيئة العمل وتبني الابتكار.</w:t>
      </w:r>
    </w:p>
    <w:p w14:paraId="7AB1353D" w14:textId="77777777" w:rsidR="00F356D0" w:rsidRDefault="00F356D0" w:rsidP="00063B91">
      <w:pPr>
        <w:pStyle w:val="NoSpacing"/>
        <w:bidi/>
        <w:rPr>
          <w:rtl/>
        </w:rPr>
      </w:pPr>
      <w:r>
        <w:rPr>
          <w:rtl/>
        </w:rPr>
        <w:t>أوصى الباحثان بأن تتبنى المؤسسات ممارسات إدارة موارد بشرية قائمة على أسس علمية تتضمن التغذية الراجعة المستمرة، وتقييم الأداء بناءً على معايير واضحة، وربط أهداف الأفراد بأهداف المؤسسة العامة كما شددا على ضرورة تطوير سياسات تدريب مهني مستدامة تدعم التطور الوظيفي، وتساهم في تمكين الموظفين من التعامل مع التحديات الحديثة في بيئات العمل المتغيرة باستمرار.</w:t>
      </w:r>
    </w:p>
    <w:p w14:paraId="7B545FBD" w14:textId="77777777" w:rsidR="00F356D0" w:rsidRPr="00130BCF" w:rsidRDefault="00F356D0" w:rsidP="00063B91">
      <w:pPr>
        <w:pStyle w:val="NoSpacing"/>
        <w:bidi/>
        <w:ind w:firstLine="0"/>
        <w:rPr>
          <w:b/>
          <w:bCs/>
          <w:rtl/>
        </w:rPr>
      </w:pPr>
      <w:r w:rsidRPr="00130BCF">
        <w:rPr>
          <w:b/>
          <w:bCs/>
          <w:rtl/>
        </w:rPr>
        <w:t xml:space="preserve">الدراسة الثالثة: </w:t>
      </w:r>
      <w:r w:rsidRPr="00130BCF">
        <w:rPr>
          <w:b/>
          <w:bCs/>
        </w:rPr>
        <w:t>Shehadeh &amp; Abu Al</w:t>
      </w:r>
      <w:r w:rsidRPr="00130BCF">
        <w:rPr>
          <w:rFonts w:ascii="Cambria Math" w:hAnsi="Cambria Math" w:cs="Cambria Math"/>
          <w:b/>
          <w:bCs/>
        </w:rPr>
        <w:t>‑</w:t>
      </w:r>
      <w:r w:rsidRPr="00130BCF">
        <w:rPr>
          <w:b/>
          <w:bCs/>
        </w:rPr>
        <w:t>Haija (2024</w:t>
      </w:r>
      <w:r w:rsidRPr="00130BCF">
        <w:rPr>
          <w:b/>
          <w:bCs/>
          <w:rtl/>
        </w:rPr>
        <w:t>)</w:t>
      </w:r>
    </w:p>
    <w:p w14:paraId="6EE9DC27" w14:textId="77777777" w:rsidR="00F356D0" w:rsidRDefault="00F356D0" w:rsidP="00063B91">
      <w:pPr>
        <w:pStyle w:val="NoSpacing"/>
        <w:bidi/>
        <w:rPr>
          <w:rtl/>
        </w:rPr>
      </w:pPr>
      <w:r>
        <w:rPr>
          <w:rtl/>
        </w:rPr>
        <w:t xml:space="preserve">أجرى الباحثان شحادة وأبو الحيا دراسة بعنوان "أثر ممارسات إدارة الموارد البشرية في تحقيق التميز المؤسسي: دراسة حالة في وزارة التربية والتعليم الأردنية"، وقد نُشرت هذه الدراسة ضمن كتاب علمي متخصص صادر عن </w:t>
      </w:r>
      <w:r>
        <w:t>Springer</w:t>
      </w:r>
      <w:r>
        <w:rPr>
          <w:rtl/>
        </w:rPr>
        <w:t xml:space="preserve"> في عام 2024 هدفت الدراسة إلى فحص مدى مساهمة سياسات وممارسات الموارد البشرية في تعزيز التميز المؤسسي في قطاع التعليم، من خلال تقييم آليات التوظيف، التدريب، التحفيز، والتقييم داخل الوزارة اعتمد الباحثان على المنهج الكمي باستخدام أداة الاستبيان، وطبقاها على عينة من 300 موظف وموظفة يعملون في الإدارة المركزية والميدان.</w:t>
      </w:r>
    </w:p>
    <w:p w14:paraId="1CAFC62C" w14:textId="77777777" w:rsidR="00F356D0" w:rsidRDefault="00F356D0" w:rsidP="00063B91">
      <w:pPr>
        <w:pStyle w:val="NoSpacing"/>
        <w:bidi/>
        <w:rPr>
          <w:rtl/>
        </w:rPr>
      </w:pPr>
      <w:r>
        <w:rPr>
          <w:rtl/>
        </w:rPr>
        <w:t>أظهرت نتائج الدراسة أن ممارسات الموارد البشرية الفعالة – لا سيما تلك التي تركز على تطوير الكوادر وتنمية المهارات – تؤثر بشكل مباشر في تحسين الأداء العام، ورفع كفاءة المؤسسة في تحقيق أهدافها كما اتضح أن الموظفين الذين يحصلون على فرص تدريب مستمرة يشعرون بانتماء مهني أكبر، وأن نظام التقييم الفعّال يسهم في تعزيز العدالة التنظيمية، مما ينعكس على أداء الموظفين وولائهم المؤسسي وبيّنت النتائج أن ممارسات التحفيز غير المالي، مثل التقدير والتمكين، لها تأثير كبير في رفع الروح المعنوية.</w:t>
      </w:r>
    </w:p>
    <w:p w14:paraId="1E523F28" w14:textId="77777777" w:rsidR="00F356D0" w:rsidRDefault="00F356D0" w:rsidP="00063B91">
      <w:pPr>
        <w:pStyle w:val="NoSpacing"/>
        <w:bidi/>
        <w:rPr>
          <w:rtl/>
        </w:rPr>
      </w:pPr>
      <w:r>
        <w:rPr>
          <w:rtl/>
        </w:rPr>
        <w:t>أوصى الباحثان بإعادة هيكلة سياسات الموارد البشرية في الوزارة لتكون أكثر مرونة وفاعلية، مع ضرورة دمج أهداف التميز المؤسسي ضمن مؤشرات الأداء للموارد البشرية كما دعا الباحثان إلى إنشاء وحدة خاصة داخل الوزارة تُعنى بتطبيق مفهوم التميز المؤسسي، وتعمل بالتنسيق مع قسم الموارد البشرية لتحقيق تكامل بين التخطيط الاستراتيجي والموارد البشرية.</w:t>
      </w:r>
    </w:p>
    <w:p w14:paraId="544DABB6" w14:textId="77777777" w:rsidR="00F356D0" w:rsidRPr="00130BCF" w:rsidRDefault="00F356D0" w:rsidP="00063B91">
      <w:pPr>
        <w:pStyle w:val="NoSpacing"/>
        <w:bidi/>
        <w:ind w:firstLine="0"/>
        <w:rPr>
          <w:b/>
          <w:bCs/>
          <w:rtl/>
        </w:rPr>
      </w:pPr>
      <w:r w:rsidRPr="00130BCF">
        <w:rPr>
          <w:b/>
          <w:bCs/>
          <w:rtl/>
        </w:rPr>
        <w:t xml:space="preserve">الدراسة الرابعة: </w:t>
      </w:r>
      <w:r w:rsidRPr="00130BCF">
        <w:rPr>
          <w:b/>
          <w:bCs/>
        </w:rPr>
        <w:t>Al</w:t>
      </w:r>
      <w:r w:rsidRPr="00130BCF">
        <w:rPr>
          <w:rFonts w:ascii="Cambria Math" w:hAnsi="Cambria Math" w:cs="Cambria Math"/>
          <w:b/>
          <w:bCs/>
        </w:rPr>
        <w:t>‑</w:t>
      </w:r>
      <w:r w:rsidRPr="00130BCF">
        <w:rPr>
          <w:b/>
          <w:bCs/>
        </w:rPr>
        <w:t>Ajeely, Al</w:t>
      </w:r>
      <w:r w:rsidRPr="00130BCF">
        <w:rPr>
          <w:rFonts w:ascii="Cambria Math" w:hAnsi="Cambria Math" w:cs="Cambria Math"/>
          <w:b/>
          <w:bCs/>
        </w:rPr>
        <w:t>‑</w:t>
      </w:r>
      <w:r w:rsidRPr="00130BCF">
        <w:rPr>
          <w:b/>
          <w:bCs/>
        </w:rPr>
        <w:t>Harazi, &amp; Al</w:t>
      </w:r>
      <w:r w:rsidRPr="00130BCF">
        <w:rPr>
          <w:rFonts w:ascii="Cambria Math" w:hAnsi="Cambria Math" w:cs="Cambria Math"/>
          <w:b/>
          <w:bCs/>
        </w:rPr>
        <w:t>‑</w:t>
      </w:r>
      <w:r w:rsidRPr="00130BCF">
        <w:rPr>
          <w:b/>
          <w:bCs/>
        </w:rPr>
        <w:t>Kibsi (2025</w:t>
      </w:r>
      <w:r w:rsidRPr="00130BCF">
        <w:rPr>
          <w:b/>
          <w:bCs/>
          <w:rtl/>
        </w:rPr>
        <w:t>)</w:t>
      </w:r>
    </w:p>
    <w:p w14:paraId="42C13836" w14:textId="77777777" w:rsidR="00F356D0" w:rsidRDefault="00F356D0" w:rsidP="00063B91">
      <w:pPr>
        <w:pStyle w:val="NoSpacing"/>
        <w:bidi/>
        <w:rPr>
          <w:rtl/>
        </w:rPr>
      </w:pPr>
      <w:r>
        <w:rPr>
          <w:rtl/>
        </w:rPr>
        <w:t>تناول الباحثون العجيلي، الحرازي، والكبسي في دراستهم المنشورة عام 2025 في مجلة العلوم الاجتماعية، موضوع "أثر ممارسات إدارة الموارد البشرية على التميز المؤسسي في مكتب الخدمة المدنية والتأمينات في محافظة تعز" هدفت الدراسة إلى قياس العلاقة بين الممارسات الفعلية لإدارة الموارد البشرية في مؤسسة حكومية يمنية، ومؤشرات التميز المؤسسي، وذلك في سياق إداري يواجه تحديات تنظيمية واقتصادية استخدم الباحثون المنهج الوصفي التحليلي، وجمعوا البيانات من خلال استبيان وُزّع على 150 موظفًا داخل المكتب.</w:t>
      </w:r>
    </w:p>
    <w:p w14:paraId="09965A52" w14:textId="77777777" w:rsidR="00F356D0" w:rsidRDefault="00F356D0" w:rsidP="00063B91">
      <w:pPr>
        <w:pStyle w:val="NoSpacing"/>
        <w:bidi/>
        <w:rPr>
          <w:rtl/>
        </w:rPr>
      </w:pPr>
      <w:r>
        <w:rPr>
          <w:rtl/>
        </w:rPr>
        <w:t>أظهرت النتائج أن هناك علاقة ذات دلالة إحصائية بين ممارسات الموارد البشرية والتميز المؤسسي، حيث أن تطبيق مفاهيم الإدارة الحديثة – مثل التدريب الموجه وفق احتياجات العمل، والتوظيف القائم على الكفاءة، ونظام تقييم الأداء المرتبط بالحوافز – ساهم بشكل مباشر في رفع كفاءة العمل وتحقيق نتائج ملموسة كما أشارت الدراسة إلى أن التميز المؤسسي لا يتحقق بمعزل عن بنية تنظيمية مرنة تدعم ممارسات الموارد البشرية، وتتيح مساحة أكبر للتطوير والتحفيز.</w:t>
      </w:r>
    </w:p>
    <w:p w14:paraId="6813A213" w14:textId="77777777" w:rsidR="00F356D0" w:rsidRPr="00130BCF" w:rsidRDefault="00F356D0" w:rsidP="00063B91">
      <w:pPr>
        <w:pStyle w:val="NoSpacing"/>
        <w:bidi/>
        <w:rPr>
          <w:rtl/>
        </w:rPr>
      </w:pPr>
      <w:r>
        <w:rPr>
          <w:rtl/>
        </w:rPr>
        <w:t>خلصت الدراسة إلى ضرورة تحديث السياسات الحكومية في الموارد البشرية بما يتناسب مع متطلبات الحوكمة والشفافية، وأوصى الباحثون بتفعيل دور الموارد البشرية في صياغة الخطط الاستراتيجية للمؤسسات الحكومية كما شددوا على أهمية التحول الرقمي في إدارة الموارد البشرية كأداة لتحقيق التميز، من خلال تحسين عملية اتخاذ القرار، وتوفير البيانات بشكل لحظي وموثوق، بما يعزز من فرص التقدم الإداري والمهني للمؤسسات.</w:t>
      </w:r>
    </w:p>
    <w:p w14:paraId="716BA346" w14:textId="77777777" w:rsidR="00F356D0" w:rsidRDefault="00F356D0" w:rsidP="00063B91">
      <w:pPr>
        <w:pStyle w:val="Heading3"/>
        <w:rPr>
          <w:rtl/>
        </w:rPr>
      </w:pPr>
      <w:bookmarkStart w:id="15" w:name="_Toc214401683"/>
      <w:r>
        <w:rPr>
          <w:rFonts w:hint="cs"/>
          <w:rtl/>
        </w:rPr>
        <w:t>٣. التعقيب على الدراسات السابقة:</w:t>
      </w:r>
      <w:bookmarkEnd w:id="15"/>
    </w:p>
    <w:p w14:paraId="5D019082" w14:textId="77777777" w:rsidR="00F356D0" w:rsidRPr="006A1FD8" w:rsidRDefault="00F356D0" w:rsidP="00063B91">
      <w:pPr>
        <w:pStyle w:val="NoSpacing"/>
        <w:bidi/>
        <w:ind w:firstLine="0"/>
        <w:rPr>
          <w:b/>
          <w:bCs/>
          <w:rtl/>
        </w:rPr>
      </w:pPr>
      <w:r w:rsidRPr="006A1FD8">
        <w:rPr>
          <w:b/>
          <w:bCs/>
          <w:rtl/>
        </w:rPr>
        <w:t>أوجه التشابه:</w:t>
      </w:r>
    </w:p>
    <w:p w14:paraId="2011A43E" w14:textId="77777777" w:rsidR="00F356D0" w:rsidRDefault="00F356D0" w:rsidP="00063B91">
      <w:pPr>
        <w:pStyle w:val="NoSpacing"/>
        <w:bidi/>
        <w:rPr>
          <w:rtl/>
        </w:rPr>
      </w:pPr>
      <w:r>
        <w:rPr>
          <w:rtl/>
        </w:rPr>
        <w:t>في المقام الأول، تشتركت جميع الدراسات – سواء العربية أو الأجنبية – في التأكيد على الدور المحوري لإدارة الموارد البشرية في تعزيز الأداء المؤسسي وتحقيق التميز، من خلال الممارسات الأساسية مثل: الاختيار والتوظيف، التدريب، التحفيز، وتقييم الأداء وقد أبرزت معظم الدراسات أن هذه الممارسات، عند تطبيقها بفعالية ووفق أسس علمية، تُسهم في تحقيق نتائج تنظيمية ملموسة تتعلق بالإنتاجية، والابتكار، ورضا العاملين.</w:t>
      </w:r>
    </w:p>
    <w:p w14:paraId="5FD6B045" w14:textId="77777777" w:rsidR="00F356D0" w:rsidRDefault="00F356D0" w:rsidP="00063B91">
      <w:pPr>
        <w:pStyle w:val="NoSpacing"/>
        <w:bidi/>
        <w:rPr>
          <w:rtl/>
        </w:rPr>
      </w:pPr>
      <w:r>
        <w:rPr>
          <w:rtl/>
        </w:rPr>
        <w:t>كما لاحظنا تشابها في استخدام المنهج الوصفي التحليلي كإطار منهجي مشترك لمعظم الدراسات، إذ يعتمد على جمع البيانات من عينات الموظفين وتحليلها إحصائيًا لفهم العلاقة بين ممارسات إدارة الموارد البشرية ومؤشرات التميز المؤسسي وقد تمثلت أدوات البحث غالبًا في الاستبيان المغلق، مما أتاح توحيد المقاييس وتحقيق مستوى جيد من الموضوعية والاتساق في النتائج.</w:t>
      </w:r>
    </w:p>
    <w:p w14:paraId="4A35276D" w14:textId="77777777" w:rsidR="00F356D0" w:rsidRDefault="00F356D0" w:rsidP="00063B91">
      <w:pPr>
        <w:pStyle w:val="NoSpacing"/>
        <w:bidi/>
        <w:rPr>
          <w:rtl/>
        </w:rPr>
      </w:pPr>
      <w:r>
        <w:rPr>
          <w:rtl/>
        </w:rPr>
        <w:t>ومن أوجه التشابه أيضًا أن جميع الدراسات اعتمدت على نظرية الموارد البشرية كنظرية مرجعية لفهم العلاقة بين الاستثمار في العنصر البشري وتحقيق الأهداف التنظيمية، مع التركيز على مفهوم "رأس المال البشري" كعنصر استراتيجي يجب تنميته لضمان استدامة الأداء والتميز المؤسسي على المدى البعيد.</w:t>
      </w:r>
    </w:p>
    <w:p w14:paraId="74364AB3" w14:textId="77777777" w:rsidR="00F356D0" w:rsidRDefault="00F356D0" w:rsidP="00063B91">
      <w:pPr>
        <w:pStyle w:val="NoSpacing"/>
        <w:bidi/>
        <w:rPr>
          <w:rtl/>
        </w:rPr>
      </w:pPr>
      <w:r>
        <w:rPr>
          <w:rtl/>
        </w:rPr>
        <w:t xml:space="preserve">كذلك، تمثل التشابه الرابع في النتائج التي خلصت إليها الدراسات، والتي أجمعت على أن فعالية الموارد البشرية ترتبط إيجابيًا بمستوى التميز المؤسسي، سواء في المؤسسات الحكومية كما في دراسة أبو الهيجاء (2022) أو في القطاع الخاص كما في دراسة </w:t>
      </w:r>
      <w:r>
        <w:t>Chandra &amp; Lobo (2024</w:t>
      </w:r>
      <w:r>
        <w:rPr>
          <w:rtl/>
        </w:rPr>
        <w:t>) وقد أظهرت البيانات وجود علاقة طردية بين جودة ممارسات الموارد البشرية وتحقيق أهداف استراتيجية للمؤسسات.</w:t>
      </w:r>
    </w:p>
    <w:p w14:paraId="61DCA784" w14:textId="77777777" w:rsidR="00F356D0" w:rsidRPr="00B576FD" w:rsidRDefault="00F356D0" w:rsidP="00063B91">
      <w:pPr>
        <w:pStyle w:val="NoSpacing"/>
        <w:bidi/>
        <w:rPr>
          <w:rtl/>
        </w:rPr>
      </w:pPr>
      <w:r w:rsidRPr="00B576FD">
        <w:rPr>
          <w:rtl/>
        </w:rPr>
        <w:t>وأخيرًا، جميع الدراسات – رغم اختلاف السياقات – أوصت بضرورة تعزيز دور إدارة الموارد البشرية كأداة استراتيجية داخل المؤسسات، وعدم اختزالها في المهام الإجرائية الروتينية، بل تحويلها إلى شريك فاعل في صياغة الخطط والسياسات المؤسسية وأكدت أيضًا على أهمية توفير التدريب المستمر للممارسين في الموارد البشرية وتحديث السياسات بما يتماشى مع متغيرات السوق والبيئة التكنولوجية المتسارعة.</w:t>
      </w:r>
    </w:p>
    <w:p w14:paraId="691361C5" w14:textId="77777777" w:rsidR="00F356D0" w:rsidRPr="006A1FD8" w:rsidRDefault="00F356D0" w:rsidP="00063B91">
      <w:pPr>
        <w:pStyle w:val="NoSpacing"/>
        <w:bidi/>
        <w:ind w:firstLine="0"/>
        <w:rPr>
          <w:b/>
          <w:bCs/>
          <w:rtl/>
        </w:rPr>
      </w:pPr>
      <w:r w:rsidRPr="006A1FD8">
        <w:rPr>
          <w:b/>
          <w:bCs/>
          <w:rtl/>
        </w:rPr>
        <w:t>أوجه الاختلاف:</w:t>
      </w:r>
    </w:p>
    <w:p w14:paraId="279AB535" w14:textId="77777777" w:rsidR="00F356D0" w:rsidRDefault="00F356D0" w:rsidP="00063B91">
      <w:pPr>
        <w:pStyle w:val="NoSpacing"/>
        <w:bidi/>
        <w:rPr>
          <w:rtl/>
        </w:rPr>
      </w:pPr>
      <w:r>
        <w:rPr>
          <w:rtl/>
        </w:rPr>
        <w:t>يُلاحظ وجود تباين بين الدراسات من حيث السياق التنظيمي والبيئة المؤسسية؛ فالدراسات العربية – مثل دراسة بلاسمه (2019) أو العامري (2020) – ركزت على المؤسسات الحكومية والتعليمية، ما جعلها تُظهر تحديات بيروقراطية مثل ضعف التفويض والجمود الإداري، بينما تناولت الدراسات الأجنبية بيئات أكثر تنوعًا بين القطاع الخاص والعام والقطاع غير الربحي، مع التركيز على الابتكار والإنتاجية.</w:t>
      </w:r>
    </w:p>
    <w:p w14:paraId="752688A5" w14:textId="77777777" w:rsidR="00F356D0" w:rsidRDefault="00F356D0" w:rsidP="00063B91">
      <w:pPr>
        <w:pStyle w:val="NoSpacing"/>
        <w:bidi/>
        <w:rPr>
          <w:rtl/>
        </w:rPr>
      </w:pPr>
      <w:r>
        <w:rPr>
          <w:rtl/>
        </w:rPr>
        <w:t xml:space="preserve">كما اختلفت الدراسات من حيث المتغيرات الوسيطة أو المعدّلة التي أدخلها بعض الباحثين، مثل إدراج "الأداء الوظيفي" أو "الرضا المهني" كعوامل مؤثرة على العلاقة بين الموارد البشرية والتميز المؤسسي، كما في دراسة </w:t>
      </w:r>
      <w:r>
        <w:t>Chandra &amp; Lobo (2024</w:t>
      </w:r>
      <w:r>
        <w:rPr>
          <w:rtl/>
        </w:rPr>
        <w:t>)، بينما اقتصرت معظم الدراسات العربية على العلاقة المباشرة دون اختبار التأثيرات غير المباشرة أو النماذج المتقدمة.</w:t>
      </w:r>
    </w:p>
    <w:p w14:paraId="62550C56" w14:textId="77777777" w:rsidR="00F356D0" w:rsidRDefault="00F356D0" w:rsidP="00063B91">
      <w:pPr>
        <w:pStyle w:val="NoSpacing"/>
        <w:bidi/>
        <w:rPr>
          <w:rtl/>
        </w:rPr>
      </w:pPr>
      <w:r>
        <w:rPr>
          <w:rtl/>
        </w:rPr>
        <w:t xml:space="preserve">ومن الفروقات الأخرى أن بعض الدراسات الأجنبية – مثل </w:t>
      </w:r>
      <w:r>
        <w:t>Shehadeh &amp; Abu Al</w:t>
      </w:r>
      <w:r>
        <w:rPr>
          <w:rFonts w:ascii="Cambria Math" w:hAnsi="Cambria Math" w:cs="Cambria Math"/>
        </w:rPr>
        <w:t>‑</w:t>
      </w:r>
      <w:r>
        <w:t>Haija (2024</w:t>
      </w:r>
      <w:r>
        <w:rPr>
          <w:rtl/>
        </w:rPr>
        <w:t>) – دمجت مفاهيم التحول الرقمي والذكاء الاصطناعي ضمن سياق الممارسات الحديثة لإدارة الموارد البشرية، وهو ما لم يكن حاضرًا بوضوح في الدراسات العربية التي بقيت أكثر تقليدية من حيث الأبعاد المستخدمة في قياس الموارد البشرية.</w:t>
      </w:r>
    </w:p>
    <w:p w14:paraId="73C73CBF" w14:textId="77777777" w:rsidR="00F356D0" w:rsidRDefault="00F356D0" w:rsidP="00063B91">
      <w:pPr>
        <w:pStyle w:val="NoSpacing"/>
        <w:bidi/>
        <w:rPr>
          <w:rtl/>
        </w:rPr>
      </w:pPr>
      <w:r>
        <w:rPr>
          <w:rtl/>
        </w:rPr>
        <w:t>يُضاف إلى ذلك أن الدراسات الأجنبية غالبًا ما وظّفت نُهج تحليلية كمية أكثر تقدمًا، مثل تحليل المسار (</w:t>
      </w:r>
      <w:r>
        <w:t>Path Analysis</w:t>
      </w:r>
      <w:r>
        <w:rPr>
          <w:rtl/>
        </w:rPr>
        <w:t>) أو النماذج الهيكلية (</w:t>
      </w:r>
      <w:r>
        <w:t>SEM</w:t>
      </w:r>
      <w:r>
        <w:rPr>
          <w:rtl/>
        </w:rPr>
        <w:t>)، بينما اكتفت بعض الدراسات العربية بتحليل التكرارات والنسب المئوية والارتباط البسيط، مما أثّر على عمق النتائج وإمكانية تعميمها.</w:t>
      </w:r>
    </w:p>
    <w:p w14:paraId="3D724EBE" w14:textId="77777777" w:rsidR="00F356D0" w:rsidRPr="00A814AD" w:rsidRDefault="00F356D0" w:rsidP="00063B91">
      <w:pPr>
        <w:pStyle w:val="NoSpacing"/>
        <w:bidi/>
        <w:rPr>
          <w:rtl/>
        </w:rPr>
      </w:pPr>
      <w:r>
        <w:rPr>
          <w:rtl/>
        </w:rPr>
        <w:t>وأخيرًا، يختلف الطابع العملي للتوصيات، حيث اتسمت توصيات الدراسات الأجنبية بتركيزها على تطبيقات عملية قابلة للقياس والتقويم، بينما جاءت بعض التوصيات العربية عامة وغير مرتبطة بشكل مباشر بمؤشرات أداء محددة أو أدوات قياس قابلة للتطبيق في الواقع المؤسسي.</w:t>
      </w:r>
    </w:p>
    <w:p w14:paraId="6543A377" w14:textId="77777777" w:rsidR="00F356D0" w:rsidRPr="006A1FD8" w:rsidRDefault="00F356D0" w:rsidP="00063B91">
      <w:pPr>
        <w:pStyle w:val="NoSpacing"/>
        <w:bidi/>
        <w:ind w:firstLine="0"/>
        <w:rPr>
          <w:b/>
          <w:bCs/>
          <w:rtl/>
        </w:rPr>
      </w:pPr>
      <w:r w:rsidRPr="006A1FD8">
        <w:rPr>
          <w:b/>
          <w:bCs/>
          <w:rtl/>
        </w:rPr>
        <w:t>الفجوة البحثية التي تميز البحث الحالي عن الدراسات السابقة:</w:t>
      </w:r>
    </w:p>
    <w:p w14:paraId="6EE30144" w14:textId="77777777" w:rsidR="00F356D0" w:rsidRDefault="00F356D0" w:rsidP="00063B91">
      <w:pPr>
        <w:pStyle w:val="NoSpacing"/>
        <w:bidi/>
        <w:rPr>
          <w:rtl/>
        </w:rPr>
      </w:pPr>
      <w:r>
        <w:rPr>
          <w:rtl/>
        </w:rPr>
        <w:t>تتميز دراستي الحالية بأنها تسلط الضوء على واحدة من أكبر وأهم الشركات العاملة في قطاع الاتصالات والتقنية داخل المملكة العربية السعودية، وهي شركة موبيلي، بما يُكسبها بعدًا تطبيقيًا عالي الأهمية لم يُتناول بشكل مباشر في الدراسات السابقة، سواء العربية أو الأجنبية ففي حين أن أغلب الدراسات السابقة ركزت على المؤسسات الحكومية، أو التعليمية، أو المصرفية، فإن دراستي تنفرد بالتركيز على قطاع حيوي يتسم بسرعة التغير والتطور التقني، وهو قطاع الاتصالات هذا التميز في البيئة التطبيقية يعكس الحاجة الفعلية إلى استكشاف كيف تُمارس إدارة الموارد البشرية أدوارها في بيئة عمل ديناميكية وتنافسية مثل موبيلي، وكيف تُسهم في تعزيز التميز المؤسسي من خلال تطوير الكفاءات، وإدارة الأداء، وتفعيل التدريب والتطوير، في ظل التحول الرقمي ورؤية السعودية 2030.</w:t>
      </w:r>
    </w:p>
    <w:p w14:paraId="15B48345" w14:textId="77777777" w:rsidR="00F356D0" w:rsidRPr="00B576FD" w:rsidRDefault="00F356D0" w:rsidP="00063B91">
      <w:pPr>
        <w:pStyle w:val="NoSpacing"/>
        <w:bidi/>
        <w:rPr>
          <w:rtl/>
        </w:rPr>
      </w:pPr>
      <w:r>
        <w:rPr>
          <w:rtl/>
        </w:rPr>
        <w:t>كما أن دراستي تضيف إلى المعرفة العلمية من خلال الربط المنهجي بين الأبعاد الفرعية لإدارة الموارد البشرية – مثل التوظيف، التدريب، وتقييم الأداء – وبين مكونات التميز المؤسسي بشكل مباشر ومفصل، وذلك باستخدام أداة قياس شاملة موزعة على استبيان تم تطويره بعناية ليتلاءم مع بيئة العمل السعودية الخاصة ومن خلال هذه الدراسة، أطمح إلى سد فجوة بحثية حقيقية تتعلق بنقص الدراسات التطبيقية التي تدرس العلاقة بين الموارد البشرية والتميز المؤسسي في شركات القطاع الخاص داخل المملكة، خاصة في ظل متغيرات السوق الحديثة وبذلك، فإن دراستي لا تقتصر على وصف الواقع، بل تسعى إلى تقديم توصيات عملية قابلة للتطبيق، تستند إلى بيانات ميدانية، ويمكن أن تُسهم في تحسين الممارسات المؤسسية في موبيلي، وربما تُعمم لاحقًا على شركات أخرى في ذات القطاع، مما يجعلها ذات قيمة علمية ومهنية مضافة على حد سواء.</w:t>
      </w:r>
    </w:p>
    <w:p w14:paraId="06427467" w14:textId="7213F46C" w:rsidR="00472DB0" w:rsidRDefault="00472DB0" w:rsidP="00063B91">
      <w:pPr>
        <w:bidi/>
        <w:rPr>
          <w:rtl/>
          <w:lang w:bidi="ar-EG"/>
        </w:rPr>
      </w:pPr>
    </w:p>
    <w:p w14:paraId="0294C6C7" w14:textId="77777777" w:rsidR="006A2745" w:rsidRPr="00472DB0" w:rsidRDefault="006A2745" w:rsidP="00063B91">
      <w:pPr>
        <w:bidi/>
        <w:rPr>
          <w:lang w:bidi="ar-EG"/>
        </w:rPr>
      </w:pPr>
    </w:p>
    <w:p w14:paraId="25B7E2B6" w14:textId="77777777" w:rsidR="00472DB0" w:rsidRDefault="00472DB0" w:rsidP="00063B91">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063B91">
      <w:pPr>
        <w:pStyle w:val="Heading2"/>
        <w:rPr>
          <w:rtl/>
        </w:rPr>
      </w:pPr>
      <w:bookmarkStart w:id="16" w:name="_Toc214401684"/>
      <w:r>
        <w:rPr>
          <w:rFonts w:hint="cs"/>
          <w:rtl/>
        </w:rPr>
        <w:t>ثانيا:</w:t>
      </w:r>
      <w:r w:rsidR="00A038A9">
        <w:rPr>
          <w:rFonts w:hint="cs"/>
          <w:rtl/>
        </w:rPr>
        <w:t xml:space="preserve"> </w:t>
      </w:r>
      <w:r w:rsidR="00F925D0">
        <w:rPr>
          <w:rFonts w:hint="cs"/>
          <w:rtl/>
        </w:rPr>
        <w:t>الإطار النظري</w:t>
      </w:r>
      <w:bookmarkEnd w:id="16"/>
    </w:p>
    <w:p w14:paraId="6A7C4305" w14:textId="026B0964" w:rsidR="001D35FE" w:rsidRDefault="001D35FE" w:rsidP="00063B91">
      <w:pPr>
        <w:pStyle w:val="Heading3"/>
        <w:rPr>
          <w:rtl/>
        </w:rPr>
      </w:pPr>
      <w:bookmarkStart w:id="17" w:name="_Toc214401685"/>
      <w:r>
        <w:rPr>
          <w:rtl/>
        </w:rPr>
        <w:t>المبحث الأول:</w:t>
      </w:r>
      <w:r w:rsidR="00F356D0">
        <w:rPr>
          <w:rFonts w:hint="cs"/>
          <w:rtl/>
        </w:rPr>
        <w:t xml:space="preserve"> إدارة الموارد البشرية</w:t>
      </w:r>
      <w:bookmarkEnd w:id="17"/>
    </w:p>
    <w:p w14:paraId="3C1974F8" w14:textId="13A0069D" w:rsidR="004644C1" w:rsidRDefault="004644C1" w:rsidP="004644C1">
      <w:pPr>
        <w:pStyle w:val="Heading4"/>
        <w:rPr>
          <w:rtl/>
        </w:rPr>
      </w:pPr>
      <w:bookmarkStart w:id="18" w:name="_Toc214401686"/>
      <w:r>
        <w:rPr>
          <w:rtl/>
        </w:rPr>
        <w:t>أولًا: مفهوم إدارة الموارد البشرية</w:t>
      </w:r>
      <w:bookmarkEnd w:id="18"/>
    </w:p>
    <w:p w14:paraId="6DA4C20E" w14:textId="7D2A7339" w:rsidR="004644C1" w:rsidRDefault="004644C1" w:rsidP="004644C1">
      <w:pPr>
        <w:pStyle w:val="NoSpacing"/>
        <w:bidi/>
        <w:rPr>
          <w:rtl/>
        </w:rPr>
      </w:pPr>
      <w:r>
        <w:rPr>
          <w:rtl/>
        </w:rPr>
        <w:t>تُعد إدارة الموارد البشرية وظيفة استراتيجية تهدف إلى الاستخدام الأمثل لقدرات العاملين داخل المؤسسة، من خلال مجموعة من الأنشطة المتكاملة التي تبدأ بتحديد احتياجات المؤسسة من القوى العاملة، ثم استقطاب الموظفين واختيارهم وتعيينهم، وتطوير مهاراتهم، وتحفيزهم، والمحافظة عليهم بما يحقق أهداف المنظمة بكفاءة وفعالية. وقد تطور مفهوم إدارة الموارد البشرية بدرجة كبيرة ليصبح مفهومًا شاملًا يستند إلى رؤية استراتيجية تقوم على فهم العنصر البشري بوصفه رأس المال الحقيقي للمؤسسة، وليس مجرد مورد تقليدي يمكن استبداله. وتوضح الأدبيات أن هذا المفهوم لم يعد يقتصر على تنفيذ الإجراءات الإدارية الروتينية، بل بات يركز على بناء ثقافة تنظيمية داعمة، وتطوير الأداء، وتعزيز الولاء الوظيفي، ورفع مستوى الإنتاجية، مما يجعل إدارة الموارد البشرية ركيزة رئيسية في تحقيق التميز المؤسسي.(أبو الهيجاء، 2022، ص 44).</w:t>
      </w:r>
    </w:p>
    <w:p w14:paraId="5FFF0DE3" w14:textId="609348C4" w:rsidR="004644C1" w:rsidRDefault="004644C1" w:rsidP="004644C1">
      <w:pPr>
        <w:pStyle w:val="NoSpacing"/>
        <w:bidi/>
        <w:rPr>
          <w:rtl/>
        </w:rPr>
      </w:pPr>
      <w:r>
        <w:rPr>
          <w:rtl/>
        </w:rPr>
        <w:t>وتشير الدراسات المعاصرة إلى أن إدارة الموارد البشرية أصبحت إطارًا متقدمًا يدمج الأبعاد السلوكية والتنظيمية والاستراتيجية داخل المؤسسة، بحيث ترتبط سياساتها وبرامجها مباشرة بالخطة الاستراتيجية للمؤسسة. ويشمل ذلك وضع سياسات واضحة للتوظيف، وتطوير أنظمة عادلة لتقييم الأداء، واعتماد برامج تدريب متطورة، وتوفير حوافز مادية ومعنوية، وتعزيز بيئة عمل إيجابية، مما يسهم في رفع مستويات الرضا الوظيفي ودعم الاستقرار التنظيمي. وقد أثبتت الأدبيات أن المؤسسات القادرة على إدارة مواردها البشرية بكفاءة تحقق نتائج أفضل في مؤشرات الأداء، وتتمتع باستدامة أكبر في قدرتها على المنافسة، خاصة في بيئات العمل التي تتسم بالتغير المستمر.(بدير، 2024، ص 93).</w:t>
      </w:r>
    </w:p>
    <w:p w14:paraId="3769240E" w14:textId="77777777" w:rsidR="004644C1" w:rsidRDefault="004644C1" w:rsidP="004644C1">
      <w:pPr>
        <w:pStyle w:val="Heading4"/>
        <w:rPr>
          <w:rtl/>
        </w:rPr>
      </w:pPr>
      <w:bookmarkStart w:id="19" w:name="_Toc214401687"/>
      <w:r>
        <w:rPr>
          <w:rtl/>
        </w:rPr>
        <w:t>ثانيًا: أهمية إدارة الموارد البشرية</w:t>
      </w:r>
      <w:bookmarkEnd w:id="19"/>
    </w:p>
    <w:p w14:paraId="0E0F9AD0" w14:textId="7D6EA4FE" w:rsidR="004644C1" w:rsidRDefault="004644C1" w:rsidP="004644C1">
      <w:pPr>
        <w:pStyle w:val="NoSpacing"/>
        <w:bidi/>
        <w:rPr>
          <w:rtl/>
        </w:rPr>
      </w:pPr>
      <w:r>
        <w:rPr>
          <w:rtl/>
        </w:rPr>
        <w:t>تبرز أهمية إدارة الموارد البشرية من كونها العامل الرئيس في بناء الكفاءات التي تعتمد عليها المؤسسة لتحقيق أهدافها، إذ تسهم في استقطاب العناصر الأكثر كفاءة من سوق العمل، وتعيينهم وفق آليات منظمة تضمن اختيار الأشخاص الأكثر قدرة على تنفيذ متطلبات الوظائف. كما تسهم في تخطيط القوى العاملة بطريقة تمنع العجز أو الفائض في الموارد البشرية، وهو ما يؤدي إلى استخدام أمثل للطاقات البشرية ورفع مستوى الكفاءة التشغيلية داخل المؤسسة. وتشير الأدبيات إلى أن المؤسسات التي تُحسن إدارة مواردها البشرية تحقق مستويات أعلى من الفاعلية والإنجاز مقارنة بغيرها.</w:t>
      </w:r>
    </w:p>
    <w:p w14:paraId="17E4DB5E" w14:textId="18BCAE12" w:rsidR="004644C1" w:rsidRDefault="004644C1" w:rsidP="004644C1">
      <w:pPr>
        <w:pStyle w:val="NoSpacing"/>
        <w:bidi/>
        <w:rPr>
          <w:rtl/>
        </w:rPr>
      </w:pPr>
      <w:r>
        <w:rPr>
          <w:rtl/>
        </w:rPr>
        <w:t>كما تكمن أهمية إدارة الموارد البشرية في دورها الحاسم في تنمية قدرات العاملين من خلال برامج التدريب والتطوير التي تساعد الموظفين على اكتساب مهارات جديدة، وتحسين أدائهم، والتكيف مع التغيرات التكنولوجية والتنظيمية. ويُعد التدريب عنصرًا مركزيًا في بناء مؤسسة قادرة على الابتكار والتحسين المستمر، خاصة في القطاعات التي تعتمد على المعرفة والتقنية. وقد أكدت الدراسات التطبيقية أن الاستثمار في التدريب ينعكس إيجابًا على الأداء المؤسسي ويزيد من القدرة على تحقيق التميز.</w:t>
      </w:r>
    </w:p>
    <w:p w14:paraId="0CC5BB73" w14:textId="196E9D84" w:rsidR="004644C1" w:rsidRDefault="004644C1" w:rsidP="004644C1">
      <w:pPr>
        <w:pStyle w:val="NoSpacing"/>
        <w:bidi/>
        <w:rPr>
          <w:rtl/>
        </w:rPr>
      </w:pPr>
      <w:r>
        <w:rPr>
          <w:rtl/>
        </w:rPr>
        <w:t>وتتجلى أهمية إدارة الموارد البشرية كذلك في تعزيز مستوى الرضا والالتزام الوظيفي، وذلك من خلال توفير بيئة عمل مناسبة، وسياسات عادلة للأجور والحوافز، وأنظمة شفافة لتقييم الأداء، مما يقلل من معدلات دوران العمالة ويرفع من مستوى الاستقرار التنظيمي. وتشير الأدبيات إلى أن الروح المعنوية العالية للعاملين ترتبط ارتباطًا مباشرًا بتحسن الإنتاجية وارتفاع مستوى جودة الخدمات، مما ينعكس على قدرة المؤسسة على المنافسة.</w:t>
      </w:r>
    </w:p>
    <w:p w14:paraId="2BB5BA8F" w14:textId="542CF092" w:rsidR="004644C1" w:rsidRDefault="004644C1" w:rsidP="004644C1">
      <w:pPr>
        <w:pStyle w:val="NoSpacing"/>
        <w:bidi/>
        <w:rPr>
          <w:rtl/>
        </w:rPr>
      </w:pPr>
      <w:r>
        <w:rPr>
          <w:rtl/>
        </w:rPr>
        <w:t>إضافة إلى ذلك، تلعب إدارة الموارد البشرية دورًا استراتيجيًا في دعم التميز المؤسسي عبر مواءمة ممارساتها مع الأهداف طويلة المدى للمؤسسة، بحيث تصبح الموارد البشرية جزءًا أساسيًا من منظومة التخطيط الاستراتيجي. ويشمل ذلك بناء ثقافة تنظيمية داعمة، وتطبيق مبادئ القيادة الفعالة، وتطوير مسارات مهنية واضحة، مما يسهم في تحقيق المواكبة المستمرة للتغيرات وتعزيز قدرة المؤسسة على الاستجابة للتحديات.(عمام، 2018، ص 530).</w:t>
      </w:r>
    </w:p>
    <w:p w14:paraId="4F7A686F" w14:textId="5B15EA81" w:rsidR="004644C1" w:rsidRDefault="004644C1" w:rsidP="004644C1">
      <w:pPr>
        <w:pStyle w:val="Heading4"/>
        <w:rPr>
          <w:rtl/>
        </w:rPr>
      </w:pPr>
      <w:bookmarkStart w:id="20" w:name="_Toc214401688"/>
      <w:r>
        <w:rPr>
          <w:rtl/>
        </w:rPr>
        <w:t>ثالثًا: خصائص إدارة الموارد البشرية</w:t>
      </w:r>
      <w:bookmarkEnd w:id="20"/>
      <w:r>
        <w:rPr>
          <w:rtl/>
        </w:rPr>
        <w:t xml:space="preserve"> </w:t>
      </w:r>
    </w:p>
    <w:p w14:paraId="4E6CC4B9" w14:textId="72D22C0E" w:rsidR="004644C1" w:rsidRDefault="004644C1" w:rsidP="004644C1">
      <w:pPr>
        <w:pStyle w:val="NoSpacing"/>
        <w:bidi/>
        <w:rPr>
          <w:rtl/>
        </w:rPr>
      </w:pPr>
      <w:r>
        <w:rPr>
          <w:rtl/>
        </w:rPr>
        <w:t>تتميز إدارة الموارد البشرية بكونها إدارة إنسانية بالدرجة الأولى، إذ ترتكز على فهم السلوك البشري وتحليل الدوافع والاستجابات، مما يجعلها إدارة ذات طبيعة ليست ميكانيكية وإنما تفاعلية تعتمد على التواصل المستمر بين الإدارة والموظفين. وتشير الأدبيات إلى أن هذا الطابع الإنساني يجعل من إدارة الموارد البشرية أكثر تعقيدًا من غيرها من الإدارات، لأنها تتعامل مع حاجات بشرية تختلف من موظف لآخر.</w:t>
      </w:r>
    </w:p>
    <w:p w14:paraId="1E47200A" w14:textId="03F10316" w:rsidR="004644C1" w:rsidRDefault="004644C1" w:rsidP="004644C1">
      <w:pPr>
        <w:pStyle w:val="NoSpacing"/>
        <w:bidi/>
        <w:rPr>
          <w:rtl/>
        </w:rPr>
      </w:pPr>
      <w:r>
        <w:rPr>
          <w:rtl/>
        </w:rPr>
        <w:t>كما تتسم إدارة الموارد البشرية بالشمولية، إذ تشمل جميع مراحل حياة الموظف داخل المؤسسة بدءًا من استقطابه وتعيينه، مرورًا بتدريبه وتطويره، ووصولًا إلى تقييم أدائه وتحفيزه وتخطيط مساره المهني، مما يجعلها إدارة ذات نطاق واسع تتداخل مع كل الإدارات والأقسام الأخرى. وتعكس هذه الشمولية أهمية الموارد البشرية بوصفها محورًا أساسيًا في العملية الإدارية.(البوعيشى، 2022، ص 303).</w:t>
      </w:r>
    </w:p>
    <w:p w14:paraId="4E90E475" w14:textId="29966D66" w:rsidR="004644C1" w:rsidRDefault="004644C1" w:rsidP="004644C1">
      <w:pPr>
        <w:pStyle w:val="NoSpacing"/>
        <w:bidi/>
        <w:rPr>
          <w:rtl/>
        </w:rPr>
      </w:pPr>
      <w:r>
        <w:rPr>
          <w:rtl/>
        </w:rPr>
        <w:t>وتتسم إدارة الموارد البشرية كذلك بالطابع الاستراتيجي، إذ لم تعد وظيفة تنفيذية فقط، بل أصبحت جزءًا من صناعة القرار داخل المؤسسات، وتتولى دورًا أساسيًا في تحقيق الأهداف الاستراتيجية. فسياسات التوظيف، وبرامج التدريب، وأنظمة الحوافز، وتقييم الأداء أصبحت مرتبطة ارتباطًا مباشرًا بالمنافسة والتميز المؤسسي.(غازي، 2013، ص 16).</w:t>
      </w:r>
    </w:p>
    <w:p w14:paraId="4BDAE958" w14:textId="77777777" w:rsidR="004644C1" w:rsidRDefault="004644C1" w:rsidP="004644C1">
      <w:pPr>
        <w:pStyle w:val="Heading4"/>
        <w:rPr>
          <w:rtl/>
        </w:rPr>
      </w:pPr>
      <w:bookmarkStart w:id="21" w:name="_Toc214401689"/>
      <w:r>
        <w:rPr>
          <w:rtl/>
        </w:rPr>
        <w:t>رابعًا: نشأة وتطور إدارة الموارد البشرية</w:t>
      </w:r>
      <w:bookmarkEnd w:id="21"/>
    </w:p>
    <w:p w14:paraId="559589B4" w14:textId="4CF452A4" w:rsidR="004644C1" w:rsidRDefault="004644C1" w:rsidP="004644C1">
      <w:pPr>
        <w:pStyle w:val="NoSpacing"/>
        <w:bidi/>
        <w:rPr>
          <w:rtl/>
        </w:rPr>
      </w:pPr>
      <w:r>
        <w:rPr>
          <w:rtl/>
        </w:rPr>
        <w:t>تعود جذور إدارة الموارد البشرية إلى بدايات الثورة الصناعية حين كان الاهتمام منصبًا على العمالة كقوة إنتاجية تُدار بأسلوب تقليدي يركز على العمل اليدوي والانضباط. ومع توسع المؤسسات وظهور مشكلات العمل الجماعي والنزاعات العمالية، بدأت تتشكل ملامح إدارة تُعنى بشؤون العاملين، وتعمل على تحسين العلاقات بين العمال وأصحاب العمل.</w:t>
      </w:r>
    </w:p>
    <w:p w14:paraId="34A8BBDC" w14:textId="54134521" w:rsidR="004644C1" w:rsidRDefault="004644C1" w:rsidP="004644C1">
      <w:pPr>
        <w:pStyle w:val="NoSpacing"/>
        <w:bidi/>
        <w:rPr>
          <w:rtl/>
        </w:rPr>
      </w:pPr>
      <w:r>
        <w:rPr>
          <w:rtl/>
        </w:rPr>
        <w:t>وفي القرن العشرين، تطورت إدارة الموارد البشرية لتنتقل من التركيز على إدارة شؤون الموظفين إلى بناء مفهوم أكثر شمولًا يركز على تنمية الموارد البشرية وتطوير قدراتها. وقد أسهمت المدرسة السلوكية في ظهور هذا التحول من خلال التركيز على الدوافع والتحفيز والرضا الوظيفي. كما أدى التطور التكنولوجي والاقتصادي إلى توسع دور الموارد البشرية ليشمل التخطيط الاستراتيجي والتطوير التنظيمي.(إبراهيم، 2023، ص 404).</w:t>
      </w:r>
    </w:p>
    <w:p w14:paraId="7DB29E22" w14:textId="024FDDE1" w:rsidR="004644C1" w:rsidRDefault="004644C1" w:rsidP="004644C1">
      <w:pPr>
        <w:pStyle w:val="NoSpacing"/>
        <w:bidi/>
        <w:rPr>
          <w:rtl/>
        </w:rPr>
      </w:pPr>
      <w:r>
        <w:rPr>
          <w:rtl/>
        </w:rPr>
        <w:t>ومع بداية القرن الحادي والعشرين، أصبحت إدارة الموارد البشرية جزءًا أساسيًا من الاستراتيجية المؤسسية، وتطورت إلى إدارة تعتمد على البيانات، وتطبيقات الذكاء الاصطناعي، والتحول الرقمي في تقييم الأداء، وتخطيط القوى العاملة. وظهرت توجهات جديدة مثل إدارة المواهب، وإدارة المعرفة، وتطوير القادة، مما يعكس الانتقال نحو إدارة متقدمة تُعد ركيزة حقيقية للتميز المؤسسي.(مقدم، 2019، ص 178).</w:t>
      </w:r>
    </w:p>
    <w:p w14:paraId="173AE6BB" w14:textId="77777777" w:rsidR="004644C1" w:rsidRDefault="004644C1" w:rsidP="004644C1">
      <w:pPr>
        <w:pStyle w:val="Heading4"/>
        <w:rPr>
          <w:rtl/>
        </w:rPr>
      </w:pPr>
      <w:bookmarkStart w:id="22" w:name="_Toc214401690"/>
      <w:r>
        <w:rPr>
          <w:rtl/>
        </w:rPr>
        <w:t>خامسًا: أبعاد إدارة الموارد البشرية</w:t>
      </w:r>
      <w:bookmarkEnd w:id="22"/>
    </w:p>
    <w:p w14:paraId="2C3EA316" w14:textId="403B5C10" w:rsidR="004644C1" w:rsidRDefault="004644C1" w:rsidP="004644C1">
      <w:pPr>
        <w:pStyle w:val="NoSpacing"/>
        <w:bidi/>
        <w:rPr>
          <w:rtl/>
        </w:rPr>
      </w:pPr>
      <w:r>
        <w:rPr>
          <w:rtl/>
        </w:rPr>
        <w:t>1. التخطيط الاستراتيجي للموارد البشرية</w:t>
      </w:r>
    </w:p>
    <w:p w14:paraId="7A035ACE" w14:textId="77777777" w:rsidR="004644C1" w:rsidRDefault="004644C1" w:rsidP="004644C1">
      <w:pPr>
        <w:pStyle w:val="NoSpacing"/>
        <w:bidi/>
        <w:rPr>
          <w:rtl/>
        </w:rPr>
      </w:pPr>
      <w:r>
        <w:rPr>
          <w:rtl/>
        </w:rPr>
        <w:t>يُعد التخطيط الاستراتيجي أحد أهم أبعاد إدارة الموارد البشرية لأنه يحدد احتياجات المؤسسة المستقبلية من القوى العاملة ويضع خططًا واضحة لتوفيرها عبر آليات دقيقة للاستقطاب والتعيين والتطوير. ويشمل التخطيط تحليل البيئة الخارجية والداخلية، وتحديد الفجوات في المهارات، ووضع خطط التعاقب الوظيفي، مما يجعل المؤسسة أكثر قدرة على مواجهة التحديات المستقبلية.</w:t>
      </w:r>
    </w:p>
    <w:p w14:paraId="491B8552" w14:textId="49B26501" w:rsidR="004644C1" w:rsidRDefault="004644C1" w:rsidP="004644C1">
      <w:pPr>
        <w:pStyle w:val="NoSpacing"/>
        <w:bidi/>
        <w:rPr>
          <w:rtl/>
        </w:rPr>
      </w:pPr>
      <w:r>
        <w:rPr>
          <w:rtl/>
        </w:rPr>
        <w:t>كما يسهم التخطيط الاستراتيجي في تحقيق التوازن بين مهارات العاملين ومتطلبات الوظائف من خلال تطوير خطط تدريبية، وربط التخطيط بالمسار المهني، مما يعزز فاعلية المؤسسة على المدى الطويل. وتشير الأدبيات إلى أن المؤسسات التي تعتمد التخطيط الاستراتيجي تتمتع بمرونة تنظيمية أعلى وقدرة أكبر على تحقيق التميز.(المائل، 2024، ص 59).</w:t>
      </w:r>
    </w:p>
    <w:p w14:paraId="23AC3A7D" w14:textId="77777777" w:rsidR="004644C1" w:rsidRDefault="004644C1" w:rsidP="004644C1">
      <w:pPr>
        <w:pStyle w:val="NoSpacing"/>
        <w:bidi/>
        <w:rPr>
          <w:rtl/>
        </w:rPr>
      </w:pPr>
      <w:r>
        <w:rPr>
          <w:rtl/>
        </w:rPr>
        <w:t>2. التوظيف والتعيين</w:t>
      </w:r>
    </w:p>
    <w:p w14:paraId="0EF95624" w14:textId="77777777" w:rsidR="004644C1" w:rsidRDefault="004644C1" w:rsidP="004644C1">
      <w:pPr>
        <w:pStyle w:val="NoSpacing"/>
        <w:bidi/>
        <w:rPr>
          <w:rtl/>
        </w:rPr>
      </w:pPr>
      <w:r>
        <w:rPr>
          <w:rtl/>
        </w:rPr>
        <w:t>يمثل التوظيف والتعيين أساس بناء القوى العاملة داخل المؤسسة، إذ يضمن اختيار العناصر الأكثر كفاءة لشغل الوظائف. وتؤكد الأدبيات أن عملية التوظيف الفعّالة تعتمد على تحليل الوظائف، وإعداد الوصف الوظيفي، وتحديد المعايير الدقيقة للترشيح والاختيار، ثم إجراء المقابلات والاختبارات لضمان اختيار المرشح الأنسب.</w:t>
      </w:r>
    </w:p>
    <w:p w14:paraId="1D1FFB29" w14:textId="5BD9C5BB" w:rsidR="004644C1" w:rsidRDefault="004644C1" w:rsidP="004644C1">
      <w:pPr>
        <w:pStyle w:val="NoSpacing"/>
        <w:bidi/>
        <w:rPr>
          <w:rtl/>
        </w:rPr>
      </w:pPr>
      <w:r>
        <w:rPr>
          <w:rtl/>
        </w:rPr>
        <w:t>كما تشمل هذه العملية إجراءات التعيين التي تتضمن إدماج الموظف في بيئة العمل الجديدة، وتزويده بالمعلومات اللازمة، وتوجيهه نحو الأهداف التي يجب تحقيقها، مما يعزز سرعة اندماجه ورفع كفاءة أدائه. وتشير الدراسات إلى أن التوظيف الخاطئ يؤدي إلى تراجع الأداء وتزايد تكاليف التدريب ودوران العمالة.(محمد، 2019، ص 92).</w:t>
      </w:r>
    </w:p>
    <w:p w14:paraId="7D828CC4" w14:textId="77777777" w:rsidR="004644C1" w:rsidRDefault="004644C1" w:rsidP="004644C1">
      <w:pPr>
        <w:pStyle w:val="NoSpacing"/>
        <w:bidi/>
        <w:rPr>
          <w:rtl/>
        </w:rPr>
      </w:pPr>
      <w:r>
        <w:rPr>
          <w:rtl/>
        </w:rPr>
        <w:t>3. التدريب والتطوير</w:t>
      </w:r>
    </w:p>
    <w:p w14:paraId="229F6BBD" w14:textId="77777777" w:rsidR="004644C1" w:rsidRDefault="004644C1" w:rsidP="004644C1">
      <w:pPr>
        <w:pStyle w:val="NoSpacing"/>
        <w:bidi/>
        <w:rPr>
          <w:rtl/>
        </w:rPr>
      </w:pPr>
      <w:r>
        <w:rPr>
          <w:rtl/>
        </w:rPr>
        <w:t>يُعد التدريب والتطوير أحد أبرز أبعاد إدارة الموارد البشرية لأنه يسهم في رفع مستوى مهارات العاملين وتحديث معارفهم بما يتناسب مع التطورات الاقتصادية والتقنية. وتشير الأدبيات إلى أن التدريب الفعّال يعتمد على تحليل الاحتياجات التدريبية، وتصميم البرامج المناسبة، وقياس العائد من التدريب على مستوى الفرد والمؤسسة.</w:t>
      </w:r>
    </w:p>
    <w:p w14:paraId="16F44F00" w14:textId="5C5150DE" w:rsidR="004644C1" w:rsidRDefault="004644C1" w:rsidP="004644C1">
      <w:pPr>
        <w:pStyle w:val="NoSpacing"/>
        <w:bidi/>
        <w:rPr>
          <w:rtl/>
        </w:rPr>
      </w:pPr>
      <w:r>
        <w:rPr>
          <w:rtl/>
        </w:rPr>
        <w:t>ويمتد التدريب إلى التطوير الوظيفي الذي يشمل بناء مسارات مهنية واضحة، وتطوير القادة، وتنمية المهارات الشخصية والمعرفية، مما يساعد الموظفين على تحقيق النمو المهني والتميز في الأداء. وتؤكد الدراسات أن المؤسسات التي تستثمر في التدريب تحقق معدلات أعلى من الإنتاجية وتتمتع بقدرة أكبر على الابتكار.(عمام، 2018، ص 537).</w:t>
      </w:r>
    </w:p>
    <w:p w14:paraId="35877EFA" w14:textId="77777777" w:rsidR="004644C1" w:rsidRDefault="004644C1" w:rsidP="004644C1">
      <w:pPr>
        <w:pStyle w:val="NoSpacing"/>
        <w:bidi/>
        <w:rPr>
          <w:rtl/>
        </w:rPr>
      </w:pPr>
    </w:p>
    <w:p w14:paraId="06C356EA" w14:textId="36983D8D" w:rsidR="004644C1" w:rsidRDefault="004644C1" w:rsidP="004644C1">
      <w:pPr>
        <w:pStyle w:val="NoSpacing"/>
        <w:bidi/>
        <w:rPr>
          <w:rtl/>
        </w:rPr>
      </w:pPr>
      <w:r>
        <w:rPr>
          <w:rtl/>
        </w:rPr>
        <w:t>4. تقييم الأداء</w:t>
      </w:r>
    </w:p>
    <w:p w14:paraId="7682E25A" w14:textId="5CCFC7CD" w:rsidR="004644C1" w:rsidRDefault="004644C1" w:rsidP="004644C1">
      <w:pPr>
        <w:pStyle w:val="NoSpacing"/>
        <w:bidi/>
        <w:rPr>
          <w:rtl/>
        </w:rPr>
      </w:pPr>
      <w:r>
        <w:rPr>
          <w:rtl/>
        </w:rPr>
        <w:t>يمثل تقييم الأداء أحد أهم أدوات إدارة الموارد البشرية لأنه يسمح بقياس مستوى إنجاز الموظفين ومتابعة مدى تحقيقهم لأهداف الوظائف، مما يساعد في اتخاذ قرارات تعتمد على معايير موضوعية. وتشير الأدبيات إلى أن تقييم الأداء يرتبط ارتباطًا وثيقًا بالحوافز والترقيات والتدريب، مما يجعله عنصرًا أساسيًا لتحسين الأداء المؤسسي.</w:t>
      </w:r>
    </w:p>
    <w:p w14:paraId="01A57AA7" w14:textId="25616B39" w:rsidR="004644C1" w:rsidRDefault="004644C1" w:rsidP="004644C1">
      <w:pPr>
        <w:pStyle w:val="NoSpacing"/>
        <w:bidi/>
        <w:rPr>
          <w:rtl/>
        </w:rPr>
      </w:pPr>
      <w:r>
        <w:rPr>
          <w:rtl/>
        </w:rPr>
        <w:t>كما يسهم تقييم الأداء في تعزيز العدالة داخل المؤسسة من خلال وضع معايير واضحة وشفافة يتم على أساسها تقييم الموظفين، إضافةً إلى دوره في كشف نقاط القوة والضعف، وتحديد الاحتياجات التدريبية، وتطوير الخطط الفردية لتحسين الأداء. وتؤكد الدراسات أن المؤسسات التي تطبق نظم تقييم حديثة تحقق مستويات أعلى من الفاعلية والتميز.</w:t>
      </w:r>
      <w:r>
        <w:rPr>
          <w:rFonts w:hint="cs"/>
          <w:rtl/>
        </w:rPr>
        <w:t xml:space="preserve"> </w:t>
      </w:r>
      <w:r>
        <w:rPr>
          <w:rtl/>
        </w:rPr>
        <w:t>(الرخيص، 2019، ص 12).</w:t>
      </w:r>
    </w:p>
    <w:p w14:paraId="1A7A1FA1" w14:textId="77777777" w:rsidR="00F356D0" w:rsidRPr="00F356D0" w:rsidRDefault="00F356D0" w:rsidP="00063B91">
      <w:pPr>
        <w:bidi/>
      </w:pPr>
    </w:p>
    <w:p w14:paraId="0D3EF171" w14:textId="77777777" w:rsidR="006A2745" w:rsidRDefault="006A2745" w:rsidP="00063B91">
      <w:pPr>
        <w:bidi/>
        <w:spacing w:after="160" w:line="259" w:lineRule="auto"/>
        <w:rPr>
          <w:rtl/>
        </w:rPr>
      </w:pPr>
    </w:p>
    <w:p w14:paraId="63275AEB" w14:textId="61F4F3EF" w:rsidR="001D35FE" w:rsidRDefault="001D35FE" w:rsidP="00063B91">
      <w:pPr>
        <w:bidi/>
        <w:spacing w:after="160" w:line="259" w:lineRule="auto"/>
        <w:rPr>
          <w:rFonts w:ascii="Simplified Arabic" w:hAnsi="Simplified Arabic" w:cs="Simplified Arabic"/>
          <w:sz w:val="28"/>
          <w:szCs w:val="28"/>
          <w:rtl/>
        </w:rPr>
      </w:pPr>
      <w:r>
        <w:rPr>
          <w:rtl/>
        </w:rPr>
        <w:br w:type="page"/>
      </w:r>
    </w:p>
    <w:p w14:paraId="16D7122D" w14:textId="53ECFF0D" w:rsidR="001D35FE" w:rsidRDefault="001D35FE" w:rsidP="00063B91">
      <w:pPr>
        <w:pStyle w:val="Heading3"/>
        <w:rPr>
          <w:rtl/>
        </w:rPr>
      </w:pPr>
      <w:bookmarkStart w:id="23" w:name="_Toc214401691"/>
      <w:r>
        <w:rPr>
          <w:rtl/>
        </w:rPr>
        <w:t xml:space="preserve">المبحث الثاني: </w:t>
      </w:r>
      <w:r w:rsidR="00F356D0">
        <w:rPr>
          <w:rFonts w:hint="cs"/>
          <w:rtl/>
        </w:rPr>
        <w:t xml:space="preserve"> التميز المؤسسي</w:t>
      </w:r>
      <w:bookmarkEnd w:id="23"/>
    </w:p>
    <w:p w14:paraId="2D9BA0CC" w14:textId="7010DEDD" w:rsidR="00DB16F1" w:rsidRDefault="00DB16F1" w:rsidP="00DB16F1">
      <w:pPr>
        <w:pStyle w:val="Heading4"/>
        <w:rPr>
          <w:rtl/>
        </w:rPr>
      </w:pPr>
      <w:bookmarkStart w:id="24" w:name="_Toc214401692"/>
      <w:r>
        <w:rPr>
          <w:rtl/>
        </w:rPr>
        <w:t>أولًا: مفهوم التميز المؤسسي</w:t>
      </w:r>
      <w:bookmarkEnd w:id="24"/>
    </w:p>
    <w:p w14:paraId="257DC0D0" w14:textId="6464F928" w:rsidR="00DB16F1" w:rsidRDefault="00DB16F1" w:rsidP="00DB16F1">
      <w:pPr>
        <w:pStyle w:val="NoSpacing"/>
        <w:bidi/>
        <w:rPr>
          <w:rtl/>
        </w:rPr>
      </w:pPr>
      <w:r>
        <w:rPr>
          <w:rtl/>
        </w:rPr>
        <w:t xml:space="preserve">يُعد التميز المؤسسي أحد المفاهيم الحديثة التي برزت نتيجة التحولات المتسارعة التي تشهدها بيئات الأعمال، إذ يعكس قدرة المنظمة على تحقيق أداء متفوق يتجاوز مستوى المنافسة من خلال تحسين عملياتها ورفع جودة خدماتها وتحقيق رضا أصحاب المصلحة. ويرتكز مفهوم التميز المؤسسي على مجموعة من المبادئ التي تتضمن الجودة الشاملة، والتحسين المستمر، والابتكار، والقيادة الفاعلة، والاعتماد على إدارة كفؤة للموارد والعمليات بما يضمن خلق قيمة مضافة للعميل والمجتمع. وقد أشارت الأدبيات إلى أن التميز المؤسسي لا يُقاس فقط بمخرجات العمل، بل يُعد نتاجًا لممارسات استراتيجية متكاملة تعمل على تطوير الأداء المؤسسي في المدى الطويل، مع وجود إطار واضح لتقييم النتائج والممارسات وفق معايير عالمية مثل نموذج التميز الأوروبي </w:t>
      </w:r>
      <w:r>
        <w:t>EFQM</w:t>
      </w:r>
      <w:r>
        <w:rPr>
          <w:rtl/>
        </w:rPr>
        <w:t xml:space="preserve"> الذي اعتمدته العديد من المؤسسات العربية.(الرخيص، 2019، ص 8).</w:t>
      </w:r>
    </w:p>
    <w:p w14:paraId="2F76D25B" w14:textId="646A984F" w:rsidR="00DB16F1" w:rsidRDefault="00DB16F1" w:rsidP="00DB16F1">
      <w:pPr>
        <w:pStyle w:val="NoSpacing"/>
        <w:bidi/>
        <w:rPr>
          <w:rtl/>
        </w:rPr>
      </w:pPr>
      <w:r>
        <w:rPr>
          <w:rtl/>
        </w:rPr>
        <w:t>ويمتد مفهوم التميز المؤسسي ليشمل قدرة المؤسسة على تبني ثقافة تنظيمية تشجع المشاركة، وتدعم الابتكار، وترسخ قيم العمل الجماعي، وتستثمر في علاقاتها الداخلية والخارجية لضمان تحقيق نتائج مستدامة. ويُنظر إلى التميز باعتباره عملية مستمرة تُبنى على تخطيط استراتيجي دقيق، وتقييم دوري للأداء، وتفعيل مؤشرات قياس فعّالة، مما يجعل المؤسسة أكثر قدرة على التكيف مع المتغيرات، وامتلاك بنية تنظيمية مرنة تستجيب للتحديات وتستثمر الفرص. كما يتضمن المفهوم ضرورة اعتماد ممارسات قيادية متقدمة تعتمد على تمكين الموظفين وتحفيزهم وتعزيز تطورهم المهني لضمان تحقيق أفضل النتائج. وقد أوضحت الدراسات التطبيقية أن المؤسسات التي تتبنى مفهوم التميز المؤسسي تحقق معدلات أعلى من الإنتاجية والرضا الوظيفي، إضافة إلى قدرتها على تحسين جودة خدماتها وتعزيز صورة المؤسسة في السوق.(المائل، 2024، ص 41).</w:t>
      </w:r>
    </w:p>
    <w:p w14:paraId="0BE4AA3E" w14:textId="6D87EFB0" w:rsidR="00DB16F1" w:rsidRDefault="00DB16F1" w:rsidP="00DB16F1">
      <w:pPr>
        <w:pStyle w:val="Heading4"/>
        <w:rPr>
          <w:rtl/>
        </w:rPr>
      </w:pPr>
      <w:bookmarkStart w:id="25" w:name="_Toc214401693"/>
      <w:r>
        <w:rPr>
          <w:rtl/>
        </w:rPr>
        <w:t>ثانيًا: أهمية التميز المؤسسي</w:t>
      </w:r>
      <w:bookmarkEnd w:id="25"/>
      <w:r>
        <w:rPr>
          <w:rtl/>
        </w:rPr>
        <w:t xml:space="preserve"> </w:t>
      </w:r>
    </w:p>
    <w:p w14:paraId="1817F91F" w14:textId="13031998" w:rsidR="00DB16F1" w:rsidRDefault="00DB16F1" w:rsidP="00DB16F1">
      <w:pPr>
        <w:pStyle w:val="NoSpacing"/>
        <w:bidi/>
        <w:rPr>
          <w:rtl/>
        </w:rPr>
      </w:pPr>
      <w:r>
        <w:rPr>
          <w:rtl/>
        </w:rPr>
        <w:t>تنبع أهمية التميز المؤسسي من كونه أحد أهم العوامل التي تسهم في رفع القدرة التنافسية للمؤسسات في الأسواق المعاصرة، إذ يساعد على تقديم خدمات عالية الجودة تلبي احتياجات العملاء وتتجاوز توقعاتهم، مما يعزز ثقة الجمهور ويدعم بناء سمعة مؤسسية قوية. كما يساهم التميز في تحسين كفاءة المؤسسة التشغيلية من خلال تقليل الهدر، ورفع كفاءة استخدام الموارد، وتحسين سير العمليات الداخلية، الأمر الذي ينعكس بشكل مباشر على جودة الأداء التنظيمي وفعالية استراتيجيات العمل. وتؤكد الأدبيات أن المؤسسات التي تطبق التميز تتحول إلى كيانات قادرة على المنافسة المستدامة في ظل بيئات عمل ديناميكية وسريعة التطور.</w:t>
      </w:r>
    </w:p>
    <w:p w14:paraId="53F76F7B" w14:textId="78F989FF" w:rsidR="00DB16F1" w:rsidRDefault="00DB16F1" w:rsidP="00DB16F1">
      <w:pPr>
        <w:pStyle w:val="NoSpacing"/>
        <w:bidi/>
        <w:rPr>
          <w:rtl/>
        </w:rPr>
      </w:pPr>
      <w:r>
        <w:rPr>
          <w:rtl/>
        </w:rPr>
        <w:t>وتتجلى أهمية التميز المؤسسي أيضًا في دوره المحوري في تعزيز الابتكار داخل المؤسسات، وذلك من خلال تحفيز الموظفين على تطوير أفكار جديدة، وتحسين الإجراءات، وتبني الحلول الحديثة، مما يجعل المؤسسة أكثر قدرة على مواكبة التحولات التكنولوجية والاقتصادية. كما يساهم التميز المؤسسي في إرساء ثقافة تنظيمية تدعم التعلم المستمر، وتدفع نحو تطبيق معايير الأداء العالمية، وهو ما يُعد شرطًا أساسيًا لنجاح المؤسسات في الأسواق الإقليمية والدولية. وقد بينت الدراسات التطبيقية أن المؤسسات المتميزة تمتلك قدرة أكبر على الاستجابة للتحديات وتحسين جودة الخدمات المقدمة للمستفيدين.</w:t>
      </w:r>
    </w:p>
    <w:p w14:paraId="68AECED9" w14:textId="78640A68" w:rsidR="00DB16F1" w:rsidRDefault="00DB16F1" w:rsidP="00DB16F1">
      <w:pPr>
        <w:pStyle w:val="NoSpacing"/>
        <w:bidi/>
        <w:rPr>
          <w:rtl/>
        </w:rPr>
      </w:pPr>
      <w:r>
        <w:rPr>
          <w:rtl/>
        </w:rPr>
        <w:t>إضافة إلى ذلك، يسهم التميز المؤسسي في تعزيز مستويات الرضا الوظيفي من خلال توفير بيئة عمل داعمة ومحفزة، مما يساعد في رفع مستويات الالتزام الوظيفي لدى العاملين وتقليل معدلات دورانهم. كما يؤدي التميز إلى تحقيق انسجام بين الموارد البشرية والأهداف الاستراتيجية للمؤسسة، بما يمكّن العاملين من تقديم أفضل ما لديهم في بيئة تتسم بالعدالة والشفافية والتمكين. وتشير الأدبيات إلى أن المؤسسات المتميزة هي تلك التي تعطي الموظف دورًا محوريًا في عملية بناء التميز، من خلال الاهتمام بتطوير قدراته وتوفير بيئة عمل إيجابية تسهم في تحسين أدائه.</w:t>
      </w:r>
      <w:r>
        <w:rPr>
          <w:rFonts w:hint="cs"/>
          <w:rtl/>
        </w:rPr>
        <w:t xml:space="preserve"> </w:t>
      </w:r>
      <w:r>
        <w:rPr>
          <w:rtl/>
        </w:rPr>
        <w:t>(بدير، 2022، ص 66).</w:t>
      </w:r>
    </w:p>
    <w:p w14:paraId="3F0285A1" w14:textId="773FFF54" w:rsidR="00DB16F1" w:rsidRDefault="00DB16F1" w:rsidP="002D76C0">
      <w:pPr>
        <w:pStyle w:val="NoSpacing"/>
        <w:bidi/>
        <w:rPr>
          <w:rtl/>
        </w:rPr>
      </w:pPr>
      <w:r>
        <w:rPr>
          <w:rtl/>
        </w:rPr>
        <w:t>وتظهر أهمية التميز المؤسسي كذلك في قدرته على رفع مستوى جاهزية المؤسسة للتغيير، إذ يساعد على بناء أنظمة مرنة تدعم اتخاذ القرارات السريعة المبنية على بيانات دقيقة، وتضمن تحسين الأداء في مختلف الظروف. ويسهم التميز في تعزيز دور القيادة المؤسسية من خلال تبني أنماط قيادة فعالة تركز على التحسين المستمر والقدرة على مواجهة المخاطر. كما يعد التميز من أهم الركائز التي تعتمد عليها المؤسسات الحكومية والخاصة في تحقيق الاستدامة المؤسسية، عبر تبني سياسات طويلة المدى تعزز جودة الخدمات وتدعم القدرة على الابتكار.</w:t>
      </w:r>
      <w:r>
        <w:rPr>
          <w:rFonts w:hint="cs"/>
          <w:rtl/>
        </w:rPr>
        <w:t xml:space="preserve"> </w:t>
      </w:r>
      <w:r>
        <w:rPr>
          <w:rtl/>
        </w:rPr>
        <w:t>(عمام، 2018، ص 531).</w:t>
      </w:r>
    </w:p>
    <w:p w14:paraId="05AFDD1B" w14:textId="6D334268" w:rsidR="00DB16F1" w:rsidRDefault="00DB16F1" w:rsidP="002D76C0">
      <w:pPr>
        <w:pStyle w:val="Heading4"/>
        <w:rPr>
          <w:rtl/>
        </w:rPr>
      </w:pPr>
      <w:bookmarkStart w:id="26" w:name="_Toc214401694"/>
      <w:r>
        <w:rPr>
          <w:rtl/>
        </w:rPr>
        <w:t>ثالثًا: خصائص التميز المؤسسي</w:t>
      </w:r>
      <w:bookmarkEnd w:id="26"/>
      <w:r>
        <w:rPr>
          <w:rtl/>
        </w:rPr>
        <w:t xml:space="preserve"> </w:t>
      </w:r>
    </w:p>
    <w:p w14:paraId="18BF390F" w14:textId="62878A96" w:rsidR="00DB16F1" w:rsidRDefault="00DB16F1" w:rsidP="002D76C0">
      <w:pPr>
        <w:pStyle w:val="NoSpacing"/>
        <w:bidi/>
        <w:rPr>
          <w:rtl/>
        </w:rPr>
      </w:pPr>
      <w:r>
        <w:rPr>
          <w:rtl/>
        </w:rPr>
        <w:t>يتسم التميز المؤسسي بمجموعة من الخصائص التي تعكس مستوى نضج المؤسسة وقدرتها على بناء أداء مستدام، ومن أهم هذه الخصائص التركيز على النتائج من خلال قياس الأداء بمؤشرات كمية ونوعية تعكس مستوى التقدم في تحقيق الأهداف الاستراتيجية. كما يتميز التميز بمبدأ التحسين المستمر الذي يتطلب مراجعة دورية للعمليات وإجراء تعديلات دائمة لتعزيز الكفاءة وجودة الخدمات. وتُعد القدرة على التعلم التنظيمي وتبادل المعرفة بين الأقسام من أهم خصائص المؤسسات المتميزة لأنها تمكّن العاملين من تطوير مهاراتهم وتعزيز قدراتهم.</w:t>
      </w:r>
    </w:p>
    <w:p w14:paraId="77CCF75F" w14:textId="04DC919C" w:rsidR="00DB16F1" w:rsidRDefault="00DB16F1" w:rsidP="002D76C0">
      <w:pPr>
        <w:pStyle w:val="NoSpacing"/>
        <w:bidi/>
        <w:rPr>
          <w:rtl/>
        </w:rPr>
      </w:pPr>
      <w:r>
        <w:rPr>
          <w:rtl/>
        </w:rPr>
        <w:t>كما تتسم المؤسسات المتميزة بوجود قيادة فعّالة تمتلك رؤية واضحة وتعمل على خلق بيئة عمل إيجابية تشجع على العمل الجماعي وتكافؤ الفرص وتمكين الموظفين. وتتميز هذه المؤسسات بوجود نظام إداري مرن يسمح بالابتكار ويحفّز الموظفين على المبادرة، مما يخلق ثقافة تنظيمية داعمة للتطوير المستمر. إضافةً إلى ذلك، تعتمد المؤسسات المتميزة على نظم واضحة لإدارة الجودة الشاملة، ومؤشرات قياس الأداء، وأطر تقييم ذات معايير عالمية تعزز الشفافية والمساءلة داخل المؤسسة.</w:t>
      </w:r>
    </w:p>
    <w:p w14:paraId="582F1AB6" w14:textId="0D37B457" w:rsidR="00DB16F1" w:rsidRDefault="00DB16F1" w:rsidP="002D76C0">
      <w:pPr>
        <w:pStyle w:val="NoSpacing"/>
        <w:bidi/>
        <w:rPr>
          <w:rtl/>
        </w:rPr>
      </w:pPr>
      <w:r>
        <w:rPr>
          <w:rtl/>
        </w:rPr>
        <w:t>ويُضاف إلى ذلك أن المؤسسات المتميزة تحرص على بناء شراكات فعالة مع العملاء والمجتمع وأصحاب المصلحة، من خلال تطوير قنوات اتصال فعالة وتقديم خدمات تستجيب للاحتياجات المتغيرة للمستفيدين. وتتسم هذه المؤسسات بقدرتها على بناء ميزة تنافسية تقوم على الابتكار، والتحسين المستمر، والاستثمار في رأس المال البشري، مما يجعلها أكثر قدرة على مواجهة المنافسين. كما تعتمد المؤسسات المتميزة على سياسات واضحة لإدارة التغيير، وتطوير البنية التنظيمية بما يتناسب مع التطورات الحديثة، مما يضمن لها الاستمرارية.</w:t>
      </w:r>
      <w:r w:rsidR="002D76C0">
        <w:rPr>
          <w:rFonts w:hint="cs"/>
          <w:rtl/>
        </w:rPr>
        <w:t xml:space="preserve"> </w:t>
      </w:r>
      <w:r>
        <w:rPr>
          <w:rtl/>
        </w:rPr>
        <w:t>(غازي، 2013، ص 17).</w:t>
      </w:r>
    </w:p>
    <w:p w14:paraId="594F55DC" w14:textId="01574D28" w:rsidR="00DB16F1" w:rsidRDefault="00DB16F1" w:rsidP="002D76C0">
      <w:pPr>
        <w:pStyle w:val="Heading4"/>
        <w:rPr>
          <w:rtl/>
        </w:rPr>
      </w:pPr>
      <w:bookmarkStart w:id="27" w:name="_Toc214401695"/>
      <w:r>
        <w:rPr>
          <w:rtl/>
        </w:rPr>
        <w:t>رابعًا: نشأة وتطور التميز المؤسسي</w:t>
      </w:r>
      <w:bookmarkEnd w:id="27"/>
      <w:r>
        <w:rPr>
          <w:rtl/>
        </w:rPr>
        <w:t xml:space="preserve"> </w:t>
      </w:r>
    </w:p>
    <w:p w14:paraId="2753FF7E" w14:textId="2D0E1D4D" w:rsidR="00DB16F1" w:rsidRDefault="00DB16F1" w:rsidP="002D76C0">
      <w:pPr>
        <w:pStyle w:val="NoSpacing"/>
        <w:bidi/>
        <w:rPr>
          <w:rtl/>
        </w:rPr>
      </w:pPr>
      <w:r>
        <w:rPr>
          <w:rtl/>
        </w:rPr>
        <w:t>تعود جذور التميز المؤسسي إلى مفاهيم الجودة الشاملة التي ظهرت في منتصف القرن العشرين، والتي ركزت على تحسين العمليات وتطوير الأداء ضمن إطار إداري شامل، إذ بدأت المؤسسات تتبنى مبادئ تحسين الجودة بهدف رفع الكفاءة الإنتاجية وتقليل الهدر. ومع توسع حركة الجودة الشاملة وانتشار نماذج الإدارة الحديثة، تطور المفهوم ليشمل عناصر إضافية تتعلق بالقيادة الفعالة، وتمكين العاملين، وقياس الأداء، وتطوير الإجراءات. وقد أسهمت النماذج اليابانية والأمريكية في وضع الأسس الأولية لتطور مفهوم التميز المؤسسي باعتباره مفهومًا عالميًا يركز على تحسين الأداء وتحقيق رضا العملاء.</w:t>
      </w:r>
    </w:p>
    <w:p w14:paraId="0C36EC97" w14:textId="3A45F4FD" w:rsidR="00DB16F1" w:rsidRDefault="00DB16F1" w:rsidP="002D76C0">
      <w:pPr>
        <w:pStyle w:val="NoSpacing"/>
        <w:bidi/>
        <w:rPr>
          <w:rtl/>
        </w:rPr>
      </w:pPr>
      <w:r>
        <w:rPr>
          <w:rtl/>
        </w:rPr>
        <w:t xml:space="preserve">وفي التسعينيات، تطور مفهوم التميز المؤسسي بشكل أكثر وضوحًا مع ظهور نموذج التميز الأوروبي </w:t>
      </w:r>
      <w:r>
        <w:t>EFQM</w:t>
      </w:r>
      <w:r>
        <w:rPr>
          <w:rtl/>
        </w:rPr>
        <w:t xml:space="preserve"> الذي أسس لمعايير شاملة تعكس ممارسات الإدارة الفعالة ونتائج الأداء، مما أدى إلى اعتماد هذا النموذج في العديد من المؤسسات الحكومية والخاصة حول العالم. وقد ركز النموذج على محاور مثل القيادة، والموارد البشرية، والعمليات، والشراكات، والنتائج الاستراتيجية، إضافة إلى التحسين المستمر. ومع مرور الوقت، أصبحت معايير التميز المؤسسي جزءًا رئيسيًا من عمليات التطوير الإداري، إذ بدأت المؤسسات باستخدامها كأداة لتقييم قدرتها على تقديم خدمات متميزة وتحسين أدائها.</w:t>
      </w:r>
      <w:r w:rsidR="002D76C0">
        <w:rPr>
          <w:rFonts w:hint="cs"/>
          <w:rtl/>
        </w:rPr>
        <w:t xml:space="preserve"> </w:t>
      </w:r>
      <w:r>
        <w:rPr>
          <w:rtl/>
        </w:rPr>
        <w:t>(إبراهيم، 2023، ص 410).</w:t>
      </w:r>
    </w:p>
    <w:p w14:paraId="3E5A3ED6" w14:textId="02351A2E" w:rsidR="00DB16F1" w:rsidRDefault="00DB16F1" w:rsidP="002D76C0">
      <w:pPr>
        <w:pStyle w:val="NoSpacing"/>
        <w:bidi/>
        <w:rPr>
          <w:rtl/>
        </w:rPr>
      </w:pPr>
      <w:r>
        <w:rPr>
          <w:rtl/>
        </w:rPr>
        <w:t>وفي القرن الحادي والعشرين، شهد مفهوم التميز المؤسسي توسعًا أكبر مع ظهور التنافسية العالمية وزيادة الطلب على خدمات عالية الجودة، خصوصًا في القطاعات الخدمية والمؤسسات الحكومية. وقد أدى التطور الرقمي والتحول الإلكتروني إلى إعادة تعريف التميز المؤسسي من خلال إدخال مفاهيم جديدة مثل الابتكار الرقمي، وإدارة المعرفة، والحوكمة، والاستدامة المؤسسية، مما جعل المؤسسات تعتمد نماذج أكثر تطورًا تقوم على التحسين المستمر والتعلم التنظيمي واستخدام البيانات في اتخاذ القرار. وتشير الأدبيات الحديثة إلى أن التميز أصبح ضرورة استراتيجية وليست مجرد خيار، نظرًا لدوره المحوري في رفع الكفاءة وتعزيز التنافسية.</w:t>
      </w:r>
      <w:r w:rsidR="002D76C0">
        <w:rPr>
          <w:rFonts w:hint="cs"/>
          <w:rtl/>
        </w:rPr>
        <w:t xml:space="preserve"> </w:t>
      </w:r>
      <w:r>
        <w:rPr>
          <w:rtl/>
        </w:rPr>
        <w:t>(مقدم، 2019، ص 180).</w:t>
      </w:r>
    </w:p>
    <w:p w14:paraId="2E0EA0A1" w14:textId="77777777" w:rsidR="002D76C0" w:rsidRDefault="00DB16F1" w:rsidP="002D76C0">
      <w:pPr>
        <w:pStyle w:val="Heading4"/>
        <w:rPr>
          <w:rtl/>
        </w:rPr>
      </w:pPr>
      <w:bookmarkStart w:id="28" w:name="_Toc214401696"/>
      <w:r>
        <w:rPr>
          <w:rtl/>
        </w:rPr>
        <w:t>خامسًا: أبعاد التميز المؤسسي</w:t>
      </w:r>
      <w:bookmarkEnd w:id="28"/>
      <w:r>
        <w:rPr>
          <w:rtl/>
        </w:rPr>
        <w:t xml:space="preserve"> </w:t>
      </w:r>
    </w:p>
    <w:p w14:paraId="537DD7CC" w14:textId="4A3A1A72" w:rsidR="00DB16F1" w:rsidRDefault="00DB16F1" w:rsidP="002D76C0">
      <w:pPr>
        <w:pStyle w:val="NoSpacing"/>
        <w:bidi/>
        <w:rPr>
          <w:rtl/>
        </w:rPr>
      </w:pPr>
      <w:r>
        <w:rPr>
          <w:rtl/>
        </w:rPr>
        <w:t>1. القيادة</w:t>
      </w:r>
    </w:p>
    <w:p w14:paraId="564E8934" w14:textId="3215690D" w:rsidR="00DB16F1" w:rsidRDefault="00DB16F1" w:rsidP="002D76C0">
      <w:pPr>
        <w:pStyle w:val="NoSpacing"/>
        <w:bidi/>
        <w:rPr>
          <w:rtl/>
        </w:rPr>
      </w:pPr>
      <w:r>
        <w:rPr>
          <w:rtl/>
        </w:rPr>
        <w:t>تمثل القيادة أحد أهم أبعاد التميز المؤسسي لأنها تشكل القوة المحركة لعمليات التطوير داخل المؤسسة، فهي المسؤولة عن وضع الرؤية الاستراتيجية وتوجيه الجهود نحو تحقيقها، بالإضافة إلى دورها في خلق بيئة عمل تشجع على الابتكار والمشاركة والالتزام. وتشير الأدبيات إلى أن القيادة الفعالة تعتمد على نمط إداري يركز على التحفيز، وتمكين الموظفين، وتطوير قدراتهم، مع تعزيز التواصل الفعّال داخل المؤسسة لضمان تحقيق نتائج مستدامة.</w:t>
      </w:r>
    </w:p>
    <w:p w14:paraId="6A13DD50" w14:textId="24658864" w:rsidR="00DB16F1" w:rsidRDefault="00DB16F1" w:rsidP="002D76C0">
      <w:pPr>
        <w:pStyle w:val="NoSpacing"/>
        <w:bidi/>
        <w:rPr>
          <w:rtl/>
        </w:rPr>
      </w:pPr>
      <w:r>
        <w:rPr>
          <w:rtl/>
        </w:rPr>
        <w:t>كما تعد القيادة محورًا أساسيًا في تحقيق التميز لأنها تساهم في بناء ثقافة تنظيمية تدعم الجودة والشفافية والعدالة، وتعمل على تبني قرارات استراتيجية تعزز مرونة المؤسسة وقدرتها على مواجهة التحديات. وتؤكد الدراسات أن المؤسسات التي تمتلك قيادات متميزة تكون أكثر قدرة على تحسين مخرجاتها، وتطوير خدماتها، وتعزيز رضا المستفيدين، مما ينعكس على مكانتها التنافسية.</w:t>
      </w:r>
      <w:r w:rsidR="002D76C0">
        <w:rPr>
          <w:rFonts w:hint="cs"/>
          <w:rtl/>
        </w:rPr>
        <w:t xml:space="preserve"> </w:t>
      </w:r>
      <w:r>
        <w:rPr>
          <w:rtl/>
        </w:rPr>
        <w:t>(محمد، 2019، ص 90)</w:t>
      </w:r>
    </w:p>
    <w:p w14:paraId="7EC278A6" w14:textId="662E2EBB" w:rsidR="00DB16F1" w:rsidRDefault="00DB16F1" w:rsidP="002D76C0">
      <w:pPr>
        <w:pStyle w:val="NoSpacing"/>
        <w:bidi/>
        <w:rPr>
          <w:rtl/>
        </w:rPr>
      </w:pPr>
      <w:r>
        <w:rPr>
          <w:rtl/>
        </w:rPr>
        <w:t>2. الموارد البشرية</w:t>
      </w:r>
    </w:p>
    <w:p w14:paraId="509E1078" w14:textId="14C3A3F0" w:rsidR="00DB16F1" w:rsidRDefault="00DB16F1" w:rsidP="002D76C0">
      <w:pPr>
        <w:pStyle w:val="NoSpacing"/>
        <w:bidi/>
        <w:rPr>
          <w:rtl/>
        </w:rPr>
      </w:pPr>
      <w:r>
        <w:rPr>
          <w:rtl/>
        </w:rPr>
        <w:t>تُعد الموارد البشرية بُعدًا جوهريًا في نماذج التميز المؤسسي لأنها تركز على تطوير قدرات العاملين وتحسين كفاءتهم بما يتوافق مع الأهداف الاستراتيجية للمؤسسة. وتشير الأدبيات إلى أن المؤسسات المتميزة تستثمر بشكل كبير في تدريب الموظفين، وتحفيزهم، وتطوير مهاراتهم، مما يعزز قدرتهم على تقديم أداء متميز ويخلق بيئة عمل داعمة ومتعاونة.</w:t>
      </w:r>
    </w:p>
    <w:p w14:paraId="764F6B33" w14:textId="0FAE80AC" w:rsidR="00DB16F1" w:rsidRDefault="00DB16F1" w:rsidP="002D76C0">
      <w:pPr>
        <w:pStyle w:val="NoSpacing"/>
        <w:bidi/>
        <w:rPr>
          <w:rtl/>
        </w:rPr>
      </w:pPr>
      <w:r>
        <w:rPr>
          <w:rtl/>
        </w:rPr>
        <w:t>كما يؤكد هذا البعد أن الموظف عنصر رئيسي في تحقيق التميز، ولذلك فإن المؤسسات المتميزة تتبنى برامج لتقييم الأداء، وتطبيق أنظمة الحوافز العادلة، وتطوير المسار الوظيفي، مما يساعد في رفع مستويات الرضا والانتماء الوظيفي. وقد أثبتت الدراسات الميدانية وجود علاقة مباشرة بين مستوى تطور الموارد البشرية وبين قدرة المؤسسة على تحقيق نتائج متميزة في مختلف جوانب عملها.</w:t>
      </w:r>
      <w:r w:rsidR="002D76C0">
        <w:rPr>
          <w:rFonts w:hint="cs"/>
          <w:rtl/>
        </w:rPr>
        <w:t xml:space="preserve"> </w:t>
      </w:r>
      <w:r>
        <w:rPr>
          <w:rtl/>
        </w:rPr>
        <w:t>(عمام، 2018، ص 534).</w:t>
      </w:r>
    </w:p>
    <w:p w14:paraId="5E2F251C" w14:textId="77777777" w:rsidR="00DB16F1" w:rsidRDefault="00DB16F1" w:rsidP="00DB16F1">
      <w:pPr>
        <w:pStyle w:val="NoSpacing"/>
        <w:bidi/>
        <w:rPr>
          <w:rtl/>
        </w:rPr>
      </w:pPr>
      <w:r>
        <w:rPr>
          <w:rtl/>
        </w:rPr>
        <w:t>3. العمليات والإجراءات</w:t>
      </w:r>
    </w:p>
    <w:p w14:paraId="55A07F26" w14:textId="77777777" w:rsidR="00DB16F1" w:rsidRDefault="00DB16F1" w:rsidP="00DB16F1">
      <w:pPr>
        <w:pStyle w:val="NoSpacing"/>
        <w:bidi/>
        <w:rPr>
          <w:rtl/>
        </w:rPr>
      </w:pPr>
      <w:r>
        <w:rPr>
          <w:rtl/>
        </w:rPr>
        <w:t>يمثل بُعد العمليات أحد الأبعاد الأساسية في نماذج التميز لأنه يركز على الكيفية التي تنفَّذ بها الأنشطة داخل المؤسسة ومدى كفاءتها وفاعليتها. ويشمل هذا البعد تحسين سير العمل، وتبسيط الإجراءات، واستخدام الأدوات التقنية، وتحقيق التكامل بين الإدارات بهدف رفع مستوى جودة الخدمات وتقليل التكاليف التشغيلية. وتشير الدراسات إلى أن المؤسسات المتميزة هي تلك التي تراجع إجراءاتها بشكل دوري وتعمل على تحديثها بما يتناسب مع التطورات الحديثة.</w:t>
      </w:r>
    </w:p>
    <w:p w14:paraId="0CCE6D37" w14:textId="55C34016" w:rsidR="00DB16F1" w:rsidRDefault="00DB16F1" w:rsidP="002D76C0">
      <w:pPr>
        <w:pStyle w:val="NoSpacing"/>
        <w:bidi/>
        <w:rPr>
          <w:rtl/>
        </w:rPr>
      </w:pPr>
      <w:r>
        <w:rPr>
          <w:rtl/>
        </w:rPr>
        <w:t>كما يتضمن هذا البعد تبني منهجيات إدارة الجودة الشاملة، وإجراءات مراقبة الأداء، وتحليل العمليات بهدف تحقيق التحسين المستمر وضمان خلو الخدمات من الأخطاء. وتؤكد الأدبيات أن المؤسسات التي تركز على تطوير عملياتها تكون أكثر قدرة على تحقيق نتائج متميزة واستدامة في الأداء، لأنها تمتلك نظامًا إداريًا واضحًا يعتمد على التخطيط والتنظيم والمتابعة الفعّالة.</w:t>
      </w:r>
      <w:r w:rsidR="002D76C0">
        <w:rPr>
          <w:rFonts w:hint="cs"/>
          <w:rtl/>
        </w:rPr>
        <w:t xml:space="preserve"> </w:t>
      </w:r>
      <w:r>
        <w:rPr>
          <w:rtl/>
        </w:rPr>
        <w:t>(غازي، 2013، ص 18).</w:t>
      </w:r>
    </w:p>
    <w:p w14:paraId="5354AFF6" w14:textId="77777777" w:rsidR="00DB16F1" w:rsidRDefault="00DB16F1" w:rsidP="00DB16F1">
      <w:pPr>
        <w:pStyle w:val="NoSpacing"/>
        <w:bidi/>
        <w:rPr>
          <w:rtl/>
        </w:rPr>
      </w:pPr>
      <w:r>
        <w:rPr>
          <w:rtl/>
        </w:rPr>
        <w:t>4. الشراكات والعلاقات مع أصحاب المصلحة</w:t>
      </w:r>
    </w:p>
    <w:p w14:paraId="7834F281" w14:textId="707F6135" w:rsidR="00DB16F1" w:rsidRDefault="00DB16F1" w:rsidP="002D76C0">
      <w:pPr>
        <w:pStyle w:val="NoSpacing"/>
        <w:bidi/>
        <w:rPr>
          <w:rtl/>
        </w:rPr>
      </w:pPr>
      <w:r>
        <w:rPr>
          <w:rtl/>
        </w:rPr>
        <w:t>يركز هذا البعد على قدرة المؤسسة على بناء علاقات قوية مع العملاء، والموردين، والمجتمع، وأصحاب المصلحة، لأنه من العوامل الرئيسية لتحقيق التميز. وتشير الأدبيات إلى أن المؤسسات المتميزة تعمل على تعزيز التواصل مع شركائها لضمان تبادل المعرفة وتحسين جودة الخدمات المقدمة للمستفيدين. كما تعتمد هذه المؤسسات على استراتيجيات تركز على بناء الثقة والتعاون المستمر.</w:t>
      </w:r>
      <w:r w:rsidR="002D76C0">
        <w:rPr>
          <w:rFonts w:hint="cs"/>
          <w:rtl/>
        </w:rPr>
        <w:t xml:space="preserve"> </w:t>
      </w:r>
      <w:r>
        <w:rPr>
          <w:rtl/>
        </w:rPr>
        <w:t>(حسين، 2020، ص 55).</w:t>
      </w:r>
    </w:p>
    <w:p w14:paraId="763FF02D" w14:textId="45D3FC35" w:rsidR="00DB16F1" w:rsidRDefault="00DB16F1" w:rsidP="002D76C0">
      <w:pPr>
        <w:pStyle w:val="NoSpacing"/>
        <w:bidi/>
        <w:rPr>
          <w:rtl/>
        </w:rPr>
      </w:pPr>
      <w:r>
        <w:rPr>
          <w:rtl/>
        </w:rPr>
        <w:t>كما يؤكد هذا البعد أهمية الاستفادة من الخبرات والشراكات الخارجية لتحسين الأداء، من خلال عقد اتفاقيات تعاون، وبناء شبكات مهنية، وتطوير العلاقات الاستراتيجية التي تساعد في تعزيز مكانة المؤسسة في السوق. وقد أثبتت الدراسات أن المؤسسات التي تمتلك علاقات قوية مع أصحاب المصلحة تكون أكثر قدرة على تحقيق نتائج متميزة، لأنها تستند إلى التعاون والتكامل في تنفيذ الأنشطة.</w:t>
      </w:r>
      <w:r w:rsidR="002D76C0">
        <w:rPr>
          <w:rFonts w:hint="cs"/>
          <w:rtl/>
        </w:rPr>
        <w:t xml:space="preserve"> </w:t>
      </w:r>
      <w:r>
        <w:rPr>
          <w:rtl/>
        </w:rPr>
        <w:t>(الرخيص، 2019، ص 14).</w:t>
      </w:r>
    </w:p>
    <w:p w14:paraId="79B20250" w14:textId="4B7EA927" w:rsidR="00DB16F1" w:rsidRDefault="00DB16F1" w:rsidP="00DB16F1">
      <w:pPr>
        <w:pStyle w:val="NoSpacing"/>
        <w:bidi/>
        <w:rPr>
          <w:rtl/>
        </w:rPr>
      </w:pPr>
      <w:r>
        <w:rPr>
          <w:rtl/>
        </w:rPr>
        <w:t>5. النتائج المؤسسية</w:t>
      </w:r>
    </w:p>
    <w:p w14:paraId="7ADBF66E" w14:textId="46732C7E" w:rsidR="00DB16F1" w:rsidRDefault="00DB16F1" w:rsidP="00DB16F1">
      <w:pPr>
        <w:pStyle w:val="NoSpacing"/>
        <w:bidi/>
        <w:rPr>
          <w:rtl/>
        </w:rPr>
      </w:pPr>
      <w:r>
        <w:rPr>
          <w:rtl/>
        </w:rPr>
        <w:t>تركز النتائج المؤسسية على قياس مخرجات أداء المؤسسة من حيث جودة الخدمات، ورضا العملاء، والكفاءة التشغيلية، والسمعة المؤسسية، والابتكار، والقدرة على تحقيق الأهداف الاستراتيجية. وتشير الأدبيات إلى أن المؤسسات المتميزة تعتمد على مؤشرات كمية ونوعية لتقييم أدائها، وتعمل على مقارنة نتائجها بمعايير عالمية لرفع مستوى التنافسية.</w:t>
      </w:r>
    </w:p>
    <w:p w14:paraId="33C4189D" w14:textId="1E4B3669" w:rsidR="00DB16F1" w:rsidRDefault="00DB16F1" w:rsidP="00DB16F1">
      <w:pPr>
        <w:pStyle w:val="NoSpacing"/>
        <w:bidi/>
        <w:rPr>
          <w:rtl/>
        </w:rPr>
      </w:pPr>
      <w:r>
        <w:rPr>
          <w:rtl/>
        </w:rPr>
        <w:t>كما يؤكد هذا البعد أن نتائج التميز لا تُقاس فقط بمستوى الإنتاج أو الكفاءة، بل تشمل الجوانب الاجتماعية والتنظيمية مثل تحسين بيئة العمل، ورفع مستوى الالتزام الوظيفي، وتعزيز رضا الموظفين، مما يجعل المؤسسة أكثر قدرة على تحقيق استدامة طويلة المدى في أدائها. وقد أثبتت الدراسات أن المؤسسات ذات النتائج المتميزة تكون أكثر قدرة على التوسع والنمو في بيئات عمل متغيرة.</w:t>
      </w:r>
      <w:r>
        <w:rPr>
          <w:rFonts w:hint="cs"/>
          <w:rtl/>
        </w:rPr>
        <w:t xml:space="preserve"> </w:t>
      </w:r>
      <w:r>
        <w:rPr>
          <w:rtl/>
        </w:rPr>
        <w:t>(مقدم، 2019، ص 185).</w:t>
      </w:r>
    </w:p>
    <w:p w14:paraId="19E54737" w14:textId="77777777" w:rsidR="006A2745" w:rsidRDefault="006A2745" w:rsidP="00063B91">
      <w:pPr>
        <w:pStyle w:val="Heading3"/>
        <w:rPr>
          <w:rtl/>
        </w:rPr>
      </w:pPr>
    </w:p>
    <w:p w14:paraId="251CF612" w14:textId="77777777" w:rsidR="006A2745" w:rsidRDefault="006A2745" w:rsidP="00063B91">
      <w:pPr>
        <w:pStyle w:val="Heading3"/>
        <w:rPr>
          <w:rtl/>
        </w:rPr>
      </w:pPr>
    </w:p>
    <w:p w14:paraId="484CDD50" w14:textId="77777777" w:rsidR="006A2745" w:rsidRDefault="006A2745" w:rsidP="00063B91">
      <w:pPr>
        <w:bidi/>
        <w:spacing w:after="160" w:line="259" w:lineRule="auto"/>
        <w:rPr>
          <w:rFonts w:ascii="Simplified Arabic" w:hAnsi="Simplified Arabic" w:cs="Simplified Arabic"/>
          <w:b/>
          <w:bCs/>
          <w:sz w:val="32"/>
          <w:szCs w:val="32"/>
          <w:rtl/>
          <w:lang w:bidi="ar-EG"/>
        </w:rPr>
      </w:pPr>
      <w:r>
        <w:rPr>
          <w:rtl/>
        </w:rPr>
        <w:br w:type="page"/>
      </w:r>
    </w:p>
    <w:p w14:paraId="0D8E8521" w14:textId="70FCA8AF" w:rsidR="001D35FE" w:rsidRDefault="001D35FE" w:rsidP="00063B91">
      <w:pPr>
        <w:pStyle w:val="Heading3"/>
        <w:rPr>
          <w:rtl/>
        </w:rPr>
      </w:pPr>
      <w:bookmarkStart w:id="29" w:name="_Toc214401697"/>
      <w:r>
        <w:rPr>
          <w:rtl/>
        </w:rPr>
        <w:t xml:space="preserve">المبحث الثالث: العلاقة بين </w:t>
      </w:r>
      <w:r w:rsidR="00F356D0" w:rsidRPr="00F356D0">
        <w:rPr>
          <w:rtl/>
        </w:rPr>
        <w:t xml:space="preserve">ممارسات </w:t>
      </w:r>
      <w:r w:rsidR="00F356D0">
        <w:rPr>
          <w:rFonts w:hint="cs"/>
          <w:rtl/>
        </w:rPr>
        <w:t>إ</w:t>
      </w:r>
      <w:r w:rsidR="00F356D0" w:rsidRPr="00F356D0">
        <w:rPr>
          <w:rtl/>
        </w:rPr>
        <w:t xml:space="preserve">دارة الموارد البشرية  </w:t>
      </w:r>
      <w:r w:rsidR="00F356D0">
        <w:rPr>
          <w:rFonts w:hint="cs"/>
          <w:rtl/>
        </w:rPr>
        <w:t>و</w:t>
      </w:r>
      <w:r w:rsidR="00F356D0" w:rsidRPr="00F356D0">
        <w:rPr>
          <w:rtl/>
        </w:rPr>
        <w:t>التميز الم</w:t>
      </w:r>
      <w:r w:rsidR="00F356D0">
        <w:rPr>
          <w:rFonts w:hint="cs"/>
          <w:rtl/>
        </w:rPr>
        <w:t>ؤ</w:t>
      </w:r>
      <w:r w:rsidR="00F356D0" w:rsidRPr="00F356D0">
        <w:rPr>
          <w:rtl/>
        </w:rPr>
        <w:t>سسي</w:t>
      </w:r>
      <w:bookmarkEnd w:id="29"/>
    </w:p>
    <w:p w14:paraId="770C2A54" w14:textId="0536E96E" w:rsidR="004644C1" w:rsidRPr="004644C1" w:rsidRDefault="004644C1" w:rsidP="004644C1">
      <w:pPr>
        <w:pStyle w:val="NoSpacing"/>
        <w:bidi/>
        <w:rPr>
          <w:rtl/>
        </w:rPr>
      </w:pPr>
      <w:r w:rsidRPr="004644C1">
        <w:rPr>
          <w:rtl/>
        </w:rPr>
        <w:t>تُظهر الأدبيات الحديثة وجود ارتباط وثيق بين ممارسات إدارة الموارد البشرية والتميز المؤسسي، إذ تُعد الموارد البشرية العامل الأكثر تأثيرًا في تحقيق نتائج متميزة داخل المؤسسات. وتشير الدراسات إلى أن المؤسسات التي تطبق ممارسات فعّالة للموارد البشرية — مثل التخطيط الاستراتيجي للقوى العاملة، والاختيار الدقيق للموظفين، وإدارة الأداء، وبرامج التحفيز — تكون أكثر قدرة على تحقيق مستويات عالية من الجودة والابتكار والفعالية التنظيمية. وقد بيّنت العديد من الدراسات العربية أن ممارسات الموارد البشرية تمثل مدخلًا رئيسيًا لتحقيق التميز المؤسسي لأنها تُسهم في رفع كفاءة العاملين وتعزيز الالتزام بمبادئ الجودة والابتكار، مما يجعل المؤسسة أكثر تنافسية وأكثر قدرة على تحقيق نتائج عالية على مستوى الأداء.</w:t>
      </w:r>
    </w:p>
    <w:p w14:paraId="060B01D7" w14:textId="26A5DF14" w:rsidR="004644C1" w:rsidRPr="004644C1" w:rsidRDefault="004644C1" w:rsidP="004644C1">
      <w:pPr>
        <w:pStyle w:val="NoSpacing"/>
        <w:bidi/>
        <w:rPr>
          <w:rtl/>
        </w:rPr>
      </w:pPr>
      <w:r w:rsidRPr="004644C1">
        <w:rPr>
          <w:rtl/>
        </w:rPr>
        <w:t>كما تشير الأدبيات إلى أن العلاقة بين إدارة الموارد البشرية والتميز المؤسسي علاقة تفاعلية تعتمد على مدى قدرة المؤسسة على دمج ممارسات الموارد البشرية ضمن استراتيجيتها العامة. فكلما كانت سياسات التوظيف، والتطوير، وتقييم الأداء، والتحفيز مبنية على أسس استراتيجية واضحة، كلما أصبحت المؤسسة أكثر قدرة على تحسين عملياتها ورفع مستوى الكفاءة التشغيلية، وهو ما ينعكس على جودة خدماتها ورضا المستفيدين. وتوضح الدراسات التطبيقية أن المؤسسات التي تبني ممارسات الموارد البشرية على أسس علمية تُحقق نتائج أفضل في مؤشرات الأداء المؤسسي مثل الإنتاجية، والجودة، والمرونة التنظيمية، مما يؤكد الطبيعة الاستراتيجية للعلاقة بين المتغيرين.(بدير، 2024، ص 98).</w:t>
      </w:r>
    </w:p>
    <w:p w14:paraId="4FB42988" w14:textId="767DC548" w:rsidR="004644C1" w:rsidRPr="004644C1" w:rsidRDefault="004644C1" w:rsidP="004644C1">
      <w:pPr>
        <w:pStyle w:val="NoSpacing"/>
        <w:bidi/>
        <w:rPr>
          <w:rtl/>
        </w:rPr>
      </w:pPr>
      <w:r w:rsidRPr="004644C1">
        <w:rPr>
          <w:rtl/>
        </w:rPr>
        <w:t>وتؤكد الأدبيات كذلك أن ممارسات إدارة الموارد البشرية تساهم في خلق ثقافة تنظيمية داعمة للتميز من خلال توفير بيئة عمل إيجابية تشجع على المبادرة والإبداع، وتدعم العمل الجماعي، وتضمن العدالة في توزيع الفرص والحوافز. وتُبرز الدراسات أن المؤسسات التي تهتم بتطوير موظفيها وتدريبهم وتمكينهم تكون أكثر قدرة على تحقيق التميز لأنها تحوّل القوة العاملة إلى مصدر للتطوير المستمر. كما أن البرامج التي تستهدف بناء مهارات الموظفين وتعزيز قدراتهم ترتبط بشكل مباشر بقدرة المؤسسة على تقديم خدمات عالية الجودة وتحقيق نتائج تفوق توقعات العملاء.(محمد، 2019، ص 95).</w:t>
      </w:r>
    </w:p>
    <w:p w14:paraId="4F544EA9" w14:textId="52065E94" w:rsidR="004644C1" w:rsidRPr="004644C1" w:rsidRDefault="004644C1" w:rsidP="004644C1">
      <w:pPr>
        <w:pStyle w:val="NoSpacing"/>
        <w:bidi/>
        <w:rPr>
          <w:rtl/>
        </w:rPr>
      </w:pPr>
      <w:r w:rsidRPr="004644C1">
        <w:rPr>
          <w:rtl/>
        </w:rPr>
        <w:t>ومن الجوانب المهمة التي تُظهر قوة العلاقة بين المتغيرين أن ممارسات الموارد البشرية تسهم في تعزيز الابتكار المؤسسي، وهو أحد المحركات الأساسية للتميز. فالمؤسسات التي توفر تدريبًا مستمرًا، وتدعم التعلم التنظيمي، وتتيح للعاملين فرص المشاركة في اتخاذ القرار، تُحقق مستويات أعلى من الابتكار وتستطيع تطوير خدمات جديدة وتحسين العمليات الداخلية. وقد بيّنت الدراسات أن برامج التطوير والتمكين تؤدي إلى رفع مستوى التفكير الإبداعي للعاملين، مما يجعل المؤسسة أكثر قدرة على التكيف مع التغيرات البيئية والتكنولوجية، وبالتالي تحقيق التميز المستدام.</w:t>
      </w:r>
    </w:p>
    <w:p w14:paraId="5BDF412A" w14:textId="596744AE" w:rsidR="004644C1" w:rsidRPr="004644C1" w:rsidRDefault="004644C1" w:rsidP="004644C1">
      <w:pPr>
        <w:pStyle w:val="NoSpacing"/>
        <w:bidi/>
        <w:rPr>
          <w:rtl/>
        </w:rPr>
      </w:pPr>
      <w:r w:rsidRPr="004644C1">
        <w:rPr>
          <w:rtl/>
        </w:rPr>
        <w:t>ويتضح أيضًا أن ممارسات الموارد البشرية تلعب دورًا محوريًا في تعزيز التزام الموظفين بالمؤسسة، إذ تشير الدراسات إلى وجود علاقة قوية بين سياسات الموارد البشرية العادلة والشفافة وبين ارتفاع مستويات الرضا والانتماء الوظيفي. وهذا الانتماء يُعد أحد أهم العوامل التي تدعم التميز المؤسسي لأنه ينعكس على جودة الأداء وسرعة الاستجابة للعمل، واستعداد الموظفين لبذل جهد إضافي لتحقيق أهداف المؤسسة. ومن ثم، فإن ارتباط الموظفين بالمؤسسة يمثل حلقة أساسية تربط بين ممارسات الموارد البشرية والنتائج المؤسسية الإيجابية.(بلقاسم، 2022، ص 160).</w:t>
      </w:r>
    </w:p>
    <w:p w14:paraId="42211920" w14:textId="6A6A36CE" w:rsidR="001D35FE" w:rsidRPr="004644C1" w:rsidRDefault="004644C1" w:rsidP="004644C1">
      <w:pPr>
        <w:pStyle w:val="NoSpacing"/>
        <w:bidi/>
        <w:rPr>
          <w:rtl/>
        </w:rPr>
      </w:pPr>
      <w:r w:rsidRPr="004644C1">
        <w:rPr>
          <w:rtl/>
        </w:rPr>
        <w:t>وأخيرًا، تؤكد الدراسات أن أثر ممارسات إدارة الموارد البشرية على التميز المؤسسي لا يقتصر على الجوانب التشغيلية أو الفردية فقط، بل يمتد إلى التأثير على النتائج الاستراتيجية طويلة المدى للمؤسسة. فالمؤسسات التي تتبنى ممارسات فعّالة للموارد البشرية تكون أكثر قدرة على تحسين صورتها المؤسسية، وتعزيز سمعتها، وزيادة قدرتها على جذب الكفاءات والحفاظ عليها، وهو ما يمثل أحد محركات التميز المستدام. كما أن هذه المؤسسات تحقق نتائج أفضل في مجالات مثل الاستدامة، والقدرة التنافسية، وجودة الخدمات، والابتكار، مما يعكس التكامل العميق بين الموارد البشرية والتميز المؤسسي.</w:t>
      </w:r>
      <w:r w:rsidRPr="004644C1">
        <w:rPr>
          <w:rFonts w:hint="cs"/>
          <w:rtl/>
        </w:rPr>
        <w:t xml:space="preserve"> </w:t>
      </w:r>
      <w:r w:rsidRPr="004644C1">
        <w:rPr>
          <w:rtl/>
        </w:rPr>
        <w:t>(المائل، 2024، ص 61).</w:t>
      </w:r>
    </w:p>
    <w:p w14:paraId="6E52896B" w14:textId="31AB6214" w:rsidR="009125CE" w:rsidRPr="007819DE" w:rsidRDefault="009125CE" w:rsidP="00966E37">
      <w:pPr>
        <w:bidi/>
        <w:spacing w:after="160" w:line="259" w:lineRule="auto"/>
        <w:rPr>
          <w:rFonts w:asciiTheme="majorBidi" w:hAnsiTheme="majorBidi" w:cstheme="majorBidi"/>
          <w:b/>
          <w:bCs/>
          <w:sz w:val="28"/>
          <w:szCs w:val="28"/>
        </w:rPr>
      </w:pPr>
    </w:p>
    <w:sectPr w:rsidR="009125CE" w:rsidRPr="007819DE"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5"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0"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1" w15:restartNumberingAfterBreak="0">
    <w:nsid w:val="3EE34D0F"/>
    <w:multiLevelType w:val="hybridMultilevel"/>
    <w:tmpl w:val="0046BB8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2"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4"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5"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0" w15:restartNumberingAfterBreak="0">
    <w:nsid w:val="58A464D1"/>
    <w:multiLevelType w:val="hybridMultilevel"/>
    <w:tmpl w:val="F9028E82"/>
    <w:lvl w:ilvl="0" w:tplc="04090001">
      <w:start w:val="1"/>
      <w:numFmt w:val="bullet"/>
      <w:lvlText w:val=""/>
      <w:lvlJc w:val="left"/>
      <w:pPr>
        <w:ind w:left="1272" w:hanging="360"/>
      </w:pPr>
      <w:rPr>
        <w:rFonts w:ascii="Symbol" w:hAnsi="Symbol" w:hint="default"/>
      </w:rPr>
    </w:lvl>
    <w:lvl w:ilvl="1" w:tplc="04090003" w:tentative="1">
      <w:start w:val="1"/>
      <w:numFmt w:val="bullet"/>
      <w:lvlText w:val="o"/>
      <w:lvlJc w:val="left"/>
      <w:pPr>
        <w:ind w:left="1992" w:hanging="360"/>
      </w:pPr>
      <w:rPr>
        <w:rFonts w:ascii="Courier New" w:hAnsi="Courier New" w:cs="Courier New" w:hint="default"/>
      </w:rPr>
    </w:lvl>
    <w:lvl w:ilvl="2" w:tplc="04090005" w:tentative="1">
      <w:start w:val="1"/>
      <w:numFmt w:val="bullet"/>
      <w:lvlText w:val=""/>
      <w:lvlJc w:val="left"/>
      <w:pPr>
        <w:ind w:left="2712" w:hanging="360"/>
      </w:pPr>
      <w:rPr>
        <w:rFonts w:ascii="Wingdings" w:hAnsi="Wingdings" w:hint="default"/>
      </w:rPr>
    </w:lvl>
    <w:lvl w:ilvl="3" w:tplc="04090001" w:tentative="1">
      <w:start w:val="1"/>
      <w:numFmt w:val="bullet"/>
      <w:lvlText w:val=""/>
      <w:lvlJc w:val="left"/>
      <w:pPr>
        <w:ind w:left="3432" w:hanging="360"/>
      </w:pPr>
      <w:rPr>
        <w:rFonts w:ascii="Symbol" w:hAnsi="Symbol" w:hint="default"/>
      </w:rPr>
    </w:lvl>
    <w:lvl w:ilvl="4" w:tplc="04090003" w:tentative="1">
      <w:start w:val="1"/>
      <w:numFmt w:val="bullet"/>
      <w:lvlText w:val="o"/>
      <w:lvlJc w:val="left"/>
      <w:pPr>
        <w:ind w:left="4152" w:hanging="360"/>
      </w:pPr>
      <w:rPr>
        <w:rFonts w:ascii="Courier New" w:hAnsi="Courier New" w:cs="Courier New" w:hint="default"/>
      </w:rPr>
    </w:lvl>
    <w:lvl w:ilvl="5" w:tplc="04090005" w:tentative="1">
      <w:start w:val="1"/>
      <w:numFmt w:val="bullet"/>
      <w:lvlText w:val=""/>
      <w:lvlJc w:val="left"/>
      <w:pPr>
        <w:ind w:left="4872" w:hanging="360"/>
      </w:pPr>
      <w:rPr>
        <w:rFonts w:ascii="Wingdings" w:hAnsi="Wingdings" w:hint="default"/>
      </w:rPr>
    </w:lvl>
    <w:lvl w:ilvl="6" w:tplc="04090001" w:tentative="1">
      <w:start w:val="1"/>
      <w:numFmt w:val="bullet"/>
      <w:lvlText w:val=""/>
      <w:lvlJc w:val="left"/>
      <w:pPr>
        <w:ind w:left="5592" w:hanging="360"/>
      </w:pPr>
      <w:rPr>
        <w:rFonts w:ascii="Symbol" w:hAnsi="Symbol" w:hint="default"/>
      </w:rPr>
    </w:lvl>
    <w:lvl w:ilvl="7" w:tplc="04090003" w:tentative="1">
      <w:start w:val="1"/>
      <w:numFmt w:val="bullet"/>
      <w:lvlText w:val="o"/>
      <w:lvlJc w:val="left"/>
      <w:pPr>
        <w:ind w:left="6312" w:hanging="360"/>
      </w:pPr>
      <w:rPr>
        <w:rFonts w:ascii="Courier New" w:hAnsi="Courier New" w:cs="Courier New" w:hint="default"/>
      </w:rPr>
    </w:lvl>
    <w:lvl w:ilvl="8" w:tplc="04090005" w:tentative="1">
      <w:start w:val="1"/>
      <w:numFmt w:val="bullet"/>
      <w:lvlText w:val=""/>
      <w:lvlJc w:val="left"/>
      <w:pPr>
        <w:ind w:left="7032" w:hanging="360"/>
      </w:pPr>
      <w:rPr>
        <w:rFonts w:ascii="Wingdings" w:hAnsi="Wingdings" w:hint="default"/>
      </w:rPr>
    </w:lvl>
  </w:abstractNum>
  <w:abstractNum w:abstractNumId="31"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4A4F06"/>
    <w:multiLevelType w:val="hybridMultilevel"/>
    <w:tmpl w:val="C4544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3"/>
  </w:num>
  <w:num w:numId="2" w16cid:durableId="1626502044">
    <w:abstractNumId w:val="14"/>
  </w:num>
  <w:num w:numId="3" w16cid:durableId="799879030">
    <w:abstractNumId w:val="41"/>
  </w:num>
  <w:num w:numId="4" w16cid:durableId="604701427">
    <w:abstractNumId w:val="25"/>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5"/>
  </w:num>
  <w:num w:numId="16" w16cid:durableId="2085175426">
    <w:abstractNumId w:val="37"/>
  </w:num>
  <w:num w:numId="17" w16cid:durableId="1952978523">
    <w:abstractNumId w:val="24"/>
  </w:num>
  <w:num w:numId="18" w16cid:durableId="235628002">
    <w:abstractNumId w:val="36"/>
  </w:num>
  <w:num w:numId="19" w16cid:durableId="2083598633">
    <w:abstractNumId w:val="19"/>
  </w:num>
  <w:num w:numId="20" w16cid:durableId="246958797">
    <w:abstractNumId w:val="29"/>
  </w:num>
  <w:num w:numId="21" w16cid:durableId="1255624185">
    <w:abstractNumId w:val="13"/>
  </w:num>
  <w:num w:numId="22" w16cid:durableId="605844092">
    <w:abstractNumId w:val="20"/>
  </w:num>
  <w:num w:numId="23" w16cid:durableId="483933963">
    <w:abstractNumId w:val="27"/>
  </w:num>
  <w:num w:numId="24" w16cid:durableId="1027831711">
    <w:abstractNumId w:val="12"/>
  </w:num>
  <w:num w:numId="25" w16cid:durableId="1559321478">
    <w:abstractNumId w:val="18"/>
  </w:num>
  <w:num w:numId="26" w16cid:durableId="1834104893">
    <w:abstractNumId w:val="28"/>
  </w:num>
  <w:num w:numId="27" w16cid:durableId="1138648485">
    <w:abstractNumId w:val="16"/>
  </w:num>
  <w:num w:numId="28" w16cid:durableId="1176652601">
    <w:abstractNumId w:val="15"/>
  </w:num>
  <w:num w:numId="29" w16cid:durableId="436294526">
    <w:abstractNumId w:val="38"/>
  </w:num>
  <w:num w:numId="30" w16cid:durableId="1487433610">
    <w:abstractNumId w:val="10"/>
  </w:num>
  <w:num w:numId="31" w16cid:durableId="1368019407">
    <w:abstractNumId w:val="26"/>
  </w:num>
  <w:num w:numId="32" w16cid:durableId="705132088">
    <w:abstractNumId w:val="39"/>
  </w:num>
  <w:num w:numId="33" w16cid:durableId="392657907">
    <w:abstractNumId w:val="40"/>
  </w:num>
  <w:num w:numId="34" w16cid:durableId="1647928320">
    <w:abstractNumId w:val="22"/>
  </w:num>
  <w:num w:numId="35" w16cid:durableId="609431488">
    <w:abstractNumId w:val="17"/>
  </w:num>
  <w:num w:numId="36" w16cid:durableId="676464401">
    <w:abstractNumId w:val="11"/>
  </w:num>
  <w:num w:numId="37" w16cid:durableId="150027693">
    <w:abstractNumId w:val="34"/>
  </w:num>
  <w:num w:numId="38" w16cid:durableId="1120344831">
    <w:abstractNumId w:val="32"/>
  </w:num>
  <w:num w:numId="39" w16cid:durableId="1843154604">
    <w:abstractNumId w:val="31"/>
  </w:num>
  <w:num w:numId="40" w16cid:durableId="1216158592">
    <w:abstractNumId w:val="30"/>
  </w:num>
  <w:num w:numId="41" w16cid:durableId="1086153593">
    <w:abstractNumId w:val="33"/>
  </w:num>
  <w:num w:numId="42" w16cid:durableId="15553925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63B91"/>
    <w:rsid w:val="000718CA"/>
    <w:rsid w:val="0007717C"/>
    <w:rsid w:val="00085787"/>
    <w:rsid w:val="00090F21"/>
    <w:rsid w:val="00091223"/>
    <w:rsid w:val="000913E8"/>
    <w:rsid w:val="000F12AE"/>
    <w:rsid w:val="000F44B4"/>
    <w:rsid w:val="00105A33"/>
    <w:rsid w:val="00132D65"/>
    <w:rsid w:val="00133A33"/>
    <w:rsid w:val="00133B42"/>
    <w:rsid w:val="001472FB"/>
    <w:rsid w:val="00154E0B"/>
    <w:rsid w:val="00170D43"/>
    <w:rsid w:val="00172A5C"/>
    <w:rsid w:val="00177CBA"/>
    <w:rsid w:val="001852F5"/>
    <w:rsid w:val="001902DB"/>
    <w:rsid w:val="00190BBB"/>
    <w:rsid w:val="00193D61"/>
    <w:rsid w:val="001A7AAA"/>
    <w:rsid w:val="001C0BD9"/>
    <w:rsid w:val="001C2162"/>
    <w:rsid w:val="001D35FE"/>
    <w:rsid w:val="001D6272"/>
    <w:rsid w:val="001E77AD"/>
    <w:rsid w:val="0023657A"/>
    <w:rsid w:val="0024399E"/>
    <w:rsid w:val="002531A6"/>
    <w:rsid w:val="002821AD"/>
    <w:rsid w:val="00290556"/>
    <w:rsid w:val="00291561"/>
    <w:rsid w:val="002925DF"/>
    <w:rsid w:val="002A31C5"/>
    <w:rsid w:val="002B1E97"/>
    <w:rsid w:val="002B6366"/>
    <w:rsid w:val="002C05BD"/>
    <w:rsid w:val="002C250B"/>
    <w:rsid w:val="002C6B63"/>
    <w:rsid w:val="002D11F5"/>
    <w:rsid w:val="002D76C0"/>
    <w:rsid w:val="002E4026"/>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17232"/>
    <w:rsid w:val="00424A0D"/>
    <w:rsid w:val="00425010"/>
    <w:rsid w:val="004269B9"/>
    <w:rsid w:val="00432CB7"/>
    <w:rsid w:val="004444E5"/>
    <w:rsid w:val="004473F6"/>
    <w:rsid w:val="00454222"/>
    <w:rsid w:val="00456FB2"/>
    <w:rsid w:val="004644C1"/>
    <w:rsid w:val="00464F64"/>
    <w:rsid w:val="0046518F"/>
    <w:rsid w:val="00472DB0"/>
    <w:rsid w:val="00490FC8"/>
    <w:rsid w:val="004A649A"/>
    <w:rsid w:val="004A724B"/>
    <w:rsid w:val="004C3670"/>
    <w:rsid w:val="004D3D9E"/>
    <w:rsid w:val="004D4589"/>
    <w:rsid w:val="004E262B"/>
    <w:rsid w:val="00516A37"/>
    <w:rsid w:val="00520B25"/>
    <w:rsid w:val="00522EE3"/>
    <w:rsid w:val="005238A4"/>
    <w:rsid w:val="00531A33"/>
    <w:rsid w:val="00532BB8"/>
    <w:rsid w:val="00543AEC"/>
    <w:rsid w:val="005537EE"/>
    <w:rsid w:val="00553892"/>
    <w:rsid w:val="00571145"/>
    <w:rsid w:val="00571A7F"/>
    <w:rsid w:val="00586F27"/>
    <w:rsid w:val="005B0DBB"/>
    <w:rsid w:val="005B324E"/>
    <w:rsid w:val="005B48F9"/>
    <w:rsid w:val="005C224D"/>
    <w:rsid w:val="005D6CAE"/>
    <w:rsid w:val="00602B4D"/>
    <w:rsid w:val="006106C2"/>
    <w:rsid w:val="00614094"/>
    <w:rsid w:val="006344F9"/>
    <w:rsid w:val="00654412"/>
    <w:rsid w:val="0066000D"/>
    <w:rsid w:val="006676ED"/>
    <w:rsid w:val="00667B2C"/>
    <w:rsid w:val="006834DA"/>
    <w:rsid w:val="006878B6"/>
    <w:rsid w:val="006948DE"/>
    <w:rsid w:val="00695E0C"/>
    <w:rsid w:val="006A2745"/>
    <w:rsid w:val="006A5EE1"/>
    <w:rsid w:val="006B0C56"/>
    <w:rsid w:val="006D0D86"/>
    <w:rsid w:val="006F13B1"/>
    <w:rsid w:val="00706750"/>
    <w:rsid w:val="00716C22"/>
    <w:rsid w:val="007212C3"/>
    <w:rsid w:val="00730C24"/>
    <w:rsid w:val="007346CA"/>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2498"/>
    <w:rsid w:val="009125CE"/>
    <w:rsid w:val="00914076"/>
    <w:rsid w:val="00916463"/>
    <w:rsid w:val="00916893"/>
    <w:rsid w:val="0092319F"/>
    <w:rsid w:val="00936D43"/>
    <w:rsid w:val="00946860"/>
    <w:rsid w:val="00946F5F"/>
    <w:rsid w:val="00964B03"/>
    <w:rsid w:val="00966E37"/>
    <w:rsid w:val="00985377"/>
    <w:rsid w:val="009916F7"/>
    <w:rsid w:val="009A730B"/>
    <w:rsid w:val="009B2311"/>
    <w:rsid w:val="009B2E4B"/>
    <w:rsid w:val="009B6888"/>
    <w:rsid w:val="009B6AA6"/>
    <w:rsid w:val="009C0161"/>
    <w:rsid w:val="009D108D"/>
    <w:rsid w:val="009D4571"/>
    <w:rsid w:val="009D4A43"/>
    <w:rsid w:val="009E1436"/>
    <w:rsid w:val="009E1F94"/>
    <w:rsid w:val="009E374E"/>
    <w:rsid w:val="009E4A05"/>
    <w:rsid w:val="009E5668"/>
    <w:rsid w:val="009F400F"/>
    <w:rsid w:val="00A038A9"/>
    <w:rsid w:val="00A1061D"/>
    <w:rsid w:val="00A13BB7"/>
    <w:rsid w:val="00A22795"/>
    <w:rsid w:val="00A227B3"/>
    <w:rsid w:val="00A40AE9"/>
    <w:rsid w:val="00A622F3"/>
    <w:rsid w:val="00A64202"/>
    <w:rsid w:val="00A73C7B"/>
    <w:rsid w:val="00A86346"/>
    <w:rsid w:val="00AA79E9"/>
    <w:rsid w:val="00AB0A70"/>
    <w:rsid w:val="00AB149A"/>
    <w:rsid w:val="00AB5AF1"/>
    <w:rsid w:val="00AB6328"/>
    <w:rsid w:val="00AD3D08"/>
    <w:rsid w:val="00AD5F22"/>
    <w:rsid w:val="00AE024A"/>
    <w:rsid w:val="00AE6ECA"/>
    <w:rsid w:val="00AF509F"/>
    <w:rsid w:val="00B05D8E"/>
    <w:rsid w:val="00B21F97"/>
    <w:rsid w:val="00B2224F"/>
    <w:rsid w:val="00B351C0"/>
    <w:rsid w:val="00B36CD9"/>
    <w:rsid w:val="00B41498"/>
    <w:rsid w:val="00B43C76"/>
    <w:rsid w:val="00B524AB"/>
    <w:rsid w:val="00B52C43"/>
    <w:rsid w:val="00B55B37"/>
    <w:rsid w:val="00B619F1"/>
    <w:rsid w:val="00B63B0F"/>
    <w:rsid w:val="00B647D2"/>
    <w:rsid w:val="00B64D7D"/>
    <w:rsid w:val="00B7214B"/>
    <w:rsid w:val="00B7678A"/>
    <w:rsid w:val="00B77162"/>
    <w:rsid w:val="00B95A08"/>
    <w:rsid w:val="00BA6448"/>
    <w:rsid w:val="00BB209A"/>
    <w:rsid w:val="00BC094B"/>
    <w:rsid w:val="00BE1F53"/>
    <w:rsid w:val="00BF6213"/>
    <w:rsid w:val="00BF7CAA"/>
    <w:rsid w:val="00C00C8A"/>
    <w:rsid w:val="00C26300"/>
    <w:rsid w:val="00C31545"/>
    <w:rsid w:val="00C33947"/>
    <w:rsid w:val="00C34329"/>
    <w:rsid w:val="00C36DDD"/>
    <w:rsid w:val="00C41247"/>
    <w:rsid w:val="00C50073"/>
    <w:rsid w:val="00C50829"/>
    <w:rsid w:val="00C51FA5"/>
    <w:rsid w:val="00C5582C"/>
    <w:rsid w:val="00C606CB"/>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7492"/>
    <w:rsid w:val="00D90B3E"/>
    <w:rsid w:val="00D91233"/>
    <w:rsid w:val="00D95E50"/>
    <w:rsid w:val="00D97C97"/>
    <w:rsid w:val="00DB16F1"/>
    <w:rsid w:val="00DB18A5"/>
    <w:rsid w:val="00DD45EB"/>
    <w:rsid w:val="00E26405"/>
    <w:rsid w:val="00E33801"/>
    <w:rsid w:val="00E3444B"/>
    <w:rsid w:val="00E36676"/>
    <w:rsid w:val="00E60F81"/>
    <w:rsid w:val="00E65018"/>
    <w:rsid w:val="00E67422"/>
    <w:rsid w:val="00E7097A"/>
    <w:rsid w:val="00E80FD9"/>
    <w:rsid w:val="00E9075B"/>
    <w:rsid w:val="00E90A6F"/>
    <w:rsid w:val="00EB298D"/>
    <w:rsid w:val="00EE0D5E"/>
    <w:rsid w:val="00EE595A"/>
    <w:rsid w:val="00EF6819"/>
    <w:rsid w:val="00F04AB2"/>
    <w:rsid w:val="00F128BC"/>
    <w:rsid w:val="00F14ACD"/>
    <w:rsid w:val="00F173F4"/>
    <w:rsid w:val="00F356D0"/>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A08"/>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063B91"/>
    <w:pPr>
      <w:tabs>
        <w:tab w:val="right" w:leader="dot" w:pos="9061"/>
      </w:tabs>
      <w:bidi/>
      <w:spacing w:line="276" w:lineRule="auto"/>
    </w:pPr>
    <w:rPr>
      <w:rFonts w:ascii="Simplified Arabic" w:hAnsi="Simplified Arabic" w:cs="Simplified Arabic"/>
      <w:sz w:val="28"/>
      <w:szCs w:val="28"/>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 w:type="paragraph" w:customStyle="1" w:styleId="messagedatecontainerhjev">
    <w:name w:val="messagedate_container__hje_v"/>
    <w:basedOn w:val="Normal"/>
    <w:rsid w:val="00B95A08"/>
    <w:pPr>
      <w:spacing w:before="100" w:beforeAutospacing="1" w:after="100" w:afterAutospacing="1"/>
    </w:pPr>
  </w:style>
  <w:style w:type="character" w:customStyle="1" w:styleId="messagemessagemetadatatextfxy5">
    <w:name w:val="message_messagemetadatatext__fxy5_"/>
    <w:basedOn w:val="DefaultParagraphFont"/>
    <w:rsid w:val="00B95A08"/>
  </w:style>
  <w:style w:type="table" w:styleId="PlainTable2">
    <w:name w:val="Plain Table 2"/>
    <w:basedOn w:val="TableNormal"/>
    <w:uiPriority w:val="42"/>
    <w:rsid w:val="00DB16F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180171420">
      <w:bodyDiv w:val="1"/>
      <w:marLeft w:val="0"/>
      <w:marRight w:val="0"/>
      <w:marTop w:val="0"/>
      <w:marBottom w:val="0"/>
      <w:divBdr>
        <w:top w:val="none" w:sz="0" w:space="0" w:color="auto"/>
        <w:left w:val="none" w:sz="0" w:space="0" w:color="auto"/>
        <w:bottom w:val="none" w:sz="0" w:space="0" w:color="auto"/>
        <w:right w:val="none" w:sz="0" w:space="0" w:color="auto"/>
      </w:divBdr>
    </w:div>
    <w:div w:id="315577849">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08282">
      <w:bodyDiv w:val="1"/>
      <w:marLeft w:val="0"/>
      <w:marRight w:val="0"/>
      <w:marTop w:val="0"/>
      <w:marBottom w:val="0"/>
      <w:divBdr>
        <w:top w:val="none" w:sz="0" w:space="0" w:color="auto"/>
        <w:left w:val="none" w:sz="0" w:space="0" w:color="auto"/>
        <w:bottom w:val="none" w:sz="0" w:space="0" w:color="auto"/>
        <w:right w:val="none" w:sz="0" w:space="0" w:color="auto"/>
      </w:divBdr>
      <w:divsChild>
        <w:div w:id="174736373">
          <w:marLeft w:val="0"/>
          <w:marRight w:val="0"/>
          <w:marTop w:val="0"/>
          <w:marBottom w:val="0"/>
          <w:divBdr>
            <w:top w:val="none" w:sz="0" w:space="0" w:color="auto"/>
            <w:left w:val="none" w:sz="0" w:space="0" w:color="auto"/>
            <w:bottom w:val="none" w:sz="0" w:space="0" w:color="auto"/>
            <w:right w:val="none" w:sz="0" w:space="0" w:color="auto"/>
          </w:divBdr>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5992731">
      <w:bodyDiv w:val="1"/>
      <w:marLeft w:val="0"/>
      <w:marRight w:val="0"/>
      <w:marTop w:val="0"/>
      <w:marBottom w:val="0"/>
      <w:divBdr>
        <w:top w:val="none" w:sz="0" w:space="0" w:color="auto"/>
        <w:left w:val="none" w:sz="0" w:space="0" w:color="auto"/>
        <w:bottom w:val="none" w:sz="0" w:space="0" w:color="auto"/>
        <w:right w:val="none" w:sz="0" w:space="0" w:color="auto"/>
      </w:divBdr>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671069">
      <w:bodyDiv w:val="1"/>
      <w:marLeft w:val="0"/>
      <w:marRight w:val="0"/>
      <w:marTop w:val="0"/>
      <w:marBottom w:val="0"/>
      <w:divBdr>
        <w:top w:val="none" w:sz="0" w:space="0" w:color="auto"/>
        <w:left w:val="none" w:sz="0" w:space="0" w:color="auto"/>
        <w:bottom w:val="none" w:sz="0" w:space="0" w:color="auto"/>
        <w:right w:val="none" w:sz="0" w:space="0" w:color="auto"/>
      </w:divBdr>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57554795">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15193793">
      <w:bodyDiv w:val="1"/>
      <w:marLeft w:val="0"/>
      <w:marRight w:val="0"/>
      <w:marTop w:val="0"/>
      <w:marBottom w:val="0"/>
      <w:divBdr>
        <w:top w:val="none" w:sz="0" w:space="0" w:color="auto"/>
        <w:left w:val="none" w:sz="0" w:space="0" w:color="auto"/>
        <w:bottom w:val="none" w:sz="0" w:space="0" w:color="auto"/>
        <w:right w:val="none" w:sz="0" w:space="0" w:color="auto"/>
      </w:divBdr>
      <w:divsChild>
        <w:div w:id="1763063086">
          <w:marLeft w:val="0"/>
          <w:marRight w:val="0"/>
          <w:marTop w:val="0"/>
          <w:marBottom w:val="0"/>
          <w:divBdr>
            <w:top w:val="none" w:sz="0" w:space="0" w:color="auto"/>
            <w:left w:val="none" w:sz="0" w:space="0" w:color="auto"/>
            <w:bottom w:val="none" w:sz="0" w:space="0" w:color="auto"/>
            <w:right w:val="none" w:sz="0" w:space="0" w:color="auto"/>
          </w:divBdr>
          <w:divsChild>
            <w:div w:id="1250231105">
              <w:marLeft w:val="0"/>
              <w:marRight w:val="0"/>
              <w:marTop w:val="0"/>
              <w:marBottom w:val="0"/>
              <w:divBdr>
                <w:top w:val="none" w:sz="0" w:space="0" w:color="auto"/>
                <w:left w:val="none" w:sz="0" w:space="0" w:color="auto"/>
                <w:bottom w:val="none" w:sz="0" w:space="0" w:color="auto"/>
                <w:right w:val="none" w:sz="0" w:space="0" w:color="auto"/>
              </w:divBdr>
              <w:divsChild>
                <w:div w:id="1140803165">
                  <w:marLeft w:val="0"/>
                  <w:marRight w:val="0"/>
                  <w:marTop w:val="0"/>
                  <w:marBottom w:val="0"/>
                  <w:divBdr>
                    <w:top w:val="none" w:sz="0" w:space="0" w:color="auto"/>
                    <w:left w:val="none" w:sz="0" w:space="0" w:color="auto"/>
                    <w:bottom w:val="none" w:sz="0" w:space="0" w:color="auto"/>
                    <w:right w:val="none" w:sz="0" w:space="0" w:color="auto"/>
                  </w:divBdr>
                  <w:divsChild>
                    <w:div w:id="2131776366">
                      <w:marLeft w:val="0"/>
                      <w:marRight w:val="0"/>
                      <w:marTop w:val="0"/>
                      <w:marBottom w:val="0"/>
                      <w:divBdr>
                        <w:top w:val="none" w:sz="0" w:space="0" w:color="auto"/>
                        <w:left w:val="none" w:sz="0" w:space="0" w:color="auto"/>
                        <w:bottom w:val="none" w:sz="0" w:space="0" w:color="auto"/>
                        <w:right w:val="none" w:sz="0" w:space="0" w:color="auto"/>
                      </w:divBdr>
                      <w:divsChild>
                        <w:div w:id="2000962781">
                          <w:marLeft w:val="0"/>
                          <w:marRight w:val="0"/>
                          <w:marTop w:val="0"/>
                          <w:marBottom w:val="0"/>
                          <w:divBdr>
                            <w:top w:val="none" w:sz="0" w:space="0" w:color="auto"/>
                            <w:left w:val="none" w:sz="0" w:space="0" w:color="auto"/>
                            <w:bottom w:val="none" w:sz="0" w:space="0" w:color="auto"/>
                            <w:right w:val="none" w:sz="0" w:space="0" w:color="auto"/>
                          </w:divBdr>
                          <w:divsChild>
                            <w:div w:id="8534551">
                              <w:marLeft w:val="0"/>
                              <w:marRight w:val="0"/>
                              <w:marTop w:val="0"/>
                              <w:marBottom w:val="0"/>
                              <w:divBdr>
                                <w:top w:val="none" w:sz="0" w:space="0" w:color="auto"/>
                                <w:left w:val="none" w:sz="0" w:space="0" w:color="auto"/>
                                <w:bottom w:val="none" w:sz="0" w:space="0" w:color="auto"/>
                                <w:right w:val="none" w:sz="0" w:space="0" w:color="auto"/>
                              </w:divBdr>
                            </w:div>
                            <w:div w:id="5709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070040">
                  <w:marLeft w:val="0"/>
                  <w:marRight w:val="0"/>
                  <w:marTop w:val="0"/>
                  <w:marBottom w:val="0"/>
                  <w:divBdr>
                    <w:top w:val="none" w:sz="0" w:space="0" w:color="auto"/>
                    <w:left w:val="none" w:sz="0" w:space="0" w:color="auto"/>
                    <w:bottom w:val="none" w:sz="0" w:space="0" w:color="auto"/>
                    <w:right w:val="none" w:sz="0" w:space="0" w:color="auto"/>
                  </w:divBdr>
                  <w:divsChild>
                    <w:div w:id="1224172392">
                      <w:marLeft w:val="0"/>
                      <w:marRight w:val="0"/>
                      <w:marTop w:val="0"/>
                      <w:marBottom w:val="0"/>
                      <w:divBdr>
                        <w:top w:val="none" w:sz="0" w:space="0" w:color="auto"/>
                        <w:left w:val="none" w:sz="0" w:space="0" w:color="auto"/>
                        <w:bottom w:val="none" w:sz="0" w:space="0" w:color="auto"/>
                        <w:right w:val="none" w:sz="0" w:space="0" w:color="auto"/>
                      </w:divBdr>
                      <w:divsChild>
                        <w:div w:id="2014339881">
                          <w:marLeft w:val="0"/>
                          <w:marRight w:val="0"/>
                          <w:marTop w:val="0"/>
                          <w:marBottom w:val="0"/>
                          <w:divBdr>
                            <w:top w:val="none" w:sz="0" w:space="0" w:color="auto"/>
                            <w:left w:val="none" w:sz="0" w:space="0" w:color="auto"/>
                            <w:bottom w:val="none" w:sz="0" w:space="0" w:color="auto"/>
                            <w:right w:val="none" w:sz="0" w:space="0" w:color="auto"/>
                          </w:divBdr>
                          <w:divsChild>
                            <w:div w:id="1084568152">
                              <w:marLeft w:val="0"/>
                              <w:marRight w:val="0"/>
                              <w:marTop w:val="0"/>
                              <w:marBottom w:val="0"/>
                              <w:divBdr>
                                <w:top w:val="none" w:sz="0" w:space="0" w:color="auto"/>
                                <w:left w:val="none" w:sz="0" w:space="0" w:color="auto"/>
                                <w:bottom w:val="none" w:sz="0" w:space="0" w:color="auto"/>
                                <w:right w:val="none" w:sz="0" w:space="0" w:color="auto"/>
                              </w:divBdr>
                              <w:divsChild>
                                <w:div w:id="1742602979">
                                  <w:marLeft w:val="0"/>
                                  <w:marRight w:val="0"/>
                                  <w:marTop w:val="0"/>
                                  <w:marBottom w:val="0"/>
                                  <w:divBdr>
                                    <w:top w:val="none" w:sz="0" w:space="0" w:color="auto"/>
                                    <w:left w:val="none" w:sz="0" w:space="0" w:color="auto"/>
                                    <w:bottom w:val="none" w:sz="0" w:space="0" w:color="auto"/>
                                    <w:right w:val="none" w:sz="0" w:space="0" w:color="auto"/>
                                  </w:divBdr>
                                  <w:divsChild>
                                    <w:div w:id="131676730">
                                      <w:marLeft w:val="0"/>
                                      <w:marRight w:val="0"/>
                                      <w:marTop w:val="0"/>
                                      <w:marBottom w:val="0"/>
                                      <w:divBdr>
                                        <w:top w:val="none" w:sz="0" w:space="0" w:color="auto"/>
                                        <w:left w:val="none" w:sz="0" w:space="0" w:color="auto"/>
                                        <w:bottom w:val="none" w:sz="0" w:space="0" w:color="auto"/>
                                        <w:right w:val="none" w:sz="0" w:space="0" w:color="auto"/>
                                      </w:divBdr>
                                      <w:divsChild>
                                        <w:div w:id="56362335">
                                          <w:marLeft w:val="0"/>
                                          <w:marRight w:val="0"/>
                                          <w:marTop w:val="0"/>
                                          <w:marBottom w:val="0"/>
                                          <w:divBdr>
                                            <w:top w:val="none" w:sz="0" w:space="0" w:color="auto"/>
                                            <w:left w:val="none" w:sz="0" w:space="0" w:color="auto"/>
                                            <w:bottom w:val="none" w:sz="0" w:space="0" w:color="auto"/>
                                            <w:right w:val="none" w:sz="0" w:space="0" w:color="auto"/>
                                          </w:divBdr>
                                          <w:divsChild>
                                            <w:div w:id="247495662">
                                              <w:marLeft w:val="0"/>
                                              <w:marRight w:val="0"/>
                                              <w:marTop w:val="0"/>
                                              <w:marBottom w:val="0"/>
                                              <w:divBdr>
                                                <w:top w:val="none" w:sz="0" w:space="0" w:color="auto"/>
                                                <w:left w:val="none" w:sz="0" w:space="0" w:color="auto"/>
                                                <w:bottom w:val="none" w:sz="0" w:space="0" w:color="auto"/>
                                                <w:right w:val="none" w:sz="0" w:space="0" w:color="auto"/>
                                              </w:divBdr>
                                              <w:divsChild>
                                                <w:div w:id="1766850774">
                                                  <w:marLeft w:val="0"/>
                                                  <w:marRight w:val="0"/>
                                                  <w:marTop w:val="0"/>
                                                  <w:marBottom w:val="0"/>
                                                  <w:divBdr>
                                                    <w:top w:val="none" w:sz="0" w:space="0" w:color="auto"/>
                                                    <w:left w:val="none" w:sz="0" w:space="0" w:color="auto"/>
                                                    <w:bottom w:val="none" w:sz="0" w:space="0" w:color="auto"/>
                                                    <w:right w:val="none" w:sz="0" w:space="0" w:color="auto"/>
                                                  </w:divBdr>
                                                  <w:divsChild>
                                                    <w:div w:id="1750544934">
                                                      <w:marLeft w:val="0"/>
                                                      <w:marRight w:val="0"/>
                                                      <w:marTop w:val="0"/>
                                                      <w:marBottom w:val="0"/>
                                                      <w:divBdr>
                                                        <w:top w:val="none" w:sz="0" w:space="0" w:color="auto"/>
                                                        <w:left w:val="none" w:sz="0" w:space="0" w:color="auto"/>
                                                        <w:bottom w:val="none" w:sz="0" w:space="0" w:color="auto"/>
                                                        <w:right w:val="none" w:sz="0" w:space="0" w:color="auto"/>
                                                      </w:divBdr>
                                                      <w:divsChild>
                                                        <w:div w:id="849952054">
                                                          <w:marLeft w:val="0"/>
                                                          <w:marRight w:val="0"/>
                                                          <w:marTop w:val="0"/>
                                                          <w:marBottom w:val="0"/>
                                                          <w:divBdr>
                                                            <w:top w:val="none" w:sz="0" w:space="0" w:color="auto"/>
                                                            <w:left w:val="none" w:sz="0" w:space="0" w:color="auto"/>
                                                            <w:bottom w:val="none" w:sz="0" w:space="0" w:color="auto"/>
                                                            <w:right w:val="none" w:sz="0" w:space="0" w:color="auto"/>
                                                          </w:divBdr>
                                                        </w:div>
                                                        <w:div w:id="335233731">
                                                          <w:marLeft w:val="0"/>
                                                          <w:marRight w:val="0"/>
                                                          <w:marTop w:val="0"/>
                                                          <w:marBottom w:val="0"/>
                                                          <w:divBdr>
                                                            <w:top w:val="none" w:sz="0" w:space="0" w:color="auto"/>
                                                            <w:left w:val="none" w:sz="0" w:space="0" w:color="auto"/>
                                                            <w:bottom w:val="none" w:sz="0" w:space="0" w:color="auto"/>
                                                            <w:right w:val="none" w:sz="0" w:space="0" w:color="auto"/>
                                                          </w:divBdr>
                                                        </w:div>
                                                        <w:div w:id="1940021373">
                                                          <w:marLeft w:val="0"/>
                                                          <w:marRight w:val="0"/>
                                                          <w:marTop w:val="0"/>
                                                          <w:marBottom w:val="0"/>
                                                          <w:divBdr>
                                                            <w:top w:val="none" w:sz="0" w:space="0" w:color="auto"/>
                                                            <w:left w:val="none" w:sz="0" w:space="0" w:color="auto"/>
                                                            <w:bottom w:val="none" w:sz="0" w:space="0" w:color="auto"/>
                                                            <w:right w:val="none" w:sz="0" w:space="0" w:color="auto"/>
                                                          </w:divBdr>
                                                        </w:div>
                                                        <w:div w:id="1339042472">
                                                          <w:marLeft w:val="0"/>
                                                          <w:marRight w:val="0"/>
                                                          <w:marTop w:val="0"/>
                                                          <w:marBottom w:val="0"/>
                                                          <w:divBdr>
                                                            <w:top w:val="none" w:sz="0" w:space="0" w:color="auto"/>
                                                            <w:left w:val="none" w:sz="0" w:space="0" w:color="auto"/>
                                                            <w:bottom w:val="none" w:sz="0" w:space="0" w:color="auto"/>
                                                            <w:right w:val="none" w:sz="0" w:space="0" w:color="auto"/>
                                                          </w:divBdr>
                                                        </w:div>
                                                        <w:div w:id="629439039">
                                                          <w:marLeft w:val="0"/>
                                                          <w:marRight w:val="0"/>
                                                          <w:marTop w:val="0"/>
                                                          <w:marBottom w:val="0"/>
                                                          <w:divBdr>
                                                            <w:top w:val="none" w:sz="0" w:space="0" w:color="auto"/>
                                                            <w:left w:val="none" w:sz="0" w:space="0" w:color="auto"/>
                                                            <w:bottom w:val="none" w:sz="0" w:space="0" w:color="auto"/>
                                                            <w:right w:val="none" w:sz="0" w:space="0" w:color="auto"/>
                                                          </w:divBdr>
                                                        </w:div>
                                                        <w:div w:id="247735093">
                                                          <w:marLeft w:val="0"/>
                                                          <w:marRight w:val="0"/>
                                                          <w:marTop w:val="0"/>
                                                          <w:marBottom w:val="0"/>
                                                          <w:divBdr>
                                                            <w:top w:val="none" w:sz="0" w:space="0" w:color="auto"/>
                                                            <w:left w:val="none" w:sz="0" w:space="0" w:color="auto"/>
                                                            <w:bottom w:val="none" w:sz="0" w:space="0" w:color="auto"/>
                                                            <w:right w:val="none" w:sz="0" w:space="0" w:color="auto"/>
                                                          </w:divBdr>
                                                        </w:div>
                                                        <w:div w:id="11317454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944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044258">
          <w:marLeft w:val="0"/>
          <w:marRight w:val="0"/>
          <w:marTop w:val="0"/>
          <w:marBottom w:val="0"/>
          <w:divBdr>
            <w:top w:val="none" w:sz="0" w:space="0" w:color="auto"/>
            <w:left w:val="none" w:sz="0" w:space="0" w:color="auto"/>
            <w:bottom w:val="none" w:sz="0" w:space="0" w:color="auto"/>
            <w:right w:val="none" w:sz="0" w:space="0" w:color="auto"/>
          </w:divBdr>
          <w:divsChild>
            <w:div w:id="759906414">
              <w:marLeft w:val="0"/>
              <w:marRight w:val="0"/>
              <w:marTop w:val="0"/>
              <w:marBottom w:val="0"/>
              <w:divBdr>
                <w:top w:val="none" w:sz="0" w:space="0" w:color="auto"/>
                <w:left w:val="none" w:sz="0" w:space="0" w:color="auto"/>
                <w:bottom w:val="none" w:sz="0" w:space="0" w:color="auto"/>
                <w:right w:val="none" w:sz="0" w:space="0" w:color="auto"/>
              </w:divBdr>
              <w:divsChild>
                <w:div w:id="732852093">
                  <w:marLeft w:val="0"/>
                  <w:marRight w:val="0"/>
                  <w:marTop w:val="0"/>
                  <w:marBottom w:val="0"/>
                  <w:divBdr>
                    <w:top w:val="none" w:sz="0" w:space="0" w:color="auto"/>
                    <w:left w:val="none" w:sz="0" w:space="0" w:color="auto"/>
                    <w:bottom w:val="none" w:sz="0" w:space="0" w:color="auto"/>
                    <w:right w:val="none" w:sz="0" w:space="0" w:color="auto"/>
                  </w:divBdr>
                  <w:divsChild>
                    <w:div w:id="2630946">
                      <w:marLeft w:val="0"/>
                      <w:marRight w:val="0"/>
                      <w:marTop w:val="0"/>
                      <w:marBottom w:val="0"/>
                      <w:divBdr>
                        <w:top w:val="none" w:sz="0" w:space="0" w:color="auto"/>
                        <w:left w:val="none" w:sz="0" w:space="0" w:color="auto"/>
                        <w:bottom w:val="none" w:sz="0" w:space="0" w:color="auto"/>
                        <w:right w:val="none" w:sz="0" w:space="0" w:color="auto"/>
                      </w:divBdr>
                      <w:divsChild>
                        <w:div w:id="246690769">
                          <w:marLeft w:val="0"/>
                          <w:marRight w:val="0"/>
                          <w:marTop w:val="0"/>
                          <w:marBottom w:val="0"/>
                          <w:divBdr>
                            <w:top w:val="none" w:sz="0" w:space="0" w:color="auto"/>
                            <w:left w:val="none" w:sz="0" w:space="0" w:color="auto"/>
                            <w:bottom w:val="none" w:sz="0" w:space="0" w:color="auto"/>
                            <w:right w:val="none" w:sz="0" w:space="0" w:color="auto"/>
                          </w:divBdr>
                          <w:divsChild>
                            <w:div w:id="621766720">
                              <w:marLeft w:val="0"/>
                              <w:marRight w:val="0"/>
                              <w:marTop w:val="0"/>
                              <w:marBottom w:val="0"/>
                              <w:divBdr>
                                <w:top w:val="none" w:sz="0" w:space="0" w:color="auto"/>
                                <w:left w:val="none" w:sz="0" w:space="0" w:color="auto"/>
                                <w:bottom w:val="none" w:sz="0" w:space="0" w:color="auto"/>
                                <w:right w:val="none" w:sz="0" w:space="0" w:color="auto"/>
                              </w:divBdr>
                              <w:divsChild>
                                <w:div w:id="1688942834">
                                  <w:marLeft w:val="0"/>
                                  <w:marRight w:val="0"/>
                                  <w:marTop w:val="0"/>
                                  <w:marBottom w:val="0"/>
                                  <w:divBdr>
                                    <w:top w:val="none" w:sz="0" w:space="0" w:color="auto"/>
                                    <w:left w:val="none" w:sz="0" w:space="0" w:color="auto"/>
                                    <w:bottom w:val="none" w:sz="0" w:space="0" w:color="auto"/>
                                    <w:right w:val="none" w:sz="0" w:space="0" w:color="auto"/>
                                  </w:divBdr>
                                  <w:divsChild>
                                    <w:div w:id="1455054997">
                                      <w:marLeft w:val="0"/>
                                      <w:marRight w:val="0"/>
                                      <w:marTop w:val="0"/>
                                      <w:marBottom w:val="0"/>
                                      <w:divBdr>
                                        <w:top w:val="none" w:sz="0" w:space="0" w:color="auto"/>
                                        <w:left w:val="none" w:sz="0" w:space="0" w:color="auto"/>
                                        <w:bottom w:val="none" w:sz="0" w:space="0" w:color="auto"/>
                                        <w:right w:val="none" w:sz="0" w:space="0" w:color="auto"/>
                                      </w:divBdr>
                                      <w:divsChild>
                                        <w:div w:id="2118793397">
                                          <w:marLeft w:val="0"/>
                                          <w:marRight w:val="0"/>
                                          <w:marTop w:val="0"/>
                                          <w:marBottom w:val="0"/>
                                          <w:divBdr>
                                            <w:top w:val="none" w:sz="0" w:space="0" w:color="auto"/>
                                            <w:left w:val="none" w:sz="0" w:space="0" w:color="auto"/>
                                            <w:bottom w:val="none" w:sz="0" w:space="0" w:color="auto"/>
                                            <w:right w:val="none" w:sz="0" w:space="0" w:color="auto"/>
                                          </w:divBdr>
                                          <w:divsChild>
                                            <w:div w:id="974333971">
                                              <w:marLeft w:val="0"/>
                                              <w:marRight w:val="0"/>
                                              <w:marTop w:val="0"/>
                                              <w:marBottom w:val="0"/>
                                              <w:divBdr>
                                                <w:top w:val="none" w:sz="0" w:space="0" w:color="auto"/>
                                                <w:left w:val="none" w:sz="0" w:space="0" w:color="auto"/>
                                                <w:bottom w:val="none" w:sz="0" w:space="0" w:color="auto"/>
                                                <w:right w:val="none" w:sz="0" w:space="0" w:color="auto"/>
                                              </w:divBdr>
                                              <w:divsChild>
                                                <w:div w:id="665790011">
                                                  <w:marLeft w:val="0"/>
                                                  <w:marRight w:val="0"/>
                                                  <w:marTop w:val="0"/>
                                                  <w:marBottom w:val="0"/>
                                                  <w:divBdr>
                                                    <w:top w:val="none" w:sz="0" w:space="0" w:color="auto"/>
                                                    <w:left w:val="none" w:sz="0" w:space="0" w:color="auto"/>
                                                    <w:bottom w:val="none" w:sz="0" w:space="0" w:color="auto"/>
                                                    <w:right w:val="none" w:sz="0" w:space="0" w:color="auto"/>
                                                  </w:divBdr>
                                                  <w:divsChild>
                                                    <w:div w:id="114323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43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2745073">
              <w:marLeft w:val="0"/>
              <w:marRight w:val="0"/>
              <w:marTop w:val="0"/>
              <w:marBottom w:val="0"/>
              <w:divBdr>
                <w:top w:val="none" w:sz="0" w:space="0" w:color="auto"/>
                <w:left w:val="none" w:sz="0" w:space="0" w:color="auto"/>
                <w:bottom w:val="none" w:sz="0" w:space="0" w:color="auto"/>
                <w:right w:val="none" w:sz="0" w:space="0" w:color="auto"/>
              </w:divBdr>
              <w:divsChild>
                <w:div w:id="1367605682">
                  <w:marLeft w:val="0"/>
                  <w:marRight w:val="0"/>
                  <w:marTop w:val="0"/>
                  <w:marBottom w:val="0"/>
                  <w:divBdr>
                    <w:top w:val="none" w:sz="0" w:space="0" w:color="auto"/>
                    <w:left w:val="none" w:sz="0" w:space="0" w:color="auto"/>
                    <w:bottom w:val="none" w:sz="0" w:space="0" w:color="auto"/>
                    <w:right w:val="none" w:sz="0" w:space="0" w:color="auto"/>
                  </w:divBdr>
                  <w:divsChild>
                    <w:div w:id="632752781">
                      <w:marLeft w:val="0"/>
                      <w:marRight w:val="0"/>
                      <w:marTop w:val="0"/>
                      <w:marBottom w:val="0"/>
                      <w:divBdr>
                        <w:top w:val="none" w:sz="0" w:space="0" w:color="auto"/>
                        <w:left w:val="none" w:sz="0" w:space="0" w:color="auto"/>
                        <w:bottom w:val="none" w:sz="0" w:space="0" w:color="auto"/>
                        <w:right w:val="none" w:sz="0" w:space="0" w:color="auto"/>
                      </w:divBdr>
                      <w:divsChild>
                        <w:div w:id="2121340223">
                          <w:marLeft w:val="0"/>
                          <w:marRight w:val="0"/>
                          <w:marTop w:val="0"/>
                          <w:marBottom w:val="0"/>
                          <w:divBdr>
                            <w:top w:val="none" w:sz="0" w:space="0" w:color="auto"/>
                            <w:left w:val="none" w:sz="0" w:space="0" w:color="auto"/>
                            <w:bottom w:val="none" w:sz="0" w:space="0" w:color="auto"/>
                            <w:right w:val="none" w:sz="0" w:space="0" w:color="auto"/>
                          </w:divBdr>
                          <w:divsChild>
                            <w:div w:id="1111587266">
                              <w:marLeft w:val="0"/>
                              <w:marRight w:val="0"/>
                              <w:marTop w:val="0"/>
                              <w:marBottom w:val="0"/>
                              <w:divBdr>
                                <w:top w:val="none" w:sz="0" w:space="0" w:color="auto"/>
                                <w:left w:val="none" w:sz="0" w:space="0" w:color="auto"/>
                                <w:bottom w:val="none" w:sz="0" w:space="0" w:color="auto"/>
                                <w:right w:val="none" w:sz="0" w:space="0" w:color="auto"/>
                              </w:divBdr>
                            </w:div>
                            <w:div w:id="39690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709699">
                  <w:marLeft w:val="0"/>
                  <w:marRight w:val="0"/>
                  <w:marTop w:val="0"/>
                  <w:marBottom w:val="0"/>
                  <w:divBdr>
                    <w:top w:val="none" w:sz="0" w:space="0" w:color="auto"/>
                    <w:left w:val="none" w:sz="0" w:space="0" w:color="auto"/>
                    <w:bottom w:val="none" w:sz="0" w:space="0" w:color="auto"/>
                    <w:right w:val="none" w:sz="0" w:space="0" w:color="auto"/>
                  </w:divBdr>
                  <w:divsChild>
                    <w:div w:id="218982815">
                      <w:marLeft w:val="0"/>
                      <w:marRight w:val="0"/>
                      <w:marTop w:val="0"/>
                      <w:marBottom w:val="0"/>
                      <w:divBdr>
                        <w:top w:val="none" w:sz="0" w:space="0" w:color="auto"/>
                        <w:left w:val="none" w:sz="0" w:space="0" w:color="auto"/>
                        <w:bottom w:val="none" w:sz="0" w:space="0" w:color="auto"/>
                        <w:right w:val="none" w:sz="0" w:space="0" w:color="auto"/>
                      </w:divBdr>
                      <w:divsChild>
                        <w:div w:id="531697912">
                          <w:marLeft w:val="0"/>
                          <w:marRight w:val="0"/>
                          <w:marTop w:val="0"/>
                          <w:marBottom w:val="0"/>
                          <w:divBdr>
                            <w:top w:val="none" w:sz="0" w:space="0" w:color="auto"/>
                            <w:left w:val="none" w:sz="0" w:space="0" w:color="auto"/>
                            <w:bottom w:val="none" w:sz="0" w:space="0" w:color="auto"/>
                            <w:right w:val="none" w:sz="0" w:space="0" w:color="auto"/>
                          </w:divBdr>
                          <w:divsChild>
                            <w:div w:id="1360355812">
                              <w:marLeft w:val="0"/>
                              <w:marRight w:val="0"/>
                              <w:marTop w:val="0"/>
                              <w:marBottom w:val="0"/>
                              <w:divBdr>
                                <w:top w:val="none" w:sz="0" w:space="0" w:color="auto"/>
                                <w:left w:val="none" w:sz="0" w:space="0" w:color="auto"/>
                                <w:bottom w:val="none" w:sz="0" w:space="0" w:color="auto"/>
                                <w:right w:val="none" w:sz="0" w:space="0" w:color="auto"/>
                              </w:divBdr>
                              <w:divsChild>
                                <w:div w:id="1011638818">
                                  <w:marLeft w:val="0"/>
                                  <w:marRight w:val="0"/>
                                  <w:marTop w:val="0"/>
                                  <w:marBottom w:val="0"/>
                                  <w:divBdr>
                                    <w:top w:val="none" w:sz="0" w:space="0" w:color="auto"/>
                                    <w:left w:val="none" w:sz="0" w:space="0" w:color="auto"/>
                                    <w:bottom w:val="none" w:sz="0" w:space="0" w:color="auto"/>
                                    <w:right w:val="none" w:sz="0" w:space="0" w:color="auto"/>
                                  </w:divBdr>
                                  <w:divsChild>
                                    <w:div w:id="1261371500">
                                      <w:marLeft w:val="0"/>
                                      <w:marRight w:val="0"/>
                                      <w:marTop w:val="0"/>
                                      <w:marBottom w:val="0"/>
                                      <w:divBdr>
                                        <w:top w:val="none" w:sz="0" w:space="0" w:color="auto"/>
                                        <w:left w:val="none" w:sz="0" w:space="0" w:color="auto"/>
                                        <w:bottom w:val="none" w:sz="0" w:space="0" w:color="auto"/>
                                        <w:right w:val="none" w:sz="0" w:space="0" w:color="auto"/>
                                      </w:divBdr>
                                      <w:divsChild>
                                        <w:div w:id="1195459002">
                                          <w:marLeft w:val="0"/>
                                          <w:marRight w:val="0"/>
                                          <w:marTop w:val="0"/>
                                          <w:marBottom w:val="0"/>
                                          <w:divBdr>
                                            <w:top w:val="none" w:sz="0" w:space="0" w:color="auto"/>
                                            <w:left w:val="none" w:sz="0" w:space="0" w:color="auto"/>
                                            <w:bottom w:val="none" w:sz="0" w:space="0" w:color="auto"/>
                                            <w:right w:val="none" w:sz="0" w:space="0" w:color="auto"/>
                                          </w:divBdr>
                                          <w:divsChild>
                                            <w:div w:id="642275016">
                                              <w:marLeft w:val="0"/>
                                              <w:marRight w:val="0"/>
                                              <w:marTop w:val="0"/>
                                              <w:marBottom w:val="0"/>
                                              <w:divBdr>
                                                <w:top w:val="none" w:sz="0" w:space="0" w:color="auto"/>
                                                <w:left w:val="none" w:sz="0" w:space="0" w:color="auto"/>
                                                <w:bottom w:val="none" w:sz="0" w:space="0" w:color="auto"/>
                                                <w:right w:val="none" w:sz="0" w:space="0" w:color="auto"/>
                                              </w:divBdr>
                                              <w:divsChild>
                                                <w:div w:id="991756926">
                                                  <w:marLeft w:val="0"/>
                                                  <w:marRight w:val="0"/>
                                                  <w:marTop w:val="0"/>
                                                  <w:marBottom w:val="0"/>
                                                  <w:divBdr>
                                                    <w:top w:val="none" w:sz="0" w:space="0" w:color="auto"/>
                                                    <w:left w:val="none" w:sz="0" w:space="0" w:color="auto"/>
                                                    <w:bottom w:val="none" w:sz="0" w:space="0" w:color="auto"/>
                                                    <w:right w:val="none" w:sz="0" w:space="0" w:color="auto"/>
                                                  </w:divBdr>
                                                  <w:divsChild>
                                                    <w:div w:id="44087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5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4332337">
          <w:marLeft w:val="0"/>
          <w:marRight w:val="0"/>
          <w:marTop w:val="0"/>
          <w:marBottom w:val="0"/>
          <w:divBdr>
            <w:top w:val="none" w:sz="0" w:space="0" w:color="auto"/>
            <w:left w:val="none" w:sz="0" w:space="0" w:color="auto"/>
            <w:bottom w:val="none" w:sz="0" w:space="0" w:color="auto"/>
            <w:right w:val="none" w:sz="0" w:space="0" w:color="auto"/>
          </w:divBdr>
          <w:divsChild>
            <w:div w:id="1208840491">
              <w:marLeft w:val="0"/>
              <w:marRight w:val="0"/>
              <w:marTop w:val="0"/>
              <w:marBottom w:val="0"/>
              <w:divBdr>
                <w:top w:val="none" w:sz="0" w:space="0" w:color="auto"/>
                <w:left w:val="none" w:sz="0" w:space="0" w:color="auto"/>
                <w:bottom w:val="none" w:sz="0" w:space="0" w:color="auto"/>
                <w:right w:val="none" w:sz="0" w:space="0" w:color="auto"/>
              </w:divBdr>
              <w:divsChild>
                <w:div w:id="915551708">
                  <w:marLeft w:val="0"/>
                  <w:marRight w:val="0"/>
                  <w:marTop w:val="0"/>
                  <w:marBottom w:val="0"/>
                  <w:divBdr>
                    <w:top w:val="none" w:sz="0" w:space="0" w:color="auto"/>
                    <w:left w:val="none" w:sz="0" w:space="0" w:color="auto"/>
                    <w:bottom w:val="none" w:sz="0" w:space="0" w:color="auto"/>
                    <w:right w:val="none" w:sz="0" w:space="0" w:color="auto"/>
                  </w:divBdr>
                  <w:divsChild>
                    <w:div w:id="672297566">
                      <w:marLeft w:val="0"/>
                      <w:marRight w:val="0"/>
                      <w:marTop w:val="0"/>
                      <w:marBottom w:val="0"/>
                      <w:divBdr>
                        <w:top w:val="none" w:sz="0" w:space="0" w:color="auto"/>
                        <w:left w:val="none" w:sz="0" w:space="0" w:color="auto"/>
                        <w:bottom w:val="none" w:sz="0" w:space="0" w:color="auto"/>
                        <w:right w:val="none" w:sz="0" w:space="0" w:color="auto"/>
                      </w:divBdr>
                      <w:divsChild>
                        <w:div w:id="2003463580">
                          <w:marLeft w:val="0"/>
                          <w:marRight w:val="0"/>
                          <w:marTop w:val="0"/>
                          <w:marBottom w:val="0"/>
                          <w:divBdr>
                            <w:top w:val="none" w:sz="0" w:space="0" w:color="auto"/>
                            <w:left w:val="none" w:sz="0" w:space="0" w:color="auto"/>
                            <w:bottom w:val="none" w:sz="0" w:space="0" w:color="auto"/>
                            <w:right w:val="none" w:sz="0" w:space="0" w:color="auto"/>
                          </w:divBdr>
                          <w:divsChild>
                            <w:div w:id="59210126">
                              <w:marLeft w:val="0"/>
                              <w:marRight w:val="0"/>
                              <w:marTop w:val="0"/>
                              <w:marBottom w:val="0"/>
                              <w:divBdr>
                                <w:top w:val="none" w:sz="0" w:space="0" w:color="auto"/>
                                <w:left w:val="none" w:sz="0" w:space="0" w:color="auto"/>
                                <w:bottom w:val="none" w:sz="0" w:space="0" w:color="auto"/>
                                <w:right w:val="none" w:sz="0" w:space="0" w:color="auto"/>
                              </w:divBdr>
                              <w:divsChild>
                                <w:div w:id="1072040477">
                                  <w:marLeft w:val="0"/>
                                  <w:marRight w:val="0"/>
                                  <w:marTop w:val="0"/>
                                  <w:marBottom w:val="0"/>
                                  <w:divBdr>
                                    <w:top w:val="none" w:sz="0" w:space="0" w:color="auto"/>
                                    <w:left w:val="none" w:sz="0" w:space="0" w:color="auto"/>
                                    <w:bottom w:val="none" w:sz="0" w:space="0" w:color="auto"/>
                                    <w:right w:val="none" w:sz="0" w:space="0" w:color="auto"/>
                                  </w:divBdr>
                                  <w:divsChild>
                                    <w:div w:id="1367758058">
                                      <w:marLeft w:val="0"/>
                                      <w:marRight w:val="0"/>
                                      <w:marTop w:val="0"/>
                                      <w:marBottom w:val="0"/>
                                      <w:divBdr>
                                        <w:top w:val="none" w:sz="0" w:space="0" w:color="auto"/>
                                        <w:left w:val="none" w:sz="0" w:space="0" w:color="auto"/>
                                        <w:bottom w:val="none" w:sz="0" w:space="0" w:color="auto"/>
                                        <w:right w:val="none" w:sz="0" w:space="0" w:color="auto"/>
                                      </w:divBdr>
                                      <w:divsChild>
                                        <w:div w:id="820582962">
                                          <w:marLeft w:val="0"/>
                                          <w:marRight w:val="0"/>
                                          <w:marTop w:val="0"/>
                                          <w:marBottom w:val="0"/>
                                          <w:divBdr>
                                            <w:top w:val="none" w:sz="0" w:space="0" w:color="auto"/>
                                            <w:left w:val="none" w:sz="0" w:space="0" w:color="auto"/>
                                            <w:bottom w:val="none" w:sz="0" w:space="0" w:color="auto"/>
                                            <w:right w:val="none" w:sz="0" w:space="0" w:color="auto"/>
                                          </w:divBdr>
                                          <w:divsChild>
                                            <w:div w:id="2025206862">
                                              <w:marLeft w:val="0"/>
                                              <w:marRight w:val="0"/>
                                              <w:marTop w:val="0"/>
                                              <w:marBottom w:val="0"/>
                                              <w:divBdr>
                                                <w:top w:val="none" w:sz="0" w:space="0" w:color="auto"/>
                                                <w:left w:val="none" w:sz="0" w:space="0" w:color="auto"/>
                                                <w:bottom w:val="none" w:sz="0" w:space="0" w:color="auto"/>
                                                <w:right w:val="none" w:sz="0" w:space="0" w:color="auto"/>
                                              </w:divBdr>
                                              <w:divsChild>
                                                <w:div w:id="1960408719">
                                                  <w:marLeft w:val="0"/>
                                                  <w:marRight w:val="0"/>
                                                  <w:marTop w:val="0"/>
                                                  <w:marBottom w:val="0"/>
                                                  <w:divBdr>
                                                    <w:top w:val="none" w:sz="0" w:space="0" w:color="auto"/>
                                                    <w:left w:val="none" w:sz="0" w:space="0" w:color="auto"/>
                                                    <w:bottom w:val="none" w:sz="0" w:space="0" w:color="auto"/>
                                                    <w:right w:val="none" w:sz="0" w:space="0" w:color="auto"/>
                                                  </w:divBdr>
                                                  <w:divsChild>
                                                    <w:div w:id="1743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94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2675010">
              <w:marLeft w:val="0"/>
              <w:marRight w:val="0"/>
              <w:marTop w:val="0"/>
              <w:marBottom w:val="0"/>
              <w:divBdr>
                <w:top w:val="none" w:sz="0" w:space="0" w:color="auto"/>
                <w:left w:val="none" w:sz="0" w:space="0" w:color="auto"/>
                <w:bottom w:val="none" w:sz="0" w:space="0" w:color="auto"/>
                <w:right w:val="none" w:sz="0" w:space="0" w:color="auto"/>
              </w:divBdr>
              <w:divsChild>
                <w:div w:id="112094318">
                  <w:marLeft w:val="0"/>
                  <w:marRight w:val="0"/>
                  <w:marTop w:val="0"/>
                  <w:marBottom w:val="0"/>
                  <w:divBdr>
                    <w:top w:val="none" w:sz="0" w:space="0" w:color="auto"/>
                    <w:left w:val="none" w:sz="0" w:space="0" w:color="auto"/>
                    <w:bottom w:val="none" w:sz="0" w:space="0" w:color="auto"/>
                    <w:right w:val="none" w:sz="0" w:space="0" w:color="auto"/>
                  </w:divBdr>
                  <w:divsChild>
                    <w:div w:id="241763265">
                      <w:marLeft w:val="0"/>
                      <w:marRight w:val="0"/>
                      <w:marTop w:val="0"/>
                      <w:marBottom w:val="0"/>
                      <w:divBdr>
                        <w:top w:val="none" w:sz="0" w:space="0" w:color="auto"/>
                        <w:left w:val="none" w:sz="0" w:space="0" w:color="auto"/>
                        <w:bottom w:val="none" w:sz="0" w:space="0" w:color="auto"/>
                        <w:right w:val="none" w:sz="0" w:space="0" w:color="auto"/>
                      </w:divBdr>
                      <w:divsChild>
                        <w:div w:id="883105064">
                          <w:marLeft w:val="0"/>
                          <w:marRight w:val="0"/>
                          <w:marTop w:val="0"/>
                          <w:marBottom w:val="0"/>
                          <w:divBdr>
                            <w:top w:val="none" w:sz="0" w:space="0" w:color="auto"/>
                            <w:left w:val="none" w:sz="0" w:space="0" w:color="auto"/>
                            <w:bottom w:val="none" w:sz="0" w:space="0" w:color="auto"/>
                            <w:right w:val="none" w:sz="0" w:space="0" w:color="auto"/>
                          </w:divBdr>
                          <w:divsChild>
                            <w:div w:id="159083547">
                              <w:marLeft w:val="0"/>
                              <w:marRight w:val="0"/>
                              <w:marTop w:val="0"/>
                              <w:marBottom w:val="0"/>
                              <w:divBdr>
                                <w:top w:val="none" w:sz="0" w:space="0" w:color="auto"/>
                                <w:left w:val="none" w:sz="0" w:space="0" w:color="auto"/>
                                <w:bottom w:val="none" w:sz="0" w:space="0" w:color="auto"/>
                                <w:right w:val="none" w:sz="0" w:space="0" w:color="auto"/>
                              </w:divBdr>
                            </w:div>
                            <w:div w:id="203109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368573">
                  <w:marLeft w:val="0"/>
                  <w:marRight w:val="0"/>
                  <w:marTop w:val="0"/>
                  <w:marBottom w:val="0"/>
                  <w:divBdr>
                    <w:top w:val="none" w:sz="0" w:space="0" w:color="auto"/>
                    <w:left w:val="none" w:sz="0" w:space="0" w:color="auto"/>
                    <w:bottom w:val="none" w:sz="0" w:space="0" w:color="auto"/>
                    <w:right w:val="none" w:sz="0" w:space="0" w:color="auto"/>
                  </w:divBdr>
                  <w:divsChild>
                    <w:div w:id="1962109508">
                      <w:marLeft w:val="0"/>
                      <w:marRight w:val="0"/>
                      <w:marTop w:val="0"/>
                      <w:marBottom w:val="0"/>
                      <w:divBdr>
                        <w:top w:val="none" w:sz="0" w:space="0" w:color="auto"/>
                        <w:left w:val="none" w:sz="0" w:space="0" w:color="auto"/>
                        <w:bottom w:val="none" w:sz="0" w:space="0" w:color="auto"/>
                        <w:right w:val="none" w:sz="0" w:space="0" w:color="auto"/>
                      </w:divBdr>
                      <w:divsChild>
                        <w:div w:id="448016497">
                          <w:marLeft w:val="0"/>
                          <w:marRight w:val="0"/>
                          <w:marTop w:val="0"/>
                          <w:marBottom w:val="0"/>
                          <w:divBdr>
                            <w:top w:val="none" w:sz="0" w:space="0" w:color="auto"/>
                            <w:left w:val="none" w:sz="0" w:space="0" w:color="auto"/>
                            <w:bottom w:val="none" w:sz="0" w:space="0" w:color="auto"/>
                            <w:right w:val="none" w:sz="0" w:space="0" w:color="auto"/>
                          </w:divBdr>
                          <w:divsChild>
                            <w:div w:id="869683423">
                              <w:marLeft w:val="0"/>
                              <w:marRight w:val="0"/>
                              <w:marTop w:val="0"/>
                              <w:marBottom w:val="0"/>
                              <w:divBdr>
                                <w:top w:val="none" w:sz="0" w:space="0" w:color="auto"/>
                                <w:left w:val="none" w:sz="0" w:space="0" w:color="auto"/>
                                <w:bottom w:val="none" w:sz="0" w:space="0" w:color="auto"/>
                                <w:right w:val="none" w:sz="0" w:space="0" w:color="auto"/>
                              </w:divBdr>
                              <w:divsChild>
                                <w:div w:id="1910337368">
                                  <w:marLeft w:val="0"/>
                                  <w:marRight w:val="0"/>
                                  <w:marTop w:val="0"/>
                                  <w:marBottom w:val="0"/>
                                  <w:divBdr>
                                    <w:top w:val="none" w:sz="0" w:space="0" w:color="auto"/>
                                    <w:left w:val="none" w:sz="0" w:space="0" w:color="auto"/>
                                    <w:bottom w:val="none" w:sz="0" w:space="0" w:color="auto"/>
                                    <w:right w:val="none" w:sz="0" w:space="0" w:color="auto"/>
                                  </w:divBdr>
                                  <w:divsChild>
                                    <w:div w:id="1845122027">
                                      <w:marLeft w:val="0"/>
                                      <w:marRight w:val="0"/>
                                      <w:marTop w:val="0"/>
                                      <w:marBottom w:val="0"/>
                                      <w:divBdr>
                                        <w:top w:val="none" w:sz="0" w:space="0" w:color="auto"/>
                                        <w:left w:val="none" w:sz="0" w:space="0" w:color="auto"/>
                                        <w:bottom w:val="none" w:sz="0" w:space="0" w:color="auto"/>
                                        <w:right w:val="none" w:sz="0" w:space="0" w:color="auto"/>
                                      </w:divBdr>
                                      <w:divsChild>
                                        <w:div w:id="114178021">
                                          <w:marLeft w:val="0"/>
                                          <w:marRight w:val="0"/>
                                          <w:marTop w:val="0"/>
                                          <w:marBottom w:val="0"/>
                                          <w:divBdr>
                                            <w:top w:val="none" w:sz="0" w:space="0" w:color="auto"/>
                                            <w:left w:val="none" w:sz="0" w:space="0" w:color="auto"/>
                                            <w:bottom w:val="none" w:sz="0" w:space="0" w:color="auto"/>
                                            <w:right w:val="none" w:sz="0" w:space="0" w:color="auto"/>
                                          </w:divBdr>
                                          <w:divsChild>
                                            <w:div w:id="730545563">
                                              <w:marLeft w:val="0"/>
                                              <w:marRight w:val="0"/>
                                              <w:marTop w:val="0"/>
                                              <w:marBottom w:val="0"/>
                                              <w:divBdr>
                                                <w:top w:val="none" w:sz="0" w:space="0" w:color="auto"/>
                                                <w:left w:val="none" w:sz="0" w:space="0" w:color="auto"/>
                                                <w:bottom w:val="none" w:sz="0" w:space="0" w:color="auto"/>
                                                <w:right w:val="none" w:sz="0" w:space="0" w:color="auto"/>
                                              </w:divBdr>
                                              <w:divsChild>
                                                <w:div w:id="1590042854">
                                                  <w:marLeft w:val="0"/>
                                                  <w:marRight w:val="0"/>
                                                  <w:marTop w:val="0"/>
                                                  <w:marBottom w:val="0"/>
                                                  <w:divBdr>
                                                    <w:top w:val="none" w:sz="0" w:space="0" w:color="auto"/>
                                                    <w:left w:val="none" w:sz="0" w:space="0" w:color="auto"/>
                                                    <w:bottom w:val="none" w:sz="0" w:space="0" w:color="auto"/>
                                                    <w:right w:val="none" w:sz="0" w:space="0" w:color="auto"/>
                                                  </w:divBdr>
                                                  <w:divsChild>
                                                    <w:div w:id="76446417">
                                                      <w:marLeft w:val="0"/>
                                                      <w:marRight w:val="0"/>
                                                      <w:marTop w:val="0"/>
                                                      <w:marBottom w:val="0"/>
                                                      <w:divBdr>
                                                        <w:top w:val="none" w:sz="0" w:space="0" w:color="auto"/>
                                                        <w:left w:val="none" w:sz="0" w:space="0" w:color="auto"/>
                                                        <w:bottom w:val="none" w:sz="0" w:space="0" w:color="auto"/>
                                                        <w:right w:val="none" w:sz="0" w:space="0" w:color="auto"/>
                                                      </w:divBdr>
                                                      <w:divsChild>
                                                        <w:div w:id="828208615">
                                                          <w:marLeft w:val="0"/>
                                                          <w:marRight w:val="0"/>
                                                          <w:marTop w:val="0"/>
                                                          <w:marBottom w:val="0"/>
                                                          <w:divBdr>
                                                            <w:top w:val="none" w:sz="0" w:space="0" w:color="auto"/>
                                                            <w:left w:val="none" w:sz="0" w:space="0" w:color="auto"/>
                                                            <w:bottom w:val="none" w:sz="0" w:space="0" w:color="auto"/>
                                                            <w:right w:val="none" w:sz="0" w:space="0" w:color="auto"/>
                                                          </w:divBdr>
                                                        </w:div>
                                                        <w:div w:id="1014301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87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7341369">
          <w:marLeft w:val="0"/>
          <w:marRight w:val="0"/>
          <w:marTop w:val="0"/>
          <w:marBottom w:val="0"/>
          <w:divBdr>
            <w:top w:val="none" w:sz="0" w:space="0" w:color="auto"/>
            <w:left w:val="none" w:sz="0" w:space="0" w:color="auto"/>
            <w:bottom w:val="none" w:sz="0" w:space="0" w:color="auto"/>
            <w:right w:val="none" w:sz="0" w:space="0" w:color="auto"/>
          </w:divBdr>
          <w:divsChild>
            <w:div w:id="456803108">
              <w:marLeft w:val="0"/>
              <w:marRight w:val="0"/>
              <w:marTop w:val="0"/>
              <w:marBottom w:val="0"/>
              <w:divBdr>
                <w:top w:val="none" w:sz="0" w:space="0" w:color="auto"/>
                <w:left w:val="none" w:sz="0" w:space="0" w:color="auto"/>
                <w:bottom w:val="none" w:sz="0" w:space="0" w:color="auto"/>
                <w:right w:val="none" w:sz="0" w:space="0" w:color="auto"/>
              </w:divBdr>
              <w:divsChild>
                <w:div w:id="1300765041">
                  <w:marLeft w:val="0"/>
                  <w:marRight w:val="0"/>
                  <w:marTop w:val="0"/>
                  <w:marBottom w:val="0"/>
                  <w:divBdr>
                    <w:top w:val="none" w:sz="0" w:space="0" w:color="auto"/>
                    <w:left w:val="none" w:sz="0" w:space="0" w:color="auto"/>
                    <w:bottom w:val="none" w:sz="0" w:space="0" w:color="auto"/>
                    <w:right w:val="none" w:sz="0" w:space="0" w:color="auto"/>
                  </w:divBdr>
                  <w:divsChild>
                    <w:div w:id="1894534028">
                      <w:marLeft w:val="0"/>
                      <w:marRight w:val="0"/>
                      <w:marTop w:val="0"/>
                      <w:marBottom w:val="0"/>
                      <w:divBdr>
                        <w:top w:val="none" w:sz="0" w:space="0" w:color="auto"/>
                        <w:left w:val="none" w:sz="0" w:space="0" w:color="auto"/>
                        <w:bottom w:val="none" w:sz="0" w:space="0" w:color="auto"/>
                        <w:right w:val="none" w:sz="0" w:space="0" w:color="auto"/>
                      </w:divBdr>
                      <w:divsChild>
                        <w:div w:id="1832142132">
                          <w:marLeft w:val="0"/>
                          <w:marRight w:val="0"/>
                          <w:marTop w:val="0"/>
                          <w:marBottom w:val="0"/>
                          <w:divBdr>
                            <w:top w:val="none" w:sz="0" w:space="0" w:color="auto"/>
                            <w:left w:val="none" w:sz="0" w:space="0" w:color="auto"/>
                            <w:bottom w:val="none" w:sz="0" w:space="0" w:color="auto"/>
                            <w:right w:val="none" w:sz="0" w:space="0" w:color="auto"/>
                          </w:divBdr>
                          <w:divsChild>
                            <w:div w:id="2137091736">
                              <w:marLeft w:val="0"/>
                              <w:marRight w:val="0"/>
                              <w:marTop w:val="0"/>
                              <w:marBottom w:val="0"/>
                              <w:divBdr>
                                <w:top w:val="none" w:sz="0" w:space="0" w:color="auto"/>
                                <w:left w:val="none" w:sz="0" w:space="0" w:color="auto"/>
                                <w:bottom w:val="none" w:sz="0" w:space="0" w:color="auto"/>
                                <w:right w:val="none" w:sz="0" w:space="0" w:color="auto"/>
                              </w:divBdr>
                              <w:divsChild>
                                <w:div w:id="749157170">
                                  <w:marLeft w:val="0"/>
                                  <w:marRight w:val="0"/>
                                  <w:marTop w:val="0"/>
                                  <w:marBottom w:val="0"/>
                                  <w:divBdr>
                                    <w:top w:val="none" w:sz="0" w:space="0" w:color="auto"/>
                                    <w:left w:val="none" w:sz="0" w:space="0" w:color="auto"/>
                                    <w:bottom w:val="none" w:sz="0" w:space="0" w:color="auto"/>
                                    <w:right w:val="none" w:sz="0" w:space="0" w:color="auto"/>
                                  </w:divBdr>
                                  <w:divsChild>
                                    <w:div w:id="1572427890">
                                      <w:marLeft w:val="0"/>
                                      <w:marRight w:val="0"/>
                                      <w:marTop w:val="0"/>
                                      <w:marBottom w:val="0"/>
                                      <w:divBdr>
                                        <w:top w:val="none" w:sz="0" w:space="0" w:color="auto"/>
                                        <w:left w:val="none" w:sz="0" w:space="0" w:color="auto"/>
                                        <w:bottom w:val="none" w:sz="0" w:space="0" w:color="auto"/>
                                        <w:right w:val="none" w:sz="0" w:space="0" w:color="auto"/>
                                      </w:divBdr>
                                      <w:divsChild>
                                        <w:div w:id="495729140">
                                          <w:marLeft w:val="0"/>
                                          <w:marRight w:val="0"/>
                                          <w:marTop w:val="0"/>
                                          <w:marBottom w:val="0"/>
                                          <w:divBdr>
                                            <w:top w:val="none" w:sz="0" w:space="0" w:color="auto"/>
                                            <w:left w:val="none" w:sz="0" w:space="0" w:color="auto"/>
                                            <w:bottom w:val="none" w:sz="0" w:space="0" w:color="auto"/>
                                            <w:right w:val="none" w:sz="0" w:space="0" w:color="auto"/>
                                          </w:divBdr>
                                          <w:divsChild>
                                            <w:div w:id="2026252572">
                                              <w:marLeft w:val="0"/>
                                              <w:marRight w:val="0"/>
                                              <w:marTop w:val="0"/>
                                              <w:marBottom w:val="0"/>
                                              <w:divBdr>
                                                <w:top w:val="none" w:sz="0" w:space="0" w:color="auto"/>
                                                <w:left w:val="none" w:sz="0" w:space="0" w:color="auto"/>
                                                <w:bottom w:val="none" w:sz="0" w:space="0" w:color="auto"/>
                                                <w:right w:val="none" w:sz="0" w:space="0" w:color="auto"/>
                                              </w:divBdr>
                                              <w:divsChild>
                                                <w:div w:id="1650474151">
                                                  <w:marLeft w:val="0"/>
                                                  <w:marRight w:val="0"/>
                                                  <w:marTop w:val="0"/>
                                                  <w:marBottom w:val="0"/>
                                                  <w:divBdr>
                                                    <w:top w:val="none" w:sz="0" w:space="0" w:color="auto"/>
                                                    <w:left w:val="none" w:sz="0" w:space="0" w:color="auto"/>
                                                    <w:bottom w:val="none" w:sz="0" w:space="0" w:color="auto"/>
                                                    <w:right w:val="none" w:sz="0" w:space="0" w:color="auto"/>
                                                  </w:divBdr>
                                                  <w:divsChild>
                                                    <w:div w:id="80192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92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2065877">
              <w:marLeft w:val="0"/>
              <w:marRight w:val="0"/>
              <w:marTop w:val="0"/>
              <w:marBottom w:val="0"/>
              <w:divBdr>
                <w:top w:val="none" w:sz="0" w:space="0" w:color="auto"/>
                <w:left w:val="none" w:sz="0" w:space="0" w:color="auto"/>
                <w:bottom w:val="none" w:sz="0" w:space="0" w:color="auto"/>
                <w:right w:val="none" w:sz="0" w:space="0" w:color="auto"/>
              </w:divBdr>
              <w:divsChild>
                <w:div w:id="1079522206">
                  <w:marLeft w:val="0"/>
                  <w:marRight w:val="0"/>
                  <w:marTop w:val="0"/>
                  <w:marBottom w:val="0"/>
                  <w:divBdr>
                    <w:top w:val="none" w:sz="0" w:space="0" w:color="auto"/>
                    <w:left w:val="none" w:sz="0" w:space="0" w:color="auto"/>
                    <w:bottom w:val="none" w:sz="0" w:space="0" w:color="auto"/>
                    <w:right w:val="none" w:sz="0" w:space="0" w:color="auto"/>
                  </w:divBdr>
                  <w:divsChild>
                    <w:div w:id="1902671318">
                      <w:marLeft w:val="0"/>
                      <w:marRight w:val="0"/>
                      <w:marTop w:val="0"/>
                      <w:marBottom w:val="0"/>
                      <w:divBdr>
                        <w:top w:val="none" w:sz="0" w:space="0" w:color="auto"/>
                        <w:left w:val="none" w:sz="0" w:space="0" w:color="auto"/>
                        <w:bottom w:val="none" w:sz="0" w:space="0" w:color="auto"/>
                        <w:right w:val="none" w:sz="0" w:space="0" w:color="auto"/>
                      </w:divBdr>
                      <w:divsChild>
                        <w:div w:id="1542592410">
                          <w:marLeft w:val="0"/>
                          <w:marRight w:val="0"/>
                          <w:marTop w:val="0"/>
                          <w:marBottom w:val="0"/>
                          <w:divBdr>
                            <w:top w:val="none" w:sz="0" w:space="0" w:color="auto"/>
                            <w:left w:val="none" w:sz="0" w:space="0" w:color="auto"/>
                            <w:bottom w:val="none" w:sz="0" w:space="0" w:color="auto"/>
                            <w:right w:val="none" w:sz="0" w:space="0" w:color="auto"/>
                          </w:divBdr>
                          <w:divsChild>
                            <w:div w:id="646596399">
                              <w:marLeft w:val="0"/>
                              <w:marRight w:val="0"/>
                              <w:marTop w:val="0"/>
                              <w:marBottom w:val="0"/>
                              <w:divBdr>
                                <w:top w:val="none" w:sz="0" w:space="0" w:color="auto"/>
                                <w:left w:val="none" w:sz="0" w:space="0" w:color="auto"/>
                                <w:bottom w:val="none" w:sz="0" w:space="0" w:color="auto"/>
                                <w:right w:val="none" w:sz="0" w:space="0" w:color="auto"/>
                              </w:divBdr>
                            </w:div>
                            <w:div w:id="205357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5437">
                  <w:marLeft w:val="0"/>
                  <w:marRight w:val="0"/>
                  <w:marTop w:val="0"/>
                  <w:marBottom w:val="0"/>
                  <w:divBdr>
                    <w:top w:val="none" w:sz="0" w:space="0" w:color="auto"/>
                    <w:left w:val="none" w:sz="0" w:space="0" w:color="auto"/>
                    <w:bottom w:val="none" w:sz="0" w:space="0" w:color="auto"/>
                    <w:right w:val="none" w:sz="0" w:space="0" w:color="auto"/>
                  </w:divBdr>
                  <w:divsChild>
                    <w:div w:id="183448322">
                      <w:marLeft w:val="0"/>
                      <w:marRight w:val="0"/>
                      <w:marTop w:val="0"/>
                      <w:marBottom w:val="0"/>
                      <w:divBdr>
                        <w:top w:val="none" w:sz="0" w:space="0" w:color="auto"/>
                        <w:left w:val="none" w:sz="0" w:space="0" w:color="auto"/>
                        <w:bottom w:val="none" w:sz="0" w:space="0" w:color="auto"/>
                        <w:right w:val="none" w:sz="0" w:space="0" w:color="auto"/>
                      </w:divBdr>
                      <w:divsChild>
                        <w:div w:id="1954706650">
                          <w:marLeft w:val="0"/>
                          <w:marRight w:val="0"/>
                          <w:marTop w:val="0"/>
                          <w:marBottom w:val="0"/>
                          <w:divBdr>
                            <w:top w:val="none" w:sz="0" w:space="0" w:color="auto"/>
                            <w:left w:val="none" w:sz="0" w:space="0" w:color="auto"/>
                            <w:bottom w:val="none" w:sz="0" w:space="0" w:color="auto"/>
                            <w:right w:val="none" w:sz="0" w:space="0" w:color="auto"/>
                          </w:divBdr>
                          <w:divsChild>
                            <w:div w:id="1221475735">
                              <w:marLeft w:val="0"/>
                              <w:marRight w:val="0"/>
                              <w:marTop w:val="0"/>
                              <w:marBottom w:val="0"/>
                              <w:divBdr>
                                <w:top w:val="none" w:sz="0" w:space="0" w:color="auto"/>
                                <w:left w:val="none" w:sz="0" w:space="0" w:color="auto"/>
                                <w:bottom w:val="none" w:sz="0" w:space="0" w:color="auto"/>
                                <w:right w:val="none" w:sz="0" w:space="0" w:color="auto"/>
                              </w:divBdr>
                              <w:divsChild>
                                <w:div w:id="751585951">
                                  <w:marLeft w:val="0"/>
                                  <w:marRight w:val="0"/>
                                  <w:marTop w:val="0"/>
                                  <w:marBottom w:val="0"/>
                                  <w:divBdr>
                                    <w:top w:val="none" w:sz="0" w:space="0" w:color="auto"/>
                                    <w:left w:val="none" w:sz="0" w:space="0" w:color="auto"/>
                                    <w:bottom w:val="none" w:sz="0" w:space="0" w:color="auto"/>
                                    <w:right w:val="none" w:sz="0" w:space="0" w:color="auto"/>
                                  </w:divBdr>
                                  <w:divsChild>
                                    <w:div w:id="2089837686">
                                      <w:marLeft w:val="0"/>
                                      <w:marRight w:val="0"/>
                                      <w:marTop w:val="0"/>
                                      <w:marBottom w:val="0"/>
                                      <w:divBdr>
                                        <w:top w:val="none" w:sz="0" w:space="0" w:color="auto"/>
                                        <w:left w:val="none" w:sz="0" w:space="0" w:color="auto"/>
                                        <w:bottom w:val="none" w:sz="0" w:space="0" w:color="auto"/>
                                        <w:right w:val="none" w:sz="0" w:space="0" w:color="auto"/>
                                      </w:divBdr>
                                      <w:divsChild>
                                        <w:div w:id="809833013">
                                          <w:marLeft w:val="0"/>
                                          <w:marRight w:val="0"/>
                                          <w:marTop w:val="0"/>
                                          <w:marBottom w:val="0"/>
                                          <w:divBdr>
                                            <w:top w:val="none" w:sz="0" w:space="0" w:color="auto"/>
                                            <w:left w:val="none" w:sz="0" w:space="0" w:color="auto"/>
                                            <w:bottom w:val="none" w:sz="0" w:space="0" w:color="auto"/>
                                            <w:right w:val="none" w:sz="0" w:space="0" w:color="auto"/>
                                          </w:divBdr>
                                          <w:divsChild>
                                            <w:div w:id="1726177391">
                                              <w:marLeft w:val="0"/>
                                              <w:marRight w:val="0"/>
                                              <w:marTop w:val="0"/>
                                              <w:marBottom w:val="0"/>
                                              <w:divBdr>
                                                <w:top w:val="none" w:sz="0" w:space="0" w:color="auto"/>
                                                <w:left w:val="none" w:sz="0" w:space="0" w:color="auto"/>
                                                <w:bottom w:val="none" w:sz="0" w:space="0" w:color="auto"/>
                                                <w:right w:val="none" w:sz="0" w:space="0" w:color="auto"/>
                                              </w:divBdr>
                                              <w:divsChild>
                                                <w:div w:id="200868390">
                                                  <w:marLeft w:val="0"/>
                                                  <w:marRight w:val="0"/>
                                                  <w:marTop w:val="0"/>
                                                  <w:marBottom w:val="0"/>
                                                  <w:divBdr>
                                                    <w:top w:val="none" w:sz="0" w:space="0" w:color="auto"/>
                                                    <w:left w:val="none" w:sz="0" w:space="0" w:color="auto"/>
                                                    <w:bottom w:val="none" w:sz="0" w:space="0" w:color="auto"/>
                                                    <w:right w:val="none" w:sz="0" w:space="0" w:color="auto"/>
                                                  </w:divBdr>
                                                  <w:divsChild>
                                                    <w:div w:id="135537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86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712789">
          <w:marLeft w:val="0"/>
          <w:marRight w:val="0"/>
          <w:marTop w:val="0"/>
          <w:marBottom w:val="0"/>
          <w:divBdr>
            <w:top w:val="none" w:sz="0" w:space="0" w:color="auto"/>
            <w:left w:val="none" w:sz="0" w:space="0" w:color="auto"/>
            <w:bottom w:val="none" w:sz="0" w:space="0" w:color="auto"/>
            <w:right w:val="none" w:sz="0" w:space="0" w:color="auto"/>
          </w:divBdr>
          <w:divsChild>
            <w:div w:id="159345607">
              <w:marLeft w:val="0"/>
              <w:marRight w:val="0"/>
              <w:marTop w:val="0"/>
              <w:marBottom w:val="0"/>
              <w:divBdr>
                <w:top w:val="none" w:sz="0" w:space="0" w:color="auto"/>
                <w:left w:val="none" w:sz="0" w:space="0" w:color="auto"/>
                <w:bottom w:val="none" w:sz="0" w:space="0" w:color="auto"/>
                <w:right w:val="none" w:sz="0" w:space="0" w:color="auto"/>
              </w:divBdr>
              <w:divsChild>
                <w:div w:id="2046590945">
                  <w:marLeft w:val="0"/>
                  <w:marRight w:val="0"/>
                  <w:marTop w:val="0"/>
                  <w:marBottom w:val="0"/>
                  <w:divBdr>
                    <w:top w:val="none" w:sz="0" w:space="0" w:color="auto"/>
                    <w:left w:val="none" w:sz="0" w:space="0" w:color="auto"/>
                    <w:bottom w:val="none" w:sz="0" w:space="0" w:color="auto"/>
                    <w:right w:val="none" w:sz="0" w:space="0" w:color="auto"/>
                  </w:divBdr>
                  <w:divsChild>
                    <w:div w:id="1314606519">
                      <w:marLeft w:val="0"/>
                      <w:marRight w:val="0"/>
                      <w:marTop w:val="0"/>
                      <w:marBottom w:val="0"/>
                      <w:divBdr>
                        <w:top w:val="none" w:sz="0" w:space="0" w:color="auto"/>
                        <w:left w:val="none" w:sz="0" w:space="0" w:color="auto"/>
                        <w:bottom w:val="none" w:sz="0" w:space="0" w:color="auto"/>
                        <w:right w:val="none" w:sz="0" w:space="0" w:color="auto"/>
                      </w:divBdr>
                      <w:divsChild>
                        <w:div w:id="1464614832">
                          <w:marLeft w:val="0"/>
                          <w:marRight w:val="0"/>
                          <w:marTop w:val="0"/>
                          <w:marBottom w:val="0"/>
                          <w:divBdr>
                            <w:top w:val="none" w:sz="0" w:space="0" w:color="auto"/>
                            <w:left w:val="none" w:sz="0" w:space="0" w:color="auto"/>
                            <w:bottom w:val="none" w:sz="0" w:space="0" w:color="auto"/>
                            <w:right w:val="none" w:sz="0" w:space="0" w:color="auto"/>
                          </w:divBdr>
                          <w:divsChild>
                            <w:div w:id="1401903903">
                              <w:marLeft w:val="0"/>
                              <w:marRight w:val="0"/>
                              <w:marTop w:val="0"/>
                              <w:marBottom w:val="0"/>
                              <w:divBdr>
                                <w:top w:val="none" w:sz="0" w:space="0" w:color="auto"/>
                                <w:left w:val="none" w:sz="0" w:space="0" w:color="auto"/>
                                <w:bottom w:val="none" w:sz="0" w:space="0" w:color="auto"/>
                                <w:right w:val="none" w:sz="0" w:space="0" w:color="auto"/>
                              </w:divBdr>
                              <w:divsChild>
                                <w:div w:id="1432748928">
                                  <w:marLeft w:val="0"/>
                                  <w:marRight w:val="0"/>
                                  <w:marTop w:val="0"/>
                                  <w:marBottom w:val="0"/>
                                  <w:divBdr>
                                    <w:top w:val="none" w:sz="0" w:space="0" w:color="auto"/>
                                    <w:left w:val="none" w:sz="0" w:space="0" w:color="auto"/>
                                    <w:bottom w:val="none" w:sz="0" w:space="0" w:color="auto"/>
                                    <w:right w:val="none" w:sz="0" w:space="0" w:color="auto"/>
                                  </w:divBdr>
                                  <w:divsChild>
                                    <w:div w:id="248201810">
                                      <w:marLeft w:val="0"/>
                                      <w:marRight w:val="0"/>
                                      <w:marTop w:val="0"/>
                                      <w:marBottom w:val="0"/>
                                      <w:divBdr>
                                        <w:top w:val="none" w:sz="0" w:space="0" w:color="auto"/>
                                        <w:left w:val="none" w:sz="0" w:space="0" w:color="auto"/>
                                        <w:bottom w:val="none" w:sz="0" w:space="0" w:color="auto"/>
                                        <w:right w:val="none" w:sz="0" w:space="0" w:color="auto"/>
                                      </w:divBdr>
                                      <w:divsChild>
                                        <w:div w:id="1439905326">
                                          <w:marLeft w:val="0"/>
                                          <w:marRight w:val="0"/>
                                          <w:marTop w:val="0"/>
                                          <w:marBottom w:val="0"/>
                                          <w:divBdr>
                                            <w:top w:val="none" w:sz="0" w:space="0" w:color="auto"/>
                                            <w:left w:val="none" w:sz="0" w:space="0" w:color="auto"/>
                                            <w:bottom w:val="none" w:sz="0" w:space="0" w:color="auto"/>
                                            <w:right w:val="none" w:sz="0" w:space="0" w:color="auto"/>
                                          </w:divBdr>
                                          <w:divsChild>
                                            <w:div w:id="1940941917">
                                              <w:marLeft w:val="0"/>
                                              <w:marRight w:val="0"/>
                                              <w:marTop w:val="0"/>
                                              <w:marBottom w:val="0"/>
                                              <w:divBdr>
                                                <w:top w:val="none" w:sz="0" w:space="0" w:color="auto"/>
                                                <w:left w:val="none" w:sz="0" w:space="0" w:color="auto"/>
                                                <w:bottom w:val="none" w:sz="0" w:space="0" w:color="auto"/>
                                                <w:right w:val="none" w:sz="0" w:space="0" w:color="auto"/>
                                              </w:divBdr>
                                              <w:divsChild>
                                                <w:div w:id="1853105384">
                                                  <w:marLeft w:val="0"/>
                                                  <w:marRight w:val="0"/>
                                                  <w:marTop w:val="0"/>
                                                  <w:marBottom w:val="0"/>
                                                  <w:divBdr>
                                                    <w:top w:val="none" w:sz="0" w:space="0" w:color="auto"/>
                                                    <w:left w:val="none" w:sz="0" w:space="0" w:color="auto"/>
                                                    <w:bottom w:val="none" w:sz="0" w:space="0" w:color="auto"/>
                                                    <w:right w:val="none" w:sz="0" w:space="0" w:color="auto"/>
                                                  </w:divBdr>
                                                  <w:divsChild>
                                                    <w:div w:id="61821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21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7557138">
              <w:marLeft w:val="0"/>
              <w:marRight w:val="0"/>
              <w:marTop w:val="0"/>
              <w:marBottom w:val="0"/>
              <w:divBdr>
                <w:top w:val="none" w:sz="0" w:space="0" w:color="auto"/>
                <w:left w:val="none" w:sz="0" w:space="0" w:color="auto"/>
                <w:bottom w:val="none" w:sz="0" w:space="0" w:color="auto"/>
                <w:right w:val="none" w:sz="0" w:space="0" w:color="auto"/>
              </w:divBdr>
              <w:divsChild>
                <w:div w:id="1128399138">
                  <w:marLeft w:val="0"/>
                  <w:marRight w:val="0"/>
                  <w:marTop w:val="0"/>
                  <w:marBottom w:val="0"/>
                  <w:divBdr>
                    <w:top w:val="none" w:sz="0" w:space="0" w:color="auto"/>
                    <w:left w:val="none" w:sz="0" w:space="0" w:color="auto"/>
                    <w:bottom w:val="none" w:sz="0" w:space="0" w:color="auto"/>
                    <w:right w:val="none" w:sz="0" w:space="0" w:color="auto"/>
                  </w:divBdr>
                  <w:divsChild>
                    <w:div w:id="51852667">
                      <w:marLeft w:val="0"/>
                      <w:marRight w:val="0"/>
                      <w:marTop w:val="0"/>
                      <w:marBottom w:val="0"/>
                      <w:divBdr>
                        <w:top w:val="none" w:sz="0" w:space="0" w:color="auto"/>
                        <w:left w:val="none" w:sz="0" w:space="0" w:color="auto"/>
                        <w:bottom w:val="none" w:sz="0" w:space="0" w:color="auto"/>
                        <w:right w:val="none" w:sz="0" w:space="0" w:color="auto"/>
                      </w:divBdr>
                      <w:divsChild>
                        <w:div w:id="1430084234">
                          <w:marLeft w:val="0"/>
                          <w:marRight w:val="0"/>
                          <w:marTop w:val="0"/>
                          <w:marBottom w:val="0"/>
                          <w:divBdr>
                            <w:top w:val="none" w:sz="0" w:space="0" w:color="auto"/>
                            <w:left w:val="none" w:sz="0" w:space="0" w:color="auto"/>
                            <w:bottom w:val="none" w:sz="0" w:space="0" w:color="auto"/>
                            <w:right w:val="none" w:sz="0" w:space="0" w:color="auto"/>
                          </w:divBdr>
                          <w:divsChild>
                            <w:div w:id="1141269117">
                              <w:marLeft w:val="0"/>
                              <w:marRight w:val="0"/>
                              <w:marTop w:val="0"/>
                              <w:marBottom w:val="0"/>
                              <w:divBdr>
                                <w:top w:val="none" w:sz="0" w:space="0" w:color="auto"/>
                                <w:left w:val="none" w:sz="0" w:space="0" w:color="auto"/>
                                <w:bottom w:val="none" w:sz="0" w:space="0" w:color="auto"/>
                                <w:right w:val="none" w:sz="0" w:space="0" w:color="auto"/>
                              </w:divBdr>
                            </w:div>
                            <w:div w:id="152097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506612">
                  <w:marLeft w:val="0"/>
                  <w:marRight w:val="0"/>
                  <w:marTop w:val="0"/>
                  <w:marBottom w:val="0"/>
                  <w:divBdr>
                    <w:top w:val="none" w:sz="0" w:space="0" w:color="auto"/>
                    <w:left w:val="none" w:sz="0" w:space="0" w:color="auto"/>
                    <w:bottom w:val="none" w:sz="0" w:space="0" w:color="auto"/>
                    <w:right w:val="none" w:sz="0" w:space="0" w:color="auto"/>
                  </w:divBdr>
                  <w:divsChild>
                    <w:div w:id="1331907942">
                      <w:marLeft w:val="0"/>
                      <w:marRight w:val="0"/>
                      <w:marTop w:val="0"/>
                      <w:marBottom w:val="0"/>
                      <w:divBdr>
                        <w:top w:val="none" w:sz="0" w:space="0" w:color="auto"/>
                        <w:left w:val="none" w:sz="0" w:space="0" w:color="auto"/>
                        <w:bottom w:val="none" w:sz="0" w:space="0" w:color="auto"/>
                        <w:right w:val="none" w:sz="0" w:space="0" w:color="auto"/>
                      </w:divBdr>
                      <w:divsChild>
                        <w:div w:id="1141994179">
                          <w:marLeft w:val="0"/>
                          <w:marRight w:val="0"/>
                          <w:marTop w:val="0"/>
                          <w:marBottom w:val="0"/>
                          <w:divBdr>
                            <w:top w:val="none" w:sz="0" w:space="0" w:color="auto"/>
                            <w:left w:val="none" w:sz="0" w:space="0" w:color="auto"/>
                            <w:bottom w:val="none" w:sz="0" w:space="0" w:color="auto"/>
                            <w:right w:val="none" w:sz="0" w:space="0" w:color="auto"/>
                          </w:divBdr>
                          <w:divsChild>
                            <w:div w:id="1006325387">
                              <w:marLeft w:val="0"/>
                              <w:marRight w:val="0"/>
                              <w:marTop w:val="0"/>
                              <w:marBottom w:val="0"/>
                              <w:divBdr>
                                <w:top w:val="none" w:sz="0" w:space="0" w:color="auto"/>
                                <w:left w:val="none" w:sz="0" w:space="0" w:color="auto"/>
                                <w:bottom w:val="none" w:sz="0" w:space="0" w:color="auto"/>
                                <w:right w:val="none" w:sz="0" w:space="0" w:color="auto"/>
                              </w:divBdr>
                              <w:divsChild>
                                <w:div w:id="1853569336">
                                  <w:marLeft w:val="0"/>
                                  <w:marRight w:val="0"/>
                                  <w:marTop w:val="0"/>
                                  <w:marBottom w:val="0"/>
                                  <w:divBdr>
                                    <w:top w:val="none" w:sz="0" w:space="0" w:color="auto"/>
                                    <w:left w:val="none" w:sz="0" w:space="0" w:color="auto"/>
                                    <w:bottom w:val="none" w:sz="0" w:space="0" w:color="auto"/>
                                    <w:right w:val="none" w:sz="0" w:space="0" w:color="auto"/>
                                  </w:divBdr>
                                  <w:divsChild>
                                    <w:div w:id="1531801067">
                                      <w:marLeft w:val="0"/>
                                      <w:marRight w:val="0"/>
                                      <w:marTop w:val="0"/>
                                      <w:marBottom w:val="0"/>
                                      <w:divBdr>
                                        <w:top w:val="none" w:sz="0" w:space="0" w:color="auto"/>
                                        <w:left w:val="none" w:sz="0" w:space="0" w:color="auto"/>
                                        <w:bottom w:val="none" w:sz="0" w:space="0" w:color="auto"/>
                                        <w:right w:val="none" w:sz="0" w:space="0" w:color="auto"/>
                                      </w:divBdr>
                                      <w:divsChild>
                                        <w:div w:id="416906411">
                                          <w:marLeft w:val="0"/>
                                          <w:marRight w:val="0"/>
                                          <w:marTop w:val="0"/>
                                          <w:marBottom w:val="0"/>
                                          <w:divBdr>
                                            <w:top w:val="none" w:sz="0" w:space="0" w:color="auto"/>
                                            <w:left w:val="none" w:sz="0" w:space="0" w:color="auto"/>
                                            <w:bottom w:val="none" w:sz="0" w:space="0" w:color="auto"/>
                                            <w:right w:val="none" w:sz="0" w:space="0" w:color="auto"/>
                                          </w:divBdr>
                                          <w:divsChild>
                                            <w:div w:id="1724215087">
                                              <w:marLeft w:val="0"/>
                                              <w:marRight w:val="0"/>
                                              <w:marTop w:val="0"/>
                                              <w:marBottom w:val="0"/>
                                              <w:divBdr>
                                                <w:top w:val="none" w:sz="0" w:space="0" w:color="auto"/>
                                                <w:left w:val="none" w:sz="0" w:space="0" w:color="auto"/>
                                                <w:bottom w:val="none" w:sz="0" w:space="0" w:color="auto"/>
                                                <w:right w:val="none" w:sz="0" w:space="0" w:color="auto"/>
                                              </w:divBdr>
                                              <w:divsChild>
                                                <w:div w:id="673848051">
                                                  <w:marLeft w:val="0"/>
                                                  <w:marRight w:val="0"/>
                                                  <w:marTop w:val="0"/>
                                                  <w:marBottom w:val="0"/>
                                                  <w:divBdr>
                                                    <w:top w:val="none" w:sz="0" w:space="0" w:color="auto"/>
                                                    <w:left w:val="none" w:sz="0" w:space="0" w:color="auto"/>
                                                    <w:bottom w:val="none" w:sz="0" w:space="0" w:color="auto"/>
                                                    <w:right w:val="none" w:sz="0" w:space="0" w:color="auto"/>
                                                  </w:divBdr>
                                                  <w:divsChild>
                                                    <w:div w:id="218905532">
                                                      <w:marLeft w:val="0"/>
                                                      <w:marRight w:val="0"/>
                                                      <w:marTop w:val="0"/>
                                                      <w:marBottom w:val="0"/>
                                                      <w:divBdr>
                                                        <w:top w:val="none" w:sz="0" w:space="0" w:color="auto"/>
                                                        <w:left w:val="none" w:sz="0" w:space="0" w:color="auto"/>
                                                        <w:bottom w:val="none" w:sz="0" w:space="0" w:color="auto"/>
                                                        <w:right w:val="none" w:sz="0" w:space="0" w:color="auto"/>
                                                      </w:divBdr>
                                                      <w:divsChild>
                                                        <w:div w:id="274102602">
                                                          <w:marLeft w:val="0"/>
                                                          <w:marRight w:val="0"/>
                                                          <w:marTop w:val="0"/>
                                                          <w:marBottom w:val="0"/>
                                                          <w:divBdr>
                                                            <w:top w:val="none" w:sz="0" w:space="0" w:color="auto"/>
                                                            <w:left w:val="none" w:sz="0" w:space="0" w:color="auto"/>
                                                            <w:bottom w:val="none" w:sz="0" w:space="0" w:color="auto"/>
                                                            <w:right w:val="none" w:sz="0" w:space="0" w:color="auto"/>
                                                          </w:divBdr>
                                                        </w:div>
                                                        <w:div w:id="949430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316032">
      <w:bodyDiv w:val="1"/>
      <w:marLeft w:val="0"/>
      <w:marRight w:val="0"/>
      <w:marTop w:val="0"/>
      <w:marBottom w:val="0"/>
      <w:divBdr>
        <w:top w:val="none" w:sz="0" w:space="0" w:color="auto"/>
        <w:left w:val="none" w:sz="0" w:space="0" w:color="auto"/>
        <w:bottom w:val="none" w:sz="0" w:space="0" w:color="auto"/>
        <w:right w:val="none" w:sz="0" w:space="0" w:color="auto"/>
      </w:divBdr>
      <w:divsChild>
        <w:div w:id="1154761756">
          <w:marLeft w:val="0"/>
          <w:marRight w:val="0"/>
          <w:marTop w:val="0"/>
          <w:marBottom w:val="0"/>
          <w:divBdr>
            <w:top w:val="none" w:sz="0" w:space="0" w:color="auto"/>
            <w:left w:val="none" w:sz="0" w:space="0" w:color="auto"/>
            <w:bottom w:val="none" w:sz="0" w:space="0" w:color="auto"/>
            <w:right w:val="none" w:sz="0" w:space="0" w:color="auto"/>
          </w:divBdr>
        </w:div>
        <w:div w:id="1375812246">
          <w:marLeft w:val="0"/>
          <w:marRight w:val="0"/>
          <w:marTop w:val="0"/>
          <w:marBottom w:val="0"/>
          <w:divBdr>
            <w:top w:val="none" w:sz="0" w:space="0" w:color="auto"/>
            <w:left w:val="none" w:sz="0" w:space="0" w:color="auto"/>
            <w:bottom w:val="none" w:sz="0" w:space="0" w:color="auto"/>
            <w:right w:val="none" w:sz="0" w:space="0" w:color="auto"/>
          </w:divBdr>
        </w:div>
        <w:div w:id="1511139885">
          <w:marLeft w:val="0"/>
          <w:marRight w:val="0"/>
          <w:marTop w:val="0"/>
          <w:marBottom w:val="0"/>
          <w:divBdr>
            <w:top w:val="none" w:sz="0" w:space="0" w:color="auto"/>
            <w:left w:val="none" w:sz="0" w:space="0" w:color="auto"/>
            <w:bottom w:val="none" w:sz="0" w:space="0" w:color="auto"/>
            <w:right w:val="none" w:sz="0" w:space="0" w:color="auto"/>
          </w:divBdr>
        </w:div>
        <w:div w:id="1517966396">
          <w:marLeft w:val="0"/>
          <w:marRight w:val="0"/>
          <w:marTop w:val="0"/>
          <w:marBottom w:val="0"/>
          <w:divBdr>
            <w:top w:val="none" w:sz="0" w:space="0" w:color="auto"/>
            <w:left w:val="none" w:sz="0" w:space="0" w:color="auto"/>
            <w:bottom w:val="none" w:sz="0" w:space="0" w:color="auto"/>
            <w:right w:val="none" w:sz="0" w:space="0" w:color="auto"/>
          </w:divBdr>
        </w:div>
        <w:div w:id="1948350789">
          <w:marLeft w:val="0"/>
          <w:marRight w:val="0"/>
          <w:marTop w:val="0"/>
          <w:marBottom w:val="0"/>
          <w:divBdr>
            <w:top w:val="none" w:sz="0" w:space="0" w:color="auto"/>
            <w:left w:val="none" w:sz="0" w:space="0" w:color="auto"/>
            <w:bottom w:val="none" w:sz="0" w:space="0" w:color="auto"/>
            <w:right w:val="none" w:sz="0" w:space="0" w:color="auto"/>
          </w:divBdr>
        </w:div>
        <w:div w:id="1960333213">
          <w:marLeft w:val="0"/>
          <w:marRight w:val="0"/>
          <w:marTop w:val="0"/>
          <w:marBottom w:val="0"/>
          <w:divBdr>
            <w:top w:val="none" w:sz="0" w:space="0" w:color="auto"/>
            <w:left w:val="none" w:sz="0" w:space="0" w:color="auto"/>
            <w:bottom w:val="none" w:sz="0" w:space="0" w:color="auto"/>
            <w:right w:val="none" w:sz="0" w:space="0" w:color="auto"/>
          </w:divBdr>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208051">
      <w:bodyDiv w:val="1"/>
      <w:marLeft w:val="0"/>
      <w:marRight w:val="0"/>
      <w:marTop w:val="0"/>
      <w:marBottom w:val="0"/>
      <w:divBdr>
        <w:top w:val="none" w:sz="0" w:space="0" w:color="auto"/>
        <w:left w:val="none" w:sz="0" w:space="0" w:color="auto"/>
        <w:bottom w:val="none" w:sz="0" w:space="0" w:color="auto"/>
        <w:right w:val="none" w:sz="0" w:space="0" w:color="auto"/>
      </w:divBdr>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60701188">
      <w:bodyDiv w:val="1"/>
      <w:marLeft w:val="0"/>
      <w:marRight w:val="0"/>
      <w:marTop w:val="0"/>
      <w:marBottom w:val="0"/>
      <w:divBdr>
        <w:top w:val="none" w:sz="0" w:space="0" w:color="auto"/>
        <w:left w:val="none" w:sz="0" w:space="0" w:color="auto"/>
        <w:bottom w:val="none" w:sz="0" w:space="0" w:color="auto"/>
        <w:right w:val="none" w:sz="0" w:space="0" w:color="auto"/>
      </w:divBdr>
      <w:divsChild>
        <w:div w:id="2145268141">
          <w:marLeft w:val="0"/>
          <w:marRight w:val="0"/>
          <w:marTop w:val="0"/>
          <w:marBottom w:val="0"/>
          <w:divBdr>
            <w:top w:val="none" w:sz="0" w:space="0" w:color="auto"/>
            <w:left w:val="none" w:sz="0" w:space="0" w:color="auto"/>
            <w:bottom w:val="none" w:sz="0" w:space="0" w:color="auto"/>
            <w:right w:val="none" w:sz="0" w:space="0" w:color="auto"/>
          </w:divBdr>
        </w:div>
      </w:divsChild>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56248211">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1998419912">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35</Pages>
  <Words>9123</Words>
  <Characters>49360</Characters>
  <Application>Microsoft Office Word</Application>
  <DocSecurity>0</DocSecurity>
  <Lines>1175</Lines>
  <Paragraphs>436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58047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95</cp:revision>
  <cp:lastPrinted>2025-07-17T14:17:00Z</cp:lastPrinted>
  <dcterms:created xsi:type="dcterms:W3CDTF">2025-07-17T14:17:00Z</dcterms:created>
  <dcterms:modified xsi:type="dcterms:W3CDTF">2025-11-18T21:44:00Z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