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8E404" w14:textId="77777777" w:rsidR="000B2A1F" w:rsidRPr="002B7485" w:rsidRDefault="000B2A1F" w:rsidP="000B2A1F">
      <w:pPr>
        <w:rPr>
          <w:rFonts w:ascii="Simplified Arabic" w:hAnsi="Simplified Arabic" w:cs="Simplified Arabic"/>
          <w:b/>
          <w:bCs/>
          <w:sz w:val="28"/>
          <w:szCs w:val="28"/>
          <w:lang w:bidi="ar-EG"/>
        </w:rPr>
      </w:pPr>
      <w:r w:rsidRPr="002B7485">
        <w:rPr>
          <w:rFonts w:ascii="Simplified Arabic" w:hAnsi="Simplified Arabic" w:cs="Simplified Arabic"/>
          <w:b/>
          <w:bCs/>
          <w:noProof/>
          <w:sz w:val="28"/>
          <w:szCs w:val="28"/>
        </w:rPr>
        <w:drawing>
          <wp:anchor distT="0" distB="0" distL="114300" distR="114300" simplePos="0" relativeHeight="251662336" behindDoc="0" locked="0" layoutInCell="1" allowOverlap="1" wp14:anchorId="1EF0AB9F" wp14:editId="11F4B9F2">
            <wp:simplePos x="0" y="0"/>
            <wp:positionH relativeFrom="margin">
              <wp:posOffset>-571031</wp:posOffset>
            </wp:positionH>
            <wp:positionV relativeFrom="margin">
              <wp:posOffset>-231692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B7485">
        <w:rPr>
          <w:rFonts w:ascii="Simplified Arabic" w:hAnsi="Simplified Arabic" w:cs="Simplified Arabic"/>
          <w:b/>
          <w:bCs/>
          <w:sz w:val="28"/>
          <w:szCs w:val="28"/>
          <w:rtl/>
          <w:lang w:bidi="ar-EG"/>
        </w:rPr>
        <w:t xml:space="preserve">جامعة ميدأوشن </w:t>
      </w:r>
    </w:p>
    <w:p w14:paraId="7C0041D2" w14:textId="77777777" w:rsidR="000B2A1F" w:rsidRPr="002B7485" w:rsidRDefault="000B2A1F" w:rsidP="000B2A1F">
      <w:pP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lang w:bidi="ar-EG"/>
        </w:rPr>
        <w:t xml:space="preserve">    </w:t>
      </w:r>
      <w:r w:rsidRPr="002B7485">
        <w:rPr>
          <w:rFonts w:ascii="Simplified Arabic" w:hAnsi="Simplified Arabic" w:cs="Simplified Arabic"/>
          <w:b/>
          <w:bCs/>
          <w:sz w:val="28"/>
          <w:szCs w:val="28"/>
          <w:rtl/>
          <w:lang w:bidi="ar-EG"/>
        </w:rPr>
        <w:t xml:space="preserve">كلية الإدارة </w:t>
      </w:r>
    </w:p>
    <w:p w14:paraId="30EA035C" w14:textId="77777777" w:rsidR="000B2A1F" w:rsidRPr="002B7485" w:rsidRDefault="000B2A1F" w:rsidP="000B2A1F">
      <w:pPr>
        <w:rPr>
          <w:rFonts w:ascii="Simplified Arabic" w:hAnsi="Simplified Arabic" w:cs="Simplified Arabic"/>
          <w:sz w:val="28"/>
          <w:szCs w:val="28"/>
          <w:rtl/>
          <w:lang w:bidi="ar-EG"/>
        </w:rPr>
      </w:pPr>
      <w:r w:rsidRPr="002B7485">
        <w:rPr>
          <w:rFonts w:ascii="Simplified Arabic" w:hAnsi="Simplified Arabic" w:cs="Simplified Arabic"/>
          <w:b/>
          <w:bCs/>
          <w:sz w:val="28"/>
          <w:szCs w:val="28"/>
          <w:rtl/>
          <w:lang w:bidi="ar-EG"/>
        </w:rPr>
        <w:t>ماجستير إدارة المشاريع</w:t>
      </w:r>
    </w:p>
    <w:p w14:paraId="1C8FB3D2" w14:textId="77777777" w:rsidR="000B2A1F" w:rsidRPr="002B7485" w:rsidRDefault="000B2A1F" w:rsidP="000B2A1F">
      <w:pPr>
        <w:rPr>
          <w:rFonts w:ascii="Simplified Arabic" w:hAnsi="Simplified Arabic" w:cs="Simplified Arabic"/>
          <w:sz w:val="28"/>
          <w:szCs w:val="28"/>
          <w:rtl/>
          <w:lang w:bidi="ar-EG"/>
        </w:rPr>
      </w:pPr>
    </w:p>
    <w:p w14:paraId="4FF23922" w14:textId="77777777" w:rsidR="000B2A1F" w:rsidRPr="002B7485" w:rsidRDefault="000B2A1F" w:rsidP="000B2A1F">
      <w:pPr>
        <w:rPr>
          <w:rFonts w:ascii="Simplified Arabic" w:hAnsi="Simplified Arabic" w:cs="Simplified Arabic"/>
          <w:sz w:val="28"/>
          <w:szCs w:val="28"/>
          <w:rtl/>
          <w:lang w:bidi="ar-EG"/>
        </w:rPr>
      </w:pPr>
    </w:p>
    <w:p w14:paraId="1A86AFE3" w14:textId="77777777" w:rsidR="000B2A1F" w:rsidRPr="002B7485" w:rsidRDefault="000B2A1F" w:rsidP="000B2A1F">
      <w:pPr>
        <w:rPr>
          <w:rFonts w:ascii="Simplified Arabic" w:hAnsi="Simplified Arabic" w:cs="Simplified Arabic"/>
          <w:sz w:val="28"/>
          <w:szCs w:val="28"/>
          <w:rtl/>
          <w:lang w:bidi="ar-EG"/>
        </w:rPr>
      </w:pPr>
    </w:p>
    <w:p w14:paraId="3C164579"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عنوان البحث</w:t>
      </w:r>
    </w:p>
    <w:p w14:paraId="3D73FAAA" w14:textId="12454BAB" w:rsidR="000B2A1F" w:rsidRPr="002B7485" w:rsidRDefault="000B2A1F" w:rsidP="000B2A1F">
      <w:pPr>
        <w:jc w:val="center"/>
        <w:rPr>
          <w:rFonts w:ascii="Simplified Arabic" w:hAnsi="Simplified Arabic" w:cs="Simplified Arabic"/>
          <w:sz w:val="28"/>
          <w:szCs w:val="28"/>
          <w:rtl/>
          <w:lang w:bidi="ar-EG"/>
        </w:rPr>
      </w:pPr>
      <w:r w:rsidRPr="002B7485">
        <w:rPr>
          <w:rFonts w:ascii="Simplified Arabic" w:hAnsi="Simplified Arabic" w:cs="Simplified Arabic"/>
          <w:sz w:val="28"/>
          <w:szCs w:val="28"/>
          <w:rtl/>
        </w:rPr>
        <w:t>أثر برامج التدريب على الالتزام بإجراءات السلامة المهنية في إدارة مشاريع التشغيل والصيانة ببلدية أبوظبي</w:t>
      </w:r>
    </w:p>
    <w:p w14:paraId="25641F14" w14:textId="77777777" w:rsidR="000B2A1F" w:rsidRPr="002B7485" w:rsidRDefault="000B2A1F" w:rsidP="000B2A1F">
      <w:pPr>
        <w:jc w:val="center"/>
        <w:rPr>
          <w:rFonts w:ascii="Simplified Arabic" w:hAnsi="Simplified Arabic" w:cs="Simplified Arabic"/>
          <w:sz w:val="28"/>
          <w:szCs w:val="28"/>
          <w:rtl/>
          <w:lang w:bidi="ar-EG"/>
        </w:rPr>
      </w:pPr>
    </w:p>
    <w:p w14:paraId="0D091B82" w14:textId="77777777" w:rsidR="000B2A1F" w:rsidRPr="002B7485" w:rsidRDefault="000B2A1F" w:rsidP="000B2A1F">
      <w:pPr>
        <w:jc w:val="center"/>
        <w:rPr>
          <w:rFonts w:ascii="Simplified Arabic" w:hAnsi="Simplified Arabic" w:cs="Simplified Arabic"/>
          <w:b/>
          <w:bCs/>
          <w:sz w:val="28"/>
          <w:szCs w:val="28"/>
          <w:rtl/>
          <w:lang w:bidi="ar-EG"/>
        </w:rPr>
      </w:pPr>
    </w:p>
    <w:p w14:paraId="31710A84"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 xml:space="preserve">إعداد الطالب/ </w:t>
      </w:r>
    </w:p>
    <w:p w14:paraId="58AD3DF2"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هيثم إبراهيم أمين محمد</w:t>
      </w:r>
    </w:p>
    <w:p w14:paraId="52EC62CA" w14:textId="50BDD0F7" w:rsidR="000B2A1F" w:rsidRPr="002B7485" w:rsidRDefault="003A3FCD" w:rsidP="000B2A1F">
      <w:pPr>
        <w:jc w:val="center"/>
        <w:rPr>
          <w:rFonts w:ascii="Simplified Arabic" w:hAnsi="Simplified Arabic" w:cs="Simplified Arabic"/>
          <w:b/>
          <w:bCs/>
          <w:sz w:val="28"/>
          <w:szCs w:val="28"/>
          <w:rtl/>
          <w:lang w:bidi="ar-EG"/>
        </w:rPr>
      </w:pPr>
      <w:r w:rsidRPr="002B7485">
        <w:rPr>
          <w:rFonts w:ascii="Simplified Arabic" w:eastAsia="Times New Roman" w:hAnsi="Simplified Arabic" w:cs="Simplified Arabic"/>
          <w:b/>
          <w:bCs/>
          <w:color w:val="252422"/>
          <w:kern w:val="0"/>
          <w:sz w:val="28"/>
          <w:szCs w:val="28"/>
          <w14:ligatures w14:val="none"/>
        </w:rPr>
        <w:t>252001014</w:t>
      </w:r>
    </w:p>
    <w:p w14:paraId="5196B6C0"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إشراف/</w:t>
      </w:r>
    </w:p>
    <w:p w14:paraId="1DEDB5A6"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د.الفيصل عبد الحميد</w:t>
      </w:r>
    </w:p>
    <w:p w14:paraId="435E693C"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د.فايز جراد</w:t>
      </w:r>
    </w:p>
    <w:p w14:paraId="17F80B06" w14:textId="77777777" w:rsidR="000B2A1F" w:rsidRPr="002B7485" w:rsidRDefault="000B2A1F" w:rsidP="000B2A1F">
      <w:pPr>
        <w:jc w:val="center"/>
        <w:rPr>
          <w:rFonts w:ascii="Simplified Arabic" w:hAnsi="Simplified Arabic" w:cs="Simplified Arabic"/>
          <w:b/>
          <w:bCs/>
          <w:sz w:val="28"/>
          <w:szCs w:val="28"/>
          <w:rtl/>
          <w:lang w:bidi="ar-EG"/>
        </w:rPr>
      </w:pPr>
    </w:p>
    <w:p w14:paraId="21CBB20F" w14:textId="77777777" w:rsidR="000B2A1F" w:rsidRPr="002B7485" w:rsidRDefault="000B2A1F" w:rsidP="000B2A1F">
      <w:pPr>
        <w:jc w:val="center"/>
        <w:rPr>
          <w:rFonts w:ascii="Simplified Arabic" w:hAnsi="Simplified Arabic" w:cs="Simplified Arabic"/>
          <w:b/>
          <w:bCs/>
          <w:sz w:val="28"/>
          <w:szCs w:val="28"/>
          <w:rtl/>
          <w:lang w:bidi="ar-EG"/>
        </w:rPr>
      </w:pPr>
    </w:p>
    <w:p w14:paraId="1E7AAADD" w14:textId="77777777" w:rsidR="000B2A1F" w:rsidRPr="002B7485" w:rsidRDefault="000B2A1F" w:rsidP="000B2A1F">
      <w:pPr>
        <w:jc w:val="center"/>
        <w:rPr>
          <w:rFonts w:ascii="Simplified Arabic" w:hAnsi="Simplified Arabic" w:cs="Simplified Arabic"/>
          <w:b/>
          <w:bCs/>
          <w:sz w:val="28"/>
          <w:szCs w:val="28"/>
          <w:rtl/>
          <w:lang w:bidi="ar-EG"/>
        </w:rPr>
      </w:pPr>
      <w:r w:rsidRPr="002B7485">
        <w:rPr>
          <w:rFonts w:ascii="Simplified Arabic" w:hAnsi="Simplified Arabic" w:cs="Simplified Arabic"/>
          <w:b/>
          <w:bCs/>
          <w:sz w:val="28"/>
          <w:szCs w:val="28"/>
          <w:rtl/>
          <w:lang w:bidi="ar-EG"/>
        </w:rPr>
        <w:t>العام الدراسي:</w:t>
      </w:r>
    </w:p>
    <w:p w14:paraId="76AA45C9" w14:textId="2123C7F6" w:rsidR="009125CE" w:rsidRPr="002B7485" w:rsidRDefault="007B442F" w:rsidP="002B7485">
      <w:pPr>
        <w:jc w:val="center"/>
        <w:rPr>
          <w:rFonts w:ascii="Simplified Arabic" w:hAnsi="Simplified Arabic" w:cs="Simplified Arabic"/>
          <w:sz w:val="28"/>
          <w:szCs w:val="28"/>
          <w:lang w:bidi="ar-EG"/>
        </w:rPr>
      </w:pPr>
      <w:r w:rsidRPr="002B7485">
        <w:rPr>
          <w:rFonts w:ascii="Simplified Arabic" w:hAnsi="Simplified Arabic" w:cs="Simplified Arabic"/>
          <w:b/>
          <w:bCs/>
          <w:sz w:val="28"/>
          <w:szCs w:val="28"/>
          <w:rtl/>
          <w:lang w:bidi="ar-EG"/>
        </w:rPr>
        <w:t>2026</w:t>
      </w:r>
    </w:p>
    <w:p w14:paraId="5DBA947E" w14:textId="77777777" w:rsidR="009125CE" w:rsidRDefault="009125CE" w:rsidP="00833FF9">
      <w:pPr>
        <w:rPr>
          <w:rFonts w:ascii="Sakkal Majalla" w:hAnsi="Sakkal Majalla" w:cs="Sakkal Majalla"/>
          <w:b/>
          <w:bCs/>
          <w:sz w:val="28"/>
          <w:szCs w:val="28"/>
          <w:rtl/>
          <w:lang w:bidi="ar-EG"/>
        </w:rPr>
      </w:pPr>
    </w:p>
    <w:p w14:paraId="6362DBD7" w14:textId="77777777" w:rsidR="009D06D0" w:rsidRDefault="009D06D0" w:rsidP="00833FF9">
      <w:pPr>
        <w:rPr>
          <w:rFonts w:ascii="Sakkal Majalla" w:hAnsi="Sakkal Majalla" w:cs="Sakkal Majalla"/>
          <w:b/>
          <w:bCs/>
          <w:sz w:val="28"/>
          <w:szCs w:val="28"/>
          <w:rtl/>
          <w:lang w:bidi="ar-EG"/>
        </w:rPr>
      </w:pPr>
    </w:p>
    <w:p w14:paraId="32CD14CE" w14:textId="77777777" w:rsidR="009D06D0" w:rsidRDefault="009D06D0" w:rsidP="00833FF9">
      <w:pPr>
        <w:rPr>
          <w:rFonts w:ascii="Sakkal Majalla" w:hAnsi="Sakkal Majalla" w:cs="Sakkal Majalla"/>
          <w:b/>
          <w:bCs/>
          <w:sz w:val="28"/>
          <w:szCs w:val="28"/>
          <w:rtl/>
          <w:lang w:bidi="ar-EG"/>
        </w:rPr>
      </w:pPr>
    </w:p>
    <w:p w14:paraId="2CF937D7" w14:textId="77777777" w:rsidR="009D06D0" w:rsidRDefault="009D06D0" w:rsidP="00833FF9">
      <w:pPr>
        <w:rPr>
          <w:rFonts w:ascii="Sakkal Majalla" w:hAnsi="Sakkal Majalla" w:cs="Sakkal Majalla"/>
          <w:b/>
          <w:bCs/>
          <w:sz w:val="28"/>
          <w:szCs w:val="28"/>
          <w:rtl/>
          <w:lang w:bidi="ar-EG"/>
        </w:rPr>
      </w:pPr>
    </w:p>
    <w:p w14:paraId="01AB199A" w14:textId="23AD3268" w:rsidR="009D06D0" w:rsidRDefault="009D06D0" w:rsidP="00833FF9">
      <w:pPr>
        <w:rPr>
          <w:rFonts w:ascii="Sakkal Majalla" w:hAnsi="Sakkal Majalla" w:cs="Sakkal Majalla"/>
          <w:b/>
          <w:bCs/>
          <w:sz w:val="28"/>
          <w:szCs w:val="28"/>
          <w:rtl/>
          <w:lang w:bidi="ar-EG"/>
        </w:rPr>
      </w:pPr>
      <w:r w:rsidRPr="009D06D0">
        <w:rPr>
          <w:rFonts w:ascii="Sakkal Majalla" w:hAnsi="Sakkal Majalla" w:cs="Sakkal Majalla"/>
          <w:b/>
          <w:bCs/>
          <w:noProof/>
          <w:sz w:val="28"/>
          <w:szCs w:val="28"/>
          <w:rtl/>
          <w:lang w:bidi="ar-EG"/>
        </w:rPr>
        <w:drawing>
          <wp:inline distT="0" distB="0" distL="0" distR="0" wp14:anchorId="467375A8" wp14:editId="7D72715E">
            <wp:extent cx="5606415" cy="5581441"/>
            <wp:effectExtent l="0" t="0" r="0" b="635"/>
            <wp:docPr id="33060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2637" cy="5597591"/>
                    </a:xfrm>
                    <a:prstGeom prst="rect">
                      <a:avLst/>
                    </a:prstGeom>
                    <a:noFill/>
                    <a:ln>
                      <a:noFill/>
                    </a:ln>
                  </pic:spPr>
                </pic:pic>
              </a:graphicData>
            </a:graphic>
          </wp:inline>
        </w:drawing>
      </w:r>
    </w:p>
    <w:p w14:paraId="0B69CFD4" w14:textId="77777777" w:rsidR="009D06D0" w:rsidRDefault="009D06D0" w:rsidP="00833FF9">
      <w:pPr>
        <w:rPr>
          <w:rFonts w:ascii="Sakkal Majalla" w:hAnsi="Sakkal Majalla" w:cs="Sakkal Majalla"/>
          <w:b/>
          <w:bCs/>
          <w:sz w:val="28"/>
          <w:szCs w:val="28"/>
          <w:rtl/>
          <w:lang w:bidi="ar-EG"/>
        </w:rPr>
      </w:pPr>
    </w:p>
    <w:p w14:paraId="1C64CB43" w14:textId="52BF182D" w:rsidR="009D06D0" w:rsidRDefault="009D06D0" w:rsidP="00833FF9">
      <w:pPr>
        <w:rPr>
          <w:rFonts w:ascii="Sakkal Majalla" w:hAnsi="Sakkal Majalla" w:cs="Sakkal Majalla"/>
          <w:b/>
          <w:bCs/>
          <w:sz w:val="28"/>
          <w:szCs w:val="28"/>
          <w:rtl/>
          <w:lang w:bidi="ar-EG"/>
        </w:rPr>
      </w:pPr>
    </w:p>
    <w:p w14:paraId="7F08D25E" w14:textId="3E2A6393" w:rsidR="009D06D0" w:rsidRDefault="009D06D0" w:rsidP="00833FF9">
      <w:pPr>
        <w:rPr>
          <w:rFonts w:ascii="Sakkal Majalla" w:hAnsi="Sakkal Majalla" w:cs="Sakkal Majalla"/>
          <w:b/>
          <w:bCs/>
          <w:sz w:val="28"/>
          <w:szCs w:val="28"/>
          <w:rtl/>
          <w:lang w:bidi="ar-EG"/>
        </w:rPr>
      </w:pPr>
    </w:p>
    <w:p w14:paraId="6682C195" w14:textId="3D6808DB" w:rsidR="009D06D0" w:rsidRDefault="009D06D0" w:rsidP="00833FF9">
      <w:pPr>
        <w:rPr>
          <w:rFonts w:ascii="Sakkal Majalla" w:hAnsi="Sakkal Majalla" w:cs="Sakkal Majalla"/>
          <w:b/>
          <w:bCs/>
          <w:sz w:val="28"/>
          <w:szCs w:val="28"/>
          <w:rtl/>
          <w:lang w:bidi="ar-EG"/>
        </w:rPr>
      </w:pPr>
    </w:p>
    <w:p w14:paraId="3432793D" w14:textId="77777777" w:rsidR="009D06D0" w:rsidRDefault="009D06D0" w:rsidP="00833FF9">
      <w:pPr>
        <w:rPr>
          <w:rFonts w:ascii="Sakkal Majalla" w:hAnsi="Sakkal Majalla" w:cs="Sakkal Majalla"/>
          <w:b/>
          <w:bCs/>
          <w:sz w:val="28"/>
          <w:szCs w:val="28"/>
          <w:rtl/>
          <w:lang w:bidi="ar-EG"/>
        </w:rPr>
      </w:pPr>
    </w:p>
    <w:p w14:paraId="3D04698B" w14:textId="0F523444" w:rsidR="009D06D0" w:rsidRPr="00861264" w:rsidRDefault="00776A94" w:rsidP="00861264">
      <w:pPr>
        <w:jc w:val="center"/>
        <w:rPr>
          <w:rFonts w:ascii="Palace Script MT" w:hAnsi="Palace Script MT" w:cs="Sakkal Majalla"/>
          <w:b/>
          <w:bCs/>
          <w:sz w:val="40"/>
          <w:szCs w:val="40"/>
          <w:rtl/>
          <w:lang w:bidi="ar-EG"/>
        </w:rPr>
      </w:pPr>
      <w:r w:rsidRPr="00776A94">
        <w:rPr>
          <w:rFonts w:ascii="Palace Script MT" w:hAnsi="Palace Script MT" w:cs="Sakkal Majalla"/>
          <w:b/>
          <w:bCs/>
          <w:noProof/>
          <w:sz w:val="40"/>
          <w:szCs w:val="40"/>
          <w:rtl/>
          <w:lang w:bidi="ar-EG"/>
        </w:rPr>
        <w:drawing>
          <wp:inline distT="0" distB="0" distL="0" distR="0" wp14:anchorId="108B50C9" wp14:editId="08C52CBE">
            <wp:extent cx="781050" cy="908050"/>
            <wp:effectExtent l="0" t="0" r="0" b="6350"/>
            <wp:docPr id="1354942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050" cy="908050"/>
                    </a:xfrm>
                    <a:prstGeom prst="rect">
                      <a:avLst/>
                    </a:prstGeom>
                    <a:noFill/>
                    <a:ln>
                      <a:noFill/>
                    </a:ln>
                  </pic:spPr>
                </pic:pic>
              </a:graphicData>
            </a:graphic>
          </wp:inline>
        </w:drawing>
      </w:r>
    </w:p>
    <w:p w14:paraId="12A5B2C0" w14:textId="77777777" w:rsidR="00861264" w:rsidRPr="00582AF9" w:rsidRDefault="00861264" w:rsidP="002B7485">
      <w:pPr>
        <w:pStyle w:val="Heading1"/>
        <w:rPr>
          <w:rtl/>
        </w:rPr>
      </w:pPr>
      <w:bookmarkStart w:id="0" w:name="_Toc225333663"/>
      <w:r w:rsidRPr="00582AF9">
        <w:rPr>
          <w:rtl/>
        </w:rPr>
        <w:t>إهداء</w:t>
      </w:r>
      <w:bookmarkEnd w:id="0"/>
    </w:p>
    <w:p w14:paraId="79C71CDB"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أهدي هذا العمل إلى والديّ العزيزين، اللذين كانا لي مصدر دعم وإلهام</w:t>
      </w:r>
    </w:p>
    <w:p w14:paraId="66AAE4BC"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طوال حياتي. إلى والدتي، التي كانت لي الحافز الدائم بتشجيعها</w:t>
      </w:r>
    </w:p>
    <w:p w14:paraId="4515DEC8"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ومحبتها، وإلى والدي، الذي علمّني معنى المثابرة والعمل الجاد .</w:t>
      </w:r>
    </w:p>
    <w:p w14:paraId="73107A5E"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إلى زوجتي الغالية، التي كانت لي الشريك والداعم في كل خطوة من</w:t>
      </w:r>
    </w:p>
    <w:p w14:paraId="5A334E93"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هذه الرحلة، أهدي هذا الإنجاز تقديرًا لجهودها وتضحياتها وصبرها</w:t>
      </w:r>
    </w:p>
    <w:p w14:paraId="7D5A42ED"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اللامحدود .</w:t>
      </w:r>
    </w:p>
    <w:p w14:paraId="0AC68306"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إلى أساتذتي الأفاضل، الذين قدموا لي كل ما يمكن من علم ونصح</w:t>
      </w:r>
    </w:p>
    <w:p w14:paraId="7C9D39A5"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وإرشاد، وكانوا لي خير مرشدين ومعلمين، أهدي هذا العمل تعبيرًا عن</w:t>
      </w:r>
    </w:p>
    <w:p w14:paraId="36B95F2F"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اعترافي بجميلهم .</w:t>
      </w:r>
    </w:p>
    <w:p w14:paraId="00856BD0"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إلى زملائي وأصدقائي، الذين وقفوا بجانبي وكانوا لي عونًا وسندًا، أهدي</w:t>
      </w:r>
    </w:p>
    <w:p w14:paraId="1985C6F5"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هذا العمل كتعبير عن شكري وامتناني لكل الدعم والتشجيع الذي تلقيته</w:t>
      </w:r>
    </w:p>
    <w:p w14:paraId="3C2E67EB"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منهم .</w:t>
      </w:r>
    </w:p>
    <w:p w14:paraId="5B556937"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وأخيرًا، أهدي هذا العمل لكل من ساهم في نجاحي ودعمني على مدار</w:t>
      </w:r>
    </w:p>
    <w:p w14:paraId="76B24608" w14:textId="77777777" w:rsidR="00861264"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t>هذه الرحلة، سائلاً الله أن يجعل هذا الإنجاز خطوة نحو تحقيق المزيد من</w:t>
      </w:r>
    </w:p>
    <w:p w14:paraId="73CFA252" w14:textId="3035A60E" w:rsidR="009D06D0" w:rsidRPr="00861264" w:rsidRDefault="00861264" w:rsidP="00F16F9D">
      <w:pPr>
        <w:jc w:val="center"/>
        <w:rPr>
          <w:rFonts w:ascii="Palace Script MT" w:hAnsi="Palace Script MT" w:cs="Sakkal Majalla"/>
          <w:b/>
          <w:bCs/>
          <w:sz w:val="40"/>
          <w:szCs w:val="40"/>
          <w:rtl/>
          <w:lang w:bidi="ar-EG"/>
        </w:rPr>
      </w:pPr>
      <w:r w:rsidRPr="00861264">
        <w:rPr>
          <w:rFonts w:ascii="Palace Script MT" w:hAnsi="Palace Script MT" w:cs="Sakkal Majalla"/>
          <w:b/>
          <w:bCs/>
          <w:sz w:val="40"/>
          <w:szCs w:val="40"/>
          <w:rtl/>
          <w:lang w:bidi="ar-EG"/>
        </w:rPr>
        <w:lastRenderedPageBreak/>
        <w:t>النجاح والتقدم</w:t>
      </w:r>
    </w:p>
    <w:p w14:paraId="4A3D6001" w14:textId="47DD07FC" w:rsidR="009D06D0" w:rsidRDefault="00F16F9D" w:rsidP="00F16F9D">
      <w:pPr>
        <w:jc w:val="center"/>
        <w:rPr>
          <w:rFonts w:ascii="Sakkal Majalla" w:hAnsi="Sakkal Majalla" w:cs="Sakkal Majalla"/>
          <w:b/>
          <w:bCs/>
          <w:sz w:val="28"/>
          <w:szCs w:val="28"/>
          <w:rtl/>
          <w:lang w:bidi="ar-EG"/>
        </w:rPr>
      </w:pPr>
      <w:r w:rsidRPr="00F16F9D">
        <w:rPr>
          <w:rFonts w:ascii="Sakkal Majalla" w:hAnsi="Sakkal Majalla" w:cs="Sakkal Majalla"/>
          <w:b/>
          <w:bCs/>
          <w:noProof/>
          <w:sz w:val="28"/>
          <w:szCs w:val="28"/>
          <w:rtl/>
          <w:lang w:bidi="ar-EG"/>
        </w:rPr>
        <w:drawing>
          <wp:inline distT="0" distB="0" distL="0" distR="0" wp14:anchorId="634D5BA9" wp14:editId="67AF36FA">
            <wp:extent cx="1797050" cy="596900"/>
            <wp:effectExtent l="0" t="0" r="0" b="0"/>
            <wp:docPr id="3450382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0" cy="596900"/>
                    </a:xfrm>
                    <a:prstGeom prst="rect">
                      <a:avLst/>
                    </a:prstGeom>
                    <a:noFill/>
                    <a:ln>
                      <a:noFill/>
                    </a:ln>
                  </pic:spPr>
                </pic:pic>
              </a:graphicData>
            </a:graphic>
          </wp:inline>
        </w:drawing>
      </w:r>
    </w:p>
    <w:p w14:paraId="0984709D" w14:textId="04566971" w:rsidR="00422923" w:rsidRPr="00422923" w:rsidRDefault="00F16F9D" w:rsidP="00422923">
      <w:pPr>
        <w:tabs>
          <w:tab w:val="left" w:pos="4582"/>
        </w:tabs>
        <w:jc w:val="center"/>
        <w:rPr>
          <w:rFonts w:ascii="Sakkal Majalla" w:hAnsi="Sakkal Majalla" w:cs="Sakkal Majalla"/>
          <w:b/>
          <w:bCs/>
          <w:sz w:val="28"/>
          <w:szCs w:val="28"/>
          <w:rtl/>
          <w:lang w:bidi="ar-EG"/>
        </w:rPr>
      </w:pPr>
      <w:r w:rsidRPr="00F16F9D">
        <w:rPr>
          <w:rFonts w:ascii="Sakkal Majalla" w:hAnsi="Sakkal Majalla" w:cs="Sakkal Majalla"/>
          <w:b/>
          <w:bCs/>
          <w:noProof/>
          <w:sz w:val="28"/>
          <w:szCs w:val="28"/>
          <w:rtl/>
          <w:lang w:bidi="ar-EG"/>
        </w:rPr>
        <w:drawing>
          <wp:anchor distT="0" distB="0" distL="114300" distR="114300" simplePos="0" relativeHeight="251663360" behindDoc="0" locked="0" layoutInCell="1" allowOverlap="1" wp14:anchorId="74C2847A" wp14:editId="502D022B">
            <wp:simplePos x="6731000" y="1873250"/>
            <wp:positionH relativeFrom="column">
              <wp:align>right</wp:align>
            </wp:positionH>
            <wp:positionV relativeFrom="paragraph">
              <wp:align>top</wp:align>
            </wp:positionV>
            <wp:extent cx="19050" cy="6350"/>
            <wp:effectExtent l="0" t="0" r="0" b="0"/>
            <wp:wrapSquare wrapText="bothSides"/>
            <wp:docPr id="3600900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 cy="6350"/>
                    </a:xfrm>
                    <a:prstGeom prst="rect">
                      <a:avLst/>
                    </a:prstGeom>
                    <a:noFill/>
                    <a:ln>
                      <a:noFill/>
                    </a:ln>
                  </pic:spPr>
                </pic:pic>
              </a:graphicData>
            </a:graphic>
          </wp:anchor>
        </w:drawing>
      </w:r>
      <w:r w:rsidR="00422923" w:rsidRPr="00422923">
        <w:rPr>
          <w:rFonts w:ascii="Sakkal Majalla" w:hAnsi="Sakkal Majalla" w:cs="Sakkal Majalla"/>
          <w:b/>
          <w:bCs/>
          <w:sz w:val="28"/>
          <w:szCs w:val="28"/>
          <w:rtl/>
          <w:lang w:bidi="ar-EG"/>
        </w:rPr>
        <w:t>بسم الله الرحمن الرحيم</w:t>
      </w:r>
    </w:p>
    <w:p w14:paraId="38E0EAF6"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27A2B47D"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الحمد لله الذي وفقني وأعانني على إتمام هذا العمل، والصلاة والسلام على خير خلقه محمد وعلى آله وصحبه أجمعين.</w:t>
      </w:r>
    </w:p>
    <w:p w14:paraId="27F2E013"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2B8B0960"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أتقدم بخالص الشكر والتقدير إلى والديَّ العزيزين، اللذين كانا دائمًا العون الأكبر في دعمي وتحفيزي طوال مسيرتي، فقد كانت دعواتهما ودعمهما المعنوي والنفسي القوة الدافعة التي مكنتني من تحقيق هذا الإنجاز.</w:t>
      </w:r>
    </w:p>
    <w:p w14:paraId="0FF384DD"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0C3CD5B9"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كما أعبر عن عميق امتناني إلى زوجتي العزيزه الذي كانت لي الشريكه والسند، والذي بذلت عليّ دعمي وتشجيعي المستمره، وكانت تضحياتها وصبرها أحد أهم أسباب نجاحي في هذه المرحلة.</w:t>
      </w:r>
    </w:p>
    <w:p w14:paraId="14DFDFF8"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6B9FE4B0"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أود أن أشكر أساتذتي الكرام، وخاصة مشرف رسالتي، الذين قدموا لي الدعم والإرشاد العلمي، وساهموا بتوجيهاتهم القيمة في إتمام هذا البحث، فقد كان لإرشاداتهم دور كبير في صياغة هذا العمل.</w:t>
      </w:r>
    </w:p>
    <w:p w14:paraId="70152B98"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77366991"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د. الفيصل عبد الحميد محمد حسن</w:t>
      </w:r>
    </w:p>
    <w:p w14:paraId="7D7CC98C"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374CF306"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د. فايز جراد</w:t>
      </w:r>
    </w:p>
    <w:p w14:paraId="1E140E10" w14:textId="77777777" w:rsidR="00422923" w:rsidRPr="00422923" w:rsidRDefault="00422923" w:rsidP="00422923">
      <w:pPr>
        <w:tabs>
          <w:tab w:val="left" w:pos="4582"/>
        </w:tabs>
        <w:jc w:val="center"/>
        <w:rPr>
          <w:rFonts w:ascii="Sakkal Majalla" w:hAnsi="Sakkal Majalla" w:cs="Sakkal Majalla"/>
          <w:b/>
          <w:bCs/>
          <w:sz w:val="28"/>
          <w:szCs w:val="28"/>
          <w:rtl/>
          <w:lang w:bidi="ar-EG"/>
        </w:rPr>
      </w:pPr>
    </w:p>
    <w:p w14:paraId="1052A286" w14:textId="74BAE20F" w:rsidR="00422923" w:rsidRPr="00422923" w:rsidRDefault="00422923" w:rsidP="002B7485">
      <w:pPr>
        <w:tabs>
          <w:tab w:val="left" w:pos="4582"/>
        </w:tabs>
        <w:jc w:val="center"/>
        <w:rPr>
          <w:rFonts w:ascii="Sakkal Majalla" w:hAnsi="Sakkal Majalla" w:cs="Sakkal Majalla"/>
          <w:b/>
          <w:bCs/>
          <w:sz w:val="28"/>
          <w:szCs w:val="28"/>
          <w:lang w:bidi="ar-EG"/>
        </w:rPr>
      </w:pPr>
      <w:r w:rsidRPr="00422923">
        <w:rPr>
          <w:rFonts w:ascii="Sakkal Majalla" w:hAnsi="Sakkal Majalla" w:cs="Sakkal Majalla"/>
          <w:b/>
          <w:bCs/>
          <w:sz w:val="28"/>
          <w:szCs w:val="28"/>
          <w:rtl/>
          <w:lang w:bidi="ar-EG"/>
        </w:rPr>
        <w:t>أشكر زملائي وأصدقائي الذين كانوا معي سندًا خلال مسيرتي الأكاديمية، حيث كان لتعاونهم أثر إيجابي في تجاوز كل التحديات.</w:t>
      </w:r>
    </w:p>
    <w:p w14:paraId="62AD7BFA" w14:textId="2912D6F6" w:rsidR="00F16F9D" w:rsidRDefault="00422923" w:rsidP="00C663E5">
      <w:pPr>
        <w:tabs>
          <w:tab w:val="left" w:pos="4582"/>
        </w:tabs>
        <w:jc w:val="center"/>
        <w:rPr>
          <w:rFonts w:ascii="Sakkal Majalla" w:hAnsi="Sakkal Majalla" w:cs="Sakkal Majalla"/>
          <w:b/>
          <w:bCs/>
          <w:sz w:val="28"/>
          <w:szCs w:val="28"/>
          <w:rtl/>
          <w:lang w:bidi="ar-EG"/>
        </w:rPr>
      </w:pPr>
      <w:r w:rsidRPr="00422923">
        <w:rPr>
          <w:rFonts w:ascii="Sakkal Majalla" w:hAnsi="Sakkal Majalla" w:cs="Sakkal Majalla"/>
          <w:b/>
          <w:bCs/>
          <w:sz w:val="28"/>
          <w:szCs w:val="28"/>
          <w:rtl/>
          <w:lang w:bidi="ar-EG"/>
        </w:rPr>
        <w:t>أخيرًا، أتقدم بالشكر لكل من ساهم بكلمة أو نصيحة أو دعم في إنجاز هذا العمل، سائل الله أن يوفقنا جميعًا لما فيه الخير والنجاح، وأن يجعل هذا العمل نافعًا ومفيدًا.</w:t>
      </w:r>
      <w:r w:rsidR="00F16F9D">
        <w:rPr>
          <w:rFonts w:ascii="Sakkal Majalla" w:hAnsi="Sakkal Majalla" w:cs="Sakkal Majalla"/>
          <w:b/>
          <w:bCs/>
          <w:sz w:val="28"/>
          <w:szCs w:val="28"/>
          <w:rtl/>
          <w:lang w:bidi="ar-EG"/>
        </w:rPr>
        <w:tab/>
      </w:r>
    </w:p>
    <w:p w14:paraId="4B7F17F5" w14:textId="77777777" w:rsidR="00F16F9D" w:rsidRPr="001902DB" w:rsidRDefault="00F16F9D" w:rsidP="00833FF9">
      <w:pPr>
        <w:rPr>
          <w:rFonts w:ascii="Sakkal Majalla" w:hAnsi="Sakkal Majalla" w:cs="Sakkal Majalla"/>
          <w:b/>
          <w:bCs/>
          <w:sz w:val="28"/>
          <w:szCs w:val="28"/>
          <w:rtl/>
          <w:lang w:bidi="ar-EG"/>
        </w:rPr>
      </w:pPr>
    </w:p>
    <w:p w14:paraId="035BF540" w14:textId="2DD16FFA" w:rsidR="009125CE" w:rsidRPr="00582AF9" w:rsidRDefault="009125CE" w:rsidP="002B7485">
      <w:pPr>
        <w:pStyle w:val="Heading1"/>
        <w:rPr>
          <w:rtl/>
        </w:rPr>
      </w:pPr>
      <w:bookmarkStart w:id="1" w:name="_Toc225333664"/>
      <w:r w:rsidRPr="00582AF9">
        <w:rPr>
          <w:rFonts w:hint="cs"/>
          <w:rtl/>
        </w:rPr>
        <w:t>فهرس المحتو</w:t>
      </w:r>
      <w:r w:rsidR="00582AF9" w:rsidRPr="00582AF9">
        <w:rPr>
          <w:rFonts w:hint="cs"/>
          <w:rtl/>
        </w:rPr>
        <w:t>ي</w:t>
      </w:r>
      <w:r w:rsidR="00D52480" w:rsidRPr="00582AF9">
        <w:rPr>
          <w:rFonts w:hint="cs"/>
          <w:rtl/>
        </w:rPr>
        <w:t>ات</w:t>
      </w:r>
      <w:r w:rsidRPr="00582AF9">
        <w:rPr>
          <w:rFonts w:hint="cs"/>
          <w:rtl/>
        </w:rPr>
        <w:t>:</w:t>
      </w:r>
      <w:bookmarkEnd w:id="1"/>
    </w:p>
    <w:sdt>
      <w:sdtPr>
        <w:rPr>
          <w:rFonts w:asciiTheme="minorHAnsi" w:eastAsiaTheme="minorHAnsi" w:hAnsiTheme="minorHAnsi" w:cstheme="minorBidi"/>
          <w:color w:val="auto"/>
          <w:kern w:val="2"/>
          <w:sz w:val="22"/>
          <w:szCs w:val="22"/>
          <w14:ligatures w14:val="standardContextual"/>
        </w:rPr>
        <w:id w:val="198818788"/>
        <w:docPartObj>
          <w:docPartGallery w:val="Table of Contents"/>
          <w:docPartUnique/>
        </w:docPartObj>
      </w:sdtPr>
      <w:sdtEndPr>
        <w:rPr>
          <w:b/>
          <w:bCs/>
          <w:noProof/>
          <w:rtl/>
        </w:rPr>
      </w:sdtEndPr>
      <w:sdtContent>
        <w:p w14:paraId="7E975FEE" w14:textId="7430E8C4" w:rsidR="006D7E72" w:rsidRDefault="006D7E72" w:rsidP="002B7485">
          <w:pPr>
            <w:pStyle w:val="TOCHeading"/>
          </w:pPr>
          <w:r>
            <w:t>Contents</w:t>
          </w:r>
        </w:p>
        <w:p w14:paraId="035DCA23" w14:textId="21604EDF" w:rsidR="0036021F" w:rsidRDefault="006D7E72">
          <w:pPr>
            <w:pStyle w:val="TOC1"/>
            <w:tabs>
              <w:tab w:val="right" w:leader="dot" w:pos="8822"/>
            </w:tabs>
            <w:rPr>
              <w:rFonts w:eastAsiaTheme="minorEastAsia"/>
              <w:noProof/>
              <w:sz w:val="24"/>
              <w:szCs w:val="24"/>
              <w:rtl/>
            </w:rPr>
          </w:pPr>
          <w:r w:rsidRPr="008D17D5">
            <w:rPr>
              <w:rFonts w:ascii="Sakkal Majalla" w:hAnsi="Sakkal Majalla" w:cs="Sakkal Majalla"/>
              <w:sz w:val="32"/>
              <w:szCs w:val="32"/>
            </w:rPr>
            <w:fldChar w:fldCharType="begin"/>
          </w:r>
          <w:r w:rsidRPr="008D17D5">
            <w:rPr>
              <w:rFonts w:ascii="Sakkal Majalla" w:hAnsi="Sakkal Majalla" w:cs="Sakkal Majalla"/>
              <w:sz w:val="32"/>
              <w:szCs w:val="32"/>
            </w:rPr>
            <w:instrText xml:space="preserve"> TOC \o "1-3" \h \z \u </w:instrText>
          </w:r>
          <w:r w:rsidRPr="008D17D5">
            <w:rPr>
              <w:rFonts w:ascii="Sakkal Majalla" w:hAnsi="Sakkal Majalla" w:cs="Sakkal Majalla"/>
              <w:sz w:val="32"/>
              <w:szCs w:val="32"/>
            </w:rPr>
            <w:fldChar w:fldCharType="separate"/>
          </w:r>
          <w:hyperlink w:anchor="_Toc225333663" w:history="1">
            <w:r w:rsidR="0036021F" w:rsidRPr="00CB7893">
              <w:rPr>
                <w:rStyle w:val="Hyperlink"/>
                <w:rFonts w:hint="eastAsia"/>
                <w:noProof/>
                <w:rtl/>
                <w:lang w:bidi="ar-EG"/>
              </w:rPr>
              <w:t>إهداء</w:t>
            </w:r>
            <w:r w:rsidR="0036021F">
              <w:rPr>
                <w:noProof/>
                <w:webHidden/>
                <w:rtl/>
              </w:rPr>
              <w:tab/>
            </w:r>
            <w:r w:rsidR="0036021F">
              <w:rPr>
                <w:noProof/>
                <w:webHidden/>
                <w:rtl/>
              </w:rPr>
              <w:fldChar w:fldCharType="begin"/>
            </w:r>
            <w:r w:rsidR="0036021F">
              <w:rPr>
                <w:noProof/>
                <w:webHidden/>
                <w:rtl/>
              </w:rPr>
              <w:instrText xml:space="preserve"> </w:instrText>
            </w:r>
            <w:r w:rsidR="0036021F">
              <w:rPr>
                <w:noProof/>
                <w:webHidden/>
              </w:rPr>
              <w:instrText>PAGEREF</w:instrText>
            </w:r>
            <w:r w:rsidR="0036021F">
              <w:rPr>
                <w:noProof/>
                <w:webHidden/>
                <w:rtl/>
              </w:rPr>
              <w:instrText xml:space="preserve"> _</w:instrText>
            </w:r>
            <w:r w:rsidR="0036021F">
              <w:rPr>
                <w:noProof/>
                <w:webHidden/>
              </w:rPr>
              <w:instrText>Toc225333663 \h</w:instrText>
            </w:r>
            <w:r w:rsidR="0036021F">
              <w:rPr>
                <w:noProof/>
                <w:webHidden/>
                <w:rtl/>
              </w:rPr>
              <w:instrText xml:space="preserve"> </w:instrText>
            </w:r>
            <w:r w:rsidR="0036021F">
              <w:rPr>
                <w:noProof/>
                <w:webHidden/>
                <w:rtl/>
              </w:rPr>
            </w:r>
            <w:r w:rsidR="0036021F">
              <w:rPr>
                <w:noProof/>
                <w:webHidden/>
                <w:rtl/>
              </w:rPr>
              <w:fldChar w:fldCharType="separate"/>
            </w:r>
            <w:r w:rsidR="0036021F">
              <w:rPr>
                <w:noProof/>
                <w:webHidden/>
                <w:rtl/>
              </w:rPr>
              <w:t>3</w:t>
            </w:r>
            <w:r w:rsidR="0036021F">
              <w:rPr>
                <w:noProof/>
                <w:webHidden/>
                <w:rtl/>
              </w:rPr>
              <w:fldChar w:fldCharType="end"/>
            </w:r>
          </w:hyperlink>
        </w:p>
        <w:p w14:paraId="402056E3" w14:textId="535F72E4" w:rsidR="0036021F" w:rsidRDefault="0036021F">
          <w:pPr>
            <w:pStyle w:val="TOC1"/>
            <w:tabs>
              <w:tab w:val="right" w:leader="dot" w:pos="8822"/>
            </w:tabs>
            <w:rPr>
              <w:rFonts w:eastAsiaTheme="minorEastAsia"/>
              <w:noProof/>
              <w:sz w:val="24"/>
              <w:szCs w:val="24"/>
              <w:rtl/>
            </w:rPr>
          </w:pPr>
          <w:hyperlink w:anchor="_Toc225333664" w:history="1">
            <w:r w:rsidRPr="00CB7893">
              <w:rPr>
                <w:rStyle w:val="Hyperlink"/>
                <w:rFonts w:hint="eastAsia"/>
                <w:noProof/>
                <w:rtl/>
                <w:lang w:bidi="ar-EG"/>
              </w:rPr>
              <w:t>فهرس</w:t>
            </w:r>
            <w:r w:rsidRPr="00CB7893">
              <w:rPr>
                <w:rStyle w:val="Hyperlink"/>
                <w:noProof/>
                <w:rtl/>
                <w:lang w:bidi="ar-EG"/>
              </w:rPr>
              <w:t xml:space="preserve"> </w:t>
            </w:r>
            <w:r w:rsidRPr="00CB7893">
              <w:rPr>
                <w:rStyle w:val="Hyperlink"/>
                <w:rFonts w:hint="eastAsia"/>
                <w:noProof/>
                <w:rtl/>
                <w:lang w:bidi="ar-EG"/>
              </w:rPr>
              <w:t>المحتويات</w:t>
            </w:r>
            <w:r w:rsidRPr="00CB7893">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Toc225333664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3B228D1" w14:textId="73C1C733" w:rsidR="0036021F" w:rsidRDefault="0036021F">
          <w:pPr>
            <w:pStyle w:val="TOC1"/>
            <w:tabs>
              <w:tab w:val="right" w:leader="dot" w:pos="8822"/>
            </w:tabs>
            <w:rPr>
              <w:rFonts w:eastAsiaTheme="minorEastAsia"/>
              <w:noProof/>
              <w:sz w:val="24"/>
              <w:szCs w:val="24"/>
              <w:rtl/>
            </w:rPr>
          </w:pPr>
          <w:hyperlink w:anchor="_Toc225333665" w:history="1">
            <w:r w:rsidRPr="00CB7893">
              <w:rPr>
                <w:rStyle w:val="Hyperlink"/>
                <w:rFonts w:hint="eastAsia"/>
                <w:noProof/>
                <w:rtl/>
                <w:lang w:bidi="ar-EG"/>
              </w:rPr>
              <w:t>قائمة</w:t>
            </w:r>
            <w:r w:rsidRPr="00CB7893">
              <w:rPr>
                <w:rStyle w:val="Hyperlink"/>
                <w:noProof/>
                <w:rtl/>
                <w:lang w:bidi="ar-EG"/>
              </w:rPr>
              <w:t xml:space="preserve"> </w:t>
            </w:r>
            <w:r w:rsidRPr="00CB7893">
              <w:rPr>
                <w:rStyle w:val="Hyperlink"/>
                <w:rFonts w:hint="eastAsia"/>
                <w:noProof/>
                <w:rtl/>
                <w:lang w:bidi="ar-EG"/>
              </w:rPr>
              <w:t>الجداول</w:t>
            </w:r>
            <w:r w:rsidRPr="00CB7893">
              <w:rPr>
                <w:rStyle w:val="Hyperlink"/>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Toc225333665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4D4B869" w14:textId="6D97F01C" w:rsidR="0036021F" w:rsidRDefault="0036021F">
          <w:pPr>
            <w:pStyle w:val="TOC1"/>
            <w:tabs>
              <w:tab w:val="right" w:leader="dot" w:pos="8822"/>
            </w:tabs>
            <w:rPr>
              <w:rFonts w:eastAsiaTheme="minorEastAsia"/>
              <w:noProof/>
              <w:sz w:val="24"/>
              <w:szCs w:val="24"/>
              <w:rtl/>
            </w:rPr>
          </w:pPr>
          <w:hyperlink w:anchor="_Toc225333666" w:history="1">
            <w:r w:rsidRPr="00CB7893">
              <w:rPr>
                <w:rStyle w:val="Hyperlink"/>
                <w:rFonts w:hint="eastAsia"/>
                <w:noProof/>
                <w:rtl/>
                <w:lang w:bidi="ar-EG"/>
              </w:rPr>
              <w:t>فهرس</w:t>
            </w:r>
            <w:r w:rsidRPr="00CB7893">
              <w:rPr>
                <w:rStyle w:val="Hyperlink"/>
                <w:noProof/>
                <w:rtl/>
                <w:lang w:bidi="ar-EG"/>
              </w:rPr>
              <w:t xml:space="preserve"> </w:t>
            </w:r>
            <w:r w:rsidRPr="00CB7893">
              <w:rPr>
                <w:rStyle w:val="Hyperlink"/>
                <w:rFonts w:hint="eastAsia"/>
                <w:noProof/>
                <w:rtl/>
                <w:lang w:bidi="ar-EG"/>
              </w:rPr>
              <w:t>الأشكال</w:t>
            </w:r>
            <w:r w:rsidRPr="00CB7893">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Toc225333666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FB36FDA" w14:textId="44702393" w:rsidR="0036021F" w:rsidRDefault="0036021F">
          <w:pPr>
            <w:pStyle w:val="TOC1"/>
            <w:tabs>
              <w:tab w:val="right" w:leader="dot" w:pos="8822"/>
            </w:tabs>
            <w:rPr>
              <w:rFonts w:eastAsiaTheme="minorEastAsia"/>
              <w:noProof/>
              <w:sz w:val="24"/>
              <w:szCs w:val="24"/>
              <w:rtl/>
            </w:rPr>
          </w:pPr>
          <w:hyperlink w:anchor="_Toc225333667" w:history="1">
            <w:r w:rsidRPr="00CB7893">
              <w:rPr>
                <w:rStyle w:val="Hyperlink"/>
                <w:rFonts w:hint="eastAsia"/>
                <w:noProof/>
                <w:rtl/>
                <w:lang w:bidi="ar-EG"/>
              </w:rPr>
              <w:t>المستخلص</w:t>
            </w:r>
            <w:r w:rsidRPr="00CB7893">
              <w:rPr>
                <w:rStyle w:val="Hyperlink"/>
                <w:noProof/>
                <w:rtl/>
                <w:lang w:bidi="ar-EG"/>
              </w:rPr>
              <w:t xml:space="preserve"> :</w:t>
            </w:r>
            <w:r w:rsidRPr="00CB7893">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Toc225333667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1D70AFD" w14:textId="4497B063" w:rsidR="0036021F" w:rsidRDefault="0036021F">
          <w:pPr>
            <w:pStyle w:val="TOC1"/>
            <w:tabs>
              <w:tab w:val="right" w:leader="dot" w:pos="8822"/>
            </w:tabs>
            <w:rPr>
              <w:rFonts w:eastAsiaTheme="minorEastAsia"/>
              <w:noProof/>
              <w:sz w:val="24"/>
              <w:szCs w:val="24"/>
              <w:rtl/>
            </w:rPr>
          </w:pPr>
          <w:hyperlink w:anchor="_Toc225333668" w:history="1">
            <w:r w:rsidRPr="00CB7893">
              <w:rPr>
                <w:rStyle w:val="Hyperlink"/>
                <w:rFonts w:hint="eastAsia"/>
                <w:noProof/>
                <w:rtl/>
                <w:lang w:bidi="ar-EG"/>
              </w:rPr>
              <w:t>الفصل</w:t>
            </w:r>
            <w:r w:rsidRPr="00CB7893">
              <w:rPr>
                <w:rStyle w:val="Hyperlink"/>
                <w:noProof/>
                <w:rtl/>
                <w:lang w:bidi="ar-EG"/>
              </w:rPr>
              <w:t xml:space="preserve"> </w:t>
            </w:r>
            <w:r w:rsidRPr="00CB7893">
              <w:rPr>
                <w:rStyle w:val="Hyperlink"/>
                <w:rFonts w:hint="eastAsia"/>
                <w:noProof/>
                <w:rtl/>
                <w:lang w:bidi="ar-EG"/>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Toc225333668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1CD4B13" w14:textId="3A93589C" w:rsidR="0036021F" w:rsidRDefault="0036021F">
          <w:pPr>
            <w:pStyle w:val="TOC2"/>
            <w:tabs>
              <w:tab w:val="right" w:leader="dot" w:pos="8822"/>
            </w:tabs>
            <w:rPr>
              <w:rFonts w:eastAsiaTheme="minorEastAsia"/>
              <w:noProof/>
              <w:sz w:val="24"/>
              <w:szCs w:val="24"/>
              <w:rtl/>
            </w:rPr>
          </w:pPr>
          <w:hyperlink w:anchor="_Toc225333669" w:history="1">
            <w:r w:rsidRPr="00CB7893">
              <w:rPr>
                <w:rStyle w:val="Hyperlink"/>
                <w:rFonts w:hint="eastAsia"/>
                <w:noProof/>
                <w:rtl/>
              </w:rPr>
              <w:t>المقدمة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Toc225333669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BC5F676" w14:textId="438274CD" w:rsidR="0036021F" w:rsidRDefault="0036021F">
          <w:pPr>
            <w:pStyle w:val="TOC2"/>
            <w:tabs>
              <w:tab w:val="right" w:leader="dot" w:pos="8822"/>
            </w:tabs>
            <w:rPr>
              <w:rFonts w:eastAsiaTheme="minorEastAsia"/>
              <w:noProof/>
              <w:sz w:val="24"/>
              <w:szCs w:val="24"/>
              <w:rtl/>
            </w:rPr>
          </w:pPr>
          <w:hyperlink w:anchor="_Toc225333670" w:history="1">
            <w:r w:rsidRPr="00CB7893">
              <w:rPr>
                <w:rStyle w:val="Hyperlink"/>
                <w:rFonts w:hint="eastAsia"/>
                <w:noProof/>
                <w:rtl/>
              </w:rPr>
              <w:t>مشكلة</w:t>
            </w:r>
            <w:r w:rsidRPr="00CB7893">
              <w:rPr>
                <w:rStyle w:val="Hyperlink"/>
                <w:noProof/>
                <w:rtl/>
              </w:rPr>
              <w:t xml:space="preserve"> </w:t>
            </w:r>
            <w:r w:rsidRPr="00CB7893">
              <w:rPr>
                <w:rStyle w:val="Hyperlink"/>
                <w:rFonts w:hint="eastAsia"/>
                <w:noProof/>
                <w:rtl/>
              </w:rPr>
              <w:t>الدراسة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48CEF8D" w14:textId="4C038B41" w:rsidR="0036021F" w:rsidRDefault="0036021F">
          <w:pPr>
            <w:pStyle w:val="TOC2"/>
            <w:tabs>
              <w:tab w:val="right" w:leader="dot" w:pos="8822"/>
            </w:tabs>
            <w:rPr>
              <w:rFonts w:eastAsiaTheme="minorEastAsia"/>
              <w:noProof/>
              <w:sz w:val="24"/>
              <w:szCs w:val="24"/>
              <w:rtl/>
            </w:rPr>
          </w:pPr>
          <w:hyperlink w:anchor="_Toc225333671" w:history="1">
            <w:r w:rsidRPr="00CB7893">
              <w:rPr>
                <w:rStyle w:val="Hyperlink"/>
                <w:rFonts w:hint="eastAsia"/>
                <w:noProof/>
                <w:rtl/>
              </w:rPr>
              <w:t>أهمية</w:t>
            </w:r>
            <w:r w:rsidRPr="00CB7893">
              <w:rPr>
                <w:rStyle w:val="Hyperlink"/>
                <w:noProof/>
                <w:rtl/>
              </w:rPr>
              <w:t xml:space="preserve"> </w:t>
            </w:r>
            <w:r w:rsidRPr="00CB7893">
              <w:rPr>
                <w:rStyle w:val="Hyperlink"/>
                <w:rFonts w:hint="eastAsia"/>
                <w:noProof/>
                <w:rtl/>
              </w:rPr>
              <w:t>الدراسة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DCEB02B" w14:textId="501E1B0D" w:rsidR="0036021F" w:rsidRDefault="0036021F">
          <w:pPr>
            <w:pStyle w:val="TOC3"/>
            <w:tabs>
              <w:tab w:val="right" w:leader="dot" w:pos="8822"/>
            </w:tabs>
            <w:rPr>
              <w:rFonts w:eastAsiaTheme="minorEastAsia"/>
              <w:noProof/>
              <w:sz w:val="24"/>
              <w:szCs w:val="24"/>
              <w:rtl/>
            </w:rPr>
          </w:pPr>
          <w:hyperlink w:anchor="_Toc225333672" w:history="1">
            <w:r w:rsidRPr="00CB7893">
              <w:rPr>
                <w:rStyle w:val="Hyperlink"/>
                <w:rFonts w:hint="eastAsia"/>
                <w:noProof/>
                <w:rtl/>
              </w:rPr>
              <w:t>أولاً</w:t>
            </w:r>
            <w:r w:rsidRPr="00CB7893">
              <w:rPr>
                <w:rStyle w:val="Hyperlink"/>
                <w:noProof/>
                <w:rtl/>
              </w:rPr>
              <w:t xml:space="preserve"> </w:t>
            </w:r>
            <w:r w:rsidRPr="00CB7893">
              <w:rPr>
                <w:rStyle w:val="Hyperlink"/>
                <w:rFonts w:hint="eastAsia"/>
                <w:noProof/>
                <w:rtl/>
              </w:rPr>
              <w:t>الأهمية</w:t>
            </w:r>
            <w:r w:rsidRPr="00CB7893">
              <w:rPr>
                <w:rStyle w:val="Hyperlink"/>
                <w:noProof/>
                <w:rtl/>
              </w:rPr>
              <w:t xml:space="preserve"> </w:t>
            </w:r>
            <w:r w:rsidRPr="00CB7893">
              <w:rPr>
                <w:rStyle w:val="Hyperlink"/>
                <w:rFonts w:hint="eastAsia"/>
                <w:noProof/>
                <w:rtl/>
              </w:rPr>
              <w:t>العلمية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D492115" w14:textId="68D56F8D" w:rsidR="0036021F" w:rsidRDefault="0036021F">
          <w:pPr>
            <w:pStyle w:val="TOC3"/>
            <w:tabs>
              <w:tab w:val="right" w:leader="dot" w:pos="8822"/>
            </w:tabs>
            <w:rPr>
              <w:rFonts w:eastAsiaTheme="minorEastAsia"/>
              <w:noProof/>
              <w:sz w:val="24"/>
              <w:szCs w:val="24"/>
              <w:rtl/>
            </w:rPr>
          </w:pPr>
          <w:hyperlink w:anchor="_Toc225333673" w:history="1">
            <w:r w:rsidRPr="00CB7893">
              <w:rPr>
                <w:rStyle w:val="Hyperlink"/>
                <w:rFonts w:hint="eastAsia"/>
                <w:noProof/>
                <w:rtl/>
              </w:rPr>
              <w:t>ثانياً</w:t>
            </w:r>
            <w:r w:rsidRPr="00CB7893">
              <w:rPr>
                <w:rStyle w:val="Hyperlink"/>
                <w:noProof/>
                <w:rtl/>
              </w:rPr>
              <w:t xml:space="preserve"> </w:t>
            </w:r>
            <w:r w:rsidRPr="00CB7893">
              <w:rPr>
                <w:rStyle w:val="Hyperlink"/>
                <w:rFonts w:hint="eastAsia"/>
                <w:noProof/>
                <w:rtl/>
              </w:rPr>
              <w:t>الأهمية</w:t>
            </w:r>
            <w:r w:rsidRPr="00CB7893">
              <w:rPr>
                <w:rStyle w:val="Hyperlink"/>
                <w:noProof/>
                <w:rtl/>
              </w:rPr>
              <w:t xml:space="preserve"> </w:t>
            </w:r>
            <w:r w:rsidRPr="00CB7893">
              <w:rPr>
                <w:rStyle w:val="Hyperlink"/>
                <w:rFonts w:hint="eastAsia"/>
                <w:noProof/>
                <w:rtl/>
              </w:rPr>
              <w:t>العملية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9871D10" w14:textId="37EDEDEE" w:rsidR="0036021F" w:rsidRDefault="0036021F">
          <w:pPr>
            <w:pStyle w:val="TOC2"/>
            <w:tabs>
              <w:tab w:val="right" w:leader="dot" w:pos="8822"/>
            </w:tabs>
            <w:rPr>
              <w:rFonts w:eastAsiaTheme="minorEastAsia"/>
              <w:noProof/>
              <w:sz w:val="24"/>
              <w:szCs w:val="24"/>
              <w:rtl/>
            </w:rPr>
          </w:pPr>
          <w:hyperlink w:anchor="_Toc225333674" w:history="1">
            <w:r w:rsidRPr="00CB7893">
              <w:rPr>
                <w:rStyle w:val="Hyperlink"/>
                <w:rFonts w:hint="eastAsia"/>
                <w:noProof/>
                <w:rtl/>
              </w:rPr>
              <w:t>أهداف</w:t>
            </w:r>
            <w:r w:rsidRPr="00CB7893">
              <w:rPr>
                <w:rStyle w:val="Hyperlink"/>
                <w:noProof/>
                <w:rtl/>
              </w:rPr>
              <w:t xml:space="preserve"> </w:t>
            </w:r>
            <w:r w:rsidRPr="00CB7893">
              <w:rPr>
                <w:rStyle w:val="Hyperlink"/>
                <w:rFonts w:hint="eastAsia"/>
                <w:noProof/>
                <w:rtl/>
              </w:rPr>
              <w:t>الدراسة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F72C129" w14:textId="12D0B364" w:rsidR="0036021F" w:rsidRDefault="0036021F">
          <w:pPr>
            <w:pStyle w:val="TOC2"/>
            <w:tabs>
              <w:tab w:val="right" w:leader="dot" w:pos="8822"/>
            </w:tabs>
            <w:rPr>
              <w:rFonts w:eastAsiaTheme="minorEastAsia"/>
              <w:noProof/>
              <w:sz w:val="24"/>
              <w:szCs w:val="24"/>
              <w:rtl/>
            </w:rPr>
          </w:pPr>
          <w:hyperlink w:anchor="_Toc225333675" w:history="1">
            <w:r w:rsidRPr="00CB7893">
              <w:rPr>
                <w:rStyle w:val="Hyperlink"/>
                <w:rFonts w:hint="eastAsia"/>
                <w:noProof/>
                <w:rtl/>
              </w:rPr>
              <w:t>تساؤلات</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0690D46" w14:textId="7890BEFC" w:rsidR="0036021F" w:rsidRDefault="0036021F">
          <w:pPr>
            <w:pStyle w:val="TOC2"/>
            <w:tabs>
              <w:tab w:val="right" w:leader="dot" w:pos="8822"/>
            </w:tabs>
            <w:rPr>
              <w:rFonts w:eastAsiaTheme="minorEastAsia"/>
              <w:noProof/>
              <w:sz w:val="24"/>
              <w:szCs w:val="24"/>
              <w:rtl/>
            </w:rPr>
          </w:pPr>
          <w:hyperlink w:anchor="_Toc225333676" w:history="1">
            <w:r w:rsidRPr="00CB7893">
              <w:rPr>
                <w:rStyle w:val="Hyperlink"/>
                <w:rFonts w:hint="eastAsia"/>
                <w:noProof/>
                <w:rtl/>
              </w:rPr>
              <w:t>النموذج</w:t>
            </w:r>
            <w:r w:rsidRPr="00CB7893">
              <w:rPr>
                <w:rStyle w:val="Hyperlink"/>
                <w:noProof/>
                <w:rtl/>
              </w:rPr>
              <w:t xml:space="preserve"> </w:t>
            </w:r>
            <w:r w:rsidRPr="00CB7893">
              <w:rPr>
                <w:rStyle w:val="Hyperlink"/>
                <w:rFonts w:hint="eastAsia"/>
                <w:noProof/>
                <w:rtl/>
              </w:rPr>
              <w:t>المفاهيمي</w:t>
            </w:r>
            <w:r w:rsidRPr="00CB7893">
              <w:rPr>
                <w:rStyle w:val="Hyperlink"/>
                <w:noProof/>
                <w:rtl/>
              </w:rPr>
              <w:t xml:space="preserve"> </w:t>
            </w:r>
            <w:r w:rsidRPr="00CB7893">
              <w:rPr>
                <w:rStyle w:val="Hyperlink"/>
                <w:rFonts w:hint="eastAsia"/>
                <w:noProof/>
                <w:rtl/>
              </w:rPr>
              <w:t>للدراسة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Toc225333676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92F05EE" w14:textId="4E0D15C5" w:rsidR="0036021F" w:rsidRDefault="0036021F">
          <w:pPr>
            <w:pStyle w:val="TOC2"/>
            <w:tabs>
              <w:tab w:val="right" w:leader="dot" w:pos="8822"/>
            </w:tabs>
            <w:rPr>
              <w:rFonts w:eastAsiaTheme="minorEastAsia"/>
              <w:noProof/>
              <w:sz w:val="24"/>
              <w:szCs w:val="24"/>
              <w:rtl/>
            </w:rPr>
          </w:pPr>
          <w:hyperlink w:anchor="_Toc225333677" w:history="1">
            <w:r w:rsidRPr="00CB7893">
              <w:rPr>
                <w:rStyle w:val="Hyperlink"/>
                <w:rFonts w:hint="eastAsia"/>
                <w:noProof/>
                <w:rtl/>
              </w:rPr>
              <w:t>فروض</w:t>
            </w:r>
            <w:r w:rsidRPr="00CB7893">
              <w:rPr>
                <w:rStyle w:val="Hyperlink"/>
                <w:noProof/>
                <w:rtl/>
              </w:rPr>
              <w:t xml:space="preserve"> </w:t>
            </w:r>
            <w:r w:rsidRPr="00CB7893">
              <w:rPr>
                <w:rStyle w:val="Hyperlink"/>
                <w:rFonts w:hint="eastAsia"/>
                <w:noProof/>
                <w:rtl/>
              </w:rPr>
              <w:t>الدراسة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C034A96" w14:textId="62BCE0C8" w:rsidR="0036021F" w:rsidRDefault="0036021F">
          <w:pPr>
            <w:pStyle w:val="TOC3"/>
            <w:tabs>
              <w:tab w:val="right" w:leader="dot" w:pos="8822"/>
            </w:tabs>
            <w:rPr>
              <w:rFonts w:eastAsiaTheme="minorEastAsia"/>
              <w:noProof/>
              <w:sz w:val="24"/>
              <w:szCs w:val="24"/>
              <w:rtl/>
            </w:rPr>
          </w:pPr>
          <w:hyperlink w:anchor="_Toc225333678" w:history="1">
            <w:r w:rsidRPr="00CB7893">
              <w:rPr>
                <w:rStyle w:val="Hyperlink"/>
                <w:rFonts w:hint="eastAsia"/>
                <w:noProof/>
                <w:rtl/>
              </w:rPr>
              <w:t>الفرض</w:t>
            </w:r>
            <w:r w:rsidRPr="00CB7893">
              <w:rPr>
                <w:rStyle w:val="Hyperlink"/>
                <w:noProof/>
                <w:rtl/>
              </w:rPr>
              <w:t xml:space="preserve"> </w:t>
            </w:r>
            <w:r w:rsidRPr="00CB7893">
              <w:rPr>
                <w:rStyle w:val="Hyperlink"/>
                <w:rFonts w:hint="eastAsia"/>
                <w:noProof/>
                <w:rtl/>
              </w:rPr>
              <w:t>الرئيس</w:t>
            </w:r>
            <w:r w:rsidRPr="00CB7893">
              <w:rPr>
                <w:rStyle w:val="Hyperlink"/>
                <w:noProof/>
                <w:rtl/>
              </w:rPr>
              <w:t xml:space="preserve"> </w:t>
            </w:r>
            <w:r w:rsidRPr="00CB7893">
              <w:rPr>
                <w:rStyle w:val="Hyperlink"/>
                <w:rFonts w:hint="eastAsia"/>
                <w:noProof/>
                <w:rtl/>
              </w:rPr>
              <w:t>الأول</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5512F24" w14:textId="71852A41" w:rsidR="0036021F" w:rsidRDefault="0036021F">
          <w:pPr>
            <w:pStyle w:val="TOC3"/>
            <w:tabs>
              <w:tab w:val="right" w:leader="dot" w:pos="8822"/>
            </w:tabs>
            <w:rPr>
              <w:rFonts w:eastAsiaTheme="minorEastAsia"/>
              <w:noProof/>
              <w:sz w:val="24"/>
              <w:szCs w:val="24"/>
              <w:rtl/>
            </w:rPr>
          </w:pPr>
          <w:hyperlink w:anchor="_Toc225333679" w:history="1">
            <w:r w:rsidRPr="00CB7893">
              <w:rPr>
                <w:rStyle w:val="Hyperlink"/>
                <w:rFonts w:hint="eastAsia"/>
                <w:noProof/>
                <w:rtl/>
              </w:rPr>
              <w:t>الفرض</w:t>
            </w:r>
            <w:r w:rsidRPr="00CB7893">
              <w:rPr>
                <w:rStyle w:val="Hyperlink"/>
                <w:noProof/>
                <w:rtl/>
              </w:rPr>
              <w:t xml:space="preserve"> </w:t>
            </w:r>
            <w:r w:rsidRPr="00CB7893">
              <w:rPr>
                <w:rStyle w:val="Hyperlink"/>
                <w:rFonts w:hint="eastAsia"/>
                <w:noProof/>
                <w:rtl/>
              </w:rPr>
              <w:t>الرئيس</w:t>
            </w:r>
            <w:r w:rsidRPr="00CB7893">
              <w:rPr>
                <w:rStyle w:val="Hyperlink"/>
                <w:noProof/>
                <w:rtl/>
              </w:rPr>
              <w:t xml:space="preserve"> </w:t>
            </w:r>
            <w:r w:rsidRPr="00CB7893">
              <w:rPr>
                <w:rStyle w:val="Hyperlink"/>
                <w:rFonts w:hint="eastAsia"/>
                <w:noProof/>
                <w:rtl/>
              </w:rPr>
              <w:t>الثاني</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Toc225333679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68A38F7" w14:textId="1B1DF164" w:rsidR="0036021F" w:rsidRDefault="0036021F">
          <w:pPr>
            <w:pStyle w:val="TOC2"/>
            <w:tabs>
              <w:tab w:val="right" w:leader="dot" w:pos="8822"/>
            </w:tabs>
            <w:rPr>
              <w:rFonts w:eastAsiaTheme="minorEastAsia"/>
              <w:noProof/>
              <w:sz w:val="24"/>
              <w:szCs w:val="24"/>
              <w:rtl/>
            </w:rPr>
          </w:pPr>
          <w:hyperlink w:anchor="_Toc225333680" w:history="1">
            <w:r w:rsidRPr="00CB7893">
              <w:rPr>
                <w:rStyle w:val="Hyperlink"/>
                <w:noProof/>
                <w:rtl/>
              </w:rPr>
              <w:t>-</w:t>
            </w:r>
            <w:r w:rsidRPr="00CB7893">
              <w:rPr>
                <w:rStyle w:val="Hyperlink"/>
                <w:rFonts w:hint="eastAsia"/>
                <w:noProof/>
                <w:rtl/>
              </w:rPr>
              <w:t>النظرية</w:t>
            </w:r>
            <w:r w:rsidRPr="00CB7893">
              <w:rPr>
                <w:rStyle w:val="Hyperlink"/>
                <w:noProof/>
                <w:rtl/>
              </w:rPr>
              <w:t xml:space="preserve"> </w:t>
            </w:r>
            <w:r w:rsidRPr="00CB7893">
              <w:rPr>
                <w:rStyle w:val="Hyperlink"/>
                <w:rFonts w:hint="eastAsia"/>
                <w:noProof/>
                <w:rtl/>
              </w:rPr>
              <w:t>العلمية</w:t>
            </w:r>
            <w:r w:rsidRPr="00CB7893">
              <w:rPr>
                <w:rStyle w:val="Hyperlink"/>
                <w:noProof/>
                <w:rtl/>
              </w:rPr>
              <w:t xml:space="preserve"> </w:t>
            </w:r>
            <w:r w:rsidRPr="00CB7893">
              <w:rPr>
                <w:rStyle w:val="Hyperlink"/>
                <w:rFonts w:hint="eastAsia"/>
                <w:noProof/>
                <w:rtl/>
              </w:rPr>
              <w:t>المتبعة</w:t>
            </w:r>
            <w:r w:rsidRPr="00CB7893">
              <w:rPr>
                <w:rStyle w:val="Hyperlink"/>
                <w:noProof/>
                <w:rtl/>
              </w:rPr>
              <w:t xml:space="preserve">  </w:t>
            </w:r>
            <w:r w:rsidRPr="00CB7893">
              <w:rPr>
                <w:rStyle w:val="Hyperlink"/>
                <w:rFonts w:hint="eastAsia"/>
                <w:noProof/>
                <w:rtl/>
              </w:rPr>
              <w:t>لإعداد</w:t>
            </w:r>
            <w:r w:rsidRPr="00CB7893">
              <w:rPr>
                <w:rStyle w:val="Hyperlink"/>
                <w:noProof/>
                <w:rtl/>
              </w:rPr>
              <w:t xml:space="preserve"> </w:t>
            </w:r>
            <w:r w:rsidRPr="00CB7893">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FB8411B" w14:textId="48D3AC45" w:rsidR="0036021F" w:rsidRDefault="0036021F">
          <w:pPr>
            <w:pStyle w:val="TOC3"/>
            <w:tabs>
              <w:tab w:val="right" w:leader="dot" w:pos="8822"/>
            </w:tabs>
            <w:rPr>
              <w:rFonts w:eastAsiaTheme="minorEastAsia"/>
              <w:noProof/>
              <w:sz w:val="24"/>
              <w:szCs w:val="24"/>
              <w:rtl/>
            </w:rPr>
          </w:pPr>
          <w:hyperlink w:anchor="_Toc225333681" w:history="1">
            <w:r w:rsidRPr="00CB7893">
              <w:rPr>
                <w:rStyle w:val="Hyperlink"/>
                <w:noProof/>
                <w:rtl/>
              </w:rPr>
              <w:t xml:space="preserve">1- </w:t>
            </w:r>
            <w:r w:rsidRPr="00CB7893">
              <w:rPr>
                <w:rStyle w:val="Hyperlink"/>
                <w:rFonts w:hint="eastAsia"/>
                <w:noProof/>
                <w:rtl/>
              </w:rPr>
              <w:t>نظرية</w:t>
            </w:r>
            <w:r w:rsidRPr="00CB7893">
              <w:rPr>
                <w:rStyle w:val="Hyperlink"/>
                <w:noProof/>
                <w:rtl/>
              </w:rPr>
              <w:t xml:space="preserve"> </w:t>
            </w:r>
            <w:r w:rsidRPr="00CB7893">
              <w:rPr>
                <w:rStyle w:val="Hyperlink"/>
                <w:rFonts w:hint="eastAsia"/>
                <w:noProof/>
                <w:rtl/>
              </w:rPr>
              <w:t>التعلم</w:t>
            </w:r>
            <w:r w:rsidRPr="00CB7893">
              <w:rPr>
                <w:rStyle w:val="Hyperlink"/>
                <w:noProof/>
                <w:rtl/>
              </w:rPr>
              <w:t xml:space="preserve"> </w:t>
            </w:r>
            <w:r w:rsidRPr="00CB7893">
              <w:rPr>
                <w:rStyle w:val="Hyperlink"/>
                <w:rFonts w:hint="eastAsia"/>
                <w:noProof/>
                <w:rtl/>
              </w:rPr>
              <w:t>التنظيمي</w:t>
            </w:r>
            <w:r w:rsidRPr="00CB7893">
              <w:rPr>
                <w:rStyle w:val="Hyperlink"/>
                <w:noProof/>
                <w:rtl/>
              </w:rPr>
              <w:t xml:space="preserve"> ( </w:t>
            </w:r>
            <w:r w:rsidRPr="00CB7893">
              <w:rPr>
                <w:rStyle w:val="Hyperlink"/>
                <w:noProof/>
              </w:rPr>
              <w:t>Organizational Learning Theory</w:t>
            </w:r>
            <w:r w:rsidRPr="00CB7893">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AA69FCC" w14:textId="2B743742" w:rsidR="0036021F" w:rsidRDefault="0036021F">
          <w:pPr>
            <w:pStyle w:val="TOC3"/>
            <w:tabs>
              <w:tab w:val="right" w:leader="dot" w:pos="8822"/>
            </w:tabs>
            <w:rPr>
              <w:rFonts w:eastAsiaTheme="minorEastAsia"/>
              <w:noProof/>
              <w:sz w:val="24"/>
              <w:szCs w:val="24"/>
              <w:rtl/>
            </w:rPr>
          </w:pPr>
          <w:hyperlink w:anchor="_Toc225333682" w:history="1">
            <w:r w:rsidRPr="00CB7893">
              <w:rPr>
                <w:rStyle w:val="Hyperlink"/>
                <w:noProof/>
                <w:rtl/>
              </w:rPr>
              <w:t xml:space="preserve">2 . </w:t>
            </w:r>
            <w:r w:rsidRPr="00CB7893">
              <w:rPr>
                <w:rStyle w:val="Hyperlink"/>
                <w:rFonts w:hint="eastAsia"/>
                <w:noProof/>
                <w:rtl/>
              </w:rPr>
              <w:t>نظرية</w:t>
            </w:r>
            <w:r w:rsidRPr="00CB7893">
              <w:rPr>
                <w:rStyle w:val="Hyperlink"/>
                <w:noProof/>
                <w:rtl/>
              </w:rPr>
              <w:t xml:space="preserve"> </w:t>
            </w:r>
            <w:r w:rsidRPr="00CB7893">
              <w:rPr>
                <w:rStyle w:val="Hyperlink"/>
                <w:rFonts w:hint="eastAsia"/>
                <w:noProof/>
                <w:rtl/>
              </w:rPr>
              <w:t>السلوك</w:t>
            </w:r>
            <w:r w:rsidRPr="00CB7893">
              <w:rPr>
                <w:rStyle w:val="Hyperlink"/>
                <w:noProof/>
                <w:rtl/>
              </w:rPr>
              <w:t xml:space="preserve"> </w:t>
            </w:r>
            <w:r w:rsidRPr="00CB7893">
              <w:rPr>
                <w:rStyle w:val="Hyperlink"/>
                <w:rFonts w:hint="eastAsia"/>
                <w:noProof/>
                <w:rtl/>
              </w:rPr>
              <w:t>المخطط</w:t>
            </w:r>
            <w:r w:rsidRPr="00CB7893">
              <w:rPr>
                <w:rStyle w:val="Hyperlink"/>
                <w:noProof/>
                <w:rtl/>
              </w:rPr>
              <w:t xml:space="preserve"> ( </w:t>
            </w:r>
            <w:r w:rsidRPr="00CB7893">
              <w:rPr>
                <w:rStyle w:val="Hyperlink"/>
                <w:noProof/>
              </w:rPr>
              <w:t>Theory of Planned Behavior</w:t>
            </w:r>
            <w:r w:rsidRPr="00CB7893">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54D19AC" w14:textId="42DBE3B0" w:rsidR="0036021F" w:rsidRDefault="0036021F">
          <w:pPr>
            <w:pStyle w:val="TOC3"/>
            <w:tabs>
              <w:tab w:val="right" w:leader="dot" w:pos="8822"/>
            </w:tabs>
            <w:rPr>
              <w:rFonts w:eastAsiaTheme="minorEastAsia"/>
              <w:noProof/>
              <w:sz w:val="24"/>
              <w:szCs w:val="24"/>
              <w:rtl/>
            </w:rPr>
          </w:pPr>
          <w:hyperlink w:anchor="_Toc225333683" w:history="1">
            <w:r w:rsidRPr="00CB7893">
              <w:rPr>
                <w:rStyle w:val="Hyperlink"/>
                <w:noProof/>
                <w:rtl/>
              </w:rPr>
              <w:t xml:space="preserve">3. </w:t>
            </w:r>
            <w:r w:rsidRPr="00CB7893">
              <w:rPr>
                <w:rStyle w:val="Hyperlink"/>
                <w:rFonts w:hint="eastAsia"/>
                <w:noProof/>
                <w:rtl/>
              </w:rPr>
              <w:t>نظرية</w:t>
            </w:r>
            <w:r w:rsidRPr="00CB7893">
              <w:rPr>
                <w:rStyle w:val="Hyperlink"/>
                <w:noProof/>
                <w:rtl/>
              </w:rPr>
              <w:t xml:space="preserve"> </w:t>
            </w:r>
            <w:r w:rsidRPr="00CB7893">
              <w:rPr>
                <w:rStyle w:val="Hyperlink"/>
                <w:rFonts w:hint="eastAsia"/>
                <w:noProof/>
                <w:rtl/>
              </w:rPr>
              <w:t>إدارة</w:t>
            </w:r>
            <w:r w:rsidRPr="00CB7893">
              <w:rPr>
                <w:rStyle w:val="Hyperlink"/>
                <w:noProof/>
                <w:rtl/>
              </w:rPr>
              <w:t xml:space="preserve"> </w:t>
            </w:r>
            <w:r w:rsidRPr="00CB7893">
              <w:rPr>
                <w:rStyle w:val="Hyperlink"/>
                <w:rFonts w:hint="eastAsia"/>
                <w:noProof/>
                <w:rtl/>
              </w:rPr>
              <w:t>المخاطر</w:t>
            </w:r>
            <w:r w:rsidRPr="00CB7893">
              <w:rPr>
                <w:rStyle w:val="Hyperlink"/>
                <w:noProof/>
                <w:rtl/>
              </w:rPr>
              <w:t xml:space="preserve"> (</w:t>
            </w:r>
            <w:r w:rsidRPr="00CB7893">
              <w:rPr>
                <w:rStyle w:val="Hyperlink"/>
                <w:noProof/>
              </w:rPr>
              <w:t>Risk Management Theory</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9DE96AE" w14:textId="7EC600D2" w:rsidR="0036021F" w:rsidRDefault="0036021F">
          <w:pPr>
            <w:pStyle w:val="TOC3"/>
            <w:tabs>
              <w:tab w:val="right" w:leader="dot" w:pos="8822"/>
            </w:tabs>
            <w:rPr>
              <w:rFonts w:eastAsiaTheme="minorEastAsia"/>
              <w:noProof/>
              <w:sz w:val="24"/>
              <w:szCs w:val="24"/>
              <w:rtl/>
            </w:rPr>
          </w:pPr>
          <w:hyperlink w:anchor="_Toc225333684" w:history="1">
            <w:r w:rsidRPr="00CB7893">
              <w:rPr>
                <w:rStyle w:val="Hyperlink"/>
                <w:noProof/>
                <w:rtl/>
              </w:rPr>
              <w:t xml:space="preserve">4. </w:t>
            </w:r>
            <w:r w:rsidRPr="00CB7893">
              <w:rPr>
                <w:rStyle w:val="Hyperlink"/>
                <w:rFonts w:hint="eastAsia"/>
                <w:noProof/>
                <w:rtl/>
              </w:rPr>
              <w:t>نظرية</w:t>
            </w:r>
            <w:r w:rsidRPr="00CB7893">
              <w:rPr>
                <w:rStyle w:val="Hyperlink"/>
                <w:noProof/>
                <w:rtl/>
              </w:rPr>
              <w:t xml:space="preserve"> </w:t>
            </w:r>
            <w:r w:rsidRPr="00CB7893">
              <w:rPr>
                <w:rStyle w:val="Hyperlink"/>
                <w:rFonts w:hint="eastAsia"/>
                <w:noProof/>
                <w:rtl/>
              </w:rPr>
              <w:t>رأس</w:t>
            </w:r>
            <w:r w:rsidRPr="00CB7893">
              <w:rPr>
                <w:rStyle w:val="Hyperlink"/>
                <w:noProof/>
                <w:rtl/>
              </w:rPr>
              <w:t xml:space="preserve"> </w:t>
            </w:r>
            <w:r w:rsidRPr="00CB7893">
              <w:rPr>
                <w:rStyle w:val="Hyperlink"/>
                <w:rFonts w:hint="eastAsia"/>
                <w:noProof/>
                <w:rtl/>
              </w:rPr>
              <w:t>المال</w:t>
            </w:r>
            <w:r w:rsidRPr="00CB7893">
              <w:rPr>
                <w:rStyle w:val="Hyperlink"/>
                <w:noProof/>
                <w:rtl/>
              </w:rPr>
              <w:t xml:space="preserve"> </w:t>
            </w:r>
            <w:r w:rsidRPr="00CB7893">
              <w:rPr>
                <w:rStyle w:val="Hyperlink"/>
                <w:rFonts w:hint="eastAsia"/>
                <w:noProof/>
                <w:rtl/>
              </w:rPr>
              <w:t>البشري</w:t>
            </w:r>
            <w:r w:rsidRPr="00CB7893">
              <w:rPr>
                <w:rStyle w:val="Hyperlink"/>
                <w:noProof/>
                <w:rtl/>
              </w:rPr>
              <w:t xml:space="preserve"> (</w:t>
            </w:r>
            <w:r w:rsidRPr="00CB7893">
              <w:rPr>
                <w:rStyle w:val="Hyperlink"/>
                <w:noProof/>
              </w:rPr>
              <w:t>Human Capital Theory</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B4757B9" w14:textId="4C118592" w:rsidR="0036021F" w:rsidRDefault="0036021F">
          <w:pPr>
            <w:pStyle w:val="TOC3"/>
            <w:tabs>
              <w:tab w:val="right" w:leader="dot" w:pos="8822"/>
            </w:tabs>
            <w:rPr>
              <w:rFonts w:eastAsiaTheme="minorEastAsia"/>
              <w:noProof/>
              <w:sz w:val="24"/>
              <w:szCs w:val="24"/>
              <w:rtl/>
            </w:rPr>
          </w:pPr>
          <w:hyperlink w:anchor="_Toc225333685" w:history="1">
            <w:r w:rsidRPr="00CB7893">
              <w:rPr>
                <w:rStyle w:val="Hyperlink"/>
                <w:noProof/>
                <w:rtl/>
              </w:rPr>
              <w:t xml:space="preserve">5. </w:t>
            </w:r>
            <w:r w:rsidRPr="00CB7893">
              <w:rPr>
                <w:rStyle w:val="Hyperlink"/>
                <w:rFonts w:hint="eastAsia"/>
                <w:noProof/>
                <w:rtl/>
              </w:rPr>
              <w:t>نظرية</w:t>
            </w:r>
            <w:r w:rsidRPr="00CB7893">
              <w:rPr>
                <w:rStyle w:val="Hyperlink"/>
                <w:noProof/>
                <w:rtl/>
              </w:rPr>
              <w:t xml:space="preserve"> </w:t>
            </w:r>
            <w:r w:rsidRPr="00CB7893">
              <w:rPr>
                <w:rStyle w:val="Hyperlink"/>
                <w:rFonts w:hint="eastAsia"/>
                <w:noProof/>
                <w:rtl/>
              </w:rPr>
              <w:t>النظام</w:t>
            </w:r>
            <w:r w:rsidRPr="00CB7893">
              <w:rPr>
                <w:rStyle w:val="Hyperlink"/>
                <w:noProof/>
                <w:rtl/>
              </w:rPr>
              <w:t xml:space="preserve"> </w:t>
            </w:r>
            <w:r w:rsidRPr="00CB7893">
              <w:rPr>
                <w:rStyle w:val="Hyperlink"/>
                <w:rFonts w:hint="eastAsia"/>
                <w:noProof/>
                <w:rtl/>
              </w:rPr>
              <w:t>الاجتماعي</w:t>
            </w:r>
            <w:r w:rsidRPr="00CB7893">
              <w:rPr>
                <w:rStyle w:val="Hyperlink"/>
                <w:noProof/>
                <w:rtl/>
              </w:rPr>
              <w:t xml:space="preserve"> </w:t>
            </w:r>
            <w:r w:rsidRPr="00CB7893">
              <w:rPr>
                <w:rStyle w:val="Hyperlink"/>
                <w:rFonts w:hint="eastAsia"/>
                <w:noProof/>
                <w:rtl/>
              </w:rPr>
              <w:t>الفني</w:t>
            </w:r>
            <w:r w:rsidRPr="00CB7893">
              <w:rPr>
                <w:rStyle w:val="Hyperlink"/>
                <w:noProof/>
                <w:rtl/>
              </w:rPr>
              <w:t xml:space="preserve"> (</w:t>
            </w:r>
            <w:r w:rsidRPr="00CB7893">
              <w:rPr>
                <w:rStyle w:val="Hyperlink"/>
                <w:noProof/>
              </w:rPr>
              <w:t>Socio-Technical Systems Theory</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AFD04C3" w14:textId="03AAD948" w:rsidR="0036021F" w:rsidRDefault="0036021F">
          <w:pPr>
            <w:pStyle w:val="TOC3"/>
            <w:tabs>
              <w:tab w:val="right" w:leader="dot" w:pos="8822"/>
            </w:tabs>
            <w:rPr>
              <w:rFonts w:eastAsiaTheme="minorEastAsia"/>
              <w:noProof/>
              <w:sz w:val="24"/>
              <w:szCs w:val="24"/>
              <w:rtl/>
            </w:rPr>
          </w:pPr>
          <w:hyperlink w:anchor="_Toc225333686" w:history="1">
            <w:r w:rsidRPr="00CB7893">
              <w:rPr>
                <w:rStyle w:val="Hyperlink"/>
                <w:rFonts w:hint="eastAsia"/>
                <w:noProof/>
                <w:rtl/>
              </w:rPr>
              <w:t>التحليل</w:t>
            </w:r>
            <w:r w:rsidRPr="00CB7893">
              <w:rPr>
                <w:rStyle w:val="Hyperlink"/>
                <w:noProof/>
                <w:rtl/>
              </w:rPr>
              <w:t xml:space="preserve"> </w:t>
            </w:r>
            <w:r w:rsidRPr="00CB7893">
              <w:rPr>
                <w:rStyle w:val="Hyperlink"/>
                <w:rFonts w:hint="eastAsia"/>
                <w:noProof/>
                <w:rtl/>
              </w:rPr>
              <w:t>العام</w:t>
            </w:r>
            <w:r w:rsidRPr="00CB7893">
              <w:rPr>
                <w:rStyle w:val="Hyperlink"/>
                <w:noProof/>
                <w:rtl/>
              </w:rPr>
              <w:t xml:space="preserve"> </w:t>
            </w:r>
            <w:r w:rsidRPr="00CB7893">
              <w:rPr>
                <w:rStyle w:val="Hyperlink"/>
                <w:rFonts w:hint="eastAsia"/>
                <w:noProof/>
                <w:rtl/>
              </w:rPr>
              <w:t>للمنطلقات</w:t>
            </w:r>
            <w:r w:rsidRPr="00CB7893">
              <w:rPr>
                <w:rStyle w:val="Hyperlink"/>
                <w:noProof/>
                <w:rtl/>
              </w:rPr>
              <w:t xml:space="preserve"> </w:t>
            </w:r>
            <w:r w:rsidRPr="00CB7893">
              <w:rPr>
                <w:rStyle w:val="Hyperlink"/>
                <w:rFonts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7AC7B4A" w14:textId="5BFEE6B8" w:rsidR="0036021F" w:rsidRDefault="0036021F">
          <w:pPr>
            <w:pStyle w:val="TOC1"/>
            <w:tabs>
              <w:tab w:val="right" w:leader="dot" w:pos="8822"/>
            </w:tabs>
            <w:rPr>
              <w:rFonts w:eastAsiaTheme="minorEastAsia"/>
              <w:noProof/>
              <w:sz w:val="24"/>
              <w:szCs w:val="24"/>
              <w:rtl/>
            </w:rPr>
          </w:pPr>
          <w:hyperlink w:anchor="_Toc225333687" w:history="1">
            <w:r w:rsidRPr="00CB7893">
              <w:rPr>
                <w:rStyle w:val="Hyperlink"/>
                <w:rFonts w:hint="eastAsia"/>
                <w:noProof/>
                <w:rtl/>
                <w:lang w:bidi="ar-EG"/>
              </w:rPr>
              <w:t>الفصل</w:t>
            </w:r>
            <w:r w:rsidRPr="00CB7893">
              <w:rPr>
                <w:rStyle w:val="Hyperlink"/>
                <w:noProof/>
                <w:rtl/>
                <w:lang w:bidi="ar-EG"/>
              </w:rPr>
              <w:t xml:space="preserve"> </w:t>
            </w:r>
            <w:r w:rsidRPr="00CB7893">
              <w:rPr>
                <w:rStyle w:val="Hyperlink"/>
                <w:rFonts w:hint="eastAsia"/>
                <w:noProof/>
                <w:rtl/>
                <w:lang w:bidi="ar-EG"/>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F02A68A" w14:textId="7D30C45B" w:rsidR="0036021F" w:rsidRDefault="0036021F">
          <w:pPr>
            <w:pStyle w:val="TOC2"/>
            <w:tabs>
              <w:tab w:val="right" w:leader="dot" w:pos="8822"/>
            </w:tabs>
            <w:rPr>
              <w:rFonts w:eastAsiaTheme="minorEastAsia"/>
              <w:noProof/>
              <w:sz w:val="24"/>
              <w:szCs w:val="24"/>
              <w:rtl/>
            </w:rPr>
          </w:pPr>
          <w:hyperlink w:anchor="_Toc225333688" w:history="1">
            <w:r w:rsidRPr="00CB7893">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3BBE21D" w14:textId="6F5B9E03" w:rsidR="0036021F" w:rsidRDefault="0036021F">
          <w:pPr>
            <w:pStyle w:val="TOC2"/>
            <w:tabs>
              <w:tab w:val="right" w:leader="dot" w:pos="8822"/>
            </w:tabs>
            <w:rPr>
              <w:rFonts w:eastAsiaTheme="minorEastAsia"/>
              <w:noProof/>
              <w:sz w:val="24"/>
              <w:szCs w:val="24"/>
              <w:rtl/>
            </w:rPr>
          </w:pPr>
          <w:hyperlink w:anchor="_Toc225333689" w:history="1">
            <w:r w:rsidRPr="00CB7893">
              <w:rPr>
                <w:rStyle w:val="Hyperlink"/>
                <w:rFonts w:hint="eastAsia"/>
                <w:noProof/>
                <w:rtl/>
              </w:rPr>
              <w:t>الدراسات</w:t>
            </w:r>
            <w:r w:rsidRPr="00CB7893">
              <w:rPr>
                <w:rStyle w:val="Hyperlink"/>
                <w:noProof/>
                <w:rtl/>
              </w:rPr>
              <w:t xml:space="preserve"> </w:t>
            </w:r>
            <w:r w:rsidRPr="00CB7893">
              <w:rPr>
                <w:rStyle w:val="Hyperlink"/>
                <w:rFonts w:hint="eastAsia"/>
                <w:noProof/>
                <w:rtl/>
              </w:rPr>
              <w:t>السابقة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Toc225333689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9DE2E2D" w14:textId="62E40117" w:rsidR="0036021F" w:rsidRDefault="0036021F">
          <w:pPr>
            <w:pStyle w:val="TOC2"/>
            <w:tabs>
              <w:tab w:val="right" w:leader="dot" w:pos="8822"/>
            </w:tabs>
            <w:rPr>
              <w:rFonts w:eastAsiaTheme="minorEastAsia"/>
              <w:noProof/>
              <w:sz w:val="24"/>
              <w:szCs w:val="24"/>
              <w:rtl/>
            </w:rPr>
          </w:pPr>
          <w:hyperlink w:anchor="_Toc225333690" w:history="1">
            <w:r w:rsidRPr="00CB7893">
              <w:rPr>
                <w:rStyle w:val="Hyperlink"/>
                <w:rFonts w:hint="eastAsia"/>
                <w:noProof/>
                <w:rtl/>
              </w:rPr>
              <w:t>الإطار</w:t>
            </w:r>
            <w:r w:rsidRPr="00CB7893">
              <w:rPr>
                <w:rStyle w:val="Hyperlink"/>
                <w:noProof/>
                <w:rtl/>
              </w:rPr>
              <w:t xml:space="preserve"> </w:t>
            </w:r>
            <w:r w:rsidRPr="00CB7893">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3B9E64AA" w14:textId="191A1A83" w:rsidR="0036021F" w:rsidRDefault="0036021F">
          <w:pPr>
            <w:pStyle w:val="TOC3"/>
            <w:tabs>
              <w:tab w:val="right" w:leader="dot" w:pos="8822"/>
            </w:tabs>
            <w:rPr>
              <w:rFonts w:eastAsiaTheme="minorEastAsia"/>
              <w:noProof/>
              <w:sz w:val="24"/>
              <w:szCs w:val="24"/>
              <w:rtl/>
            </w:rPr>
          </w:pPr>
          <w:hyperlink w:anchor="_Toc225333691" w:history="1">
            <w:r w:rsidRPr="00CB7893">
              <w:rPr>
                <w:rStyle w:val="Hyperlink"/>
                <w:rFonts w:eastAsia="Times New Roman" w:hint="eastAsia"/>
                <w:noProof/>
                <w:rtl/>
              </w:rPr>
              <w:t>تمهيد</w:t>
            </w:r>
            <w:r w:rsidRPr="00CB7893">
              <w:rPr>
                <w:rStyle w:val="Hyperlink"/>
                <w:rFonts w:eastAsia="Times New Roman"/>
                <w:noProof/>
                <w:rtl/>
              </w:rPr>
              <w:t xml:space="preserve"> </w:t>
            </w:r>
            <w:r w:rsidRPr="00CB7893">
              <w:rPr>
                <w:rStyle w:val="Hyperlink"/>
                <w:rFonts w:eastAsia="Times New Roman"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Toc225333691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688B250" w14:textId="2638E507" w:rsidR="0036021F" w:rsidRDefault="0036021F">
          <w:pPr>
            <w:pStyle w:val="TOC3"/>
            <w:tabs>
              <w:tab w:val="right" w:leader="dot" w:pos="8822"/>
            </w:tabs>
            <w:rPr>
              <w:rFonts w:eastAsiaTheme="minorEastAsia"/>
              <w:noProof/>
              <w:sz w:val="24"/>
              <w:szCs w:val="24"/>
              <w:rtl/>
            </w:rPr>
          </w:pPr>
          <w:hyperlink w:anchor="_Toc225333692" w:history="1">
            <w:r w:rsidRPr="00CB7893">
              <w:rPr>
                <w:rStyle w:val="Hyperlink"/>
                <w:rFonts w:eastAsia="Times New Roman" w:hint="eastAsia"/>
                <w:noProof/>
                <w:rtl/>
              </w:rPr>
              <w:t>أولا</w:t>
            </w:r>
            <w:r w:rsidRPr="00CB7893">
              <w:rPr>
                <w:rStyle w:val="Hyperlink"/>
                <w:rFonts w:eastAsia="Times New Roman"/>
                <w:noProof/>
                <w:rtl/>
              </w:rPr>
              <w:t xml:space="preserve">":- </w:t>
            </w:r>
            <w:r w:rsidRPr="00CB7893">
              <w:rPr>
                <w:rStyle w:val="Hyperlink"/>
                <w:rFonts w:eastAsia="Times New Roman" w:hint="eastAsia"/>
                <w:noProof/>
                <w:rtl/>
              </w:rPr>
              <w:t>المبحث</w:t>
            </w:r>
            <w:r w:rsidRPr="00CB7893">
              <w:rPr>
                <w:rStyle w:val="Hyperlink"/>
                <w:rFonts w:eastAsia="Times New Roman"/>
                <w:noProof/>
                <w:rtl/>
              </w:rPr>
              <w:t xml:space="preserve"> </w:t>
            </w:r>
            <w:r w:rsidRPr="00CB7893">
              <w:rPr>
                <w:rStyle w:val="Hyperlink"/>
                <w:rFonts w:eastAsia="Times New Roman" w:hint="eastAsia"/>
                <w:noProof/>
                <w:rtl/>
              </w:rPr>
              <w:t>الأول</w:t>
            </w:r>
            <w:r w:rsidRPr="00CB7893">
              <w:rPr>
                <w:rStyle w:val="Hyperlink"/>
                <w:rFonts w:eastAsia="Times New Roman"/>
                <w:noProof/>
                <w:rtl/>
              </w:rPr>
              <w:t xml:space="preserve">: </w:t>
            </w:r>
            <w:r w:rsidRPr="00CB7893">
              <w:rPr>
                <w:rStyle w:val="Hyperlink"/>
                <w:rFonts w:eastAsia="Times New Roman" w:hint="eastAsia"/>
                <w:noProof/>
                <w:rtl/>
              </w:rPr>
              <w:t>برامج</w:t>
            </w:r>
            <w:r w:rsidRPr="00CB7893">
              <w:rPr>
                <w:rStyle w:val="Hyperlink"/>
                <w:rFonts w:eastAsia="Times New Roman"/>
                <w:noProof/>
                <w:rtl/>
              </w:rPr>
              <w:t xml:space="preserve"> </w:t>
            </w:r>
            <w:r w:rsidRPr="00CB7893">
              <w:rPr>
                <w:rStyle w:val="Hyperlink"/>
                <w:rFonts w:eastAsia="Times New Roman" w:hint="eastAsia"/>
                <w:noProof/>
                <w:rtl/>
              </w:rPr>
              <w:t>التدريب</w:t>
            </w:r>
            <w:r w:rsidRPr="00CB7893">
              <w:rPr>
                <w:rStyle w:val="Hyperlink"/>
                <w:rFonts w:eastAsia="Times New Roman"/>
                <w:noProof/>
                <w:rtl/>
              </w:rPr>
              <w:t xml:space="preserve"> </w:t>
            </w:r>
            <w:r w:rsidRPr="00CB7893">
              <w:rPr>
                <w:rStyle w:val="Hyperlink"/>
                <w:rFonts w:eastAsia="Times New Roman" w:hint="eastAsia"/>
                <w:noProof/>
                <w:rtl/>
              </w:rPr>
              <w:t>في</w:t>
            </w:r>
            <w:r w:rsidRPr="00CB7893">
              <w:rPr>
                <w:rStyle w:val="Hyperlink"/>
                <w:rFonts w:eastAsia="Times New Roman"/>
                <w:noProof/>
                <w:rtl/>
              </w:rPr>
              <w:t xml:space="preserve"> </w:t>
            </w:r>
            <w:r w:rsidRPr="00CB7893">
              <w:rPr>
                <w:rStyle w:val="Hyperlink"/>
                <w:rFonts w:eastAsia="Times New Roman" w:hint="eastAsia"/>
                <w:noProof/>
                <w:rtl/>
              </w:rPr>
              <w:t>إدارة</w:t>
            </w:r>
            <w:r w:rsidRPr="00CB7893">
              <w:rPr>
                <w:rStyle w:val="Hyperlink"/>
                <w:rFonts w:eastAsia="Times New Roman"/>
                <w:noProof/>
                <w:rtl/>
              </w:rPr>
              <w:t xml:space="preserve"> </w:t>
            </w:r>
            <w:r w:rsidRPr="00CB7893">
              <w:rPr>
                <w:rStyle w:val="Hyperlink"/>
                <w:rFonts w:eastAsia="Times New Roman" w:hint="eastAsia"/>
                <w:noProof/>
                <w:rtl/>
              </w:rPr>
              <w:t>مشاريع</w:t>
            </w:r>
            <w:r w:rsidRPr="00CB7893">
              <w:rPr>
                <w:rStyle w:val="Hyperlink"/>
                <w:rFonts w:eastAsia="Times New Roman"/>
                <w:noProof/>
                <w:rtl/>
              </w:rPr>
              <w:t xml:space="preserve"> </w:t>
            </w:r>
            <w:r w:rsidRPr="00CB7893">
              <w:rPr>
                <w:rStyle w:val="Hyperlink"/>
                <w:rFonts w:eastAsia="Times New Roman" w:hint="eastAsia"/>
                <w:noProof/>
                <w:rtl/>
              </w:rPr>
              <w:t>التشغيل</w:t>
            </w:r>
            <w:r w:rsidRPr="00CB7893">
              <w:rPr>
                <w:rStyle w:val="Hyperlink"/>
                <w:rFonts w:eastAsia="Times New Roman"/>
                <w:noProof/>
                <w:rtl/>
              </w:rPr>
              <w:t xml:space="preserve"> </w:t>
            </w:r>
            <w:r w:rsidRPr="00CB7893">
              <w:rPr>
                <w:rStyle w:val="Hyperlink"/>
                <w:rFonts w:eastAsia="Times New Roman" w:hint="eastAsia"/>
                <w:noProof/>
                <w:rtl/>
              </w:rPr>
              <w:t>والصيانة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52D77C4" w14:textId="599F2F19" w:rsidR="0036021F" w:rsidRDefault="0036021F">
          <w:pPr>
            <w:pStyle w:val="TOC3"/>
            <w:tabs>
              <w:tab w:val="right" w:leader="dot" w:pos="8822"/>
            </w:tabs>
            <w:rPr>
              <w:rFonts w:eastAsiaTheme="minorEastAsia"/>
              <w:noProof/>
              <w:sz w:val="24"/>
              <w:szCs w:val="24"/>
              <w:rtl/>
            </w:rPr>
          </w:pPr>
          <w:hyperlink w:anchor="_Toc225333693" w:history="1">
            <w:r w:rsidRPr="00CB7893">
              <w:rPr>
                <w:rStyle w:val="Hyperlink"/>
                <w:rFonts w:eastAsia="Times New Roman" w:hint="eastAsia"/>
                <w:noProof/>
                <w:rtl/>
              </w:rPr>
              <w:t>ثانيا</w:t>
            </w:r>
            <w:r w:rsidRPr="00CB7893">
              <w:rPr>
                <w:rStyle w:val="Hyperlink"/>
                <w:rFonts w:eastAsia="Times New Roman"/>
                <w:noProof/>
                <w:rtl/>
              </w:rPr>
              <w:t xml:space="preserve">":- </w:t>
            </w:r>
            <w:r w:rsidRPr="00CB7893">
              <w:rPr>
                <w:rStyle w:val="Hyperlink"/>
                <w:rFonts w:eastAsia="Times New Roman" w:hint="eastAsia"/>
                <w:noProof/>
                <w:rtl/>
              </w:rPr>
              <w:t>المبحث</w:t>
            </w:r>
            <w:r w:rsidRPr="00CB7893">
              <w:rPr>
                <w:rStyle w:val="Hyperlink"/>
                <w:rFonts w:eastAsia="Times New Roman"/>
                <w:noProof/>
                <w:rtl/>
              </w:rPr>
              <w:t xml:space="preserve"> </w:t>
            </w:r>
            <w:r w:rsidRPr="00CB7893">
              <w:rPr>
                <w:rStyle w:val="Hyperlink"/>
                <w:rFonts w:eastAsia="Times New Roman" w:hint="eastAsia"/>
                <w:noProof/>
                <w:rtl/>
              </w:rPr>
              <w:t>الثاني</w:t>
            </w:r>
            <w:r w:rsidRPr="00CB7893">
              <w:rPr>
                <w:rStyle w:val="Hyperlink"/>
                <w:rFonts w:eastAsia="Times New Roman"/>
                <w:noProof/>
                <w:rtl/>
              </w:rPr>
              <w:t xml:space="preserve">: </w:t>
            </w:r>
            <w:r w:rsidRPr="00CB7893">
              <w:rPr>
                <w:rStyle w:val="Hyperlink"/>
                <w:rFonts w:eastAsia="Times New Roman" w:hint="eastAsia"/>
                <w:noProof/>
                <w:rtl/>
              </w:rPr>
              <w:t>السلامة</w:t>
            </w:r>
            <w:r w:rsidRPr="00CB7893">
              <w:rPr>
                <w:rStyle w:val="Hyperlink"/>
                <w:rFonts w:eastAsia="Times New Roman"/>
                <w:noProof/>
                <w:rtl/>
              </w:rPr>
              <w:t xml:space="preserve"> </w:t>
            </w:r>
            <w:r w:rsidRPr="00CB7893">
              <w:rPr>
                <w:rStyle w:val="Hyperlink"/>
                <w:rFonts w:eastAsia="Times New Roman" w:hint="eastAsia"/>
                <w:noProof/>
                <w:rtl/>
              </w:rPr>
              <w:t>المهنية</w:t>
            </w:r>
            <w:r w:rsidRPr="00CB7893">
              <w:rPr>
                <w:rStyle w:val="Hyperlink"/>
                <w:rFonts w:eastAsia="Times New Roman"/>
                <w:noProof/>
                <w:rtl/>
              </w:rPr>
              <w:t xml:space="preserve"> </w:t>
            </w:r>
            <w:r w:rsidRPr="00CB7893">
              <w:rPr>
                <w:rStyle w:val="Hyperlink"/>
                <w:rFonts w:eastAsia="Times New Roman" w:hint="eastAsia"/>
                <w:noProof/>
                <w:rtl/>
              </w:rPr>
              <w:t>والالتزام</w:t>
            </w:r>
            <w:r w:rsidRPr="00CB7893">
              <w:rPr>
                <w:rStyle w:val="Hyperlink"/>
                <w:rFonts w:eastAsia="Times New Roman"/>
                <w:noProof/>
                <w:rtl/>
              </w:rPr>
              <w:t xml:space="preserve"> </w:t>
            </w:r>
            <w:r w:rsidRPr="00CB7893">
              <w:rPr>
                <w:rStyle w:val="Hyperlink"/>
                <w:rFonts w:eastAsia="Times New Roman" w:hint="eastAsia"/>
                <w:noProof/>
                <w:rtl/>
              </w:rPr>
              <w:t>بالإجراءات</w:t>
            </w:r>
            <w:r w:rsidRPr="00CB7893">
              <w:rPr>
                <w:rStyle w:val="Hyperlink"/>
                <w:rFonts w:eastAsia="Times New Roman"/>
                <w:noProof/>
                <w:rtl/>
              </w:rPr>
              <w:t xml:space="preserve"> </w:t>
            </w:r>
            <w:r w:rsidRPr="00CB7893">
              <w:rPr>
                <w:rStyle w:val="Hyperlink"/>
                <w:rFonts w:eastAsia="Times New Roman" w:hint="eastAsia"/>
                <w:noProof/>
                <w:rtl/>
              </w:rPr>
              <w:t>الوقائية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Toc225333693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C583F5E" w14:textId="5CA700B2" w:rsidR="0036021F" w:rsidRDefault="0036021F">
          <w:pPr>
            <w:pStyle w:val="TOC3"/>
            <w:tabs>
              <w:tab w:val="right" w:leader="dot" w:pos="8822"/>
            </w:tabs>
            <w:rPr>
              <w:rFonts w:eastAsiaTheme="minorEastAsia"/>
              <w:noProof/>
              <w:sz w:val="24"/>
              <w:szCs w:val="24"/>
              <w:rtl/>
            </w:rPr>
          </w:pPr>
          <w:hyperlink w:anchor="_Toc225333694" w:history="1">
            <w:r w:rsidRPr="00CB7893">
              <w:rPr>
                <w:rStyle w:val="Hyperlink"/>
                <w:rFonts w:eastAsia="Times New Roman" w:hint="eastAsia"/>
                <w:noProof/>
                <w:rtl/>
              </w:rPr>
              <w:t>ثالثا</w:t>
            </w:r>
            <w:r w:rsidRPr="00CB7893">
              <w:rPr>
                <w:rStyle w:val="Hyperlink"/>
                <w:rFonts w:eastAsia="Times New Roman"/>
                <w:noProof/>
                <w:rtl/>
              </w:rPr>
              <w:t xml:space="preserve">":- </w:t>
            </w:r>
            <w:r w:rsidRPr="00CB7893">
              <w:rPr>
                <w:rStyle w:val="Hyperlink"/>
                <w:rFonts w:eastAsia="Times New Roman" w:hint="eastAsia"/>
                <w:noProof/>
                <w:rtl/>
              </w:rPr>
              <w:t>المبحث</w:t>
            </w:r>
            <w:r w:rsidRPr="00CB7893">
              <w:rPr>
                <w:rStyle w:val="Hyperlink"/>
                <w:rFonts w:eastAsia="Times New Roman"/>
                <w:noProof/>
                <w:rtl/>
              </w:rPr>
              <w:t xml:space="preserve"> </w:t>
            </w:r>
            <w:r w:rsidRPr="00CB7893">
              <w:rPr>
                <w:rStyle w:val="Hyperlink"/>
                <w:rFonts w:eastAsia="Times New Roman" w:hint="eastAsia"/>
                <w:noProof/>
                <w:rtl/>
              </w:rPr>
              <w:t>الثالث</w:t>
            </w:r>
            <w:r w:rsidRPr="00CB7893">
              <w:rPr>
                <w:rStyle w:val="Hyperlink"/>
                <w:rFonts w:eastAsia="Times New Roman"/>
                <w:noProof/>
                <w:rtl/>
              </w:rPr>
              <w:t xml:space="preserve">: </w:t>
            </w:r>
            <w:r w:rsidRPr="00CB7893">
              <w:rPr>
                <w:rStyle w:val="Hyperlink"/>
                <w:rFonts w:eastAsia="Times New Roman" w:hint="eastAsia"/>
                <w:noProof/>
                <w:rtl/>
              </w:rPr>
              <w:t>العلاقة</w:t>
            </w:r>
            <w:r w:rsidRPr="00CB7893">
              <w:rPr>
                <w:rStyle w:val="Hyperlink"/>
                <w:rFonts w:eastAsia="Times New Roman"/>
                <w:noProof/>
                <w:rtl/>
              </w:rPr>
              <w:t xml:space="preserve"> </w:t>
            </w:r>
            <w:r w:rsidRPr="00CB7893">
              <w:rPr>
                <w:rStyle w:val="Hyperlink"/>
                <w:rFonts w:eastAsia="Times New Roman" w:hint="eastAsia"/>
                <w:noProof/>
                <w:rtl/>
              </w:rPr>
              <w:t>النظرية</w:t>
            </w:r>
            <w:r w:rsidRPr="00CB7893">
              <w:rPr>
                <w:rStyle w:val="Hyperlink"/>
                <w:rFonts w:eastAsia="Times New Roman"/>
                <w:noProof/>
                <w:rtl/>
              </w:rPr>
              <w:t xml:space="preserve"> </w:t>
            </w:r>
            <w:r w:rsidRPr="00CB7893">
              <w:rPr>
                <w:rStyle w:val="Hyperlink"/>
                <w:rFonts w:eastAsia="Times New Roman" w:hint="eastAsia"/>
                <w:noProof/>
                <w:rtl/>
              </w:rPr>
              <w:t>بين</w:t>
            </w:r>
            <w:r w:rsidRPr="00CB7893">
              <w:rPr>
                <w:rStyle w:val="Hyperlink"/>
                <w:rFonts w:eastAsia="Times New Roman"/>
                <w:noProof/>
                <w:rtl/>
              </w:rPr>
              <w:t xml:space="preserve"> </w:t>
            </w:r>
            <w:r w:rsidRPr="00CB7893">
              <w:rPr>
                <w:rStyle w:val="Hyperlink"/>
                <w:rFonts w:eastAsia="Times New Roman" w:hint="eastAsia"/>
                <w:noProof/>
                <w:rtl/>
              </w:rPr>
              <w:t>برامج</w:t>
            </w:r>
            <w:r w:rsidRPr="00CB7893">
              <w:rPr>
                <w:rStyle w:val="Hyperlink"/>
                <w:rFonts w:eastAsia="Times New Roman"/>
                <w:noProof/>
                <w:rtl/>
              </w:rPr>
              <w:t xml:space="preserve"> </w:t>
            </w:r>
            <w:r w:rsidRPr="00CB7893">
              <w:rPr>
                <w:rStyle w:val="Hyperlink"/>
                <w:rFonts w:eastAsia="Times New Roman" w:hint="eastAsia"/>
                <w:noProof/>
                <w:rtl/>
              </w:rPr>
              <w:t>التدريب</w:t>
            </w:r>
            <w:r w:rsidRPr="00CB7893">
              <w:rPr>
                <w:rStyle w:val="Hyperlink"/>
                <w:rFonts w:eastAsia="Times New Roman"/>
                <w:noProof/>
                <w:rtl/>
              </w:rPr>
              <w:t xml:space="preserve"> </w:t>
            </w:r>
            <w:r w:rsidRPr="00CB7893">
              <w:rPr>
                <w:rStyle w:val="Hyperlink"/>
                <w:rFonts w:eastAsia="Times New Roman" w:hint="eastAsia"/>
                <w:noProof/>
                <w:rtl/>
              </w:rPr>
              <w:t>والالتزام</w:t>
            </w:r>
            <w:r w:rsidRPr="00CB7893">
              <w:rPr>
                <w:rStyle w:val="Hyperlink"/>
                <w:rFonts w:eastAsia="Times New Roman"/>
                <w:noProof/>
                <w:rtl/>
              </w:rPr>
              <w:t xml:space="preserve"> </w:t>
            </w:r>
            <w:r w:rsidRPr="00CB7893">
              <w:rPr>
                <w:rStyle w:val="Hyperlink"/>
                <w:rFonts w:eastAsia="Times New Roman" w:hint="eastAsia"/>
                <w:noProof/>
                <w:rtl/>
              </w:rPr>
              <w:t>بإجراءات</w:t>
            </w:r>
            <w:r w:rsidRPr="00CB7893">
              <w:rPr>
                <w:rStyle w:val="Hyperlink"/>
                <w:rFonts w:eastAsia="Times New Roman"/>
                <w:noProof/>
                <w:rtl/>
              </w:rPr>
              <w:t xml:space="preserve"> </w:t>
            </w:r>
            <w:r w:rsidRPr="00CB7893">
              <w:rPr>
                <w:rStyle w:val="Hyperlink"/>
                <w:rFonts w:eastAsia="Times New Roman" w:hint="eastAsia"/>
                <w:noProof/>
                <w:rtl/>
              </w:rPr>
              <w:t>السلامة</w:t>
            </w:r>
            <w:r w:rsidRPr="00CB7893">
              <w:rPr>
                <w:rStyle w:val="Hyperlink"/>
                <w:rFonts w:eastAsia="Times New Roman"/>
                <w:noProof/>
                <w:rtl/>
              </w:rPr>
              <w:t xml:space="preserve"> </w:t>
            </w:r>
            <w:r w:rsidRPr="00CB7893">
              <w:rPr>
                <w:rStyle w:val="Hyperlink"/>
                <w:rFonts w:eastAsia="Times New Roman" w:hint="eastAsia"/>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Toc225333694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083D696" w14:textId="63F42CB3" w:rsidR="0036021F" w:rsidRDefault="0036021F">
          <w:pPr>
            <w:pStyle w:val="TOC3"/>
            <w:tabs>
              <w:tab w:val="right" w:leader="dot" w:pos="8822"/>
            </w:tabs>
            <w:rPr>
              <w:rFonts w:eastAsiaTheme="minorEastAsia"/>
              <w:noProof/>
              <w:sz w:val="24"/>
              <w:szCs w:val="24"/>
              <w:rtl/>
            </w:rPr>
          </w:pPr>
          <w:hyperlink w:anchor="_Toc225333695" w:history="1">
            <w:r w:rsidRPr="00CB7893">
              <w:rPr>
                <w:rStyle w:val="Hyperlink"/>
                <w:rFonts w:hint="eastAsia"/>
                <w:noProof/>
                <w:rtl/>
              </w:rPr>
              <w:t>ربط</w:t>
            </w:r>
            <w:r w:rsidRPr="00CB7893">
              <w:rPr>
                <w:rStyle w:val="Hyperlink"/>
                <w:noProof/>
                <w:rtl/>
              </w:rPr>
              <w:t xml:space="preserve"> </w:t>
            </w:r>
            <w:r w:rsidRPr="00CB7893">
              <w:rPr>
                <w:rStyle w:val="Hyperlink"/>
                <w:rFonts w:hint="eastAsia"/>
                <w:noProof/>
                <w:rtl/>
              </w:rPr>
              <w:t>الاطار</w:t>
            </w:r>
            <w:r w:rsidRPr="00CB7893">
              <w:rPr>
                <w:rStyle w:val="Hyperlink"/>
                <w:noProof/>
                <w:rtl/>
              </w:rPr>
              <w:t xml:space="preserve"> </w:t>
            </w:r>
            <w:r w:rsidRPr="00CB7893">
              <w:rPr>
                <w:rStyle w:val="Hyperlink"/>
                <w:rFonts w:hint="eastAsia"/>
                <w:noProof/>
                <w:rtl/>
              </w:rPr>
              <w:t>النظري</w:t>
            </w:r>
            <w:r w:rsidRPr="00CB7893">
              <w:rPr>
                <w:rStyle w:val="Hyperlink"/>
                <w:noProof/>
                <w:rtl/>
              </w:rPr>
              <w:t xml:space="preserve"> </w:t>
            </w:r>
            <w:r w:rsidRPr="00CB7893">
              <w:rPr>
                <w:rStyle w:val="Hyperlink"/>
                <w:rFonts w:hint="eastAsia"/>
                <w:noProof/>
                <w:rtl/>
              </w:rPr>
              <w:t>بفروض</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Toc225333695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7CCBFF5F" w14:textId="74822292" w:rsidR="0036021F" w:rsidRDefault="0036021F">
          <w:pPr>
            <w:pStyle w:val="TOC3"/>
            <w:tabs>
              <w:tab w:val="right" w:leader="dot" w:pos="8822"/>
            </w:tabs>
            <w:rPr>
              <w:rFonts w:eastAsiaTheme="minorEastAsia"/>
              <w:noProof/>
              <w:sz w:val="24"/>
              <w:szCs w:val="24"/>
              <w:rtl/>
            </w:rPr>
          </w:pPr>
          <w:hyperlink w:anchor="_Toc225333696" w:history="1">
            <w:r w:rsidRPr="00CB7893">
              <w:rPr>
                <w:rStyle w:val="Hyperlink"/>
                <w:rFonts w:eastAsia="Times New Roman" w:hint="eastAsia"/>
                <w:noProof/>
                <w:rtl/>
              </w:rPr>
              <w:t>خاتمة</w:t>
            </w:r>
            <w:r w:rsidRPr="00CB7893">
              <w:rPr>
                <w:rStyle w:val="Hyperlink"/>
                <w:rFonts w:eastAsia="Times New Roman"/>
                <w:noProof/>
                <w:rtl/>
              </w:rPr>
              <w:t xml:space="preserve"> </w:t>
            </w:r>
            <w:r w:rsidRPr="00CB7893">
              <w:rPr>
                <w:rStyle w:val="Hyperlink"/>
                <w:rFonts w:eastAsia="Times New Roman"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Toc225333696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910D945" w14:textId="0BBFB5B1" w:rsidR="0036021F" w:rsidRDefault="0036021F">
          <w:pPr>
            <w:pStyle w:val="TOC1"/>
            <w:tabs>
              <w:tab w:val="right" w:leader="dot" w:pos="8822"/>
            </w:tabs>
            <w:rPr>
              <w:rFonts w:eastAsiaTheme="minorEastAsia"/>
              <w:noProof/>
              <w:sz w:val="24"/>
              <w:szCs w:val="24"/>
              <w:rtl/>
            </w:rPr>
          </w:pPr>
          <w:hyperlink w:anchor="_Toc225333697" w:history="1">
            <w:r w:rsidRPr="00CB7893">
              <w:rPr>
                <w:rStyle w:val="Hyperlink"/>
                <w:rFonts w:hint="eastAsia"/>
                <w:noProof/>
                <w:rtl/>
                <w:lang w:bidi="ar-EG"/>
              </w:rPr>
              <w:t>الفصل</w:t>
            </w:r>
            <w:r w:rsidRPr="00CB7893">
              <w:rPr>
                <w:rStyle w:val="Hyperlink"/>
                <w:noProof/>
                <w:rtl/>
                <w:lang w:bidi="ar-EG"/>
              </w:rPr>
              <w:t xml:space="preserve"> </w:t>
            </w:r>
            <w:r w:rsidRPr="00CB7893">
              <w:rPr>
                <w:rStyle w:val="Hyperlink"/>
                <w:rFonts w:hint="eastAsia"/>
                <w:noProof/>
                <w:rtl/>
                <w:lang w:bidi="ar-EG"/>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Toc225333697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66C0C59" w14:textId="1A597B32" w:rsidR="0036021F" w:rsidRDefault="0036021F">
          <w:pPr>
            <w:pStyle w:val="TOC2"/>
            <w:tabs>
              <w:tab w:val="right" w:leader="dot" w:pos="8822"/>
            </w:tabs>
            <w:rPr>
              <w:rFonts w:eastAsiaTheme="minorEastAsia"/>
              <w:noProof/>
              <w:sz w:val="24"/>
              <w:szCs w:val="24"/>
              <w:rtl/>
            </w:rPr>
          </w:pPr>
          <w:hyperlink w:anchor="_Toc225333698" w:history="1">
            <w:r w:rsidRPr="00CB7893">
              <w:rPr>
                <w:rStyle w:val="Hyperlink"/>
                <w:noProof/>
                <w:rtl/>
              </w:rPr>
              <w:t>-</w:t>
            </w:r>
            <w:r w:rsidRPr="00CB7893">
              <w:rPr>
                <w:rStyle w:val="Hyperlink"/>
                <w:rFonts w:hint="eastAsia"/>
                <w:noProof/>
                <w:rtl/>
              </w:rPr>
              <w:t>مقدمة</w:t>
            </w:r>
            <w:r w:rsidRPr="00CB78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Toc225333698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A229BD6" w14:textId="7A247375" w:rsidR="0036021F" w:rsidRDefault="0036021F">
          <w:pPr>
            <w:pStyle w:val="TOC2"/>
            <w:tabs>
              <w:tab w:val="right" w:leader="dot" w:pos="8822"/>
            </w:tabs>
            <w:rPr>
              <w:rFonts w:eastAsiaTheme="minorEastAsia"/>
              <w:noProof/>
              <w:sz w:val="24"/>
              <w:szCs w:val="24"/>
              <w:rtl/>
            </w:rPr>
          </w:pPr>
          <w:hyperlink w:anchor="_Toc225333699" w:history="1">
            <w:r w:rsidRPr="00CB7893">
              <w:rPr>
                <w:rStyle w:val="Hyperlink"/>
                <w:rFonts w:hint="eastAsia"/>
                <w:noProof/>
                <w:rtl/>
              </w:rPr>
              <w:t>أولًا</w:t>
            </w:r>
            <w:r w:rsidRPr="00CB7893">
              <w:rPr>
                <w:rStyle w:val="Hyperlink"/>
                <w:noProof/>
                <w:rtl/>
              </w:rPr>
              <w:t xml:space="preserve">: </w:t>
            </w:r>
            <w:r w:rsidRPr="00CB7893">
              <w:rPr>
                <w:rStyle w:val="Hyperlink"/>
                <w:rFonts w:hint="eastAsia"/>
                <w:noProof/>
                <w:rtl/>
              </w:rPr>
              <w:t>المنهجية</w:t>
            </w:r>
            <w:r w:rsidRPr="00CB7893">
              <w:rPr>
                <w:rStyle w:val="Hyperlink"/>
                <w:noProof/>
                <w:rtl/>
              </w:rPr>
              <w:t xml:space="preserve"> </w:t>
            </w:r>
            <w:r w:rsidRPr="00CB7893">
              <w:rPr>
                <w:rStyle w:val="Hyperlink"/>
                <w:rFonts w:hint="eastAsia"/>
                <w:noProof/>
                <w:rtl/>
              </w:rPr>
              <w:t>وطرق</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Toc225333699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CC10AA0" w14:textId="17D83CD1" w:rsidR="0036021F" w:rsidRDefault="0036021F">
          <w:pPr>
            <w:pStyle w:val="TOC2"/>
            <w:tabs>
              <w:tab w:val="right" w:leader="dot" w:pos="8822"/>
            </w:tabs>
            <w:rPr>
              <w:rFonts w:eastAsiaTheme="minorEastAsia"/>
              <w:noProof/>
              <w:sz w:val="24"/>
              <w:szCs w:val="24"/>
              <w:rtl/>
            </w:rPr>
          </w:pPr>
          <w:hyperlink w:anchor="_Toc225333700" w:history="1">
            <w:r w:rsidRPr="00CB7893">
              <w:rPr>
                <w:rStyle w:val="Hyperlink"/>
                <w:rFonts w:hint="eastAsia"/>
                <w:noProof/>
                <w:rtl/>
              </w:rPr>
              <w:t>ثانيًا</w:t>
            </w:r>
            <w:r w:rsidRPr="00CB7893">
              <w:rPr>
                <w:rStyle w:val="Hyperlink"/>
                <w:noProof/>
                <w:rtl/>
              </w:rPr>
              <w:t xml:space="preserve">: </w:t>
            </w:r>
            <w:r w:rsidRPr="00CB7893">
              <w:rPr>
                <w:rStyle w:val="Hyperlink"/>
                <w:rFonts w:hint="eastAsia"/>
                <w:noProof/>
                <w:rtl/>
              </w:rPr>
              <w:t>مجتمع</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Toc225333700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44C18A92" w14:textId="2604B5E8" w:rsidR="0036021F" w:rsidRDefault="0036021F">
          <w:pPr>
            <w:pStyle w:val="TOC2"/>
            <w:tabs>
              <w:tab w:val="right" w:leader="dot" w:pos="8822"/>
            </w:tabs>
            <w:rPr>
              <w:rFonts w:eastAsiaTheme="minorEastAsia"/>
              <w:noProof/>
              <w:sz w:val="24"/>
              <w:szCs w:val="24"/>
              <w:rtl/>
            </w:rPr>
          </w:pPr>
          <w:hyperlink w:anchor="_Toc225333701" w:history="1">
            <w:r w:rsidRPr="00CB7893">
              <w:rPr>
                <w:rStyle w:val="Hyperlink"/>
                <w:rFonts w:hint="eastAsia"/>
                <w:noProof/>
                <w:rtl/>
              </w:rPr>
              <w:t>ثالثًا</w:t>
            </w:r>
            <w:r w:rsidRPr="00CB7893">
              <w:rPr>
                <w:rStyle w:val="Hyperlink"/>
                <w:noProof/>
                <w:rtl/>
              </w:rPr>
              <w:t xml:space="preserve">: </w:t>
            </w:r>
            <w:r w:rsidRPr="00CB7893">
              <w:rPr>
                <w:rStyle w:val="Hyperlink"/>
                <w:rFonts w:hint="eastAsia"/>
                <w:noProof/>
                <w:rtl/>
              </w:rPr>
              <w:t>عينة</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Toc225333701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4FEDD2FD" w14:textId="6A926087" w:rsidR="0036021F" w:rsidRDefault="0036021F">
          <w:pPr>
            <w:pStyle w:val="TOC2"/>
            <w:tabs>
              <w:tab w:val="right" w:leader="dot" w:pos="8822"/>
            </w:tabs>
            <w:rPr>
              <w:rFonts w:eastAsiaTheme="minorEastAsia"/>
              <w:noProof/>
              <w:sz w:val="24"/>
              <w:szCs w:val="24"/>
              <w:rtl/>
            </w:rPr>
          </w:pPr>
          <w:hyperlink w:anchor="_Toc225333702" w:history="1">
            <w:r w:rsidRPr="00CB7893">
              <w:rPr>
                <w:rStyle w:val="Hyperlink"/>
                <w:rFonts w:hint="eastAsia"/>
                <w:noProof/>
                <w:rtl/>
              </w:rPr>
              <w:t>أداة</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Toc225333702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71C4067A" w14:textId="3FA754DD" w:rsidR="0036021F" w:rsidRDefault="0036021F">
          <w:pPr>
            <w:pStyle w:val="TOC2"/>
            <w:tabs>
              <w:tab w:val="right" w:leader="dot" w:pos="8822"/>
            </w:tabs>
            <w:rPr>
              <w:rFonts w:eastAsiaTheme="minorEastAsia"/>
              <w:noProof/>
              <w:sz w:val="24"/>
              <w:szCs w:val="24"/>
              <w:rtl/>
            </w:rPr>
          </w:pPr>
          <w:hyperlink w:anchor="_Toc225333703" w:history="1">
            <w:r w:rsidRPr="00CB7893">
              <w:rPr>
                <w:rStyle w:val="Hyperlink"/>
                <w:rFonts w:eastAsia="Times New Roman" w:hint="eastAsia"/>
                <w:noProof/>
                <w:rtl/>
              </w:rPr>
              <w:t>صدق</w:t>
            </w:r>
            <w:r w:rsidRPr="00CB7893">
              <w:rPr>
                <w:rStyle w:val="Hyperlink"/>
                <w:rFonts w:eastAsia="Times New Roman"/>
                <w:noProof/>
                <w:rtl/>
              </w:rPr>
              <w:t xml:space="preserve"> </w:t>
            </w:r>
            <w:r w:rsidRPr="00CB7893">
              <w:rPr>
                <w:rStyle w:val="Hyperlink"/>
                <w:rFonts w:eastAsia="Times New Roman" w:hint="eastAsia"/>
                <w:noProof/>
                <w:rtl/>
              </w:rPr>
              <w:t>أداة</w:t>
            </w:r>
            <w:r w:rsidRPr="00CB7893">
              <w:rPr>
                <w:rStyle w:val="Hyperlink"/>
                <w:rFonts w:eastAsia="Times New Roman"/>
                <w:noProof/>
                <w:rtl/>
              </w:rPr>
              <w:t xml:space="preserve"> </w:t>
            </w:r>
            <w:r w:rsidRPr="00CB7893">
              <w:rPr>
                <w:rStyle w:val="Hyperlink"/>
                <w:rFonts w:eastAsia="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Toc225333703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08397CF8" w14:textId="7EC87479" w:rsidR="0036021F" w:rsidRDefault="0036021F">
          <w:pPr>
            <w:pStyle w:val="TOC2"/>
            <w:tabs>
              <w:tab w:val="right" w:leader="dot" w:pos="8822"/>
            </w:tabs>
            <w:rPr>
              <w:rFonts w:eastAsiaTheme="minorEastAsia"/>
              <w:noProof/>
              <w:sz w:val="24"/>
              <w:szCs w:val="24"/>
              <w:rtl/>
            </w:rPr>
          </w:pPr>
          <w:hyperlink w:anchor="_Toc225333704" w:history="1">
            <w:r w:rsidRPr="00CB7893">
              <w:rPr>
                <w:rStyle w:val="Hyperlink"/>
                <w:rFonts w:ascii="Simplified Arabic" w:eastAsia="Times New Roman" w:hAnsi="Simplified Arabic" w:cs="Simplified Arabic" w:hint="eastAsia"/>
                <w:noProof/>
                <w:kern w:val="0"/>
                <w:rtl/>
                <w14:ligatures w14:val="none"/>
              </w:rPr>
              <w:t>أولاً</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الصدق</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الظاهري</w:t>
            </w:r>
            <w:r w:rsidRPr="00CB7893">
              <w:rPr>
                <w:rStyle w:val="Hyperlink"/>
                <w:rFonts w:ascii="Simplified Arabic" w:eastAsia="Times New Roman" w:hAnsi="Simplified Arabic" w:cs="Simplified Arabic"/>
                <w:noProof/>
                <w:kern w:val="0"/>
                <w14:ligatures w14:val="none"/>
              </w:rPr>
              <w:t xml:space="preserve"> (Face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Toc225333704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07BF94F" w14:textId="27B21906" w:rsidR="0036021F" w:rsidRDefault="0036021F">
          <w:pPr>
            <w:pStyle w:val="TOC2"/>
            <w:tabs>
              <w:tab w:val="right" w:leader="dot" w:pos="8822"/>
            </w:tabs>
            <w:rPr>
              <w:rFonts w:eastAsiaTheme="minorEastAsia"/>
              <w:noProof/>
              <w:sz w:val="24"/>
              <w:szCs w:val="24"/>
              <w:rtl/>
            </w:rPr>
          </w:pPr>
          <w:hyperlink w:anchor="_Toc225333705" w:history="1">
            <w:r w:rsidRPr="00CB7893">
              <w:rPr>
                <w:rStyle w:val="Hyperlink"/>
                <w:rFonts w:ascii="Simplified Arabic" w:eastAsia="Times New Roman" w:hAnsi="Simplified Arabic" w:cs="Simplified Arabic" w:hint="eastAsia"/>
                <w:noProof/>
                <w:kern w:val="0"/>
                <w:rtl/>
                <w14:ligatures w14:val="none"/>
              </w:rPr>
              <w:t>ثانياً</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الدراسة</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الاستطلاعية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Toc225333705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4F17FC8D" w14:textId="43592638" w:rsidR="0036021F" w:rsidRDefault="0036021F">
          <w:pPr>
            <w:pStyle w:val="TOC2"/>
            <w:tabs>
              <w:tab w:val="right" w:leader="dot" w:pos="8822"/>
            </w:tabs>
            <w:rPr>
              <w:rFonts w:eastAsiaTheme="minorEastAsia"/>
              <w:noProof/>
              <w:sz w:val="24"/>
              <w:szCs w:val="24"/>
              <w:rtl/>
            </w:rPr>
          </w:pPr>
          <w:hyperlink w:anchor="_Toc225333706" w:history="1">
            <w:r w:rsidRPr="00CB7893">
              <w:rPr>
                <w:rStyle w:val="Hyperlink"/>
                <w:rFonts w:ascii="Simplified Arabic" w:eastAsia="Times New Roman" w:hAnsi="Simplified Arabic" w:cs="Simplified Arabic" w:hint="eastAsia"/>
                <w:noProof/>
                <w:kern w:val="0"/>
                <w:rtl/>
                <w14:ligatures w14:val="none"/>
              </w:rPr>
              <w:t>جدول</w:t>
            </w:r>
            <w:r w:rsidRPr="00CB7893">
              <w:rPr>
                <w:rStyle w:val="Hyperlink"/>
                <w:rFonts w:ascii="Simplified Arabic" w:eastAsia="Times New Roman" w:hAnsi="Simplified Arabic" w:cs="Simplified Arabic"/>
                <w:noProof/>
                <w:kern w:val="0"/>
                <w:rtl/>
                <w14:ligatures w14:val="none"/>
              </w:rPr>
              <w:t xml:space="preserve"> (5) </w:t>
            </w:r>
            <w:r w:rsidRPr="00CB7893">
              <w:rPr>
                <w:rStyle w:val="Hyperlink"/>
                <w:rFonts w:ascii="Simplified Arabic" w:eastAsia="Times New Roman" w:hAnsi="Simplified Arabic" w:cs="Simplified Arabic" w:hint="eastAsia"/>
                <w:noProof/>
                <w:kern w:val="0"/>
                <w:rtl/>
                <w14:ligatures w14:val="none"/>
              </w:rPr>
              <w:t>نتائج</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معامل</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ارتباط</w:t>
            </w:r>
            <w:r w:rsidRPr="00CB7893">
              <w:rPr>
                <w:rStyle w:val="Hyperlink"/>
                <w:rFonts w:ascii="Simplified Arabic" w:eastAsia="Times New Roman" w:hAnsi="Simplified Arabic" w:cs="Simplified Arabic"/>
                <w:noProof/>
                <w:kern w:val="0"/>
                <w:rtl/>
                <w14:ligatures w14:val="none"/>
              </w:rPr>
              <w:t xml:space="preserve"> </w:t>
            </w:r>
            <w:r w:rsidRPr="00CB7893">
              <w:rPr>
                <w:rStyle w:val="Hyperlink"/>
                <w:rFonts w:ascii="Simplified Arabic" w:eastAsia="Times New Roman" w:hAnsi="Simplified Arabic" w:cs="Simplified Arabic" w:hint="eastAsia"/>
                <w:noProof/>
                <w:kern w:val="0"/>
                <w:rtl/>
                <w14:ligatures w14:val="none"/>
              </w:rPr>
              <w:t>بيرسون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Toc225333706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6640978B" w14:textId="24D2BB56" w:rsidR="0036021F" w:rsidRDefault="0036021F">
          <w:pPr>
            <w:pStyle w:val="TOC2"/>
            <w:tabs>
              <w:tab w:val="right" w:leader="dot" w:pos="8822"/>
            </w:tabs>
            <w:rPr>
              <w:rFonts w:eastAsiaTheme="minorEastAsia"/>
              <w:noProof/>
              <w:sz w:val="24"/>
              <w:szCs w:val="24"/>
              <w:rtl/>
            </w:rPr>
          </w:pPr>
          <w:hyperlink w:anchor="_Toc225333707" w:history="1">
            <w:r w:rsidRPr="00CB7893">
              <w:rPr>
                <w:rStyle w:val="Hyperlink"/>
                <w:rFonts w:eastAsia="Times New Roman" w:hint="eastAsia"/>
                <w:noProof/>
                <w:rtl/>
              </w:rPr>
              <w:t>ثبات</w:t>
            </w:r>
            <w:r w:rsidRPr="00CB7893">
              <w:rPr>
                <w:rStyle w:val="Hyperlink"/>
                <w:rFonts w:eastAsia="Times New Roman"/>
                <w:noProof/>
                <w:rtl/>
              </w:rPr>
              <w:t xml:space="preserve"> </w:t>
            </w:r>
            <w:r w:rsidRPr="00CB7893">
              <w:rPr>
                <w:rStyle w:val="Hyperlink"/>
                <w:rFonts w:eastAsia="Times New Roman" w:hint="eastAsia"/>
                <w:noProof/>
                <w:rtl/>
              </w:rPr>
              <w:t>أداة</w:t>
            </w:r>
            <w:r w:rsidRPr="00CB7893">
              <w:rPr>
                <w:rStyle w:val="Hyperlink"/>
                <w:rFonts w:eastAsia="Times New Roman"/>
                <w:noProof/>
                <w:rtl/>
              </w:rPr>
              <w:t xml:space="preserve"> </w:t>
            </w:r>
            <w:r w:rsidRPr="00CB7893">
              <w:rPr>
                <w:rStyle w:val="Hyperlink"/>
                <w:rFonts w:eastAsia="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702A608" w14:textId="4304EC77" w:rsidR="0036021F" w:rsidRDefault="0036021F">
          <w:pPr>
            <w:pStyle w:val="TOC2"/>
            <w:tabs>
              <w:tab w:val="right" w:leader="dot" w:pos="8822"/>
            </w:tabs>
            <w:rPr>
              <w:rFonts w:eastAsiaTheme="minorEastAsia"/>
              <w:noProof/>
              <w:sz w:val="24"/>
              <w:szCs w:val="24"/>
              <w:rtl/>
            </w:rPr>
          </w:pPr>
          <w:hyperlink w:anchor="_Toc225333708" w:history="1">
            <w:r w:rsidRPr="00CB7893">
              <w:rPr>
                <w:rStyle w:val="Hyperlink"/>
                <w:rFonts w:ascii="Simplified Arabic" w:eastAsia="Times New Roman" w:hAnsi="Simplified Arabic" w:cs="Simplified Arabic" w:hint="eastAsia"/>
                <w:b/>
                <w:bCs/>
                <w:noProof/>
                <w:kern w:val="0"/>
                <w:rtl/>
                <w14:ligatures w14:val="none"/>
              </w:rPr>
              <w:t>جدول</w:t>
            </w:r>
            <w:r w:rsidRPr="00CB7893">
              <w:rPr>
                <w:rStyle w:val="Hyperlink"/>
                <w:rFonts w:ascii="Simplified Arabic" w:eastAsia="Times New Roman" w:hAnsi="Simplified Arabic" w:cs="Simplified Arabic"/>
                <w:b/>
                <w:bCs/>
                <w:noProof/>
                <w:kern w:val="0"/>
                <w:rtl/>
                <w14:ligatures w14:val="none"/>
              </w:rPr>
              <w:t xml:space="preserve"> (6) </w:t>
            </w:r>
            <w:r w:rsidRPr="00CB7893">
              <w:rPr>
                <w:rStyle w:val="Hyperlink"/>
                <w:rFonts w:ascii="Simplified Arabic" w:eastAsia="Times New Roman" w:hAnsi="Simplified Arabic" w:cs="Simplified Arabic" w:hint="eastAsia"/>
                <w:b/>
                <w:bCs/>
                <w:noProof/>
                <w:kern w:val="0"/>
                <w:rtl/>
                <w14:ligatures w14:val="none"/>
              </w:rPr>
              <w:t>نتائج</w:t>
            </w:r>
            <w:r w:rsidRPr="00CB7893">
              <w:rPr>
                <w:rStyle w:val="Hyperlink"/>
                <w:rFonts w:ascii="Simplified Arabic" w:eastAsia="Times New Roman" w:hAnsi="Simplified Arabic" w:cs="Simplified Arabic"/>
                <w:b/>
                <w:bCs/>
                <w:noProof/>
                <w:kern w:val="0"/>
                <w:rtl/>
                <w14:ligatures w14:val="none"/>
              </w:rPr>
              <w:t xml:space="preserve"> </w:t>
            </w:r>
            <w:r w:rsidRPr="00CB7893">
              <w:rPr>
                <w:rStyle w:val="Hyperlink"/>
                <w:rFonts w:ascii="Simplified Arabic" w:eastAsia="Times New Roman" w:hAnsi="Simplified Arabic" w:cs="Simplified Arabic" w:hint="eastAsia"/>
                <w:b/>
                <w:bCs/>
                <w:noProof/>
                <w:kern w:val="0"/>
                <w:rtl/>
                <w14:ligatures w14:val="none"/>
              </w:rPr>
              <w:t>اختبار</w:t>
            </w:r>
            <w:r w:rsidRPr="00CB7893">
              <w:rPr>
                <w:rStyle w:val="Hyperlink"/>
                <w:rFonts w:ascii="Simplified Arabic" w:eastAsia="Times New Roman" w:hAnsi="Simplified Arabic" w:cs="Simplified Arabic"/>
                <w:b/>
                <w:bCs/>
                <w:noProof/>
                <w:kern w:val="0"/>
                <w:rtl/>
                <w14:ligatures w14:val="none"/>
              </w:rPr>
              <w:t xml:space="preserve"> </w:t>
            </w:r>
            <w:r w:rsidRPr="00CB7893">
              <w:rPr>
                <w:rStyle w:val="Hyperlink"/>
                <w:rFonts w:ascii="Simplified Arabic" w:eastAsia="Times New Roman" w:hAnsi="Simplified Arabic" w:cs="Simplified Arabic" w:hint="eastAsia"/>
                <w:b/>
                <w:bCs/>
                <w:noProof/>
                <w:kern w:val="0"/>
                <w:rtl/>
                <w14:ligatures w14:val="none"/>
              </w:rPr>
              <w:t>كرونباخ</w:t>
            </w:r>
            <w:r w:rsidRPr="00CB7893">
              <w:rPr>
                <w:rStyle w:val="Hyperlink"/>
                <w:rFonts w:ascii="Simplified Arabic" w:eastAsia="Times New Roman" w:hAnsi="Simplified Arabic" w:cs="Simplified Arabic"/>
                <w:b/>
                <w:bCs/>
                <w:noProof/>
                <w:kern w:val="0"/>
                <w:rtl/>
                <w14:ligatures w14:val="none"/>
              </w:rPr>
              <w:t xml:space="preserve"> </w:t>
            </w:r>
            <w:r w:rsidRPr="00CB7893">
              <w:rPr>
                <w:rStyle w:val="Hyperlink"/>
                <w:rFonts w:ascii="Simplified Arabic" w:eastAsia="Times New Roman" w:hAnsi="Simplified Arabic" w:cs="Simplified Arabic" w:hint="eastAsia"/>
                <w:b/>
                <w:bCs/>
                <w:noProof/>
                <w:kern w:val="0"/>
                <w:rtl/>
                <w14:ligatures w14:val="none"/>
              </w:rPr>
              <w:t>ألفا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Toc225333708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1BA86862" w14:textId="553A8663" w:rsidR="0036021F" w:rsidRDefault="0036021F">
          <w:pPr>
            <w:pStyle w:val="TOC2"/>
            <w:tabs>
              <w:tab w:val="right" w:leader="dot" w:pos="8822"/>
            </w:tabs>
            <w:rPr>
              <w:rFonts w:eastAsiaTheme="minorEastAsia"/>
              <w:noProof/>
              <w:sz w:val="24"/>
              <w:szCs w:val="24"/>
              <w:rtl/>
            </w:rPr>
          </w:pPr>
          <w:hyperlink w:anchor="_Toc225333709" w:history="1">
            <w:r w:rsidRPr="00CB7893">
              <w:rPr>
                <w:rStyle w:val="Hyperlink"/>
                <w:rFonts w:eastAsia="Times New Roman" w:hint="eastAsia"/>
                <w:noProof/>
                <w:rtl/>
              </w:rPr>
              <w:t>مقياس</w:t>
            </w:r>
            <w:r w:rsidRPr="00CB7893">
              <w:rPr>
                <w:rStyle w:val="Hyperlink"/>
                <w:rFonts w:eastAsia="Times New Roman"/>
                <w:noProof/>
                <w:rtl/>
              </w:rPr>
              <w:t xml:space="preserve"> </w:t>
            </w:r>
            <w:r w:rsidRPr="00CB7893">
              <w:rPr>
                <w:rStyle w:val="Hyperlink"/>
                <w:rFonts w:eastAsia="Times New Roman" w:hint="eastAsia"/>
                <w:noProof/>
                <w:rtl/>
              </w:rPr>
              <w:t>أداة</w:t>
            </w:r>
            <w:r w:rsidRPr="00CB7893">
              <w:rPr>
                <w:rStyle w:val="Hyperlink"/>
                <w:rFonts w:eastAsia="Times New Roman"/>
                <w:noProof/>
                <w:rtl/>
              </w:rPr>
              <w:t xml:space="preserve"> </w:t>
            </w:r>
            <w:r w:rsidRPr="00CB7893">
              <w:rPr>
                <w:rStyle w:val="Hyperlink"/>
                <w:rFonts w:eastAsia="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Toc225333709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26B94B86" w14:textId="2B462BCD" w:rsidR="0036021F" w:rsidRDefault="0036021F">
          <w:pPr>
            <w:pStyle w:val="TOC2"/>
            <w:tabs>
              <w:tab w:val="right" w:leader="dot" w:pos="8822"/>
            </w:tabs>
            <w:rPr>
              <w:rFonts w:eastAsiaTheme="minorEastAsia"/>
              <w:noProof/>
              <w:sz w:val="24"/>
              <w:szCs w:val="24"/>
              <w:rtl/>
            </w:rPr>
          </w:pPr>
          <w:hyperlink w:anchor="_Toc225333710" w:history="1">
            <w:r w:rsidRPr="00CB7893">
              <w:rPr>
                <w:rStyle w:val="Hyperlink"/>
                <w:rFonts w:ascii="Simplified Arabic" w:eastAsia="Times New Roman" w:hAnsi="Simplified Arabic" w:cs="Simplified Arabic" w:hint="eastAsia"/>
                <w:b/>
                <w:bCs/>
                <w:noProof/>
                <w:kern w:val="0"/>
                <w:rtl/>
                <w14:ligatures w14:val="none"/>
              </w:rPr>
              <w:t>جدول</w:t>
            </w:r>
            <w:r w:rsidRPr="00CB7893">
              <w:rPr>
                <w:rStyle w:val="Hyperlink"/>
                <w:rFonts w:ascii="Simplified Arabic" w:eastAsia="Times New Roman" w:hAnsi="Simplified Arabic" w:cs="Simplified Arabic"/>
                <w:b/>
                <w:bCs/>
                <w:noProof/>
                <w:kern w:val="0"/>
                <w:rtl/>
                <w14:ligatures w14:val="none"/>
              </w:rPr>
              <w:t xml:space="preserve"> (8) </w:t>
            </w:r>
            <w:r w:rsidRPr="00CB7893">
              <w:rPr>
                <w:rStyle w:val="Hyperlink"/>
                <w:rFonts w:ascii="Simplified Arabic" w:eastAsia="Times New Roman" w:hAnsi="Simplified Arabic" w:cs="Simplified Arabic" w:hint="eastAsia"/>
                <w:b/>
                <w:bCs/>
                <w:noProof/>
                <w:kern w:val="0"/>
                <w:rtl/>
                <w14:ligatures w14:val="none"/>
              </w:rPr>
              <w:t>مستويات</w:t>
            </w:r>
            <w:r w:rsidRPr="00CB7893">
              <w:rPr>
                <w:rStyle w:val="Hyperlink"/>
                <w:rFonts w:ascii="Simplified Arabic" w:eastAsia="Times New Roman" w:hAnsi="Simplified Arabic" w:cs="Simplified Arabic"/>
                <w:b/>
                <w:bCs/>
                <w:noProof/>
                <w:kern w:val="0"/>
                <w:rtl/>
                <w14:ligatures w14:val="none"/>
              </w:rPr>
              <w:t xml:space="preserve"> </w:t>
            </w:r>
            <w:r w:rsidRPr="00CB7893">
              <w:rPr>
                <w:rStyle w:val="Hyperlink"/>
                <w:rFonts w:ascii="Simplified Arabic" w:eastAsia="Times New Roman" w:hAnsi="Simplified Arabic" w:cs="Simplified Arabic" w:hint="eastAsia"/>
                <w:b/>
                <w:bCs/>
                <w:noProof/>
                <w:kern w:val="0"/>
                <w:rtl/>
                <w14:ligatures w14:val="none"/>
              </w:rPr>
              <w:t>تفسير</w:t>
            </w:r>
            <w:r w:rsidRPr="00CB7893">
              <w:rPr>
                <w:rStyle w:val="Hyperlink"/>
                <w:rFonts w:ascii="Simplified Arabic" w:eastAsia="Times New Roman" w:hAnsi="Simplified Arabic" w:cs="Simplified Arabic"/>
                <w:b/>
                <w:bCs/>
                <w:noProof/>
                <w:kern w:val="0"/>
                <w:rtl/>
                <w14:ligatures w14:val="none"/>
              </w:rPr>
              <w:t xml:space="preserve"> </w:t>
            </w:r>
            <w:r w:rsidRPr="00CB7893">
              <w:rPr>
                <w:rStyle w:val="Hyperlink"/>
                <w:rFonts w:ascii="Simplified Arabic" w:eastAsia="Times New Roman" w:hAnsi="Simplified Arabic" w:cs="Simplified Arabic" w:hint="eastAsia"/>
                <w:b/>
                <w:bCs/>
                <w:noProof/>
                <w:kern w:val="0"/>
                <w:rtl/>
                <w14:ligatures w14:val="none"/>
              </w:rPr>
              <w:t>المتوسطات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Toc225333710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2D9317F1" w14:textId="4C25361E" w:rsidR="0036021F" w:rsidRDefault="0036021F">
          <w:pPr>
            <w:pStyle w:val="TOC2"/>
            <w:tabs>
              <w:tab w:val="right" w:leader="dot" w:pos="8822"/>
            </w:tabs>
            <w:rPr>
              <w:rFonts w:eastAsiaTheme="minorEastAsia"/>
              <w:noProof/>
              <w:sz w:val="24"/>
              <w:szCs w:val="24"/>
              <w:rtl/>
            </w:rPr>
          </w:pPr>
          <w:hyperlink w:anchor="_Toc225333711" w:history="1">
            <w:r w:rsidRPr="00CB7893">
              <w:rPr>
                <w:rStyle w:val="Hyperlink"/>
                <w:rFonts w:eastAsia="Times New Roman" w:hint="eastAsia"/>
                <w:noProof/>
                <w:rtl/>
              </w:rPr>
              <w:t>الأساليب</w:t>
            </w:r>
            <w:r w:rsidRPr="00CB7893">
              <w:rPr>
                <w:rStyle w:val="Hyperlink"/>
                <w:rFonts w:eastAsia="Times New Roman"/>
                <w:noProof/>
                <w:rtl/>
              </w:rPr>
              <w:t xml:space="preserve"> </w:t>
            </w:r>
            <w:r w:rsidRPr="00CB7893">
              <w:rPr>
                <w:rStyle w:val="Hyperlink"/>
                <w:rFonts w:eastAsia="Times New Roman" w:hint="eastAsia"/>
                <w:noProof/>
                <w:rtl/>
              </w:rPr>
              <w:t>الإحصائية</w:t>
            </w:r>
            <w:r w:rsidRPr="00CB7893">
              <w:rPr>
                <w:rStyle w:val="Hyperlink"/>
                <w:rFonts w:eastAsia="Times New Roman"/>
                <w:noProof/>
                <w:rtl/>
              </w:rPr>
              <w:t xml:space="preserve"> </w:t>
            </w:r>
            <w:r w:rsidRPr="00CB7893">
              <w:rPr>
                <w:rStyle w:val="Hyperlink"/>
                <w:rFonts w:eastAsia="Times New Roman" w:hint="eastAsia"/>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Toc225333711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7F0A3E3B" w14:textId="0F0BC8CD" w:rsidR="0036021F" w:rsidRDefault="0036021F">
          <w:pPr>
            <w:pStyle w:val="TOC3"/>
            <w:tabs>
              <w:tab w:val="right" w:leader="dot" w:pos="8822"/>
            </w:tabs>
            <w:rPr>
              <w:rFonts w:eastAsiaTheme="minorEastAsia"/>
              <w:noProof/>
              <w:sz w:val="24"/>
              <w:szCs w:val="24"/>
              <w:rtl/>
            </w:rPr>
          </w:pPr>
          <w:hyperlink w:anchor="_Toc225333712" w:history="1">
            <w:r w:rsidRPr="00CB7893">
              <w:rPr>
                <w:rStyle w:val="Hyperlink"/>
                <w:rFonts w:eastAsia="Times New Roman" w:hint="eastAsia"/>
                <w:noProof/>
                <w:rtl/>
              </w:rPr>
              <w:t>أولاً</w:t>
            </w:r>
            <w:r w:rsidRPr="00CB7893">
              <w:rPr>
                <w:rStyle w:val="Hyperlink"/>
                <w:rFonts w:eastAsia="Times New Roman"/>
                <w:noProof/>
                <w:rtl/>
              </w:rPr>
              <w:t xml:space="preserve">: </w:t>
            </w:r>
            <w:r w:rsidRPr="00CB7893">
              <w:rPr>
                <w:rStyle w:val="Hyperlink"/>
                <w:rFonts w:eastAsia="Times New Roman" w:hint="eastAsia"/>
                <w:noProof/>
                <w:rtl/>
              </w:rPr>
              <w:t>الأساليب</w:t>
            </w:r>
            <w:r w:rsidRPr="00CB7893">
              <w:rPr>
                <w:rStyle w:val="Hyperlink"/>
                <w:rFonts w:eastAsia="Times New Roman"/>
                <w:noProof/>
                <w:rtl/>
              </w:rPr>
              <w:t xml:space="preserve"> </w:t>
            </w:r>
            <w:r w:rsidRPr="00CB7893">
              <w:rPr>
                <w:rStyle w:val="Hyperlink"/>
                <w:rFonts w:eastAsia="Times New Roman" w:hint="eastAsia"/>
                <w:noProof/>
                <w:rtl/>
              </w:rPr>
              <w:t>الإحصائية</w:t>
            </w:r>
            <w:r w:rsidRPr="00CB7893">
              <w:rPr>
                <w:rStyle w:val="Hyperlink"/>
                <w:rFonts w:eastAsia="Times New Roman"/>
                <w:noProof/>
                <w:rtl/>
              </w:rPr>
              <w:t xml:space="preserve"> </w:t>
            </w:r>
            <w:r w:rsidRPr="00CB7893">
              <w:rPr>
                <w:rStyle w:val="Hyperlink"/>
                <w:rFonts w:eastAsia="Times New Roman" w:hint="eastAsia"/>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Toc225333712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7025ACA" w14:textId="28D20B28" w:rsidR="0036021F" w:rsidRDefault="0036021F">
          <w:pPr>
            <w:pStyle w:val="TOC3"/>
            <w:tabs>
              <w:tab w:val="right" w:leader="dot" w:pos="8822"/>
            </w:tabs>
            <w:rPr>
              <w:rFonts w:eastAsiaTheme="minorEastAsia"/>
              <w:noProof/>
              <w:sz w:val="24"/>
              <w:szCs w:val="24"/>
              <w:rtl/>
            </w:rPr>
          </w:pPr>
          <w:hyperlink w:anchor="_Toc225333713" w:history="1">
            <w:r w:rsidRPr="00CB7893">
              <w:rPr>
                <w:rStyle w:val="Hyperlink"/>
                <w:rFonts w:eastAsia="Times New Roman" w:hint="eastAsia"/>
                <w:noProof/>
                <w:rtl/>
              </w:rPr>
              <w:t>ثانياً</w:t>
            </w:r>
            <w:r w:rsidRPr="00CB7893">
              <w:rPr>
                <w:rStyle w:val="Hyperlink"/>
                <w:rFonts w:eastAsia="Times New Roman"/>
                <w:noProof/>
                <w:rtl/>
              </w:rPr>
              <w:t xml:space="preserve">: </w:t>
            </w:r>
            <w:r w:rsidRPr="00CB7893">
              <w:rPr>
                <w:rStyle w:val="Hyperlink"/>
                <w:rFonts w:eastAsia="Times New Roman" w:hint="eastAsia"/>
                <w:noProof/>
                <w:rtl/>
              </w:rPr>
              <w:t>الأساليب</w:t>
            </w:r>
            <w:r w:rsidRPr="00CB7893">
              <w:rPr>
                <w:rStyle w:val="Hyperlink"/>
                <w:rFonts w:eastAsia="Times New Roman"/>
                <w:noProof/>
                <w:rtl/>
              </w:rPr>
              <w:t xml:space="preserve"> </w:t>
            </w:r>
            <w:r w:rsidRPr="00CB7893">
              <w:rPr>
                <w:rStyle w:val="Hyperlink"/>
                <w:rFonts w:eastAsia="Times New Roman" w:hint="eastAsia"/>
                <w:noProof/>
                <w:rtl/>
              </w:rPr>
              <w:t>الإحصائية</w:t>
            </w:r>
            <w:r w:rsidRPr="00CB7893">
              <w:rPr>
                <w:rStyle w:val="Hyperlink"/>
                <w:rFonts w:eastAsia="Times New Roman"/>
                <w:noProof/>
                <w:rtl/>
              </w:rPr>
              <w:t xml:space="preserve"> </w:t>
            </w:r>
            <w:r w:rsidRPr="00CB7893">
              <w:rPr>
                <w:rStyle w:val="Hyperlink"/>
                <w:rFonts w:eastAsia="Times New Roman" w:hint="eastAsia"/>
                <w:noProof/>
                <w:rtl/>
              </w:rPr>
              <w:t>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Toc225333713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061CCE0" w14:textId="0C951CA9" w:rsidR="0036021F" w:rsidRDefault="0036021F">
          <w:pPr>
            <w:pStyle w:val="TOC2"/>
            <w:tabs>
              <w:tab w:val="right" w:leader="dot" w:pos="8822"/>
            </w:tabs>
            <w:rPr>
              <w:rFonts w:eastAsiaTheme="minorEastAsia"/>
              <w:noProof/>
              <w:sz w:val="24"/>
              <w:szCs w:val="24"/>
              <w:rtl/>
            </w:rPr>
          </w:pPr>
          <w:hyperlink w:anchor="_Toc225333714" w:history="1">
            <w:r w:rsidRPr="00CB7893">
              <w:rPr>
                <w:rStyle w:val="Hyperlink"/>
                <w:rFonts w:eastAsia="Times New Roman" w:hint="eastAsia"/>
                <w:noProof/>
                <w:rtl/>
              </w:rPr>
              <w:t>أساليب</w:t>
            </w:r>
            <w:r w:rsidRPr="00CB7893">
              <w:rPr>
                <w:rStyle w:val="Hyperlink"/>
                <w:rFonts w:eastAsia="Times New Roman"/>
                <w:noProof/>
                <w:rtl/>
              </w:rPr>
              <w:t xml:space="preserve"> </w:t>
            </w:r>
            <w:r w:rsidRPr="00CB7893">
              <w:rPr>
                <w:rStyle w:val="Hyperlink"/>
                <w:rFonts w:eastAsia="Times New Roman" w:hint="eastAsia"/>
                <w:noProof/>
                <w:rtl/>
              </w:rPr>
              <w:t>تحليل</w:t>
            </w:r>
            <w:r w:rsidRPr="00CB7893">
              <w:rPr>
                <w:rStyle w:val="Hyperlink"/>
                <w:rFonts w:eastAsia="Times New Roman"/>
                <w:noProof/>
                <w:rtl/>
              </w:rPr>
              <w:t xml:space="preserve"> </w:t>
            </w:r>
            <w:r w:rsidRPr="00CB7893">
              <w:rPr>
                <w:rStyle w:val="Hyperlink"/>
                <w:rFonts w:eastAsia="Times New Roman"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2FD90E2" w14:textId="7625F7C0" w:rsidR="0036021F" w:rsidRDefault="0036021F">
          <w:pPr>
            <w:pStyle w:val="TOC2"/>
            <w:tabs>
              <w:tab w:val="right" w:leader="dot" w:pos="8822"/>
            </w:tabs>
            <w:rPr>
              <w:rFonts w:eastAsiaTheme="minorEastAsia"/>
              <w:noProof/>
              <w:sz w:val="24"/>
              <w:szCs w:val="24"/>
              <w:rtl/>
            </w:rPr>
          </w:pPr>
          <w:hyperlink w:anchor="_Toc225333715" w:history="1">
            <w:r w:rsidRPr="00CB7893">
              <w:rPr>
                <w:rStyle w:val="Hyperlink"/>
                <w:rFonts w:hint="eastAsia"/>
                <w:noProof/>
                <w:rtl/>
              </w:rPr>
              <w:t>حدود</w:t>
            </w:r>
            <w:r w:rsidRPr="00CB7893">
              <w:rPr>
                <w:rStyle w:val="Hyperlink"/>
                <w:noProof/>
                <w:rtl/>
              </w:rPr>
              <w:t xml:space="preserve"> </w:t>
            </w:r>
            <w:r w:rsidRPr="00CB7893">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54ABE9F8" w14:textId="41BD1744" w:rsidR="0036021F" w:rsidRDefault="0036021F">
          <w:pPr>
            <w:pStyle w:val="TOC1"/>
            <w:tabs>
              <w:tab w:val="right" w:leader="dot" w:pos="8822"/>
            </w:tabs>
            <w:rPr>
              <w:rFonts w:eastAsiaTheme="minorEastAsia"/>
              <w:noProof/>
              <w:sz w:val="24"/>
              <w:szCs w:val="24"/>
              <w:rtl/>
            </w:rPr>
          </w:pPr>
          <w:hyperlink w:anchor="_Toc225333716" w:history="1">
            <w:r w:rsidRPr="00CB7893">
              <w:rPr>
                <w:rStyle w:val="Hyperlink"/>
                <w:rFonts w:hint="eastAsia"/>
                <w:noProof/>
                <w:rtl/>
                <w:lang w:bidi="ar-EG"/>
              </w:rPr>
              <w:t>الفصل</w:t>
            </w:r>
            <w:r w:rsidRPr="00CB7893">
              <w:rPr>
                <w:rStyle w:val="Hyperlink"/>
                <w:noProof/>
                <w:rtl/>
                <w:lang w:bidi="ar-EG"/>
              </w:rPr>
              <w:t xml:space="preserve"> </w:t>
            </w:r>
            <w:r w:rsidRPr="00CB7893">
              <w:rPr>
                <w:rStyle w:val="Hyperlink"/>
                <w:rFonts w:hint="eastAsia"/>
                <w:noProof/>
                <w:rtl/>
                <w:lang w:bidi="ar-EG"/>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623BADF4" w14:textId="3E09BBB2" w:rsidR="0036021F" w:rsidRDefault="0036021F">
          <w:pPr>
            <w:pStyle w:val="TOC2"/>
            <w:tabs>
              <w:tab w:val="right" w:leader="dot" w:pos="8822"/>
            </w:tabs>
            <w:rPr>
              <w:rFonts w:eastAsiaTheme="minorEastAsia"/>
              <w:noProof/>
              <w:sz w:val="24"/>
              <w:szCs w:val="24"/>
              <w:rtl/>
            </w:rPr>
          </w:pPr>
          <w:hyperlink w:anchor="_Toc225333717" w:history="1">
            <w:r w:rsidRPr="00CB7893">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Toc225333717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268D58D6" w14:textId="3E9FD838" w:rsidR="0036021F" w:rsidRDefault="0036021F">
          <w:pPr>
            <w:pStyle w:val="TOC2"/>
            <w:tabs>
              <w:tab w:val="right" w:leader="dot" w:pos="8822"/>
            </w:tabs>
            <w:rPr>
              <w:rFonts w:eastAsiaTheme="minorEastAsia"/>
              <w:noProof/>
              <w:sz w:val="24"/>
              <w:szCs w:val="24"/>
              <w:rtl/>
            </w:rPr>
          </w:pPr>
          <w:hyperlink w:anchor="_Toc225333718" w:history="1">
            <w:r w:rsidRPr="00CB7893">
              <w:rPr>
                <w:rStyle w:val="Hyperlink"/>
                <w:rFonts w:hint="eastAsia"/>
                <w:noProof/>
                <w:rtl/>
              </w:rPr>
              <w:t>تحليل</w:t>
            </w:r>
            <w:r w:rsidRPr="00CB7893">
              <w:rPr>
                <w:rStyle w:val="Hyperlink"/>
                <w:noProof/>
                <w:rtl/>
              </w:rPr>
              <w:t xml:space="preserve"> </w:t>
            </w:r>
            <w:r w:rsidRPr="00CB7893">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Toc225333718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1795D280" w14:textId="6E14E4F6" w:rsidR="0036021F" w:rsidRDefault="0036021F">
          <w:pPr>
            <w:pStyle w:val="TOC3"/>
            <w:tabs>
              <w:tab w:val="right" w:leader="dot" w:pos="8822"/>
            </w:tabs>
            <w:rPr>
              <w:rFonts w:eastAsiaTheme="minorEastAsia"/>
              <w:noProof/>
              <w:sz w:val="24"/>
              <w:szCs w:val="24"/>
              <w:rtl/>
            </w:rPr>
          </w:pPr>
          <w:hyperlink w:anchor="_Toc225333719" w:history="1">
            <w:r w:rsidRPr="00CB7893">
              <w:rPr>
                <w:rStyle w:val="Hyperlink"/>
                <w:rFonts w:hint="eastAsia"/>
                <w:noProof/>
                <w:rtl/>
              </w:rPr>
              <w:t>التحليل</w:t>
            </w:r>
            <w:r w:rsidRPr="00CB7893">
              <w:rPr>
                <w:rStyle w:val="Hyperlink"/>
                <w:noProof/>
                <w:rtl/>
              </w:rPr>
              <w:t xml:space="preserve"> </w:t>
            </w:r>
            <w:r w:rsidRPr="00CB7893">
              <w:rPr>
                <w:rStyle w:val="Hyperlink"/>
                <w:rFonts w:hint="eastAsia"/>
                <w:noProof/>
                <w:rtl/>
              </w:rPr>
              <w:t>الوصفي</w:t>
            </w:r>
            <w:r w:rsidRPr="00CB7893">
              <w:rPr>
                <w:rStyle w:val="Hyperlink"/>
                <w:noProof/>
                <w:rtl/>
              </w:rPr>
              <w:t xml:space="preserve"> </w:t>
            </w:r>
            <w:r w:rsidRPr="00CB7893">
              <w:rPr>
                <w:rStyle w:val="Hyperlink"/>
                <w:rFonts w:hint="eastAsia"/>
                <w:noProof/>
                <w:rtl/>
              </w:rPr>
              <w:t>لمتغيرات</w:t>
            </w:r>
            <w:r w:rsidRPr="00CB7893">
              <w:rPr>
                <w:rStyle w:val="Hyperlink"/>
                <w:noProof/>
                <w:rtl/>
              </w:rPr>
              <w:t xml:space="preserve"> </w:t>
            </w:r>
            <w:r w:rsidRPr="00CB789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Toc225333719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9B93A49" w14:textId="56C3C2A6" w:rsidR="0036021F" w:rsidRDefault="0036021F">
          <w:pPr>
            <w:pStyle w:val="TOC2"/>
            <w:tabs>
              <w:tab w:val="right" w:leader="dot" w:pos="8822"/>
            </w:tabs>
            <w:rPr>
              <w:rFonts w:eastAsiaTheme="minorEastAsia"/>
              <w:noProof/>
              <w:sz w:val="24"/>
              <w:szCs w:val="24"/>
              <w:rtl/>
            </w:rPr>
          </w:pPr>
          <w:hyperlink w:anchor="_Toc225333720" w:history="1">
            <w:r w:rsidRPr="00CB7893">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01FDEECC" w14:textId="76BD50B0" w:rsidR="0036021F" w:rsidRDefault="0036021F">
          <w:pPr>
            <w:pStyle w:val="TOC2"/>
            <w:tabs>
              <w:tab w:val="right" w:leader="dot" w:pos="8822"/>
            </w:tabs>
            <w:rPr>
              <w:rFonts w:eastAsiaTheme="minorEastAsia"/>
              <w:noProof/>
              <w:sz w:val="24"/>
              <w:szCs w:val="24"/>
              <w:rtl/>
            </w:rPr>
          </w:pPr>
          <w:hyperlink w:anchor="_Toc225333721" w:history="1">
            <w:r w:rsidRPr="00CB7893">
              <w:rPr>
                <w:rStyle w:val="Hyperlink"/>
                <w:rFonts w:hint="eastAsia"/>
                <w:noProof/>
                <w:rtl/>
              </w:rPr>
              <w:t>مناقشة</w:t>
            </w:r>
            <w:r w:rsidRPr="00CB7893">
              <w:rPr>
                <w:rStyle w:val="Hyperlink"/>
                <w:noProof/>
                <w:rtl/>
              </w:rPr>
              <w:t xml:space="preserve"> </w:t>
            </w:r>
            <w:r w:rsidRPr="00CB7893">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Toc225333721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05BEA749" w14:textId="7B90F212" w:rsidR="0036021F" w:rsidRDefault="0036021F">
          <w:pPr>
            <w:pStyle w:val="TOC2"/>
            <w:tabs>
              <w:tab w:val="right" w:leader="dot" w:pos="8822"/>
            </w:tabs>
            <w:rPr>
              <w:rFonts w:eastAsiaTheme="minorEastAsia"/>
              <w:noProof/>
              <w:sz w:val="24"/>
              <w:szCs w:val="24"/>
              <w:rtl/>
            </w:rPr>
          </w:pPr>
          <w:hyperlink w:anchor="_Toc225333722" w:history="1">
            <w:r w:rsidRPr="00CB7893">
              <w:rPr>
                <w:rStyle w:val="Hyperlink"/>
                <w:rFonts w:hint="eastAsia"/>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Toc225333722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7E243E36" w14:textId="599B9886" w:rsidR="0036021F" w:rsidRDefault="0036021F">
          <w:pPr>
            <w:pStyle w:val="TOC2"/>
            <w:tabs>
              <w:tab w:val="right" w:leader="dot" w:pos="8822"/>
            </w:tabs>
            <w:rPr>
              <w:rFonts w:eastAsiaTheme="minorEastAsia"/>
              <w:noProof/>
              <w:sz w:val="24"/>
              <w:szCs w:val="24"/>
              <w:rtl/>
            </w:rPr>
          </w:pPr>
          <w:hyperlink w:anchor="_Toc225333723" w:history="1">
            <w:r w:rsidRPr="00CB7893">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Toc225333723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4F739245" w14:textId="001A9377" w:rsidR="0036021F" w:rsidRDefault="0036021F">
          <w:pPr>
            <w:pStyle w:val="TOC2"/>
            <w:tabs>
              <w:tab w:val="right" w:leader="dot" w:pos="8822"/>
            </w:tabs>
            <w:rPr>
              <w:rFonts w:eastAsiaTheme="minorEastAsia"/>
              <w:noProof/>
              <w:sz w:val="24"/>
              <w:szCs w:val="24"/>
              <w:rtl/>
            </w:rPr>
          </w:pPr>
          <w:hyperlink w:anchor="_Toc225333724" w:history="1">
            <w:r w:rsidRPr="00CB7893">
              <w:rPr>
                <w:rStyle w:val="Hyperlink"/>
                <w:rFonts w:hint="eastAsia"/>
                <w:noProof/>
                <w:rtl/>
              </w:rPr>
              <w:t>خاتمة</w:t>
            </w:r>
            <w:r w:rsidRPr="00CB7893">
              <w:rPr>
                <w:rStyle w:val="Hyperlink"/>
                <w:noProof/>
                <w:rtl/>
              </w:rPr>
              <w:t xml:space="preserve"> </w:t>
            </w:r>
            <w:r w:rsidRPr="00CB7893">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Toc225333724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1FBF4AF1" w14:textId="5B94DE4B" w:rsidR="0036021F" w:rsidRDefault="0036021F">
          <w:pPr>
            <w:pStyle w:val="TOC1"/>
            <w:tabs>
              <w:tab w:val="right" w:leader="dot" w:pos="8822"/>
            </w:tabs>
            <w:rPr>
              <w:rFonts w:eastAsiaTheme="minorEastAsia"/>
              <w:noProof/>
              <w:sz w:val="24"/>
              <w:szCs w:val="24"/>
              <w:rtl/>
            </w:rPr>
          </w:pPr>
          <w:hyperlink w:anchor="_Toc225333725" w:history="1">
            <w:r w:rsidRPr="00CB7893">
              <w:rPr>
                <w:rStyle w:val="Hyperlink"/>
                <w:rFonts w:hint="eastAsia"/>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Toc225333725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08AACC48" w14:textId="7721D8CD" w:rsidR="0036021F" w:rsidRDefault="0036021F">
          <w:pPr>
            <w:pStyle w:val="TOC2"/>
            <w:tabs>
              <w:tab w:val="right" w:leader="dot" w:pos="8822"/>
            </w:tabs>
            <w:rPr>
              <w:rFonts w:eastAsiaTheme="minorEastAsia"/>
              <w:noProof/>
              <w:sz w:val="24"/>
              <w:szCs w:val="24"/>
              <w:rtl/>
            </w:rPr>
          </w:pPr>
          <w:hyperlink w:anchor="_Toc225333726" w:history="1">
            <w:r w:rsidRPr="00CB7893">
              <w:rPr>
                <w:rStyle w:val="Hyperlink"/>
                <w:rFonts w:hint="eastAsia"/>
                <w:noProof/>
                <w:rtl/>
              </w:rPr>
              <w:t>المراجع</w:t>
            </w:r>
            <w:r w:rsidRPr="00CB7893">
              <w:rPr>
                <w:rStyle w:val="Hyperlink"/>
                <w:noProof/>
                <w:rtl/>
              </w:rPr>
              <w:t xml:space="preserve"> </w:t>
            </w:r>
            <w:r w:rsidRPr="00CB7893">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Toc225333726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1B6B99A2" w14:textId="222D1395" w:rsidR="0036021F" w:rsidRDefault="0036021F">
          <w:pPr>
            <w:pStyle w:val="TOC2"/>
            <w:tabs>
              <w:tab w:val="right" w:leader="dot" w:pos="8822"/>
            </w:tabs>
            <w:rPr>
              <w:rFonts w:eastAsiaTheme="minorEastAsia"/>
              <w:noProof/>
              <w:sz w:val="24"/>
              <w:szCs w:val="24"/>
              <w:rtl/>
            </w:rPr>
          </w:pPr>
          <w:hyperlink w:anchor="_Toc225333727" w:history="1">
            <w:r w:rsidRPr="00CB7893">
              <w:rPr>
                <w:rStyle w:val="Hyperlink"/>
                <w:rFonts w:hint="eastAsia"/>
                <w:noProof/>
                <w:rtl/>
              </w:rPr>
              <w:t>المراجع</w:t>
            </w:r>
            <w:r w:rsidRPr="00CB7893">
              <w:rPr>
                <w:rStyle w:val="Hyperlink"/>
                <w:noProof/>
                <w:rtl/>
              </w:rPr>
              <w:t xml:space="preserve"> </w:t>
            </w:r>
            <w:r w:rsidRPr="00CB7893">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9F1AD87" w14:textId="787426E0" w:rsidR="0036021F" w:rsidRDefault="0036021F">
          <w:pPr>
            <w:pStyle w:val="TOC1"/>
            <w:tabs>
              <w:tab w:val="right" w:leader="dot" w:pos="8822"/>
            </w:tabs>
            <w:rPr>
              <w:rFonts w:eastAsiaTheme="minorEastAsia"/>
              <w:noProof/>
              <w:sz w:val="24"/>
              <w:szCs w:val="24"/>
              <w:rtl/>
            </w:rPr>
          </w:pPr>
          <w:hyperlink w:anchor="_Toc225333728" w:history="1">
            <w:r w:rsidRPr="00CB7893">
              <w:rPr>
                <w:rStyle w:val="Hyperlink"/>
                <w:rFonts w:hint="eastAsia"/>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Toc225333728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179AC712" w14:textId="113B2972" w:rsidR="0036021F" w:rsidRDefault="0036021F">
          <w:pPr>
            <w:pStyle w:val="TOC2"/>
            <w:tabs>
              <w:tab w:val="right" w:leader="dot" w:pos="8822"/>
            </w:tabs>
            <w:rPr>
              <w:rFonts w:eastAsiaTheme="minorEastAsia"/>
              <w:noProof/>
              <w:sz w:val="24"/>
              <w:szCs w:val="24"/>
              <w:rtl/>
            </w:rPr>
          </w:pPr>
          <w:hyperlink w:anchor="_Toc225333729" w:history="1">
            <w:r w:rsidRPr="00CB7893">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Toc225333729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27D3CBC4" w14:textId="2CAAF287" w:rsidR="0036021F" w:rsidRDefault="0036021F">
          <w:pPr>
            <w:pStyle w:val="TOC1"/>
            <w:tabs>
              <w:tab w:val="right" w:leader="dot" w:pos="8822"/>
            </w:tabs>
            <w:rPr>
              <w:rFonts w:eastAsiaTheme="minorEastAsia"/>
              <w:noProof/>
              <w:sz w:val="24"/>
              <w:szCs w:val="24"/>
              <w:rtl/>
            </w:rPr>
          </w:pPr>
          <w:hyperlink w:anchor="_Toc225333730" w:history="1">
            <w:r w:rsidRPr="00CB7893">
              <w:rPr>
                <w:rStyle w:val="Hyperlink"/>
                <w:rFonts w:ascii="Sakkal Majalla" w:eastAsia="Times New Roman" w:hAnsi="Sakkal Majalla" w:cs="Sakkal Majalla" w:hint="eastAsia"/>
                <w:b/>
                <w:bCs/>
                <w:noProof/>
                <w:kern w:val="36"/>
                <w:rtl/>
                <w14:ligatures w14:val="none"/>
              </w:rPr>
              <w:t>أولاً</w:t>
            </w:r>
            <w:r w:rsidRPr="00CB7893">
              <w:rPr>
                <w:rStyle w:val="Hyperlink"/>
                <w:rFonts w:ascii="Sakkal Majalla" w:eastAsia="Times New Roman" w:hAnsi="Sakkal Majalla" w:cs="Sakkal Majalla"/>
                <w:b/>
                <w:bCs/>
                <w:noProof/>
                <w:kern w:val="36"/>
                <w:rtl/>
                <w14:ligatures w14:val="none"/>
              </w:rPr>
              <w:t xml:space="preserve">: </w:t>
            </w:r>
            <w:r w:rsidRPr="00CB7893">
              <w:rPr>
                <w:rStyle w:val="Hyperlink"/>
                <w:rFonts w:ascii="Sakkal Majalla" w:eastAsia="Times New Roman" w:hAnsi="Sakkal Majalla" w:cs="Sakkal Majalla" w:hint="eastAsia"/>
                <w:b/>
                <w:bCs/>
                <w:noProof/>
                <w:kern w:val="36"/>
                <w:rtl/>
                <w14:ligatures w14:val="none"/>
              </w:rPr>
              <w:t>البيانات</w:t>
            </w:r>
            <w:r w:rsidRPr="00CB7893">
              <w:rPr>
                <w:rStyle w:val="Hyperlink"/>
                <w:rFonts w:ascii="Sakkal Majalla" w:eastAsia="Times New Roman" w:hAnsi="Sakkal Majalla" w:cs="Sakkal Majalla"/>
                <w:b/>
                <w:bCs/>
                <w:noProof/>
                <w:kern w:val="36"/>
                <w:rtl/>
                <w14:ligatures w14:val="none"/>
              </w:rPr>
              <w:t xml:space="preserve"> </w:t>
            </w:r>
            <w:r w:rsidRPr="00CB7893">
              <w:rPr>
                <w:rStyle w:val="Hyperlink"/>
                <w:rFonts w:ascii="Sakkal Majalla" w:eastAsia="Times New Roman" w:hAnsi="Sakkal Majalla" w:cs="Sakkal Majalla" w:hint="eastAsia"/>
                <w:b/>
                <w:bCs/>
                <w:noProof/>
                <w:kern w:val="36"/>
                <w:rtl/>
                <w14:ligatures w14:val="none"/>
              </w:rPr>
              <w:t>الشخصية</w:t>
            </w:r>
            <w:r w:rsidRPr="00CB7893">
              <w:rPr>
                <w:rStyle w:val="Hyperlink"/>
                <w:rFonts w:ascii="Sakkal Majalla" w:eastAsia="Times New Roman" w:hAnsi="Sakkal Majalla" w:cs="Sakkal Majalla"/>
                <w:b/>
                <w:bCs/>
                <w:noProof/>
                <w:kern w:val="36"/>
                <w:rtl/>
                <w14:ligatures w14:val="none"/>
              </w:rPr>
              <w:t xml:space="preserve"> </w:t>
            </w:r>
            <w:r w:rsidRPr="00CB7893">
              <w:rPr>
                <w:rStyle w:val="Hyperlink"/>
                <w:rFonts w:ascii="Sakkal Majalla" w:eastAsia="Times New Roman" w:hAnsi="Sakkal Majalla" w:cs="Sakkal Majalla" w:hint="eastAsia"/>
                <w:b/>
                <w:bCs/>
                <w:noProof/>
                <w:kern w:val="36"/>
                <w:rtl/>
                <w14:ligatures w14:val="none"/>
              </w:rPr>
              <w:t>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Toc225333730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033CE9F6" w14:textId="3146F5B8" w:rsidR="0036021F" w:rsidRDefault="0036021F">
          <w:pPr>
            <w:pStyle w:val="TOC2"/>
            <w:tabs>
              <w:tab w:val="right" w:leader="dot" w:pos="8822"/>
            </w:tabs>
            <w:rPr>
              <w:rFonts w:eastAsiaTheme="minorEastAsia"/>
              <w:noProof/>
              <w:sz w:val="24"/>
              <w:szCs w:val="24"/>
              <w:rtl/>
            </w:rPr>
          </w:pPr>
          <w:hyperlink w:anchor="_Toc225333731" w:history="1">
            <w:r w:rsidRPr="00CB7893">
              <w:rPr>
                <w:rStyle w:val="Hyperlink"/>
                <w:rFonts w:asciiTheme="majorBidi" w:hAnsiTheme="majorBidi" w:cstheme="maj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Toc225333731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7122CD8A" w14:textId="52E827FB" w:rsidR="008D17D5" w:rsidRDefault="006D7E72" w:rsidP="008D17D5">
          <w:pPr>
            <w:rPr>
              <w:rFonts w:ascii="Sakkal Majalla" w:hAnsi="Sakkal Majalla" w:cs="Sakkal Majalla"/>
              <w:b/>
              <w:bCs/>
              <w:noProof/>
              <w:sz w:val="32"/>
              <w:szCs w:val="32"/>
            </w:rPr>
          </w:pPr>
          <w:r w:rsidRPr="008D17D5">
            <w:rPr>
              <w:rFonts w:ascii="Sakkal Majalla" w:hAnsi="Sakkal Majalla" w:cs="Sakkal Majalla"/>
              <w:b/>
              <w:bCs/>
              <w:noProof/>
              <w:sz w:val="32"/>
              <w:szCs w:val="32"/>
            </w:rPr>
            <w:fldChar w:fldCharType="end"/>
          </w:r>
        </w:p>
        <w:p w14:paraId="3DF3568E" w14:textId="77777777" w:rsidR="008D17D5" w:rsidRDefault="008D17D5" w:rsidP="008D17D5"/>
        <w:p w14:paraId="7CCD4091" w14:textId="77777777" w:rsidR="008D17D5" w:rsidRDefault="008D17D5" w:rsidP="008D17D5"/>
        <w:p w14:paraId="182FF2E7" w14:textId="0286357A" w:rsidR="008D17D5" w:rsidRDefault="00000000" w:rsidP="008D17D5">
          <w:pPr>
            <w:rPr>
              <w:b/>
              <w:bCs/>
              <w:noProof/>
            </w:rPr>
          </w:pPr>
        </w:p>
      </w:sdtContent>
    </w:sdt>
    <w:p w14:paraId="16224A17" w14:textId="77777777" w:rsidR="002B7485" w:rsidRDefault="002B7485" w:rsidP="008D17D5">
      <w:pPr>
        <w:rPr>
          <w:b/>
          <w:bCs/>
          <w:noProof/>
        </w:rPr>
      </w:pPr>
    </w:p>
    <w:p w14:paraId="4099FF92" w14:textId="77777777" w:rsidR="002B7485" w:rsidRDefault="002B7485" w:rsidP="008D17D5">
      <w:pPr>
        <w:rPr>
          <w:rtl/>
        </w:rPr>
      </w:pPr>
    </w:p>
    <w:p w14:paraId="1B6B29D1" w14:textId="77777777" w:rsidR="0036021F" w:rsidRDefault="0036021F" w:rsidP="008D17D5">
      <w:pPr>
        <w:rPr>
          <w:rtl/>
        </w:rPr>
      </w:pPr>
    </w:p>
    <w:p w14:paraId="616680DD" w14:textId="77777777" w:rsidR="0036021F" w:rsidRDefault="0036021F" w:rsidP="008D17D5">
      <w:pPr>
        <w:rPr>
          <w:rtl/>
        </w:rPr>
      </w:pPr>
    </w:p>
    <w:p w14:paraId="1BE18A7B" w14:textId="77777777" w:rsidR="0036021F" w:rsidRDefault="0036021F" w:rsidP="008D17D5">
      <w:pPr>
        <w:rPr>
          <w:rtl/>
        </w:rPr>
      </w:pPr>
    </w:p>
    <w:p w14:paraId="2F07192C" w14:textId="77777777" w:rsidR="0036021F" w:rsidRDefault="0036021F" w:rsidP="008D17D5">
      <w:pPr>
        <w:rPr>
          <w:rtl/>
        </w:rPr>
      </w:pPr>
    </w:p>
    <w:p w14:paraId="75CCAD38" w14:textId="77777777" w:rsidR="0036021F" w:rsidRDefault="0036021F" w:rsidP="008D17D5">
      <w:pPr>
        <w:rPr>
          <w:rtl/>
        </w:rPr>
      </w:pPr>
    </w:p>
    <w:p w14:paraId="472A3281" w14:textId="77777777" w:rsidR="0036021F" w:rsidRDefault="0036021F" w:rsidP="008D17D5">
      <w:pPr>
        <w:rPr>
          <w:rtl/>
        </w:rPr>
      </w:pPr>
    </w:p>
    <w:p w14:paraId="7E53A82B" w14:textId="77777777" w:rsidR="0036021F" w:rsidRDefault="0036021F" w:rsidP="008D17D5">
      <w:pPr>
        <w:rPr>
          <w:rtl/>
        </w:rPr>
      </w:pPr>
    </w:p>
    <w:p w14:paraId="754440D5" w14:textId="77777777" w:rsidR="0036021F" w:rsidRDefault="0036021F" w:rsidP="008D17D5">
      <w:pPr>
        <w:rPr>
          <w:rtl/>
        </w:rPr>
      </w:pPr>
    </w:p>
    <w:p w14:paraId="5FBC71C1" w14:textId="77777777" w:rsidR="0036021F" w:rsidRDefault="0036021F" w:rsidP="008D17D5">
      <w:pPr>
        <w:rPr>
          <w:rtl/>
        </w:rPr>
      </w:pPr>
    </w:p>
    <w:p w14:paraId="50D70F6D" w14:textId="77777777" w:rsidR="0036021F" w:rsidRDefault="0036021F" w:rsidP="008D17D5">
      <w:pPr>
        <w:rPr>
          <w:rtl/>
        </w:rPr>
      </w:pPr>
    </w:p>
    <w:p w14:paraId="02F12273" w14:textId="77777777" w:rsidR="0036021F" w:rsidRDefault="0036021F" w:rsidP="008D17D5">
      <w:pPr>
        <w:rPr>
          <w:rtl/>
        </w:rPr>
      </w:pPr>
    </w:p>
    <w:p w14:paraId="76A32A36" w14:textId="77777777" w:rsidR="0036021F" w:rsidRDefault="0036021F" w:rsidP="008D17D5">
      <w:pPr>
        <w:rPr>
          <w:rtl/>
        </w:rPr>
      </w:pPr>
    </w:p>
    <w:p w14:paraId="3DB6E689" w14:textId="77777777" w:rsidR="0036021F" w:rsidRDefault="0036021F" w:rsidP="008D17D5">
      <w:pPr>
        <w:rPr>
          <w:rtl/>
        </w:rPr>
      </w:pPr>
    </w:p>
    <w:p w14:paraId="50A0DC87" w14:textId="77777777" w:rsidR="0036021F" w:rsidRDefault="0036021F" w:rsidP="008D17D5">
      <w:pPr>
        <w:rPr>
          <w:rtl/>
        </w:rPr>
      </w:pPr>
    </w:p>
    <w:p w14:paraId="508539DF" w14:textId="77777777" w:rsidR="0036021F" w:rsidRDefault="0036021F" w:rsidP="008D17D5">
      <w:pPr>
        <w:rPr>
          <w:rtl/>
        </w:rPr>
      </w:pPr>
    </w:p>
    <w:p w14:paraId="3B2AEA4C" w14:textId="77777777" w:rsidR="0036021F" w:rsidRDefault="0036021F" w:rsidP="008D17D5">
      <w:pPr>
        <w:rPr>
          <w:rtl/>
        </w:rPr>
      </w:pPr>
    </w:p>
    <w:p w14:paraId="0E75BC36" w14:textId="77777777" w:rsidR="0036021F" w:rsidRDefault="0036021F" w:rsidP="008D17D5">
      <w:pPr>
        <w:rPr>
          <w:rtl/>
        </w:rPr>
      </w:pPr>
    </w:p>
    <w:p w14:paraId="015F86AF" w14:textId="77777777" w:rsidR="0036021F" w:rsidRDefault="0036021F" w:rsidP="008D17D5">
      <w:pPr>
        <w:rPr>
          <w:rtl/>
        </w:rPr>
      </w:pPr>
    </w:p>
    <w:p w14:paraId="75D593EC" w14:textId="77777777" w:rsidR="0036021F" w:rsidRDefault="0036021F" w:rsidP="008D17D5"/>
    <w:p w14:paraId="3A504109" w14:textId="592506ED" w:rsidR="009125CE" w:rsidRPr="0036021F" w:rsidRDefault="009125CE" w:rsidP="0036021F">
      <w:pPr>
        <w:pStyle w:val="Heading1"/>
        <w:rPr>
          <w:rtl/>
        </w:rPr>
      </w:pPr>
      <w:bookmarkStart w:id="2" w:name="_Toc225333665"/>
      <w:r>
        <w:rPr>
          <w:rFonts w:hint="cs"/>
          <w:rtl/>
        </w:rPr>
        <w:lastRenderedPageBreak/>
        <w:t>قائمة الجداول :</w:t>
      </w:r>
      <w:bookmarkEnd w:id="2"/>
    </w:p>
    <w:p w14:paraId="474EADD6" w14:textId="579A2CAD" w:rsidR="0036021F" w:rsidRDefault="008D17D5">
      <w:pPr>
        <w:pStyle w:val="TableofFigures"/>
        <w:tabs>
          <w:tab w:val="right" w:leader="dot" w:pos="8822"/>
        </w:tabs>
        <w:rPr>
          <w:rFonts w:eastAsiaTheme="minorEastAsia"/>
          <w:noProof/>
          <w:sz w:val="24"/>
          <w:szCs w:val="24"/>
          <w:rtl/>
        </w:rPr>
      </w:pPr>
      <w:r w:rsidRPr="008D17D5">
        <w:rPr>
          <w:rFonts w:ascii="Sakkal Majalla" w:hAnsi="Sakkal Majalla" w:cs="Sakkal Majalla"/>
          <w:sz w:val="32"/>
          <w:szCs w:val="32"/>
          <w:u w:val="single"/>
          <w:rtl/>
          <w:lang w:bidi="ar-EG"/>
        </w:rPr>
        <w:fldChar w:fldCharType="begin"/>
      </w:r>
      <w:r w:rsidRPr="008D17D5">
        <w:rPr>
          <w:rFonts w:ascii="Sakkal Majalla" w:hAnsi="Sakkal Majalla" w:cs="Sakkal Majalla"/>
          <w:sz w:val="32"/>
          <w:szCs w:val="32"/>
          <w:u w:val="single"/>
          <w:rtl/>
          <w:lang w:bidi="ar-EG"/>
        </w:rPr>
        <w:instrText xml:space="preserve"> </w:instrText>
      </w:r>
      <w:r w:rsidRPr="008D17D5">
        <w:rPr>
          <w:rFonts w:ascii="Sakkal Majalla" w:hAnsi="Sakkal Majalla" w:cs="Sakkal Majalla"/>
          <w:sz w:val="32"/>
          <w:szCs w:val="32"/>
          <w:u w:val="single"/>
          <w:lang w:bidi="ar-EG"/>
        </w:rPr>
        <w:instrText>TOC</w:instrText>
      </w:r>
      <w:r w:rsidRPr="008D17D5">
        <w:rPr>
          <w:rFonts w:ascii="Sakkal Majalla" w:hAnsi="Sakkal Majalla" w:cs="Sakkal Majalla"/>
          <w:sz w:val="32"/>
          <w:szCs w:val="32"/>
          <w:u w:val="single"/>
          <w:rtl/>
          <w:lang w:bidi="ar-EG"/>
        </w:rPr>
        <w:instrText xml:space="preserve"> \</w:instrText>
      </w:r>
      <w:r w:rsidRPr="008D17D5">
        <w:rPr>
          <w:rFonts w:ascii="Sakkal Majalla" w:hAnsi="Sakkal Majalla" w:cs="Sakkal Majalla"/>
          <w:sz w:val="32"/>
          <w:szCs w:val="32"/>
          <w:u w:val="single"/>
          <w:lang w:bidi="ar-EG"/>
        </w:rPr>
        <w:instrText>h \z \c</w:instrText>
      </w:r>
      <w:r w:rsidRPr="008D17D5">
        <w:rPr>
          <w:rFonts w:ascii="Sakkal Majalla" w:hAnsi="Sakkal Majalla" w:cs="Sakkal Majalla"/>
          <w:sz w:val="32"/>
          <w:szCs w:val="32"/>
          <w:u w:val="single"/>
          <w:rtl/>
          <w:lang w:bidi="ar-EG"/>
        </w:rPr>
        <w:instrText xml:space="preserve"> "جدول" </w:instrText>
      </w:r>
      <w:r w:rsidRPr="008D17D5">
        <w:rPr>
          <w:rFonts w:ascii="Sakkal Majalla" w:hAnsi="Sakkal Majalla" w:cs="Sakkal Majalla"/>
          <w:sz w:val="32"/>
          <w:szCs w:val="32"/>
          <w:u w:val="single"/>
          <w:rtl/>
          <w:lang w:bidi="ar-EG"/>
        </w:rPr>
        <w:fldChar w:fldCharType="separate"/>
      </w:r>
      <w:hyperlink w:anchor="_Toc225333622" w:history="1">
        <w:r w:rsidR="0036021F" w:rsidRPr="00FC40D9">
          <w:rPr>
            <w:rStyle w:val="Hyperlink"/>
            <w:rFonts w:ascii="Simplified Arabic" w:hAnsi="Simplified Arabic" w:cs="Simplified Arabic" w:hint="eastAsia"/>
            <w:noProof/>
            <w:rtl/>
          </w:rPr>
          <w:t>جدول</w:t>
        </w:r>
        <w:r w:rsidR="0036021F" w:rsidRPr="00FC40D9">
          <w:rPr>
            <w:rStyle w:val="Hyperlink"/>
            <w:rFonts w:ascii="Simplified Arabic" w:hAnsi="Simplified Arabic" w:cs="Simplified Arabic"/>
            <w:noProof/>
            <w:rtl/>
          </w:rPr>
          <w:t xml:space="preserve"> 1</w:t>
        </w:r>
        <w:r w:rsidR="0036021F" w:rsidRPr="00FC40D9">
          <w:rPr>
            <w:rStyle w:val="Hyperlink"/>
            <w:rFonts w:ascii="Simplified Arabic" w:hAnsi="Simplified Arabic" w:cs="Simplified Arabic"/>
            <w:noProof/>
            <w:rtl/>
            <w:lang w:bidi="ar-EG"/>
          </w:rPr>
          <w:t xml:space="preserve"> </w:t>
        </w:r>
        <w:r w:rsidR="0036021F" w:rsidRPr="00FC40D9">
          <w:rPr>
            <w:rStyle w:val="Hyperlink"/>
            <w:rFonts w:ascii="Simplified Arabic" w:hAnsi="Simplified Arabic" w:cs="Simplified Arabic" w:hint="eastAsia"/>
            <w:noProof/>
            <w:rtl/>
            <w:lang w:bidi="ar-EG"/>
          </w:rPr>
          <w:t>إستبانات</w:t>
        </w:r>
        <w:r w:rsidR="0036021F" w:rsidRPr="00FC40D9">
          <w:rPr>
            <w:rStyle w:val="Hyperlink"/>
            <w:rFonts w:ascii="Simplified Arabic" w:hAnsi="Simplified Arabic" w:cs="Simplified Arabic"/>
            <w:noProof/>
            <w:rtl/>
            <w:lang w:bidi="ar-EG"/>
          </w:rPr>
          <w:t xml:space="preserve"> </w:t>
        </w:r>
        <w:r w:rsidR="0036021F" w:rsidRPr="00FC40D9">
          <w:rPr>
            <w:rStyle w:val="Hyperlink"/>
            <w:rFonts w:ascii="Simplified Arabic" w:hAnsi="Simplified Arabic" w:cs="Simplified Arabic" w:hint="eastAsia"/>
            <w:noProof/>
            <w:rtl/>
            <w:lang w:bidi="ar-EG"/>
          </w:rPr>
          <w:t>عينة</w:t>
        </w:r>
        <w:r w:rsidR="0036021F" w:rsidRPr="00FC40D9">
          <w:rPr>
            <w:rStyle w:val="Hyperlink"/>
            <w:rFonts w:ascii="Simplified Arabic" w:hAnsi="Simplified Arabic" w:cs="Simplified Arabic"/>
            <w:noProof/>
            <w:rtl/>
            <w:lang w:bidi="ar-EG"/>
          </w:rPr>
          <w:t xml:space="preserve"> </w:t>
        </w:r>
        <w:r w:rsidR="0036021F" w:rsidRPr="00FC40D9">
          <w:rPr>
            <w:rStyle w:val="Hyperlink"/>
            <w:rFonts w:ascii="Simplified Arabic" w:hAnsi="Simplified Arabic" w:cs="Simplified Arabic" w:hint="eastAsia"/>
            <w:noProof/>
            <w:rtl/>
            <w:lang w:bidi="ar-EG"/>
          </w:rPr>
          <w:t>الدراسة</w:t>
        </w:r>
        <w:r w:rsidR="0036021F">
          <w:rPr>
            <w:noProof/>
            <w:webHidden/>
            <w:rtl/>
          </w:rPr>
          <w:tab/>
        </w:r>
        <w:r w:rsidR="0036021F">
          <w:rPr>
            <w:noProof/>
            <w:webHidden/>
            <w:rtl/>
          </w:rPr>
          <w:fldChar w:fldCharType="begin"/>
        </w:r>
        <w:r w:rsidR="0036021F">
          <w:rPr>
            <w:noProof/>
            <w:webHidden/>
            <w:rtl/>
          </w:rPr>
          <w:instrText xml:space="preserve"> </w:instrText>
        </w:r>
        <w:r w:rsidR="0036021F">
          <w:rPr>
            <w:noProof/>
            <w:webHidden/>
          </w:rPr>
          <w:instrText>PAGEREF</w:instrText>
        </w:r>
        <w:r w:rsidR="0036021F">
          <w:rPr>
            <w:noProof/>
            <w:webHidden/>
            <w:rtl/>
          </w:rPr>
          <w:instrText xml:space="preserve"> _</w:instrText>
        </w:r>
        <w:r w:rsidR="0036021F">
          <w:rPr>
            <w:noProof/>
            <w:webHidden/>
          </w:rPr>
          <w:instrText>Toc225333622 \h</w:instrText>
        </w:r>
        <w:r w:rsidR="0036021F">
          <w:rPr>
            <w:noProof/>
            <w:webHidden/>
            <w:rtl/>
          </w:rPr>
          <w:instrText xml:space="preserve"> </w:instrText>
        </w:r>
        <w:r w:rsidR="0036021F">
          <w:rPr>
            <w:noProof/>
            <w:webHidden/>
            <w:rtl/>
          </w:rPr>
        </w:r>
        <w:r w:rsidR="0036021F">
          <w:rPr>
            <w:noProof/>
            <w:webHidden/>
            <w:rtl/>
          </w:rPr>
          <w:fldChar w:fldCharType="separate"/>
        </w:r>
        <w:r w:rsidR="0036021F">
          <w:rPr>
            <w:noProof/>
            <w:webHidden/>
            <w:rtl/>
          </w:rPr>
          <w:t>58</w:t>
        </w:r>
        <w:r w:rsidR="0036021F">
          <w:rPr>
            <w:noProof/>
            <w:webHidden/>
            <w:rtl/>
          </w:rPr>
          <w:fldChar w:fldCharType="end"/>
        </w:r>
      </w:hyperlink>
    </w:p>
    <w:p w14:paraId="306FC5C8" w14:textId="27F31988" w:rsidR="0036021F" w:rsidRDefault="0036021F">
      <w:pPr>
        <w:pStyle w:val="TableofFigures"/>
        <w:tabs>
          <w:tab w:val="right" w:leader="dot" w:pos="8822"/>
        </w:tabs>
        <w:rPr>
          <w:rFonts w:eastAsiaTheme="minorEastAsia"/>
          <w:noProof/>
          <w:sz w:val="24"/>
          <w:szCs w:val="24"/>
          <w:rtl/>
        </w:rPr>
      </w:pPr>
      <w:hyperlink w:anchor="_Toc225333623"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2</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خصائص</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العينة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حسبال</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نوع</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الأجتماعي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Toc225333623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B0357BB" w14:textId="6235DE74" w:rsidR="0036021F" w:rsidRDefault="0036021F">
      <w:pPr>
        <w:pStyle w:val="TableofFigures"/>
        <w:tabs>
          <w:tab w:val="right" w:leader="dot" w:pos="8822"/>
        </w:tabs>
        <w:rPr>
          <w:rFonts w:eastAsiaTheme="minorEastAsia"/>
          <w:noProof/>
          <w:sz w:val="24"/>
          <w:szCs w:val="24"/>
          <w:rtl/>
        </w:rPr>
      </w:pPr>
      <w:hyperlink w:anchor="_Toc225333624"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3</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خصائص</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الغينة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حسب</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الفئة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Toc225333624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A49851D" w14:textId="7A23322C" w:rsidR="0036021F" w:rsidRDefault="0036021F">
      <w:pPr>
        <w:pStyle w:val="TableofFigures"/>
        <w:tabs>
          <w:tab w:val="right" w:leader="dot" w:pos="8822"/>
        </w:tabs>
        <w:rPr>
          <w:rFonts w:eastAsiaTheme="minorEastAsia"/>
          <w:noProof/>
          <w:sz w:val="24"/>
          <w:szCs w:val="24"/>
          <w:rtl/>
        </w:rPr>
      </w:pPr>
      <w:hyperlink w:anchor="_Toc225333625"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4</w:t>
        </w:r>
        <w:r w:rsidRPr="00FC40D9">
          <w:rPr>
            <w:rStyle w:val="Hyperlink"/>
            <w:rFonts w:ascii="Simplified Arabic" w:hAnsi="Simplified Arabic" w:cs="Simplified Arabic" w:hint="eastAsia"/>
            <w:noProof/>
            <w:rtl/>
            <w:lang w:bidi="ar-EG"/>
          </w:rPr>
          <w:t>خصائص</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العينة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حسب</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المستوي</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Toc225333625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1847DC1" w14:textId="09C17804" w:rsidR="0036021F" w:rsidRDefault="0036021F">
      <w:pPr>
        <w:pStyle w:val="TableofFigures"/>
        <w:tabs>
          <w:tab w:val="right" w:leader="dot" w:pos="8822"/>
        </w:tabs>
        <w:rPr>
          <w:rFonts w:eastAsiaTheme="minorEastAsia"/>
          <w:noProof/>
          <w:sz w:val="24"/>
          <w:szCs w:val="24"/>
          <w:rtl/>
        </w:rPr>
      </w:pPr>
      <w:hyperlink w:anchor="_Toc225333626"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5</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نتائج</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معامل</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إرتباط</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بيرسون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Toc225333626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62D9353F" w14:textId="6E117889" w:rsidR="0036021F" w:rsidRDefault="0036021F">
      <w:pPr>
        <w:pStyle w:val="TableofFigures"/>
        <w:tabs>
          <w:tab w:val="right" w:leader="dot" w:pos="8822"/>
        </w:tabs>
        <w:rPr>
          <w:rFonts w:eastAsiaTheme="minorEastAsia"/>
          <w:noProof/>
          <w:sz w:val="24"/>
          <w:szCs w:val="24"/>
          <w:rtl/>
        </w:rPr>
      </w:pPr>
      <w:hyperlink w:anchor="_Toc225333627"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6</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نتائج</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إختبار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كرونباخ</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ألفا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Toc225333627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41DC8D73" w14:textId="498E4712" w:rsidR="0036021F" w:rsidRDefault="0036021F">
      <w:pPr>
        <w:pStyle w:val="TableofFigures"/>
        <w:tabs>
          <w:tab w:val="right" w:leader="dot" w:pos="8822"/>
        </w:tabs>
        <w:rPr>
          <w:rFonts w:eastAsiaTheme="minorEastAsia"/>
          <w:noProof/>
          <w:sz w:val="24"/>
          <w:szCs w:val="24"/>
          <w:rtl/>
        </w:rPr>
      </w:pPr>
      <w:hyperlink w:anchor="_Toc225333628"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7</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مقياس</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أداة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Toc225333628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52B4D45" w14:textId="005CB06D" w:rsidR="0036021F" w:rsidRDefault="0036021F">
      <w:pPr>
        <w:pStyle w:val="TableofFigures"/>
        <w:tabs>
          <w:tab w:val="right" w:leader="dot" w:pos="8822"/>
        </w:tabs>
        <w:rPr>
          <w:rFonts w:eastAsiaTheme="minorEastAsia"/>
          <w:noProof/>
          <w:sz w:val="24"/>
          <w:szCs w:val="24"/>
          <w:rtl/>
        </w:rPr>
      </w:pPr>
      <w:hyperlink w:anchor="_Toc225333629"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8</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مستويات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تفسير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المتوسطات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Toc225333629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9401766" w14:textId="4AB95ECD" w:rsidR="0036021F" w:rsidRDefault="0036021F">
      <w:pPr>
        <w:pStyle w:val="TableofFigures"/>
        <w:tabs>
          <w:tab w:val="right" w:leader="dot" w:pos="8822"/>
        </w:tabs>
        <w:rPr>
          <w:rFonts w:eastAsiaTheme="minorEastAsia"/>
          <w:noProof/>
          <w:sz w:val="24"/>
          <w:szCs w:val="24"/>
          <w:rtl/>
        </w:rPr>
      </w:pPr>
      <w:hyperlink w:anchor="_Toc225333630"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9</w:t>
        </w:r>
        <w:r w:rsidRPr="00FC40D9">
          <w:rPr>
            <w:rStyle w:val="Hyperlink"/>
            <w:rFonts w:ascii="Simplified Arabic" w:hAnsi="Simplified Arabic" w:cs="Simplified Arabic"/>
            <w:noProof/>
            <w:rtl/>
            <w:lang w:bidi="ar-EG"/>
          </w:rPr>
          <w:t xml:space="preserve"> - </w:t>
        </w:r>
        <w:r w:rsidRPr="00FC40D9">
          <w:rPr>
            <w:rStyle w:val="Hyperlink"/>
            <w:rFonts w:ascii="Simplified Arabic" w:hAnsi="Simplified Arabic" w:cs="Simplified Arabic" w:hint="eastAsia"/>
            <w:noProof/>
            <w:rtl/>
            <w:lang w:bidi="ar-EG"/>
          </w:rPr>
          <w:t>المتوسطات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الحسابية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والانحرافات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المعيارية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وقيم</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اختبار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noProof/>
            <w:lang w:bidi="ar-EG"/>
          </w:rPr>
          <w:t>T</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لفقرات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البعد</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Toc225333630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1ACE7AE6" w14:textId="17EBB95C" w:rsidR="0036021F" w:rsidRDefault="0036021F">
      <w:pPr>
        <w:pStyle w:val="TableofFigures"/>
        <w:tabs>
          <w:tab w:val="right" w:leader="dot" w:pos="8822"/>
        </w:tabs>
        <w:rPr>
          <w:rFonts w:eastAsiaTheme="minorEastAsia"/>
          <w:noProof/>
          <w:sz w:val="24"/>
          <w:szCs w:val="24"/>
          <w:rtl/>
        </w:rPr>
      </w:pPr>
      <w:hyperlink w:anchor="_Toc225333631"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10</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المتوسطات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الحسابية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والانحرافات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المعيارية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وقيم</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اختبار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noProof/>
            <w:lang w:bidi="ar-EG"/>
          </w:rPr>
          <w:t>T</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لفقرات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البعد</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7E4D9108" w14:textId="3B8037F7" w:rsidR="0036021F" w:rsidRDefault="0036021F">
      <w:pPr>
        <w:pStyle w:val="TableofFigures"/>
        <w:tabs>
          <w:tab w:val="right" w:leader="dot" w:pos="8822"/>
        </w:tabs>
        <w:rPr>
          <w:rFonts w:eastAsiaTheme="minorEastAsia"/>
          <w:noProof/>
          <w:sz w:val="24"/>
          <w:szCs w:val="24"/>
          <w:rtl/>
        </w:rPr>
      </w:pPr>
      <w:hyperlink w:anchor="_Toc225333632"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11</w:t>
        </w:r>
        <w:r w:rsidRPr="00FC40D9">
          <w:rPr>
            <w:rStyle w:val="Hyperlink"/>
            <w:rFonts w:ascii="Simplified Arabic" w:hAnsi="Simplified Arabic" w:cs="Simplified Arabic"/>
            <w:noProof/>
            <w:rtl/>
            <w:lang w:bidi="ar-EG"/>
          </w:rPr>
          <w:t>-</w:t>
        </w:r>
        <w:r w:rsidRPr="00FC40D9">
          <w:rPr>
            <w:rStyle w:val="Hyperlink"/>
            <w:rFonts w:ascii="Simplified Arabic" w:hAnsi="Simplified Arabic" w:cs="Simplified Arabic" w:hint="eastAsia"/>
            <w:noProof/>
            <w:rtl/>
            <w:lang w:bidi="ar-EG"/>
          </w:rPr>
          <w:t>المتوسطات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الحسابية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والانحرافات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المعيارية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وقيم</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اختبار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noProof/>
            <w:lang w:bidi="ar-EG"/>
          </w:rPr>
          <w:t>T</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لفقرات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البعد</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0C1EB0D" w14:textId="4B79B48A" w:rsidR="0036021F" w:rsidRDefault="0036021F">
      <w:pPr>
        <w:pStyle w:val="TableofFigures"/>
        <w:tabs>
          <w:tab w:val="right" w:leader="dot" w:pos="8822"/>
        </w:tabs>
        <w:rPr>
          <w:rFonts w:eastAsiaTheme="minorEastAsia"/>
          <w:noProof/>
          <w:sz w:val="24"/>
          <w:szCs w:val="24"/>
          <w:rtl/>
        </w:rPr>
      </w:pPr>
      <w:hyperlink w:anchor="_Toc225333633"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12</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المتوسطات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الحسابية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والانحرافات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المعيارية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وقيم</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اختبار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noProof/>
            <w:lang w:bidi="ar-EG"/>
          </w:rPr>
          <w:t>T</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لفقرات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البعد</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Toc225333633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2A63110A" w14:textId="59BCB70A" w:rsidR="0036021F" w:rsidRDefault="0036021F">
      <w:pPr>
        <w:pStyle w:val="TableofFigures"/>
        <w:tabs>
          <w:tab w:val="right" w:leader="dot" w:pos="8822"/>
        </w:tabs>
        <w:rPr>
          <w:rFonts w:eastAsiaTheme="minorEastAsia"/>
          <w:noProof/>
          <w:sz w:val="24"/>
          <w:szCs w:val="24"/>
          <w:rtl/>
        </w:rPr>
      </w:pPr>
      <w:hyperlink w:anchor="_Toc225333634" w:history="1">
        <w:r w:rsidRPr="00FC40D9">
          <w:rPr>
            <w:rStyle w:val="Hyperlink"/>
            <w:rFonts w:ascii="Simplified Arabic" w:hAnsi="Simplified Arabic" w:cs="Simplified Arabic" w:hint="eastAsia"/>
            <w:noProof/>
            <w:rtl/>
          </w:rPr>
          <w:t>جدول</w:t>
        </w:r>
        <w:r w:rsidRPr="00FC40D9">
          <w:rPr>
            <w:rStyle w:val="Hyperlink"/>
            <w:rFonts w:ascii="Simplified Arabic" w:hAnsi="Simplified Arabic" w:cs="Simplified Arabic"/>
            <w:noProof/>
            <w:rtl/>
          </w:rPr>
          <w:t xml:space="preserve"> 13</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المتوسطات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الحسابية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والانحرافات</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المعيارية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وقيم</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اختبار</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noProof/>
            <w:lang w:bidi="ar-EG"/>
          </w:rPr>
          <w:t>T</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لأبعاد</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الدراسة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والدرجة</w:t>
        </w:r>
        <w:r w:rsidRPr="00FC40D9">
          <w:rPr>
            <w:rStyle w:val="Hyperlink"/>
            <w:rFonts w:ascii="Simplified Arabic" w:hAnsi="Simplified Arabic" w:cs="Simplified Arabic"/>
            <w:noProof/>
            <w:rtl/>
            <w:lang w:bidi="ar-EG"/>
          </w:rPr>
          <w:t xml:space="preserve"> </w:t>
        </w:r>
        <w:r w:rsidRPr="00FC40D9">
          <w:rPr>
            <w:rStyle w:val="Hyperlink"/>
            <w:rFonts w:ascii="Simplified Arabic" w:hAnsi="Simplified Arabic" w:cs="Simplified Arabic" w:hint="eastAsia"/>
            <w:noProof/>
            <w:rtl/>
            <w:lang w:bidi="ar-EG"/>
          </w:rPr>
          <w:t>الكلية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Toc225333634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11198760" w14:textId="359172C5" w:rsidR="009125CE" w:rsidRPr="008D17D5" w:rsidRDefault="008D17D5" w:rsidP="0027589A">
      <w:pPr>
        <w:rPr>
          <w:rtl/>
          <w:lang w:bidi="ar-EG"/>
        </w:rPr>
      </w:pPr>
      <w:r w:rsidRPr="008D17D5">
        <w:rPr>
          <w:rtl/>
          <w:lang w:bidi="ar-EG"/>
        </w:rPr>
        <w:fldChar w:fldCharType="end"/>
      </w:r>
    </w:p>
    <w:p w14:paraId="791EDD87" w14:textId="77777777" w:rsidR="009125CE" w:rsidRPr="008D17D5" w:rsidRDefault="009125CE" w:rsidP="009125CE">
      <w:pPr>
        <w:rPr>
          <w:rFonts w:ascii="Sakkal Majalla" w:hAnsi="Sakkal Majalla" w:cs="Sakkal Majalla"/>
          <w:sz w:val="32"/>
          <w:szCs w:val="32"/>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2B7485">
      <w:pPr>
        <w:pStyle w:val="Heading1"/>
        <w:rPr>
          <w:rtl/>
        </w:rPr>
      </w:pPr>
      <w:bookmarkStart w:id="3" w:name="_Toc225333666"/>
      <w:r>
        <w:rPr>
          <w:rFonts w:hint="cs"/>
          <w:rtl/>
        </w:rPr>
        <w:lastRenderedPageBreak/>
        <w:t>فهرس الأشكال:</w:t>
      </w:r>
      <w:bookmarkEnd w:id="3"/>
    </w:p>
    <w:p w14:paraId="1EF69791" w14:textId="77777777" w:rsidR="00D52480" w:rsidRDefault="00D52480" w:rsidP="009125CE">
      <w:pPr>
        <w:rPr>
          <w:rFonts w:ascii="Sakkal Majalla" w:hAnsi="Sakkal Majalla" w:cs="Sakkal Majalla"/>
          <w:sz w:val="28"/>
          <w:szCs w:val="28"/>
          <w:u w:val="single"/>
          <w:rtl/>
          <w:lang w:bidi="ar-EG"/>
        </w:rPr>
      </w:pPr>
    </w:p>
    <w:p w14:paraId="7530647C" w14:textId="00F06DF6" w:rsidR="0036021F" w:rsidRDefault="00F7162F">
      <w:pPr>
        <w:pStyle w:val="TableofFigures"/>
        <w:tabs>
          <w:tab w:val="right" w:leader="dot" w:pos="8822"/>
        </w:tabs>
        <w:rPr>
          <w:rFonts w:eastAsiaTheme="minorEastAsia"/>
          <w:noProof/>
          <w:sz w:val="24"/>
          <w:szCs w:val="24"/>
          <w:rtl/>
        </w:rPr>
      </w:pPr>
      <w:r w:rsidRPr="00FA46C6">
        <w:rPr>
          <w:rFonts w:ascii="Sakkal Majalla" w:hAnsi="Sakkal Majalla" w:cs="Sakkal Majalla"/>
          <w:sz w:val="28"/>
          <w:szCs w:val="28"/>
          <w:u w:val="single"/>
          <w:rtl/>
          <w:lang w:bidi="ar-EG"/>
        </w:rPr>
        <w:fldChar w:fldCharType="begin"/>
      </w:r>
      <w:r w:rsidRPr="00FA46C6">
        <w:rPr>
          <w:rFonts w:ascii="Sakkal Majalla" w:hAnsi="Sakkal Majalla" w:cs="Sakkal Majalla"/>
          <w:sz w:val="28"/>
          <w:szCs w:val="28"/>
          <w:u w:val="single"/>
          <w:rtl/>
          <w:lang w:bidi="ar-EG"/>
        </w:rPr>
        <w:instrText xml:space="preserve"> </w:instrText>
      </w:r>
      <w:r w:rsidRPr="00FA46C6">
        <w:rPr>
          <w:rFonts w:ascii="Sakkal Majalla" w:hAnsi="Sakkal Majalla" w:cs="Sakkal Majalla"/>
          <w:sz w:val="28"/>
          <w:szCs w:val="28"/>
          <w:u w:val="single"/>
          <w:lang w:bidi="ar-EG"/>
        </w:rPr>
        <w:instrText>TOC</w:instrText>
      </w:r>
      <w:r w:rsidRPr="00FA46C6">
        <w:rPr>
          <w:rFonts w:ascii="Sakkal Majalla" w:hAnsi="Sakkal Majalla" w:cs="Sakkal Majalla"/>
          <w:sz w:val="28"/>
          <w:szCs w:val="28"/>
          <w:u w:val="single"/>
          <w:rtl/>
          <w:lang w:bidi="ar-EG"/>
        </w:rPr>
        <w:instrText xml:space="preserve"> \</w:instrText>
      </w:r>
      <w:r w:rsidRPr="00FA46C6">
        <w:rPr>
          <w:rFonts w:ascii="Sakkal Majalla" w:hAnsi="Sakkal Majalla" w:cs="Sakkal Majalla"/>
          <w:sz w:val="28"/>
          <w:szCs w:val="28"/>
          <w:u w:val="single"/>
          <w:lang w:bidi="ar-EG"/>
        </w:rPr>
        <w:instrText>h \z \c</w:instrText>
      </w:r>
      <w:r w:rsidRPr="00FA46C6">
        <w:rPr>
          <w:rFonts w:ascii="Sakkal Majalla" w:hAnsi="Sakkal Majalla" w:cs="Sakkal Majalla"/>
          <w:sz w:val="28"/>
          <w:szCs w:val="28"/>
          <w:u w:val="single"/>
          <w:rtl/>
          <w:lang w:bidi="ar-EG"/>
        </w:rPr>
        <w:instrText xml:space="preserve"> "رسم توضيحي" </w:instrText>
      </w:r>
      <w:r w:rsidRPr="00FA46C6">
        <w:rPr>
          <w:rFonts w:ascii="Sakkal Majalla" w:hAnsi="Sakkal Majalla" w:cs="Sakkal Majalla"/>
          <w:sz w:val="28"/>
          <w:szCs w:val="28"/>
          <w:u w:val="single"/>
          <w:rtl/>
          <w:lang w:bidi="ar-EG"/>
        </w:rPr>
        <w:fldChar w:fldCharType="separate"/>
      </w:r>
      <w:hyperlink w:anchor="_Toc225333635" w:history="1">
        <w:r w:rsidR="0036021F" w:rsidRPr="009C113A">
          <w:rPr>
            <w:rStyle w:val="Hyperlink"/>
            <w:rFonts w:hint="eastAsia"/>
            <w:noProof/>
            <w:rtl/>
          </w:rPr>
          <w:t>رسم</w:t>
        </w:r>
        <w:r w:rsidR="0036021F" w:rsidRPr="009C113A">
          <w:rPr>
            <w:rStyle w:val="Hyperlink"/>
            <w:noProof/>
            <w:rtl/>
          </w:rPr>
          <w:t xml:space="preserve"> </w:t>
        </w:r>
        <w:r w:rsidR="0036021F" w:rsidRPr="009C113A">
          <w:rPr>
            <w:rStyle w:val="Hyperlink"/>
            <w:rFonts w:hint="eastAsia"/>
            <w:noProof/>
            <w:rtl/>
          </w:rPr>
          <w:t>توضيحي</w:t>
        </w:r>
        <w:r w:rsidR="0036021F" w:rsidRPr="009C113A">
          <w:rPr>
            <w:rStyle w:val="Hyperlink"/>
            <w:noProof/>
            <w:rtl/>
          </w:rPr>
          <w:t xml:space="preserve"> 1</w:t>
        </w:r>
        <w:r w:rsidR="0036021F" w:rsidRPr="009C113A">
          <w:rPr>
            <w:rStyle w:val="Hyperlink"/>
            <w:noProof/>
            <w:rtl/>
            <w:lang w:bidi="ar-EG"/>
          </w:rPr>
          <w:t xml:space="preserve"> </w:t>
        </w:r>
        <w:r w:rsidR="0036021F" w:rsidRPr="009C113A">
          <w:rPr>
            <w:rStyle w:val="Hyperlink"/>
            <w:rFonts w:hint="eastAsia"/>
            <w:noProof/>
            <w:rtl/>
            <w:lang w:bidi="ar-EG"/>
          </w:rPr>
          <w:t>النموذج</w:t>
        </w:r>
        <w:r w:rsidR="0036021F" w:rsidRPr="009C113A">
          <w:rPr>
            <w:rStyle w:val="Hyperlink"/>
            <w:noProof/>
            <w:rtl/>
            <w:lang w:bidi="ar-EG"/>
          </w:rPr>
          <w:t xml:space="preserve"> </w:t>
        </w:r>
        <w:r w:rsidR="0036021F" w:rsidRPr="009C113A">
          <w:rPr>
            <w:rStyle w:val="Hyperlink"/>
            <w:rFonts w:hint="eastAsia"/>
            <w:noProof/>
            <w:rtl/>
            <w:lang w:bidi="ar-EG"/>
          </w:rPr>
          <w:t>المفاهيمي</w:t>
        </w:r>
        <w:r w:rsidR="0036021F">
          <w:rPr>
            <w:noProof/>
            <w:webHidden/>
            <w:rtl/>
          </w:rPr>
          <w:tab/>
        </w:r>
        <w:r w:rsidR="0036021F">
          <w:rPr>
            <w:noProof/>
            <w:webHidden/>
            <w:rtl/>
          </w:rPr>
          <w:fldChar w:fldCharType="begin"/>
        </w:r>
        <w:r w:rsidR="0036021F">
          <w:rPr>
            <w:noProof/>
            <w:webHidden/>
            <w:rtl/>
          </w:rPr>
          <w:instrText xml:space="preserve"> </w:instrText>
        </w:r>
        <w:r w:rsidR="0036021F">
          <w:rPr>
            <w:noProof/>
            <w:webHidden/>
          </w:rPr>
          <w:instrText>PAGEREF</w:instrText>
        </w:r>
        <w:r w:rsidR="0036021F">
          <w:rPr>
            <w:noProof/>
            <w:webHidden/>
            <w:rtl/>
          </w:rPr>
          <w:instrText xml:space="preserve"> _</w:instrText>
        </w:r>
        <w:r w:rsidR="0036021F">
          <w:rPr>
            <w:noProof/>
            <w:webHidden/>
          </w:rPr>
          <w:instrText>Toc225333635 \h</w:instrText>
        </w:r>
        <w:r w:rsidR="0036021F">
          <w:rPr>
            <w:noProof/>
            <w:webHidden/>
            <w:rtl/>
          </w:rPr>
          <w:instrText xml:space="preserve"> </w:instrText>
        </w:r>
        <w:r w:rsidR="0036021F">
          <w:rPr>
            <w:noProof/>
            <w:webHidden/>
            <w:rtl/>
          </w:rPr>
        </w:r>
        <w:r w:rsidR="0036021F">
          <w:rPr>
            <w:noProof/>
            <w:webHidden/>
            <w:rtl/>
          </w:rPr>
          <w:fldChar w:fldCharType="separate"/>
        </w:r>
        <w:r w:rsidR="0036021F">
          <w:rPr>
            <w:noProof/>
            <w:webHidden/>
            <w:rtl/>
          </w:rPr>
          <w:t>24</w:t>
        </w:r>
        <w:r w:rsidR="0036021F">
          <w:rPr>
            <w:noProof/>
            <w:webHidden/>
            <w:rtl/>
          </w:rPr>
          <w:fldChar w:fldCharType="end"/>
        </w:r>
      </w:hyperlink>
    </w:p>
    <w:p w14:paraId="5C8BDBC3" w14:textId="6568D0B0" w:rsidR="0036021F" w:rsidRDefault="0036021F">
      <w:pPr>
        <w:pStyle w:val="TableofFigures"/>
        <w:tabs>
          <w:tab w:val="right" w:leader="dot" w:pos="8822"/>
        </w:tabs>
        <w:rPr>
          <w:rFonts w:eastAsiaTheme="minorEastAsia"/>
          <w:noProof/>
          <w:sz w:val="24"/>
          <w:szCs w:val="24"/>
          <w:rtl/>
        </w:rPr>
      </w:pPr>
      <w:hyperlink w:anchor="_Toc225333636" w:history="1">
        <w:r w:rsidRPr="009C113A">
          <w:rPr>
            <w:rStyle w:val="Hyperlink"/>
            <w:rFonts w:ascii="Simplified Arabic" w:hAnsi="Simplified Arabic" w:cs="Simplified Arabic" w:hint="eastAsia"/>
            <w:noProof/>
            <w:rtl/>
          </w:rPr>
          <w:t>رسم</w:t>
        </w:r>
        <w:r w:rsidRPr="009C113A">
          <w:rPr>
            <w:rStyle w:val="Hyperlink"/>
            <w:rFonts w:ascii="Simplified Arabic" w:hAnsi="Simplified Arabic" w:cs="Simplified Arabic"/>
            <w:noProof/>
            <w:rtl/>
          </w:rPr>
          <w:t xml:space="preserve"> </w:t>
        </w:r>
        <w:r w:rsidRPr="009C113A">
          <w:rPr>
            <w:rStyle w:val="Hyperlink"/>
            <w:rFonts w:ascii="Simplified Arabic" w:hAnsi="Simplified Arabic" w:cs="Simplified Arabic" w:hint="eastAsia"/>
            <w:noProof/>
            <w:rtl/>
          </w:rPr>
          <w:t>توضيحي</w:t>
        </w:r>
        <w:r w:rsidRPr="009C113A">
          <w:rPr>
            <w:rStyle w:val="Hyperlink"/>
            <w:rFonts w:ascii="Simplified Arabic" w:hAnsi="Simplified Arabic" w:cs="Simplified Arabic"/>
            <w:noProof/>
            <w:rtl/>
          </w:rPr>
          <w:t xml:space="preserve"> 2</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خصائص</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العينة</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حسب</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النوع</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الأجتماعي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Toc225333636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C7AA546" w14:textId="7CB44DBD" w:rsidR="0036021F" w:rsidRDefault="0036021F">
      <w:pPr>
        <w:pStyle w:val="TableofFigures"/>
        <w:tabs>
          <w:tab w:val="right" w:leader="dot" w:pos="8822"/>
        </w:tabs>
        <w:rPr>
          <w:rFonts w:eastAsiaTheme="minorEastAsia"/>
          <w:noProof/>
          <w:sz w:val="24"/>
          <w:szCs w:val="24"/>
          <w:rtl/>
        </w:rPr>
      </w:pPr>
      <w:hyperlink w:anchor="_Toc225333637" w:history="1">
        <w:r w:rsidRPr="009C113A">
          <w:rPr>
            <w:rStyle w:val="Hyperlink"/>
            <w:rFonts w:ascii="Simplified Arabic" w:hAnsi="Simplified Arabic" w:cs="Simplified Arabic" w:hint="eastAsia"/>
            <w:noProof/>
            <w:rtl/>
          </w:rPr>
          <w:t>رسم</w:t>
        </w:r>
        <w:r w:rsidRPr="009C113A">
          <w:rPr>
            <w:rStyle w:val="Hyperlink"/>
            <w:rFonts w:ascii="Simplified Arabic" w:hAnsi="Simplified Arabic" w:cs="Simplified Arabic"/>
            <w:noProof/>
            <w:rtl/>
          </w:rPr>
          <w:t xml:space="preserve"> </w:t>
        </w:r>
        <w:r w:rsidRPr="009C113A">
          <w:rPr>
            <w:rStyle w:val="Hyperlink"/>
            <w:rFonts w:ascii="Simplified Arabic" w:hAnsi="Simplified Arabic" w:cs="Simplified Arabic" w:hint="eastAsia"/>
            <w:noProof/>
            <w:rtl/>
          </w:rPr>
          <w:t>توضيحي</w:t>
        </w:r>
        <w:r w:rsidRPr="009C113A">
          <w:rPr>
            <w:rStyle w:val="Hyperlink"/>
            <w:rFonts w:ascii="Simplified Arabic" w:hAnsi="Simplified Arabic" w:cs="Simplified Arabic"/>
            <w:noProof/>
            <w:rtl/>
          </w:rPr>
          <w:t xml:space="preserve"> 3</w:t>
        </w:r>
        <w:r w:rsidRPr="009C113A">
          <w:rPr>
            <w:rStyle w:val="Hyperlink"/>
            <w:rFonts w:ascii="Simplified Arabic" w:hAnsi="Simplified Arabic" w:cs="Simplified Arabic" w:hint="eastAsia"/>
            <w:noProof/>
            <w:rtl/>
            <w:lang w:bidi="ar-EG"/>
          </w:rPr>
          <w:t>خصائص</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العينة</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حسب</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الفئة</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Toc225333637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08235BAE" w14:textId="128194B3" w:rsidR="0036021F" w:rsidRDefault="0036021F">
      <w:pPr>
        <w:pStyle w:val="TableofFigures"/>
        <w:tabs>
          <w:tab w:val="right" w:leader="dot" w:pos="8822"/>
        </w:tabs>
        <w:rPr>
          <w:rFonts w:eastAsiaTheme="minorEastAsia"/>
          <w:noProof/>
          <w:sz w:val="24"/>
          <w:szCs w:val="24"/>
          <w:rtl/>
        </w:rPr>
      </w:pPr>
      <w:hyperlink w:anchor="_Toc225333638" w:history="1">
        <w:r w:rsidRPr="009C113A">
          <w:rPr>
            <w:rStyle w:val="Hyperlink"/>
            <w:rFonts w:ascii="Simplified Arabic" w:hAnsi="Simplified Arabic" w:cs="Simplified Arabic" w:hint="eastAsia"/>
            <w:noProof/>
            <w:rtl/>
          </w:rPr>
          <w:t>رسم</w:t>
        </w:r>
        <w:r w:rsidRPr="009C113A">
          <w:rPr>
            <w:rStyle w:val="Hyperlink"/>
            <w:rFonts w:ascii="Simplified Arabic" w:hAnsi="Simplified Arabic" w:cs="Simplified Arabic"/>
            <w:noProof/>
            <w:rtl/>
          </w:rPr>
          <w:t xml:space="preserve"> </w:t>
        </w:r>
        <w:r w:rsidRPr="009C113A">
          <w:rPr>
            <w:rStyle w:val="Hyperlink"/>
            <w:rFonts w:ascii="Simplified Arabic" w:hAnsi="Simplified Arabic" w:cs="Simplified Arabic" w:hint="eastAsia"/>
            <w:noProof/>
            <w:rtl/>
          </w:rPr>
          <w:t>توضيحي</w:t>
        </w:r>
        <w:r w:rsidRPr="009C113A">
          <w:rPr>
            <w:rStyle w:val="Hyperlink"/>
            <w:rFonts w:ascii="Simplified Arabic" w:hAnsi="Simplified Arabic" w:cs="Simplified Arabic"/>
            <w:noProof/>
            <w:rtl/>
          </w:rPr>
          <w:t xml:space="preserve"> 4</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خصائص</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العينة</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حسب</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المستوي</w:t>
        </w:r>
        <w:r w:rsidRPr="009C113A">
          <w:rPr>
            <w:rStyle w:val="Hyperlink"/>
            <w:rFonts w:ascii="Simplified Arabic" w:hAnsi="Simplified Arabic" w:cs="Simplified Arabic"/>
            <w:noProof/>
            <w:rtl/>
            <w:lang w:bidi="ar-EG"/>
          </w:rPr>
          <w:t xml:space="preserve"> </w:t>
        </w:r>
        <w:r w:rsidRPr="009C113A">
          <w:rPr>
            <w:rStyle w:val="Hyperlink"/>
            <w:rFonts w:ascii="Simplified Arabic" w:hAnsi="Simplified Arabic" w:cs="Simplified Arabic" w:hint="eastAsia"/>
            <w:noProof/>
            <w:rtl/>
            <w:lang w:bidi="ar-EG"/>
          </w:rPr>
          <w:t>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Toc225333638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DAEEFEB" w14:textId="4F80CF64" w:rsidR="00D52480" w:rsidRDefault="00F7162F" w:rsidP="00FA46C6">
      <w:pPr>
        <w:jc w:val="both"/>
        <w:rPr>
          <w:rFonts w:ascii="Sakkal Majalla" w:hAnsi="Sakkal Majalla" w:cs="Sakkal Majalla"/>
          <w:sz w:val="28"/>
          <w:szCs w:val="28"/>
          <w:u w:val="single"/>
          <w:rtl/>
          <w:lang w:bidi="ar-EG"/>
        </w:rPr>
      </w:pPr>
      <w:r w:rsidRPr="00FA46C6">
        <w:rPr>
          <w:rFonts w:ascii="Sakkal Majalla" w:hAnsi="Sakkal Majalla" w:cs="Sakkal Majalla"/>
          <w:sz w:val="28"/>
          <w:szCs w:val="28"/>
          <w:u w:val="single"/>
          <w:rtl/>
          <w:lang w:bidi="ar-EG"/>
        </w:rPr>
        <w:fldChar w:fldCharType="end"/>
      </w: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2B7485">
      <w:pPr>
        <w:pStyle w:val="Heading1"/>
      </w:pPr>
      <w:bookmarkStart w:id="4" w:name="_Toc225333667"/>
      <w:r>
        <w:rPr>
          <w:rFonts w:hint="cs"/>
          <w:rtl/>
        </w:rPr>
        <w:lastRenderedPageBreak/>
        <w:t>المستخلص :</w:t>
      </w:r>
      <w:r>
        <w:t>Abstract</w:t>
      </w:r>
      <w:bookmarkEnd w:id="4"/>
      <w:r>
        <w:t xml:space="preserve"> </w:t>
      </w:r>
    </w:p>
    <w:p w14:paraId="7C9B0F9A" w14:textId="77777777" w:rsidR="009125CE" w:rsidRDefault="009125CE" w:rsidP="009125CE">
      <w:pPr>
        <w:rPr>
          <w:rFonts w:ascii="Sakkal Majalla" w:hAnsi="Sakkal Majalla" w:cs="Sakkal Majalla"/>
          <w:sz w:val="28"/>
          <w:szCs w:val="28"/>
          <w:u w:val="single"/>
        </w:rPr>
      </w:pPr>
    </w:p>
    <w:p w14:paraId="6E429D49" w14:textId="77777777" w:rsidR="002E6584" w:rsidRPr="002B7485" w:rsidRDefault="002E6584"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هدفت هذه الدراسة إلى قياس أثر برامج التدريب على الالتزام بإجراءات السلامة المهنية في إدارة مشاريع التشغيل والصيانة ببلدية أبوظبي، من خلال التعرف إلى مدى إسهام برامج التدريب في رفع المعرفة والوعي بإجراءات السلامة المهنية، وتعزيز السلوك الوقائي والالتزام العملي بها، والحد من الأخطاء والمخالفات المرتبطة بالسلامة المهنية، إضافة إلى الوقوف على التقييم العام لفاعلية برامج التدريب الحالية. واعتمدت الدراسة المنهج الوصفي التحليلي لملاءمته لطبيعة الدراسة وأهدافها، كما استخدمت الاستبانة أداةً رئيسةً لجمع البيانات، واشتملت على (17) فقرة موزعة على أربعة أبعاد رئيسة. وتكوّن مجتمع الدراسة من العاملين في مشاريع التشغيل والصيانة التابعة لبلدية أبوظبي، فيما بلغت عينة الدراسة الصالحة للتحليل الإحصائي (101) مفردة</w:t>
      </w:r>
      <w:r w:rsidRPr="002B7485">
        <w:rPr>
          <w:rFonts w:ascii="Simplified Arabic" w:hAnsi="Simplified Arabic" w:cs="Simplified Arabic"/>
          <w:sz w:val="28"/>
          <w:szCs w:val="28"/>
        </w:rPr>
        <w:t>.</w:t>
      </w:r>
    </w:p>
    <w:p w14:paraId="0C98E7E4" w14:textId="77777777" w:rsidR="002E6584" w:rsidRPr="002B7485" w:rsidRDefault="002E6584"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وأظهرت نتائج الدراسة أن لبرامج التدريب أثرًا إيجابيًا مرتفعًا على الالتزام بإجراءات السلامة المهنية، إذ بلغ المتوسط العام لاستجابات أفراد العينة (4.49 من 5)، وهو مستوى مرتفع يعكس اتجاهًا إيجابيًا واضحًا نحو فاعلية التدريب في بيئة العمل الميدانية. كما بينت النتائج ارتفاع متوسطات جميع الأبعاد، حيث جاء بعد أثر التدريب على المعرفة والوعي بإجراءات السلامة المهنية في مستوى مرتفع، يليه بعد السلوك والالتزام العملي، ثم بعد التقييم العام لفاعلية التدريب، في حين جاء بعد الحد من الأخطاء والمخالفات المرتبطة بالسلامة المهنية وتعزيز ثقافة السلامة كذلك بمستوى مرتفع. وأوضحت النتائج أيضًا أن أكثر الجوانب تأثرًا بالتدريب تمثلت في الالتزام بارتداء معدات الوقاية الشخصية، وتقليل الأخطاء المتعلقة بالسلامة، ورفع الوعي بالمخاطر المهنية وإجراءات العمل الآمن</w:t>
      </w:r>
      <w:r w:rsidRPr="002B7485">
        <w:rPr>
          <w:rFonts w:ascii="Simplified Arabic" w:hAnsi="Simplified Arabic" w:cs="Simplified Arabic"/>
          <w:sz w:val="28"/>
          <w:szCs w:val="28"/>
        </w:rPr>
        <w:t>.</w:t>
      </w:r>
    </w:p>
    <w:p w14:paraId="6104DEBB" w14:textId="77777777" w:rsidR="002E6584" w:rsidRPr="002B7485" w:rsidRDefault="002E6584"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كما كشفت الدراسة عن عدم وجود فروق ذات دلالة إحصائية في تقديرات أفراد العينة لأثر برامج التدريب تُعزى إلى النوع الاجتماعي أو الفئة العمرية أو المؤهل العلمي، بما يشير إلى تقارب نظرة العاملين إلى أهمية التدريب وفاعليته في تعزيز الالتزام بإجراءات السلامة المهنية، على اختلاف خصائصهم الشخصية. وتؤكد هذه النتائج أن برامج التدريب تمثل أداة مؤسسية مهمة في دعم السلامة المهنية داخل مشاريع التشغيل والصيانة، وأن الاستمرار في تطويرها وتحسين محتواها وأساليب تنفيذها من شأنه أن يعزز ثقافة السلامة ويحد من الأخطاء والممارسات غير الآمنة في بيئة العمل</w:t>
      </w:r>
      <w:r w:rsidRPr="002B7485">
        <w:rPr>
          <w:rFonts w:ascii="Simplified Arabic" w:hAnsi="Simplified Arabic" w:cs="Simplified Arabic"/>
          <w:sz w:val="28"/>
          <w:szCs w:val="28"/>
        </w:rPr>
        <w:t>.</w:t>
      </w:r>
    </w:p>
    <w:p w14:paraId="71DC9AD9" w14:textId="06E20475" w:rsidR="003C72D4" w:rsidRPr="002B7485" w:rsidRDefault="003C72D4" w:rsidP="002B7485">
      <w:pPr>
        <w:spacing w:line="240" w:lineRule="auto"/>
        <w:jc w:val="both"/>
        <w:rPr>
          <w:rFonts w:ascii="Simplified Arabic" w:hAnsi="Simplified Arabic" w:cs="Simplified Arabic"/>
          <w:b/>
          <w:bCs/>
          <w:sz w:val="28"/>
          <w:szCs w:val="28"/>
        </w:rPr>
      </w:pPr>
      <w:r w:rsidRPr="002B7485">
        <w:rPr>
          <w:rFonts w:ascii="Simplified Arabic" w:hAnsi="Simplified Arabic" w:cs="Simplified Arabic"/>
          <w:b/>
          <w:bCs/>
          <w:sz w:val="28"/>
          <w:szCs w:val="28"/>
          <w:rtl/>
        </w:rPr>
        <w:t>الكلمات المفتاحية</w:t>
      </w:r>
      <w:r w:rsidRPr="002B7485">
        <w:rPr>
          <w:rFonts w:ascii="Simplified Arabic" w:hAnsi="Simplified Arabic" w:cs="Simplified Arabic"/>
          <w:b/>
          <w:bCs/>
          <w:sz w:val="28"/>
          <w:szCs w:val="28"/>
        </w:rPr>
        <w:t>:</w:t>
      </w:r>
    </w:p>
    <w:p w14:paraId="12E1A206" w14:textId="32DB89DA" w:rsidR="002E6584" w:rsidRPr="002B7485" w:rsidRDefault="002E6584"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برامج التدريب، السلامة المهنية، الالتزام بإجراءات السلامة، مشاريع التشغيل والصيانة، بلدية أبوظبي</w:t>
      </w:r>
      <w:r w:rsidRPr="002B7485">
        <w:rPr>
          <w:rFonts w:ascii="Simplified Arabic" w:hAnsi="Simplified Arabic" w:cs="Simplified Arabic"/>
          <w:sz w:val="28"/>
          <w:szCs w:val="28"/>
        </w:rPr>
        <w:t>.</w:t>
      </w:r>
    </w:p>
    <w:p w14:paraId="50C30ED5" w14:textId="77777777" w:rsidR="004644AD" w:rsidRDefault="004644AD" w:rsidP="009125CE">
      <w:pPr>
        <w:rPr>
          <w:rFonts w:ascii="Sakkal Majalla" w:hAnsi="Sakkal Majalla" w:cs="Sakkal Majalla"/>
          <w:sz w:val="28"/>
          <w:szCs w:val="28"/>
          <w:u w:val="single"/>
          <w:rtl/>
        </w:rPr>
        <w:sectPr w:rsidR="004644AD" w:rsidSect="004644AD">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573FCB79" w14:textId="77777777" w:rsidR="009125CE" w:rsidRDefault="009125CE" w:rsidP="009125CE">
      <w:pPr>
        <w:rPr>
          <w:rFonts w:ascii="Sakkal Majalla" w:hAnsi="Sakkal Majalla" w:cs="Sakkal Majalla"/>
          <w:sz w:val="28"/>
          <w:szCs w:val="28"/>
          <w:u w:val="single"/>
          <w:rtl/>
        </w:rPr>
      </w:pPr>
    </w:p>
    <w:p w14:paraId="37BED6AC" w14:textId="77777777" w:rsidR="004644AD" w:rsidRPr="002E6584" w:rsidRDefault="004644AD"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01C11412" w14:textId="77777777" w:rsidR="0036021F" w:rsidRDefault="0036021F"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582AF9" w:rsidRDefault="009125CE" w:rsidP="002B7485">
      <w:pPr>
        <w:pStyle w:val="Heading1"/>
        <w:rPr>
          <w:rtl/>
        </w:rPr>
      </w:pPr>
      <w:bookmarkStart w:id="5" w:name="_Toc225333668"/>
      <w:r w:rsidRPr="00582AF9">
        <w:rPr>
          <w:rFonts w:hint="cs"/>
          <w:rtl/>
        </w:rPr>
        <w:t>الفصل الأول</w:t>
      </w:r>
      <w:bookmarkEnd w:id="5"/>
    </w:p>
    <w:p w14:paraId="32CDDAA2"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Pr>
      </w:pPr>
    </w:p>
    <w:p w14:paraId="2845C3A0" w14:textId="77777777" w:rsidR="005302B2" w:rsidRDefault="005302B2" w:rsidP="009125CE">
      <w:pPr>
        <w:rPr>
          <w:rFonts w:ascii="Sakkal Majalla" w:hAnsi="Sakkal Majalla" w:cs="Sakkal Majalla"/>
          <w:sz w:val="28"/>
          <w:szCs w:val="28"/>
          <w:u w:val="single"/>
        </w:rPr>
      </w:pPr>
    </w:p>
    <w:p w14:paraId="0AAA6287" w14:textId="77777777" w:rsidR="005302B2" w:rsidRDefault="005302B2" w:rsidP="009125CE">
      <w:pPr>
        <w:rPr>
          <w:rFonts w:ascii="Sakkal Majalla" w:hAnsi="Sakkal Majalla" w:cs="Sakkal Majalla"/>
          <w:sz w:val="28"/>
          <w:szCs w:val="28"/>
          <w:u w:val="single"/>
          <w:rtl/>
        </w:rPr>
      </w:pPr>
    </w:p>
    <w:p w14:paraId="12BB7AE5" w14:textId="77777777" w:rsidR="0036021F" w:rsidRDefault="0036021F" w:rsidP="009125CE">
      <w:pPr>
        <w:rPr>
          <w:rFonts w:ascii="Sakkal Majalla" w:hAnsi="Sakkal Majalla" w:cs="Sakkal Majalla"/>
          <w:sz w:val="28"/>
          <w:szCs w:val="28"/>
          <w:u w:val="single"/>
        </w:rPr>
      </w:pPr>
    </w:p>
    <w:p w14:paraId="47F73049" w14:textId="77777777" w:rsidR="005302B2" w:rsidRDefault="005302B2" w:rsidP="009125CE">
      <w:pPr>
        <w:rPr>
          <w:rFonts w:ascii="Sakkal Majalla" w:hAnsi="Sakkal Majalla" w:cs="Sakkal Majalla"/>
          <w:sz w:val="28"/>
          <w:szCs w:val="28"/>
          <w:u w:val="single"/>
        </w:rPr>
      </w:pPr>
    </w:p>
    <w:p w14:paraId="3682FC05" w14:textId="77777777" w:rsidR="005302B2" w:rsidRDefault="005302B2" w:rsidP="009125CE">
      <w:pPr>
        <w:rPr>
          <w:rFonts w:ascii="Sakkal Majalla" w:hAnsi="Sakkal Majalla" w:cs="Sakkal Majalla"/>
          <w:sz w:val="28"/>
          <w:szCs w:val="28"/>
          <w:u w:val="single"/>
        </w:rPr>
      </w:pPr>
    </w:p>
    <w:p w14:paraId="3A7A7C0A" w14:textId="77777777" w:rsidR="005302B2" w:rsidRDefault="005302B2" w:rsidP="009125CE">
      <w:pPr>
        <w:rPr>
          <w:rFonts w:ascii="Sakkal Majalla" w:hAnsi="Sakkal Majalla" w:cs="Sakkal Majalla"/>
          <w:sz w:val="28"/>
          <w:szCs w:val="28"/>
          <w:u w:val="single"/>
        </w:rPr>
      </w:pPr>
    </w:p>
    <w:p w14:paraId="493AAAC2" w14:textId="77777777" w:rsidR="005302B2" w:rsidRDefault="005302B2" w:rsidP="009125CE">
      <w:pPr>
        <w:rPr>
          <w:rFonts w:ascii="Sakkal Majalla" w:hAnsi="Sakkal Majalla" w:cs="Sakkal Majalla"/>
          <w:sz w:val="28"/>
          <w:szCs w:val="28"/>
          <w:u w:val="single"/>
          <w:rtl/>
        </w:rPr>
      </w:pPr>
    </w:p>
    <w:p w14:paraId="1817352F" w14:textId="29EE36ED" w:rsidR="009125CE" w:rsidRPr="00582AF9" w:rsidRDefault="009125CE" w:rsidP="002B7485">
      <w:pPr>
        <w:pStyle w:val="Heading2"/>
        <w:rPr>
          <w:rtl/>
        </w:rPr>
      </w:pPr>
      <w:bookmarkStart w:id="6" w:name="_Toc225333669"/>
      <w:r w:rsidRPr="00582AF9">
        <w:rPr>
          <w:rFonts w:hint="cs"/>
          <w:rtl/>
        </w:rPr>
        <w:lastRenderedPageBreak/>
        <w:t>المقدمة:</w:t>
      </w:r>
      <w:bookmarkEnd w:id="6"/>
    </w:p>
    <w:p w14:paraId="0A2C4107" w14:textId="77777777" w:rsidR="00392C29" w:rsidRPr="002B7485" w:rsidRDefault="007A7159" w:rsidP="002B7485">
      <w:pPr>
        <w:spacing w:line="240" w:lineRule="auto"/>
        <w:jc w:val="both"/>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 xml:space="preserve">تعتبر السلامة المهنية من المهام الأساسية للنجاح واستدامة إدارة مشاريع التشغيل والصيانة، وهي تشكّل الإطار الذي يحافظ على سلامة الأفراد والمعدات والبيئة المحيطة في العمل وجميع المجالات. وفي ظل التطور المتسارع والمنظومات في قطاع البنية التحتية والخدمات العامة في إمارة أبوظبي، إزدادت الحاجة إلى تطبيق أعلى معايير الأمن والسلامة والصحة المهنية في مواقع العمل. </w:t>
      </w:r>
    </w:p>
    <w:p w14:paraId="2A6A30A4" w14:textId="6C04AB4B" w:rsidR="007A7159" w:rsidRPr="002B7485" w:rsidRDefault="007A7159" w:rsidP="002B7485">
      <w:pPr>
        <w:spacing w:line="240" w:lineRule="auto"/>
        <w:jc w:val="both"/>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ويأتي التدريب كأحد أهم الأدوات الفعالة في رفع مستوى وكفائة الوعي لجميع المجالات والتطبيق العملي لإجراءات السلامة المهنية، حيث يُمكّن التعامل السليم مع المخاطر المحتملة وتقليل فرص وقوع الحوادث والإصابات للعاملين وجميع الأفراد المتواجدين بالمؤسسات والشركات أو أي مكان عمل.</w:t>
      </w:r>
    </w:p>
    <w:p w14:paraId="230E860F" w14:textId="77777777" w:rsidR="00392C29" w:rsidRPr="002B7485" w:rsidRDefault="007A7159" w:rsidP="002B7485">
      <w:pPr>
        <w:spacing w:line="240" w:lineRule="auto"/>
        <w:jc w:val="both"/>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 xml:space="preserve">ومن هنا توجد مشاريع التشغيل والصيانة بطبيعتها تضم أعمالًا ميدانية مستمرة تشمل الكهرباء، والميكانيكا، وإدارة النفايات، والصيانة الزراعية بالشوارع والحدائق والمنتزهات، والنظافة العامة، وهي بيئات عمل ذات مخاطر عالية تتطلب تأهيلًا وتدريب مستمرًا للعاملين. </w:t>
      </w:r>
    </w:p>
    <w:p w14:paraId="46D8DE8A" w14:textId="5EC768DB" w:rsidR="007A7159" w:rsidRPr="002B7485" w:rsidRDefault="007A7159" w:rsidP="002B7485">
      <w:pPr>
        <w:spacing w:line="240" w:lineRule="auto"/>
        <w:jc w:val="both"/>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ومن هذا المنطلق، نسعى ببلدية أبوظبي إلى تطوير برامج تدريبية متخصصة تهدف إلى تعزيز ثقافة الأمن و السلامة المهنية بين الموظفين والمقاولين والشركاء الأستراتجين والعاملين في جميع المجالات ضمن مشاريعها.</w:t>
      </w:r>
    </w:p>
    <w:p w14:paraId="340D8254" w14:textId="6BF310E6" w:rsidR="00A12DD6" w:rsidRDefault="00A12DD6" w:rsidP="002B7485">
      <w:pPr>
        <w:spacing w:line="240" w:lineRule="auto"/>
        <w:jc w:val="both"/>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إلا أنّ فعالية هذه البرامج تظل محل تساؤل، خاصة فيما يتعلق بمدى انعكاسها على رفع المعرفة والوعي بإجراءات السلامة المهنية، وتعزيز السلوك الوقائي والالتزام العملي بها، والحد من الأخطاء والمخالفات المرتبطة بالسلامة المهنية في بيئة العمل. لذلك جاءت هذه الدراسة لقياس أثر برامج التدريب على الالتزام بإجراءات السلامة المهنية في إدارة مشاريع التشغيل والصيانة ببلدية أبوظبي، من خلال استقصاء تصورات العاملين حول هذا الأثر ومدى تحقق أهدافه في الواقع العملي.</w:t>
      </w:r>
    </w:p>
    <w:p w14:paraId="63770200" w14:textId="77777777" w:rsidR="002B7485" w:rsidRDefault="002B7485" w:rsidP="002B7485">
      <w:pPr>
        <w:spacing w:line="240" w:lineRule="auto"/>
        <w:jc w:val="both"/>
        <w:rPr>
          <w:rFonts w:ascii="Simplified Arabic" w:hAnsi="Simplified Arabic" w:cs="Simplified Arabic"/>
          <w:sz w:val="28"/>
          <w:szCs w:val="28"/>
          <w:lang w:bidi="ar-EG"/>
        </w:rPr>
      </w:pPr>
    </w:p>
    <w:p w14:paraId="49E451AF" w14:textId="77777777" w:rsidR="002B7485" w:rsidRDefault="002B7485" w:rsidP="002B7485">
      <w:pPr>
        <w:spacing w:line="240" w:lineRule="auto"/>
        <w:jc w:val="both"/>
        <w:rPr>
          <w:rFonts w:ascii="Simplified Arabic" w:hAnsi="Simplified Arabic" w:cs="Simplified Arabic"/>
          <w:sz w:val="28"/>
          <w:szCs w:val="28"/>
          <w:lang w:bidi="ar-EG"/>
        </w:rPr>
      </w:pPr>
    </w:p>
    <w:p w14:paraId="46B2E561" w14:textId="77777777" w:rsidR="002B7485" w:rsidRDefault="002B7485" w:rsidP="002B7485">
      <w:pPr>
        <w:spacing w:line="240" w:lineRule="auto"/>
        <w:jc w:val="both"/>
        <w:rPr>
          <w:rFonts w:ascii="Simplified Arabic" w:hAnsi="Simplified Arabic" w:cs="Simplified Arabic"/>
          <w:sz w:val="28"/>
          <w:szCs w:val="28"/>
          <w:lang w:bidi="ar-EG"/>
        </w:rPr>
      </w:pPr>
    </w:p>
    <w:p w14:paraId="76D0E2B3" w14:textId="77777777" w:rsidR="002B7485" w:rsidRPr="002B7485" w:rsidRDefault="002B7485" w:rsidP="002B7485">
      <w:pPr>
        <w:spacing w:line="240" w:lineRule="auto"/>
        <w:jc w:val="both"/>
        <w:rPr>
          <w:rFonts w:ascii="Simplified Arabic" w:hAnsi="Simplified Arabic" w:cs="Simplified Arabic"/>
          <w:sz w:val="28"/>
          <w:szCs w:val="28"/>
          <w:rtl/>
          <w:lang w:bidi="ar-EG"/>
        </w:rPr>
      </w:pPr>
    </w:p>
    <w:p w14:paraId="0A33F50F" w14:textId="77777777" w:rsidR="007A7159" w:rsidRDefault="007A7159" w:rsidP="007A7159">
      <w:pPr>
        <w:rPr>
          <w:rFonts w:ascii="Sakkal Majalla" w:hAnsi="Sakkal Majalla" w:cs="Sakkal Majalla"/>
          <w:sz w:val="28"/>
          <w:szCs w:val="28"/>
          <w:u w:val="single"/>
          <w:rtl/>
          <w:lang w:bidi="ar-EG"/>
        </w:rPr>
      </w:pPr>
    </w:p>
    <w:p w14:paraId="4ECC9893" w14:textId="14E0E2D4" w:rsidR="007A7159" w:rsidRDefault="009E23E1" w:rsidP="002B7485">
      <w:pPr>
        <w:pStyle w:val="Heading2"/>
        <w:rPr>
          <w:rtl/>
        </w:rPr>
      </w:pPr>
      <w:bookmarkStart w:id="7" w:name="_Toc225333670"/>
      <w:r>
        <w:rPr>
          <w:rFonts w:hint="cs"/>
          <w:rtl/>
        </w:rPr>
        <w:lastRenderedPageBreak/>
        <w:t>مشكلة الدراسة:</w:t>
      </w:r>
      <w:bookmarkEnd w:id="7"/>
    </w:p>
    <w:p w14:paraId="64E00768" w14:textId="5436E3DF" w:rsidR="007A7159" w:rsidRPr="002B7485" w:rsidRDefault="007A7159" w:rsidP="002B7485">
      <w:pPr>
        <w:spacing w:line="240" w:lineRule="auto"/>
        <w:jc w:val="both"/>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بالرغم من الجهود المستمرة التي تبذلها بلدية أبوظبي في السنوات الأخيرة لتعزيز بيئة العمل الآمنة من خلال تنظيم برامج تدريبية متخصصة في مجالات الأمن والسلامة المهنية، ما تزال بعض مشاريع التشغيل والصيانة تشهد حوادث مهنية متكررة ومخالفات في تطبيق الإجراءات الوقائية. وتشير التقارير الداخلية إلى أنّ العديد من العاملين، على الرغم من حضورهم دورات تدريبية رسمية، لا يلتزمون بتطبيق ما تعلّموه في الميدان، مما يعكس فجوة بين المعرفة النظرية والسلوك العملي (الهاشمي، 2019؛ الكعبي، 2020).</w:t>
      </w:r>
    </w:p>
    <w:p w14:paraId="04057DC2" w14:textId="44F6F2B1" w:rsidR="007A7159" w:rsidRPr="002B7485" w:rsidRDefault="007A7159" w:rsidP="002B7485">
      <w:pPr>
        <w:spacing w:line="240" w:lineRule="auto"/>
        <w:jc w:val="both"/>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وتُظهر الملاحظات الميدانية أنّ بعض هذه البرامج تركز على الجانب التوعوي دون التقييم العملي، مما يقلل من أثرها في تغيير سلوك العاملين. كما أنّ تباين كفاءة المدربين، وعدم انتظام الدورات، وغياب مؤشرات قياس فعالية التدريب، كلها عوامل قد تؤثر سلبًا في تحقيق الهدف النهائي من التدريب وهو تقليل معدلات الحوادث والإصابات المهنية (عبد الرحمن، 2021؛ الفاضل، 2022).</w:t>
      </w:r>
    </w:p>
    <w:p w14:paraId="4FFE788D" w14:textId="62DCA01A" w:rsidR="00834350" w:rsidRPr="002B7485" w:rsidRDefault="007A7159" w:rsidP="002B7485">
      <w:pPr>
        <w:spacing w:line="240" w:lineRule="auto"/>
        <w:jc w:val="both"/>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ومن الناحية المؤسسية، فإن استمرار بعض الحوادث رغم تكرار التدريب يشير إلى وجود خلل محتمل في تصميم البرامج التدريبية أو في أسلوب تقييمها، وهو ما يتطلب بحثًا علميًا منهجيًا لتحليل العلاقة بين جودة التدريب وسلوك العاملين في بيئة التشغيل والصيانة (بن حمد، 2023).</w:t>
      </w:r>
    </w:p>
    <w:p w14:paraId="642E8BDA" w14:textId="1E2DECA8" w:rsidR="00834350" w:rsidRPr="002B7485" w:rsidRDefault="00834350" w:rsidP="002B7485">
      <w:pPr>
        <w:spacing w:line="240" w:lineRule="auto"/>
        <w:rPr>
          <w:rFonts w:ascii="Simplified Arabic" w:hAnsi="Simplified Arabic" w:cs="Simplified Arabic"/>
          <w:b/>
          <w:bCs/>
          <w:sz w:val="28"/>
          <w:szCs w:val="28"/>
          <w:lang w:bidi="ar-EG"/>
        </w:rPr>
      </w:pPr>
      <w:r w:rsidRPr="002B7485">
        <w:rPr>
          <w:rFonts w:ascii="Simplified Arabic" w:hAnsi="Simplified Arabic" w:cs="Simplified Arabic"/>
          <w:b/>
          <w:bCs/>
          <w:sz w:val="28"/>
          <w:szCs w:val="28"/>
          <w:rtl/>
          <w:lang w:bidi="ar-EG"/>
        </w:rPr>
        <w:t>وعلى ذلك، تتبلور مشكلة الدراسة في التساؤل الرئيس الآتي:</w:t>
      </w:r>
    </w:p>
    <w:p w14:paraId="79C6F92D" w14:textId="50C943B2" w:rsidR="00834350" w:rsidRPr="002B7485" w:rsidRDefault="00834350" w:rsidP="002B7485">
      <w:pPr>
        <w:spacing w:line="240" w:lineRule="auto"/>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ما أثر برامج التدريب على الالتزام بإجراءات السلامة المهنية في إدارة مشاريع التشغيل والصيانة ببلدية أبوظبي؟</w:t>
      </w:r>
    </w:p>
    <w:p w14:paraId="61522503" w14:textId="77777777" w:rsidR="00834350" w:rsidRPr="002B7485" w:rsidRDefault="00834350" w:rsidP="002B7485">
      <w:pPr>
        <w:spacing w:line="240" w:lineRule="auto"/>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ويتفرع عن هذا السؤال الرئيس التساؤلات الفرعية الآتية:</w:t>
      </w:r>
    </w:p>
    <w:p w14:paraId="2762D30F" w14:textId="77777777" w:rsidR="00834350" w:rsidRPr="002B7485" w:rsidRDefault="00834350" w:rsidP="002B7485">
      <w:pPr>
        <w:spacing w:line="240" w:lineRule="auto"/>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 ما مدى إسهام برامج التدريب في رفع المعرفة والوعي بإجراءات السلامة المهنية لدى العاملين؟</w:t>
      </w:r>
    </w:p>
    <w:p w14:paraId="1547C0AA" w14:textId="77777777" w:rsidR="00834350" w:rsidRPr="002B7485" w:rsidRDefault="00834350" w:rsidP="002B7485">
      <w:pPr>
        <w:spacing w:line="240" w:lineRule="auto"/>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 ما مدى إسهام برامج التدريب في تعزيز السلوك الوقائي والالتزام العملي بإجراءات السلامة المهنية لدى العاملين؟</w:t>
      </w:r>
    </w:p>
    <w:p w14:paraId="7CB707E8" w14:textId="77777777" w:rsidR="00834350" w:rsidRPr="002B7485" w:rsidRDefault="00834350" w:rsidP="002B7485">
      <w:pPr>
        <w:spacing w:line="240" w:lineRule="auto"/>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 ما مدى إسهام برامج التدريب في الحد من الأخطاء والمخالفات المرتبطة بالسلامة المهنية وتعزيز ثقافة السلامة في بيئة العمل؟</w:t>
      </w:r>
    </w:p>
    <w:p w14:paraId="14B73A6F" w14:textId="77777777" w:rsidR="00834350" w:rsidRPr="002B7485" w:rsidRDefault="00834350" w:rsidP="002B7485">
      <w:pPr>
        <w:spacing w:line="240" w:lineRule="auto"/>
        <w:rPr>
          <w:rFonts w:ascii="Simplified Arabic" w:hAnsi="Simplified Arabic" w:cs="Simplified Arabic"/>
          <w:sz w:val="28"/>
          <w:szCs w:val="28"/>
          <w:rtl/>
          <w:lang w:bidi="ar-EG"/>
        </w:rPr>
      </w:pPr>
      <w:r w:rsidRPr="002B7485">
        <w:rPr>
          <w:rFonts w:ascii="Simplified Arabic" w:hAnsi="Simplified Arabic" w:cs="Simplified Arabic"/>
          <w:sz w:val="28"/>
          <w:szCs w:val="28"/>
          <w:rtl/>
          <w:lang w:bidi="ar-EG"/>
        </w:rPr>
        <w:t>• ما التقييم العام للعاملين لفاعلية برامج التدريب الحالية في تعزيز الالتزام بإجراءات السلامة المهنية؟</w:t>
      </w:r>
    </w:p>
    <w:p w14:paraId="4FDEA77F" w14:textId="58D0C48B" w:rsidR="009F63E7" w:rsidRPr="002B7485" w:rsidRDefault="00834350" w:rsidP="002B7485">
      <w:pPr>
        <w:spacing w:line="240" w:lineRule="auto"/>
        <w:rPr>
          <w:rFonts w:ascii="Simplified Arabic" w:hAnsi="Simplified Arabic" w:cs="Simplified Arabic"/>
          <w:sz w:val="28"/>
          <w:szCs w:val="28"/>
          <w:lang w:bidi="ar-EG"/>
        </w:rPr>
      </w:pPr>
      <w:r w:rsidRPr="002B7485">
        <w:rPr>
          <w:rFonts w:ascii="Simplified Arabic" w:hAnsi="Simplified Arabic" w:cs="Simplified Arabic"/>
          <w:sz w:val="28"/>
          <w:szCs w:val="28"/>
          <w:rtl/>
          <w:lang w:bidi="ar-EG"/>
        </w:rPr>
        <w:t>• هل توجد فروق ذات دلالة إحصائية في تقديرات أفراد العينة لأثر برامج التدريب تُعزى إلى النوع الاجتماعي أو الفئة العمرية أو المؤهل العلمي؟</w:t>
      </w:r>
    </w:p>
    <w:p w14:paraId="095ACF30" w14:textId="77777777" w:rsidR="007A7159" w:rsidRPr="0028097B" w:rsidRDefault="007A7159" w:rsidP="002B7485">
      <w:pPr>
        <w:pStyle w:val="Heading2"/>
        <w:rPr>
          <w:rtl/>
        </w:rPr>
      </w:pPr>
      <w:bookmarkStart w:id="8" w:name="_Toc225333671"/>
      <w:r w:rsidRPr="002B09DC">
        <w:rPr>
          <w:rtl/>
        </w:rPr>
        <w:lastRenderedPageBreak/>
        <w:t>أهمية الدراس</w:t>
      </w:r>
      <w:r w:rsidRPr="002B09DC">
        <w:rPr>
          <w:rFonts w:hint="cs"/>
          <w:rtl/>
        </w:rPr>
        <w:t>ة:</w:t>
      </w:r>
      <w:bookmarkEnd w:id="8"/>
    </w:p>
    <w:p w14:paraId="7BCB2C24"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تستمد من أهمية هذه الدراسة من عدة اعتبارات علمية وتطبيقية ومؤسسية ومجتمعية، بما أنّها تسعى إلى تقديم إضافة معرفية وعملية في مجال إدارة المشاريع والسلامة المهنية ضمن بيئة التشغيل والصيانة في بلدية أبوظبي (عبد الرحمن، 2021)</w:t>
      </w:r>
      <w:r w:rsidRPr="002B7485">
        <w:rPr>
          <w:rFonts w:ascii="Simplified Arabic" w:hAnsi="Simplified Arabic" w:cs="Simplified Arabic"/>
          <w:sz w:val="28"/>
          <w:szCs w:val="28"/>
        </w:rPr>
        <w:t>.</w:t>
      </w:r>
    </w:p>
    <w:p w14:paraId="3C695AC3" w14:textId="083107A1" w:rsidR="007A7159" w:rsidRPr="00582AF9" w:rsidRDefault="002B09DC" w:rsidP="002B7485">
      <w:pPr>
        <w:pStyle w:val="Heading3"/>
        <w:rPr>
          <w:rtl/>
        </w:rPr>
      </w:pPr>
      <w:bookmarkStart w:id="9" w:name="_Toc225333672"/>
      <w:r w:rsidRPr="00582AF9">
        <w:rPr>
          <w:rFonts w:hint="cs"/>
          <w:rtl/>
        </w:rPr>
        <w:t>أولاً ال</w:t>
      </w:r>
      <w:r w:rsidR="007A7159" w:rsidRPr="00582AF9">
        <w:rPr>
          <w:rtl/>
        </w:rPr>
        <w:t xml:space="preserve">أهمية </w:t>
      </w:r>
      <w:r w:rsidRPr="00582AF9">
        <w:rPr>
          <w:rFonts w:hint="cs"/>
          <w:rtl/>
        </w:rPr>
        <w:t>ال</w:t>
      </w:r>
      <w:r w:rsidR="007A7159" w:rsidRPr="00582AF9">
        <w:rPr>
          <w:rtl/>
        </w:rPr>
        <w:t>علمية:</w:t>
      </w:r>
      <w:bookmarkEnd w:id="9"/>
    </w:p>
    <w:p w14:paraId="30CBC415" w14:textId="77777777" w:rsidR="007A7159" w:rsidRPr="002B7485" w:rsidRDefault="007A7159"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تتمثل الأهمية العلمية في أن هذه الدراسة تسد فجوة واضحة في الأدبيات العربية والخليجية حول العلاقة بين برامج التدريب وإجراءات السلامة المهنية في بيئة المشاريع البلدية، وهي فجوة أشار إليها أكثر من باحث مثل الكعبي (2020) والهاشمي (2019)، حيث نادرًا ما تناولت الدراسات العربية البيئة البلدية في أبوظبي تحديدًا</w:t>
      </w:r>
      <w:r w:rsidRPr="002B7485">
        <w:rPr>
          <w:rFonts w:ascii="Simplified Arabic" w:hAnsi="Simplified Arabic" w:cs="Simplified Arabic"/>
          <w:sz w:val="28"/>
          <w:szCs w:val="28"/>
        </w:rPr>
        <w:t>.</w:t>
      </w:r>
    </w:p>
    <w:p w14:paraId="142E19EC" w14:textId="77777777" w:rsidR="007A7159" w:rsidRPr="002B7485" w:rsidRDefault="007A7159"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 xml:space="preserve">كما تسعى الدراسة إلى </w:t>
      </w:r>
      <w:r w:rsidRPr="002B7485">
        <w:rPr>
          <w:rFonts w:ascii="Simplified Arabic" w:hAnsi="Simplified Arabic" w:cs="Simplified Arabic"/>
          <w:b/>
          <w:bCs/>
          <w:sz w:val="28"/>
          <w:szCs w:val="28"/>
          <w:rtl/>
        </w:rPr>
        <w:t>دمج مفهومي التدريب والتعلّم التنظيمي</w:t>
      </w:r>
      <w:r w:rsidRPr="002B7485">
        <w:rPr>
          <w:rFonts w:ascii="Simplified Arabic" w:hAnsi="Simplified Arabic" w:cs="Simplified Arabic"/>
          <w:sz w:val="28"/>
          <w:szCs w:val="28"/>
          <w:rtl/>
        </w:rPr>
        <w:t xml:space="preserve"> لفهم أثر الاستثمار في رأس المال البشري على تعزيز ثقافة السلامة</w:t>
      </w:r>
      <w:r w:rsidRPr="002B7485">
        <w:rPr>
          <w:rFonts w:ascii="Simplified Arabic" w:hAnsi="Simplified Arabic" w:cs="Simplified Arabic"/>
          <w:sz w:val="28"/>
          <w:szCs w:val="28"/>
        </w:rPr>
        <w:t xml:space="preserve"> (Becker, 1964).</w:t>
      </w:r>
      <w:r w:rsidRPr="002B7485">
        <w:rPr>
          <w:rFonts w:ascii="Simplified Arabic" w:hAnsi="Simplified Arabic" w:cs="Simplified Arabic"/>
          <w:sz w:val="28"/>
          <w:szCs w:val="28"/>
        </w:rPr>
        <w:br/>
      </w:r>
      <w:r w:rsidRPr="002B7485">
        <w:rPr>
          <w:rFonts w:ascii="Simplified Arabic" w:hAnsi="Simplified Arabic" w:cs="Simplified Arabic"/>
          <w:sz w:val="28"/>
          <w:szCs w:val="28"/>
          <w:rtl/>
        </w:rPr>
        <w:t xml:space="preserve">وتُسهم في تطوير نموذج نظري مبدئي يربط بين متغيرات الدراسة: جودة التدريب، مستوى الالتزام، وانخفاض معدلات الحوادث، وهو ما يتسق مع مبادئ </w:t>
      </w:r>
      <w:r w:rsidRPr="002B7485">
        <w:rPr>
          <w:rFonts w:ascii="Simplified Arabic" w:hAnsi="Simplified Arabic" w:cs="Simplified Arabic"/>
          <w:b/>
          <w:bCs/>
          <w:sz w:val="28"/>
          <w:szCs w:val="28"/>
          <w:rtl/>
        </w:rPr>
        <w:t>نظرية التعلم التنظيمي</w:t>
      </w:r>
      <w:r w:rsidRPr="002B7485">
        <w:rPr>
          <w:rFonts w:ascii="Simplified Arabic" w:hAnsi="Simplified Arabic" w:cs="Simplified Arabic"/>
          <w:sz w:val="28"/>
          <w:szCs w:val="28"/>
          <w:rtl/>
        </w:rPr>
        <w:t xml:space="preserve"> </w:t>
      </w:r>
      <w:r w:rsidRPr="002B7485">
        <w:rPr>
          <w:rFonts w:ascii="Simplified Arabic" w:hAnsi="Simplified Arabic" w:cs="Simplified Arabic"/>
          <w:sz w:val="28"/>
          <w:szCs w:val="28"/>
        </w:rPr>
        <w:t>(Argyris &amp; Schön, 1978).</w:t>
      </w:r>
    </w:p>
    <w:p w14:paraId="47A5205E" w14:textId="6D109DC1" w:rsidR="007A7159" w:rsidRPr="002B7485" w:rsidRDefault="007A7159"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 xml:space="preserve">وتعد الدراسة من أوائل الأبحاث التي تطبّق هذا الإطار في </w:t>
      </w:r>
      <w:r w:rsidRPr="002B7485">
        <w:rPr>
          <w:rFonts w:ascii="Simplified Arabic" w:hAnsi="Simplified Arabic" w:cs="Simplified Arabic"/>
          <w:b/>
          <w:bCs/>
          <w:sz w:val="28"/>
          <w:szCs w:val="28"/>
          <w:rtl/>
        </w:rPr>
        <w:t xml:space="preserve">بيئة تشغيل وصيانة </w:t>
      </w:r>
      <w:r w:rsidR="003C701F" w:rsidRPr="002B7485">
        <w:rPr>
          <w:rFonts w:ascii="Simplified Arabic" w:hAnsi="Simplified Arabic" w:cs="Simplified Arabic"/>
          <w:b/>
          <w:bCs/>
          <w:sz w:val="28"/>
          <w:szCs w:val="28"/>
          <w:rtl/>
          <w:lang w:bidi="ar-EG"/>
        </w:rPr>
        <w:t>ال</w:t>
      </w:r>
      <w:r w:rsidRPr="002B7485">
        <w:rPr>
          <w:rFonts w:ascii="Simplified Arabic" w:hAnsi="Simplified Arabic" w:cs="Simplified Arabic"/>
          <w:b/>
          <w:bCs/>
          <w:sz w:val="28"/>
          <w:szCs w:val="28"/>
          <w:rtl/>
        </w:rPr>
        <w:t>بلدية</w:t>
      </w:r>
      <w:r w:rsidRPr="002B7485">
        <w:rPr>
          <w:rFonts w:ascii="Simplified Arabic" w:hAnsi="Simplified Arabic" w:cs="Simplified Arabic"/>
          <w:sz w:val="28"/>
          <w:szCs w:val="28"/>
          <w:rtl/>
        </w:rPr>
        <w:t>، مما يمنحها قيمة علمية إضافية يمكن أن تُبنى عليها دراسات لاحقة في الإدارة العامة والسلامة المهنية (الفاضل، 2022)</w:t>
      </w:r>
      <w:r w:rsidRPr="002B7485">
        <w:rPr>
          <w:rFonts w:ascii="Simplified Arabic" w:hAnsi="Simplified Arabic" w:cs="Simplified Arabic"/>
          <w:sz w:val="28"/>
          <w:szCs w:val="28"/>
        </w:rPr>
        <w:t>.</w:t>
      </w:r>
    </w:p>
    <w:p w14:paraId="4AB5E292" w14:textId="555F31D2" w:rsidR="002B09DC" w:rsidRDefault="002B09DC" w:rsidP="002B7485">
      <w:pPr>
        <w:pStyle w:val="Heading3"/>
        <w:rPr>
          <w:rtl/>
        </w:rPr>
      </w:pPr>
      <w:bookmarkStart w:id="10" w:name="_Toc225333673"/>
      <w:r>
        <w:rPr>
          <w:rFonts w:hint="cs"/>
          <w:rtl/>
        </w:rPr>
        <w:t>ثانياً ال</w:t>
      </w:r>
      <w:r w:rsidRPr="00C84B3A">
        <w:rPr>
          <w:rtl/>
        </w:rPr>
        <w:t xml:space="preserve">أهمية </w:t>
      </w:r>
      <w:r>
        <w:rPr>
          <w:rFonts w:hint="cs"/>
          <w:rtl/>
        </w:rPr>
        <w:t>ال</w:t>
      </w:r>
      <w:r w:rsidRPr="00C84B3A">
        <w:rPr>
          <w:rtl/>
        </w:rPr>
        <w:t>ع</w:t>
      </w:r>
      <w:r>
        <w:rPr>
          <w:rFonts w:hint="cs"/>
          <w:rtl/>
        </w:rPr>
        <w:t>مل</w:t>
      </w:r>
      <w:r w:rsidRPr="00C84B3A">
        <w:rPr>
          <w:rtl/>
        </w:rPr>
        <w:t>ية:</w:t>
      </w:r>
      <w:bookmarkEnd w:id="10"/>
    </w:p>
    <w:p w14:paraId="24D78161" w14:textId="65E8C6D5" w:rsidR="007A7159" w:rsidRDefault="002B09DC" w:rsidP="007A7159">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من منظور تطبيقي</w:t>
      </w:r>
      <w:r w:rsidR="007A7159" w:rsidRPr="00D25D78">
        <w:rPr>
          <w:rFonts w:ascii="Sakkal Majalla" w:hAnsi="Sakkal Majalla" w:cs="Sakkal Majalla"/>
          <w:b/>
          <w:bCs/>
          <w:sz w:val="28"/>
          <w:szCs w:val="28"/>
          <w:u w:val="single"/>
          <w:rtl/>
        </w:rPr>
        <w:t>:</w:t>
      </w:r>
    </w:p>
    <w:p w14:paraId="7A8B27CC" w14:textId="77777777" w:rsidR="007A7159" w:rsidRPr="002B7485" w:rsidRDefault="007A7159" w:rsidP="007A7159">
      <w:pPr>
        <w:jc w:val="both"/>
        <w:rPr>
          <w:rFonts w:ascii="Simplified Arabic" w:hAnsi="Simplified Arabic" w:cs="Simplified Arabic"/>
          <w:sz w:val="28"/>
          <w:szCs w:val="28"/>
          <w:rtl/>
        </w:rPr>
      </w:pPr>
      <w:r w:rsidRPr="002B7485">
        <w:rPr>
          <w:rFonts w:ascii="Simplified Arabic" w:hAnsi="Simplified Arabic" w:cs="Simplified Arabic"/>
          <w:sz w:val="28"/>
          <w:szCs w:val="28"/>
          <w:rtl/>
        </w:rPr>
        <w:t>تظهر الأهمية التطبيقية في كون نتائج الدراسة قابلة للتطبيق المباشر في بيئة مشاريع التشغيل والصيانة ببلدية أبوظبي، حيث يمكن الاستفادة من نتائجها في تحسين تصميم البرامج التدريبية الميدانية بما يتلاءم مع طبيعة المخاطر في كل قطاع (الحربي، 2020).</w:t>
      </w:r>
    </w:p>
    <w:p w14:paraId="4782BAD7" w14:textId="77777777" w:rsidR="007A7159" w:rsidRPr="002B7485" w:rsidRDefault="007A7159" w:rsidP="007A7159">
      <w:pPr>
        <w:jc w:val="both"/>
        <w:rPr>
          <w:rFonts w:ascii="Simplified Arabic" w:hAnsi="Simplified Arabic" w:cs="Simplified Arabic"/>
          <w:sz w:val="28"/>
          <w:szCs w:val="28"/>
          <w:rtl/>
        </w:rPr>
      </w:pPr>
      <w:r w:rsidRPr="002B7485">
        <w:rPr>
          <w:rFonts w:ascii="Simplified Arabic" w:hAnsi="Simplified Arabic" w:cs="Simplified Arabic"/>
          <w:sz w:val="28"/>
          <w:szCs w:val="28"/>
          <w:rtl/>
        </w:rPr>
        <w:t>وتمكّن النتائج من تصميم خطط تدريب تستند إلى تحليل المخاطر الفعلية، بدلاً من البرامج العامة التي لا تراعي الخصوصية التشغيلية (الطائي، 2018).</w:t>
      </w:r>
    </w:p>
    <w:p w14:paraId="7D469C26" w14:textId="77777777" w:rsidR="007A7159" w:rsidRPr="002B7485" w:rsidRDefault="007A7159" w:rsidP="007A7159">
      <w:pPr>
        <w:jc w:val="both"/>
        <w:rPr>
          <w:rFonts w:ascii="Simplified Arabic" w:hAnsi="Simplified Arabic" w:cs="Simplified Arabic"/>
          <w:sz w:val="28"/>
          <w:szCs w:val="28"/>
          <w:rtl/>
        </w:rPr>
      </w:pPr>
      <w:r w:rsidRPr="002B7485">
        <w:rPr>
          <w:rFonts w:ascii="Simplified Arabic" w:hAnsi="Simplified Arabic" w:cs="Simplified Arabic"/>
          <w:sz w:val="28"/>
          <w:szCs w:val="28"/>
          <w:rtl/>
        </w:rPr>
        <w:t>كما تساعد الإدارات على التحول نحو إدارة سلامة استباقية (</w:t>
      </w:r>
      <w:r w:rsidRPr="002B7485">
        <w:rPr>
          <w:rFonts w:ascii="Simplified Arabic" w:hAnsi="Simplified Arabic" w:cs="Simplified Arabic"/>
          <w:sz w:val="28"/>
          <w:szCs w:val="28"/>
        </w:rPr>
        <w:t>Proactive Safety Management</w:t>
      </w:r>
      <w:r w:rsidRPr="002B7485">
        <w:rPr>
          <w:rFonts w:ascii="Simplified Arabic" w:hAnsi="Simplified Arabic" w:cs="Simplified Arabic"/>
          <w:sz w:val="28"/>
          <w:szCs w:val="28"/>
          <w:rtl/>
        </w:rPr>
        <w:t>)، من خلال إنشاء مؤشرات أداء لقياس أثر التدريب على انخفاض معدلات الحوادث (الزهراني، 2020).</w:t>
      </w:r>
    </w:p>
    <w:p w14:paraId="18E15A0A"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lastRenderedPageBreak/>
        <w:t xml:space="preserve">وتتوافق هذه الدراسة مع الاتجاهات الحديثة في بلدية أبوظبي التي تسعى إلى دمج التدريب ضمن منظومة إدارة السلامة المهنية المعتمدة على معايير </w:t>
      </w:r>
      <w:r w:rsidRPr="002B7485">
        <w:rPr>
          <w:rFonts w:ascii="Simplified Arabic" w:hAnsi="Simplified Arabic" w:cs="Simplified Arabic"/>
          <w:sz w:val="28"/>
          <w:szCs w:val="28"/>
        </w:rPr>
        <w:t>ISO 45001</w:t>
      </w:r>
      <w:r w:rsidRPr="002B7485">
        <w:rPr>
          <w:rFonts w:ascii="Simplified Arabic" w:hAnsi="Simplified Arabic" w:cs="Simplified Arabic"/>
          <w:sz w:val="28"/>
          <w:szCs w:val="28"/>
          <w:rtl/>
        </w:rPr>
        <w:t xml:space="preserve"> لضمان استدامة الأداء الوقائي (المهيري، 2022).</w:t>
      </w:r>
    </w:p>
    <w:p w14:paraId="1847EB68" w14:textId="1C928FA4" w:rsidR="007A7159" w:rsidRPr="002B7485" w:rsidRDefault="002B09DC"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b/>
          <w:bCs/>
          <w:sz w:val="28"/>
          <w:szCs w:val="28"/>
          <w:u w:val="single"/>
          <w:rtl/>
        </w:rPr>
        <w:t>من منظور مؤسسي</w:t>
      </w:r>
      <w:r w:rsidR="007A7159" w:rsidRPr="002B7485">
        <w:rPr>
          <w:rFonts w:ascii="Simplified Arabic" w:hAnsi="Simplified Arabic" w:cs="Simplified Arabic"/>
          <w:b/>
          <w:bCs/>
          <w:sz w:val="28"/>
          <w:szCs w:val="28"/>
          <w:u w:val="single"/>
          <w:rtl/>
        </w:rPr>
        <w:t>:</w:t>
      </w:r>
      <w:r w:rsidR="007A7159" w:rsidRPr="002B7485">
        <w:rPr>
          <w:rFonts w:ascii="Simplified Arabic" w:hAnsi="Simplified Arabic" w:cs="Simplified Arabic"/>
          <w:sz w:val="28"/>
          <w:szCs w:val="28"/>
          <w:rtl/>
        </w:rPr>
        <w:t xml:space="preserve"> </w:t>
      </w:r>
    </w:p>
    <w:p w14:paraId="1A1EA9FC" w14:textId="77777777" w:rsidR="007A7159" w:rsidRPr="002B7485" w:rsidRDefault="007A7159" w:rsidP="002B7485">
      <w:pPr>
        <w:spacing w:line="240" w:lineRule="auto"/>
        <w:rPr>
          <w:rFonts w:ascii="Simplified Arabic" w:hAnsi="Simplified Arabic" w:cs="Simplified Arabic"/>
          <w:sz w:val="28"/>
          <w:szCs w:val="28"/>
          <w:rtl/>
        </w:rPr>
      </w:pPr>
      <w:r w:rsidRPr="002B7485">
        <w:rPr>
          <w:rFonts w:ascii="Simplified Arabic" w:hAnsi="Simplified Arabic" w:cs="Simplified Arabic"/>
          <w:sz w:val="28"/>
          <w:szCs w:val="28"/>
          <w:rtl/>
        </w:rPr>
        <w:t>تبرز الأهمية المؤسسية في أن الدراسة تقدم أدوات منهجية تساعد الإدارة العليا على تقييم فعالية التدريب وقياس العائد المؤسسي منه (بن حمد، 2023).</w:t>
      </w:r>
    </w:p>
    <w:p w14:paraId="256BDAAD"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فهي تمكّن بلدية أبوظبي والمقاولين من تحديد نقاط القوة والضعف في منظومة التدريب ووضع سياسات تطويرية مبنية على تحليل علمي (عبد الرحمن، 2021).</w:t>
      </w:r>
    </w:p>
    <w:p w14:paraId="35B0E62E"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كما تدعم نتائجها بناء ثقافة تنظيمية داعمة للسلامة وربط التدريب بمؤشرات الأداء الفردي والجماعي (الشمري، 2021).</w:t>
      </w:r>
    </w:p>
    <w:p w14:paraId="5E7B498D"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وتسهم كذلك في تحقيق متطلبات التميز المؤسسي من خلال خفض معدلات الحوادث وتحسين كفاءة فرق العمل الميدانية (صالح، 2022).</w:t>
      </w:r>
    </w:p>
    <w:p w14:paraId="3AC19411"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ومن منظور إداري، تساعد الدراسة في توجيه الموارد التدريبية بكفاءة نحو المجالات الأعلى خطورة، مما يرفع من كفاءة الإنفاق المؤسسي (الفاضل، 2022).</w:t>
      </w:r>
    </w:p>
    <w:p w14:paraId="2F5A34F5" w14:textId="06EBF0AF" w:rsidR="007A7159" w:rsidRPr="002B7485" w:rsidRDefault="002B09DC"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b/>
          <w:bCs/>
          <w:sz w:val="28"/>
          <w:szCs w:val="28"/>
          <w:u w:val="single"/>
          <w:rtl/>
        </w:rPr>
        <w:t>من منظور مجتمعي</w:t>
      </w:r>
      <w:r w:rsidR="007A7159" w:rsidRPr="002B7485">
        <w:rPr>
          <w:rFonts w:ascii="Simplified Arabic" w:hAnsi="Simplified Arabic" w:cs="Simplified Arabic"/>
          <w:b/>
          <w:bCs/>
          <w:sz w:val="28"/>
          <w:szCs w:val="28"/>
          <w:u w:val="single"/>
          <w:rtl/>
        </w:rPr>
        <w:t>:</w:t>
      </w:r>
      <w:r w:rsidR="007A7159" w:rsidRPr="002B7485">
        <w:rPr>
          <w:rFonts w:ascii="Simplified Arabic" w:hAnsi="Simplified Arabic" w:cs="Simplified Arabic"/>
          <w:sz w:val="28"/>
          <w:szCs w:val="28"/>
          <w:rtl/>
        </w:rPr>
        <w:t xml:space="preserve"> </w:t>
      </w:r>
    </w:p>
    <w:p w14:paraId="32AE5A3F"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تتجلى الأهمية المجتمعية في أن تطبيق نتائج الدراسة يسهم مباشرة في تحقيق أهداف التنمية المستدامة لدولة الإمارات، وخاصة الهدف الثالث (الصحة الجيدة والرفاه) والهدف الثامن (العمل اللائق ونمو الاقتصاد) (الأمم المتحدة، 2023).</w:t>
      </w:r>
    </w:p>
    <w:p w14:paraId="65C8E20D"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فالتدريب الفعّال يعزز من حماية الأرواح ويخفض الإصابات المهنية والخسائر الاقتصادية (علي، 2020).</w:t>
      </w:r>
    </w:p>
    <w:p w14:paraId="6694EB48"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كما يدعم بناء صورة مؤسسية إيجابية لبلدية أبوظبي بوصفها جهة رائدة في المسؤولية المجتمعية والسلامة العامة (المهيري، 2022).</w:t>
      </w:r>
    </w:p>
    <w:p w14:paraId="7A130BD5" w14:textId="77777777" w:rsidR="007A7159" w:rsidRPr="002B7485" w:rsidRDefault="007A715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ويسهم البحث كذلك في رفع مستوى الوعي المجتمعي تجاه ثقافة الوقاية والتدريب، ما ينعكس إيجابًا على ثقافة الأمان والسلوك الوقائي داخل المجتمع الإماراتي (البوسعيدي، 2021).</w:t>
      </w:r>
    </w:p>
    <w:p w14:paraId="47B9F30C" w14:textId="77777777" w:rsidR="007A7159" w:rsidRPr="002B7485" w:rsidRDefault="007A7159" w:rsidP="002B7485">
      <w:pPr>
        <w:spacing w:line="240" w:lineRule="auto"/>
        <w:jc w:val="both"/>
        <w:rPr>
          <w:rFonts w:ascii="Simplified Arabic" w:hAnsi="Simplified Arabic" w:cs="Simplified Arabic"/>
          <w:sz w:val="28"/>
          <w:szCs w:val="28"/>
          <w:u w:val="single"/>
          <w:rtl/>
        </w:rPr>
      </w:pPr>
      <w:r w:rsidRPr="002B7485">
        <w:rPr>
          <w:rFonts w:ascii="Simplified Arabic" w:hAnsi="Simplified Arabic" w:cs="Simplified Arabic"/>
          <w:sz w:val="28"/>
          <w:szCs w:val="28"/>
          <w:rtl/>
        </w:rPr>
        <w:lastRenderedPageBreak/>
        <w:t>وتتوافق هذه النتائج مع رؤية أبوظبي 2030 التي تؤكد على جودة الحياة والبيئة الآمنة والمستدامة كركائز رئيسية للتنمية (مجلس أبوظبي للتخطيط الاقتصادي، 2019).</w:t>
      </w:r>
    </w:p>
    <w:p w14:paraId="2FF9DD2E" w14:textId="77777777" w:rsidR="007A7159" w:rsidRDefault="007A7159" w:rsidP="007A7159">
      <w:pPr>
        <w:rPr>
          <w:rFonts w:ascii="Sakkal Majalla" w:hAnsi="Sakkal Majalla" w:cs="Sakkal Majalla"/>
          <w:sz w:val="28"/>
          <w:szCs w:val="28"/>
          <w:u w:val="single"/>
        </w:rPr>
      </w:pPr>
    </w:p>
    <w:p w14:paraId="2C6D4D89" w14:textId="77777777" w:rsidR="002B7485" w:rsidRDefault="002B7485" w:rsidP="007A7159">
      <w:pPr>
        <w:rPr>
          <w:rFonts w:ascii="Sakkal Majalla" w:hAnsi="Sakkal Majalla" w:cs="Sakkal Majalla"/>
          <w:sz w:val="28"/>
          <w:szCs w:val="28"/>
          <w:u w:val="single"/>
        </w:rPr>
      </w:pPr>
    </w:p>
    <w:p w14:paraId="6E7AC531" w14:textId="77777777" w:rsidR="002B7485" w:rsidRDefault="002B7485" w:rsidP="007A7159">
      <w:pPr>
        <w:rPr>
          <w:rFonts w:ascii="Sakkal Majalla" w:hAnsi="Sakkal Majalla" w:cs="Sakkal Majalla"/>
          <w:sz w:val="28"/>
          <w:szCs w:val="28"/>
          <w:u w:val="single"/>
        </w:rPr>
      </w:pPr>
    </w:p>
    <w:p w14:paraId="48FDF58F" w14:textId="77777777" w:rsidR="002B7485" w:rsidRDefault="002B7485" w:rsidP="007A7159">
      <w:pPr>
        <w:rPr>
          <w:rFonts w:ascii="Sakkal Majalla" w:hAnsi="Sakkal Majalla" w:cs="Sakkal Majalla"/>
          <w:sz w:val="28"/>
          <w:szCs w:val="28"/>
          <w:u w:val="single"/>
        </w:rPr>
      </w:pPr>
    </w:p>
    <w:p w14:paraId="5861435D" w14:textId="77777777" w:rsidR="002B7485" w:rsidRDefault="002B7485" w:rsidP="007A7159">
      <w:pPr>
        <w:rPr>
          <w:rFonts w:ascii="Sakkal Majalla" w:hAnsi="Sakkal Majalla" w:cs="Sakkal Majalla"/>
          <w:sz w:val="28"/>
          <w:szCs w:val="28"/>
          <w:u w:val="single"/>
        </w:rPr>
      </w:pPr>
    </w:p>
    <w:p w14:paraId="6A876420" w14:textId="77777777" w:rsidR="002B7485" w:rsidRDefault="002B7485" w:rsidP="007A7159">
      <w:pPr>
        <w:rPr>
          <w:rFonts w:ascii="Sakkal Majalla" w:hAnsi="Sakkal Majalla" w:cs="Sakkal Majalla"/>
          <w:sz w:val="28"/>
          <w:szCs w:val="28"/>
          <w:u w:val="single"/>
        </w:rPr>
      </w:pPr>
    </w:p>
    <w:p w14:paraId="4C5BBF7A" w14:textId="77777777" w:rsidR="002B7485" w:rsidRDefault="002B7485" w:rsidP="007A7159">
      <w:pPr>
        <w:rPr>
          <w:rFonts w:ascii="Sakkal Majalla" w:hAnsi="Sakkal Majalla" w:cs="Sakkal Majalla"/>
          <w:sz w:val="28"/>
          <w:szCs w:val="28"/>
          <w:u w:val="single"/>
        </w:rPr>
      </w:pPr>
    </w:p>
    <w:p w14:paraId="63CF1BAC" w14:textId="77777777" w:rsidR="002B7485" w:rsidRDefault="002B7485" w:rsidP="007A7159">
      <w:pPr>
        <w:rPr>
          <w:rFonts w:ascii="Sakkal Majalla" w:hAnsi="Sakkal Majalla" w:cs="Sakkal Majalla"/>
          <w:sz w:val="28"/>
          <w:szCs w:val="28"/>
          <w:u w:val="single"/>
        </w:rPr>
      </w:pPr>
    </w:p>
    <w:p w14:paraId="6AC9D887" w14:textId="77777777" w:rsidR="002B7485" w:rsidRDefault="002B7485" w:rsidP="007A7159">
      <w:pPr>
        <w:rPr>
          <w:rFonts w:ascii="Sakkal Majalla" w:hAnsi="Sakkal Majalla" w:cs="Sakkal Majalla"/>
          <w:sz w:val="28"/>
          <w:szCs w:val="28"/>
          <w:u w:val="single"/>
        </w:rPr>
      </w:pPr>
    </w:p>
    <w:p w14:paraId="1AA03298" w14:textId="77777777" w:rsidR="002B7485" w:rsidRDefault="002B7485" w:rsidP="007A7159">
      <w:pPr>
        <w:rPr>
          <w:rFonts w:ascii="Sakkal Majalla" w:hAnsi="Sakkal Majalla" w:cs="Sakkal Majalla"/>
          <w:sz w:val="28"/>
          <w:szCs w:val="28"/>
          <w:u w:val="single"/>
        </w:rPr>
      </w:pPr>
    </w:p>
    <w:p w14:paraId="6D61EB9F" w14:textId="77777777" w:rsidR="002B7485" w:rsidRDefault="002B7485" w:rsidP="007A7159">
      <w:pPr>
        <w:rPr>
          <w:rFonts w:ascii="Sakkal Majalla" w:hAnsi="Sakkal Majalla" w:cs="Sakkal Majalla"/>
          <w:sz w:val="28"/>
          <w:szCs w:val="28"/>
          <w:u w:val="single"/>
        </w:rPr>
      </w:pPr>
    </w:p>
    <w:p w14:paraId="618EE804" w14:textId="77777777" w:rsidR="002B7485" w:rsidRDefault="002B7485" w:rsidP="007A7159">
      <w:pPr>
        <w:rPr>
          <w:rFonts w:ascii="Sakkal Majalla" w:hAnsi="Sakkal Majalla" w:cs="Sakkal Majalla"/>
          <w:sz w:val="28"/>
          <w:szCs w:val="28"/>
          <w:u w:val="single"/>
        </w:rPr>
      </w:pPr>
    </w:p>
    <w:p w14:paraId="3C5BEEF3" w14:textId="77777777" w:rsidR="002B7485" w:rsidRDefault="002B7485" w:rsidP="007A7159">
      <w:pPr>
        <w:rPr>
          <w:rFonts w:ascii="Sakkal Majalla" w:hAnsi="Sakkal Majalla" w:cs="Sakkal Majalla"/>
          <w:sz w:val="28"/>
          <w:szCs w:val="28"/>
          <w:u w:val="single"/>
        </w:rPr>
      </w:pPr>
    </w:p>
    <w:p w14:paraId="4B96C5F6" w14:textId="77777777" w:rsidR="002B7485" w:rsidRDefault="002B7485" w:rsidP="007A7159">
      <w:pPr>
        <w:rPr>
          <w:rFonts w:ascii="Sakkal Majalla" w:hAnsi="Sakkal Majalla" w:cs="Sakkal Majalla"/>
          <w:sz w:val="28"/>
          <w:szCs w:val="28"/>
          <w:u w:val="single"/>
        </w:rPr>
      </w:pPr>
    </w:p>
    <w:p w14:paraId="1D025D02" w14:textId="77777777" w:rsidR="002B7485" w:rsidRDefault="002B7485" w:rsidP="007A7159">
      <w:pPr>
        <w:rPr>
          <w:rFonts w:ascii="Sakkal Majalla" w:hAnsi="Sakkal Majalla" w:cs="Sakkal Majalla"/>
          <w:sz w:val="28"/>
          <w:szCs w:val="28"/>
          <w:u w:val="single"/>
        </w:rPr>
      </w:pPr>
    </w:p>
    <w:p w14:paraId="6F95D31D" w14:textId="77777777" w:rsidR="002B7485" w:rsidRDefault="002B7485" w:rsidP="007A7159">
      <w:pPr>
        <w:rPr>
          <w:rFonts w:ascii="Sakkal Majalla" w:hAnsi="Sakkal Majalla" w:cs="Sakkal Majalla"/>
          <w:sz w:val="28"/>
          <w:szCs w:val="28"/>
          <w:u w:val="single"/>
        </w:rPr>
      </w:pPr>
    </w:p>
    <w:p w14:paraId="1A2FDE1E" w14:textId="77777777" w:rsidR="002B7485" w:rsidRDefault="002B7485" w:rsidP="007A7159">
      <w:pPr>
        <w:rPr>
          <w:rFonts w:ascii="Sakkal Majalla" w:hAnsi="Sakkal Majalla" w:cs="Sakkal Majalla"/>
          <w:sz w:val="28"/>
          <w:szCs w:val="28"/>
          <w:u w:val="single"/>
        </w:rPr>
      </w:pPr>
    </w:p>
    <w:p w14:paraId="408E8CAB" w14:textId="77777777" w:rsidR="002B7485" w:rsidRDefault="002B7485" w:rsidP="007A7159">
      <w:pPr>
        <w:rPr>
          <w:rFonts w:ascii="Sakkal Majalla" w:hAnsi="Sakkal Majalla" w:cs="Sakkal Majalla"/>
          <w:sz w:val="28"/>
          <w:szCs w:val="28"/>
          <w:u w:val="single"/>
        </w:rPr>
      </w:pPr>
    </w:p>
    <w:p w14:paraId="2FB54E1F" w14:textId="77777777" w:rsidR="002B7485" w:rsidRDefault="002B7485" w:rsidP="007A7159">
      <w:pPr>
        <w:rPr>
          <w:rFonts w:ascii="Sakkal Majalla" w:hAnsi="Sakkal Majalla" w:cs="Sakkal Majalla"/>
          <w:sz w:val="28"/>
          <w:szCs w:val="28"/>
          <w:u w:val="single"/>
        </w:rPr>
      </w:pPr>
    </w:p>
    <w:p w14:paraId="34A7DBB3" w14:textId="77777777" w:rsidR="002B7485" w:rsidRDefault="002B7485" w:rsidP="007A7159">
      <w:pPr>
        <w:rPr>
          <w:rFonts w:ascii="Sakkal Majalla" w:hAnsi="Sakkal Majalla" w:cs="Sakkal Majalla"/>
          <w:sz w:val="28"/>
          <w:szCs w:val="28"/>
          <w:u w:val="single"/>
          <w:rtl/>
        </w:rPr>
      </w:pPr>
    </w:p>
    <w:p w14:paraId="1FA6E95B" w14:textId="77777777" w:rsidR="007A7159" w:rsidRPr="0028097B" w:rsidRDefault="007A7159" w:rsidP="002B7485">
      <w:pPr>
        <w:pStyle w:val="Heading2"/>
        <w:rPr>
          <w:rtl/>
        </w:rPr>
      </w:pPr>
      <w:bookmarkStart w:id="11" w:name="_Toc225333674"/>
      <w:r w:rsidRPr="0028097B">
        <w:rPr>
          <w:rtl/>
        </w:rPr>
        <w:lastRenderedPageBreak/>
        <w:t>أهداف الدراسة</w:t>
      </w:r>
      <w:r w:rsidRPr="0028097B">
        <w:rPr>
          <w:rFonts w:hint="cs"/>
          <w:rtl/>
        </w:rPr>
        <w:t>:</w:t>
      </w:r>
      <w:bookmarkEnd w:id="11"/>
    </w:p>
    <w:p w14:paraId="35298022" w14:textId="0729296C" w:rsidR="00D22301" w:rsidRPr="002B7485" w:rsidRDefault="005A0F86"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تهدف هذه الدراسة إلى تحليل أثر برامج التدريب على تحسين إجراءات السلامة المهنية في مشاريع التشغيل والصيانة التابعة لبلدية أبوظبي، من خلال مجموعة من الأهداف التفصيلية التي تسعى إلى تقديم فهم شامل للعلاقة بين جودة التدريب وسلوك العاملين في بيئة العمل، وبما يتيح تفسيرًا علميًا لمستوى الالتزام بالإجراءات الوقائية، وتحديد عناصر القوة والقصور في منظومة التدريب الحالية، واقتراح مسارات تطوير قابلة للتطبيق على مستوى السياسات والإجراءات والرقابة الميدانية (الهاشمي، 2019). كما تسعى الدراسة إلى دعم توجهات البلدية نحو بناء بيئة عمل آمنة ومستدامة، عبر ربط التدريب بمؤشرات الأداء المتعلقة بالسلامة، وتطوير آليات قياس الأثر بما يتجاوز مفهوم “تنفيذ التدريب” إلى مفهوم “تحقق الأثر السلوكي والتشغيلي” داخل مواقع العمل</w:t>
      </w:r>
      <w:r w:rsidRPr="002B7485">
        <w:rPr>
          <w:rFonts w:ascii="Simplified Arabic" w:hAnsi="Simplified Arabic" w:cs="Simplified Arabic"/>
          <w:sz w:val="28"/>
          <w:szCs w:val="28"/>
        </w:rPr>
        <w:t>.</w:t>
      </w:r>
    </w:p>
    <w:p w14:paraId="4AE6E1A5" w14:textId="480872CE" w:rsidR="007A7159" w:rsidRPr="002B7485" w:rsidRDefault="005A0F86" w:rsidP="002B7485">
      <w:pPr>
        <w:spacing w:line="240" w:lineRule="auto"/>
        <w:jc w:val="both"/>
        <w:rPr>
          <w:rFonts w:ascii="Simplified Arabic" w:hAnsi="Simplified Arabic" w:cs="Simplified Arabic"/>
          <w:sz w:val="28"/>
          <w:szCs w:val="28"/>
          <w:u w:val="single"/>
          <w:rtl/>
        </w:rPr>
      </w:pPr>
      <w:r w:rsidRPr="002B7485">
        <w:rPr>
          <w:rFonts w:ascii="Simplified Arabic" w:hAnsi="Simplified Arabic" w:cs="Simplified Arabic"/>
          <w:b/>
          <w:bCs/>
          <w:sz w:val="28"/>
          <w:szCs w:val="28"/>
          <w:u w:val="single"/>
          <w:rtl/>
        </w:rPr>
        <w:t>وتتفرع عن الهدف العام للدراسة الأهداف التفصيلية الآتية</w:t>
      </w:r>
      <w:r w:rsidRPr="002B7485">
        <w:rPr>
          <w:rFonts w:ascii="Simplified Arabic" w:hAnsi="Simplified Arabic" w:cs="Simplified Arabic"/>
          <w:sz w:val="28"/>
          <w:szCs w:val="28"/>
          <w:u w:val="single"/>
        </w:rPr>
        <w:t>:</w:t>
      </w:r>
    </w:p>
    <w:p w14:paraId="59D2CE95" w14:textId="77777777" w:rsidR="00D22301" w:rsidRPr="002B7485" w:rsidRDefault="00D22301" w:rsidP="002B7485">
      <w:pPr>
        <w:spacing w:line="240" w:lineRule="auto"/>
        <w:rPr>
          <w:rFonts w:ascii="Simplified Arabic" w:hAnsi="Simplified Arabic" w:cs="Simplified Arabic"/>
          <w:b/>
          <w:bCs/>
          <w:sz w:val="28"/>
          <w:szCs w:val="28"/>
          <w:u w:val="single"/>
          <w:rtl/>
        </w:rPr>
      </w:pPr>
      <w:r w:rsidRPr="002B7485">
        <w:rPr>
          <w:rFonts w:ascii="Simplified Arabic" w:hAnsi="Simplified Arabic" w:cs="Simplified Arabic"/>
          <w:b/>
          <w:bCs/>
          <w:sz w:val="28"/>
          <w:szCs w:val="28"/>
          <w:u w:val="single"/>
          <w:rtl/>
        </w:rPr>
        <w:t>• التعرف إلى مدى إسهام برامج التدريب في رفع المعرفة والوعي بإجراءات السلامة المهنية لدى العاملين في مشاريع التشغيل والصيانة ببلدية أبوظبي.</w:t>
      </w:r>
    </w:p>
    <w:p w14:paraId="1F14481E" w14:textId="5126CCE1" w:rsidR="005A0F86" w:rsidRPr="002B7485" w:rsidRDefault="005A0F86"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يهدف هذا الهدف إلى تشخيص واقع برامج التدريب القائمة داخل مشاريع التشغيل والصيانة من حيث مضمونها وآليات إدارتها وتنفيذها، وذلك عبر تحليل خصائص البرامج الحالية من عدة زوايا مترابطة، تشمل: طبيعة الموضوعات التدريبية المقدمة، ومدى تخصصها وارتباطها بالمخاطر الحقيقية في مواقع العمل، وتكرار الدورات وانتظامها، والفئات المستهدفة وتوزيع التدريب عليها وفق اختلاف الأدوار الوظيفية (مشرفون، مهندسون، فنيون، عمال ميدانيون)، ومدى وضوح الأهداف التدريبية وقابليتها للقياس، ومدى وجود خطة تدريب سنوية أو دورية تستند إلى تحليل احتياج تدريبي مبني على بيانات الميدان مثل تقارير التفتيش والملاحظات وشبه الحوادث (الكعبي، 2020).</w:t>
      </w:r>
    </w:p>
    <w:p w14:paraId="176794B4" w14:textId="588EB9DD" w:rsidR="005A0F86" w:rsidRPr="002B7485" w:rsidRDefault="005A0F86"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كما يتضمن هذا الهدف تقييم أساليب التدريب المستخدمة (محاضرات، ورش عمل، تدريب تطبيقي، محاكاة، تدريب موقعي، اجتماعات توعوية قصيرة)، ومدى قدرة هذه الأساليب على تلبية طبيعة بيئة التشغيل والصيانة التي تتسم بالعمل الميداني المتكرر وتعدد المواقع والمهام. ويُضاف إلى ذلك فحص مدى كفاءة المدربين من حيث الخبرة الفنية والميدانية، وقدرتهم على توصيل المعرفة وتحويلها إلى مهارات قابلة للتطبيق، ومدى توفر مواد تدريبية محدثة وإرشادات عمل آمن واضحة وسهلة الاستخدام داخل الموقع.</w:t>
      </w:r>
    </w:p>
    <w:p w14:paraId="560CFB5E" w14:textId="767D433A" w:rsidR="005A0F86" w:rsidRPr="002B7485" w:rsidRDefault="005A0F86"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 xml:space="preserve">كما يُتوقَّع أن تسهم نتائج هذا الهدف في تحديد درجة مواءمة برامج التدريب الحالية مع متطلبات أنظمة إدارة السلامة المهنية القائمة على المخاطر والتحسين المستمر، ومدى قدرتها على تحقيق حد أدنى موحد </w:t>
      </w:r>
      <w:r w:rsidRPr="002B7485">
        <w:rPr>
          <w:rFonts w:ascii="Simplified Arabic" w:hAnsi="Simplified Arabic" w:cs="Simplified Arabic"/>
          <w:sz w:val="28"/>
          <w:szCs w:val="28"/>
          <w:rtl/>
        </w:rPr>
        <w:lastRenderedPageBreak/>
        <w:t>من المعرفة والسلوك الوقائي داخل بيئة متعددة الأطراف (موظفون ومقاولون ومقاولو باطن)، بما يدعم توحيد المعايير وتخفيف التباين في التطبيق بين المواقع والفرق.</w:t>
      </w:r>
    </w:p>
    <w:p w14:paraId="24EA7EA4" w14:textId="77777777" w:rsidR="00D22301" w:rsidRPr="002B7485" w:rsidRDefault="00D22301" w:rsidP="002B7485">
      <w:pPr>
        <w:spacing w:line="240" w:lineRule="auto"/>
        <w:jc w:val="both"/>
        <w:rPr>
          <w:rFonts w:ascii="Simplified Arabic" w:hAnsi="Simplified Arabic" w:cs="Simplified Arabic"/>
          <w:b/>
          <w:bCs/>
          <w:sz w:val="28"/>
          <w:szCs w:val="28"/>
          <w:u w:val="single"/>
          <w:rtl/>
        </w:rPr>
      </w:pPr>
      <w:r w:rsidRPr="002B7485">
        <w:rPr>
          <w:rFonts w:ascii="Simplified Arabic" w:hAnsi="Simplified Arabic" w:cs="Simplified Arabic"/>
          <w:b/>
          <w:bCs/>
          <w:sz w:val="28"/>
          <w:szCs w:val="28"/>
          <w:u w:val="single"/>
          <w:rtl/>
        </w:rPr>
        <w:t>• قياس مدى إسهام برامج التدريب في تعزيز السلوك الوقائي والالتزام العملي بإجراءات السلامة المهنية لدى العاملين.</w:t>
      </w:r>
    </w:p>
    <w:p w14:paraId="41DD245F" w14:textId="77777777" w:rsidR="00CF4029" w:rsidRPr="002B7485" w:rsidRDefault="00CF4029"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يهدف هذا المحور إلى قياس مستوى الالتزام الفعلي بإجراءات السلامة المهنية بوصفه مخرجًا سلوكيًا للتدريب، وذلك من خلال رصد مدى تطبيق العاملين للتعليمات الوقائية أثناء تنفيذ المهام اليومية في مواقع التشغيل والصيانة. ويتضمن هذا المحور قياس الالتزام عبر مؤشرات سلوكية وتشغيلية، مثل: الالتزام باستخدام معدات الوقاية الشخصية المناسبة للمهمة، والالتزام بإجراءات التصاريح والعزل وتأمين الموقع، والالتزام بتسلسل خطوات العمل الآمن، والالتزام بمناطق العمل الآمن والإشارات والتحذيرات، والالتزام بمتطلبات الإبلاغ عن المخاطر وشبه الحوادث، والالتزام بتعليمات المشرفين ومتطلبات التفتيش الميداني</w:t>
      </w:r>
      <w:r w:rsidRPr="002B7485">
        <w:rPr>
          <w:rFonts w:ascii="Simplified Arabic" w:hAnsi="Simplified Arabic" w:cs="Simplified Arabic"/>
          <w:sz w:val="28"/>
          <w:szCs w:val="28"/>
        </w:rPr>
        <w:t>.</w:t>
      </w:r>
    </w:p>
    <w:p w14:paraId="448B502F" w14:textId="7FC19E26" w:rsidR="005A0F86" w:rsidRPr="002B7485" w:rsidRDefault="005A0F86"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ويركّز هذا الهدف على التمييز بين ثلاثة مستويات مترابطة</w:t>
      </w:r>
      <w:r w:rsidRPr="002B7485">
        <w:rPr>
          <w:rFonts w:ascii="Simplified Arabic" w:hAnsi="Simplified Arabic" w:cs="Simplified Arabic"/>
          <w:sz w:val="28"/>
          <w:szCs w:val="28"/>
        </w:rPr>
        <w:t>:</w:t>
      </w:r>
    </w:p>
    <w:p w14:paraId="2F8FEAB9" w14:textId="77777777" w:rsidR="005A0F86" w:rsidRPr="002B7485" w:rsidRDefault="005A0F86" w:rsidP="002B7485">
      <w:pPr>
        <w:numPr>
          <w:ilvl w:val="0"/>
          <w:numId w:val="16"/>
        </w:num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مستوى المعرفة والوعي الناتج عن التدريب (ماذا يعرف العامل عن المخاطر والإجراءات؟)</w:t>
      </w:r>
    </w:p>
    <w:p w14:paraId="3F2C9845" w14:textId="77777777" w:rsidR="005A0F86" w:rsidRPr="002B7485" w:rsidRDefault="005A0F86" w:rsidP="002B7485">
      <w:pPr>
        <w:numPr>
          <w:ilvl w:val="0"/>
          <w:numId w:val="16"/>
        </w:num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مستوى القابلية للتطبيق (هل يمتلك العامل المهارة والقدرة العملية لتنفيذ الإجراء؟)</w:t>
      </w:r>
    </w:p>
    <w:p w14:paraId="2CDA5979" w14:textId="77777777" w:rsidR="005A0F86" w:rsidRPr="002B7485" w:rsidRDefault="005A0F86" w:rsidP="002B7485">
      <w:pPr>
        <w:numPr>
          <w:ilvl w:val="0"/>
          <w:numId w:val="16"/>
        </w:num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مستوى السلوك الفعلي في الميدان (هل يطبق الإجراء باستمرار حتى في ظروف ضغط الوقت؟)</w:t>
      </w:r>
    </w:p>
    <w:p w14:paraId="1D3CBBA7" w14:textId="3E88F025" w:rsidR="007A7159" w:rsidRPr="002B7485" w:rsidRDefault="005A0F86" w:rsidP="002B7485">
      <w:pPr>
        <w:spacing w:line="240" w:lineRule="auto"/>
        <w:jc w:val="both"/>
        <w:rPr>
          <w:rFonts w:ascii="Simplified Arabic" w:hAnsi="Simplified Arabic" w:cs="Simplified Arabic"/>
          <w:sz w:val="28"/>
          <w:szCs w:val="28"/>
          <w:rtl/>
        </w:rPr>
      </w:pPr>
      <w:r w:rsidRPr="002B7485">
        <w:rPr>
          <w:rFonts w:ascii="Simplified Arabic" w:hAnsi="Simplified Arabic" w:cs="Simplified Arabic"/>
          <w:sz w:val="28"/>
          <w:szCs w:val="28"/>
          <w:rtl/>
        </w:rPr>
        <w:t>كما يسعى الهدف إلى تحديد مدى نجاح التدريب في تحويل المعرفة النظرية إلى ممارسات عملية مستقرة، وتحديد أنماط السلوك الأكثر التزامًا والأكثر مخالفة داخل مواقع العمل، وفحص ما إذا كان الالتزام يتباين بين الفئات الوظيفية تبعًا لاختلاف طبيعة العمل والتعرض للمخاطر ومستوى الإشراف (عبد الرحمن، 2021). ويُتوقع أن تساعد النتائج في تحديد نقاط الضعف السلوكية التي تحتاج إلى تدريب تصحيحي أو تعزيز إشرافي أو تحديث للإجراءات</w:t>
      </w:r>
      <w:r w:rsidRPr="002B7485">
        <w:rPr>
          <w:rFonts w:ascii="Simplified Arabic" w:hAnsi="Simplified Arabic" w:cs="Simplified Arabic"/>
          <w:sz w:val="28"/>
          <w:szCs w:val="28"/>
        </w:rPr>
        <w:t>.</w:t>
      </w:r>
    </w:p>
    <w:p w14:paraId="737C91B5" w14:textId="77777777" w:rsidR="00D22301" w:rsidRPr="002B7485" w:rsidRDefault="00D22301" w:rsidP="002B7485">
      <w:pPr>
        <w:spacing w:line="240" w:lineRule="auto"/>
        <w:rPr>
          <w:rFonts w:ascii="Simplified Arabic" w:hAnsi="Simplified Arabic" w:cs="Simplified Arabic"/>
          <w:b/>
          <w:bCs/>
          <w:sz w:val="28"/>
          <w:szCs w:val="28"/>
          <w:u w:val="single"/>
          <w:rtl/>
        </w:rPr>
      </w:pPr>
      <w:r w:rsidRPr="002B7485">
        <w:rPr>
          <w:rFonts w:ascii="Simplified Arabic" w:hAnsi="Simplified Arabic" w:cs="Simplified Arabic"/>
          <w:b/>
          <w:bCs/>
          <w:sz w:val="28"/>
          <w:szCs w:val="28"/>
          <w:u w:val="single"/>
          <w:rtl/>
        </w:rPr>
        <w:t>• تحديد مدى إسهام برامج التدريب في الحد من الأخطاء والمخالفات المرتبطة بالسلامة المهنية وتعزيز ثقافة السلامة في بيئة العمل.</w:t>
      </w:r>
    </w:p>
    <w:p w14:paraId="3D79A821" w14:textId="2671A0D2" w:rsidR="006C4EB7" w:rsidRPr="002B7485" w:rsidRDefault="006C4EB7"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 xml:space="preserve">يركّز هذا الهدف على اختبار العلاقة بين جودة/فعالية برامج التدريب وبين مؤشرات الأداء الخاصة بالسلامة المهنية، وبشكل خاص مؤشرات الحوادث والإصابات والأخطاء والانحرافات التشغيلية المرتبطة بالسلامة. ويتضمن ذلك تحليل مدى ارتباط ارتفاع جودة التدريب بوجود تحسن في مؤشرات </w:t>
      </w:r>
      <w:r w:rsidRPr="002B7485">
        <w:rPr>
          <w:rFonts w:ascii="Simplified Arabic" w:hAnsi="Simplified Arabic" w:cs="Simplified Arabic"/>
          <w:sz w:val="28"/>
          <w:szCs w:val="28"/>
          <w:rtl/>
        </w:rPr>
        <w:lastRenderedPageBreak/>
        <w:t>السلامة، مثل: انخفاض معدلات الحوادث أو الإصابات، انخفاض تكرار المخالفات، تحسن نتائج التفتيش، ارتفاع معدلات إغلاق الملاحظات، وزيادة القدرة على الاستجابة للطوارئ.</w:t>
      </w:r>
    </w:p>
    <w:p w14:paraId="0312D507" w14:textId="703368E9" w:rsidR="006C4EB7" w:rsidRPr="002B7485" w:rsidRDefault="006C4EB7"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كما يتضمن هذا الهدف مقارنة الاتجاه العام للمؤشرات قبل وبعد التدريب حيثما أمكن، والاستفادة من البيانات الوثائقية والتقارير الرسمية المتاحة لإسناد التحليل، مع مراعاة أن الحوادث تتأثر بعوامل متعددة، وأن تفسير الانخفاض أو الارتفاع يجب أن يتم ضمن سياق بيئة التشغيل والصيانة وظروفها التشغيلية (الفاضل، 2022). ويهدف هذا التحليل إلى الانتقال من مستوى “الانطباع عن أثر التدريب” إلى مستوى “الدليل القابل للقياس” الذي يوضح ما إذا كانت البرامج التدريبية تترك أثرًا ملموسًا في نتائج السلامة داخل المشاريع.</w:t>
      </w:r>
    </w:p>
    <w:p w14:paraId="3203A9BC" w14:textId="7F4C9D90" w:rsidR="006C4EB7" w:rsidRPr="002B7485" w:rsidRDefault="006C4EB7" w:rsidP="002B7485">
      <w:pPr>
        <w:spacing w:line="240" w:lineRule="auto"/>
        <w:jc w:val="both"/>
        <w:rPr>
          <w:rFonts w:ascii="Simplified Arabic" w:hAnsi="Simplified Arabic" w:cs="Simplified Arabic"/>
          <w:sz w:val="28"/>
          <w:szCs w:val="28"/>
        </w:rPr>
      </w:pPr>
      <w:r w:rsidRPr="002B7485">
        <w:rPr>
          <w:rFonts w:ascii="Simplified Arabic" w:hAnsi="Simplified Arabic" w:cs="Simplified Arabic"/>
          <w:sz w:val="28"/>
          <w:szCs w:val="28"/>
          <w:rtl/>
        </w:rPr>
        <w:t xml:space="preserve">ويُضاف إلى ذلك أن هذا الهدف يسعى إلى تحديد الجوانب الأكثر تأثيرًا داخل التدريب على نتائج السلامة؛ مثل: مدى ارتباط التدريب بالمخاطر الحرجة، ومدى تطبيق التدريب العملي والمحاكاة، ومدى انتظام التدريب الدوري، ومدى وجود متابعة بعد التدريب. ويُتوقع أن ينتج عن ذلك فهم أدق لمسار الأثر: التدريب </w:t>
      </w:r>
      <w:r w:rsidRPr="002B7485">
        <w:rPr>
          <w:rFonts w:ascii="Times New Roman" w:hAnsi="Times New Roman" w:cs="Times New Roman" w:hint="cs"/>
          <w:sz w:val="28"/>
          <w:szCs w:val="28"/>
          <w:rtl/>
        </w:rPr>
        <w:t>→</w:t>
      </w:r>
      <w:r w:rsidRPr="002B7485">
        <w:rPr>
          <w:rFonts w:ascii="Simplified Arabic" w:hAnsi="Simplified Arabic" w:cs="Simplified Arabic"/>
          <w:sz w:val="28"/>
          <w:szCs w:val="28"/>
          <w:rtl/>
        </w:rPr>
        <w:t xml:space="preserve"> الالتزام بالإجراءات </w:t>
      </w:r>
      <w:r w:rsidRPr="002B7485">
        <w:rPr>
          <w:rFonts w:ascii="Times New Roman" w:hAnsi="Times New Roman" w:cs="Times New Roman" w:hint="cs"/>
          <w:sz w:val="28"/>
          <w:szCs w:val="28"/>
          <w:rtl/>
        </w:rPr>
        <w:t>→</w:t>
      </w:r>
      <w:r w:rsidRPr="002B7485">
        <w:rPr>
          <w:rFonts w:ascii="Simplified Arabic" w:hAnsi="Simplified Arabic" w:cs="Simplified Arabic"/>
          <w:sz w:val="28"/>
          <w:szCs w:val="28"/>
          <w:rtl/>
        </w:rPr>
        <w:t xml:space="preserve"> تحسن مؤشرات السلامة.</w:t>
      </w:r>
    </w:p>
    <w:p w14:paraId="67E039BA" w14:textId="77777777" w:rsidR="00D22301" w:rsidRPr="002B7485" w:rsidRDefault="00D22301" w:rsidP="002B7485">
      <w:pPr>
        <w:spacing w:line="240" w:lineRule="auto"/>
        <w:rPr>
          <w:rFonts w:ascii="Simplified Arabic" w:hAnsi="Simplified Arabic" w:cs="Simplified Arabic"/>
          <w:b/>
          <w:bCs/>
          <w:sz w:val="28"/>
          <w:szCs w:val="28"/>
          <w:u w:val="single"/>
          <w:rtl/>
        </w:rPr>
      </w:pPr>
      <w:r w:rsidRPr="002B7485">
        <w:rPr>
          <w:rFonts w:ascii="Simplified Arabic" w:hAnsi="Simplified Arabic" w:cs="Simplified Arabic"/>
          <w:b/>
          <w:bCs/>
          <w:sz w:val="28"/>
          <w:szCs w:val="28"/>
          <w:u w:val="single"/>
          <w:rtl/>
        </w:rPr>
        <w:t>• الوقوف على التقييم العام للعاملين لفاعلية برامج التدريب الحالية في تعزيز الالتزام بإجراءات السلامة المهنية.</w:t>
      </w:r>
    </w:p>
    <w:p w14:paraId="5DB9617A" w14:textId="099D0547" w:rsidR="006C4EB7" w:rsidRPr="002B7485" w:rsidRDefault="006C4EB7"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يهدف هذا الهدف إلى تقديم حزمة من التوصيات العملية القابلة للتنفيذ لتطوير منظومة التدريب في مشاريع التشغيل والصيانة ببلدية أبوظبي، بما يضمن استدامة أثر التدريب وتحوله إلى سلوك وقائي يومي، وليس مجرد استجابة وقتية أو إجراء شكلي. ويرتكز هذا الهدف على نتائج التحليل الميداني للدراسة وعلى التحديات والمعوقات التي سيتم رصدها، بهدف بناء حلول تستهدف الأسباب الجذرية التي تحد من فعالية التدريب</w:t>
      </w:r>
      <w:r w:rsidRPr="002B7485">
        <w:rPr>
          <w:rFonts w:ascii="Simplified Arabic" w:hAnsi="Simplified Arabic" w:cs="Simplified Arabic"/>
          <w:sz w:val="28"/>
          <w:szCs w:val="28"/>
        </w:rPr>
        <w:t>.</w:t>
      </w:r>
    </w:p>
    <w:p w14:paraId="2BDD6EBF" w14:textId="77777777" w:rsidR="006C4EB7" w:rsidRPr="002B7485" w:rsidRDefault="006C4EB7"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وتشمل الحلول المقترحة مجالات تطوير متعددة، مثل</w:t>
      </w:r>
      <w:r w:rsidRPr="002B7485">
        <w:rPr>
          <w:rFonts w:ascii="Simplified Arabic" w:hAnsi="Simplified Arabic" w:cs="Simplified Arabic"/>
          <w:sz w:val="28"/>
          <w:szCs w:val="28"/>
        </w:rPr>
        <w:t>:</w:t>
      </w:r>
    </w:p>
    <w:p w14:paraId="68EE5EAA"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تعزيز التدريب الميداني القائم على المهام والمخاطر وربطه بسيناريوهات واقعية من مواقع العمل</w:t>
      </w:r>
      <w:r w:rsidRPr="002B7485">
        <w:rPr>
          <w:rFonts w:ascii="Simplified Arabic" w:hAnsi="Simplified Arabic" w:cs="Simplified Arabic"/>
          <w:sz w:val="28"/>
          <w:szCs w:val="28"/>
        </w:rPr>
        <w:t>.</w:t>
      </w:r>
    </w:p>
    <w:p w14:paraId="1BB29253"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إدراج تمارين محاكاة للطوارئ والأخطاء الشائعة وطرق التحكم والسيطرة</w:t>
      </w:r>
      <w:r w:rsidRPr="002B7485">
        <w:rPr>
          <w:rFonts w:ascii="Simplified Arabic" w:hAnsi="Simplified Arabic" w:cs="Simplified Arabic"/>
          <w:sz w:val="28"/>
          <w:szCs w:val="28"/>
        </w:rPr>
        <w:t>.</w:t>
      </w:r>
    </w:p>
    <w:p w14:paraId="2CA44994"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تطوير آليات تقييم ما بعد التدريب بحيث تقيس التطبيق الفعلي عبر مؤشرات سلوكية ونتائج التفتيش وليس عبر الحضور فقط</w:t>
      </w:r>
      <w:r w:rsidRPr="002B7485">
        <w:rPr>
          <w:rFonts w:ascii="Simplified Arabic" w:hAnsi="Simplified Arabic" w:cs="Simplified Arabic"/>
          <w:sz w:val="28"/>
          <w:szCs w:val="28"/>
        </w:rPr>
        <w:t>.</w:t>
      </w:r>
    </w:p>
    <w:p w14:paraId="35A77AEC"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بناء نظام متابعة ميداني يتضمن تغذية راجعة فورية وتدريبًا تصحيحيًا عند تكرار المخالفات</w:t>
      </w:r>
      <w:r w:rsidRPr="002B7485">
        <w:rPr>
          <w:rFonts w:ascii="Simplified Arabic" w:hAnsi="Simplified Arabic" w:cs="Simplified Arabic"/>
          <w:sz w:val="28"/>
          <w:szCs w:val="28"/>
        </w:rPr>
        <w:t>.</w:t>
      </w:r>
    </w:p>
    <w:p w14:paraId="75238680"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lastRenderedPageBreak/>
        <w:t>ربط نتائج التدريب بمؤشرات الأداء والسلامة وتقييم الأداء الوظيفي وفق ضوابط واضحة وعادلة</w:t>
      </w:r>
      <w:r w:rsidRPr="002B7485">
        <w:rPr>
          <w:rFonts w:ascii="Simplified Arabic" w:hAnsi="Simplified Arabic" w:cs="Simplified Arabic"/>
          <w:sz w:val="28"/>
          <w:szCs w:val="28"/>
        </w:rPr>
        <w:t>.</w:t>
      </w:r>
    </w:p>
    <w:p w14:paraId="6EEBC360"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توحيد الحد الأدنى من التدريب الإلزامي بين جميع الأطراف العاملة (موظفون ومقاولون ومقاولو باطن) لضمان معيارية التطبيق</w:t>
      </w:r>
      <w:r w:rsidRPr="002B7485">
        <w:rPr>
          <w:rFonts w:ascii="Simplified Arabic" w:hAnsi="Simplified Arabic" w:cs="Simplified Arabic"/>
          <w:sz w:val="28"/>
          <w:szCs w:val="28"/>
        </w:rPr>
        <w:t>.</w:t>
      </w:r>
    </w:p>
    <w:p w14:paraId="65B322D9" w14:textId="77777777" w:rsidR="006C4EB7" w:rsidRPr="002B7485" w:rsidRDefault="006C4EB7" w:rsidP="002B7485">
      <w:pPr>
        <w:numPr>
          <w:ilvl w:val="0"/>
          <w:numId w:val="17"/>
        </w:num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تحسين التخطيط الزمني للتدريب بما يتوافق مع ضغط الأعمال التشغيلية ويضمن عدم تعطيل الخدمة، مع ضمان انتظام التدريب وعدم انقطاعه</w:t>
      </w:r>
      <w:r w:rsidRPr="002B7485">
        <w:rPr>
          <w:rFonts w:ascii="Simplified Arabic" w:hAnsi="Simplified Arabic" w:cs="Simplified Arabic"/>
          <w:sz w:val="28"/>
          <w:szCs w:val="28"/>
        </w:rPr>
        <w:t>.</w:t>
      </w:r>
    </w:p>
    <w:p w14:paraId="6A57EC31" w14:textId="00F65A88" w:rsidR="00D22301" w:rsidRPr="002B7485" w:rsidRDefault="00D22301" w:rsidP="002B7485">
      <w:pPr>
        <w:spacing w:line="240" w:lineRule="auto"/>
        <w:ind w:left="720"/>
        <w:rPr>
          <w:rFonts w:ascii="Simplified Arabic" w:hAnsi="Simplified Arabic" w:cs="Simplified Arabic"/>
          <w:sz w:val="28"/>
          <w:szCs w:val="28"/>
        </w:rPr>
      </w:pPr>
      <w:r w:rsidRPr="002B7485">
        <w:rPr>
          <w:rFonts w:ascii="Simplified Arabic" w:hAnsi="Simplified Arabic" w:cs="Simplified Arabic"/>
          <w:sz w:val="28"/>
          <w:szCs w:val="28"/>
          <w:rtl/>
        </w:rPr>
        <w:t>• الكشف عن الفروق في تقديرات أفراد العينة لأثر برامج التدريب وفق المتغيرات الشخصية المتاحة في الدراسة، وهي: النوع الاجتماعي، والفئة العمرية، والمؤهل العلمي.</w:t>
      </w:r>
    </w:p>
    <w:p w14:paraId="244CCB1B" w14:textId="77777777" w:rsidR="006C4EB7" w:rsidRPr="002B7485" w:rsidRDefault="006C4EB7" w:rsidP="002B7485">
      <w:pPr>
        <w:spacing w:line="240" w:lineRule="auto"/>
        <w:rPr>
          <w:rFonts w:ascii="Simplified Arabic" w:hAnsi="Simplified Arabic" w:cs="Simplified Arabic"/>
          <w:sz w:val="28"/>
          <w:szCs w:val="28"/>
        </w:rPr>
      </w:pPr>
      <w:r w:rsidRPr="002B7485">
        <w:rPr>
          <w:rFonts w:ascii="Simplified Arabic" w:hAnsi="Simplified Arabic" w:cs="Simplified Arabic"/>
          <w:sz w:val="28"/>
          <w:szCs w:val="28"/>
          <w:rtl/>
        </w:rPr>
        <w:t>ويُتوقع أن تسهم هذه الحلول في دعم بناء ثقافة مؤسسية داعمة للسلامة، وتعزيز الاتساق بين الرسائل التدريبية والممارسات اليومية، وتطوير سياسات التدريب بما يتسق مع متطلبات التميز المؤسسي والتحسين المستمر في مؤشرات السلامة (بن حمد، 2023)</w:t>
      </w:r>
      <w:r w:rsidRPr="002B7485">
        <w:rPr>
          <w:rFonts w:ascii="Simplified Arabic" w:hAnsi="Simplified Arabic" w:cs="Simplified Arabic"/>
          <w:sz w:val="28"/>
          <w:szCs w:val="28"/>
        </w:rPr>
        <w:t>.</w:t>
      </w:r>
    </w:p>
    <w:p w14:paraId="4A9A7D37" w14:textId="77777777" w:rsidR="007A7159" w:rsidRDefault="007A7159" w:rsidP="007A7159">
      <w:pPr>
        <w:rPr>
          <w:rFonts w:ascii="Sakkal Majalla" w:hAnsi="Sakkal Majalla" w:cs="Sakkal Majalla"/>
          <w:sz w:val="28"/>
          <w:szCs w:val="28"/>
        </w:rPr>
      </w:pPr>
    </w:p>
    <w:p w14:paraId="3FE39540" w14:textId="77777777" w:rsidR="002B7485" w:rsidRDefault="002B7485" w:rsidP="007A7159">
      <w:pPr>
        <w:rPr>
          <w:rFonts w:ascii="Sakkal Majalla" w:hAnsi="Sakkal Majalla" w:cs="Sakkal Majalla"/>
          <w:sz w:val="28"/>
          <w:szCs w:val="28"/>
        </w:rPr>
      </w:pPr>
    </w:p>
    <w:p w14:paraId="20AB6E29" w14:textId="77777777" w:rsidR="002B7485" w:rsidRDefault="002B7485" w:rsidP="007A7159">
      <w:pPr>
        <w:rPr>
          <w:rFonts w:ascii="Sakkal Majalla" w:hAnsi="Sakkal Majalla" w:cs="Sakkal Majalla"/>
          <w:sz w:val="28"/>
          <w:szCs w:val="28"/>
        </w:rPr>
      </w:pPr>
    </w:p>
    <w:p w14:paraId="5EC7C869" w14:textId="77777777" w:rsidR="002B7485" w:rsidRDefault="002B7485" w:rsidP="007A7159">
      <w:pPr>
        <w:rPr>
          <w:rFonts w:ascii="Sakkal Majalla" w:hAnsi="Sakkal Majalla" w:cs="Sakkal Majalla"/>
          <w:sz w:val="28"/>
          <w:szCs w:val="28"/>
        </w:rPr>
      </w:pPr>
    </w:p>
    <w:p w14:paraId="698E153D" w14:textId="77777777" w:rsidR="002B7485" w:rsidRDefault="002B7485" w:rsidP="007A7159">
      <w:pPr>
        <w:rPr>
          <w:rFonts w:ascii="Sakkal Majalla" w:hAnsi="Sakkal Majalla" w:cs="Sakkal Majalla"/>
          <w:sz w:val="28"/>
          <w:szCs w:val="28"/>
        </w:rPr>
      </w:pPr>
    </w:p>
    <w:p w14:paraId="115DBE93" w14:textId="77777777" w:rsidR="002B7485" w:rsidRDefault="002B7485" w:rsidP="007A7159">
      <w:pPr>
        <w:rPr>
          <w:rFonts w:ascii="Sakkal Majalla" w:hAnsi="Sakkal Majalla" w:cs="Sakkal Majalla"/>
          <w:sz w:val="28"/>
          <w:szCs w:val="28"/>
        </w:rPr>
      </w:pPr>
    </w:p>
    <w:p w14:paraId="348783C9" w14:textId="77777777" w:rsidR="002B7485" w:rsidRDefault="002B7485" w:rsidP="007A7159">
      <w:pPr>
        <w:rPr>
          <w:rFonts w:ascii="Sakkal Majalla" w:hAnsi="Sakkal Majalla" w:cs="Sakkal Majalla"/>
          <w:sz w:val="28"/>
          <w:szCs w:val="28"/>
        </w:rPr>
      </w:pPr>
    </w:p>
    <w:p w14:paraId="2C04DDDD" w14:textId="77777777" w:rsidR="002B7485" w:rsidRDefault="002B7485" w:rsidP="007A7159">
      <w:pPr>
        <w:rPr>
          <w:rFonts w:ascii="Sakkal Majalla" w:hAnsi="Sakkal Majalla" w:cs="Sakkal Majalla"/>
          <w:sz w:val="28"/>
          <w:szCs w:val="28"/>
        </w:rPr>
      </w:pPr>
    </w:p>
    <w:p w14:paraId="594B1BCA" w14:textId="77777777" w:rsidR="002B7485" w:rsidRDefault="002B7485" w:rsidP="007A7159">
      <w:pPr>
        <w:rPr>
          <w:rFonts w:ascii="Sakkal Majalla" w:hAnsi="Sakkal Majalla" w:cs="Sakkal Majalla"/>
          <w:sz w:val="28"/>
          <w:szCs w:val="28"/>
        </w:rPr>
      </w:pPr>
    </w:p>
    <w:p w14:paraId="6ED7FE57" w14:textId="77777777" w:rsidR="002B7485" w:rsidRDefault="002B7485" w:rsidP="007A7159">
      <w:pPr>
        <w:rPr>
          <w:rFonts w:ascii="Sakkal Majalla" w:hAnsi="Sakkal Majalla" w:cs="Sakkal Majalla"/>
          <w:sz w:val="28"/>
          <w:szCs w:val="28"/>
        </w:rPr>
      </w:pPr>
    </w:p>
    <w:p w14:paraId="62C3A542" w14:textId="77777777" w:rsidR="002B7485" w:rsidRDefault="002B7485" w:rsidP="007A7159">
      <w:pPr>
        <w:rPr>
          <w:rFonts w:ascii="Sakkal Majalla" w:hAnsi="Sakkal Majalla" w:cs="Sakkal Majalla"/>
          <w:sz w:val="28"/>
          <w:szCs w:val="28"/>
        </w:rPr>
      </w:pPr>
    </w:p>
    <w:p w14:paraId="54E91C57" w14:textId="77777777" w:rsidR="002B7485" w:rsidRPr="009125CE" w:rsidRDefault="002B7485" w:rsidP="007A7159">
      <w:pPr>
        <w:rPr>
          <w:rFonts w:ascii="Sakkal Majalla" w:hAnsi="Sakkal Majalla" w:cs="Sakkal Majalla"/>
          <w:sz w:val="28"/>
          <w:szCs w:val="28"/>
          <w:rtl/>
        </w:rPr>
      </w:pPr>
    </w:p>
    <w:p w14:paraId="23C2853E" w14:textId="77777777" w:rsidR="007A7159" w:rsidRPr="00BE0B85" w:rsidRDefault="007A7159" w:rsidP="002B7485">
      <w:pPr>
        <w:pStyle w:val="Heading2"/>
        <w:rPr>
          <w:rtl/>
        </w:rPr>
      </w:pPr>
      <w:bookmarkStart w:id="12" w:name="_Toc225333675"/>
      <w:r w:rsidRPr="00BE0B85">
        <w:rPr>
          <w:rtl/>
        </w:rPr>
        <w:lastRenderedPageBreak/>
        <w:t>تساؤلات الدراسة</w:t>
      </w:r>
      <w:bookmarkEnd w:id="12"/>
    </w:p>
    <w:p w14:paraId="60DDF741" w14:textId="2587E16D" w:rsidR="00A57427" w:rsidRPr="002B7485" w:rsidRDefault="00A57427" w:rsidP="002B7485">
      <w:pPr>
        <w:pStyle w:val="ListParagraph"/>
        <w:numPr>
          <w:ilvl w:val="0"/>
          <w:numId w:val="3"/>
        </w:numPr>
        <w:spacing w:line="240" w:lineRule="auto"/>
        <w:rPr>
          <w:rFonts w:ascii="Simplified Arabic" w:hAnsi="Simplified Arabic" w:cs="Simplified Arabic"/>
          <w:sz w:val="28"/>
          <w:szCs w:val="28"/>
        </w:rPr>
      </w:pPr>
      <w:r w:rsidRPr="002B7485">
        <w:rPr>
          <w:rFonts w:ascii="Simplified Arabic" w:hAnsi="Simplified Arabic" w:cs="Simplified Arabic"/>
          <w:b/>
          <w:bCs/>
          <w:sz w:val="28"/>
          <w:szCs w:val="28"/>
          <w:rtl/>
        </w:rPr>
        <w:t>ما مستوى جودة برامج التدريب الحالية في إدارة مشاريع التشغيل والصيانة ببلدية أبوظبي؟</w:t>
      </w:r>
      <w:r w:rsidRPr="002B7485">
        <w:rPr>
          <w:rFonts w:ascii="Simplified Arabic" w:hAnsi="Simplified Arabic" w:cs="Simplified Arabic"/>
          <w:sz w:val="28"/>
          <w:szCs w:val="28"/>
        </w:rPr>
        <w:br/>
      </w:r>
      <w:r w:rsidRPr="002B7485">
        <w:rPr>
          <w:rFonts w:ascii="Simplified Arabic" w:hAnsi="Simplified Arabic" w:cs="Simplified Arabic"/>
          <w:sz w:val="28"/>
          <w:szCs w:val="28"/>
          <w:rtl/>
        </w:rPr>
        <w:t>يتناول هذا التساؤل تحديد المستوى الفعلي لجودة البرامج التدريبية المطبقة حاليًا، من حيث مدى اتساقها مع طبيعة المخاطر التشغيلية في مواقع العمل، ووضوح أهدافها التدريبية، وحداثة محتواها، وتنوع أساليبها بين الجانب النظري والعملي، وكفاءة المدربين، وآليات التخطيط للتدريب وتكراره، ومدى وجود نظام رسمي لتقييم التدريب وتحديثه. كما يشمل التساؤل التحقق من درجة “مواءمة التدريب” مع مهام العاملين واختلاف تخصصاتهم (كهرباء، ميكانيكا، ريّ، نظافة، بنية تحتية…)، ومدى اعتماد التدريب على بيانات ميدانية مثل تقارير التفتيش والملاحظات وشبه الحوادث في تحديد الاحتياج التدريبي</w:t>
      </w:r>
      <w:r w:rsidRPr="002B7485">
        <w:rPr>
          <w:rFonts w:ascii="Simplified Arabic" w:hAnsi="Simplified Arabic" w:cs="Simplified Arabic"/>
          <w:sz w:val="28"/>
          <w:szCs w:val="28"/>
        </w:rPr>
        <w:t>.</w:t>
      </w:r>
    </w:p>
    <w:p w14:paraId="35856120" w14:textId="77777777" w:rsidR="00A57427" w:rsidRPr="002B7485" w:rsidRDefault="00A57427" w:rsidP="002B7485">
      <w:pPr>
        <w:pStyle w:val="ListParagraph"/>
        <w:spacing w:line="240" w:lineRule="auto"/>
        <w:jc w:val="both"/>
        <w:rPr>
          <w:rFonts w:ascii="Simplified Arabic" w:hAnsi="Simplified Arabic" w:cs="Simplified Arabic"/>
          <w:sz w:val="28"/>
          <w:szCs w:val="28"/>
        </w:rPr>
      </w:pPr>
    </w:p>
    <w:p w14:paraId="3E63511B" w14:textId="5B99EC45" w:rsidR="00A57427" w:rsidRPr="002B7485" w:rsidRDefault="00A57427" w:rsidP="002B7485">
      <w:pPr>
        <w:pStyle w:val="ListParagraph"/>
        <w:numPr>
          <w:ilvl w:val="0"/>
          <w:numId w:val="15"/>
        </w:numPr>
        <w:spacing w:line="240" w:lineRule="auto"/>
        <w:rPr>
          <w:rFonts w:ascii="Simplified Arabic" w:hAnsi="Simplified Arabic" w:cs="Simplified Arabic"/>
          <w:sz w:val="28"/>
          <w:szCs w:val="28"/>
        </w:rPr>
      </w:pPr>
      <w:r w:rsidRPr="002B7485">
        <w:rPr>
          <w:rFonts w:ascii="Simplified Arabic" w:hAnsi="Simplified Arabic" w:cs="Simplified Arabic"/>
          <w:b/>
          <w:bCs/>
          <w:sz w:val="28"/>
          <w:szCs w:val="28"/>
          <w:rtl/>
        </w:rPr>
        <w:t>كيف يمكن تقييم التزام العاملين بإجراءات السلامة المهنية بعد التدريب؟</w:t>
      </w:r>
      <w:r w:rsidRPr="002B7485">
        <w:rPr>
          <w:rFonts w:ascii="Simplified Arabic" w:hAnsi="Simplified Arabic" w:cs="Simplified Arabic"/>
          <w:sz w:val="28"/>
          <w:szCs w:val="28"/>
        </w:rPr>
        <w:br/>
      </w:r>
      <w:r w:rsidRPr="002B7485">
        <w:rPr>
          <w:rFonts w:ascii="Simplified Arabic" w:hAnsi="Simplified Arabic" w:cs="Simplified Arabic"/>
          <w:sz w:val="28"/>
          <w:szCs w:val="28"/>
          <w:rtl/>
        </w:rPr>
        <w:t>يركز هذا التساؤل على تحديد آليات قياس الالتزام بوصفه سلوكًا ميدانيًا يظهر أثناء تنفيذ المهام اليومية، وليس مجرد معرفة نظرية. ويتضمن ذلك تحديد مؤشرات قابلة للقياس مثل: الالتزام باستخدام معدات الوقاية الشخصية المناسبة، الالتزام بإجراءات التصاريح والعزل وتأمين الموقع، الالتزام بتسلسل خطوات العمل الآمن، الالتزام بالإبلاغ عن المخاطر وشبه الحوادث، والالتزام بتعليمات المشرفين واشتراطات مناطق العمل الآمن. كما يتناول التساؤل مقارنة طرق التقييم الممكنة (استبانة إدراكية، ملاحظة ميدانية، نتائج التفتيش والتدقيق، سجلات المخالفات، مؤشرات إغلاق الملاحظات)، وتحديد مدى كفاية كل طريقة وحدودها في البيئة البلدية، مع التركيز على التمييز بين “حضور التدريب” و“تحقق أثر التدريب” على السلوك الفعلي</w:t>
      </w:r>
      <w:r w:rsidRPr="002B7485">
        <w:rPr>
          <w:rFonts w:ascii="Simplified Arabic" w:hAnsi="Simplified Arabic" w:cs="Simplified Arabic"/>
          <w:sz w:val="28"/>
          <w:szCs w:val="28"/>
        </w:rPr>
        <w:t>.</w:t>
      </w:r>
    </w:p>
    <w:p w14:paraId="6AD1F29E" w14:textId="77777777" w:rsidR="00A57427" w:rsidRPr="002B7485" w:rsidRDefault="00A57427" w:rsidP="002B7485">
      <w:pPr>
        <w:spacing w:line="240" w:lineRule="auto"/>
        <w:jc w:val="both"/>
        <w:rPr>
          <w:rFonts w:ascii="Simplified Arabic" w:hAnsi="Simplified Arabic" w:cs="Simplified Arabic"/>
          <w:sz w:val="28"/>
          <w:szCs w:val="28"/>
        </w:rPr>
      </w:pPr>
    </w:p>
    <w:p w14:paraId="032B4025" w14:textId="1D8D9461" w:rsidR="00A57427" w:rsidRPr="002B7485" w:rsidRDefault="00A57427" w:rsidP="002B7485">
      <w:pPr>
        <w:pStyle w:val="ListParagraph"/>
        <w:numPr>
          <w:ilvl w:val="0"/>
          <w:numId w:val="3"/>
        </w:numPr>
        <w:spacing w:line="240" w:lineRule="auto"/>
        <w:rPr>
          <w:rFonts w:ascii="Simplified Arabic" w:hAnsi="Simplified Arabic" w:cs="Simplified Arabic"/>
          <w:sz w:val="28"/>
          <w:szCs w:val="28"/>
        </w:rPr>
      </w:pPr>
      <w:r w:rsidRPr="002B7485">
        <w:rPr>
          <w:rFonts w:ascii="Simplified Arabic" w:hAnsi="Simplified Arabic" w:cs="Simplified Arabic"/>
          <w:b/>
          <w:bCs/>
          <w:sz w:val="28"/>
          <w:szCs w:val="28"/>
          <w:rtl/>
        </w:rPr>
        <w:t>إلى أي مدى توجد علاقة ذات دلالة إحصائية بين كفاءة برامج التدريب ومستوى الالتزام بإجراءات السلامة المهنية؟</w:t>
      </w:r>
      <w:r w:rsidRPr="002B7485">
        <w:rPr>
          <w:rFonts w:ascii="Simplified Arabic" w:hAnsi="Simplified Arabic" w:cs="Simplified Arabic"/>
          <w:sz w:val="28"/>
          <w:szCs w:val="28"/>
        </w:rPr>
        <w:br/>
      </w:r>
      <w:r w:rsidRPr="002B7485">
        <w:rPr>
          <w:rFonts w:ascii="Simplified Arabic" w:hAnsi="Simplified Arabic" w:cs="Simplified Arabic"/>
          <w:sz w:val="28"/>
          <w:szCs w:val="28"/>
          <w:rtl/>
        </w:rPr>
        <w:t xml:space="preserve">يختبر هذا التساؤل جوهر الدراسة من خلال التحقق من وجود علاقة إحصائية بين المتغير المستقل (كفاءة/جودة برامج التدريب) والمتغير التابع (مستوى الالتزام بإجراءات السلامة). ويشمل ذلك قياس اتجاه العلاقة (طردية/عكسية) وقوتها، وتحديد ما إذا كانت العلاقة ذات دلالة إحصائية في ضوء البيانات الميدانية، وكذلك تحديد الأبعاد الأكثر تأثيرًا داخل التدريب (مثل التطبيق العملي، التكرار، التقييم، كفاءة المدرب، ملاءمة المحتوى) على مستويات </w:t>
      </w:r>
      <w:r w:rsidRPr="002B7485">
        <w:rPr>
          <w:rFonts w:ascii="Simplified Arabic" w:hAnsi="Simplified Arabic" w:cs="Simplified Arabic"/>
          <w:sz w:val="28"/>
          <w:szCs w:val="28"/>
          <w:rtl/>
        </w:rPr>
        <w:lastRenderedPageBreak/>
        <w:t>الالتزام. كما يفتح هذا التساؤل المجال لتحليل قدرة التدريب على التنبؤ بالالتزام باستخدام أدوات تحليلية مثل الارتباط والانحدار، بما يتيح تفسيرًا علميًا لقوة أثر التدريب في بيئة التشغيل والصيانة</w:t>
      </w:r>
      <w:r w:rsidRPr="002B7485">
        <w:rPr>
          <w:rFonts w:ascii="Simplified Arabic" w:hAnsi="Simplified Arabic" w:cs="Simplified Arabic"/>
          <w:sz w:val="28"/>
          <w:szCs w:val="28"/>
        </w:rPr>
        <w:t>.</w:t>
      </w:r>
    </w:p>
    <w:p w14:paraId="29A0BAE3" w14:textId="77777777" w:rsidR="00A57427" w:rsidRPr="002B7485" w:rsidRDefault="00A57427" w:rsidP="002B7485">
      <w:pPr>
        <w:spacing w:line="240" w:lineRule="auto"/>
        <w:jc w:val="both"/>
        <w:rPr>
          <w:rFonts w:ascii="Simplified Arabic" w:hAnsi="Simplified Arabic" w:cs="Simplified Arabic"/>
          <w:sz w:val="28"/>
          <w:szCs w:val="28"/>
        </w:rPr>
      </w:pPr>
    </w:p>
    <w:p w14:paraId="1A7690D9" w14:textId="7CC38338" w:rsidR="00F925D0" w:rsidRPr="002B7485" w:rsidRDefault="00A57427" w:rsidP="002B7485">
      <w:pPr>
        <w:pStyle w:val="ListParagraph"/>
        <w:numPr>
          <w:ilvl w:val="0"/>
          <w:numId w:val="3"/>
        </w:numPr>
        <w:spacing w:line="240" w:lineRule="auto"/>
        <w:jc w:val="both"/>
        <w:rPr>
          <w:rFonts w:ascii="Simplified Arabic" w:hAnsi="Simplified Arabic" w:cs="Simplified Arabic"/>
          <w:sz w:val="28"/>
          <w:szCs w:val="28"/>
          <w:rtl/>
        </w:rPr>
      </w:pPr>
      <w:r w:rsidRPr="002B7485">
        <w:rPr>
          <w:rFonts w:ascii="Simplified Arabic" w:hAnsi="Simplified Arabic" w:cs="Simplified Arabic"/>
          <w:b/>
          <w:bCs/>
          <w:sz w:val="28"/>
          <w:szCs w:val="28"/>
          <w:rtl/>
        </w:rPr>
        <w:t>ما التحديات الأساسية والمعوقات التي تحد من فاعلية البرامج التدريبية في بيئة التشغيل والصيانة؟</w:t>
      </w:r>
      <w:r w:rsidRPr="002B7485">
        <w:rPr>
          <w:rFonts w:ascii="Simplified Arabic" w:hAnsi="Simplified Arabic" w:cs="Simplified Arabic"/>
          <w:sz w:val="28"/>
          <w:szCs w:val="28"/>
        </w:rPr>
        <w:br/>
      </w:r>
      <w:r w:rsidRPr="002B7485">
        <w:rPr>
          <w:rFonts w:ascii="Simplified Arabic" w:hAnsi="Simplified Arabic" w:cs="Simplified Arabic"/>
          <w:sz w:val="28"/>
          <w:szCs w:val="28"/>
          <w:rtl/>
        </w:rPr>
        <w:t>يهدف هذا التساؤل إلى تشخيص العوامل التي تفسر ضعف أثر التدريب أو عدم انتقاله إلى التطبيق العملي، سواء كانت معوقات تنظيمية أو تشغيلية أو بشرية. ويشمل ذلك معوقات مثل: ضغط الوقت وكثافة الأعمال اليومية، نقص الموارد أو معدات الوقاية، تفاوت الخبرات واللغات بين العاملين، ضعف المتابعة بعد التدريب، عدم انتظام الدورات أو عدم مواءمة محتواها للمخاطر الفعلية، تعدد المقاولين واختلاف معاييرهم، ضعف الدعم القيادي أو عدم اتساق الرسائل التنظيمية بشأن السلامة، وعدم وجود نظام واضح لربط نتائج التدريب بمؤشرات الأداء والسلامة. كما يهدف التساؤل إلى تحديد المعوقات الأكثر شيوعًا وتأثيرًا من واقع الميدان، تمهيدًا لبناء توصيات تطبيقية تستهدف معالجة الأسباب الجذرية وتعزيز فاعلية التدريب</w:t>
      </w:r>
      <w:r w:rsidRPr="002B7485">
        <w:rPr>
          <w:rFonts w:ascii="Simplified Arabic" w:hAnsi="Simplified Arabic" w:cs="Simplified Arabic"/>
          <w:sz w:val="28"/>
          <w:szCs w:val="28"/>
        </w:rPr>
        <w:t>.</w:t>
      </w:r>
    </w:p>
    <w:p w14:paraId="5636BC5D" w14:textId="77777777" w:rsidR="00582AF9" w:rsidRDefault="00582AF9" w:rsidP="00D22171">
      <w:pPr>
        <w:rPr>
          <w:rFonts w:ascii="Sakkal Majalla" w:hAnsi="Sakkal Majalla" w:cs="Sakkal Majalla"/>
          <w:sz w:val="28"/>
          <w:szCs w:val="28"/>
          <w:u w:val="single"/>
        </w:rPr>
      </w:pPr>
    </w:p>
    <w:p w14:paraId="6EF81DE7" w14:textId="77777777" w:rsidR="002B7485" w:rsidRDefault="002B7485" w:rsidP="00D22171">
      <w:pPr>
        <w:rPr>
          <w:rFonts w:ascii="Sakkal Majalla" w:hAnsi="Sakkal Majalla" w:cs="Sakkal Majalla"/>
          <w:sz w:val="28"/>
          <w:szCs w:val="28"/>
          <w:u w:val="single"/>
        </w:rPr>
      </w:pPr>
    </w:p>
    <w:p w14:paraId="7A636C1C" w14:textId="77777777" w:rsidR="002B7485" w:rsidRDefault="002B7485" w:rsidP="00D22171">
      <w:pPr>
        <w:rPr>
          <w:rFonts w:ascii="Sakkal Majalla" w:hAnsi="Sakkal Majalla" w:cs="Sakkal Majalla"/>
          <w:sz w:val="28"/>
          <w:szCs w:val="28"/>
          <w:u w:val="single"/>
        </w:rPr>
      </w:pPr>
    </w:p>
    <w:p w14:paraId="6745DC69" w14:textId="77777777" w:rsidR="002B7485" w:rsidRDefault="002B7485" w:rsidP="00D22171">
      <w:pPr>
        <w:rPr>
          <w:rFonts w:ascii="Sakkal Majalla" w:hAnsi="Sakkal Majalla" w:cs="Sakkal Majalla"/>
          <w:sz w:val="28"/>
          <w:szCs w:val="28"/>
          <w:u w:val="single"/>
        </w:rPr>
      </w:pPr>
    </w:p>
    <w:p w14:paraId="6D107E1F" w14:textId="77777777" w:rsidR="002B7485" w:rsidRDefault="002B7485" w:rsidP="00D22171">
      <w:pPr>
        <w:rPr>
          <w:rFonts w:ascii="Sakkal Majalla" w:hAnsi="Sakkal Majalla" w:cs="Sakkal Majalla"/>
          <w:sz w:val="28"/>
          <w:szCs w:val="28"/>
          <w:u w:val="single"/>
        </w:rPr>
      </w:pPr>
    </w:p>
    <w:p w14:paraId="658CBB03" w14:textId="77777777" w:rsidR="002B7485" w:rsidRDefault="002B7485" w:rsidP="00D22171">
      <w:pPr>
        <w:rPr>
          <w:rFonts w:ascii="Sakkal Majalla" w:hAnsi="Sakkal Majalla" w:cs="Sakkal Majalla"/>
          <w:sz w:val="28"/>
          <w:szCs w:val="28"/>
          <w:u w:val="single"/>
        </w:rPr>
      </w:pPr>
    </w:p>
    <w:p w14:paraId="20BB9AA6" w14:textId="77777777" w:rsidR="002B7485" w:rsidRDefault="002B7485" w:rsidP="00D22171">
      <w:pPr>
        <w:rPr>
          <w:rFonts w:ascii="Sakkal Majalla" w:hAnsi="Sakkal Majalla" w:cs="Sakkal Majalla"/>
          <w:sz w:val="28"/>
          <w:szCs w:val="28"/>
          <w:u w:val="single"/>
        </w:rPr>
      </w:pPr>
    </w:p>
    <w:p w14:paraId="43482C5B" w14:textId="77777777" w:rsidR="002B7485" w:rsidRDefault="002B7485" w:rsidP="00D22171">
      <w:pPr>
        <w:rPr>
          <w:rFonts w:ascii="Sakkal Majalla" w:hAnsi="Sakkal Majalla" w:cs="Sakkal Majalla"/>
          <w:sz w:val="28"/>
          <w:szCs w:val="28"/>
          <w:u w:val="single"/>
        </w:rPr>
      </w:pPr>
    </w:p>
    <w:p w14:paraId="2200BE93" w14:textId="77777777" w:rsidR="002B7485" w:rsidRDefault="002B7485" w:rsidP="00D22171">
      <w:pPr>
        <w:rPr>
          <w:rFonts w:ascii="Sakkal Majalla" w:hAnsi="Sakkal Majalla" w:cs="Sakkal Majalla"/>
          <w:sz w:val="28"/>
          <w:szCs w:val="28"/>
          <w:u w:val="single"/>
        </w:rPr>
      </w:pPr>
    </w:p>
    <w:p w14:paraId="312B0C7D" w14:textId="77777777" w:rsidR="002B7485" w:rsidRDefault="002B7485" w:rsidP="00D22171">
      <w:pPr>
        <w:rPr>
          <w:rFonts w:ascii="Sakkal Majalla" w:hAnsi="Sakkal Majalla" w:cs="Sakkal Majalla"/>
          <w:sz w:val="28"/>
          <w:szCs w:val="28"/>
          <w:u w:val="single"/>
        </w:rPr>
      </w:pPr>
    </w:p>
    <w:p w14:paraId="3F632978" w14:textId="77777777" w:rsidR="002B7485" w:rsidRDefault="002B7485" w:rsidP="00D22171">
      <w:pPr>
        <w:rPr>
          <w:rFonts w:ascii="Sakkal Majalla" w:hAnsi="Sakkal Majalla" w:cs="Sakkal Majalla"/>
          <w:sz w:val="28"/>
          <w:szCs w:val="28"/>
          <w:u w:val="single"/>
          <w:rtl/>
        </w:rPr>
      </w:pPr>
    </w:p>
    <w:p w14:paraId="3E06B873" w14:textId="4D43869F" w:rsidR="00064CD5" w:rsidRDefault="00B038DD" w:rsidP="002B7485">
      <w:pPr>
        <w:pStyle w:val="Heading2"/>
      </w:pPr>
      <w:bookmarkStart w:id="13" w:name="_Toc225333676"/>
      <w:r w:rsidRPr="00F86608">
        <w:rPr>
          <w:rFonts w:hint="cs"/>
          <w:rtl/>
        </w:rPr>
        <w:lastRenderedPageBreak/>
        <w:t>النموذج المفاهيمي للدراسة:</w:t>
      </w:r>
      <w:bookmarkEnd w:id="13"/>
    </w:p>
    <w:p w14:paraId="671134E0" w14:textId="77777777" w:rsidR="002B7485" w:rsidRPr="002B7485" w:rsidRDefault="002B7485" w:rsidP="002B7485"/>
    <w:p w14:paraId="22DEF75C"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أولًا: المتغير الرئيس في الدراسة</w:t>
      </w:r>
    </w:p>
    <w:p w14:paraId="5EC44742"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يتمثل المتغير الرئيس في الدراسة في: أثر برامج التدريب على الالتزام بإجراءات السلامة المهنية في إدارة مشاريع التشغيل والصيانة ببلدية أبوظبي.</w:t>
      </w:r>
    </w:p>
    <w:p w14:paraId="2AEE89B7" w14:textId="77777777" w:rsidR="00064CD5" w:rsidRPr="00602B5A" w:rsidRDefault="00064CD5" w:rsidP="002B7485">
      <w:pPr>
        <w:spacing w:line="240" w:lineRule="auto"/>
        <w:rPr>
          <w:rFonts w:ascii="Simplified Arabic" w:hAnsi="Simplified Arabic" w:cs="Simplified Arabic"/>
          <w:sz w:val="28"/>
          <w:szCs w:val="28"/>
          <w:rtl/>
        </w:rPr>
      </w:pPr>
    </w:p>
    <w:p w14:paraId="1C260A0C"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ويُقاس هذا المتغير من خلال أربعة أبعاد رئيسة هي:</w:t>
      </w:r>
    </w:p>
    <w:p w14:paraId="7A5C3CA8"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1) أثر التدريب على المعرفة والوعي بإجراءات السلامة المهنية.</w:t>
      </w:r>
    </w:p>
    <w:p w14:paraId="3F8FF21E"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2) أثر التدريب على السلوك والالتزام العملي بإجراءات السلامة المهنية.</w:t>
      </w:r>
    </w:p>
    <w:p w14:paraId="104830C2"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3) أثر التدريب على الحد من الأخطاء والمخالفات المرتبطة بالسلامة المهنية وتعزيز ثقافة السلامة.</w:t>
      </w:r>
    </w:p>
    <w:p w14:paraId="3C833D5F"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4) التقييم العام لفاعلية برامج التدريب الحالية في تعزيز الالتزام بإجراءات السلامة المهنية.</w:t>
      </w:r>
    </w:p>
    <w:p w14:paraId="11D63683" w14:textId="77777777" w:rsidR="00064CD5" w:rsidRPr="00602B5A" w:rsidRDefault="00064CD5" w:rsidP="002B7485">
      <w:pPr>
        <w:spacing w:line="240" w:lineRule="auto"/>
        <w:rPr>
          <w:rFonts w:ascii="Simplified Arabic" w:hAnsi="Simplified Arabic" w:cs="Simplified Arabic"/>
          <w:sz w:val="28"/>
          <w:szCs w:val="28"/>
          <w:rtl/>
        </w:rPr>
      </w:pPr>
    </w:p>
    <w:p w14:paraId="61F600A0"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ثانيًا: المتغيرات الوصفية/الضابطة</w:t>
      </w:r>
    </w:p>
    <w:p w14:paraId="3582ED71"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تشمل الدراسة المتغيرات الآتية:</w:t>
      </w:r>
    </w:p>
    <w:p w14:paraId="7ADBD06E"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 النوع الاجتماعي.</w:t>
      </w:r>
    </w:p>
    <w:p w14:paraId="5DD7F7A2"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 الفئة العمرية.</w:t>
      </w:r>
    </w:p>
    <w:p w14:paraId="4143DC71" w14:textId="77777777" w:rsidR="00064CD5" w:rsidRPr="00602B5A" w:rsidRDefault="00064CD5" w:rsidP="002B7485">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 المؤهل العلمي.</w:t>
      </w:r>
    </w:p>
    <w:p w14:paraId="636CA5AD" w14:textId="77777777" w:rsidR="00064CD5" w:rsidRPr="00602B5A" w:rsidRDefault="00064CD5" w:rsidP="002B7485">
      <w:pPr>
        <w:spacing w:line="240" w:lineRule="auto"/>
        <w:rPr>
          <w:rFonts w:ascii="Simplified Arabic" w:hAnsi="Simplified Arabic" w:cs="Simplified Arabic"/>
          <w:sz w:val="28"/>
          <w:szCs w:val="28"/>
          <w:rtl/>
        </w:rPr>
      </w:pPr>
    </w:p>
    <w:p w14:paraId="2BB7CE14" w14:textId="4B805BCB" w:rsidR="00064CD5" w:rsidRPr="00602B5A" w:rsidRDefault="00064CD5"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وتُستخدم هذه المتغيرات للكشف عن الفروق المحتملة في تقديرات أفراد العينة لأثر برامج التدريب على الالتزام بإجراءات السلامة المهنية.</w:t>
      </w:r>
    </w:p>
    <w:p w14:paraId="2B4DEB4E" w14:textId="77777777" w:rsidR="00064CD5" w:rsidRDefault="00064CD5" w:rsidP="00064CD5">
      <w:pPr>
        <w:rPr>
          <w:rFonts w:ascii="Sakkal Majalla" w:hAnsi="Sakkal Majalla" w:cs="Sakkal Majalla"/>
          <w:b/>
          <w:bCs/>
          <w:sz w:val="28"/>
          <w:szCs w:val="28"/>
          <w:u w:val="single"/>
          <w:rtl/>
        </w:rPr>
      </w:pPr>
    </w:p>
    <w:p w14:paraId="7C0C0830" w14:textId="77777777" w:rsidR="00064CD5" w:rsidRPr="004C7162" w:rsidRDefault="00064CD5" w:rsidP="007A7159">
      <w:pPr>
        <w:ind w:left="360"/>
        <w:rPr>
          <w:rFonts w:ascii="Sakkal Majalla" w:hAnsi="Sakkal Majalla" w:cs="Sakkal Majalla"/>
          <w:sz w:val="28"/>
          <w:szCs w:val="28"/>
          <w:u w:val="single"/>
          <w:rtl/>
        </w:rPr>
      </w:pPr>
    </w:p>
    <w:p w14:paraId="59579552" w14:textId="65086D6D" w:rsidR="00B038DD" w:rsidRDefault="006E2E65" w:rsidP="007A7159">
      <w:pPr>
        <w:ind w:left="360"/>
        <w:rPr>
          <w:rFonts w:ascii="Sakkal Majalla" w:hAnsi="Sakkal Majalla" w:cs="Sakkal Majalla"/>
          <w:sz w:val="28"/>
          <w:szCs w:val="28"/>
          <w:u w:val="single"/>
          <w:rtl/>
        </w:rPr>
      </w:pPr>
      <w:r w:rsidRPr="006E2E65">
        <w:rPr>
          <w:rFonts w:ascii="Sakkal Majalla" w:hAnsi="Sakkal Majalla" w:cs="Sakkal Majalla"/>
          <w:sz w:val="28"/>
          <w:szCs w:val="28"/>
          <w:u w:val="single"/>
          <w:rtl/>
        </w:rPr>
        <w:t xml:space="preserve">                                       </w:t>
      </w:r>
    </w:p>
    <w:p w14:paraId="29267BB0" w14:textId="2DBC906D" w:rsidR="00B038DD" w:rsidRDefault="002D1BF1" w:rsidP="007A7159">
      <w:pPr>
        <w:ind w:left="360"/>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mc:AlternateContent>
          <mc:Choice Requires="wps">
            <w:drawing>
              <wp:anchor distT="0" distB="0" distL="114300" distR="114300" simplePos="0" relativeHeight="251668480" behindDoc="0" locked="0" layoutInCell="1" allowOverlap="1" wp14:anchorId="20E6251C" wp14:editId="2BDFD3D9">
                <wp:simplePos x="0" y="0"/>
                <wp:positionH relativeFrom="margin">
                  <wp:align>center</wp:align>
                </wp:positionH>
                <wp:positionV relativeFrom="paragraph">
                  <wp:posOffset>-280963</wp:posOffset>
                </wp:positionV>
                <wp:extent cx="4689230" cy="1867877"/>
                <wp:effectExtent l="76200" t="95250" r="73660" b="75565"/>
                <wp:wrapNone/>
                <wp:docPr id="756271801" name="Callout: Down Arrow 6"/>
                <wp:cNvGraphicFramePr/>
                <a:graphic xmlns:a="http://schemas.openxmlformats.org/drawingml/2006/main">
                  <a:graphicData uri="http://schemas.microsoft.com/office/word/2010/wordprocessingShape">
                    <wps:wsp>
                      <wps:cNvSpPr/>
                      <wps:spPr>
                        <a:xfrm>
                          <a:off x="0" y="0"/>
                          <a:ext cx="4689230" cy="1867877"/>
                        </a:xfrm>
                        <a:prstGeom prst="downArrowCallout">
                          <a:avLst/>
                        </a:prstGeom>
                      </wps:spPr>
                      <wps:style>
                        <a:lnRef idx="1">
                          <a:schemeClr val="accent3"/>
                        </a:lnRef>
                        <a:fillRef idx="2">
                          <a:schemeClr val="accent3"/>
                        </a:fillRef>
                        <a:effectRef idx="1">
                          <a:schemeClr val="accent3"/>
                        </a:effectRef>
                        <a:fontRef idx="minor">
                          <a:schemeClr val="dk1"/>
                        </a:fontRef>
                      </wps:style>
                      <wps:txbx>
                        <w:txbxContent>
                          <w:p w14:paraId="1207189F" w14:textId="11172342" w:rsidR="002D1BF1" w:rsidRPr="002D1BF1" w:rsidRDefault="002D1BF1" w:rsidP="002D1BF1">
                            <w:pPr>
                              <w:jc w:val="center"/>
                              <w:rPr>
                                <w:b/>
                                <w:bCs/>
                                <w:color w:val="404040" w:themeColor="text1" w:themeTint="BF"/>
                                <w:sz w:val="36"/>
                                <w:szCs w:val="36"/>
                              </w:rPr>
                            </w:pPr>
                            <w:r w:rsidRPr="002D1BF1">
                              <w:rPr>
                                <w:rFonts w:cs="Arial"/>
                                <w:b/>
                                <w:bCs/>
                                <w:color w:val="404040" w:themeColor="text1" w:themeTint="BF"/>
                                <w:sz w:val="36"/>
                                <w:szCs w:val="36"/>
                                <w:rtl/>
                              </w:rPr>
                              <w:t>كفاءة</w:t>
                            </w:r>
                            <w:r w:rsidR="00974151">
                              <w:rPr>
                                <w:rFonts w:cs="Arial" w:hint="cs"/>
                                <w:b/>
                                <w:bCs/>
                                <w:color w:val="404040" w:themeColor="text1" w:themeTint="BF"/>
                                <w:sz w:val="36"/>
                                <w:szCs w:val="36"/>
                                <w:rtl/>
                              </w:rPr>
                              <w:t xml:space="preserve"> </w:t>
                            </w:r>
                            <w:r w:rsidRPr="002D1BF1">
                              <w:rPr>
                                <w:rFonts w:cs="Arial"/>
                                <w:b/>
                                <w:bCs/>
                                <w:color w:val="404040" w:themeColor="text1" w:themeTint="BF"/>
                                <w:sz w:val="36"/>
                                <w:szCs w:val="36"/>
                                <w:rtl/>
                              </w:rPr>
                              <w:t>/</w:t>
                            </w:r>
                            <w:r w:rsidR="00974151">
                              <w:rPr>
                                <w:rFonts w:cs="Arial" w:hint="cs"/>
                                <w:b/>
                                <w:bCs/>
                                <w:color w:val="404040" w:themeColor="text1" w:themeTint="BF"/>
                                <w:sz w:val="36"/>
                                <w:szCs w:val="36"/>
                                <w:rtl/>
                              </w:rPr>
                              <w:t xml:space="preserve"> </w:t>
                            </w:r>
                            <w:r w:rsidRPr="002D1BF1">
                              <w:rPr>
                                <w:rFonts w:cs="Arial"/>
                                <w:b/>
                                <w:bCs/>
                                <w:color w:val="404040" w:themeColor="text1" w:themeTint="BF"/>
                                <w:sz w:val="36"/>
                                <w:szCs w:val="36"/>
                                <w:rtl/>
                              </w:rPr>
                              <w:t>جودة برامج التدريب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6251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6" o:spid="_x0000_s1026" type="#_x0000_t80" style="position:absolute;left:0;text-align:left;margin-left:0;margin-top:-22.1pt;width:369.25pt;height:147.1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" adj="14035,8649,16200,9724" fillcolor="#faf3eb [342]" strokecolor="#ce8d3e [3206]">
                <v:fill color2="#e1ba8b [1942]" rotate="t" focusposition=".5,101581f" focussize="" colors="0 #fff5ed;22282f #fff2e9;1 #fdc195" focus="100%" type="gradientRadial"/>
                <v:shadow on="t" color="black" opacity=".5" origin=",-.5" offset="-.29819mm,-.63944mm"/>
                <v:textbox>
                  <w:txbxContent>
                    <w:p w14:paraId="1207189F" w14:textId="11172342" w:rsidR="002D1BF1" w:rsidRPr="002D1BF1" w:rsidRDefault="002D1BF1" w:rsidP="002D1BF1">
                      <w:pPr>
                        <w:jc w:val="center"/>
                        <w:rPr>
                          <w:b/>
                          <w:bCs/>
                          <w:color w:val="404040" w:themeColor="text1" w:themeTint="BF"/>
                          <w:sz w:val="36"/>
                          <w:szCs w:val="36"/>
                        </w:rPr>
                      </w:pPr>
                      <w:r w:rsidRPr="002D1BF1">
                        <w:rPr>
                          <w:rFonts w:cs="Arial"/>
                          <w:b/>
                          <w:bCs/>
                          <w:color w:val="404040" w:themeColor="text1" w:themeTint="BF"/>
                          <w:sz w:val="36"/>
                          <w:szCs w:val="36"/>
                          <w:rtl/>
                        </w:rPr>
                        <w:t>كفاءة</w:t>
                      </w:r>
                      <w:r w:rsidR="00974151">
                        <w:rPr>
                          <w:rFonts w:cs="Arial" w:hint="cs"/>
                          <w:b/>
                          <w:bCs/>
                          <w:color w:val="404040" w:themeColor="text1" w:themeTint="BF"/>
                          <w:sz w:val="36"/>
                          <w:szCs w:val="36"/>
                          <w:rtl/>
                        </w:rPr>
                        <w:t xml:space="preserve"> </w:t>
                      </w:r>
                      <w:r w:rsidRPr="002D1BF1">
                        <w:rPr>
                          <w:rFonts w:cs="Arial"/>
                          <w:b/>
                          <w:bCs/>
                          <w:color w:val="404040" w:themeColor="text1" w:themeTint="BF"/>
                          <w:sz w:val="36"/>
                          <w:szCs w:val="36"/>
                          <w:rtl/>
                        </w:rPr>
                        <w:t>/</w:t>
                      </w:r>
                      <w:r w:rsidR="00974151">
                        <w:rPr>
                          <w:rFonts w:cs="Arial" w:hint="cs"/>
                          <w:b/>
                          <w:bCs/>
                          <w:color w:val="404040" w:themeColor="text1" w:themeTint="BF"/>
                          <w:sz w:val="36"/>
                          <w:szCs w:val="36"/>
                          <w:rtl/>
                        </w:rPr>
                        <w:t xml:space="preserve"> </w:t>
                      </w:r>
                      <w:r w:rsidRPr="002D1BF1">
                        <w:rPr>
                          <w:rFonts w:cs="Arial"/>
                          <w:b/>
                          <w:bCs/>
                          <w:color w:val="404040" w:themeColor="text1" w:themeTint="BF"/>
                          <w:sz w:val="36"/>
                          <w:szCs w:val="36"/>
                          <w:rtl/>
                        </w:rPr>
                        <w:t>جودة برامج التدريب</w:t>
                      </w:r>
                    </w:p>
                  </w:txbxContent>
                </v:textbox>
                <w10:wrap anchorx="margin"/>
              </v:shape>
            </w:pict>
          </mc:Fallback>
        </mc:AlternateContent>
      </w:r>
    </w:p>
    <w:p w14:paraId="43CCBB2B" w14:textId="77777777" w:rsidR="00B038DD" w:rsidRDefault="00B038DD" w:rsidP="007A7159">
      <w:pPr>
        <w:ind w:left="360"/>
        <w:rPr>
          <w:rFonts w:ascii="Sakkal Majalla" w:hAnsi="Sakkal Majalla" w:cs="Sakkal Majalla"/>
          <w:sz w:val="28"/>
          <w:szCs w:val="28"/>
          <w:u w:val="single"/>
          <w:rtl/>
        </w:rPr>
      </w:pPr>
    </w:p>
    <w:p w14:paraId="3632E57A" w14:textId="77777777" w:rsidR="00B038DD" w:rsidRDefault="00B038DD" w:rsidP="007A7159">
      <w:pPr>
        <w:ind w:left="360"/>
        <w:rPr>
          <w:rFonts w:ascii="Sakkal Majalla" w:hAnsi="Sakkal Majalla" w:cs="Sakkal Majalla"/>
          <w:sz w:val="28"/>
          <w:szCs w:val="28"/>
          <w:u w:val="single"/>
          <w:rtl/>
        </w:rPr>
      </w:pPr>
    </w:p>
    <w:p w14:paraId="11413463" w14:textId="77777777" w:rsidR="00B038DD" w:rsidRDefault="00B038DD" w:rsidP="007A7159">
      <w:pPr>
        <w:ind w:left="360"/>
        <w:rPr>
          <w:rFonts w:ascii="Sakkal Majalla" w:hAnsi="Sakkal Majalla" w:cs="Sakkal Majalla"/>
          <w:sz w:val="28"/>
          <w:szCs w:val="28"/>
          <w:u w:val="single"/>
          <w:rtl/>
        </w:rPr>
      </w:pPr>
    </w:p>
    <w:p w14:paraId="081E21CD" w14:textId="6ED4D02A" w:rsidR="00B038DD" w:rsidRDefault="00B038DD" w:rsidP="007A7159">
      <w:pPr>
        <w:ind w:left="360"/>
        <w:rPr>
          <w:rFonts w:ascii="Sakkal Majalla" w:hAnsi="Sakkal Majalla" w:cs="Sakkal Majalla"/>
          <w:sz w:val="28"/>
          <w:szCs w:val="28"/>
          <w:u w:val="single"/>
          <w:rtl/>
        </w:rPr>
      </w:pPr>
    </w:p>
    <w:p w14:paraId="29879C52" w14:textId="64407746" w:rsidR="00B038DD" w:rsidRDefault="002D1BF1" w:rsidP="007A7159">
      <w:pPr>
        <w:ind w:left="360"/>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9504" behindDoc="0" locked="0" layoutInCell="1" allowOverlap="1" wp14:anchorId="06FD5FEB" wp14:editId="3DBD491C">
                <wp:simplePos x="0" y="0"/>
                <wp:positionH relativeFrom="column">
                  <wp:posOffset>560754</wp:posOffset>
                </wp:positionH>
                <wp:positionV relativeFrom="paragraph">
                  <wp:posOffset>51288</wp:posOffset>
                </wp:positionV>
                <wp:extent cx="4540738" cy="2000739"/>
                <wp:effectExtent l="95250" t="133350" r="50800" b="57150"/>
                <wp:wrapNone/>
                <wp:docPr id="107510678" name="Callout: Down Arrow 7"/>
                <wp:cNvGraphicFramePr/>
                <a:graphic xmlns:a="http://schemas.openxmlformats.org/drawingml/2006/main">
                  <a:graphicData uri="http://schemas.microsoft.com/office/word/2010/wordprocessingShape">
                    <wps:wsp>
                      <wps:cNvSpPr/>
                      <wps:spPr>
                        <a:xfrm>
                          <a:off x="0" y="0"/>
                          <a:ext cx="4540738" cy="2000739"/>
                        </a:xfrm>
                        <a:prstGeom prst="downArrowCallout">
                          <a:avLst/>
                        </a:prstGeom>
                        <a:ln/>
                      </wps:spPr>
                      <wps:style>
                        <a:lnRef idx="0">
                          <a:schemeClr val="accent4"/>
                        </a:lnRef>
                        <a:fillRef idx="3">
                          <a:schemeClr val="accent4"/>
                        </a:fillRef>
                        <a:effectRef idx="3">
                          <a:schemeClr val="accent4"/>
                        </a:effectRef>
                        <a:fontRef idx="minor">
                          <a:schemeClr val="lt1"/>
                        </a:fontRef>
                      </wps:style>
                      <wps:txbx>
                        <w:txbxContent>
                          <w:p w14:paraId="7FBA82B3" w14:textId="5BA55E0A" w:rsidR="002D1BF1" w:rsidRPr="002D1BF1" w:rsidRDefault="002D1BF1" w:rsidP="002D1BF1">
                            <w:pPr>
                              <w:jc w:val="center"/>
                              <w:rPr>
                                <w:b/>
                                <w:bCs/>
                                <w:color w:val="404040" w:themeColor="text1" w:themeTint="BF"/>
                                <w:sz w:val="36"/>
                                <w:szCs w:val="36"/>
                              </w:rPr>
                            </w:pPr>
                            <w:r w:rsidRPr="002D1BF1">
                              <w:rPr>
                                <w:rFonts w:cs="Arial"/>
                                <w:b/>
                                <w:bCs/>
                                <w:color w:val="404040" w:themeColor="text1" w:themeTint="BF"/>
                                <w:sz w:val="36"/>
                                <w:szCs w:val="36"/>
                                <w:rtl/>
                              </w:rPr>
                              <w:t>الكفاءة الوقائية للعاملين (وعي بالمخاطر + معرفة إجرائية + مهارة تطبيقية + كفاءة ذاتية)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FD5FEB" id="Callout: Down Arrow 7" o:spid="_x0000_s1027" type="#_x0000_t80" style="position:absolute;left:0;text-align:left;margin-left:44.15pt;margin-top:4.05pt;width:357.55pt;height:157.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" adj="14035,8421,16200,9610" fillcolor="#f3a873 [1943]" stroked="f">
                <v:fill color2="#5f2c07 [1287]" rotate="t" focusposition=".5,101581f" focussize="" colors="0 #ffaf95;30147f #ff7f43;1 #c84100" focus="100%" type="gradientRadial"/>
                <v:shadow on="t" color="black" opacity="39321f" origin=",-.5" offset="-.48456mm,-1.0391mm"/>
                <v:textbox>
                  <w:txbxContent>
                    <w:p w14:paraId="7FBA82B3" w14:textId="5BA55E0A" w:rsidR="002D1BF1" w:rsidRPr="002D1BF1" w:rsidRDefault="002D1BF1" w:rsidP="002D1BF1">
                      <w:pPr>
                        <w:jc w:val="center"/>
                        <w:rPr>
                          <w:b/>
                          <w:bCs/>
                          <w:color w:val="404040" w:themeColor="text1" w:themeTint="BF"/>
                          <w:sz w:val="36"/>
                          <w:szCs w:val="36"/>
                        </w:rPr>
                      </w:pPr>
                      <w:r w:rsidRPr="002D1BF1">
                        <w:rPr>
                          <w:rFonts w:cs="Arial"/>
                          <w:b/>
                          <w:bCs/>
                          <w:color w:val="404040" w:themeColor="text1" w:themeTint="BF"/>
                          <w:sz w:val="36"/>
                          <w:szCs w:val="36"/>
                          <w:rtl/>
                        </w:rPr>
                        <w:t>الكفاءة الوقائية للعاملين (وعي بالمخاطر + معرفة إجرائية + مهارة تطبيقية + كفاءة ذاتية)</w:t>
                      </w:r>
                    </w:p>
                  </w:txbxContent>
                </v:textbox>
              </v:shape>
            </w:pict>
          </mc:Fallback>
        </mc:AlternateContent>
      </w:r>
    </w:p>
    <w:p w14:paraId="4A1B9C4F" w14:textId="4CB71B50" w:rsidR="00B038DD" w:rsidRDefault="00B038DD" w:rsidP="007A7159">
      <w:pPr>
        <w:ind w:left="360"/>
        <w:rPr>
          <w:rFonts w:ascii="Sakkal Majalla" w:hAnsi="Sakkal Majalla" w:cs="Sakkal Majalla"/>
          <w:sz w:val="28"/>
          <w:szCs w:val="28"/>
          <w:u w:val="single"/>
          <w:rtl/>
        </w:rPr>
      </w:pPr>
    </w:p>
    <w:p w14:paraId="1451FD74" w14:textId="77777777" w:rsidR="00B038DD" w:rsidRDefault="00B038DD" w:rsidP="007A7159">
      <w:pPr>
        <w:ind w:left="360"/>
        <w:rPr>
          <w:rFonts w:ascii="Sakkal Majalla" w:hAnsi="Sakkal Majalla" w:cs="Sakkal Majalla"/>
          <w:sz w:val="28"/>
          <w:szCs w:val="28"/>
          <w:u w:val="single"/>
          <w:rtl/>
        </w:rPr>
      </w:pPr>
    </w:p>
    <w:p w14:paraId="2BB7A0CE" w14:textId="77777777" w:rsidR="00B038DD" w:rsidRDefault="00B038DD" w:rsidP="007A7159">
      <w:pPr>
        <w:ind w:left="360"/>
        <w:rPr>
          <w:rFonts w:ascii="Sakkal Majalla" w:hAnsi="Sakkal Majalla" w:cs="Sakkal Majalla"/>
          <w:sz w:val="28"/>
          <w:szCs w:val="28"/>
          <w:u w:val="single"/>
          <w:rtl/>
        </w:rPr>
      </w:pPr>
    </w:p>
    <w:p w14:paraId="3871FB61" w14:textId="77777777" w:rsidR="00B038DD" w:rsidRDefault="00B038DD" w:rsidP="007A7159">
      <w:pPr>
        <w:ind w:left="360"/>
        <w:rPr>
          <w:rFonts w:ascii="Sakkal Majalla" w:hAnsi="Sakkal Majalla" w:cs="Sakkal Majalla"/>
          <w:sz w:val="28"/>
          <w:szCs w:val="28"/>
          <w:u w:val="single"/>
          <w:rtl/>
        </w:rPr>
      </w:pPr>
    </w:p>
    <w:p w14:paraId="3F3A5531" w14:textId="77777777" w:rsidR="00B038DD" w:rsidRDefault="00B038DD" w:rsidP="007A7159">
      <w:pPr>
        <w:ind w:left="360"/>
        <w:rPr>
          <w:rFonts w:ascii="Sakkal Majalla" w:hAnsi="Sakkal Majalla" w:cs="Sakkal Majalla"/>
          <w:sz w:val="28"/>
          <w:szCs w:val="28"/>
          <w:u w:val="single"/>
          <w:rtl/>
        </w:rPr>
      </w:pPr>
    </w:p>
    <w:p w14:paraId="10211CD5" w14:textId="278B570F" w:rsidR="00B038DD" w:rsidRDefault="002D1BF1" w:rsidP="007A7159">
      <w:pPr>
        <w:ind w:left="360"/>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0528" behindDoc="0" locked="0" layoutInCell="1" allowOverlap="1" wp14:anchorId="1AED94FA" wp14:editId="6B7D625F">
                <wp:simplePos x="0" y="0"/>
                <wp:positionH relativeFrom="column">
                  <wp:posOffset>576385</wp:posOffset>
                </wp:positionH>
                <wp:positionV relativeFrom="paragraph">
                  <wp:posOffset>53438</wp:posOffset>
                </wp:positionV>
                <wp:extent cx="4595397" cy="2110154"/>
                <wp:effectExtent l="76200" t="95250" r="53340" b="42545"/>
                <wp:wrapNone/>
                <wp:docPr id="330641474" name="Callout: Down Arrow 10"/>
                <wp:cNvGraphicFramePr/>
                <a:graphic xmlns:a="http://schemas.openxmlformats.org/drawingml/2006/main">
                  <a:graphicData uri="http://schemas.microsoft.com/office/word/2010/wordprocessingShape">
                    <wps:wsp>
                      <wps:cNvSpPr/>
                      <wps:spPr>
                        <a:xfrm>
                          <a:off x="0" y="0"/>
                          <a:ext cx="4595397" cy="2110154"/>
                        </a:xfrm>
                        <a:prstGeom prst="downArrowCallout">
                          <a:avLst/>
                        </a:prstGeom>
                        <a:ln/>
                      </wps:spPr>
                      <wps:style>
                        <a:lnRef idx="1">
                          <a:schemeClr val="accent6"/>
                        </a:lnRef>
                        <a:fillRef idx="3">
                          <a:schemeClr val="accent6"/>
                        </a:fillRef>
                        <a:effectRef idx="2">
                          <a:schemeClr val="accent6"/>
                        </a:effectRef>
                        <a:fontRef idx="minor">
                          <a:schemeClr val="lt1"/>
                        </a:fontRef>
                      </wps:style>
                      <wps:txbx>
                        <w:txbxContent>
                          <w:p w14:paraId="28ED5F7D" w14:textId="6680F452" w:rsidR="002D1BF1" w:rsidRPr="00974151" w:rsidRDefault="002D1BF1" w:rsidP="002D1BF1">
                            <w:pPr>
                              <w:jc w:val="center"/>
                              <w:rPr>
                                <w:b/>
                                <w:bCs/>
                                <w:color w:val="262626" w:themeColor="text1" w:themeTint="D9"/>
                                <w:sz w:val="36"/>
                                <w:szCs w:val="36"/>
                              </w:rPr>
                            </w:pPr>
                            <w:r w:rsidRPr="00974151">
                              <w:rPr>
                                <w:rFonts w:cs="Arial"/>
                                <w:b/>
                                <w:bCs/>
                                <w:color w:val="262626" w:themeColor="text1" w:themeTint="D9"/>
                                <w:sz w:val="36"/>
                                <w:szCs w:val="36"/>
                                <w:rtl/>
                              </w:rPr>
                              <w:t>مستوى الالتزام بتطبيق إجراءات السلامة المهنية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ED94FA" id="Callout: Down Arrow 10" o:spid="_x0000_s1028" type="#_x0000_t80" style="position:absolute;left:0;text-align:left;margin-left:45.4pt;margin-top:4.2pt;width:361.85pt;height:166.1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" adj="14035,8320,16200,9560" fillcolor="#c3a5a5 [1945]" strokecolor="#9c6a6a [3209]">
                <v:fill color2="#3e2929 [1289]" rotate="t" focusposition=".5,101581f" focussize="" colors="0 #d1b4b4;30147f #b98282;1 #703a3a" focus="100%" type="gradientRadial"/>
                <v:shadow on="t" color="black" opacity="39321f" origin=",-.5" offset="-.44728mm,-.95917mm"/>
                <v:textbox>
                  <w:txbxContent>
                    <w:p w14:paraId="28ED5F7D" w14:textId="6680F452" w:rsidR="002D1BF1" w:rsidRPr="00974151" w:rsidRDefault="002D1BF1" w:rsidP="002D1BF1">
                      <w:pPr>
                        <w:jc w:val="center"/>
                        <w:rPr>
                          <w:b/>
                          <w:bCs/>
                          <w:color w:val="262626" w:themeColor="text1" w:themeTint="D9"/>
                          <w:sz w:val="36"/>
                          <w:szCs w:val="36"/>
                        </w:rPr>
                      </w:pPr>
                      <w:r w:rsidRPr="00974151">
                        <w:rPr>
                          <w:rFonts w:cs="Arial"/>
                          <w:b/>
                          <w:bCs/>
                          <w:color w:val="262626" w:themeColor="text1" w:themeTint="D9"/>
                          <w:sz w:val="36"/>
                          <w:szCs w:val="36"/>
                          <w:rtl/>
                        </w:rPr>
                        <w:t>مستوى الالتزام بتطبيق إجراءات السلامة المهنية</w:t>
                      </w:r>
                    </w:p>
                  </w:txbxContent>
                </v:textbox>
              </v:shape>
            </w:pict>
          </mc:Fallback>
        </mc:AlternateContent>
      </w:r>
    </w:p>
    <w:p w14:paraId="1B0BD384" w14:textId="22A1B86B" w:rsidR="00B038DD" w:rsidRDefault="00B038DD" w:rsidP="007A7159">
      <w:pPr>
        <w:ind w:left="360"/>
        <w:rPr>
          <w:rFonts w:ascii="Sakkal Majalla" w:hAnsi="Sakkal Majalla" w:cs="Sakkal Majalla"/>
          <w:sz w:val="28"/>
          <w:szCs w:val="28"/>
          <w:u w:val="single"/>
          <w:rtl/>
        </w:rPr>
      </w:pPr>
    </w:p>
    <w:p w14:paraId="2DCB35A8" w14:textId="457E3100" w:rsidR="00B038DD" w:rsidRDefault="00B038DD" w:rsidP="007A7159">
      <w:pPr>
        <w:ind w:left="360"/>
        <w:rPr>
          <w:rFonts w:ascii="Sakkal Majalla" w:hAnsi="Sakkal Majalla" w:cs="Sakkal Majalla"/>
          <w:sz w:val="28"/>
          <w:szCs w:val="28"/>
          <w:u w:val="single"/>
          <w:rtl/>
        </w:rPr>
      </w:pPr>
    </w:p>
    <w:p w14:paraId="22E363EF" w14:textId="497132AB" w:rsidR="00B038DD" w:rsidRDefault="00B038DD" w:rsidP="007A7159">
      <w:pPr>
        <w:ind w:left="360"/>
        <w:rPr>
          <w:rFonts w:ascii="Sakkal Majalla" w:hAnsi="Sakkal Majalla" w:cs="Sakkal Majalla"/>
          <w:sz w:val="28"/>
          <w:szCs w:val="28"/>
          <w:u w:val="single"/>
          <w:rtl/>
        </w:rPr>
      </w:pPr>
    </w:p>
    <w:p w14:paraId="55F4F0D6" w14:textId="77777777" w:rsidR="00B038DD" w:rsidRDefault="00B038DD" w:rsidP="007A7159">
      <w:pPr>
        <w:ind w:left="360"/>
        <w:rPr>
          <w:rFonts w:ascii="Sakkal Majalla" w:hAnsi="Sakkal Majalla" w:cs="Sakkal Majalla"/>
          <w:sz w:val="28"/>
          <w:szCs w:val="28"/>
          <w:u w:val="single"/>
          <w:rtl/>
        </w:rPr>
      </w:pPr>
    </w:p>
    <w:p w14:paraId="07ABD6BF" w14:textId="77777777" w:rsidR="00B038DD" w:rsidRDefault="00B038DD" w:rsidP="007A7159">
      <w:pPr>
        <w:ind w:left="360"/>
        <w:rPr>
          <w:rFonts w:ascii="Sakkal Majalla" w:hAnsi="Sakkal Majalla" w:cs="Sakkal Majalla"/>
          <w:sz w:val="28"/>
          <w:szCs w:val="28"/>
          <w:u w:val="single"/>
          <w:rtl/>
        </w:rPr>
      </w:pPr>
    </w:p>
    <w:p w14:paraId="25F87A79" w14:textId="416B5FEB" w:rsidR="00B038DD" w:rsidRDefault="002D1BF1" w:rsidP="007A7159">
      <w:pPr>
        <w:ind w:left="360"/>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7456" behindDoc="0" locked="0" layoutInCell="1" allowOverlap="1" wp14:anchorId="4F4B8646" wp14:editId="0150E3B1">
                <wp:simplePos x="0" y="0"/>
                <wp:positionH relativeFrom="margin">
                  <wp:align>center</wp:align>
                </wp:positionH>
                <wp:positionV relativeFrom="paragraph">
                  <wp:posOffset>203933</wp:posOffset>
                </wp:positionV>
                <wp:extent cx="4321908" cy="1805353"/>
                <wp:effectExtent l="76200" t="95250" r="59690" b="42545"/>
                <wp:wrapNone/>
                <wp:docPr id="1161847518" name="Oval 5"/>
                <wp:cNvGraphicFramePr/>
                <a:graphic xmlns:a="http://schemas.openxmlformats.org/drawingml/2006/main">
                  <a:graphicData uri="http://schemas.microsoft.com/office/word/2010/wordprocessingShape">
                    <wps:wsp>
                      <wps:cNvSpPr/>
                      <wps:spPr>
                        <a:xfrm>
                          <a:off x="0" y="0"/>
                          <a:ext cx="4321908" cy="1805353"/>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2199B94" w14:textId="2DDB79B0" w:rsidR="002D1BF1" w:rsidRPr="002D1BF1" w:rsidRDefault="002D1BF1" w:rsidP="002D1BF1">
                            <w:pPr>
                              <w:jc w:val="center"/>
                              <w:rPr>
                                <w:b/>
                                <w:bCs/>
                                <w:color w:val="EE0000"/>
                                <w:sz w:val="32"/>
                                <w:szCs w:val="32"/>
                              </w:rPr>
                            </w:pPr>
                            <w:r w:rsidRPr="002D1BF1">
                              <w:rPr>
                                <w:rFonts w:cs="Arial"/>
                                <w:b/>
                                <w:bCs/>
                                <w:color w:val="EE0000"/>
                                <w:sz w:val="32"/>
                                <w:szCs w:val="32"/>
                                <w:rtl/>
                              </w:rPr>
                              <w:t>انخفاض الحوادث والإصابات وتحسن مؤشرات السلامة (نتائج تابعة ثانوية)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4B8646" id="Oval 5" o:spid="_x0000_s1029" style="position:absolute;left:0;text-align:left;margin-left:0;margin-top:16.05pt;width:340.3pt;height:142.15pt;z-index:2516674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" fillcolor="#ffdf6a [1940]" strokecolor="#ffca08 [3204]">
                <v:fill color2="#695200 [1284]" rotate="t" focusposition=".5,101581f" focussize="" colors="0 #ffe990;30147f #ffe53c;1 #dca200" focus="100%" type="gradientRadial"/>
                <v:shadow on="t" color="black" opacity="39321f" origin=",-.5" offset="-.44728mm,-.95917mm"/>
                <v:textbox>
                  <w:txbxContent>
                    <w:p w14:paraId="52199B94" w14:textId="2DDB79B0" w:rsidR="002D1BF1" w:rsidRPr="002D1BF1" w:rsidRDefault="002D1BF1" w:rsidP="002D1BF1">
                      <w:pPr>
                        <w:jc w:val="center"/>
                        <w:rPr>
                          <w:b/>
                          <w:bCs/>
                          <w:color w:val="EE0000"/>
                          <w:sz w:val="32"/>
                          <w:szCs w:val="32"/>
                        </w:rPr>
                      </w:pPr>
                      <w:r w:rsidRPr="002D1BF1">
                        <w:rPr>
                          <w:rFonts w:cs="Arial"/>
                          <w:b/>
                          <w:bCs/>
                          <w:color w:val="EE0000"/>
                          <w:sz w:val="32"/>
                          <w:szCs w:val="32"/>
                          <w:rtl/>
                        </w:rPr>
                        <w:t>انخفاض الحوادث والإصابات وتحسن مؤشرات السلامة (نتائج تابعة ثانوية)</w:t>
                      </w:r>
                    </w:p>
                  </w:txbxContent>
                </v:textbox>
                <w10:wrap anchorx="margin"/>
              </v:oval>
            </w:pict>
          </mc:Fallback>
        </mc:AlternateContent>
      </w:r>
    </w:p>
    <w:p w14:paraId="1E013B7C" w14:textId="77777777" w:rsidR="002D1BF1" w:rsidRDefault="002D1BF1" w:rsidP="007A7159">
      <w:pPr>
        <w:ind w:left="360"/>
        <w:rPr>
          <w:rFonts w:ascii="Sakkal Majalla" w:hAnsi="Sakkal Majalla" w:cs="Sakkal Majalla"/>
          <w:sz w:val="28"/>
          <w:szCs w:val="28"/>
          <w:u w:val="single"/>
          <w:rtl/>
        </w:rPr>
      </w:pPr>
    </w:p>
    <w:p w14:paraId="2C898343" w14:textId="77777777" w:rsidR="002D1BF1" w:rsidRDefault="002D1BF1" w:rsidP="00F7162F">
      <w:pPr>
        <w:rPr>
          <w:rFonts w:ascii="Sakkal Majalla" w:hAnsi="Sakkal Majalla" w:cs="Sakkal Majalla"/>
          <w:sz w:val="28"/>
          <w:szCs w:val="28"/>
          <w:u w:val="single"/>
          <w:rtl/>
        </w:rPr>
      </w:pPr>
    </w:p>
    <w:p w14:paraId="0FEBE7EB" w14:textId="77777777" w:rsidR="002D1BF1" w:rsidRDefault="002D1BF1" w:rsidP="007A7159">
      <w:pPr>
        <w:ind w:left="360"/>
        <w:rPr>
          <w:rFonts w:ascii="Sakkal Majalla" w:hAnsi="Sakkal Majalla" w:cs="Sakkal Majalla"/>
          <w:sz w:val="28"/>
          <w:szCs w:val="28"/>
          <w:u w:val="single"/>
          <w:rtl/>
        </w:rPr>
      </w:pPr>
    </w:p>
    <w:p w14:paraId="192EED5D" w14:textId="203B5600" w:rsidR="002D1BF1" w:rsidRDefault="00E61E4A" w:rsidP="00E61E4A">
      <w:pPr>
        <w:ind w:left="360"/>
        <w:jc w:val="center"/>
        <w:rPr>
          <w:rFonts w:ascii="Sakkal Majalla" w:hAnsi="Sakkal Majalla" w:cs="Sakkal Majalla"/>
          <w:sz w:val="36"/>
          <w:szCs w:val="36"/>
          <w:u w:val="single"/>
          <w:rtl/>
        </w:rPr>
      </w:pPr>
      <w:r w:rsidRPr="00E61E4A">
        <w:rPr>
          <w:rFonts w:ascii="Sakkal Majalla" w:hAnsi="Sakkal Majalla" w:cs="Sakkal Majalla"/>
          <w:sz w:val="36"/>
          <w:szCs w:val="36"/>
          <w:highlight w:val="yellow"/>
          <w:u w:val="single"/>
          <w:rtl/>
        </w:rPr>
        <w:t>شكل</w:t>
      </w:r>
      <w:r w:rsidR="00B16F06">
        <w:rPr>
          <w:rFonts w:ascii="Sakkal Majalla" w:hAnsi="Sakkal Majalla" w:cs="Sakkal Majalla" w:hint="cs"/>
          <w:sz w:val="36"/>
          <w:szCs w:val="36"/>
          <w:highlight w:val="yellow"/>
          <w:u w:val="single"/>
          <w:rtl/>
          <w:lang w:bidi="ar-EG"/>
        </w:rPr>
        <w:t>(1)</w:t>
      </w:r>
      <w:r w:rsidRPr="00E61E4A">
        <w:rPr>
          <w:rFonts w:ascii="Sakkal Majalla" w:hAnsi="Sakkal Majalla" w:cs="Sakkal Majalla"/>
          <w:sz w:val="36"/>
          <w:szCs w:val="36"/>
          <w:highlight w:val="yellow"/>
          <w:u w:val="single"/>
          <w:rtl/>
        </w:rPr>
        <w:t xml:space="preserve"> النموذج المفاهيمي</w:t>
      </w:r>
    </w:p>
    <w:p w14:paraId="30578F19" w14:textId="15C725EA" w:rsidR="00184431" w:rsidRDefault="00184431" w:rsidP="00184431">
      <w:pPr>
        <w:pStyle w:val="Caption"/>
        <w:rPr>
          <w:rFonts w:ascii="Sakkal Majalla" w:hAnsi="Sakkal Majalla" w:cs="Sakkal Majalla"/>
          <w:sz w:val="36"/>
          <w:szCs w:val="36"/>
          <w:u w:val="single"/>
          <w:rtl/>
        </w:rPr>
      </w:pPr>
      <w:bookmarkStart w:id="14" w:name="_Toc22533363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7162F">
        <w:rPr>
          <w:noProof/>
          <w:rtl/>
        </w:rPr>
        <w:t>1</w:t>
      </w:r>
      <w:r>
        <w:rPr>
          <w:rtl/>
        </w:rPr>
        <w:fldChar w:fldCharType="end"/>
      </w:r>
      <w:r>
        <w:rPr>
          <w:rFonts w:hint="cs"/>
          <w:rtl/>
          <w:lang w:bidi="ar-EG"/>
        </w:rPr>
        <w:t xml:space="preserve"> النموذج المفاهيمي</w:t>
      </w:r>
      <w:bookmarkEnd w:id="14"/>
    </w:p>
    <w:p w14:paraId="25E9268B" w14:textId="5ADB19CC" w:rsidR="00B16F06" w:rsidRPr="00602B5A" w:rsidRDefault="00064CD5" w:rsidP="00602B5A">
      <w:pPr>
        <w:spacing w:line="240" w:lineRule="auto"/>
        <w:ind w:left="360"/>
        <w:rPr>
          <w:rFonts w:ascii="Simplified Arabic" w:hAnsi="Simplified Arabic" w:cs="Simplified Arabic"/>
          <w:sz w:val="28"/>
          <w:szCs w:val="28"/>
          <w:rtl/>
        </w:rPr>
      </w:pPr>
      <w:r w:rsidRPr="00602B5A">
        <w:rPr>
          <w:rFonts w:ascii="Simplified Arabic" w:hAnsi="Simplified Arabic" w:cs="Simplified Arabic"/>
          <w:sz w:val="28"/>
          <w:szCs w:val="28"/>
          <w:rtl/>
        </w:rPr>
        <w:lastRenderedPageBreak/>
        <w:t>يعرض الشكل (1) النموذج المفاهيمي للدراسة، والذي يوضح أن الدراسة تركز على قياس أثر برامج التدريب على الالتزام بإجراءات السلامة المهنية من خلال أربعة أبعاد مترابطة تتمثل في: المعرفة والوعي، والسلوك والالتزام العملي، والحد من الأخطاء والمخالفات وتعزيز ثقافة السلامة، والتقييم العام لفاعلية التدريب. كما يوضح النموذج أن الدراسة تختبر الفروق في تقديرات أفراد العينة وفق المتغيرات الشخصية المتاحة، وهي النوع الاجتماعي والفئة العمرية والمؤهل العلمي.</w:t>
      </w:r>
    </w:p>
    <w:p w14:paraId="059EBEF5" w14:textId="0E5DB9D2" w:rsidR="000E778C" w:rsidRPr="00602B5A" w:rsidRDefault="000E778C" w:rsidP="00602B5A">
      <w:pPr>
        <w:spacing w:line="240" w:lineRule="auto"/>
        <w:ind w:left="360"/>
        <w:rPr>
          <w:rFonts w:ascii="Simplified Arabic" w:hAnsi="Simplified Arabic" w:cs="Simplified Arabic"/>
          <w:sz w:val="28"/>
          <w:szCs w:val="28"/>
          <w:u w:val="single"/>
          <w:rtl/>
        </w:rPr>
      </w:pPr>
      <w:r w:rsidRPr="00602B5A">
        <w:rPr>
          <w:rFonts w:ascii="Simplified Arabic" w:hAnsi="Simplified Arabic" w:cs="Simplified Arabic"/>
          <w:sz w:val="28"/>
          <w:szCs w:val="28"/>
          <w:u w:val="single"/>
          <w:rtl/>
        </w:rPr>
        <w:t xml:space="preserve">أولًا: كفاءة / جودة برامج التدريب </w:t>
      </w:r>
    </w:p>
    <w:p w14:paraId="66C135A2" w14:textId="36107713" w:rsidR="0080692E" w:rsidRPr="00602B5A" w:rsidRDefault="000E778C" w:rsidP="00602B5A">
      <w:pPr>
        <w:spacing w:line="240" w:lineRule="auto"/>
        <w:ind w:left="360"/>
        <w:rPr>
          <w:rFonts w:ascii="Simplified Arabic" w:hAnsi="Simplified Arabic" w:cs="Simplified Arabic"/>
          <w:sz w:val="28"/>
          <w:szCs w:val="28"/>
          <w:rtl/>
        </w:rPr>
      </w:pPr>
      <w:r w:rsidRPr="00602B5A">
        <w:rPr>
          <w:rFonts w:ascii="Simplified Arabic" w:hAnsi="Simplified Arabic" w:cs="Simplified Arabic"/>
          <w:sz w:val="28"/>
          <w:szCs w:val="28"/>
          <w:rtl/>
        </w:rPr>
        <w:t>يقصد بها مستوى فعالية برامج التدريب في مشاريع التشغيل والصيانة من حيث تصميمها وتنفيذها ومدى ارتباطها بالمخاطر الفعلية، ويُقاس هذا المتغير من خلال ملاءمة المحتوى، وفاعلية الأساليب التدريبية، وانتظام التدريب، وكفاءة المدربين، ووجود تقييم قبل التدريب وبعده، والمتابعة الميدانية.</w:t>
      </w:r>
    </w:p>
    <w:p w14:paraId="317FB42A" w14:textId="3CAE7658" w:rsidR="000E778C" w:rsidRPr="00602B5A" w:rsidRDefault="000E778C" w:rsidP="00602B5A">
      <w:pPr>
        <w:spacing w:line="240" w:lineRule="auto"/>
        <w:ind w:left="360"/>
        <w:rPr>
          <w:rFonts w:ascii="Simplified Arabic" w:hAnsi="Simplified Arabic" w:cs="Simplified Arabic"/>
          <w:sz w:val="28"/>
          <w:szCs w:val="28"/>
          <w:u w:val="single"/>
          <w:rtl/>
        </w:rPr>
      </w:pPr>
      <w:r w:rsidRPr="00602B5A">
        <w:rPr>
          <w:rFonts w:ascii="Simplified Arabic" w:hAnsi="Simplified Arabic" w:cs="Simplified Arabic"/>
          <w:sz w:val="28"/>
          <w:szCs w:val="28"/>
          <w:u w:val="single"/>
          <w:rtl/>
        </w:rPr>
        <w:t xml:space="preserve">ثانيًا: الكفاءة الوقائية للعاملين </w:t>
      </w:r>
    </w:p>
    <w:p w14:paraId="0B2F7D30" w14:textId="77777777" w:rsidR="000E778C" w:rsidRPr="00602B5A" w:rsidRDefault="000E778C" w:rsidP="00602B5A">
      <w:pPr>
        <w:spacing w:line="240" w:lineRule="auto"/>
        <w:ind w:left="360"/>
        <w:rPr>
          <w:rFonts w:ascii="Simplified Arabic" w:hAnsi="Simplified Arabic" w:cs="Simplified Arabic"/>
          <w:sz w:val="28"/>
          <w:szCs w:val="28"/>
          <w:rtl/>
        </w:rPr>
      </w:pPr>
      <w:r w:rsidRPr="00602B5A">
        <w:rPr>
          <w:rFonts w:ascii="Simplified Arabic" w:hAnsi="Simplified Arabic" w:cs="Simplified Arabic"/>
          <w:sz w:val="28"/>
          <w:szCs w:val="28"/>
          <w:rtl/>
        </w:rPr>
        <w:t>تمثل الناتج السلوكي والمعرفي المباشر للتدريب، وتعمل كحلقة وصل تفسر انتقال أثر التدريب إلى الالتزام، وتشمل: رفع الوعي بالمخاطر، وتعزيز المعرفة الإجرائية بخطوات العمل الآمن، وتنمية المهارة التطبيقية، وتقوية الكفاءة الذاتية لتطبيق الإجراءات داخل الموقع.</w:t>
      </w:r>
    </w:p>
    <w:p w14:paraId="37E24A51" w14:textId="77777777" w:rsidR="000E778C" w:rsidRPr="00602B5A" w:rsidRDefault="000E778C" w:rsidP="00602B5A">
      <w:pPr>
        <w:spacing w:line="240" w:lineRule="auto"/>
        <w:ind w:left="360"/>
        <w:rPr>
          <w:rFonts w:ascii="Simplified Arabic" w:hAnsi="Simplified Arabic" w:cs="Simplified Arabic"/>
          <w:sz w:val="28"/>
          <w:szCs w:val="28"/>
          <w:rtl/>
        </w:rPr>
      </w:pPr>
    </w:p>
    <w:p w14:paraId="7F49E1E2" w14:textId="0BFEEBA2" w:rsidR="000E778C" w:rsidRPr="00602B5A" w:rsidRDefault="000E778C" w:rsidP="00602B5A">
      <w:pPr>
        <w:spacing w:line="240" w:lineRule="auto"/>
        <w:ind w:left="360"/>
        <w:rPr>
          <w:rFonts w:ascii="Simplified Arabic" w:hAnsi="Simplified Arabic" w:cs="Simplified Arabic"/>
          <w:sz w:val="28"/>
          <w:szCs w:val="28"/>
          <w:u w:val="single"/>
          <w:rtl/>
        </w:rPr>
      </w:pPr>
      <w:r w:rsidRPr="00602B5A">
        <w:rPr>
          <w:rFonts w:ascii="Simplified Arabic" w:hAnsi="Simplified Arabic" w:cs="Simplified Arabic"/>
          <w:sz w:val="28"/>
          <w:szCs w:val="28"/>
          <w:u w:val="single"/>
          <w:rtl/>
        </w:rPr>
        <w:t xml:space="preserve">ثالثًا: مستوى الالتزام بتطبيق إجراءات السلامة المهنية </w:t>
      </w:r>
    </w:p>
    <w:p w14:paraId="506BA0D9" w14:textId="77777777" w:rsidR="000E778C" w:rsidRPr="00602B5A" w:rsidRDefault="000E778C" w:rsidP="00602B5A">
      <w:pPr>
        <w:spacing w:line="240" w:lineRule="auto"/>
        <w:ind w:left="360"/>
        <w:rPr>
          <w:rFonts w:ascii="Simplified Arabic" w:hAnsi="Simplified Arabic" w:cs="Simplified Arabic"/>
          <w:sz w:val="28"/>
          <w:szCs w:val="28"/>
          <w:rtl/>
        </w:rPr>
      </w:pPr>
      <w:r w:rsidRPr="00602B5A">
        <w:rPr>
          <w:rFonts w:ascii="Simplified Arabic" w:hAnsi="Simplified Arabic" w:cs="Simplified Arabic"/>
          <w:sz w:val="28"/>
          <w:szCs w:val="28"/>
          <w:rtl/>
        </w:rPr>
        <w:t>يقصد به مدى تقيد العاملين بالتعليمات الوقائية أثناء تنفيذ الأعمال الميدانية، ويظهر ذلك في الالتزام بمعدات الوقاية الشخصية، وإجراءات التصاريح والعزل وتأمين الموقع، والالتزام بتسلسل خطوات العمل الآمن، والالتزام بالإبلاغ عن المخاطر وشبه الحوادث.</w:t>
      </w:r>
    </w:p>
    <w:p w14:paraId="4C068783" w14:textId="77777777" w:rsidR="000E778C" w:rsidRPr="00602B5A" w:rsidRDefault="000E778C" w:rsidP="00602B5A">
      <w:pPr>
        <w:spacing w:line="240" w:lineRule="auto"/>
        <w:ind w:left="360"/>
        <w:rPr>
          <w:rFonts w:ascii="Simplified Arabic" w:hAnsi="Simplified Arabic" w:cs="Simplified Arabic"/>
          <w:sz w:val="28"/>
          <w:szCs w:val="28"/>
          <w:rtl/>
        </w:rPr>
      </w:pPr>
    </w:p>
    <w:p w14:paraId="31898EE6" w14:textId="4DA25B46" w:rsidR="000E778C" w:rsidRPr="00602B5A" w:rsidRDefault="000E778C" w:rsidP="00602B5A">
      <w:pPr>
        <w:spacing w:line="240" w:lineRule="auto"/>
        <w:ind w:left="360"/>
        <w:rPr>
          <w:rFonts w:ascii="Simplified Arabic" w:hAnsi="Simplified Arabic" w:cs="Simplified Arabic"/>
          <w:sz w:val="28"/>
          <w:szCs w:val="28"/>
          <w:u w:val="single"/>
          <w:rtl/>
        </w:rPr>
      </w:pPr>
      <w:r w:rsidRPr="00602B5A">
        <w:rPr>
          <w:rFonts w:ascii="Simplified Arabic" w:hAnsi="Simplified Arabic" w:cs="Simplified Arabic"/>
          <w:sz w:val="28"/>
          <w:szCs w:val="28"/>
          <w:u w:val="single"/>
          <w:rtl/>
        </w:rPr>
        <w:t xml:space="preserve">رابعًا: انخفاض الحوادث والإصابات وتحسن مؤشرات السلامة </w:t>
      </w:r>
    </w:p>
    <w:p w14:paraId="053BCD06" w14:textId="77777777" w:rsidR="000E778C" w:rsidRPr="00602B5A" w:rsidRDefault="000E778C" w:rsidP="00602B5A">
      <w:pPr>
        <w:spacing w:line="240" w:lineRule="auto"/>
        <w:ind w:left="360"/>
        <w:rPr>
          <w:rFonts w:ascii="Simplified Arabic" w:hAnsi="Simplified Arabic" w:cs="Simplified Arabic"/>
          <w:sz w:val="28"/>
          <w:szCs w:val="28"/>
          <w:rtl/>
        </w:rPr>
      </w:pPr>
      <w:r w:rsidRPr="00602B5A">
        <w:rPr>
          <w:rFonts w:ascii="Simplified Arabic" w:hAnsi="Simplified Arabic" w:cs="Simplified Arabic"/>
          <w:sz w:val="28"/>
          <w:szCs w:val="28"/>
          <w:rtl/>
        </w:rPr>
        <w:t>تمثل النتائج المتوقعة لتحسن الالتزام، وتُقاس عبر مؤشرات مثل انخفاض معدلات الحوادث والإصابات، وانخفاض المخالفات، وتحسن نتائج التفتيش، وتحسن مؤشرات الأداء الوقائي.</w:t>
      </w:r>
    </w:p>
    <w:p w14:paraId="62350CE2" w14:textId="77777777" w:rsidR="000E778C" w:rsidRDefault="000E778C" w:rsidP="000E778C">
      <w:pPr>
        <w:ind w:left="360"/>
        <w:rPr>
          <w:rFonts w:ascii="Sakkal Majalla" w:hAnsi="Sakkal Majalla" w:cs="Sakkal Majalla"/>
          <w:sz w:val="28"/>
          <w:szCs w:val="28"/>
        </w:rPr>
      </w:pPr>
    </w:p>
    <w:p w14:paraId="07FA7546" w14:textId="77777777" w:rsidR="0080692E" w:rsidRDefault="0080692E" w:rsidP="00245F2C">
      <w:pPr>
        <w:rPr>
          <w:rFonts w:ascii="Sakkal Majalla" w:hAnsi="Sakkal Majalla" w:cs="Sakkal Majalla"/>
          <w:sz w:val="28"/>
          <w:szCs w:val="28"/>
          <w:u w:val="single"/>
        </w:rPr>
      </w:pPr>
    </w:p>
    <w:p w14:paraId="6811A26B" w14:textId="372893E5" w:rsidR="007A7159" w:rsidRPr="00ED09E9" w:rsidRDefault="007A7159" w:rsidP="002B7485">
      <w:pPr>
        <w:pStyle w:val="Heading2"/>
      </w:pPr>
      <w:bookmarkStart w:id="15" w:name="_Toc225333677"/>
      <w:r w:rsidRPr="00ED09E9">
        <w:rPr>
          <w:rFonts w:hint="cs"/>
          <w:rtl/>
        </w:rPr>
        <w:lastRenderedPageBreak/>
        <w:t>فروض الدراسة:</w:t>
      </w:r>
      <w:bookmarkEnd w:id="15"/>
    </w:p>
    <w:p w14:paraId="67845853" w14:textId="77777777" w:rsidR="008F1C90" w:rsidRDefault="008F1C90" w:rsidP="008F1C90">
      <w:pPr>
        <w:rPr>
          <w:rtl/>
        </w:rPr>
      </w:pPr>
    </w:p>
    <w:p w14:paraId="5B3D5EC3" w14:textId="77777777" w:rsidR="008F1C90" w:rsidRPr="00602B5A" w:rsidRDefault="008F1C90" w:rsidP="00602B5A">
      <w:pPr>
        <w:pStyle w:val="Heading3"/>
        <w:spacing w:line="240" w:lineRule="auto"/>
        <w:rPr>
          <w:rtl/>
        </w:rPr>
      </w:pPr>
      <w:bookmarkStart w:id="16" w:name="_Toc225333678"/>
      <w:r w:rsidRPr="00602B5A">
        <w:rPr>
          <w:rtl/>
        </w:rPr>
        <w:t>الفرض الرئيس الأول:</w:t>
      </w:r>
      <w:bookmarkEnd w:id="16"/>
    </w:p>
    <w:p w14:paraId="4EC6B951" w14:textId="73247E61" w:rsidR="008F1C90" w:rsidRPr="00602B5A" w:rsidRDefault="008F1C90"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يوجد أثر إيجابي مرتفع لبرامج التدريب على الالتزام بإجراءات السلامة المهنية في إدارة مشاريع التشغيل والصيانة ببلدية أبوظبي.</w:t>
      </w:r>
    </w:p>
    <w:p w14:paraId="38C0436D"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فروض فرعية:</w:t>
      </w:r>
    </w:p>
    <w:p w14:paraId="42E76EC2"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1. يوجد أثر إيجابي مرتفع لبرامج التدريب على رفع المعرفة والوعي بإجراءات السلامة المهنية لدى العاملين.</w:t>
      </w:r>
    </w:p>
    <w:p w14:paraId="4390F13A"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2. يوجد أثر إيجابي مرتفع لبرامج التدريب على تعزيز السلوك الوقائي والالتزام العملي بإجراءات السلامة المهنية لدى العاملين.</w:t>
      </w:r>
    </w:p>
    <w:p w14:paraId="2A83155D"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3. يوجد أثر إيجابي مرتفع لبرامج التدريب على الحد من الأخطاء والمخالفات المرتبطة بالسلامة المهنية وتعزيز ثقافة السلامة في بيئة العمل.</w:t>
      </w:r>
    </w:p>
    <w:p w14:paraId="01D75BB8"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4. يوجد تقييم عام إيجابي لفاعلية برامج التدريب الحالية في تعزيز الالتزام بإجراءات السلامة المهنية.</w:t>
      </w:r>
    </w:p>
    <w:p w14:paraId="3DE64788" w14:textId="77777777" w:rsidR="008F1C90" w:rsidRPr="00602B5A" w:rsidRDefault="008F1C90" w:rsidP="00602B5A">
      <w:pPr>
        <w:spacing w:line="240" w:lineRule="auto"/>
        <w:rPr>
          <w:rFonts w:ascii="Simplified Arabic" w:hAnsi="Simplified Arabic" w:cs="Simplified Arabic"/>
          <w:sz w:val="28"/>
          <w:szCs w:val="28"/>
          <w:rtl/>
        </w:rPr>
      </w:pPr>
    </w:p>
    <w:p w14:paraId="46531442" w14:textId="77777777" w:rsidR="008F1C90" w:rsidRPr="00602B5A" w:rsidRDefault="008F1C90" w:rsidP="00602B5A">
      <w:pPr>
        <w:pStyle w:val="Heading3"/>
        <w:spacing w:line="240" w:lineRule="auto"/>
        <w:rPr>
          <w:rtl/>
        </w:rPr>
      </w:pPr>
      <w:bookmarkStart w:id="17" w:name="_Toc225333679"/>
      <w:r w:rsidRPr="00602B5A">
        <w:rPr>
          <w:rtl/>
        </w:rPr>
        <w:t>الفرض الرئيس الثاني:</w:t>
      </w:r>
      <w:bookmarkEnd w:id="17"/>
    </w:p>
    <w:p w14:paraId="4D83C930" w14:textId="16D7E2CD" w:rsidR="008F1C90" w:rsidRPr="00602B5A" w:rsidRDefault="008F1C90"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لا توجد فروق ذات دلالة إحصائية في تقديرات أفراد العينة لأثر برامج التدريب على الالتزام بإجراءات السلامة المهنية تُعزى إلى المتغيرات الشخصية.</w:t>
      </w:r>
    </w:p>
    <w:p w14:paraId="53CA2541"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فروض فرعية:</w:t>
      </w:r>
    </w:p>
    <w:p w14:paraId="0D042142"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1. لا توجد فروق ذات دلالة إحصائية في تقديرات أفراد العينة لأثر برامج التدريب تُعزى إلى النوع الاجتماعي.</w:t>
      </w:r>
    </w:p>
    <w:p w14:paraId="727C9101" w14:textId="77777777" w:rsidR="008F1C90" w:rsidRPr="00602B5A" w:rsidRDefault="008F1C90"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2. لا توجد فروق ذات دلالة إحصائية في تقديرات أفراد العينة لأثر برامج التدريب تُعزى إلى الفئة العمرية.</w:t>
      </w:r>
    </w:p>
    <w:p w14:paraId="352F467B" w14:textId="2FD3BDC3" w:rsidR="008F1C90" w:rsidRPr="008F1C90" w:rsidRDefault="008F1C90" w:rsidP="00602B5A">
      <w:pPr>
        <w:spacing w:line="240" w:lineRule="auto"/>
        <w:rPr>
          <w:rFonts w:ascii="Sakkal Majalla" w:hAnsi="Sakkal Majalla" w:cs="Sakkal Majalla"/>
          <w:sz w:val="28"/>
          <w:szCs w:val="28"/>
          <w:rtl/>
        </w:rPr>
      </w:pPr>
      <w:r w:rsidRPr="00602B5A">
        <w:rPr>
          <w:rFonts w:ascii="Simplified Arabic" w:hAnsi="Simplified Arabic" w:cs="Simplified Arabic"/>
          <w:sz w:val="28"/>
          <w:szCs w:val="28"/>
          <w:rtl/>
        </w:rPr>
        <w:t>3. لا توجد فروق ذات دلالة إحصائية في تقديرات أفراد العينة لأثر برامج التدريب تُعزى إلى المؤهل العلمي</w:t>
      </w:r>
      <w:r w:rsidRPr="008F1C90">
        <w:rPr>
          <w:rFonts w:ascii="Sakkal Majalla" w:hAnsi="Sakkal Majalla" w:cs="Sakkal Majalla"/>
          <w:sz w:val="28"/>
          <w:szCs w:val="28"/>
          <w:rtl/>
        </w:rPr>
        <w:t>.</w:t>
      </w:r>
    </w:p>
    <w:p w14:paraId="46BA39C4" w14:textId="77777777" w:rsidR="003D75FA" w:rsidRPr="00B038DD" w:rsidRDefault="003D75FA" w:rsidP="00602B5A">
      <w:pPr>
        <w:rPr>
          <w:rFonts w:ascii="Sakkal Majalla" w:hAnsi="Sakkal Majalla" w:cs="Sakkal Majalla"/>
          <w:sz w:val="28"/>
          <w:szCs w:val="28"/>
          <w:rtl/>
        </w:rPr>
      </w:pPr>
    </w:p>
    <w:p w14:paraId="693808E8" w14:textId="5DC74316" w:rsidR="00F925D0" w:rsidRPr="00602B5A" w:rsidRDefault="00F925D0" w:rsidP="00602B5A">
      <w:pPr>
        <w:pStyle w:val="Heading2"/>
        <w:spacing w:line="240" w:lineRule="auto"/>
        <w:rPr>
          <w:rtl/>
        </w:rPr>
      </w:pPr>
      <w:bookmarkStart w:id="18" w:name="_Toc225333680"/>
      <w:r w:rsidRPr="00CE65AC">
        <w:rPr>
          <w:rFonts w:hint="cs"/>
          <w:rtl/>
        </w:rPr>
        <w:lastRenderedPageBreak/>
        <w:t>-النظرية العلمية المتبعة  لإعداد البحث</w:t>
      </w:r>
      <w:bookmarkEnd w:id="18"/>
    </w:p>
    <w:p w14:paraId="124751B4" w14:textId="3BC9ACA8" w:rsidR="009F63E7" w:rsidRPr="00602B5A" w:rsidRDefault="00CE65AC" w:rsidP="00602B5A">
      <w:pPr>
        <w:pStyle w:val="Heading3"/>
        <w:rPr>
          <w:rtl/>
        </w:rPr>
      </w:pPr>
      <w:bookmarkStart w:id="19" w:name="_Toc225333681"/>
      <w:r w:rsidRPr="00602B5A">
        <w:rPr>
          <w:rtl/>
        </w:rPr>
        <w:t xml:space="preserve">1- </w:t>
      </w:r>
      <w:r w:rsidR="009F63E7" w:rsidRPr="00602B5A">
        <w:rPr>
          <w:rtl/>
        </w:rPr>
        <w:t xml:space="preserve">نظرية التعلم التنظيمي ( </w:t>
      </w:r>
      <w:r w:rsidR="009F63E7" w:rsidRPr="00602B5A">
        <w:t>Organizational Learning Theory</w:t>
      </w:r>
      <w:r w:rsidR="009F63E7" w:rsidRPr="00602B5A">
        <w:rPr>
          <w:rtl/>
        </w:rPr>
        <w:t xml:space="preserve"> )</w:t>
      </w:r>
      <w:bookmarkEnd w:id="19"/>
    </w:p>
    <w:p w14:paraId="551614FF"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تعدّ هذه النظرية من أهم الأسس التي تقوم عليها برامج التدريب في المؤسسات، حيث تشير إلى أن المؤسسات التي تشجع</w:t>
      </w:r>
    </w:p>
    <w:p w14:paraId="4B3053BA"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 xml:space="preserve">على التعلم المستمر واكتساب الخبرة العملية تكون أكثر قدرة على التكيف مع المخاطر وتحقيق بيئة عمل آمنة </w:t>
      </w:r>
      <w:r w:rsidRPr="00602B5A">
        <w:rPr>
          <w:rFonts w:ascii="Simplified Arabic" w:hAnsi="Simplified Arabic" w:cs="Simplified Arabic"/>
          <w:sz w:val="28"/>
          <w:szCs w:val="28"/>
        </w:rPr>
        <w:t>Argyris  Schön, 1978</w:t>
      </w:r>
      <w:r w:rsidRPr="00602B5A">
        <w:rPr>
          <w:rFonts w:ascii="Simplified Arabic" w:hAnsi="Simplified Arabic" w:cs="Simplified Arabic"/>
          <w:sz w:val="28"/>
          <w:szCs w:val="28"/>
          <w:rtl/>
        </w:rPr>
        <w:t xml:space="preserve"> .</w:t>
      </w:r>
    </w:p>
    <w:p w14:paraId="1808DF4A"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وفقا" لهذه النظرية، فإن التعلم لا يقتصر على الجانب الفردي فقط، بل يتجاوز ذلك إلى التعلم المؤسس ي الذي يؤدي</w:t>
      </w:r>
    </w:p>
    <w:p w14:paraId="276ACFC2"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إلى تطوير السياسات والإجراءات بما يعزز السلامة العامة .</w:t>
      </w:r>
    </w:p>
    <w:p w14:paraId="47B10FF5"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وتعتمد مشاريع التشغيل والصيانة في بلدية أبوظبي بشكل كبير على نقل المعرفة الميدانية بين الأفراد والفرق الفنية،</w:t>
      </w:r>
    </w:p>
    <w:p w14:paraId="6EBDF29B"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مما يجعل التدريب العملي الميداني وسيلة لتجسيد عملية التعلم التنظيمي.</w:t>
      </w:r>
    </w:p>
    <w:p w14:paraId="081124E4"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مع بيئة العمل الواقعية، وأن يشجع</w:t>
      </w:r>
    </w:p>
    <w:p w14:paraId="14C0E69E"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 xml:space="preserve">ويُستنتج من هذه النظرية أن التدريب الفعّال يجب أن يكون مستمرا" ومتفاعلا مع بيئة العمل الواقعية،وأن يشجع </w:t>
      </w:r>
    </w:p>
    <w:p w14:paraId="475C002F"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العاملين على تحليل الأخطاء السابقة وتجنب تكرارها، وهو ما يسهم في رفع مستوى الالتزام بإجراءات السلامة .</w:t>
      </w:r>
    </w:p>
    <w:p w14:paraId="2F7FDB2D" w14:textId="77777777" w:rsidR="009F63E7" w:rsidRPr="00602B5A" w:rsidRDefault="009F63E7" w:rsidP="00602B5A">
      <w:pPr>
        <w:pStyle w:val="Heading3"/>
        <w:rPr>
          <w:rtl/>
        </w:rPr>
      </w:pPr>
      <w:bookmarkStart w:id="20" w:name="_Toc225333682"/>
      <w:r w:rsidRPr="00602B5A">
        <w:rPr>
          <w:rtl/>
        </w:rPr>
        <w:t xml:space="preserve">2 . نظرية السلوك المخطط ( </w:t>
      </w:r>
      <w:r w:rsidRPr="00602B5A">
        <w:t>Theory of Planned Behavior</w:t>
      </w:r>
      <w:r w:rsidRPr="00602B5A">
        <w:rPr>
          <w:rtl/>
        </w:rPr>
        <w:t xml:space="preserve"> )</w:t>
      </w:r>
      <w:bookmarkEnd w:id="20"/>
    </w:p>
    <w:p w14:paraId="5708077E"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 xml:space="preserve">ترتكز هذه النظرية التي طورها </w:t>
      </w:r>
      <w:r w:rsidRPr="00602B5A">
        <w:rPr>
          <w:rFonts w:ascii="Simplified Arabic" w:hAnsi="Simplified Arabic" w:cs="Simplified Arabic"/>
          <w:sz w:val="28"/>
          <w:szCs w:val="28"/>
        </w:rPr>
        <w:t>Ajzen</w:t>
      </w:r>
      <w:r w:rsidRPr="00602B5A">
        <w:rPr>
          <w:rFonts w:ascii="Simplified Arabic" w:hAnsi="Simplified Arabic" w:cs="Simplified Arabic"/>
          <w:sz w:val="28"/>
          <w:szCs w:val="28"/>
          <w:rtl/>
        </w:rPr>
        <w:t xml:space="preserve"> 1991على تفسير السلوك البشري في ضوء النية والسلوك الفعلي. وهي تفترض</w:t>
      </w:r>
    </w:p>
    <w:p w14:paraId="6A1444D0"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أن سلوك الأفراد في الالتزام بمعايير السلامة يتأثر بثلاثة عوامل رئيسية: المواقف الشخصية تجاه السلوك، والمعايير</w:t>
      </w:r>
    </w:p>
    <w:p w14:paraId="26A0C9D0"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الاجتماعية، وإدراك السيطرة السلوكية .</w:t>
      </w:r>
    </w:p>
    <w:p w14:paraId="016AF9C6"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وتتضح علاقة هذه النظرية بموضوع الدراسة في أن برامج التدريب لا تقتصر على نقل المعرفة، بل تسعى إلى تغيير</w:t>
      </w:r>
    </w:p>
    <w:p w14:paraId="7FFCBFCC"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lastRenderedPageBreak/>
        <w:t>سلوك العاملين واتجاهاتهم نحو السلامة. فكلما كان لدى العاملين إدراك واضح بخطورة المخاطر وقدرتهم على السيطرة</w:t>
      </w:r>
    </w:p>
    <w:p w14:paraId="1E56EF05"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عليها، زاد التزامهم بتطبيق التعليمات الوقائية .</w:t>
      </w:r>
    </w:p>
    <w:p w14:paraId="081C663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بالتالي، تسهم البرامج التدريبية المصممة وفق مبادئ هذه النظرية في تحسين نية الأفراد نحو السلوك الآمن، وترسيخ</w:t>
      </w:r>
    </w:p>
    <w:p w14:paraId="448A05D3"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ثقافة الالتزام داخل مواقع العمل، خصو ا صا في بيئات التشغيل والصيانة التي تتطلب اتخاذ قرارات سريعة وحاسمة</w:t>
      </w:r>
    </w:p>
    <w:p w14:paraId="2FF9AB34" w14:textId="67FF0DA3" w:rsidR="009935DD"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أثناء الطوارئ</w:t>
      </w:r>
    </w:p>
    <w:p w14:paraId="55217848" w14:textId="77777777" w:rsidR="009F63E7" w:rsidRPr="00602B5A" w:rsidRDefault="009F63E7" w:rsidP="00602B5A">
      <w:pPr>
        <w:pStyle w:val="Heading3"/>
        <w:rPr>
          <w:rtl/>
        </w:rPr>
      </w:pPr>
      <w:bookmarkStart w:id="21" w:name="_Toc225333683"/>
      <w:r w:rsidRPr="00602B5A">
        <w:rPr>
          <w:rtl/>
        </w:rPr>
        <w:t>3. نظرية إدارة المخاطر (</w:t>
      </w:r>
      <w:r w:rsidRPr="00602B5A">
        <w:t>Risk Management Theory</w:t>
      </w:r>
      <w:r w:rsidRPr="00602B5A">
        <w:rPr>
          <w:rtl/>
        </w:rPr>
        <w:t>)</w:t>
      </w:r>
      <w:bookmarkEnd w:id="21"/>
    </w:p>
    <w:p w14:paraId="00103615"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تُعدّ هذه النظرية من أهم الأطر المفاهيمية المستخدمة في مجالات السلامة المهنية، إذ تنظر إلى المخاطر بوصفها عناصر يمكن تحديدها وتحليلها وتخفيفها من خلال إجراءات وقائية فعالة. وتؤكد النظرية أن التدريب يمثل أحد أهم أدوات التحكم في المخاطر قبل وقوعها (</w:t>
      </w:r>
      <w:r w:rsidRPr="00602B5A">
        <w:rPr>
          <w:rFonts w:ascii="Simplified Arabic" w:hAnsi="Simplified Arabic" w:cs="Simplified Arabic"/>
          <w:sz w:val="28"/>
          <w:szCs w:val="28"/>
        </w:rPr>
        <w:t>Reason, 2016</w:t>
      </w:r>
      <w:r w:rsidRPr="00602B5A">
        <w:rPr>
          <w:rFonts w:ascii="Simplified Arabic" w:hAnsi="Simplified Arabic" w:cs="Simplified Arabic"/>
          <w:sz w:val="28"/>
          <w:szCs w:val="28"/>
          <w:rtl/>
        </w:rPr>
        <w:t>).</w:t>
      </w:r>
    </w:p>
    <w:p w14:paraId="08F7618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في سياق مشاريع التشغيل والصيانة في بلدية أبوظبي، تمثل برامج التدريب أحد الأعمدة الأساسية في منظومة إدارة المخاطر، فهي تزود العاملين بالمعرفة اللازمة للتعرف على مصادر الخطر مثل المعدات الكهربائية، والأعمال على الارتفاعات، والتعامل مع المواد الكيميائية.</w:t>
      </w:r>
    </w:p>
    <w:p w14:paraId="15653DBB"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وتفترض النظرية أن وجود تدريب دوري يسهم في خفض احتمالية وقوع الحوادث من خلال تمكين العاملين من اتخاذ القرارات الصحيحة في الوقت المناسب. كما أن إدراج التدريب ضمن نظام إدارة المخاطر المؤسسي يضمن توحيد الإجراءات الوقائية وتقييم فعاليتها بشكل مستمر.</w:t>
      </w:r>
    </w:p>
    <w:p w14:paraId="67FDED37" w14:textId="77777777" w:rsidR="009F63E7" w:rsidRPr="00602B5A" w:rsidRDefault="009F63E7" w:rsidP="00602B5A">
      <w:pPr>
        <w:pStyle w:val="Heading3"/>
        <w:rPr>
          <w:rtl/>
        </w:rPr>
      </w:pPr>
      <w:bookmarkStart w:id="22" w:name="_Toc225333684"/>
      <w:r w:rsidRPr="00602B5A">
        <w:rPr>
          <w:rtl/>
        </w:rPr>
        <w:t>4. نظرية رأس المال البشري (</w:t>
      </w:r>
      <w:r w:rsidRPr="00602B5A">
        <w:t>Human Capital Theory</w:t>
      </w:r>
      <w:r w:rsidRPr="00602B5A">
        <w:rPr>
          <w:rtl/>
        </w:rPr>
        <w:t>)</w:t>
      </w:r>
      <w:bookmarkEnd w:id="22"/>
    </w:p>
    <w:p w14:paraId="13824D2A"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 xml:space="preserve">تؤكد هذه النظرية، التي طرحها </w:t>
      </w:r>
      <w:r w:rsidRPr="00602B5A">
        <w:rPr>
          <w:rFonts w:ascii="Simplified Arabic" w:hAnsi="Simplified Arabic" w:cs="Simplified Arabic"/>
          <w:sz w:val="28"/>
          <w:szCs w:val="28"/>
        </w:rPr>
        <w:t>Becker</w:t>
      </w:r>
      <w:r w:rsidRPr="00602B5A">
        <w:rPr>
          <w:rFonts w:ascii="Simplified Arabic" w:hAnsi="Simplified Arabic" w:cs="Simplified Arabic"/>
          <w:sz w:val="28"/>
          <w:szCs w:val="28"/>
          <w:rtl/>
        </w:rPr>
        <w:t xml:space="preserve"> (1964)، أن الاستثمار في العنصر البشري من خلال التعليم والتدريب يؤدي إلى رفع كفاءة الأفراد والإنتاجية وتحقيق النمو المؤسسي المستدام. وينطبق هذا المفهوم على مجال السلامة المهنية، إذ إن العامل المدرب يمتلك مهارات أفضل في التعامل مع المخاطر واتباع الإجراءات الوقائية.</w:t>
      </w:r>
    </w:p>
    <w:p w14:paraId="08D7010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 xml:space="preserve">في بيئة التشغيل والصيانة في بلدية أبوظبي، يمثل التدريب استثمارًا مباشرًا في رأس المال البشري، حيث يُعزز من جاهزية العاملين للتعامل مع الحوادث الطارئة ويقلل الخسائر المادية والبشرية. وتُظهر الأدلة </w:t>
      </w:r>
      <w:r w:rsidRPr="00602B5A">
        <w:rPr>
          <w:rFonts w:ascii="Simplified Arabic" w:hAnsi="Simplified Arabic" w:cs="Simplified Arabic"/>
          <w:sz w:val="28"/>
          <w:szCs w:val="28"/>
          <w:rtl/>
        </w:rPr>
        <w:lastRenderedPageBreak/>
        <w:t>الميدانية أن المؤسسات التي تخصص ميزانيات سنوية واضحة للتدريب تحقق انخفاضًا ملحوظًا في معدلات الحوادث والإصابات.</w:t>
      </w:r>
    </w:p>
    <w:p w14:paraId="3B4F28EF"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وتنطلق هذه النظرية من فرضية أن التدريب ليس تكلفة تشغيلية بل هو استثمار طويل الأجل يعود بالنفع على المؤسسة والمجتمع معًا، ما ينسجم مع أهداف رؤية أبوظبي 2030 في بناء بيئة عمل آمنة ومستدامة.</w:t>
      </w:r>
    </w:p>
    <w:p w14:paraId="66E225EC" w14:textId="77777777" w:rsidR="009F63E7" w:rsidRPr="00602B5A" w:rsidRDefault="009F63E7" w:rsidP="00602B5A">
      <w:pPr>
        <w:pStyle w:val="Heading3"/>
        <w:rPr>
          <w:rtl/>
        </w:rPr>
      </w:pPr>
      <w:bookmarkStart w:id="23" w:name="_Toc225333685"/>
      <w:r w:rsidRPr="00602B5A">
        <w:rPr>
          <w:rtl/>
        </w:rPr>
        <w:t>5. نظرية النظام الاجتماعي الفني (</w:t>
      </w:r>
      <w:r w:rsidRPr="00602B5A">
        <w:t>Socio-Technical Systems Theory</w:t>
      </w:r>
      <w:r w:rsidRPr="00602B5A">
        <w:rPr>
          <w:rtl/>
        </w:rPr>
        <w:t>)</w:t>
      </w:r>
      <w:bookmarkEnd w:id="23"/>
    </w:p>
    <w:p w14:paraId="0CD5CB6B"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توضح هذه النظرية أن المؤسسات عبارة عن أنظمة متكاملة تضم جوانب تقنية وبشرية تتفاعل معًا بشكل ديناميكي (</w:t>
      </w:r>
      <w:r w:rsidRPr="00602B5A">
        <w:rPr>
          <w:rFonts w:ascii="Simplified Arabic" w:hAnsi="Simplified Arabic" w:cs="Simplified Arabic"/>
          <w:sz w:val="28"/>
          <w:szCs w:val="28"/>
        </w:rPr>
        <w:t>Trist &amp; Bamforth, 1951</w:t>
      </w:r>
      <w:r w:rsidRPr="00602B5A">
        <w:rPr>
          <w:rFonts w:ascii="Simplified Arabic" w:hAnsi="Simplified Arabic" w:cs="Simplified Arabic"/>
          <w:sz w:val="28"/>
          <w:szCs w:val="28"/>
          <w:rtl/>
        </w:rPr>
        <w:t>). وتشير إلى أن أي تحسين في بيئة العمل، بما في ذلك إجراءات السلامة، يجب أن يراعي التفاعل بين التكنولوجيا والبشر.</w:t>
      </w:r>
    </w:p>
    <w:p w14:paraId="00E984F1"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وفي ضوء هذه النظرية، تعتبر برامج التدريب حلقة وصل بين النظامين التقني والبشري؛ فهي تُمكّن الأفراد من التعامل بكفاءة مع التقنيات المستخدمة في التشغيل والصيانة مثل الأنظمة الذكية وأجهزة الاستشعار ونظم الإنذار المبكر.</w:t>
      </w:r>
    </w:p>
    <w:p w14:paraId="199DC674"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فكلما كان العامل أكثر تدريبًا على التقنيات الحديثة، قلّت فرص الخطأ البشري، وزادت القدرة على السيطرة على الحوادث.</w:t>
      </w:r>
    </w:p>
    <w:p w14:paraId="54D30CC2" w14:textId="77777777" w:rsidR="009F63E7" w:rsidRPr="00602B5A" w:rsidRDefault="009F63E7"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ومن هذا المنطلق، تسعى الدراسة الحالية إلى تحليل كيف يمكن لبرامج التدريب أن تحقق التوازن بين الجانب التقني والجانب البشري في إدارة السلامة المهنية ضمن إدارة مشاريع بلدية أبوظبي.</w:t>
      </w:r>
    </w:p>
    <w:p w14:paraId="15ABDBAA" w14:textId="6F4278CF" w:rsidR="009935DD" w:rsidRPr="00602B5A" w:rsidRDefault="009F63E7" w:rsidP="00602B5A">
      <w:pPr>
        <w:pStyle w:val="Heading3"/>
        <w:rPr>
          <w:rtl/>
        </w:rPr>
      </w:pPr>
      <w:bookmarkStart w:id="24" w:name="_Toc225333686"/>
      <w:r w:rsidRPr="00602B5A">
        <w:rPr>
          <w:rtl/>
        </w:rPr>
        <w:t>التحليل العام للمنطلقات النظرية</w:t>
      </w:r>
      <w:bookmarkEnd w:id="24"/>
    </w:p>
    <w:p w14:paraId="15ED671C" w14:textId="7D16D050" w:rsidR="009935DD" w:rsidRPr="00602B5A" w:rsidRDefault="009935DD"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يتضح من هذه النظريات أن أثر برامج التدريب على الالتزام بإجراءات السلامة المهنية يمكن تفسيره من خلال مسارات مترابطة، تبدأ برفع المعرفة والوعي بالمخاطر وإجراءات العمل الآمن، ثم تنتقل إلى تعزيز السلوك الوقائي والالتزام العملي داخل مواقع العمل، بما ينعكس على الحد من الأخطاء والمخالفات المرتبطة بالسلامة وتعزيز ثقافة السلامة في بيئة العمل. وبذلك تشكل هذه المنطلقات النظرية أساسًا مناسبًا لتفسير أبعاد الدراسة الحالية ونتائجها الميدانية في مشاريع التشغيل والصيانة ببلدية أبوظبي.</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CF3D6B8" w14:textId="77777777" w:rsidR="001743BA" w:rsidRDefault="001743BA" w:rsidP="00602B5A">
      <w:pPr>
        <w:rPr>
          <w:rFonts w:ascii="Sakkal Majalla" w:hAnsi="Sakkal Majalla" w:cs="Sakkal Majalla"/>
          <w:sz w:val="28"/>
          <w:szCs w:val="28"/>
          <w:u w:val="single"/>
        </w:rPr>
      </w:pPr>
    </w:p>
    <w:p w14:paraId="02E7BBFB" w14:textId="77777777" w:rsidR="00602B5A" w:rsidRDefault="00602B5A" w:rsidP="00602B5A">
      <w:pPr>
        <w:rPr>
          <w:rFonts w:ascii="Sakkal Majalla" w:hAnsi="Sakkal Majalla" w:cs="Sakkal Majalla"/>
          <w:b/>
          <w:bCs/>
          <w:sz w:val="48"/>
          <w:szCs w:val="48"/>
          <w:u w:val="single"/>
        </w:rPr>
      </w:pPr>
    </w:p>
    <w:p w14:paraId="54B61549" w14:textId="77777777" w:rsidR="001743BA" w:rsidRDefault="001743BA" w:rsidP="00F925D0">
      <w:pPr>
        <w:jc w:val="center"/>
        <w:rPr>
          <w:rFonts w:ascii="Sakkal Majalla" w:hAnsi="Sakkal Majalla" w:cs="Sakkal Majalla"/>
          <w:b/>
          <w:bCs/>
          <w:sz w:val="48"/>
          <w:szCs w:val="48"/>
          <w:u w:val="single"/>
        </w:rPr>
      </w:pPr>
    </w:p>
    <w:p w14:paraId="176F6550" w14:textId="77777777" w:rsidR="001743BA" w:rsidRPr="001743BA" w:rsidRDefault="001743BA" w:rsidP="00F925D0">
      <w:pPr>
        <w:jc w:val="center"/>
        <w:rPr>
          <w:rFonts w:ascii="Sakkal Majalla" w:hAnsi="Sakkal Majalla" w:cs="Sakkal Majalla"/>
          <w:b/>
          <w:bCs/>
          <w:sz w:val="48"/>
          <w:szCs w:val="48"/>
          <w:u w:val="single"/>
          <w:rtl/>
        </w:rPr>
      </w:pPr>
    </w:p>
    <w:p w14:paraId="2AB3A3C8" w14:textId="2620021A" w:rsidR="00F925D0" w:rsidRPr="00582AF9" w:rsidRDefault="00F925D0" w:rsidP="002B7485">
      <w:pPr>
        <w:pStyle w:val="Heading1"/>
        <w:rPr>
          <w:rtl/>
        </w:rPr>
      </w:pPr>
      <w:bookmarkStart w:id="25" w:name="_Toc225333687"/>
      <w:r w:rsidRPr="00582AF9">
        <w:rPr>
          <w:rFonts w:hint="cs"/>
          <w:rtl/>
        </w:rPr>
        <w:t>الفصل الثاني</w:t>
      </w:r>
      <w:bookmarkEnd w:id="25"/>
    </w:p>
    <w:p w14:paraId="580B9292" w14:textId="1ADE240F" w:rsidR="009F63E7" w:rsidRPr="00602B5A" w:rsidRDefault="00F925D0" w:rsidP="005302B2">
      <w:pPr>
        <w:jc w:val="center"/>
        <w:rPr>
          <w:rFonts w:ascii="Simplified Arabic" w:hAnsi="Simplified Arabic" w:cs="Simplified Arabic"/>
          <w:b/>
          <w:bCs/>
          <w:sz w:val="40"/>
          <w:szCs w:val="40"/>
        </w:rPr>
      </w:pPr>
      <w:r w:rsidRPr="00602B5A">
        <w:rPr>
          <w:rFonts w:ascii="Simplified Arabic" w:hAnsi="Simplified Arabic" w:cs="Simplified Arabic"/>
          <w:b/>
          <w:bCs/>
          <w:sz w:val="40"/>
          <w:szCs w:val="40"/>
          <w:rtl/>
        </w:rPr>
        <w:t>الدراسات السابقة</w:t>
      </w:r>
    </w:p>
    <w:p w14:paraId="3CBA0A33" w14:textId="77777777" w:rsidR="009F63E7" w:rsidRDefault="009F63E7" w:rsidP="00D22171">
      <w:pPr>
        <w:rPr>
          <w:rFonts w:ascii="Sakkal Majalla" w:hAnsi="Sakkal Majalla" w:cs="Sakkal Majalla"/>
          <w:sz w:val="28"/>
          <w:szCs w:val="28"/>
          <w:u w:val="single"/>
          <w:rtl/>
        </w:rPr>
      </w:pPr>
    </w:p>
    <w:p w14:paraId="7689EC4A" w14:textId="77777777" w:rsidR="009F63E7" w:rsidRDefault="009F63E7" w:rsidP="00D22171">
      <w:pPr>
        <w:rPr>
          <w:rFonts w:ascii="Sakkal Majalla" w:hAnsi="Sakkal Majalla" w:cs="Sakkal Majalla"/>
          <w:sz w:val="28"/>
          <w:szCs w:val="28"/>
          <w:u w:val="single"/>
        </w:rPr>
      </w:pPr>
    </w:p>
    <w:p w14:paraId="778DD4F4" w14:textId="77777777" w:rsidR="001743BA" w:rsidRDefault="001743BA" w:rsidP="00D22171">
      <w:pPr>
        <w:rPr>
          <w:rFonts w:ascii="Sakkal Majalla" w:hAnsi="Sakkal Majalla" w:cs="Sakkal Majalla"/>
          <w:sz w:val="28"/>
          <w:szCs w:val="28"/>
          <w:u w:val="single"/>
        </w:rPr>
      </w:pPr>
    </w:p>
    <w:p w14:paraId="0B6F7288" w14:textId="77777777" w:rsidR="001743BA" w:rsidRDefault="001743BA" w:rsidP="00D22171">
      <w:pPr>
        <w:rPr>
          <w:rFonts w:ascii="Sakkal Majalla" w:hAnsi="Sakkal Majalla" w:cs="Sakkal Majalla"/>
          <w:sz w:val="28"/>
          <w:szCs w:val="28"/>
          <w:u w:val="single"/>
        </w:rPr>
      </w:pPr>
    </w:p>
    <w:p w14:paraId="2F4E3058" w14:textId="77777777" w:rsidR="001743BA" w:rsidRDefault="001743BA" w:rsidP="00D22171">
      <w:pPr>
        <w:rPr>
          <w:rFonts w:ascii="Sakkal Majalla" w:hAnsi="Sakkal Majalla" w:cs="Sakkal Majalla"/>
          <w:sz w:val="28"/>
          <w:szCs w:val="28"/>
          <w:u w:val="single"/>
        </w:rPr>
      </w:pPr>
    </w:p>
    <w:p w14:paraId="7BC86E87" w14:textId="77777777" w:rsidR="001743BA" w:rsidRDefault="001743BA" w:rsidP="00D22171">
      <w:pPr>
        <w:rPr>
          <w:rFonts w:ascii="Sakkal Majalla" w:hAnsi="Sakkal Majalla" w:cs="Sakkal Majalla"/>
          <w:sz w:val="28"/>
          <w:szCs w:val="28"/>
          <w:u w:val="single"/>
        </w:rPr>
      </w:pPr>
    </w:p>
    <w:p w14:paraId="1F375E61" w14:textId="77777777" w:rsidR="001743BA" w:rsidRDefault="001743BA" w:rsidP="00D22171">
      <w:pPr>
        <w:rPr>
          <w:rFonts w:ascii="Sakkal Majalla" w:hAnsi="Sakkal Majalla" w:cs="Sakkal Majalla"/>
          <w:sz w:val="28"/>
          <w:szCs w:val="28"/>
          <w:u w:val="single"/>
        </w:rPr>
      </w:pPr>
    </w:p>
    <w:p w14:paraId="06381C9C" w14:textId="77777777" w:rsidR="001743BA" w:rsidRDefault="001743BA" w:rsidP="00D22171">
      <w:pPr>
        <w:rPr>
          <w:rFonts w:ascii="Sakkal Majalla" w:hAnsi="Sakkal Majalla" w:cs="Sakkal Majalla"/>
          <w:sz w:val="28"/>
          <w:szCs w:val="28"/>
          <w:u w:val="single"/>
        </w:rPr>
      </w:pPr>
    </w:p>
    <w:p w14:paraId="4154173F" w14:textId="77777777" w:rsidR="005302B2" w:rsidRDefault="005302B2" w:rsidP="00D22171">
      <w:pPr>
        <w:rPr>
          <w:rFonts w:ascii="Sakkal Majalla" w:hAnsi="Sakkal Majalla" w:cs="Sakkal Majalla"/>
          <w:sz w:val="28"/>
          <w:szCs w:val="28"/>
          <w:u w:val="single"/>
          <w:rtl/>
        </w:rPr>
      </w:pPr>
    </w:p>
    <w:p w14:paraId="1CA15291" w14:textId="77777777" w:rsidR="0036021F" w:rsidRDefault="0036021F" w:rsidP="00D22171">
      <w:pPr>
        <w:rPr>
          <w:rFonts w:ascii="Sakkal Majalla" w:hAnsi="Sakkal Majalla" w:cs="Sakkal Majalla"/>
          <w:sz w:val="28"/>
          <w:szCs w:val="28"/>
          <w:u w:val="single"/>
          <w:rtl/>
        </w:rPr>
      </w:pPr>
    </w:p>
    <w:p w14:paraId="37673693" w14:textId="77777777" w:rsidR="0036021F" w:rsidRDefault="009F63E7" w:rsidP="00602B5A">
      <w:pPr>
        <w:pStyle w:val="Heading2"/>
        <w:spacing w:line="240" w:lineRule="auto"/>
        <w:rPr>
          <w:rtl/>
        </w:rPr>
      </w:pPr>
      <w:bookmarkStart w:id="26" w:name="_Toc225333688"/>
      <w:r>
        <w:rPr>
          <w:rFonts w:hint="cs"/>
          <w:rtl/>
        </w:rPr>
        <w:lastRenderedPageBreak/>
        <w:t>مقدمة</w:t>
      </w:r>
      <w:bookmarkEnd w:id="26"/>
    </w:p>
    <w:p w14:paraId="42FFFD33" w14:textId="23B6D071" w:rsidR="00BB28C3" w:rsidRPr="0036021F" w:rsidRDefault="00BB28C3" w:rsidP="0036021F">
      <w:pPr>
        <w:spacing w:line="240" w:lineRule="auto"/>
        <w:jc w:val="both"/>
        <w:rPr>
          <w:rFonts w:ascii="Simplified Arabic" w:hAnsi="Simplified Arabic" w:cs="Simplified Arabic"/>
          <w:sz w:val="28"/>
          <w:szCs w:val="28"/>
        </w:rPr>
      </w:pPr>
      <w:r w:rsidRPr="00BB28C3">
        <w:rPr>
          <w:rFonts w:ascii="Sakkal Majalla" w:hAnsi="Sakkal Majalla" w:cs="Sakkal Majalla"/>
        </w:rPr>
        <w:br/>
      </w:r>
      <w:r w:rsidRPr="0036021F">
        <w:rPr>
          <w:rFonts w:ascii="Simplified Arabic" w:hAnsi="Simplified Arabic" w:cs="Simplified Arabic"/>
          <w:sz w:val="28"/>
          <w:szCs w:val="28"/>
          <w:rtl/>
        </w:rPr>
        <w:t>تمثل برامج التدريب أحد المحاور الأساسية في دعم السلامة المهنية داخل مشاريع التشغيل والصيانة، ليس فقط من حيث تزويد العاملين بالمعلومات، بل من حيث أثرها المتوقع في رفع الوعي بالمخاطر، وتعزيز السلوك الوقائي، وتقليل الأخطاء والمخالفات المرتبطة بالسلامة المهنية في بيئة العمل. وتزداد أهمية هذا الموضوع في المشاريع البلدية نظرًا لتعدد الأنشطة الميدانية، وتنوع المخاطر، وتعدد مواقع العمل، وما يتطلبه ذلك من التزام عملي دائم بإجراءات السلامة المهنية</w:t>
      </w:r>
      <w:r w:rsidRPr="0036021F">
        <w:rPr>
          <w:rFonts w:ascii="Simplified Arabic" w:hAnsi="Simplified Arabic" w:cs="Simplified Arabic"/>
          <w:sz w:val="28"/>
          <w:szCs w:val="28"/>
        </w:rPr>
        <w:t>.</w:t>
      </w:r>
      <w:r w:rsidRPr="0036021F">
        <w:rPr>
          <w:rFonts w:ascii="Simplified Arabic" w:hAnsi="Simplified Arabic" w:cs="Simplified Arabic"/>
          <w:sz w:val="28"/>
          <w:szCs w:val="28"/>
        </w:rPr>
        <w:br/>
      </w:r>
      <w:r w:rsidRPr="0036021F">
        <w:rPr>
          <w:rFonts w:ascii="Simplified Arabic" w:hAnsi="Simplified Arabic" w:cs="Simplified Arabic"/>
          <w:sz w:val="28"/>
          <w:szCs w:val="28"/>
        </w:rPr>
        <w:br/>
      </w:r>
      <w:r w:rsidRPr="0036021F">
        <w:rPr>
          <w:rFonts w:ascii="Simplified Arabic" w:hAnsi="Simplified Arabic" w:cs="Simplified Arabic"/>
          <w:sz w:val="28"/>
          <w:szCs w:val="28"/>
          <w:rtl/>
        </w:rPr>
        <w:t>وقد حظيت العلاقة بين التدريب والسلامة المهنية باهتمام متزايد في الأدبيات العربية، خاصة في القطاعات التي تتسم بارتفاع المخاطر وطبيعة الأعمال الميدانية. وتشير هذه الأدبيات بصورة عامة إلى أن التدريب يرتبط إيجابيًا برفع المعرفة والوعي بإجراءات السلامة، وتحسين السلوك المهني، والحد من الأخطاء والمخالفات، وتعزيز ثقافة السلامة داخل المؤسسات</w:t>
      </w:r>
      <w:r w:rsidRPr="0036021F">
        <w:rPr>
          <w:rFonts w:ascii="Simplified Arabic" w:hAnsi="Simplified Arabic" w:cs="Simplified Arabic"/>
          <w:sz w:val="28"/>
          <w:szCs w:val="28"/>
        </w:rPr>
        <w:t>.</w:t>
      </w:r>
      <w:r w:rsidRPr="0036021F">
        <w:rPr>
          <w:rFonts w:ascii="Simplified Arabic" w:hAnsi="Simplified Arabic" w:cs="Simplified Arabic"/>
          <w:sz w:val="28"/>
          <w:szCs w:val="28"/>
        </w:rPr>
        <w:br/>
      </w:r>
      <w:r w:rsidRPr="0036021F">
        <w:rPr>
          <w:rFonts w:ascii="Simplified Arabic" w:hAnsi="Simplified Arabic" w:cs="Simplified Arabic"/>
          <w:sz w:val="28"/>
          <w:szCs w:val="28"/>
        </w:rPr>
        <w:br/>
      </w:r>
      <w:r w:rsidRPr="0036021F">
        <w:rPr>
          <w:rFonts w:ascii="Simplified Arabic" w:hAnsi="Simplified Arabic" w:cs="Simplified Arabic"/>
          <w:sz w:val="28"/>
          <w:szCs w:val="28"/>
          <w:rtl/>
        </w:rPr>
        <w:t>وعليه، يهدف هذا الفصل إلى عرض وتحليل الدراسات السابقة ذات الصلة بموضوع الدراسة، وبيان الاتجاهات العامة التي انتهت إليها، ثم تقديم إطار نظري يفسر أثر برامج التدريب على الالتزام بإجراءات السلامة المهنية، بما يدعم فهم أبعاد الدراسة الحالية المتمثلة في: المعرفة والوعي، والسلوك والالتزام العملي، والحد من الأخطاء والمخالفات وتعزيز ثقافة السلامة، والتقييم العام لفاعلية التدريب</w:t>
      </w:r>
      <w:r w:rsidRPr="0036021F">
        <w:rPr>
          <w:rFonts w:ascii="Simplified Arabic" w:hAnsi="Simplified Arabic" w:cs="Simplified Arabic"/>
          <w:sz w:val="28"/>
          <w:szCs w:val="28"/>
        </w:rPr>
        <w:t>.</w:t>
      </w:r>
    </w:p>
    <w:p w14:paraId="43F7FBEC" w14:textId="77777777" w:rsidR="00BB28C3" w:rsidRDefault="00BB28C3" w:rsidP="009F63E7">
      <w:pPr>
        <w:jc w:val="both"/>
        <w:rPr>
          <w:rFonts w:ascii="Sakkal Majalla" w:hAnsi="Sakkal Majalla" w:cs="Sakkal Majalla"/>
          <w:sz w:val="28"/>
          <w:szCs w:val="28"/>
        </w:rPr>
      </w:pPr>
    </w:p>
    <w:p w14:paraId="4D69677E" w14:textId="77777777" w:rsidR="001743BA" w:rsidRDefault="001743BA" w:rsidP="009F63E7">
      <w:pPr>
        <w:jc w:val="both"/>
        <w:rPr>
          <w:rFonts w:ascii="Sakkal Majalla" w:hAnsi="Sakkal Majalla" w:cs="Sakkal Majalla"/>
          <w:sz w:val="28"/>
          <w:szCs w:val="28"/>
        </w:rPr>
      </w:pPr>
    </w:p>
    <w:p w14:paraId="2095A00A" w14:textId="77777777" w:rsidR="001743BA" w:rsidRDefault="001743BA" w:rsidP="009F63E7">
      <w:pPr>
        <w:jc w:val="both"/>
        <w:rPr>
          <w:rFonts w:ascii="Sakkal Majalla" w:hAnsi="Sakkal Majalla" w:cs="Sakkal Majalla"/>
          <w:sz w:val="28"/>
          <w:szCs w:val="28"/>
        </w:rPr>
      </w:pPr>
    </w:p>
    <w:p w14:paraId="3F07BC01" w14:textId="77777777" w:rsidR="001743BA" w:rsidRDefault="001743BA" w:rsidP="009F63E7">
      <w:pPr>
        <w:jc w:val="both"/>
        <w:rPr>
          <w:rFonts w:ascii="Sakkal Majalla" w:hAnsi="Sakkal Majalla" w:cs="Sakkal Majalla"/>
          <w:sz w:val="28"/>
          <w:szCs w:val="28"/>
        </w:rPr>
      </w:pPr>
    </w:p>
    <w:p w14:paraId="254517D3" w14:textId="77777777" w:rsidR="001743BA" w:rsidRDefault="001743BA" w:rsidP="009F63E7">
      <w:pPr>
        <w:jc w:val="both"/>
        <w:rPr>
          <w:rFonts w:ascii="Sakkal Majalla" w:hAnsi="Sakkal Majalla" w:cs="Sakkal Majalla"/>
          <w:sz w:val="28"/>
          <w:szCs w:val="28"/>
        </w:rPr>
      </w:pPr>
    </w:p>
    <w:p w14:paraId="69D6DD19" w14:textId="77777777" w:rsidR="001743BA" w:rsidRDefault="001743BA" w:rsidP="009F63E7">
      <w:pPr>
        <w:jc w:val="both"/>
        <w:rPr>
          <w:rFonts w:ascii="Sakkal Majalla" w:hAnsi="Sakkal Majalla" w:cs="Sakkal Majalla"/>
          <w:sz w:val="28"/>
          <w:szCs w:val="28"/>
        </w:rPr>
      </w:pPr>
    </w:p>
    <w:p w14:paraId="600DD477" w14:textId="77777777" w:rsidR="001743BA" w:rsidRDefault="001743BA" w:rsidP="009F63E7">
      <w:pPr>
        <w:jc w:val="both"/>
        <w:rPr>
          <w:rFonts w:ascii="Sakkal Majalla" w:hAnsi="Sakkal Majalla" w:cs="Sakkal Majalla"/>
          <w:sz w:val="28"/>
          <w:szCs w:val="28"/>
        </w:rPr>
      </w:pPr>
    </w:p>
    <w:p w14:paraId="16347BEE" w14:textId="77777777" w:rsidR="001743BA" w:rsidRDefault="001743BA" w:rsidP="009F63E7">
      <w:pPr>
        <w:jc w:val="both"/>
        <w:rPr>
          <w:rFonts w:ascii="Sakkal Majalla" w:hAnsi="Sakkal Majalla" w:cs="Sakkal Majalla"/>
          <w:sz w:val="28"/>
          <w:szCs w:val="28"/>
        </w:rPr>
      </w:pPr>
    </w:p>
    <w:p w14:paraId="7597744F" w14:textId="77777777" w:rsidR="001743BA" w:rsidRDefault="001743BA" w:rsidP="009F63E7">
      <w:pPr>
        <w:jc w:val="both"/>
        <w:rPr>
          <w:rFonts w:ascii="Sakkal Majalla" w:hAnsi="Sakkal Majalla" w:cs="Sakkal Majalla"/>
          <w:sz w:val="28"/>
          <w:szCs w:val="28"/>
          <w:rtl/>
        </w:rPr>
      </w:pPr>
    </w:p>
    <w:p w14:paraId="1079F1B8" w14:textId="0FE16E6E" w:rsidR="009E23E1" w:rsidRPr="00551D8A" w:rsidRDefault="009E23E1" w:rsidP="002B7485">
      <w:pPr>
        <w:pStyle w:val="Heading2"/>
        <w:rPr>
          <w:rtl/>
        </w:rPr>
      </w:pPr>
      <w:bookmarkStart w:id="27" w:name="_Toc225333689"/>
      <w:r w:rsidRPr="00551D8A">
        <w:rPr>
          <w:rFonts w:hint="cs"/>
          <w:rtl/>
        </w:rPr>
        <w:lastRenderedPageBreak/>
        <w:t>الدراسات السابقة:</w:t>
      </w:r>
      <w:bookmarkEnd w:id="27"/>
    </w:p>
    <w:p w14:paraId="162B24CA" w14:textId="6D0FC15D"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في دراسة الحربي (2020) التي تناولت أثر التدريب في تحسين سلوكيات السلامة المهنية في شركات المقاولات بالمملكة العربية السعودية، تم التركيز على أهمية التدريب العملي في مواقع العمل، حيث استخدم الباحث المنهج الوصفي التحليلي على عينة من (120) عاملًا في مشاريع بناء متعددة. أظهرت النتائج أن البرامج التدريبية التي تعتمد على الممارسة الميدانية تقلل من معدل الحوادث بنسبة وصلت إلى (35%) مقارنة بالفترات التي لم تُنفذ فيها مثل هذه البرامج. كما أوصت الدراسة بضرورة ربط التدريب بمؤشرات الأداء الخاصة بالسلامة، ووضع خطة زمنية للتدريب الدوري (الحربي، 2020).</w:t>
      </w:r>
    </w:p>
    <w:p w14:paraId="102F229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أما دراسة الهاشمي (2019) فقد تناولت فاعلية برامج التدريب في تعزيز الالتزام بإجراءات السلامة المهنية في مشاريع بلدية دبي، حيث اعتمد الباحث على المنهج الوصفي واستخدم استبانة وزعت على (150) موظفًا من الفنيين والمشرفين. وأشارت النتائج إلى أن التكرار المنتظم للتدريب يعزز من مستوى الالتزام العملي بالتعليمات الوقائية، وأن الموظفين الذين شاركوا في أكثر من دورة تدريبية كانت لديهم استجابة أعلى في تطبيق إجراءات الوقاية بنسبة (42%). وأوصت الدراسة بأن تكون الدورات التدريبية إلزامية ضمن لوائح الموارد البشرية، وأن تُربط نتائجها بتقييم الأداء السنوي (الهاشمي، 2019).</w:t>
      </w:r>
    </w:p>
    <w:p w14:paraId="7B4EC016"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في المقابل، ركزت دراسة عبد الرحمن (2021) على دور برامج التدريب في إدارة المخاطر المهنية داخل المؤسسات الخدمية العامة، حيث طبقت الدراسة على مؤسسة الكهرباء والمياه في إحدى الدول العربية. استخدم الباحث أسلوب تحليل الحوادث قبل وبعد التدريب، وتوصل إلى أن برامج التدريب تسهم في خفض الأخطاء التشغيلية بنسبة (28%)، كما تحسن سرعة الاستجابة للطوارئ بشكل ملحوظ. وأوصت الدراسة بإدراج تمارين المحاكاة في التدريب الميداني، والتركيز على الجانب العملي أكثر من النظري لضمان فاعلية أكبر في الميدان (عبد الرحمن، 2021).</w:t>
      </w:r>
    </w:p>
    <w:p w14:paraId="172C05E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ومن جهة أخرى، تناولت دراسة الفاضل (2022) العلاقة بين التدريب وثقافة السلامة في مشاريع البنية التحتية بدولة الكويت. وقد استخدم الباحث منهجًا مختلطًا جمع بين الاستبانة والمقابلات مع مشرفي السلامة. بينت النتائج أن زيادة الوعي الناتج عن التدريب أدت إلى تحسن في ثقافة السلامة داخل بيئة العمل، وأصبح العاملون أكثر قدرة على التعرف على المخاطر المحتملة قبل وقوعها. وأشارت التوصيات إلى أهمية دمج برامج التدريب ضمن نظام إدارة السلامة والصحة المهنية في المؤسسة، بحيث تصبح جزءًا من إجراءات العمل القياسية لا نشاطًا منفصلًا (الفاضل، 2022).</w:t>
      </w:r>
    </w:p>
    <w:p w14:paraId="0EEB36C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 xml:space="preserve">وفي السياق نفسه، هدفت دراسة الطائي (2018) إلى تحليل العلاقة بين أساليب التدريب الحديثة وتطبيق معايير الصحة والسلامة المهنية في المؤسسات الصناعية بالعراق. استخدم الباحث المنهج الوصفي المقارن لقياس الفروق بين التدريب التقليدي والتدريب باستخدام المحاكاة الإلكترونية. أظهرت النتائج أن </w:t>
      </w:r>
      <w:r w:rsidRPr="00602B5A">
        <w:rPr>
          <w:rFonts w:ascii="Simplified Arabic" w:hAnsi="Simplified Arabic" w:cs="Simplified Arabic"/>
          <w:sz w:val="28"/>
          <w:szCs w:val="28"/>
          <w:rtl/>
        </w:rPr>
        <w:lastRenderedPageBreak/>
        <w:t>التدريب القائم على التكنولوجيا يزيد من استيعاب العاملين للمخاطر الواقعية ويخفض معدل الحوادث بنسبة (30%). وأوصت الدراسة باعتماد أنظمة التدريب الإلكتروني والمحاكاة الافتراضية كوسائل فعالة في تحسين الوعي الوقائي والسلوك المهني (الطائي، 2018).</w:t>
      </w:r>
    </w:p>
    <w:p w14:paraId="70A12B2F"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وفي دراسة تطبيقية أخرى أجراها الكعبي (2020) حول تقييم واقع السلامة المهنية في مشاريع التشغيل والصيانة ببلدية العين، استخدم الباحث أسلوب الملاحظة المباشرة بالإضافة إلى استبانة تم توزيعها على (100) موظف من فرق العمل. وأوضحت النتائج أن برامج التدريب تُنفذ بصورة غير منتظمة وأنه لا يتم تقييم أثرها بعد التنفيذ، مما قلل من فاعليتها في تقليل الحوادث. وأوصى الباحث بضرورة إنشاء نظام متابعة لتقييم أثر التدريب ميدانيًا، ووضع مؤشرات أداء رئيسية لقياس التحسن في السلوك الوقائي بعد كل دورة تدريبية (الكعبي، 2020).</w:t>
      </w:r>
    </w:p>
    <w:p w14:paraId="7202A16F"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وفي دراسة حديثة أجراها بن حمد (2023) تناول فيها أثر الثقافة المؤسسية على فاعلية التدريب في تعزيز الأمن والسلامة المهنية في المؤسسات الحكومية الخليجية، توصل إلى أن ثقافة المؤسسة تلعب دورًا حاسمًا في نجاح التدريب. فقد أوضحت النتائج أن المؤسسات ذات الثقافة التنظيمية الداعمة للسلامة تحقق فاعلية أكبر للتدريب مقارنة بتلك التي تتعامل مع التدريب كإجراء شكلي. وأوصت الدراسة بضرورة بناء ثقافة مؤسسية تشجع على السلامة، وتربط بين أهداف التدريب والأداء المؤسسي العام (بن حمد، 2023).</w:t>
      </w:r>
    </w:p>
    <w:p w14:paraId="69F806CC"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كما جاءت دراسة الزهراني (2020) لتؤكد أن التدريب المستمر يمثل خط الدفاع الأول ضد الحوادث المهنية في المنشآت السعودية، إذ استخدم الباحث تحليلًا إحصائيًا للعلاقة بين عدد الدورات التدريبية ومعدل الحوادث السنوي، وتبين أن زيادة عدد الدورات بمعدل دورتين سنويًا تسهم في خفض الحوادث بنسبة (25%). وأوصت الدراسة بوضع خطة تدريب إستراتيجية على مستوى المؤسسة تتضمن تقييمًا دوريًا للمخاطر (الزهراني، 2020).</w:t>
      </w:r>
    </w:p>
    <w:p w14:paraId="6B29BA7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كذلك ناقشت دراسة المهيري (2022) مفهوم إدارة المخاطر التشغيلية في البلديات الخليجية، وأظهرت النتائج أن من أهم أدوات السيطرة على المخاطر التدريب الموجه لفئات محددة بحسب طبيعة العمل. وأكدت الدراسة على ضرورة مواءمة محتوى التدريب مع نوعية المخاطر الميدانية بدل الاعتماد على البرامج العامة، لأن البرامج العامة تقلل من الفاعلية التطبيقية (المهيري، 2022).</w:t>
      </w:r>
    </w:p>
    <w:p w14:paraId="3AE358D3"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وفي إطار مشابه، تناولت دراسة الشمري (2021) العوامل المؤثرة على التزام العاملين بإجراءات الأمن والسلامة في المؤسسات العامة، وكشفت أن التدريب المنتظم والمستمر يزيد من الالتزام بالسلوك الآمن بنسبة (47%). وأشارت إلى أن الدعم الإداري والإشراف المستمر يمثلان عاملين مكملين لنجاح أي برنامج تدريبي (الشمري، 2021).</w:t>
      </w:r>
    </w:p>
    <w:p w14:paraId="3ED35837"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lastRenderedPageBreak/>
        <w:t>أما دراسة البوسعيدي (2021) فقد تناولت أثر استخدام أساليب التعليم التفاعلي في التدريب على تحسين الوعي الوقائي لدى العاملين في المؤسسات الخدمية. بينت النتائج أن التدريب التفاعلي الذي يستخدم أساليب المناقشة والحالات الدراسية يعزز من استيعاب العاملين للمخاطر المحتملة ويجعلهم أكثر التزامًا بإجراءات الوقاية (البوسعيدي، 2021).</w:t>
      </w:r>
    </w:p>
    <w:p w14:paraId="4CEC0D59" w14:textId="77777777" w:rsidR="009F63E7"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من جهة أخرى، تناولت دراسة علي (2020) تقييم فاعلية برامج السلامة في المشاريع الإنشائية الحكومية بدولة الإمارات العربية المتحدة، حيث طبقت المنهج الكمي التحليلي على عينة من (200) عامل. وأظهرت النتائج أن العاملين الذين خضعوا لبرامج تدريب متخصصة كانوا أقل عرضة للحوادث، وأوصت الدراسة بضرورة دمج تقييم التدريب ضمن تقارير الأداء السنوية للمشاريع (علي، 2020).</w:t>
      </w:r>
    </w:p>
    <w:p w14:paraId="451DDA82" w14:textId="797FD547" w:rsidR="009E23E1" w:rsidRPr="00602B5A" w:rsidRDefault="009F63E7"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وأخيرًا، أكدت دراسة صالح (2022) أن تطبيق برامج تدريب متكاملة يساهم في رفع مستوى الالتزام العام بإجراءات السلامة بنسبة تتجاوز (50%) في المؤسسات البلدية العربية، مشيرة إلى أن البلديات التي تمتلك وحدات تدريب داخلي أكثر قدرة على الحد من الحوادث المهنية من تلك التي تعتمد على التدريب الخارجي. وأوصت الدراسة بضرورة إنشاء مراكز تدريب بلدية متخصصة في مجالات الأمن والسلامة (صالح، 2022).</w:t>
      </w:r>
    </w:p>
    <w:p w14:paraId="33755C5E" w14:textId="77777777" w:rsidR="009F63E7" w:rsidRPr="00602B5A" w:rsidRDefault="009F63E7" w:rsidP="00602B5A">
      <w:pPr>
        <w:spacing w:line="240" w:lineRule="auto"/>
        <w:jc w:val="both"/>
        <w:rPr>
          <w:rFonts w:ascii="Simplified Arabic" w:hAnsi="Simplified Arabic" w:cs="Simplified Arabic"/>
          <w:b/>
          <w:bCs/>
          <w:sz w:val="28"/>
          <w:szCs w:val="28"/>
          <w:u w:val="single"/>
          <w:rtl/>
          <w:lang w:bidi="ar-EG"/>
        </w:rPr>
      </w:pPr>
      <w:r w:rsidRPr="00602B5A">
        <w:rPr>
          <w:rFonts w:ascii="Simplified Arabic" w:hAnsi="Simplified Arabic" w:cs="Simplified Arabic"/>
          <w:b/>
          <w:bCs/>
          <w:sz w:val="28"/>
          <w:szCs w:val="28"/>
          <w:u w:val="single"/>
          <w:rtl/>
        </w:rPr>
        <w:t>ملخص الدراسات السابقة</w:t>
      </w:r>
    </w:p>
    <w:p w14:paraId="071C9F3D" w14:textId="414AE36A" w:rsidR="00E2642E" w:rsidRPr="00602B5A" w:rsidRDefault="00E2642E"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يُظهر تحليل الدراسات السابقة وجود اتجاه عام في الأدبيات العربية يؤكد أن برامج التدريب ترتبط إيجابيًا بتحسين مستوى السلامة المهنية داخل بيئات العمل الميدانية، ويمكن تلخيص أبرز ما انتهت إليه هذه الدراسات في المحاور الآتية:</w:t>
      </w:r>
    </w:p>
    <w:p w14:paraId="612CF7DA" w14:textId="77777777" w:rsidR="00BE6919" w:rsidRPr="00602B5A" w:rsidRDefault="00BE6919" w:rsidP="00602B5A">
      <w:pPr>
        <w:spacing w:line="240" w:lineRule="auto"/>
        <w:rPr>
          <w:rFonts w:ascii="Simplified Arabic" w:hAnsi="Simplified Arabic" w:cs="Simplified Arabic"/>
          <w:b/>
          <w:bCs/>
          <w:sz w:val="28"/>
          <w:szCs w:val="28"/>
          <w:u w:val="single"/>
          <w:rtl/>
        </w:rPr>
      </w:pPr>
      <w:r w:rsidRPr="00602B5A">
        <w:rPr>
          <w:rFonts w:ascii="Simplified Arabic" w:hAnsi="Simplified Arabic" w:cs="Simplified Arabic"/>
          <w:b/>
          <w:bCs/>
          <w:sz w:val="28"/>
          <w:szCs w:val="28"/>
          <w:u w:val="single"/>
          <w:rtl/>
        </w:rPr>
        <w:t>1- وجود علاقة إيجابية بين التدريب ورفع المعرفة والوعي بإجراءات السلامة</w:t>
      </w:r>
    </w:p>
    <w:p w14:paraId="2BF13FE5" w14:textId="71033CA3" w:rsidR="00BE6919" w:rsidRPr="00602B5A" w:rsidRDefault="00BE6919"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تشير معظم الدراسات إلى أن التدريب يسهم في رفع مستوى معرفة العاملين بالمخاطر المهنية، ويعزز وعيهم بإجراءات العمل الآمن ومتطلبات الوقاية، وهو ما يمثل الأساس الأول لأي تحسن لاحق في السلوك المهني داخل مواقع العمل.</w:t>
      </w:r>
    </w:p>
    <w:p w14:paraId="7D7FC4CC" w14:textId="208A23B7" w:rsidR="00F60F63" w:rsidRPr="00602B5A" w:rsidRDefault="00BE6919" w:rsidP="00602B5A">
      <w:pPr>
        <w:pStyle w:val="ListParagraph"/>
        <w:numPr>
          <w:ilvl w:val="0"/>
          <w:numId w:val="33"/>
        </w:numPr>
        <w:spacing w:line="240" w:lineRule="auto"/>
        <w:rPr>
          <w:rFonts w:ascii="Simplified Arabic" w:hAnsi="Simplified Arabic" w:cs="Simplified Arabic"/>
          <w:b/>
          <w:bCs/>
          <w:sz w:val="28"/>
          <w:szCs w:val="28"/>
        </w:rPr>
      </w:pPr>
      <w:r w:rsidRPr="00602B5A">
        <w:rPr>
          <w:rFonts w:ascii="Simplified Arabic" w:hAnsi="Simplified Arabic" w:cs="Simplified Arabic"/>
          <w:b/>
          <w:bCs/>
          <w:sz w:val="28"/>
          <w:szCs w:val="28"/>
          <w:rtl/>
        </w:rPr>
        <w:t>إضافا"</w:t>
      </w:r>
      <w:r w:rsidR="00DD1EAA" w:rsidRPr="00602B5A">
        <w:rPr>
          <w:rFonts w:ascii="Simplified Arabic" w:hAnsi="Simplified Arabic" w:cs="Simplified Arabic"/>
          <w:b/>
          <w:bCs/>
          <w:sz w:val="28"/>
          <w:szCs w:val="28"/>
          <w:rtl/>
        </w:rPr>
        <w:t xml:space="preserve"> </w:t>
      </w:r>
      <w:r w:rsidR="00F60F63" w:rsidRPr="00602B5A">
        <w:rPr>
          <w:rFonts w:ascii="Simplified Arabic" w:hAnsi="Simplified Arabic" w:cs="Simplified Arabic"/>
          <w:b/>
          <w:bCs/>
          <w:sz w:val="28"/>
          <w:szCs w:val="28"/>
          <w:rtl/>
        </w:rPr>
        <w:t>اتجاه عام نحو علاقة إيجابية بين التدريب والالتزام وتقليل الحوادث</w:t>
      </w:r>
    </w:p>
    <w:p w14:paraId="29ADB155" w14:textId="77777777" w:rsidR="00F60F63" w:rsidRPr="00602B5A" w:rsidRDefault="00F60F63"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مجمل الدراسات التي تناولت قطاعات المقاولات، والبنية التحتية، والمؤسسات الخدمية، والبيئات البلدية تشير إلى أن التدريب يرتبط بتحسن ملموس في الالتزام بالإجراءات الوقائية وانخفاض في الحوادث أو الأخطاء التشغيلية. ويتكرر في النتائج أن وجود تدريب منظم ومتخصص يحقق أثرًا أكبر مقارنة بالتدريب غير المنتظم أو العام، ما يدعم فرضية أن التدريب يعمل كآلية تقليل أخطاء وتحسين تطبيق الضوابط الوقائية داخل المواقع</w:t>
      </w:r>
      <w:r w:rsidRPr="00602B5A">
        <w:rPr>
          <w:rFonts w:ascii="Simplified Arabic" w:hAnsi="Simplified Arabic" w:cs="Simplified Arabic"/>
          <w:sz w:val="28"/>
          <w:szCs w:val="28"/>
        </w:rPr>
        <w:t>.</w:t>
      </w:r>
    </w:p>
    <w:p w14:paraId="1F7FE40B" w14:textId="77777777" w:rsidR="00EA3FA0" w:rsidRPr="00602B5A" w:rsidRDefault="00EA3FA0" w:rsidP="00602B5A">
      <w:pPr>
        <w:spacing w:line="240" w:lineRule="auto"/>
        <w:rPr>
          <w:rFonts w:ascii="Simplified Arabic" w:hAnsi="Simplified Arabic" w:cs="Simplified Arabic"/>
          <w:b/>
          <w:bCs/>
          <w:sz w:val="28"/>
          <w:szCs w:val="28"/>
          <w:u w:val="single"/>
          <w:rtl/>
        </w:rPr>
      </w:pPr>
      <w:r w:rsidRPr="00602B5A">
        <w:rPr>
          <w:rFonts w:ascii="Simplified Arabic" w:hAnsi="Simplified Arabic" w:cs="Simplified Arabic"/>
          <w:b/>
          <w:bCs/>
          <w:sz w:val="28"/>
          <w:szCs w:val="28"/>
          <w:u w:val="single"/>
          <w:rtl/>
        </w:rPr>
        <w:lastRenderedPageBreak/>
        <w:t>2- إسهام التدريب في تعزيز السلوك الوقائي والالتزام العملي</w:t>
      </w:r>
    </w:p>
    <w:p w14:paraId="4881329F" w14:textId="243A1EF8" w:rsidR="00EA3FA0" w:rsidRPr="00602B5A" w:rsidRDefault="00EA3FA0"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أظهرت الأدبيات أن التدريب، خاصة عندما يكون قريبًا من واقع العمل، ينعكس إيجابًا على سلوك العاملين، مثل الالتزام باستخدام معدات الوقاية الشخصية، واتباع التعليمات الوقائية، وتجنب السلوكيات غير الآمنة، ومراجعة خطوات السلامة قبل تنفيذ المهام.</w:t>
      </w:r>
    </w:p>
    <w:p w14:paraId="0778E106" w14:textId="77E70D85" w:rsidR="00F60F63" w:rsidRPr="00602B5A" w:rsidRDefault="00F60F63" w:rsidP="00602B5A">
      <w:pPr>
        <w:pStyle w:val="ListParagraph"/>
        <w:numPr>
          <w:ilvl w:val="0"/>
          <w:numId w:val="33"/>
        </w:numPr>
        <w:spacing w:line="240" w:lineRule="auto"/>
        <w:rPr>
          <w:rFonts w:ascii="Simplified Arabic" w:hAnsi="Simplified Arabic" w:cs="Simplified Arabic"/>
          <w:b/>
          <w:bCs/>
          <w:sz w:val="28"/>
          <w:szCs w:val="28"/>
        </w:rPr>
      </w:pPr>
      <w:r w:rsidRPr="00602B5A">
        <w:rPr>
          <w:rFonts w:ascii="Simplified Arabic" w:hAnsi="Simplified Arabic" w:cs="Simplified Arabic"/>
          <w:b/>
          <w:bCs/>
          <w:sz w:val="28"/>
          <w:szCs w:val="28"/>
          <w:rtl/>
        </w:rPr>
        <w:t>النوع/الأسلوب” عامل حاسم: التدريب العملي والمحاكاة أكثر فاعلية من النظري</w:t>
      </w:r>
    </w:p>
    <w:p w14:paraId="435D602C" w14:textId="77777777" w:rsidR="00F60F63" w:rsidRPr="00602B5A" w:rsidRDefault="00F60F63"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تُبرز عدة دراسات أن التدريب القائم على الممارسة الميدانية أو التمارين العملية والمحاكاة يتفوق على التدريب القائم على المحاضرات في إحداث التغيير السلوكي. وتفسير ذلك في الأدبيات يرتبط بأن السلوك الوقائي في مواقع التشغيل والصيانة يتطلب مهارات تطبيقية واتخاذ قرار في ظروف ضغط، وهو ما لا يحققه التدريب النظري وحده. كما أشارت بعض الدراسات إلى فاعلية التدريب الإلكتروني والمحاكاة الافتراضية في رفع الاستيعاب وتقريب المخاطر الواقعية للعاملين، وهو توجه يتماشى مع التحول نحو أساليب تدريب حديثة قابلة للتكرار والتحديث</w:t>
      </w:r>
      <w:r w:rsidRPr="00602B5A">
        <w:rPr>
          <w:rFonts w:ascii="Simplified Arabic" w:hAnsi="Simplified Arabic" w:cs="Simplified Arabic"/>
          <w:sz w:val="28"/>
          <w:szCs w:val="28"/>
        </w:rPr>
        <w:t>.</w:t>
      </w:r>
    </w:p>
    <w:p w14:paraId="52FD572D" w14:textId="77777777" w:rsidR="00EA3FA0" w:rsidRPr="00602B5A" w:rsidRDefault="00EA3FA0" w:rsidP="00602B5A">
      <w:pPr>
        <w:spacing w:line="240" w:lineRule="auto"/>
        <w:rPr>
          <w:rFonts w:ascii="Simplified Arabic" w:hAnsi="Simplified Arabic" w:cs="Simplified Arabic"/>
          <w:b/>
          <w:bCs/>
          <w:sz w:val="28"/>
          <w:szCs w:val="28"/>
          <w:u w:val="single"/>
          <w:rtl/>
        </w:rPr>
      </w:pPr>
      <w:r w:rsidRPr="00602B5A">
        <w:rPr>
          <w:rFonts w:ascii="Simplified Arabic" w:hAnsi="Simplified Arabic" w:cs="Simplified Arabic"/>
          <w:b/>
          <w:bCs/>
          <w:sz w:val="28"/>
          <w:szCs w:val="28"/>
          <w:u w:val="single"/>
          <w:rtl/>
        </w:rPr>
        <w:t>3- إسهام التدريب في الحد من الأخطاء والمخالفات وتعزيز ثقافة السلامة</w:t>
      </w:r>
    </w:p>
    <w:p w14:paraId="52D51116" w14:textId="52ECF02B" w:rsidR="00EA3FA0" w:rsidRPr="00602B5A" w:rsidRDefault="00EA3FA0"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بيّنت الدراسات أن التدريب لا يقتصر أثره على الجانب المعرفي أو السلوكي الفردي، بل يمتد إلى تقليل الأخطاء المرتبطة بالسلامة، والحد من بعض المخالفات، وتعزيز ثقافة السلامة بين العاملين، بما ينعكس على بيئة العمل بصورة أكثر إيجابية.</w:t>
      </w:r>
    </w:p>
    <w:p w14:paraId="703F4C47" w14:textId="069A5366" w:rsidR="00F60F63" w:rsidRPr="00602B5A" w:rsidRDefault="00EA3FA0" w:rsidP="00602B5A">
      <w:pPr>
        <w:pStyle w:val="ListParagraph"/>
        <w:numPr>
          <w:ilvl w:val="0"/>
          <w:numId w:val="33"/>
        </w:numPr>
        <w:spacing w:line="240" w:lineRule="auto"/>
        <w:rPr>
          <w:rFonts w:ascii="Simplified Arabic" w:hAnsi="Simplified Arabic" w:cs="Simplified Arabic"/>
          <w:b/>
          <w:bCs/>
          <w:sz w:val="28"/>
          <w:szCs w:val="28"/>
        </w:rPr>
      </w:pPr>
      <w:r w:rsidRPr="00602B5A">
        <w:rPr>
          <w:rFonts w:ascii="Simplified Arabic" w:hAnsi="Simplified Arabic" w:cs="Simplified Arabic"/>
          <w:b/>
          <w:bCs/>
          <w:sz w:val="28"/>
          <w:szCs w:val="28"/>
          <w:rtl/>
        </w:rPr>
        <w:t>حيث أن</w:t>
      </w:r>
      <w:r w:rsidR="00995BA7" w:rsidRPr="00602B5A">
        <w:rPr>
          <w:rFonts w:ascii="Simplified Arabic" w:hAnsi="Simplified Arabic" w:cs="Simplified Arabic"/>
          <w:b/>
          <w:bCs/>
          <w:sz w:val="28"/>
          <w:szCs w:val="28"/>
          <w:rtl/>
        </w:rPr>
        <w:t xml:space="preserve"> </w:t>
      </w:r>
      <w:r w:rsidR="00F60F63" w:rsidRPr="00602B5A">
        <w:rPr>
          <w:rFonts w:ascii="Simplified Arabic" w:hAnsi="Simplified Arabic" w:cs="Simplified Arabic"/>
          <w:b/>
          <w:bCs/>
          <w:sz w:val="28"/>
          <w:szCs w:val="28"/>
          <w:rtl/>
        </w:rPr>
        <w:t xml:space="preserve">التكرار </w:t>
      </w:r>
      <w:r w:rsidR="00995BA7" w:rsidRPr="00602B5A">
        <w:rPr>
          <w:rFonts w:ascii="Simplified Arabic" w:hAnsi="Simplified Arabic" w:cs="Simplified Arabic"/>
          <w:b/>
          <w:bCs/>
          <w:sz w:val="28"/>
          <w:szCs w:val="28"/>
          <w:rtl/>
        </w:rPr>
        <w:t xml:space="preserve"> </w:t>
      </w:r>
      <w:r w:rsidR="00F60F63" w:rsidRPr="00602B5A">
        <w:rPr>
          <w:rFonts w:ascii="Simplified Arabic" w:hAnsi="Simplified Arabic" w:cs="Simplified Arabic"/>
          <w:b/>
          <w:bCs/>
          <w:sz w:val="28"/>
          <w:szCs w:val="28"/>
          <w:rtl/>
        </w:rPr>
        <w:t>والانتظام” شرط لتثبيت السلوك الوقائي</w:t>
      </w:r>
    </w:p>
    <w:p w14:paraId="475E26E5" w14:textId="23C7597C" w:rsidR="00F60F63" w:rsidRPr="00602B5A" w:rsidRDefault="00F60F63" w:rsidP="00602B5A">
      <w:pPr>
        <w:spacing w:line="240" w:lineRule="auto"/>
        <w:rPr>
          <w:rFonts w:ascii="Simplified Arabic" w:hAnsi="Simplified Arabic" w:cs="Simplified Arabic"/>
          <w:sz w:val="28"/>
          <w:szCs w:val="28"/>
          <w:rtl/>
        </w:rPr>
      </w:pPr>
      <w:r w:rsidRPr="00602B5A">
        <w:rPr>
          <w:rFonts w:ascii="Simplified Arabic" w:hAnsi="Simplified Arabic" w:cs="Simplified Arabic"/>
          <w:sz w:val="28"/>
          <w:szCs w:val="28"/>
          <w:rtl/>
        </w:rPr>
        <w:t>تؤكد الأدبيات أن التدريب حين يكون متكررًا ومنتظمًا فإنه يرفع الالتزام بصورة أكبر مقارنة بالتدريب المتقطع. ويتصل ذلك بمفهوم ترسيخ السلوك</w:t>
      </w:r>
      <w:r w:rsidRPr="00602B5A">
        <w:rPr>
          <w:rFonts w:ascii="Simplified Arabic" w:hAnsi="Simplified Arabic" w:cs="Simplified Arabic"/>
          <w:sz w:val="28"/>
          <w:szCs w:val="28"/>
        </w:rPr>
        <w:t xml:space="preserve"> (</w:t>
      </w:r>
      <w:r w:rsidR="009C41B3" w:rsidRPr="00602B5A">
        <w:rPr>
          <w:rFonts w:ascii="Simplified Arabic" w:hAnsi="Simplified Arabic" w:cs="Simplified Arabic"/>
          <w:sz w:val="28"/>
          <w:szCs w:val="28"/>
        </w:rPr>
        <w:t>Behavioral</w:t>
      </w:r>
      <w:r w:rsidRPr="00602B5A">
        <w:rPr>
          <w:rFonts w:ascii="Simplified Arabic" w:hAnsi="Simplified Arabic" w:cs="Simplified Arabic"/>
          <w:sz w:val="28"/>
          <w:szCs w:val="28"/>
        </w:rPr>
        <w:t xml:space="preserve"> Reinforcement) </w:t>
      </w:r>
      <w:r w:rsidRPr="00602B5A">
        <w:rPr>
          <w:rFonts w:ascii="Simplified Arabic" w:hAnsi="Simplified Arabic" w:cs="Simplified Arabic"/>
          <w:sz w:val="28"/>
          <w:szCs w:val="28"/>
          <w:rtl/>
        </w:rPr>
        <w:t>عبر التذكير المتكرر والتطبيق المرحلي، خصوصًا في البيئات التي تتغير فيها المواقع والمهام بسرعة. وبناء عليه، يظهر التدريب الدوري كأداة لتقليل “تآكل المعرفة” مع الزمن، ولضمان بقاء الإجراءات حاضرة في الممارسة اليومية</w:t>
      </w:r>
      <w:r w:rsidRPr="00602B5A">
        <w:rPr>
          <w:rFonts w:ascii="Simplified Arabic" w:hAnsi="Simplified Arabic" w:cs="Simplified Arabic"/>
          <w:sz w:val="28"/>
          <w:szCs w:val="28"/>
        </w:rPr>
        <w:t>.</w:t>
      </w:r>
    </w:p>
    <w:p w14:paraId="01A8FE0D" w14:textId="77777777" w:rsidR="00EA3FA0" w:rsidRPr="00602B5A" w:rsidRDefault="00EA3FA0" w:rsidP="00602B5A">
      <w:pPr>
        <w:spacing w:line="240" w:lineRule="auto"/>
        <w:rPr>
          <w:rFonts w:ascii="Simplified Arabic" w:hAnsi="Simplified Arabic" w:cs="Simplified Arabic"/>
          <w:b/>
          <w:bCs/>
          <w:sz w:val="28"/>
          <w:szCs w:val="28"/>
          <w:u w:val="single"/>
          <w:rtl/>
        </w:rPr>
      </w:pPr>
      <w:r w:rsidRPr="00602B5A">
        <w:rPr>
          <w:rFonts w:ascii="Simplified Arabic" w:hAnsi="Simplified Arabic" w:cs="Simplified Arabic"/>
          <w:b/>
          <w:bCs/>
          <w:sz w:val="28"/>
          <w:szCs w:val="28"/>
          <w:u w:val="single"/>
          <w:rtl/>
        </w:rPr>
        <w:t>4- أهمية الاستمرارية والمتابعة في تعزيز أثر التدريب</w:t>
      </w:r>
    </w:p>
    <w:p w14:paraId="684D0619" w14:textId="64C2DD58" w:rsidR="00EA3FA0" w:rsidRPr="00602B5A" w:rsidRDefault="00EA3FA0"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أكدت الأدبيات أن فاعلية التدريب تزداد عندما يكون مستمرًا ومتجددًا، وعندما يُدعم بالمتابعة والإشراف، لأن الأثر السلوكي يحتاج إلى ترسيخ متواصل حتى يتحول إلى ممارسة مستقرة في الميدان.</w:t>
      </w:r>
    </w:p>
    <w:p w14:paraId="0206F6A3" w14:textId="1DA54075" w:rsidR="00F60F63" w:rsidRPr="00602B5A" w:rsidRDefault="00EA3FA0" w:rsidP="00602B5A">
      <w:pPr>
        <w:pStyle w:val="ListParagraph"/>
        <w:numPr>
          <w:ilvl w:val="0"/>
          <w:numId w:val="33"/>
        </w:numPr>
        <w:spacing w:line="240" w:lineRule="auto"/>
        <w:rPr>
          <w:rFonts w:ascii="Simplified Arabic" w:hAnsi="Simplified Arabic" w:cs="Simplified Arabic"/>
          <w:b/>
          <w:bCs/>
          <w:sz w:val="28"/>
          <w:szCs w:val="28"/>
        </w:rPr>
      </w:pPr>
      <w:r w:rsidRPr="00602B5A">
        <w:rPr>
          <w:rFonts w:ascii="Simplified Arabic" w:hAnsi="Simplified Arabic" w:cs="Simplified Arabic"/>
          <w:b/>
          <w:bCs/>
          <w:sz w:val="28"/>
          <w:szCs w:val="28"/>
          <w:rtl/>
        </w:rPr>
        <w:t>مع ذلك</w:t>
      </w:r>
      <w:r w:rsidR="00F60F63" w:rsidRPr="00602B5A">
        <w:rPr>
          <w:rFonts w:ascii="Simplified Arabic" w:hAnsi="Simplified Arabic" w:cs="Simplified Arabic"/>
          <w:b/>
          <w:bCs/>
          <w:sz w:val="28"/>
          <w:szCs w:val="28"/>
        </w:rPr>
        <w:t xml:space="preserve"> </w:t>
      </w:r>
      <w:r w:rsidR="00F60F63" w:rsidRPr="00602B5A">
        <w:rPr>
          <w:rFonts w:ascii="Simplified Arabic" w:hAnsi="Simplified Arabic" w:cs="Simplified Arabic"/>
          <w:b/>
          <w:bCs/>
          <w:sz w:val="28"/>
          <w:szCs w:val="28"/>
          <w:rtl/>
        </w:rPr>
        <w:t>الثقافة التنظيمية والدعم القيادي والإشراف الميداني عوامل مُعدِّلة لقوة الأثر</w:t>
      </w:r>
    </w:p>
    <w:p w14:paraId="1B395A06" w14:textId="22B25D3A" w:rsidR="00995BA7" w:rsidRPr="00602B5A" w:rsidRDefault="00F60F63"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lastRenderedPageBreak/>
        <w:t>تجمع الدراسات تقريبًا على أن التدريب لا يعمل في فراغ؛ إذ تتأثر فعاليته بدرجة دعم الإدارة العليا، واتساق رسائل السلامة، ووجود إشراف ميداني يربط ما تم تدريسه بما يتم تطبيقه فعليًا. وتفيد الأدبيات بأن المؤسسة ذات الثقافة الداعمة للسلامة تحقق نتائج أفضل من مؤسسة تتعامل مع التدريب كإجراء شكلي. ويُعد هذا الاستنتاج بالغ الأهمية في بيئات التشغيل والصيانة البلدية التي تتعدد فيها الأطراف والفرق، لأن الثقافة والإشراف يحددان معيار “المقبول” و“غير المقبول” في التطبيق اليومي</w:t>
      </w:r>
      <w:r w:rsidRPr="00602B5A">
        <w:rPr>
          <w:rFonts w:ascii="Simplified Arabic" w:hAnsi="Simplified Arabic" w:cs="Simplified Arabic"/>
          <w:sz w:val="28"/>
          <w:szCs w:val="28"/>
        </w:rPr>
        <w:t>.</w:t>
      </w:r>
    </w:p>
    <w:p w14:paraId="3F53BFA8" w14:textId="4FD5BA78" w:rsidR="00F60F63" w:rsidRPr="00602B5A" w:rsidRDefault="00995BA7" w:rsidP="00602B5A">
      <w:pPr>
        <w:spacing w:line="240" w:lineRule="auto"/>
        <w:rPr>
          <w:rFonts w:ascii="Simplified Arabic" w:hAnsi="Simplified Arabic" w:cs="Simplified Arabic"/>
          <w:b/>
          <w:bCs/>
          <w:sz w:val="28"/>
          <w:szCs w:val="28"/>
          <w:u w:val="single"/>
        </w:rPr>
      </w:pPr>
      <w:r w:rsidRPr="00602B5A">
        <w:rPr>
          <w:rFonts w:ascii="Simplified Arabic" w:hAnsi="Simplified Arabic" w:cs="Simplified Arabic"/>
          <w:b/>
          <w:bCs/>
          <w:sz w:val="28"/>
          <w:szCs w:val="28"/>
          <w:u w:val="single"/>
          <w:rtl/>
        </w:rPr>
        <w:t xml:space="preserve">5- </w:t>
      </w:r>
      <w:r w:rsidR="00F60F63" w:rsidRPr="00602B5A">
        <w:rPr>
          <w:rFonts w:ascii="Simplified Arabic" w:hAnsi="Simplified Arabic" w:cs="Simplified Arabic"/>
          <w:b/>
          <w:bCs/>
          <w:sz w:val="28"/>
          <w:szCs w:val="28"/>
          <w:u w:val="single"/>
          <w:rtl/>
        </w:rPr>
        <w:t>ربط التدريب بمؤشرات الأداء وآليات المتابعة يميز التدريب الفعّال عن التدريب الشكلي</w:t>
      </w:r>
    </w:p>
    <w:p w14:paraId="7AFF6FCD" w14:textId="2FAF2EE5" w:rsidR="001743BA" w:rsidRPr="00602B5A" w:rsidRDefault="00F60F63"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تتكرر توصيات الدراسات بشأن ضرورة ربط التدريب بمؤشرات أداء للسلامة، وعدم الاكتفاء بالحضور أو الشهادات. كما تبرز الحاجة إلى أنظمة متابعة ميدانية تقيس أثر التدريب على السلوك (مثل نتائج التفتيش، تكرار الملاحظات، الالتزام بمعدات الوقاية، جودة تقييم المخاطر)، لأن فجوة “التدريب–التطبيق” تظهر بوضوح عندما لا توجد عملية تقييم بعد التدريب أو عندما لا تُترجم نتائج التدريب إلى مساءلة عادلة وإجراءات تصحيحية</w:t>
      </w:r>
      <w:r w:rsidRPr="00602B5A">
        <w:rPr>
          <w:rFonts w:ascii="Simplified Arabic" w:hAnsi="Simplified Arabic" w:cs="Simplified Arabic"/>
          <w:sz w:val="28"/>
          <w:szCs w:val="28"/>
        </w:rPr>
        <w:t>.</w:t>
      </w:r>
    </w:p>
    <w:p w14:paraId="2A8F62B8" w14:textId="3FF7BA6B" w:rsidR="00F60F63" w:rsidRPr="00602B5A" w:rsidRDefault="00995BA7" w:rsidP="00602B5A">
      <w:pPr>
        <w:spacing w:line="240" w:lineRule="auto"/>
        <w:rPr>
          <w:rFonts w:ascii="Simplified Arabic" w:hAnsi="Simplified Arabic" w:cs="Simplified Arabic"/>
          <w:b/>
          <w:bCs/>
          <w:sz w:val="28"/>
          <w:szCs w:val="28"/>
          <w:u w:val="single"/>
        </w:rPr>
      </w:pPr>
      <w:r w:rsidRPr="00602B5A">
        <w:rPr>
          <w:rFonts w:ascii="Simplified Arabic" w:hAnsi="Simplified Arabic" w:cs="Simplified Arabic"/>
          <w:b/>
          <w:bCs/>
          <w:sz w:val="28"/>
          <w:szCs w:val="28"/>
          <w:u w:val="single"/>
          <w:rtl/>
        </w:rPr>
        <w:t xml:space="preserve">6- </w:t>
      </w:r>
      <w:r w:rsidR="00F60F63" w:rsidRPr="00602B5A">
        <w:rPr>
          <w:rFonts w:ascii="Simplified Arabic" w:hAnsi="Simplified Arabic" w:cs="Simplified Arabic"/>
          <w:b/>
          <w:bCs/>
          <w:sz w:val="28"/>
          <w:szCs w:val="28"/>
          <w:u w:val="single"/>
        </w:rPr>
        <w:t xml:space="preserve"> </w:t>
      </w:r>
      <w:r w:rsidR="00EA3FA0" w:rsidRPr="00602B5A">
        <w:rPr>
          <w:rFonts w:ascii="Simplified Arabic" w:hAnsi="Simplified Arabic" w:cs="Simplified Arabic"/>
          <w:b/>
          <w:bCs/>
          <w:sz w:val="28"/>
          <w:szCs w:val="28"/>
          <w:u w:val="single"/>
          <w:rtl/>
        </w:rPr>
        <w:t>ملاحظات منهجية مستفادة من الدراسات السابقة</w:t>
      </w:r>
    </w:p>
    <w:p w14:paraId="2B4C9EF2" w14:textId="0D1AC740" w:rsidR="00E2642E" w:rsidRPr="00602B5A" w:rsidRDefault="00566D1D"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اعتمدت غالبية الدراسات السابقة على المنهج الوصفي التحليلي باستخدام الاستبانة، مع تفاوت في بعض الدراسات من حيث استخدام أدوات إضافية. وقد أفادت هذه الدراسات في بناء الخلفية العلمية للدراسة الحالية، إلا أن الدراسة الراهنة تركز بصورة مباشرة على قياس أثر برامج التدريب من خلال تصورات العاملين عبر أبعاد محددة قابلة للقياس، دون التوسع في قياس جميع محددات جودة التدريب كمتغيرات مستقلة.</w:t>
      </w:r>
    </w:p>
    <w:p w14:paraId="5BEC0355" w14:textId="77777777" w:rsidR="00F60F63" w:rsidRPr="00602B5A" w:rsidRDefault="00F60F63" w:rsidP="00602B5A">
      <w:pPr>
        <w:spacing w:line="240" w:lineRule="auto"/>
        <w:rPr>
          <w:rFonts w:ascii="Simplified Arabic" w:hAnsi="Simplified Arabic" w:cs="Simplified Arabic"/>
          <w:b/>
          <w:bCs/>
          <w:sz w:val="28"/>
          <w:szCs w:val="28"/>
          <w:u w:val="single"/>
          <w:rtl/>
        </w:rPr>
      </w:pPr>
      <w:r w:rsidRPr="00602B5A">
        <w:rPr>
          <w:rFonts w:ascii="Simplified Arabic" w:hAnsi="Simplified Arabic" w:cs="Simplified Arabic"/>
          <w:b/>
          <w:bCs/>
          <w:sz w:val="28"/>
          <w:szCs w:val="28"/>
          <w:u w:val="single"/>
          <w:rtl/>
        </w:rPr>
        <w:t>الفجوة البحثية وربطها بسياق أبوظبي</w:t>
      </w:r>
    </w:p>
    <w:p w14:paraId="060E7489" w14:textId="6EA6E333" w:rsidR="00BE6919" w:rsidRPr="00602B5A" w:rsidRDefault="00BE6919"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t>على الرغم من أهمية الدراسات السابقة وتنوعها، فإن الفجوة البحثية ما تزال قائمة في حدود ما توفره من تطبيقات مباشرة على مشاريع التشغيل والصيانة البلدية في إمارة أبوظبي. فهذه البيئة تتسم بطابع ميداني يومي متكرر، وتعدد في المواقع والمهام، وتنوع في الأنشطة التشغيلية، مما يجعل الحاجة قائمة إلى دراسة ميدانية تركز على قياس أثر برامج التدريب على الالتزام بإجراءات السلامة المهنية في هذا السياق تحديدًا.</w:t>
      </w:r>
    </w:p>
    <w:p w14:paraId="4B52F39C" w14:textId="73994D56" w:rsidR="00BE6919" w:rsidRPr="00602B5A" w:rsidRDefault="00BE6919" w:rsidP="00602B5A">
      <w:pPr>
        <w:spacing w:line="240" w:lineRule="auto"/>
        <w:rPr>
          <w:rFonts w:ascii="Simplified Arabic" w:hAnsi="Simplified Arabic" w:cs="Simplified Arabic"/>
          <w:b/>
          <w:bCs/>
          <w:sz w:val="28"/>
          <w:szCs w:val="28"/>
          <w:u w:val="single"/>
        </w:rPr>
      </w:pPr>
      <w:r w:rsidRPr="00602B5A">
        <w:rPr>
          <w:rFonts w:ascii="Simplified Arabic" w:hAnsi="Simplified Arabic" w:cs="Simplified Arabic"/>
          <w:sz w:val="28"/>
          <w:szCs w:val="28"/>
          <w:rtl/>
        </w:rPr>
        <w:t>ومن هنا تأتي الدراسة الحالية لتسهم في سد هذه الفجوة من خلال قياس أثر برامج التدريب كما يدركه العاملون في مشاريع التشغيل والصيانة التابعة لبلدية أبوظبي، وذلك عبر أربعة أبعاد رئيسة تتمثل في: رفع المعرفة والوعي، وتعزيز السلوك والالتزام العملي، والحد من الأخطاء والمخالفات وتعزيز ثقافة السلامة، والتقييم العام لفاعلية التدريب</w:t>
      </w:r>
    </w:p>
    <w:p w14:paraId="6959A533" w14:textId="77777777" w:rsidR="00F60F63" w:rsidRPr="00602B5A" w:rsidRDefault="00F60F63" w:rsidP="00602B5A">
      <w:pPr>
        <w:spacing w:line="240" w:lineRule="auto"/>
        <w:rPr>
          <w:rFonts w:ascii="Simplified Arabic" w:hAnsi="Simplified Arabic" w:cs="Simplified Arabic"/>
          <w:sz w:val="28"/>
          <w:szCs w:val="28"/>
        </w:rPr>
      </w:pPr>
      <w:r w:rsidRPr="00602B5A">
        <w:rPr>
          <w:rFonts w:ascii="Simplified Arabic" w:hAnsi="Simplified Arabic" w:cs="Simplified Arabic"/>
          <w:sz w:val="28"/>
          <w:szCs w:val="28"/>
          <w:rtl/>
        </w:rPr>
        <w:lastRenderedPageBreak/>
        <w:t>وبناءً على ذلك، تأتي الدراسة الحالية لتسد هذه الفجوة من خلال تحليل واقعي للعلاقة بين برامج التدريب ومستوى الالتزام بإجراءات السلامة المهنية في مشاريع التشغيل والصيانة التابعة لبلدية أبوظبي، وبمنهجية تجمع بين القياس الكمي والدعم النوعي والوثائقي؛ بما يسمح بتقديم نتائج تفسيرية قابلة للاستخدام في تحسين سياسات التدريب، وتعزيز نظم المتابعة، وربط التدريب بمؤشرات الأداء والسلامة ضمن السياق البلدي المحلي</w:t>
      </w:r>
      <w:r w:rsidRPr="00602B5A">
        <w:rPr>
          <w:rFonts w:ascii="Simplified Arabic" w:hAnsi="Simplified Arabic" w:cs="Simplified Arabic"/>
          <w:sz w:val="28"/>
          <w:szCs w:val="28"/>
        </w:rPr>
        <w:t>.</w:t>
      </w:r>
    </w:p>
    <w:p w14:paraId="0D9E1792" w14:textId="77777777" w:rsidR="00725D63" w:rsidRPr="00725D63" w:rsidRDefault="00725D63" w:rsidP="00725D63">
      <w:pPr>
        <w:rPr>
          <w:rFonts w:ascii="Sakkal Majalla" w:hAnsi="Sakkal Majalla" w:cs="Sakkal Majalla"/>
          <w:sz w:val="28"/>
          <w:szCs w:val="28"/>
          <w:rtl/>
        </w:rPr>
      </w:pPr>
    </w:p>
    <w:p w14:paraId="293692F7" w14:textId="77777777" w:rsidR="00725D63" w:rsidRPr="00725D63" w:rsidRDefault="00725D63" w:rsidP="00725D63">
      <w:pPr>
        <w:rPr>
          <w:rFonts w:ascii="Sakkal Majalla" w:hAnsi="Sakkal Majalla" w:cs="Sakkal Majalla"/>
          <w:sz w:val="28"/>
          <w:szCs w:val="28"/>
          <w:rtl/>
        </w:rPr>
      </w:pPr>
    </w:p>
    <w:p w14:paraId="6F57EE65" w14:textId="77777777" w:rsidR="00725D63" w:rsidRPr="00725D63" w:rsidRDefault="00725D63" w:rsidP="00725D63">
      <w:pPr>
        <w:rPr>
          <w:rFonts w:ascii="Sakkal Majalla" w:hAnsi="Sakkal Majalla" w:cs="Sakkal Majalla"/>
          <w:sz w:val="28"/>
          <w:szCs w:val="28"/>
          <w:rtl/>
        </w:rPr>
      </w:pPr>
    </w:p>
    <w:p w14:paraId="2D123282" w14:textId="41FD4935" w:rsidR="009F63E7" w:rsidRPr="00F60F63" w:rsidRDefault="00725D63" w:rsidP="00725D63">
      <w:pPr>
        <w:rPr>
          <w:rFonts w:ascii="Sakkal Majalla" w:hAnsi="Sakkal Majalla" w:cs="Sakkal Majalla"/>
          <w:sz w:val="28"/>
          <w:szCs w:val="28"/>
          <w:rtl/>
        </w:rPr>
      </w:pPr>
      <w:r w:rsidRPr="00725D63">
        <w:rPr>
          <w:rFonts w:ascii="Sakkal Majalla" w:hAnsi="Sakkal Majalla" w:cs="Sakkal Majalla"/>
          <w:sz w:val="28"/>
          <w:szCs w:val="28"/>
          <w:rtl/>
        </w:rPr>
        <w:t>.</w:t>
      </w:r>
    </w:p>
    <w:p w14:paraId="2E286EA8" w14:textId="77777777" w:rsidR="009F63E7" w:rsidRDefault="009F63E7" w:rsidP="009F63E7">
      <w:pPr>
        <w:rPr>
          <w:rFonts w:ascii="Sakkal Majalla" w:hAnsi="Sakkal Majalla" w:cs="Sakkal Majalla"/>
          <w:sz w:val="28"/>
          <w:szCs w:val="28"/>
          <w:rtl/>
        </w:rPr>
      </w:pPr>
    </w:p>
    <w:p w14:paraId="17954498" w14:textId="77777777" w:rsidR="00E2642E" w:rsidRDefault="00E2642E" w:rsidP="009F63E7">
      <w:pPr>
        <w:rPr>
          <w:rFonts w:ascii="Sakkal Majalla" w:hAnsi="Sakkal Majalla" w:cs="Sakkal Majalla"/>
          <w:sz w:val="28"/>
          <w:szCs w:val="28"/>
        </w:rPr>
      </w:pPr>
    </w:p>
    <w:p w14:paraId="75F0230E" w14:textId="77777777" w:rsidR="00602B5A" w:rsidRDefault="00602B5A" w:rsidP="009F63E7">
      <w:pPr>
        <w:rPr>
          <w:rFonts w:ascii="Sakkal Majalla" w:hAnsi="Sakkal Majalla" w:cs="Sakkal Majalla"/>
          <w:sz w:val="28"/>
          <w:szCs w:val="28"/>
        </w:rPr>
      </w:pPr>
    </w:p>
    <w:p w14:paraId="2E9B0DF9" w14:textId="77777777" w:rsidR="00602B5A" w:rsidRDefault="00602B5A" w:rsidP="009F63E7">
      <w:pPr>
        <w:rPr>
          <w:rFonts w:ascii="Sakkal Majalla" w:hAnsi="Sakkal Majalla" w:cs="Sakkal Majalla"/>
          <w:sz w:val="28"/>
          <w:szCs w:val="28"/>
        </w:rPr>
      </w:pPr>
    </w:p>
    <w:p w14:paraId="2EA4F1A8" w14:textId="77777777" w:rsidR="00602B5A" w:rsidRDefault="00602B5A" w:rsidP="009F63E7">
      <w:pPr>
        <w:rPr>
          <w:rFonts w:ascii="Sakkal Majalla" w:hAnsi="Sakkal Majalla" w:cs="Sakkal Majalla"/>
          <w:sz w:val="28"/>
          <w:szCs w:val="28"/>
        </w:rPr>
      </w:pPr>
    </w:p>
    <w:p w14:paraId="5181817C" w14:textId="77777777" w:rsidR="00602B5A" w:rsidRDefault="00602B5A" w:rsidP="009F63E7">
      <w:pPr>
        <w:rPr>
          <w:rFonts w:ascii="Sakkal Majalla" w:hAnsi="Sakkal Majalla" w:cs="Sakkal Majalla"/>
          <w:sz w:val="28"/>
          <w:szCs w:val="28"/>
        </w:rPr>
      </w:pPr>
    </w:p>
    <w:p w14:paraId="7AC7AA66" w14:textId="77777777" w:rsidR="00602B5A" w:rsidRDefault="00602B5A" w:rsidP="009F63E7">
      <w:pPr>
        <w:rPr>
          <w:rFonts w:ascii="Sakkal Majalla" w:hAnsi="Sakkal Majalla" w:cs="Sakkal Majalla"/>
          <w:sz w:val="28"/>
          <w:szCs w:val="28"/>
        </w:rPr>
      </w:pPr>
    </w:p>
    <w:p w14:paraId="4CE6EFCF" w14:textId="77777777" w:rsidR="00602B5A" w:rsidRDefault="00602B5A" w:rsidP="009F63E7">
      <w:pPr>
        <w:rPr>
          <w:rFonts w:ascii="Sakkal Majalla" w:hAnsi="Sakkal Majalla" w:cs="Sakkal Majalla"/>
          <w:sz w:val="28"/>
          <w:szCs w:val="28"/>
        </w:rPr>
      </w:pPr>
    </w:p>
    <w:p w14:paraId="2E5E557D" w14:textId="77777777" w:rsidR="00602B5A" w:rsidRDefault="00602B5A" w:rsidP="009F63E7">
      <w:pPr>
        <w:rPr>
          <w:rFonts w:ascii="Sakkal Majalla" w:hAnsi="Sakkal Majalla" w:cs="Sakkal Majalla"/>
          <w:sz w:val="28"/>
          <w:szCs w:val="28"/>
        </w:rPr>
      </w:pPr>
    </w:p>
    <w:p w14:paraId="18A29EEC" w14:textId="77777777" w:rsidR="00602B5A" w:rsidRDefault="00602B5A" w:rsidP="009F63E7">
      <w:pPr>
        <w:rPr>
          <w:rFonts w:ascii="Sakkal Majalla" w:hAnsi="Sakkal Majalla" w:cs="Sakkal Majalla"/>
          <w:sz w:val="28"/>
          <w:szCs w:val="28"/>
        </w:rPr>
      </w:pPr>
    </w:p>
    <w:p w14:paraId="404F93F8" w14:textId="77777777" w:rsidR="00602B5A" w:rsidRDefault="00602B5A" w:rsidP="009F63E7">
      <w:pPr>
        <w:rPr>
          <w:rFonts w:ascii="Sakkal Majalla" w:hAnsi="Sakkal Majalla" w:cs="Sakkal Majalla"/>
          <w:sz w:val="28"/>
          <w:szCs w:val="28"/>
          <w:rtl/>
        </w:rPr>
      </w:pPr>
    </w:p>
    <w:p w14:paraId="074FB6BF" w14:textId="77777777" w:rsidR="001044AA" w:rsidRDefault="001044AA" w:rsidP="00D22171">
      <w:pPr>
        <w:rPr>
          <w:rFonts w:ascii="Sakkal Majalla" w:hAnsi="Sakkal Majalla" w:cs="Sakkal Majalla"/>
          <w:sz w:val="28"/>
          <w:szCs w:val="28"/>
          <w:u w:val="single"/>
          <w:rtl/>
        </w:rPr>
      </w:pPr>
    </w:p>
    <w:p w14:paraId="48610E68" w14:textId="1A26EE16" w:rsidR="00F925D0" w:rsidRPr="00C83C32" w:rsidRDefault="00F925D0" w:rsidP="002B7485">
      <w:pPr>
        <w:pStyle w:val="Heading2"/>
        <w:rPr>
          <w:rtl/>
        </w:rPr>
      </w:pPr>
      <w:bookmarkStart w:id="28" w:name="_Toc225333690"/>
      <w:r w:rsidRPr="00C83C32">
        <w:rPr>
          <w:rFonts w:hint="cs"/>
          <w:rtl/>
        </w:rPr>
        <w:lastRenderedPageBreak/>
        <w:t>الإطار النظري</w:t>
      </w:r>
      <w:bookmarkEnd w:id="28"/>
    </w:p>
    <w:p w14:paraId="4A1E3BE0" w14:textId="77777777" w:rsidR="009F63E7" w:rsidRPr="00C83C32" w:rsidRDefault="009F63E7" w:rsidP="002B7485">
      <w:pPr>
        <w:pStyle w:val="Heading3"/>
        <w:rPr>
          <w:rFonts w:eastAsia="Times New Roman"/>
        </w:rPr>
      </w:pPr>
      <w:bookmarkStart w:id="29" w:name="_Toc225333691"/>
      <w:r w:rsidRPr="00C83C32">
        <w:rPr>
          <w:rFonts w:eastAsia="Times New Roman"/>
          <w:rtl/>
        </w:rPr>
        <w:t>تمهيد الفصل</w:t>
      </w:r>
      <w:bookmarkEnd w:id="29"/>
    </w:p>
    <w:p w14:paraId="47A14829" w14:textId="77777777" w:rsidR="00093BF5" w:rsidRPr="00602B5A" w:rsidRDefault="00093BF5" w:rsidP="00602B5A">
      <w:pPr>
        <w:spacing w:after="200" w:line="240" w:lineRule="auto"/>
        <w:jc w:val="both"/>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وتنطلق الدراسة الحالية من افتراض أن برامج التدريب يمكن أن تنعكس على التزام العاملين بإجراءات السلامة المهنية من خلال أربعة مسارات مترابطة، هي: رفع المعرفة والوعي بالمخاطر وإجراءات العمل الآمن، وتعزيز السلوك الوقائي والالتزام العملي داخل مواقع العمل، والإسهام في الحد من الأخطاء والمخالفات المرتبطة بالسلامة المهنية وتعزيز ثقافة السلامة، وتكوين تقييم عام إيجابي لفاعلية التدريب. ومن ثم، فإن العلاقة بين التدريب والالتزام في هذه الدراسة تُفهم بوصفها علاقة تظهر من خلال الأثر المدرك للتدريب على هذه الجوانب التطبيقية داخل بيئة التشغيل والصيانة.</w:t>
      </w:r>
    </w:p>
    <w:p w14:paraId="44D0A133" w14:textId="48482618"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وهذه الدراسة من واقع بيئات العمل ذات المخاطر المرتفعة في مشاريع التشغيل والصيانة، حيث تتداخل أعمال الكهرباء والميكانيكا والنظافة العامة والصيانة الزراعية وإدارة المخلفات وغيرها من الأنشطة الميدانية التي تتطلب التزامًا صارمًا بإجراءات السلامة المهنية. وتمتاز مشاريع التشغيل والصيانة بطابع تشغيلي يومي متكرر، وبوتيرة إنجاز عالية، وبوجود تفاعل مستمر بين فرق العمل والمواقع المتعددة وأحيانًا مع عناصر خارجية مثل الجمهور أو المرافق العامة، وهو ما يزيد من احتمالية التعرض لمصادر الخطر، ويجعل ضبط السلوك الوقائي تحديًا إداريًا مستمرًا وليس حدثًا ظرفيًا. ومن منظور إدارة المشاريع، فإن أي خلل في السلامة لا يُعد فقط حادثًا مهنيًا، بل يمثل انحرافًا</w:t>
      </w:r>
      <w:r w:rsidRPr="00602B5A">
        <w:rPr>
          <w:rFonts w:ascii="Simplified Arabic" w:eastAsia="Times New Roman" w:hAnsi="Simplified Arabic" w:cs="Simplified Arabic"/>
          <w:kern w:val="0"/>
          <w:sz w:val="28"/>
          <w:szCs w:val="28"/>
          <w14:ligatures w14:val="none"/>
        </w:rPr>
        <w:t xml:space="preserve"> (Deviation) </w:t>
      </w:r>
      <w:r w:rsidRPr="00602B5A">
        <w:rPr>
          <w:rFonts w:ascii="Simplified Arabic" w:eastAsia="Times New Roman" w:hAnsi="Simplified Arabic" w:cs="Simplified Arabic"/>
          <w:kern w:val="0"/>
          <w:sz w:val="28"/>
          <w:szCs w:val="28"/>
          <w:rtl/>
          <w14:ligatures w14:val="none"/>
        </w:rPr>
        <w:t>قد ينعكس على استمرارية التشغيل، وعلى الجدول الزمني للأعمال، وعلى التكاليف المباشرة وغير المباشرة، وعلى جودة الخدمة وسمعة الجهة المنفذة أو المالكة، بما يجعل السلامة “قيدًا حاكمًا” في إدارة الأعمال التشغيلية</w:t>
      </w:r>
      <w:r w:rsidRPr="00602B5A">
        <w:rPr>
          <w:rFonts w:ascii="Simplified Arabic" w:eastAsia="Times New Roman" w:hAnsi="Simplified Arabic" w:cs="Simplified Arabic"/>
          <w:kern w:val="0"/>
          <w:sz w:val="28"/>
          <w:szCs w:val="28"/>
          <w14:ligatures w14:val="none"/>
        </w:rPr>
        <w:t>.</w:t>
      </w:r>
    </w:p>
    <w:p w14:paraId="12C50543" w14:textId="1D2A1BD4"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وفي هذا السياق، تُعد برامج التدريب أحد أهم الآليات المؤسسية التي تُستخدم لتعزيز الوعي بالمخاطر وتحسين مهارات العمل الآمن وتحويل المعرفة الوقائية إلى ممارسة سلوكية يومية داخل مواقع العمل. فالتدريب الفعّال في مجال السلامة لا يقتصر على نقل معلومات، بل يستهدف بناء كفايات</w:t>
      </w:r>
      <w:r w:rsidRPr="00602B5A">
        <w:rPr>
          <w:rFonts w:ascii="Simplified Arabic" w:eastAsia="Times New Roman" w:hAnsi="Simplified Arabic" w:cs="Simplified Arabic"/>
          <w:kern w:val="0"/>
          <w:sz w:val="28"/>
          <w:szCs w:val="28"/>
          <w14:ligatures w14:val="none"/>
        </w:rPr>
        <w:t xml:space="preserve"> (Competencies)</w:t>
      </w:r>
      <w:r w:rsidR="00602B5A">
        <w:rPr>
          <w:rFonts w:ascii="Simplified Arabic" w:eastAsia="Times New Roman" w:hAnsi="Simplified Arabic" w:cs="Simplified Arabic" w:hint="cs"/>
          <w:kern w:val="0"/>
          <w:sz w:val="28"/>
          <w:szCs w:val="28"/>
          <w:rtl/>
          <w:lang w:bidi="ar-EG"/>
          <w14:ligatures w14:val="none"/>
        </w:rPr>
        <w:t xml:space="preserve"> </w:t>
      </w:r>
      <w:r w:rsidRPr="00602B5A">
        <w:rPr>
          <w:rFonts w:ascii="Simplified Arabic" w:eastAsia="Times New Roman" w:hAnsi="Simplified Arabic" w:cs="Simplified Arabic"/>
          <w:kern w:val="0"/>
          <w:sz w:val="28"/>
          <w:szCs w:val="28"/>
          <w:rtl/>
          <w14:ligatures w14:val="none"/>
        </w:rPr>
        <w:t>مهنية قابلة للتطبيق في الميدان، مثل: القدرة على التعرف على الخطر، إجراء التقييم الأولي للمخاطر، اختيار الضوابط المناسبة، تطبيق إجراءات العمل الآمن، استخدام معدات الوقاية الشخصية بشكل صحيح، والالتزام بنظم التصاريح والإبلاغ والتوثيق</w:t>
      </w:r>
      <w:r w:rsidRPr="00602B5A">
        <w:rPr>
          <w:rFonts w:ascii="Simplified Arabic" w:eastAsia="Times New Roman" w:hAnsi="Simplified Arabic" w:cs="Simplified Arabic"/>
          <w:kern w:val="0"/>
          <w:sz w:val="28"/>
          <w:szCs w:val="28"/>
          <w14:ligatures w14:val="none"/>
        </w:rPr>
        <w:t>.</w:t>
      </w:r>
    </w:p>
    <w:p w14:paraId="2B6785C0"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xml:space="preserve">وتفترض الدراسة أن جودة التدريب وتصميمه وملاءمته لواقع المخاطر في الميدان، إلى جانب العوامل التنظيمية المساندة، تؤثر في مستوى التزام العاملين بإجراءات السلامة المهنية وتقلل من احتمالية وقوع الحوادث والإصابات. ومن ثم، لا تُفهم العلاقة بين التدريب والالتزام بوصفها علاقة ميكانيكية مباشرة، بل بوصفها علاقة تتوسطها عمليات معرفية وسلوكية وتنظيمية؛ فالتدريب يرفع المعرفة والمهارة والاتجاهات، لكن ترجمة ذلك إلى سلوك التزام فعلي تتطلب بيئة تشغيلية داعمة تشمل الإشراف الميداني، </w:t>
      </w:r>
      <w:r w:rsidRPr="00602B5A">
        <w:rPr>
          <w:rFonts w:ascii="Simplified Arabic" w:eastAsia="Times New Roman" w:hAnsi="Simplified Arabic" w:cs="Simplified Arabic"/>
          <w:kern w:val="0"/>
          <w:sz w:val="28"/>
          <w:szCs w:val="28"/>
          <w:rtl/>
          <w14:ligatures w14:val="none"/>
        </w:rPr>
        <w:lastRenderedPageBreak/>
        <w:t>وتوفر الموارد، واتساق الرسائل القيادية، وعدالة المساءلة، ووجود آليات متابعة وقياس تربط بين “التعلم” و“التطبيق</w:t>
      </w:r>
      <w:r w:rsidRPr="00602B5A">
        <w:rPr>
          <w:rFonts w:ascii="Simplified Arabic" w:eastAsia="Times New Roman" w:hAnsi="Simplified Arabic" w:cs="Simplified Arabic"/>
          <w:kern w:val="0"/>
          <w:sz w:val="28"/>
          <w:szCs w:val="28"/>
          <w14:ligatures w14:val="none"/>
        </w:rPr>
        <w:t>”.</w:t>
      </w:r>
    </w:p>
    <w:p w14:paraId="390EC4A1" w14:textId="5CA37E61" w:rsidR="00093BF5" w:rsidRPr="00602B5A" w:rsidRDefault="000F4E0E" w:rsidP="00602B5A">
      <w:pPr>
        <w:spacing w:after="200" w:line="240" w:lineRule="auto"/>
        <w:jc w:val="both"/>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ويأتي هذا الفصل ليعرض الإطار المفاهيمي والنظري لبرامج التدريب والسلامة المهنية والالتزام بالإجراءات</w:t>
      </w:r>
      <w:r w:rsidR="004E4460" w:rsidRPr="00602B5A">
        <w:rPr>
          <w:rFonts w:ascii="Simplified Arabic" w:eastAsia="Times New Roman" w:hAnsi="Simplified Arabic" w:cs="Simplified Arabic"/>
          <w:kern w:val="0"/>
          <w:sz w:val="28"/>
          <w:szCs w:val="28"/>
          <w:rtl/>
          <w14:ligatures w14:val="none"/>
        </w:rPr>
        <w:t>.</w:t>
      </w:r>
    </w:p>
    <w:p w14:paraId="33946958" w14:textId="13EBBC9E" w:rsidR="00832D93" w:rsidRPr="00602B5A" w:rsidRDefault="004E4460" w:rsidP="00602B5A">
      <w:pPr>
        <w:pStyle w:val="ListParagraph"/>
        <w:numPr>
          <w:ilvl w:val="0"/>
          <w:numId w:val="26"/>
        </w:numPr>
        <w:spacing w:after="200" w:line="240" w:lineRule="auto"/>
        <w:jc w:val="both"/>
        <w:rPr>
          <w:rFonts w:ascii="Simplified Arabic" w:eastAsia="Times New Roman" w:hAnsi="Simplified Arabic" w:cs="Simplified Arabic"/>
          <w:b/>
          <w:bCs/>
          <w:kern w:val="0"/>
          <w:sz w:val="28"/>
          <w:szCs w:val="28"/>
          <w14:ligatures w14:val="none"/>
        </w:rPr>
      </w:pPr>
      <w:r w:rsidRPr="00602B5A">
        <w:rPr>
          <w:rFonts w:ascii="Simplified Arabic" w:eastAsia="Times New Roman" w:hAnsi="Simplified Arabic" w:cs="Simplified Arabic"/>
          <w:b/>
          <w:bCs/>
          <w:kern w:val="0"/>
          <w:sz w:val="28"/>
          <w:szCs w:val="28"/>
          <w:rtl/>
          <w14:ligatures w14:val="none"/>
        </w:rPr>
        <w:t>ومن ثم تم تقسيم هذا الفصل إلي ثلاث مباحث ومطالب علي النحو التالي:-</w:t>
      </w:r>
    </w:p>
    <w:p w14:paraId="5F9A3600" w14:textId="374F45FD" w:rsidR="00832D93"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 xml:space="preserve">أولا":- </w:t>
      </w:r>
      <w:r w:rsidR="00832D93" w:rsidRPr="00602B5A">
        <w:rPr>
          <w:rFonts w:ascii="Simplified Arabic" w:eastAsia="Times New Roman" w:hAnsi="Simplified Arabic" w:cs="Simplified Arabic"/>
          <w:b/>
          <w:kern w:val="0"/>
          <w:sz w:val="28"/>
          <w:szCs w:val="28"/>
          <w:rtl/>
          <w14:ligatures w14:val="none"/>
        </w:rPr>
        <w:t>المبحث الأول: برامج التدريب في إدارة مشاريع التشغيل والصيانة</w:t>
      </w:r>
    </w:p>
    <w:p w14:paraId="3A168075" w14:textId="77777777" w:rsidR="00832D93" w:rsidRPr="00602B5A" w:rsidRDefault="00832D93"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المطلب الأول: الإطار المفاهيمي لبرامج التدريب وأبعادها المؤسسية</w:t>
      </w:r>
    </w:p>
    <w:p w14:paraId="099AE7CE" w14:textId="43197EAA" w:rsidR="00832D93" w:rsidRPr="00602B5A" w:rsidRDefault="00807421" w:rsidP="00602B5A">
      <w:pPr>
        <w:spacing w:after="200" w:line="240" w:lineRule="auto"/>
        <w:jc w:val="both"/>
        <w:rPr>
          <w:rFonts w:ascii="Simplified Arabic" w:eastAsia="Times New Roman" w:hAnsi="Simplified Arabic" w:cs="Simplified Arabic"/>
          <w:b/>
          <w:kern w:val="0"/>
          <w:sz w:val="28"/>
          <w:szCs w:val="28"/>
          <w:rtl/>
          <w14:ligatures w14:val="none"/>
        </w:rPr>
      </w:pPr>
      <w:r w:rsidRPr="00602B5A">
        <w:rPr>
          <w:rFonts w:ascii="Simplified Arabic" w:eastAsia="Times New Roman" w:hAnsi="Simplified Arabic" w:cs="Simplified Arabic"/>
          <w:b/>
          <w:kern w:val="0"/>
          <w:sz w:val="28"/>
          <w:szCs w:val="28"/>
          <w:rtl/>
          <w14:ligatures w14:val="none"/>
        </w:rPr>
        <w:t>المطلب الثاني: جودة التدريب وأساليبه وأثرها في تغيير السلوك المهني</w:t>
      </w:r>
    </w:p>
    <w:p w14:paraId="36275396" w14:textId="13D2B6D9" w:rsidR="00807421"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ثانيا":- المبحث الثاني: السلامة المهنية والالتزام بالإجراءات الوقائية</w:t>
      </w:r>
    </w:p>
    <w:p w14:paraId="1DBE7783" w14:textId="77777777" w:rsidR="00807421"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المطلب الأول: مفهوم السلامة المهنية وأبعادها في مشاريع البلدية</w:t>
      </w:r>
    </w:p>
    <w:p w14:paraId="3D591E6D" w14:textId="77777777" w:rsidR="00807421"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المطلب الثاني: مفهوم الالتزام بإجراءات السلامة والعوامل المؤثرة فيه</w:t>
      </w:r>
    </w:p>
    <w:p w14:paraId="3A93A166" w14:textId="3890CF42" w:rsidR="00807421"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ثالثا":- المبحث الثالث: العلاقة النظرية بين برامج التدريب والالتزام بإجراءات السلامة المهنية</w:t>
      </w:r>
    </w:p>
    <w:p w14:paraId="4CA3A357" w14:textId="77777777" w:rsidR="00807421"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المطلب الأول: الأسس النظرية المفسرة للعلاقة بين التدريب والسلوك الوقائي</w:t>
      </w:r>
    </w:p>
    <w:p w14:paraId="7A430592" w14:textId="5C3AF3B0" w:rsidR="007256E2" w:rsidRPr="00602B5A" w:rsidRDefault="00807421"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المطلب الثاني: تحليل الدراسات السابقة والفجوة البحثية وربطها بسياق أبوظبي</w:t>
      </w:r>
    </w:p>
    <w:p w14:paraId="68A35031" w14:textId="3053C977" w:rsidR="009F63E7" w:rsidRPr="00602B5A" w:rsidRDefault="001044AA" w:rsidP="00602B5A">
      <w:pPr>
        <w:pStyle w:val="Heading3"/>
        <w:spacing w:line="240" w:lineRule="auto"/>
        <w:rPr>
          <w:rFonts w:eastAsia="Times New Roman"/>
        </w:rPr>
      </w:pPr>
      <w:bookmarkStart w:id="30" w:name="_Toc225333692"/>
      <w:r w:rsidRPr="00602B5A">
        <w:rPr>
          <w:rFonts w:eastAsia="Times New Roman"/>
          <w:rtl/>
        </w:rPr>
        <w:t xml:space="preserve">أولا":- </w:t>
      </w:r>
      <w:r w:rsidR="009F63E7" w:rsidRPr="00602B5A">
        <w:rPr>
          <w:rFonts w:eastAsia="Times New Roman"/>
          <w:rtl/>
        </w:rPr>
        <w:t>المبحث الأول: برامج التدريب في إدارة مشاريع التشغيل والصيانة</w:t>
      </w:r>
      <w:bookmarkEnd w:id="30"/>
    </w:p>
    <w:p w14:paraId="7D6A3061" w14:textId="63F2D8C7" w:rsidR="00832D93" w:rsidRPr="00602B5A" w:rsidRDefault="009F63E7" w:rsidP="00602B5A">
      <w:pPr>
        <w:spacing w:after="200" w:line="240" w:lineRule="auto"/>
        <w:jc w:val="both"/>
        <w:rPr>
          <w:rFonts w:ascii="Simplified Arabic" w:eastAsia="Times New Roman" w:hAnsi="Simplified Arabic" w:cs="Simplified Arabic"/>
          <w:bCs/>
          <w:kern w:val="0"/>
          <w:sz w:val="28"/>
          <w:szCs w:val="28"/>
          <w:u w:val="single"/>
          <w:rtl/>
          <w14:ligatures w14:val="none"/>
        </w:rPr>
      </w:pPr>
      <w:r w:rsidRPr="00602B5A">
        <w:rPr>
          <w:rFonts w:ascii="Simplified Arabic" w:eastAsia="Times New Roman" w:hAnsi="Simplified Arabic" w:cs="Simplified Arabic"/>
          <w:bCs/>
          <w:kern w:val="0"/>
          <w:sz w:val="28"/>
          <w:szCs w:val="28"/>
          <w:u w:val="single"/>
          <w:rtl/>
          <w14:ligatures w14:val="none"/>
        </w:rPr>
        <w:t>المطلب الأول: الإطار المفاهيمي لبرامج التدريب وأبعادها المؤسسية</w:t>
      </w:r>
    </w:p>
    <w:p w14:paraId="46F22C9B" w14:textId="36372A9A"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يُعرَّف التدريب بوصفه عملية منظمة ومخططة تهدف إلى إحداث تغيير قابل للقياس في معارف العاملين ومهاراتهم واتجاهاتهم بما ينعكس على أدائهم الوظيفي وسلوكهم المهني. ويُفهم التدريب في سياق الإدارة الحديثة باعتباره أحد محاور إدارة الموارد البشرية الاستراتيجية</w:t>
      </w:r>
      <w:r w:rsidRPr="00602B5A">
        <w:rPr>
          <w:rFonts w:ascii="Simplified Arabic" w:eastAsia="Times New Roman" w:hAnsi="Simplified Arabic" w:cs="Simplified Arabic"/>
          <w:kern w:val="0"/>
          <w:sz w:val="28"/>
          <w:szCs w:val="28"/>
          <w14:ligatures w14:val="none"/>
        </w:rPr>
        <w:t xml:space="preserve"> (Strategic HRD)</w:t>
      </w:r>
      <w:r w:rsidRPr="00602B5A">
        <w:rPr>
          <w:rFonts w:ascii="Simplified Arabic" w:eastAsia="Times New Roman" w:hAnsi="Simplified Arabic" w:cs="Simplified Arabic"/>
          <w:kern w:val="0"/>
          <w:sz w:val="28"/>
          <w:szCs w:val="28"/>
          <w:rtl/>
          <w14:ligatures w14:val="none"/>
        </w:rPr>
        <w:t>، لأنه يساهم في بناء القدرات المؤسسية، وتحسين الأداء، وتعزيز الجاهزية التشغيلية، وتقليل الفاقد</w:t>
      </w:r>
      <w:r w:rsidRPr="00602B5A">
        <w:rPr>
          <w:rFonts w:ascii="Simplified Arabic" w:eastAsia="Times New Roman" w:hAnsi="Simplified Arabic" w:cs="Simplified Arabic"/>
          <w:kern w:val="0"/>
          <w:sz w:val="28"/>
          <w:szCs w:val="28"/>
          <w14:ligatures w14:val="none"/>
        </w:rPr>
        <w:t xml:space="preserve"> (Waste) </w:t>
      </w:r>
      <w:r w:rsidRPr="00602B5A">
        <w:rPr>
          <w:rFonts w:ascii="Simplified Arabic" w:eastAsia="Times New Roman" w:hAnsi="Simplified Arabic" w:cs="Simplified Arabic"/>
          <w:kern w:val="0"/>
          <w:sz w:val="28"/>
          <w:szCs w:val="28"/>
          <w:rtl/>
          <w14:ligatures w14:val="none"/>
        </w:rPr>
        <w:t>الناتج عن الأخطاء والانحرافات. وفي المؤسسات التي تعمل في بيئات عالية المخاطر، يتخذ التدريب بعدًا حاكمًا لأنه يتداخل مباشرة مع إدارة المخاطر والامتثال التنظيمي واستمرارية الأعمال</w:t>
      </w:r>
      <w:r w:rsidRPr="00602B5A">
        <w:rPr>
          <w:rFonts w:ascii="Simplified Arabic" w:eastAsia="Times New Roman" w:hAnsi="Simplified Arabic" w:cs="Simplified Arabic"/>
          <w:kern w:val="0"/>
          <w:sz w:val="28"/>
          <w:szCs w:val="28"/>
          <w14:ligatures w14:val="none"/>
        </w:rPr>
        <w:t>.</w:t>
      </w:r>
    </w:p>
    <w:p w14:paraId="53A60056"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lastRenderedPageBreak/>
        <w:t>ويأخذ التدريب في المؤسسات الحديثة طابعًا استراتيجيًا يتجاوز كونه نشاطًا وظيفيًا تقليديًا، إذ يرتبط بإدارة المخاطر، وتحسين الجودة، وخفض التكاليف غير المرئية الناجمة عن الأخطاء والحوادث، وإسناد متطلبات الامتثال للمعايير واللوائح. وبناءً على ذلك، فإن التدريب لا يُقاس فقط بمدى تنفيذ الدورات أو عدد الساعات، بل بمدى مواءمته للأهداف التنظيمية وارتباطه بتحسينات قابلة للرصد في الأداء التشغيلي، وبخاصة الأداء الوقائي في مواقع العمل</w:t>
      </w:r>
      <w:r w:rsidRPr="00602B5A">
        <w:rPr>
          <w:rFonts w:ascii="Simplified Arabic" w:eastAsia="Times New Roman" w:hAnsi="Simplified Arabic" w:cs="Simplified Arabic"/>
          <w:kern w:val="0"/>
          <w:sz w:val="28"/>
          <w:szCs w:val="28"/>
          <w14:ligatures w14:val="none"/>
        </w:rPr>
        <w:t>.</w:t>
      </w:r>
    </w:p>
    <w:p w14:paraId="2267CEC4"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وفي مشاريع التشغيل والصيانة على وجه الخصوص، يصبح التدريب ضرورة تشغيلية لأن طبيعة الأعمال الميدانية تفرض تعرضًا متكررًا لمصادر خطر متنوعة، مثل مخاطر السقوط من ارتفاعات، والتعامل مع كهرباء الجهد، والمواد الكيميائية، والأحمال الميكانيكية، وحركة المركبات والآليات، إضافة إلى مخاطر بيئية تتعلق بالحرارة والرطوبة والغبار. ويُعد بناء قدرات العاملين على التعرف على هذه المخاطر وتطبيق إجراءات التحكم والسيطرة شرطًا أساسيًا لسلامة الأفراد واستمرارية الأعمال. ويزداد الأمر تعقيدًا حين تكون بيئة التشغيل متعددة الأطراف، تضم موظفين ومقاولين ومقاولي باطن، بما يفرض ضرورة توحيد الحد الأدنى من المعرفة والإجراءات عبر تدريب معياري يضمن اتساق المفاهيم والسلوكيات الأساسية للسلامة</w:t>
      </w:r>
      <w:r w:rsidRPr="00602B5A">
        <w:rPr>
          <w:rFonts w:ascii="Simplified Arabic" w:eastAsia="Times New Roman" w:hAnsi="Simplified Arabic" w:cs="Simplified Arabic"/>
          <w:kern w:val="0"/>
          <w:sz w:val="28"/>
          <w:szCs w:val="28"/>
          <w14:ligatures w14:val="none"/>
        </w:rPr>
        <w:t>.</w:t>
      </w:r>
    </w:p>
    <w:p w14:paraId="037401C9"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وتُفسّر نظرية رأس المال البشري التدريب باعتباره استثمارًا في قدرات العاملين، حيث يفترض</w:t>
      </w:r>
      <w:r w:rsidRPr="00602B5A">
        <w:rPr>
          <w:rFonts w:ascii="Simplified Arabic" w:eastAsia="Times New Roman" w:hAnsi="Simplified Arabic" w:cs="Simplified Arabic"/>
          <w:kern w:val="0"/>
          <w:sz w:val="28"/>
          <w:szCs w:val="28"/>
          <w14:ligatures w14:val="none"/>
        </w:rPr>
        <w:t xml:space="preserve"> Becker (1964) </w:t>
      </w:r>
      <w:r w:rsidRPr="00602B5A">
        <w:rPr>
          <w:rFonts w:ascii="Simplified Arabic" w:eastAsia="Times New Roman" w:hAnsi="Simplified Arabic" w:cs="Simplified Arabic"/>
          <w:kern w:val="0"/>
          <w:sz w:val="28"/>
          <w:szCs w:val="28"/>
          <w:rtl/>
          <w14:ligatures w14:val="none"/>
        </w:rPr>
        <w:t>أن الإنفاق على تطوير المهارات والمعرفة يؤدي إلى زيادة الإنتاجية وتحسين الأداء وتقليل الأخطاء. وإذا طُبّقت هذه الفرضية على السلامة المهنية، فإن التدريب عالي الجودة يصبح استثمارًا يرفع كفاءة الأداء الوقائي ويخفض تكاليف الحوادث، سواء المباشرة مثل العلاج والتعويضات أو غير المباشرة مثل توقف العمل وفقدان السمعة وتراجع الإنتاجية. ويُستفاد من هذا التصور في مشاريع التشغيل والصيانة لأن ارتفاع وتيرة الأعمال وتكرار المهام يجعل عائد التدريب تراكميًا؛ فكل تحسن صغير في السلوك الوقائي يمكن أن يتكرر عبر آلاف العمليات اليومية، ما يرفع أثر التدريب على المدى المتوسط والطويل. كما أن اعتبار التدريب “استثمارًا” يدفع إلى تبني منهج حوكمة تدريبية</w:t>
      </w:r>
      <w:r w:rsidRPr="00602B5A">
        <w:rPr>
          <w:rFonts w:ascii="Simplified Arabic" w:eastAsia="Times New Roman" w:hAnsi="Simplified Arabic" w:cs="Simplified Arabic"/>
          <w:kern w:val="0"/>
          <w:sz w:val="28"/>
          <w:szCs w:val="28"/>
          <w14:ligatures w14:val="none"/>
        </w:rPr>
        <w:t xml:space="preserve"> (Training Governance) </w:t>
      </w:r>
      <w:r w:rsidRPr="00602B5A">
        <w:rPr>
          <w:rFonts w:ascii="Simplified Arabic" w:eastAsia="Times New Roman" w:hAnsi="Simplified Arabic" w:cs="Simplified Arabic"/>
          <w:kern w:val="0"/>
          <w:sz w:val="28"/>
          <w:szCs w:val="28"/>
          <w:rtl/>
          <w14:ligatures w14:val="none"/>
        </w:rPr>
        <w:t>يحدد: من يستهدف التدريب؟ ما أولوياته؟ ما معاييره؟ كيف تُقاس مخرجاته؟ وكيف تُربط نتائج التدريب بخطط التحسين؟</w:t>
      </w:r>
    </w:p>
    <w:p w14:paraId="14752190"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ومن منظور التعلم التنظيمي، يذهب</w:t>
      </w:r>
      <w:r w:rsidRPr="00602B5A">
        <w:rPr>
          <w:rFonts w:ascii="Simplified Arabic" w:eastAsia="Times New Roman" w:hAnsi="Simplified Arabic" w:cs="Simplified Arabic"/>
          <w:kern w:val="0"/>
          <w:sz w:val="28"/>
          <w:szCs w:val="28"/>
          <w14:ligatures w14:val="none"/>
        </w:rPr>
        <w:t xml:space="preserve"> Argyris and Schön (1978) </w:t>
      </w:r>
      <w:r w:rsidRPr="00602B5A">
        <w:rPr>
          <w:rFonts w:ascii="Simplified Arabic" w:eastAsia="Times New Roman" w:hAnsi="Simplified Arabic" w:cs="Simplified Arabic"/>
          <w:kern w:val="0"/>
          <w:sz w:val="28"/>
          <w:szCs w:val="28"/>
          <w:rtl/>
          <w14:ligatures w14:val="none"/>
        </w:rPr>
        <w:t xml:space="preserve">إلى أن التعلم لا يحدث فقط على مستوى الفرد، بل يمتد إلى مستوى المؤسسة عبر تعديل القواعد والإجراءات والسياسات، وهو ما يجعل التدريب جزءًا من دورة تعلم مؤسسية تُسهم في تحسين نظام السلامة باستمرار. فالمؤسسة التي تتعلم من الحوادث وشبه الحوادث، وتحوّل هذه الخبرات إلى برامج تدريبية مُحدّثة وإجراءات أكثر فاعلية، تكون أكثر قدرة على بناء نظام سلامة استباقي. وفي مشاريع التشغيل والصيانة، تتجلى أهمية التعلم </w:t>
      </w:r>
      <w:r w:rsidRPr="00602B5A">
        <w:rPr>
          <w:rFonts w:ascii="Simplified Arabic" w:eastAsia="Times New Roman" w:hAnsi="Simplified Arabic" w:cs="Simplified Arabic"/>
          <w:kern w:val="0"/>
          <w:sz w:val="28"/>
          <w:szCs w:val="28"/>
          <w:rtl/>
          <w14:ligatures w14:val="none"/>
        </w:rPr>
        <w:lastRenderedPageBreak/>
        <w:t>التنظيمي في القدرة على التقاط إشارات المخاطر المبكرة، وتحديث إجراءات العمل الآمن وفق تغيرات الموقع وطبيعة النشاط، ومن ثم تحويل التدريب من منطق الامتثال الشكلي إلى منطق التحسين المستمر. ويظهر هنا مفهوم “التعلم المزدوج” الذي لا يكتفي بتصحيح سلوك خاطئ، بل يراجع أيضًا القواعد والافتراضات والظروف التنظيمية التي سمحت بظهور السلوك غير الآمن، بما يعزز قدرة المنظمة على منع تكرار الانحرافات بدل علاجها بعد وقوعها</w:t>
      </w:r>
      <w:r w:rsidRPr="00602B5A">
        <w:rPr>
          <w:rFonts w:ascii="Simplified Arabic" w:eastAsia="Times New Roman" w:hAnsi="Simplified Arabic" w:cs="Simplified Arabic"/>
          <w:kern w:val="0"/>
          <w:sz w:val="28"/>
          <w:szCs w:val="28"/>
          <w14:ligatures w14:val="none"/>
        </w:rPr>
        <w:t>.</w:t>
      </w:r>
    </w:p>
    <w:p w14:paraId="6C9544DC"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كما أن التدريب في بيئات التشغيل والصيانة لا ينبغي أن يُفهم على أنه مجرد “توعية” عامة، بل يجب أن يكون تدريبًا موجَّهًا بحسب المهام</w:t>
      </w:r>
      <w:r w:rsidRPr="00602B5A">
        <w:rPr>
          <w:rFonts w:ascii="Simplified Arabic" w:eastAsia="Times New Roman" w:hAnsi="Simplified Arabic" w:cs="Simplified Arabic"/>
          <w:kern w:val="0"/>
          <w:sz w:val="28"/>
          <w:szCs w:val="28"/>
          <w14:ligatures w14:val="none"/>
        </w:rPr>
        <w:t xml:space="preserve"> (Task-based) </w:t>
      </w:r>
      <w:r w:rsidRPr="00602B5A">
        <w:rPr>
          <w:rFonts w:ascii="Simplified Arabic" w:eastAsia="Times New Roman" w:hAnsi="Simplified Arabic" w:cs="Simplified Arabic"/>
          <w:kern w:val="0"/>
          <w:sz w:val="28"/>
          <w:szCs w:val="28"/>
          <w:rtl/>
          <w14:ligatures w14:val="none"/>
        </w:rPr>
        <w:t>وبحسب المخاطر</w:t>
      </w:r>
      <w:r w:rsidRPr="00602B5A">
        <w:rPr>
          <w:rFonts w:ascii="Simplified Arabic" w:eastAsia="Times New Roman" w:hAnsi="Simplified Arabic" w:cs="Simplified Arabic"/>
          <w:kern w:val="0"/>
          <w:sz w:val="28"/>
          <w:szCs w:val="28"/>
          <w14:ligatures w14:val="none"/>
        </w:rPr>
        <w:t xml:space="preserve"> (Risk-based). </w:t>
      </w:r>
      <w:r w:rsidRPr="00602B5A">
        <w:rPr>
          <w:rFonts w:ascii="Simplified Arabic" w:eastAsia="Times New Roman" w:hAnsi="Simplified Arabic" w:cs="Simplified Arabic"/>
          <w:kern w:val="0"/>
          <w:sz w:val="28"/>
          <w:szCs w:val="28"/>
          <w:rtl/>
          <w14:ligatures w14:val="none"/>
        </w:rPr>
        <w:t>فالتدريب المرتبط بالمهام يضمن مواءمة المحتوى مع واقع العمل، وذلك عبر ربط التدريب بإجراءات محددة لكل مهمة وبخطواتها الحرجة وبالأخطاء الشائعة أثناء التنفيذ. بينما التدريب المرتبط بالمخاطر يضمن إعطاء الأولوية للمخاطر الأعلى تأثيرًا واحتمالية، بحيث لا يتشتت المحتوى بين موضوعات عامة على حساب المخاطر الحرجة. ويؤدي الجمع بين البعدين إلى رفع جودة التدريب، وزيادة احتمالية ترجمته إلى التزام سلوكي؛ لأن العامل يتلقى معرفة مرتبطة مباشرة بما يقوم به، وبما قد يواجهه فعليًا من مخاطر، وبما يجب تطبيقه من ضوابط وإجراءات</w:t>
      </w:r>
      <w:r w:rsidRPr="00602B5A">
        <w:rPr>
          <w:rFonts w:ascii="Simplified Arabic" w:eastAsia="Times New Roman" w:hAnsi="Simplified Arabic" w:cs="Simplified Arabic"/>
          <w:kern w:val="0"/>
          <w:sz w:val="28"/>
          <w:szCs w:val="28"/>
          <w14:ligatures w14:val="none"/>
        </w:rPr>
        <w:t>.</w:t>
      </w:r>
    </w:p>
    <w:p w14:paraId="3ACDB78F" w14:textId="0D61778C" w:rsidR="0078092E" w:rsidRPr="00602B5A" w:rsidRDefault="0078092E" w:rsidP="00602B5A">
      <w:pPr>
        <w:pStyle w:val="ListParagraph"/>
        <w:numPr>
          <w:ilvl w:val="0"/>
          <w:numId w:val="26"/>
        </w:num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وعند النظر إلى الأدبيات التي تناولت التدريب في بيئات العمل عالية المخاطر، يتضح أنها تعرض عددًا من الجوانب المؤثرة في فاعلية التدريب، مثل تحليل الاحتياج التدريبي، وملاءمة المحتوى، وأساليب التنفيذ، وكفاءة القائمين على التدريب، وآليات التقييم والمتابعة. وتستفيد الدراسة الحالية من هذه الجوانب بوصفها خلفية تفسيرية لفهم أثر التدريب، إلا أن قياسها الميداني في هذه الدراسة لا يتناولها بوصفها متغيرات مستقلة منفصلة، بل يركز على الأثر الذي ينعكس على العاملين من حيث المعرفة والوعي، والسلوك والالتزام العملي، والحد من الأخطاء والمخالفات وتعزيز ثقافة السلامة، والتقييم العام لفاعلية التدريب.</w:t>
      </w:r>
    </w:p>
    <w:p w14:paraId="7DCD1B70" w14:textId="77777777" w:rsidR="000F4E0E" w:rsidRPr="00602B5A" w:rsidRDefault="000F4E0E" w:rsidP="00602B5A">
      <w:pPr>
        <w:numPr>
          <w:ilvl w:val="0"/>
          <w:numId w:val="8"/>
        </w:num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b/>
          <w:bCs/>
          <w:kern w:val="0"/>
          <w:sz w:val="28"/>
          <w:szCs w:val="28"/>
          <w:rtl/>
          <w14:ligatures w14:val="none"/>
        </w:rPr>
        <w:t>تحليل الاحتياج التدريبي</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rtl/>
          <w14:ligatures w14:val="none"/>
        </w:rPr>
        <w:t>مصدر الاحتياج ودقته وارتباطه ببيانات الميدان</w:t>
      </w:r>
      <w:r w:rsidRPr="00602B5A">
        <w:rPr>
          <w:rFonts w:ascii="Simplified Arabic" w:eastAsia="Times New Roman" w:hAnsi="Simplified Arabic" w:cs="Simplified Arabic"/>
          <w:kern w:val="0"/>
          <w:sz w:val="28"/>
          <w:szCs w:val="28"/>
          <w14:ligatures w14:val="none"/>
        </w:rPr>
        <w:t>.</w:t>
      </w:r>
    </w:p>
    <w:p w14:paraId="40A2939F" w14:textId="77777777" w:rsidR="000F4E0E" w:rsidRPr="00602B5A" w:rsidRDefault="000F4E0E" w:rsidP="00602B5A">
      <w:pPr>
        <w:numPr>
          <w:ilvl w:val="0"/>
          <w:numId w:val="8"/>
        </w:num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b/>
          <w:bCs/>
          <w:kern w:val="0"/>
          <w:sz w:val="28"/>
          <w:szCs w:val="28"/>
          <w:rtl/>
          <w14:ligatures w14:val="none"/>
        </w:rPr>
        <w:t>تصميم المحتوى</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rtl/>
          <w14:ligatures w14:val="none"/>
        </w:rPr>
        <w:t>ملاءمة المحتوى للمخاطر الفعلية وتوازن الجانب النظري والعملي</w:t>
      </w:r>
      <w:r w:rsidRPr="00602B5A">
        <w:rPr>
          <w:rFonts w:ascii="Simplified Arabic" w:eastAsia="Times New Roman" w:hAnsi="Simplified Arabic" w:cs="Simplified Arabic"/>
          <w:kern w:val="0"/>
          <w:sz w:val="28"/>
          <w:szCs w:val="28"/>
          <w14:ligatures w14:val="none"/>
        </w:rPr>
        <w:t>.</w:t>
      </w:r>
    </w:p>
    <w:p w14:paraId="3805FF06" w14:textId="77777777" w:rsidR="000F4E0E" w:rsidRPr="00602B5A" w:rsidRDefault="000F4E0E" w:rsidP="00602B5A">
      <w:pPr>
        <w:numPr>
          <w:ilvl w:val="0"/>
          <w:numId w:val="8"/>
        </w:num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b/>
          <w:bCs/>
          <w:kern w:val="0"/>
          <w:sz w:val="28"/>
          <w:szCs w:val="28"/>
          <w:rtl/>
          <w14:ligatures w14:val="none"/>
        </w:rPr>
        <w:t>أساليب التنفيذ</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rtl/>
          <w14:ligatures w14:val="none"/>
        </w:rPr>
        <w:t>محاضرة/تطبيق/محاكاة/تدريب ميداني/إرشاد وظيفي</w:t>
      </w:r>
      <w:r w:rsidRPr="00602B5A">
        <w:rPr>
          <w:rFonts w:ascii="Simplified Arabic" w:eastAsia="Times New Roman" w:hAnsi="Simplified Arabic" w:cs="Simplified Arabic"/>
          <w:kern w:val="0"/>
          <w:sz w:val="28"/>
          <w:szCs w:val="28"/>
          <w14:ligatures w14:val="none"/>
        </w:rPr>
        <w:t>.</w:t>
      </w:r>
    </w:p>
    <w:p w14:paraId="59154EDD" w14:textId="77777777" w:rsidR="000F4E0E" w:rsidRPr="00602B5A" w:rsidRDefault="000F4E0E" w:rsidP="00602B5A">
      <w:pPr>
        <w:numPr>
          <w:ilvl w:val="0"/>
          <w:numId w:val="8"/>
        </w:num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b/>
          <w:bCs/>
          <w:kern w:val="0"/>
          <w:sz w:val="28"/>
          <w:szCs w:val="28"/>
          <w:rtl/>
          <w14:ligatures w14:val="none"/>
        </w:rPr>
        <w:t>كفاءة المدرب</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rtl/>
          <w14:ligatures w14:val="none"/>
        </w:rPr>
        <w:t>خبرة فنية وميدانية وقدرة على إدارة التعلم</w:t>
      </w:r>
      <w:r w:rsidRPr="00602B5A">
        <w:rPr>
          <w:rFonts w:ascii="Simplified Arabic" w:eastAsia="Times New Roman" w:hAnsi="Simplified Arabic" w:cs="Simplified Arabic"/>
          <w:kern w:val="0"/>
          <w:sz w:val="28"/>
          <w:szCs w:val="28"/>
          <w14:ligatures w14:val="none"/>
        </w:rPr>
        <w:t>.</w:t>
      </w:r>
    </w:p>
    <w:p w14:paraId="217F4B47" w14:textId="77777777" w:rsidR="000F4E0E" w:rsidRPr="00602B5A" w:rsidRDefault="000F4E0E" w:rsidP="00602B5A">
      <w:pPr>
        <w:numPr>
          <w:ilvl w:val="0"/>
          <w:numId w:val="8"/>
        </w:num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b/>
          <w:bCs/>
          <w:kern w:val="0"/>
          <w:sz w:val="28"/>
          <w:szCs w:val="28"/>
          <w:rtl/>
          <w14:ligatures w14:val="none"/>
        </w:rPr>
        <w:t>التقييم والمتابعة</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rtl/>
          <w14:ligatures w14:val="none"/>
        </w:rPr>
        <w:t>قياس قبل/بعد، متابعة تطبيق، مؤشرات سلوكية</w:t>
      </w:r>
      <w:r w:rsidRPr="00602B5A">
        <w:rPr>
          <w:rFonts w:ascii="Simplified Arabic" w:eastAsia="Times New Roman" w:hAnsi="Simplified Arabic" w:cs="Simplified Arabic"/>
          <w:kern w:val="0"/>
          <w:sz w:val="28"/>
          <w:szCs w:val="28"/>
          <w14:ligatures w14:val="none"/>
        </w:rPr>
        <w:t>.</w:t>
      </w:r>
    </w:p>
    <w:p w14:paraId="39202465" w14:textId="2813243F" w:rsidR="00A57427" w:rsidRPr="00602B5A" w:rsidRDefault="000F4E0E" w:rsidP="00602B5A">
      <w:pPr>
        <w:numPr>
          <w:ilvl w:val="0"/>
          <w:numId w:val="8"/>
        </w:num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b/>
          <w:bCs/>
          <w:kern w:val="0"/>
          <w:sz w:val="28"/>
          <w:szCs w:val="28"/>
          <w:rtl/>
          <w14:ligatures w14:val="none"/>
        </w:rPr>
        <w:lastRenderedPageBreak/>
        <w:t>التحديث والتحسين</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rtl/>
          <w14:ligatures w14:val="none"/>
        </w:rPr>
        <w:t>تحديث المحتوى وفق ملاحظات التفتيش والحوادث</w:t>
      </w:r>
      <w:r w:rsidRPr="00602B5A">
        <w:rPr>
          <w:rFonts w:ascii="Simplified Arabic" w:eastAsia="Times New Roman" w:hAnsi="Simplified Arabic" w:cs="Simplified Arabic"/>
          <w:kern w:val="0"/>
          <w:sz w:val="28"/>
          <w:szCs w:val="28"/>
          <w14:ligatures w14:val="none"/>
        </w:rPr>
        <w:t>.</w:t>
      </w:r>
      <w:r w:rsidRPr="00602B5A">
        <w:rPr>
          <w:rFonts w:ascii="Simplified Arabic" w:eastAsia="Times New Roman" w:hAnsi="Simplified Arabic" w:cs="Simplified Arabic"/>
          <w:kern w:val="0"/>
          <w:sz w:val="28"/>
          <w:szCs w:val="28"/>
          <w14:ligatures w14:val="none"/>
        </w:rPr>
        <w:br/>
      </w:r>
      <w:r w:rsidRPr="00602B5A">
        <w:rPr>
          <w:rFonts w:ascii="Simplified Arabic" w:eastAsia="Times New Roman" w:hAnsi="Simplified Arabic" w:cs="Simplified Arabic"/>
          <w:kern w:val="0"/>
          <w:sz w:val="28"/>
          <w:szCs w:val="28"/>
          <w:rtl/>
          <w14:ligatures w14:val="none"/>
        </w:rPr>
        <w:t>ويُتوقع نظريًا أن قوة أثر التدريب على الالتزام ترتفع كلما تحسنت هذه الأبعاد بصورة متكاملة، لأن أي ضعف في أحدها قد يخلق “فجوة تطبيق” بين ما يُدرّس وما يُمارس</w:t>
      </w:r>
      <w:r w:rsidRPr="00602B5A">
        <w:rPr>
          <w:rFonts w:ascii="Simplified Arabic" w:eastAsia="Times New Roman" w:hAnsi="Simplified Arabic" w:cs="Simplified Arabic"/>
          <w:kern w:val="0"/>
          <w:sz w:val="28"/>
          <w:szCs w:val="28"/>
          <w14:ligatures w14:val="none"/>
        </w:rPr>
        <w:t>.</w:t>
      </w:r>
    </w:p>
    <w:p w14:paraId="09643D8A" w14:textId="77777777" w:rsidR="009F63E7" w:rsidRPr="00602B5A" w:rsidRDefault="009F63E7" w:rsidP="00602B5A">
      <w:pPr>
        <w:spacing w:after="200" w:line="240" w:lineRule="auto"/>
        <w:jc w:val="both"/>
        <w:rPr>
          <w:rFonts w:ascii="Simplified Arabic" w:eastAsia="Times New Roman" w:hAnsi="Simplified Arabic" w:cs="Simplified Arabic"/>
          <w:bCs/>
          <w:kern w:val="0"/>
          <w:sz w:val="28"/>
          <w:szCs w:val="28"/>
          <w:u w:val="single"/>
          <w14:ligatures w14:val="none"/>
        </w:rPr>
      </w:pPr>
      <w:r w:rsidRPr="00602B5A">
        <w:rPr>
          <w:rFonts w:ascii="Simplified Arabic" w:eastAsia="Times New Roman" w:hAnsi="Simplified Arabic" w:cs="Simplified Arabic"/>
          <w:bCs/>
          <w:kern w:val="0"/>
          <w:sz w:val="28"/>
          <w:szCs w:val="28"/>
          <w:u w:val="single"/>
          <w:rtl/>
          <w14:ligatures w14:val="none"/>
        </w:rPr>
        <w:t>المطلب الثاني: جودة التدريب وأساليبه وأثرها في تغيير السلوك المهني</w:t>
      </w:r>
    </w:p>
    <w:p w14:paraId="1BE5CF80"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تتحدد جودة التدريب في مجال السلامة المهنية بمجموعة عناصر مترابطة، تبدأ من تحليل الاحتياجات التدريبية الذي يفترض أن يستند إلى بيانات الحوادث والملاحظات الميدانية وتقارير التفتيش، ثم تصميم المحتوى وفق المخاطر الواقعية، مرورًا بكفاءة المدرب ومدى قدرته على نقل المعرفة وتحويلها إلى ممارسة، وصولًا إلى آليات التقييم قبل التدريب وبعده. وتُعد الجودة هنا مفهومًا متعدد الأبعاد لا ينحصر في مدة الدورة أو عدد ساعاتها، بل في القيمة التي يضيفها التدريب لسلوك العاملين وإدراكهم للمخاطر</w:t>
      </w:r>
      <w:r w:rsidRPr="00602B5A">
        <w:rPr>
          <w:rFonts w:ascii="Simplified Arabic" w:eastAsia="Times New Roman" w:hAnsi="Simplified Arabic" w:cs="Simplified Arabic"/>
          <w:kern w:val="0"/>
          <w:sz w:val="28"/>
          <w:szCs w:val="28"/>
          <w14:ligatures w14:val="none"/>
        </w:rPr>
        <w:t>.</w:t>
      </w:r>
    </w:p>
    <w:p w14:paraId="5A562B74"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ويكتسب تحليل الاحتياج التدريبي أهمية خاصة في مشاريع التشغيل والصيانة لأنه يحدد “ما الذي يحتاجه العامل فعلًا” وليس ما يُفترض نظريًا أنه يحتاجه. فالاعتماد على بيانات التفتيش والملاحظات المتكررة وشبه الحوادث يمكّن من تحديد نقاط الضعف السلوكية الأكثر تكرارًا، سواء كانت مرتبطة بعدم الالتزام بمعدات الوقاية، أو عدم الالتزام بخطوات العزل، أو قصور في فهم حدود مناطق العمل الآمن، أو ضعف في الإبلاغ عن المخاطر. وبذلك يصبح التدريب موجّهًا لتحسين سلوكيات محددة قابلة للرصد، بدل أن يبقى عامًا لا يمكن قياس أثره</w:t>
      </w:r>
      <w:r w:rsidRPr="00602B5A">
        <w:rPr>
          <w:rFonts w:ascii="Simplified Arabic" w:eastAsia="Times New Roman" w:hAnsi="Simplified Arabic" w:cs="Simplified Arabic"/>
          <w:kern w:val="0"/>
          <w:sz w:val="28"/>
          <w:szCs w:val="28"/>
          <w14:ligatures w14:val="none"/>
        </w:rPr>
        <w:t>.</w:t>
      </w:r>
    </w:p>
    <w:p w14:paraId="36CDE5B2"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كما يرتبط تصميم التدريب الفعّال بصياغة أهداف تعلم واضحة وقابلة للقياس، تعكس انتقال المتدرب من “معرفة” الإجراء إلى “تنفيذه” ميدانيًا. ويتطلب ذلك عادة إدماج أنشطة تطبيقية، وحالات واقعية، ومحاكاة لمواقف الخطر، وتمارين على اتخاذ القرار، لأن السلوك الوقائي في الميدان غالبًا يتأثر بعوامل الضغط والإيقاع السريع والتداخل بين المهام. فالمطلوب ليس فقط أن يعرف العامل الإجراء، بل أن يستطيع تطبيقه في الظروف الواقعية وبدرجة اتساق عالية</w:t>
      </w:r>
      <w:r w:rsidRPr="00602B5A">
        <w:rPr>
          <w:rFonts w:ascii="Simplified Arabic" w:eastAsia="Times New Roman" w:hAnsi="Simplified Arabic" w:cs="Simplified Arabic"/>
          <w:kern w:val="0"/>
          <w:sz w:val="28"/>
          <w:szCs w:val="28"/>
          <w14:ligatures w14:val="none"/>
        </w:rPr>
        <w:t>.</w:t>
      </w:r>
    </w:p>
    <w:p w14:paraId="13F1AE5D"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xml:space="preserve">وتشير الأدبيات التطبيقية إلى أن التدريب النظري وحده قد يرفع المعرفة، لكنه لا يضمن تغيير السلوك ما لم يُدعّم بتطبيق عملي وتغذية راجعة ميدانية. ففي البيئات ذات المخاطر العالية، يكون التدريب القائم على الممارسة والمحاكاة أكثر فاعلية لأنه يربط المعلومة بسياقها الواقعي ويُنمّي مهارات اتخاذ القرار في لحظة الخطر. وتؤكد دراسات عربية في قطاع المشاريع أن التدريب العملي الميداني يترافق غالبًا مع تحسن في الالتزام وتقليل الحوادث مقارنة بالتدريب القائم على المحاضرات فقط (الطائي، 2018؛ عبد الرحمن، 2021). ويمكن تفسير ذلك بأن التدريب العملي يرفع الكفاءة الذاتية ويقلل التردد، ويجعل </w:t>
      </w:r>
      <w:r w:rsidRPr="00602B5A">
        <w:rPr>
          <w:rFonts w:ascii="Simplified Arabic" w:eastAsia="Times New Roman" w:hAnsi="Simplified Arabic" w:cs="Simplified Arabic"/>
          <w:kern w:val="0"/>
          <w:sz w:val="28"/>
          <w:szCs w:val="28"/>
          <w:rtl/>
          <w14:ligatures w14:val="none"/>
        </w:rPr>
        <w:lastRenderedPageBreak/>
        <w:t>العامل أكثر قدرة على تنفيذ الإجراء الصحيح تحت ضغط الوقت، كما يقلل مساحة الاجتهاد الشخصي في تطبيق الضوابط</w:t>
      </w:r>
      <w:r w:rsidRPr="00602B5A">
        <w:rPr>
          <w:rFonts w:ascii="Simplified Arabic" w:eastAsia="Times New Roman" w:hAnsi="Simplified Arabic" w:cs="Simplified Arabic"/>
          <w:kern w:val="0"/>
          <w:sz w:val="28"/>
          <w:szCs w:val="28"/>
          <w14:ligatures w14:val="none"/>
        </w:rPr>
        <w:t>.</w:t>
      </w:r>
    </w:p>
    <w:p w14:paraId="39BAF150"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ومن زاوية أخرى، تتأثر فاعلية التدريب بالبنية التنظيمية والثقافة المؤسسية. فحين تتعامل المؤسسة مع التدريب كمتطلب إداري شكلي غير مرتبط بالأداء، يقل أثره السلوكي. أما عندما يُدمج التدريب ضمن نظام إدارة السلامة ويُربط بمؤشرات أداء واضحة، ويُدعّم بإشراف ميداني ومساءلة عادلة، فإن احتمالية تحوله إلى التزام يومي ترتفع بصورة ملموسة. وقد ركزت أدبيات الثقافة التنظيمية على أن القيم والمعايير السائدة داخل المؤسسة قد تعزز أو تُضعف ترجمة التدريب إلى سلوك، وبأن دعم الإدارة العليا ومشاركة القيادات الميدانية في رسائل السلامة عامل حاسم في نجاح التدريب (بن حمد، 2023; الشمري، 2021). وفي هذا الإطار، تُعد الاتساقية التنظيمية</w:t>
      </w:r>
      <w:r w:rsidRPr="00602B5A">
        <w:rPr>
          <w:rFonts w:ascii="Simplified Arabic" w:eastAsia="Times New Roman" w:hAnsi="Simplified Arabic" w:cs="Simplified Arabic"/>
          <w:kern w:val="0"/>
          <w:sz w:val="28"/>
          <w:szCs w:val="28"/>
          <w14:ligatures w14:val="none"/>
        </w:rPr>
        <w:t xml:space="preserve"> (Organizational Consistency) </w:t>
      </w:r>
      <w:r w:rsidRPr="00602B5A">
        <w:rPr>
          <w:rFonts w:ascii="Simplified Arabic" w:eastAsia="Times New Roman" w:hAnsi="Simplified Arabic" w:cs="Simplified Arabic"/>
          <w:kern w:val="0"/>
          <w:sz w:val="28"/>
          <w:szCs w:val="28"/>
          <w:rtl/>
          <w14:ligatures w14:val="none"/>
        </w:rPr>
        <w:t>عنصرًا فاصلًا؛ أي أن تُترجم رسائل التدريب إلى ممارسات يومية في الميدان، وأن تكون إجراءات المتابعة والتفتيش والمساءلة متسقة بين المواقع والفرق، لأن عدم الاتساق يخلق “رسائل مزدوجة” تُضعف أثر التدريب</w:t>
      </w:r>
      <w:r w:rsidRPr="00602B5A">
        <w:rPr>
          <w:rFonts w:ascii="Simplified Arabic" w:eastAsia="Times New Roman" w:hAnsi="Simplified Arabic" w:cs="Simplified Arabic"/>
          <w:kern w:val="0"/>
          <w:sz w:val="28"/>
          <w:szCs w:val="28"/>
          <w14:ligatures w14:val="none"/>
        </w:rPr>
        <w:t>.</w:t>
      </w:r>
    </w:p>
    <w:p w14:paraId="53C8677F"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وتُعد إدارة التدريب في المشاريع البلدية أكثر تعقيدًا بسبب تعدد الأطراف في مواقع العمل، حيث يعمل موظفون ومقاولون ومتعهدون ومقاولون من الباطن ضمن بيئة تشغيلية واحدة. وهذا الواقع يفرض على برامج التدريب أن توازن بين معيارية المحتوى (لتوحيد المفاهيم والإجراءات) وبين مرونته (ليتلاءم مع اختلاف المهام والمخاطر). كما يفرض تطوير أدوات تقييم تُميّز بين “حضور التدريب” و“تحقق أثر التدريب”، لأن معيار الحضور لا يكفي للحكم على جودة التدريب أو فاعليته. ويعني ذلك الحاجة إلى الانتقال من منطق “المدخلات” (عدد الدورات/الحضور) إلى منطق “المخرجات” (تحسن السلوك/تحسن نتائج التفتيش/انخفاض المخالفات)، بما ينسجم مع إدارة الأداء في المشاريع والربط بين التدريب ومؤشرات الأداء الاستباقية</w:t>
      </w:r>
      <w:r w:rsidRPr="00602B5A">
        <w:rPr>
          <w:rFonts w:ascii="Simplified Arabic" w:eastAsia="Times New Roman" w:hAnsi="Simplified Arabic" w:cs="Simplified Arabic"/>
          <w:kern w:val="0"/>
          <w:sz w:val="28"/>
          <w:szCs w:val="28"/>
          <w14:ligatures w14:val="none"/>
        </w:rPr>
        <w:t>.</w:t>
      </w:r>
    </w:p>
    <w:p w14:paraId="4A376062" w14:textId="77777777" w:rsidR="000F4E0E" w:rsidRDefault="000F4E0E" w:rsidP="00602B5A">
      <w:pPr>
        <w:spacing w:after="200" w:line="240" w:lineRule="auto"/>
        <w:jc w:val="both"/>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ومن الناحية التطبيقية، يصبح من المهم أن تتضمن جودة التدريب آليات ما بعد التدريب مثل: الإرشاد الميداني</w:t>
      </w:r>
      <w:r w:rsidRPr="00602B5A">
        <w:rPr>
          <w:rFonts w:ascii="Simplified Arabic" w:eastAsia="Times New Roman" w:hAnsi="Simplified Arabic" w:cs="Simplified Arabic"/>
          <w:kern w:val="0"/>
          <w:sz w:val="28"/>
          <w:szCs w:val="28"/>
          <w14:ligatures w14:val="none"/>
        </w:rPr>
        <w:t xml:space="preserve"> (Coaching)</w:t>
      </w:r>
      <w:r w:rsidRPr="00602B5A">
        <w:rPr>
          <w:rFonts w:ascii="Simplified Arabic" w:eastAsia="Times New Roman" w:hAnsi="Simplified Arabic" w:cs="Simplified Arabic"/>
          <w:kern w:val="0"/>
          <w:sz w:val="28"/>
          <w:szCs w:val="28"/>
          <w:rtl/>
          <w14:ligatures w14:val="none"/>
        </w:rPr>
        <w:t>، الملاحظة السلوكية، التغذية الراجعة، والتدريب التصحيحي عند تكرار المخالفة. فهذه الآليات لا تُعد إضافات ثانوية، بل تمثل “حلقة النقل” التي تحول التدريب من حدث تدريسي إلى تغيير سلوكي متكرر، وتقلل فجوة التطبيق التي كثيرًا ما تظهر في بيئات العمل ذات الإيقاع السريع</w:t>
      </w:r>
      <w:r w:rsidRPr="00602B5A">
        <w:rPr>
          <w:rFonts w:ascii="Simplified Arabic" w:eastAsia="Times New Roman" w:hAnsi="Simplified Arabic" w:cs="Simplified Arabic"/>
          <w:kern w:val="0"/>
          <w:sz w:val="28"/>
          <w:szCs w:val="28"/>
          <w14:ligatures w14:val="none"/>
        </w:rPr>
        <w:t>.</w:t>
      </w:r>
    </w:p>
    <w:p w14:paraId="308094CD" w14:textId="77777777" w:rsidR="00602B5A" w:rsidRDefault="00602B5A" w:rsidP="00602B5A">
      <w:pPr>
        <w:spacing w:after="200" w:line="240" w:lineRule="auto"/>
        <w:jc w:val="both"/>
        <w:rPr>
          <w:rFonts w:ascii="Simplified Arabic" w:eastAsia="Times New Roman" w:hAnsi="Simplified Arabic" w:cs="Simplified Arabic"/>
          <w:kern w:val="0"/>
          <w:sz w:val="28"/>
          <w:szCs w:val="28"/>
          <w:rtl/>
          <w14:ligatures w14:val="none"/>
        </w:rPr>
      </w:pPr>
    </w:p>
    <w:p w14:paraId="60835037" w14:textId="77777777" w:rsidR="00602B5A" w:rsidRPr="00602B5A" w:rsidRDefault="00602B5A" w:rsidP="00602B5A">
      <w:pPr>
        <w:spacing w:after="200" w:line="240" w:lineRule="auto"/>
        <w:jc w:val="both"/>
        <w:rPr>
          <w:rFonts w:ascii="Simplified Arabic" w:eastAsia="Times New Roman" w:hAnsi="Simplified Arabic" w:cs="Simplified Arabic"/>
          <w:kern w:val="0"/>
          <w:sz w:val="28"/>
          <w:szCs w:val="28"/>
          <w14:ligatures w14:val="none"/>
        </w:rPr>
      </w:pPr>
    </w:p>
    <w:p w14:paraId="22E675A2" w14:textId="4F722F25" w:rsidR="009F63E7" w:rsidRPr="00602B5A" w:rsidRDefault="001044AA" w:rsidP="00602B5A">
      <w:pPr>
        <w:pStyle w:val="Heading3"/>
        <w:spacing w:line="240" w:lineRule="auto"/>
        <w:rPr>
          <w:rFonts w:eastAsia="Times New Roman"/>
        </w:rPr>
      </w:pPr>
      <w:bookmarkStart w:id="31" w:name="_Toc225333693"/>
      <w:r w:rsidRPr="00602B5A">
        <w:rPr>
          <w:rFonts w:eastAsia="Times New Roman"/>
          <w:rtl/>
        </w:rPr>
        <w:lastRenderedPageBreak/>
        <w:t xml:space="preserve">ثانيا":- </w:t>
      </w:r>
      <w:r w:rsidR="009F63E7" w:rsidRPr="00602B5A">
        <w:rPr>
          <w:rFonts w:eastAsia="Times New Roman"/>
          <w:rtl/>
        </w:rPr>
        <w:t>المبحث الثاني: السلامة المهنية والالتزام بالإجراءات الوقائية</w:t>
      </w:r>
      <w:bookmarkEnd w:id="31"/>
    </w:p>
    <w:p w14:paraId="7E3B940D" w14:textId="5ABD3455" w:rsidR="009F63E7" w:rsidRPr="00602B5A" w:rsidRDefault="009F63E7" w:rsidP="00602B5A">
      <w:pPr>
        <w:spacing w:after="200" w:line="240" w:lineRule="auto"/>
        <w:jc w:val="both"/>
        <w:rPr>
          <w:rFonts w:ascii="Simplified Arabic" w:eastAsia="Times New Roman" w:hAnsi="Simplified Arabic" w:cs="Simplified Arabic"/>
          <w:bCs/>
          <w:kern w:val="0"/>
          <w:sz w:val="28"/>
          <w:szCs w:val="28"/>
          <w:u w:val="single"/>
          <w14:ligatures w14:val="none"/>
        </w:rPr>
      </w:pPr>
      <w:r w:rsidRPr="00602B5A">
        <w:rPr>
          <w:rFonts w:ascii="Simplified Arabic" w:eastAsia="Times New Roman" w:hAnsi="Simplified Arabic" w:cs="Simplified Arabic"/>
          <w:bCs/>
          <w:kern w:val="0"/>
          <w:sz w:val="28"/>
          <w:szCs w:val="28"/>
          <w:u w:val="single"/>
          <w:rtl/>
          <w14:ligatures w14:val="none"/>
        </w:rPr>
        <w:t xml:space="preserve">المطلب الأول: مفهوم السلامة المهنية وأبعادها في </w:t>
      </w:r>
      <w:r w:rsidR="00C83C32" w:rsidRPr="00602B5A">
        <w:rPr>
          <w:rFonts w:ascii="Simplified Arabic" w:eastAsia="Times New Roman" w:hAnsi="Simplified Arabic" w:cs="Simplified Arabic"/>
          <w:bCs/>
          <w:kern w:val="0"/>
          <w:sz w:val="28"/>
          <w:szCs w:val="28"/>
          <w:u w:val="single"/>
          <w:rtl/>
          <w14:ligatures w14:val="none"/>
        </w:rPr>
        <w:t>م</w:t>
      </w:r>
      <w:r w:rsidRPr="00602B5A">
        <w:rPr>
          <w:rFonts w:ascii="Simplified Arabic" w:eastAsia="Times New Roman" w:hAnsi="Simplified Arabic" w:cs="Simplified Arabic"/>
          <w:bCs/>
          <w:kern w:val="0"/>
          <w:sz w:val="28"/>
          <w:szCs w:val="28"/>
          <w:u w:val="single"/>
          <w:rtl/>
          <w14:ligatures w14:val="none"/>
        </w:rPr>
        <w:t>شاريع البلدية</w:t>
      </w:r>
    </w:p>
    <w:p w14:paraId="757EEA25"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تُعرف السلامة المهنية بأنها منظومة متكاملة من السياسات والإجراءات والمعايير التي تهدف إلى حماية العاملين من المخاطر، والحد من الإصابات والأمراض المهنية، وضمان استمرارية العمل ضمن بيئة آمنة. وفي إدارة المشاريع، تشكل السلامة بُعدًا جوهريًا لا ينفصل عن الجودة والوقت والتكلفة، لأن الحوادث تؤدي عمليًا إلى تعطّل العمليات وإعادة العمل وتزايد الهدر. ومن ثم، فإن السلامة تُفهم كأحد محددات الأداء التشغيلي للمشروع، ومؤشر على نضج الإدارة وقدرتها على التحكم في المخاطر</w:t>
      </w:r>
      <w:r w:rsidRPr="00602B5A">
        <w:rPr>
          <w:rFonts w:ascii="Simplified Arabic" w:eastAsia="Times New Roman" w:hAnsi="Simplified Arabic" w:cs="Simplified Arabic"/>
          <w:kern w:val="0"/>
          <w:sz w:val="28"/>
          <w:szCs w:val="28"/>
          <w14:ligatures w14:val="none"/>
        </w:rPr>
        <w:t>.</w:t>
      </w:r>
    </w:p>
    <w:p w14:paraId="20E9785E" w14:textId="0AFBAC08"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xml:space="preserve">وفي </w:t>
      </w:r>
      <w:r w:rsidR="00EF2D7B" w:rsidRPr="00602B5A">
        <w:rPr>
          <w:rFonts w:ascii="Simplified Arabic" w:eastAsia="Times New Roman" w:hAnsi="Simplified Arabic" w:cs="Simplified Arabic"/>
          <w:kern w:val="0"/>
          <w:sz w:val="28"/>
          <w:szCs w:val="28"/>
          <w:rtl/>
          <w14:ligatures w14:val="none"/>
        </w:rPr>
        <w:t>م</w:t>
      </w:r>
      <w:r w:rsidRPr="00602B5A">
        <w:rPr>
          <w:rFonts w:ascii="Simplified Arabic" w:eastAsia="Times New Roman" w:hAnsi="Simplified Arabic" w:cs="Simplified Arabic"/>
          <w:kern w:val="0"/>
          <w:sz w:val="28"/>
          <w:szCs w:val="28"/>
          <w:rtl/>
          <w14:ligatures w14:val="none"/>
        </w:rPr>
        <w:t xml:space="preserve">شاريع البلدية، تتسم منظومة السلامة بتنوع نطاقها بسبب تعدد الخدمات المقدمة، من صيانة مرافق عامة إلى أعمال طرق وحدائق ونظافة ومخلفات، ما يرفع تعقيد تحديد المخاطر وإدارتها. فالتنوع الخدمي يعني تنوعًا في مصادر الخطر، وتنوعًا في مواقع العمل، وتعددًا في إجراءات التشغيل، وهو ما يستلزم إطارًا تنظيميًا قادرًا على توحيد الحد الأدنى من معايير السلامة، وفي الوقت ذاته يسمح بتطبيق ضوابط خاصة بكل نشاط بحسب طبيعة المخاطر. كما أن </w:t>
      </w:r>
      <w:r w:rsidR="00EF2D7B" w:rsidRPr="00602B5A">
        <w:rPr>
          <w:rFonts w:ascii="Simplified Arabic" w:eastAsia="Times New Roman" w:hAnsi="Simplified Arabic" w:cs="Simplified Arabic"/>
          <w:kern w:val="0"/>
          <w:sz w:val="28"/>
          <w:szCs w:val="28"/>
          <w:rtl/>
          <w14:ligatures w14:val="none"/>
        </w:rPr>
        <w:t>مشاريع</w:t>
      </w:r>
      <w:r w:rsidRPr="00602B5A">
        <w:rPr>
          <w:rFonts w:ascii="Simplified Arabic" w:eastAsia="Times New Roman" w:hAnsi="Simplified Arabic" w:cs="Simplified Arabic"/>
          <w:kern w:val="0"/>
          <w:sz w:val="28"/>
          <w:szCs w:val="28"/>
          <w:rtl/>
          <w14:ligatures w14:val="none"/>
        </w:rPr>
        <w:t xml:space="preserve"> البلدية تتطلب عادة إدارة واجهات</w:t>
      </w:r>
      <w:r w:rsidRPr="00602B5A">
        <w:rPr>
          <w:rFonts w:ascii="Simplified Arabic" w:eastAsia="Times New Roman" w:hAnsi="Simplified Arabic" w:cs="Simplified Arabic"/>
          <w:kern w:val="0"/>
          <w:sz w:val="28"/>
          <w:szCs w:val="28"/>
          <w14:ligatures w14:val="none"/>
        </w:rPr>
        <w:t xml:space="preserve"> (Interface Management) </w:t>
      </w:r>
      <w:r w:rsidRPr="00602B5A">
        <w:rPr>
          <w:rFonts w:ascii="Simplified Arabic" w:eastAsia="Times New Roman" w:hAnsi="Simplified Arabic" w:cs="Simplified Arabic"/>
          <w:kern w:val="0"/>
          <w:sz w:val="28"/>
          <w:szCs w:val="28"/>
          <w:rtl/>
          <w14:ligatures w14:val="none"/>
        </w:rPr>
        <w:t>بين فرق متعددة تعمل ضمن نطاق جغرافي متقارب، ما يجعل التحكم في المخاطر مسؤولية نظامية تتجاوز الفرد إلى مستوى التخطيط والتنظيم والإشراف</w:t>
      </w:r>
      <w:r w:rsidRPr="00602B5A">
        <w:rPr>
          <w:rFonts w:ascii="Simplified Arabic" w:eastAsia="Times New Roman" w:hAnsi="Simplified Arabic" w:cs="Simplified Arabic"/>
          <w:kern w:val="0"/>
          <w:sz w:val="28"/>
          <w:szCs w:val="28"/>
          <w14:ligatures w14:val="none"/>
        </w:rPr>
        <w:t>.</w:t>
      </w:r>
    </w:p>
    <w:p w14:paraId="37BB696B"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وتتجاوز أهمية السلامة المهنية كونها مطلبًا تشغيليًا إلى كونها التزامًا مؤسسيًا وأخلاقيًا يعكس مسؤولية المؤسسة تجاه العاملين والمجتمع. كما ترتبط السلامة بأهداف التنمية المستدامة المرتبطة بالصحة والعمل اللائق، حيث يسهم توفير بيئة عمل آمنة في تقليل الأعباء الصحية والاقتصادية على المجتمع (الأمم المتحدة، 2023). وإلى جانب ذلك، تدفع المعايير الدولية مثل</w:t>
      </w:r>
      <w:r w:rsidRPr="00602B5A">
        <w:rPr>
          <w:rFonts w:ascii="Simplified Arabic" w:eastAsia="Times New Roman" w:hAnsi="Simplified Arabic" w:cs="Simplified Arabic"/>
          <w:kern w:val="0"/>
          <w:sz w:val="28"/>
          <w:szCs w:val="28"/>
          <w14:ligatures w14:val="none"/>
        </w:rPr>
        <w:t xml:space="preserve"> ISO 45001 </w:t>
      </w:r>
      <w:r w:rsidRPr="00602B5A">
        <w:rPr>
          <w:rFonts w:ascii="Simplified Arabic" w:eastAsia="Times New Roman" w:hAnsi="Simplified Arabic" w:cs="Simplified Arabic"/>
          <w:kern w:val="0"/>
          <w:sz w:val="28"/>
          <w:szCs w:val="28"/>
          <w:rtl/>
          <w14:ligatures w14:val="none"/>
        </w:rPr>
        <w:t>باتجاه إرساء نظام إدارة سلامة وصحة مهنية قائم على المخاطر والتحسين المستمر، ويُفترض أن يشمل هذا النظام التدريب كعنصر مركزي في بناء الكفاءة والوعي الوقائي</w:t>
      </w:r>
      <w:r w:rsidRPr="00602B5A">
        <w:rPr>
          <w:rFonts w:ascii="Simplified Arabic" w:eastAsia="Times New Roman" w:hAnsi="Simplified Arabic" w:cs="Simplified Arabic"/>
          <w:kern w:val="0"/>
          <w:sz w:val="28"/>
          <w:szCs w:val="28"/>
          <w14:ligatures w14:val="none"/>
        </w:rPr>
        <w:t xml:space="preserve"> (ISO, 2018). </w:t>
      </w:r>
      <w:r w:rsidRPr="00602B5A">
        <w:rPr>
          <w:rFonts w:ascii="Simplified Arabic" w:eastAsia="Times New Roman" w:hAnsi="Simplified Arabic" w:cs="Simplified Arabic"/>
          <w:kern w:val="0"/>
          <w:sz w:val="28"/>
          <w:szCs w:val="28"/>
          <w:rtl/>
          <w14:ligatures w14:val="none"/>
        </w:rPr>
        <w:t>ويعني ذلك أن التدريب ليس عنصرًا منفصلًا عن النظام، بل أحد متطلبات تشغيل النظام ذاته، لأنه يرتبط بكفاية العاملين وقدرتهم على تنفيذ الإجراءات، وبالتأكد من فهمهم لأدوارهم ومسؤولياتهم ضمن منظومة السلامة</w:t>
      </w:r>
      <w:r w:rsidRPr="00602B5A">
        <w:rPr>
          <w:rFonts w:ascii="Simplified Arabic" w:eastAsia="Times New Roman" w:hAnsi="Simplified Arabic" w:cs="Simplified Arabic"/>
          <w:kern w:val="0"/>
          <w:sz w:val="28"/>
          <w:szCs w:val="28"/>
          <w14:ligatures w14:val="none"/>
        </w:rPr>
        <w:t>.</w:t>
      </w:r>
    </w:p>
    <w:p w14:paraId="2BC7FB59"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وفي بيئات التشغيل والصيانة، تبرز السلامة المهنية باعتبارها شرطًا للموثوقية التشغيلية. فالأعمال التي تنفذ يوميًا وبوتيرة عالية تحتاج إلى إجراءات معيارية وإشراف مستمر، وإلى تواصل فعال بشأن المخاطر. وتزداد أهمية السلامة أيضًا عند النظر إلى أن مواقع العمل قد تكون مفتوحة للجمهور أو قريبة من المرافق العامة، ما يجعل التحكم في المخاطر ضرورة لحماية العاملين والمجتمع في آن واحد. ومن ثم، تُصبح السلامة في المشاريع البلدية ليست فقط حماية للعامل، بل أيضًا إدارة للمخاطر الممتدة</w:t>
      </w:r>
      <w:r w:rsidRPr="00602B5A">
        <w:rPr>
          <w:rFonts w:ascii="Simplified Arabic" w:eastAsia="Times New Roman" w:hAnsi="Simplified Arabic" w:cs="Simplified Arabic"/>
          <w:kern w:val="0"/>
          <w:sz w:val="28"/>
          <w:szCs w:val="28"/>
          <w14:ligatures w14:val="none"/>
        </w:rPr>
        <w:t xml:space="preserve"> </w:t>
      </w:r>
      <w:r w:rsidRPr="00602B5A">
        <w:rPr>
          <w:rFonts w:ascii="Simplified Arabic" w:eastAsia="Times New Roman" w:hAnsi="Simplified Arabic" w:cs="Simplified Arabic"/>
          <w:kern w:val="0"/>
          <w:sz w:val="28"/>
          <w:szCs w:val="28"/>
          <w14:ligatures w14:val="none"/>
        </w:rPr>
        <w:lastRenderedPageBreak/>
        <w:t xml:space="preserve">(Extended Risk) </w:t>
      </w:r>
      <w:r w:rsidRPr="00602B5A">
        <w:rPr>
          <w:rFonts w:ascii="Simplified Arabic" w:eastAsia="Times New Roman" w:hAnsi="Simplified Arabic" w:cs="Simplified Arabic"/>
          <w:kern w:val="0"/>
          <w:sz w:val="28"/>
          <w:szCs w:val="28"/>
          <w:rtl/>
          <w14:ligatures w14:val="none"/>
        </w:rPr>
        <w:t>التي قد تؤثر على المحيط الخارجي، وهو ما يرفع قيمة الالتزام بالإجراءات بوصفه خط دفاع عملي داخل الموقع</w:t>
      </w:r>
      <w:r w:rsidRPr="00602B5A">
        <w:rPr>
          <w:rFonts w:ascii="Simplified Arabic" w:eastAsia="Times New Roman" w:hAnsi="Simplified Arabic" w:cs="Simplified Arabic"/>
          <w:kern w:val="0"/>
          <w:sz w:val="28"/>
          <w:szCs w:val="28"/>
          <w14:ligatures w14:val="none"/>
        </w:rPr>
        <w:t>.</w:t>
      </w:r>
    </w:p>
    <w:p w14:paraId="1D586A0C" w14:textId="77777777" w:rsidR="009F63E7" w:rsidRPr="00602B5A" w:rsidRDefault="009F63E7" w:rsidP="00602B5A">
      <w:pPr>
        <w:spacing w:after="200" w:line="240" w:lineRule="auto"/>
        <w:jc w:val="both"/>
        <w:rPr>
          <w:rFonts w:ascii="Simplified Arabic" w:eastAsia="Times New Roman" w:hAnsi="Simplified Arabic" w:cs="Simplified Arabic"/>
          <w:bCs/>
          <w:kern w:val="0"/>
          <w:sz w:val="28"/>
          <w:szCs w:val="28"/>
          <w:u w:val="single"/>
          <w14:ligatures w14:val="none"/>
        </w:rPr>
      </w:pPr>
      <w:r w:rsidRPr="00602B5A">
        <w:rPr>
          <w:rFonts w:ascii="Simplified Arabic" w:eastAsia="Times New Roman" w:hAnsi="Simplified Arabic" w:cs="Simplified Arabic"/>
          <w:bCs/>
          <w:kern w:val="0"/>
          <w:sz w:val="28"/>
          <w:szCs w:val="28"/>
          <w:u w:val="single"/>
          <w:rtl/>
          <w14:ligatures w14:val="none"/>
        </w:rPr>
        <w:t>المطلب الثاني: مفهوم الالتزام بإجراءات السلامة والعوامل المؤثرة فيه</w:t>
      </w:r>
    </w:p>
    <w:p w14:paraId="017FD904"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يقصد بالالتزام بإجراءات السلامة المهنية مدى تقيد العاملين بالتعليمات الوقائية المقررة أثناء أداء المهام اليومية، بما يشمل ارتداء معدات الوقاية الشخصية، واتباع إجراءات العزل والتصاريح، والالتزام بمناطق العمل الآمن، والإبلاغ عن المخاطر، وتجنب السلوكيات غير الآمنة. ويمثل الالتزام ترجمة سلوكية للمعرفة والوعي، لكنه يتأثر بعوامل متعددة تتجاوز المعرفة وحدها</w:t>
      </w:r>
      <w:r w:rsidRPr="00602B5A">
        <w:rPr>
          <w:rFonts w:ascii="Simplified Arabic" w:eastAsia="Times New Roman" w:hAnsi="Simplified Arabic" w:cs="Simplified Arabic"/>
          <w:kern w:val="0"/>
          <w:sz w:val="28"/>
          <w:szCs w:val="28"/>
          <w14:ligatures w14:val="none"/>
        </w:rPr>
        <w:t>.</w:t>
      </w:r>
    </w:p>
    <w:p w14:paraId="20B52E5F"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ويُفهم الالتزام هنا بوصفه سلوكًا تشغيليًا متكررًا يمكن رصده وقياسه، وهو يختلف عن “النية” أو “المعرفة”؛ فقد يمتلك العامل معرفة بالإجراء لكنه لا يطبقه، وقد يتبنى اتجاهًا إيجابيًا نحو السلامة لكنه يضعف تحت ضغط الوقت أو بسبب نقص الموارد. لذلك تنظر أدبيات السلوك التنظيمي إلى الالتزام بوصفه نتاج تفاعل بين عوامل فردية (إدراك المخاطر، الاتجاهات، الانضباط)، وعوامل اجتماعية/فريقية (معايير الفريق، القدوة، ضغط الزملاء)، وعوامل تنظيمية (توافر الموارد، الدعم الإشرافي، وضوح الإجراءات، عدالة المساءلة)</w:t>
      </w:r>
      <w:r w:rsidRPr="00602B5A">
        <w:rPr>
          <w:rFonts w:ascii="Simplified Arabic" w:eastAsia="Times New Roman" w:hAnsi="Simplified Arabic" w:cs="Simplified Arabic"/>
          <w:kern w:val="0"/>
          <w:sz w:val="28"/>
          <w:szCs w:val="28"/>
          <w14:ligatures w14:val="none"/>
        </w:rPr>
        <w:t>.</w:t>
      </w:r>
    </w:p>
    <w:p w14:paraId="61C0A3AA"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وتُظهر أدبيات السلوك التنظيمي أن الالتزام يتشكل عبر تفاعل بين إدراك الفرد للمخاطر، واتجاهاته نحو السلامة، والمعايير الاجتماعية في موقع العمل، إضافة إلى الإحساس بالقدرة على تطبيق الإجراءات دون عوائق. فعلى سبيل المثال، قد يمتلك العامل معرفة كافية بالإجراء الوقائي لكنه لا يطبقه بسبب ضغوط الوقت أو نقص المعدات أو التساهل الإشرافي. ومن هنا تتجسد أهمية بناء بيئة تنظيمية تدعم السلامة وتزيل العوائق أمام التطبيق. ويشمل ذلك: توفير المعدات المناسبة، تنظيم العمل بما يتيح الوقت الكافي لتطبيق الضوابط، توضيح المسؤوليات، وإزالة الغموض الإجرائي الذي قد يدفع العامل للاجتهاد غير الآمن</w:t>
      </w:r>
      <w:r w:rsidRPr="00602B5A">
        <w:rPr>
          <w:rFonts w:ascii="Simplified Arabic" w:eastAsia="Times New Roman" w:hAnsi="Simplified Arabic" w:cs="Simplified Arabic"/>
          <w:kern w:val="0"/>
          <w:sz w:val="28"/>
          <w:szCs w:val="28"/>
          <w14:ligatures w14:val="none"/>
        </w:rPr>
        <w:t>.</w:t>
      </w:r>
    </w:p>
    <w:p w14:paraId="36539C18"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xml:space="preserve">وتشير نتائج دراسات عربية في البيئات البلدية إلى أن تكرار التدريب يرتبط بارتفاع مستويات الالتزام، وأن العاملين الذين تلقوا برامج تدريبية متعددة كانوا أكثر انضباطًا في تطبيق إجراءات الوقاية مقارنة بغيرهم (الهاشمي، 2019). ويمكن تفسير ذلك بأن التكرار يعزز التذكر ويثبّت السلوك عبر الممارسة المتكررة، ويقلل من “تآكل المعرفة” بمرور الوقت، خصوصًا في الأعمال المتغيرة أو عند انتقال العامل بين مهام متعددة. كما أظهرت الأدبيات أن الدعم الإداري والإشراف الميداني المستمر يعززان الالتزام لأنهما يرسخان معيار “السلامة أولًا” ويقللان من التساهل مع المخالفات (الشمري، 2021). وفي </w:t>
      </w:r>
      <w:r w:rsidRPr="00602B5A">
        <w:rPr>
          <w:rFonts w:ascii="Simplified Arabic" w:eastAsia="Times New Roman" w:hAnsi="Simplified Arabic" w:cs="Simplified Arabic"/>
          <w:kern w:val="0"/>
          <w:sz w:val="28"/>
          <w:szCs w:val="28"/>
          <w:rtl/>
          <w14:ligatures w14:val="none"/>
        </w:rPr>
        <w:lastRenderedPageBreak/>
        <w:t>المقابل، عندما تغيب آليات المتابعة أو تصبح المساءلة غير عادلة أو غير متسقة، قد تتآكل الثقة التنظيمية ويضعف الالتزام رغم وجود التدريب</w:t>
      </w:r>
      <w:r w:rsidRPr="00602B5A">
        <w:rPr>
          <w:rFonts w:ascii="Simplified Arabic" w:eastAsia="Times New Roman" w:hAnsi="Simplified Arabic" w:cs="Simplified Arabic"/>
          <w:kern w:val="0"/>
          <w:sz w:val="28"/>
          <w:szCs w:val="28"/>
          <w14:ligatures w14:val="none"/>
        </w:rPr>
        <w:t>.</w:t>
      </w:r>
    </w:p>
    <w:p w14:paraId="40981318"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ويُضاف إلى ما سبق أن الالتزام قد يتأثر بعوامل تشغيلية دقيقة شائعة في بيئات التشغيل والصيانة مثل: تعدد المواقع، اختلاف ظروف الموقع، تغيّر فرق العمل، الإرهاق، ضيق الوقت، والتداخل بين الأعمال. كما قد يضعف الالتزام في الحالات التي تكون فيها الإجراءات غير مبسطة أو غير متاحة ميدانيًا، أو عندما لا تُشرح “مبررات الإجراء” بشكل يقنع العامل بأهميته، فيتحول الإجراء إلى عبء شكلي بدل أن يُنظر إليه كضابط يقي من الخطر. لذلك يُفهم الالتزام كنتاج لنظام متكامل، لا كسلوك فردي معزول</w:t>
      </w:r>
      <w:r w:rsidRPr="00602B5A">
        <w:rPr>
          <w:rFonts w:ascii="Simplified Arabic" w:eastAsia="Times New Roman" w:hAnsi="Simplified Arabic" w:cs="Simplified Arabic"/>
          <w:kern w:val="0"/>
          <w:sz w:val="28"/>
          <w:szCs w:val="28"/>
          <w14:ligatures w14:val="none"/>
        </w:rPr>
        <w:t>.</w:t>
      </w:r>
    </w:p>
    <w:p w14:paraId="25215969"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وفي ضوء ذلك، تُفهم العلاقة بين التدريب والالتزام على أنها علاقة مشروطة؛ فالتدريب يرفع الاستعداد المعرفي والمهاري، لكن تحقق الالتزام يتطلب سياقًا تنظيميًا داعمًا. وهذا ما يجعل الدراسة الحالية تُركّز على “أثر برامج التدريب” بوصفه متغيرًا يُختبر ضمن سياق مشاريع التشغيل والصيانة، مع الانتباه إلى العوامل المؤسسية المصاحبة التي قد تفسر قوة هذا الأثر أو ضعفه</w:t>
      </w:r>
      <w:r w:rsidRPr="00602B5A">
        <w:rPr>
          <w:rFonts w:ascii="Simplified Arabic" w:eastAsia="Times New Roman" w:hAnsi="Simplified Arabic" w:cs="Simplified Arabic"/>
          <w:kern w:val="0"/>
          <w:sz w:val="28"/>
          <w:szCs w:val="28"/>
          <w14:ligatures w14:val="none"/>
        </w:rPr>
        <w:t>.</w:t>
      </w:r>
    </w:p>
    <w:p w14:paraId="5B5AC164" w14:textId="032B67BD" w:rsidR="009F63E7" w:rsidRPr="00602B5A" w:rsidRDefault="001044AA" w:rsidP="00602B5A">
      <w:pPr>
        <w:pStyle w:val="Heading3"/>
        <w:spacing w:line="240" w:lineRule="auto"/>
        <w:rPr>
          <w:rFonts w:eastAsia="Times New Roman"/>
        </w:rPr>
      </w:pPr>
      <w:bookmarkStart w:id="32" w:name="_Toc225333694"/>
      <w:r w:rsidRPr="00602B5A">
        <w:rPr>
          <w:rFonts w:eastAsia="Times New Roman"/>
          <w:rtl/>
        </w:rPr>
        <w:t xml:space="preserve">ثالثا":- </w:t>
      </w:r>
      <w:r w:rsidR="009F63E7" w:rsidRPr="00602B5A">
        <w:rPr>
          <w:rFonts w:eastAsia="Times New Roman"/>
          <w:rtl/>
        </w:rPr>
        <w:t>المبحث الثالث: العلاقة النظرية بين برامج التدريب والالتزام بإجراءات السلامة المهنية</w:t>
      </w:r>
      <w:bookmarkEnd w:id="32"/>
    </w:p>
    <w:p w14:paraId="43BA0C0B" w14:textId="77777777" w:rsidR="009F63E7" w:rsidRPr="00602B5A" w:rsidRDefault="009F63E7" w:rsidP="00602B5A">
      <w:pPr>
        <w:spacing w:after="200" w:line="240" w:lineRule="auto"/>
        <w:jc w:val="both"/>
        <w:rPr>
          <w:rFonts w:ascii="Simplified Arabic" w:eastAsia="Times New Roman" w:hAnsi="Simplified Arabic" w:cs="Simplified Arabic"/>
          <w:bCs/>
          <w:kern w:val="0"/>
          <w:sz w:val="28"/>
          <w:szCs w:val="28"/>
          <w:u w:val="single"/>
          <w14:ligatures w14:val="none"/>
        </w:rPr>
      </w:pPr>
      <w:r w:rsidRPr="00602B5A">
        <w:rPr>
          <w:rFonts w:ascii="Simplified Arabic" w:eastAsia="Times New Roman" w:hAnsi="Simplified Arabic" w:cs="Simplified Arabic"/>
          <w:bCs/>
          <w:kern w:val="0"/>
          <w:sz w:val="28"/>
          <w:szCs w:val="28"/>
          <w:u w:val="single"/>
          <w:rtl/>
          <w14:ligatures w14:val="none"/>
        </w:rPr>
        <w:t>المطلب الأول: الأسس النظرية المفسرة للعلاقة بين التدريب والسلوك الوقائي</w:t>
      </w:r>
    </w:p>
    <w:p w14:paraId="301DE900"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تُفسَّر العلاقة بين برامج التدريب والسلوك الوقائي عبر عدة مداخل نظرية تتكامل فيما بينها. فمن منظور رأس المال البشري، يُفترض أن التدريب يرفع كفاءة العاملين ويقلل الأخطاء، بما ينعكس على خفض الحوادث ورفع الالتزام</w:t>
      </w:r>
      <w:r w:rsidRPr="00602B5A">
        <w:rPr>
          <w:rFonts w:ascii="Simplified Arabic" w:eastAsia="Times New Roman" w:hAnsi="Simplified Arabic" w:cs="Simplified Arabic"/>
          <w:kern w:val="0"/>
          <w:sz w:val="28"/>
          <w:szCs w:val="28"/>
          <w14:ligatures w14:val="none"/>
        </w:rPr>
        <w:t xml:space="preserve"> (Becker, 1964). </w:t>
      </w:r>
      <w:r w:rsidRPr="00602B5A">
        <w:rPr>
          <w:rFonts w:ascii="Simplified Arabic" w:eastAsia="Times New Roman" w:hAnsi="Simplified Arabic" w:cs="Simplified Arabic"/>
          <w:kern w:val="0"/>
          <w:sz w:val="28"/>
          <w:szCs w:val="28"/>
          <w:rtl/>
          <w14:ligatures w14:val="none"/>
        </w:rPr>
        <w:t>وتُعد هذه الفرضية مناسبة لبيئات التشغيل والصيانة لأن الأخطاء الصغيرة قد تتسبب في حوادث كبيرة، ما يجعل أي تحسن في المهارات والإجراءات ذا أثر مباشر على السلامة. وعند إسقاط هذا المنطق على بيئة التشغيل والصيانة، يمكن تصور التدريب كأداة لرفع “جودة القرار الميداني” للعامل، أي قدرته على التمييز بين السلوك الآمن وغير الآمن واتخاذ القرار الصحيح في الوقت الصحيح، وهو ما يمثل جوهر الالتزام</w:t>
      </w:r>
      <w:r w:rsidRPr="00602B5A">
        <w:rPr>
          <w:rFonts w:ascii="Simplified Arabic" w:eastAsia="Times New Roman" w:hAnsi="Simplified Arabic" w:cs="Simplified Arabic"/>
          <w:kern w:val="0"/>
          <w:sz w:val="28"/>
          <w:szCs w:val="28"/>
          <w14:ligatures w14:val="none"/>
        </w:rPr>
        <w:t>.</w:t>
      </w:r>
    </w:p>
    <w:p w14:paraId="0680691D"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ومن منظور التعلم التنظيمي، تؤكد أعمال</w:t>
      </w:r>
      <w:r w:rsidRPr="00602B5A">
        <w:rPr>
          <w:rFonts w:ascii="Simplified Arabic" w:eastAsia="Times New Roman" w:hAnsi="Simplified Arabic" w:cs="Simplified Arabic"/>
          <w:kern w:val="0"/>
          <w:sz w:val="28"/>
          <w:szCs w:val="28"/>
          <w14:ligatures w14:val="none"/>
        </w:rPr>
        <w:t xml:space="preserve"> Argyris and Schön (1978) </w:t>
      </w:r>
      <w:r w:rsidRPr="00602B5A">
        <w:rPr>
          <w:rFonts w:ascii="Simplified Arabic" w:eastAsia="Times New Roman" w:hAnsi="Simplified Arabic" w:cs="Simplified Arabic"/>
          <w:kern w:val="0"/>
          <w:sz w:val="28"/>
          <w:szCs w:val="28"/>
          <w:rtl/>
          <w14:ligatures w14:val="none"/>
        </w:rPr>
        <w:t xml:space="preserve">أن المؤسسات لا تتعلم فقط بتدريب الأفراد، بل بتعديل النظم والإجراءات وفق المعرفة المتولدة من الخبرة. وبالتالي، يصبح التدريب جزءًا من نظام تعلم مستمر يُحدّث الإجراءات ويقوي الكفاءة التنظيمية. وفي السلامة المهنية، يتجسد ذلك في تحويل نتائج التحقيقات في الحوادث وشبه الحوادث إلى محتوى تدريبي وتعليمات تشغيلية مُحسنة، بما يعزز “التعلم المزدوج” الذي لا يكتفي بتصحيح الخطأ، بل يراجع الافتراضات والأنظمة التي سمحت بوقوعه. ويعني هذا أن التدريب الفعّال لا يُعاد تقديمه بنفس الشكل كل مرة، بل يتطور بناءً على </w:t>
      </w:r>
      <w:r w:rsidRPr="00602B5A">
        <w:rPr>
          <w:rFonts w:ascii="Simplified Arabic" w:eastAsia="Times New Roman" w:hAnsi="Simplified Arabic" w:cs="Simplified Arabic"/>
          <w:kern w:val="0"/>
          <w:sz w:val="28"/>
          <w:szCs w:val="28"/>
          <w:rtl/>
          <w14:ligatures w14:val="none"/>
        </w:rPr>
        <w:lastRenderedPageBreak/>
        <w:t>مؤشرات الميدان، ويُعاد توجيهه نحو المناطق الأعلى خطورة أو نحو السلوكيات الأكثر مخالفة، مما يرفع أثره على الالتزام</w:t>
      </w:r>
      <w:r w:rsidRPr="00602B5A">
        <w:rPr>
          <w:rFonts w:ascii="Simplified Arabic" w:eastAsia="Times New Roman" w:hAnsi="Simplified Arabic" w:cs="Simplified Arabic"/>
          <w:kern w:val="0"/>
          <w:sz w:val="28"/>
          <w:szCs w:val="28"/>
          <w14:ligatures w14:val="none"/>
        </w:rPr>
        <w:t>.</w:t>
      </w:r>
    </w:p>
    <w:p w14:paraId="074D3549"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كما يقدّم منظور الثقافة التنظيمية تفسيرًا مكملًا، إذ يشير إلى أن التدريب يصبح أكثر فاعلية عندما يُسانَد بقيم تنظيمية واضحة تضع السلامة كأولوية، وعندما تكون الرسائل القيادية متسقة مع الممارسات اليومية. وتشير دراسات الثقافة المؤسسية في المؤسسات الحكومية الخليجية إلى أن التدريب قد يفشل في تغيير السلوك إذا لم يصاحبه دعم قيادي وإشراف ميداني وآليات متابعة فعالة (بن حمد، 2023). ومن ثم، لا يمكن النظر إلى التدريب بمعزل عن منظومة السلامة ككل. فالثقافة التنظيمية تحدد ما إذا كان الالتزام يُكافأ ضمنيًا أو يُتجاهل، وما إذا كان تجاوز الإجراء يُنظر إليه كذكاء عملي أو كخطر غير مقبول، وهو ما يحدد في النهاية اتجاه السلوك اليومي</w:t>
      </w:r>
      <w:r w:rsidRPr="00602B5A">
        <w:rPr>
          <w:rFonts w:ascii="Simplified Arabic" w:eastAsia="Times New Roman" w:hAnsi="Simplified Arabic" w:cs="Simplified Arabic"/>
          <w:kern w:val="0"/>
          <w:sz w:val="28"/>
          <w:szCs w:val="28"/>
          <w14:ligatures w14:val="none"/>
        </w:rPr>
        <w:t>.</w:t>
      </w:r>
    </w:p>
    <w:p w14:paraId="3801EA64" w14:textId="77777777" w:rsidR="000F4E0E" w:rsidRPr="00602B5A" w:rsidRDefault="000F4E0E"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ويُضاف إلى ذلك منظور “إدارة السلامة الاستباقية” الذي يرى أن التدريب ليس استجابة لاحقة للحوادث، بل أداة لرفع القدرة على التنبؤ بالمخاطر والوقاية منها قبل وقوعها. ويظهر هذا المنطق في الربط بين التدريب ومؤشرات الأداء الاستباقية، مثل عدد ملاحظات السلامة، وجودة تقييم المخاطر، ونسب الالتزام بالمعدات الوقائية، بدل الاكتفاء بالمؤشرات اللاحقة مثل عدد الإصابات. ويعني ذلك أن التدريب حين يُربط بمؤشرات استباقية قابلة للقياس والمتابعة، يصبح جزءًا من إدارة الأداء داخل المشروع، لا مجرد نشاط توعوي</w:t>
      </w:r>
      <w:r w:rsidRPr="00602B5A">
        <w:rPr>
          <w:rFonts w:ascii="Simplified Arabic" w:eastAsia="Times New Roman" w:hAnsi="Simplified Arabic" w:cs="Simplified Arabic"/>
          <w:kern w:val="0"/>
          <w:sz w:val="28"/>
          <w:szCs w:val="28"/>
          <w14:ligatures w14:val="none"/>
        </w:rPr>
        <w:t>.</w:t>
      </w:r>
    </w:p>
    <w:p w14:paraId="4758700B" w14:textId="77777777" w:rsidR="00F77782" w:rsidRPr="00602B5A" w:rsidRDefault="00F77782" w:rsidP="00602B5A">
      <w:pPr>
        <w:spacing w:after="200" w:line="240" w:lineRule="auto"/>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وبناءً على تكامل هذه المداخل، يمكن صياغة منطق نظري يفسر أثر برامج التدريب في الدراسة الحالية على النحو الآتي:</w:t>
      </w:r>
    </w:p>
    <w:p w14:paraId="26CF311C" w14:textId="77777777" w:rsidR="00F77782" w:rsidRPr="00602B5A" w:rsidRDefault="00F77782" w:rsidP="00602B5A">
      <w:pPr>
        <w:spacing w:after="200" w:line="240" w:lineRule="auto"/>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 يسهم التدريب في رفع معرفة العاملين بالمخاطر وإجراءات العمل الآمن.</w:t>
      </w:r>
    </w:p>
    <w:p w14:paraId="759BD436" w14:textId="77777777" w:rsidR="00F77782" w:rsidRPr="00602B5A" w:rsidRDefault="00F77782" w:rsidP="00602B5A">
      <w:pPr>
        <w:spacing w:after="200" w:line="240" w:lineRule="auto"/>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 ينعكس هذا الارتفاع في المعرفة على السلوك الوقائي والالتزام العملي بإجراءات السلامة.</w:t>
      </w:r>
    </w:p>
    <w:p w14:paraId="76292209" w14:textId="77777777" w:rsidR="00F77782" w:rsidRPr="00602B5A" w:rsidRDefault="00F77782" w:rsidP="00602B5A">
      <w:pPr>
        <w:spacing w:after="200" w:line="240" w:lineRule="auto"/>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 يسهم تحسن السلوك المهني في الحد من الأخطاء والمخالفات المرتبطة بالسلامة المهنية، ويدعم بناء ثقافة سلامة إيجابية داخل بيئة العمل.</w:t>
      </w:r>
    </w:p>
    <w:p w14:paraId="60E07AEE" w14:textId="76676C95" w:rsidR="00C41092" w:rsidRPr="00602B5A" w:rsidRDefault="00F77782"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تتكوّن لدى العاملين في ضوء ذلك صورة عامة وتقييم عام لفاعلية برامج التدريب الحالية في تعزيز الالتزام بإجراءات السلامة المهنية.</w:t>
      </w:r>
    </w:p>
    <w:p w14:paraId="00FF0148" w14:textId="50CDF625" w:rsidR="00C41092" w:rsidRPr="00602B5A" w:rsidRDefault="009F63E7" w:rsidP="00602B5A">
      <w:pPr>
        <w:spacing w:after="200" w:line="240" w:lineRule="auto"/>
        <w:jc w:val="both"/>
        <w:rPr>
          <w:rFonts w:ascii="Simplified Arabic" w:eastAsia="Times New Roman" w:hAnsi="Simplified Arabic" w:cs="Simplified Arabic"/>
          <w:bCs/>
          <w:kern w:val="0"/>
          <w:sz w:val="28"/>
          <w:szCs w:val="28"/>
          <w:u w:val="single"/>
          <w:rtl/>
          <w14:ligatures w14:val="none"/>
        </w:rPr>
      </w:pPr>
      <w:r w:rsidRPr="00602B5A">
        <w:rPr>
          <w:rFonts w:ascii="Simplified Arabic" w:eastAsia="Times New Roman" w:hAnsi="Simplified Arabic" w:cs="Simplified Arabic"/>
          <w:bCs/>
          <w:kern w:val="0"/>
          <w:sz w:val="28"/>
          <w:szCs w:val="28"/>
          <w:u w:val="single"/>
          <w:rtl/>
          <w14:ligatures w14:val="none"/>
        </w:rPr>
        <w:t>المطلب الثاني: تحليل الدراسات السابقة والفجوة البحثية وربطها بسياق أبوظبي</w:t>
      </w:r>
    </w:p>
    <w:p w14:paraId="755E1B61" w14:textId="01E28F91" w:rsidR="00767155" w:rsidRPr="00602B5A" w:rsidRDefault="00C41092" w:rsidP="00602B5A">
      <w:pPr>
        <w:spacing w:after="200" w:line="240" w:lineRule="auto"/>
        <w:rPr>
          <w:rFonts w:ascii="Simplified Arabic" w:eastAsia="Times New Roman" w:hAnsi="Simplified Arabic" w:cs="Simplified Arabic"/>
          <w:b/>
          <w:kern w:val="0"/>
          <w:sz w:val="28"/>
          <w:szCs w:val="28"/>
          <w:rtl/>
          <w14:ligatures w14:val="none"/>
        </w:rPr>
      </w:pPr>
      <w:r w:rsidRPr="00602B5A">
        <w:rPr>
          <w:rFonts w:ascii="Simplified Arabic" w:eastAsia="Times New Roman" w:hAnsi="Simplified Arabic" w:cs="Simplified Arabic"/>
          <w:b/>
          <w:kern w:val="0"/>
          <w:sz w:val="28"/>
          <w:szCs w:val="28"/>
          <w:rtl/>
          <w14:ligatures w14:val="none"/>
        </w:rPr>
        <w:t xml:space="preserve">تُظهر مراجعة الدراسات السابقة وجود اتفاق عام على أن برامج التدريب تمثل عاملًا مهمًا في دعم السلامة المهنية داخل المؤسسات ذات الأعمال الميدانية، وأن أثرها يظهر بصورة خاصة في رفع </w:t>
      </w:r>
      <w:r w:rsidRPr="00602B5A">
        <w:rPr>
          <w:rFonts w:ascii="Simplified Arabic" w:eastAsia="Times New Roman" w:hAnsi="Simplified Arabic" w:cs="Simplified Arabic"/>
          <w:b/>
          <w:kern w:val="0"/>
          <w:sz w:val="28"/>
          <w:szCs w:val="28"/>
          <w:rtl/>
          <w14:ligatures w14:val="none"/>
        </w:rPr>
        <w:lastRenderedPageBreak/>
        <w:t>الوعي بالمخاطر، وتحسين السلوك الوقائي، والحد من بعض الأخطاء والمخالفات المهنية، وتعزيز ثقافة السلامة بين العاملين. كما تبين الأدبيات أن هذا الأثر يكون أكثر وضوحًا عندما يكون التدريب قريبًا من واقع العمل، ومتكررًا، ومدعومًا بالمتابعة والإشراف.</w:t>
      </w:r>
    </w:p>
    <w:p w14:paraId="4421DB51" w14:textId="55F061BE" w:rsidR="00C41092" w:rsidRPr="00602B5A" w:rsidRDefault="00C41092" w:rsidP="00602B5A">
      <w:pPr>
        <w:spacing w:after="200" w:line="240" w:lineRule="auto"/>
        <w:rPr>
          <w:rFonts w:ascii="Simplified Arabic" w:eastAsia="Times New Roman" w:hAnsi="Simplified Arabic" w:cs="Simplified Arabic"/>
          <w:b/>
          <w:kern w:val="0"/>
          <w:sz w:val="28"/>
          <w:szCs w:val="28"/>
          <w:rtl/>
          <w14:ligatures w14:val="none"/>
        </w:rPr>
      </w:pPr>
      <w:r w:rsidRPr="00602B5A">
        <w:rPr>
          <w:rFonts w:ascii="Simplified Arabic" w:eastAsia="Times New Roman" w:hAnsi="Simplified Arabic" w:cs="Simplified Arabic"/>
          <w:b/>
          <w:kern w:val="0"/>
          <w:sz w:val="28"/>
          <w:szCs w:val="28"/>
          <w:rtl/>
          <w14:ligatures w14:val="none"/>
        </w:rPr>
        <w:t>وفي المقابل، تشير بعض الدراسات إلى أن أثر التدريب قد يضعف عندما يقتصر على الجانب الشكلي أو النظري، أو عندما لا ينعكس على التطبيق العملي في الميدان. وقد تكررت في الأدبيات الإشارة إلى وجود فجوة بين حضور التدريب وبين تحقق أثره السلوكي الفعلي، وهو ما يعزز أهمية قياس أثر التدريب من وجهة نظر العاملين أنفسهم داخل بيئة العمل.</w:t>
      </w:r>
    </w:p>
    <w:p w14:paraId="0D7DE18A" w14:textId="0B4E4D19" w:rsidR="00C41092" w:rsidRPr="00602B5A" w:rsidRDefault="00C41092" w:rsidP="00602B5A">
      <w:pPr>
        <w:spacing w:after="200" w:line="240" w:lineRule="auto"/>
        <w:rPr>
          <w:rFonts w:ascii="Simplified Arabic" w:eastAsia="Times New Roman" w:hAnsi="Simplified Arabic" w:cs="Simplified Arabic"/>
          <w:b/>
          <w:kern w:val="0"/>
          <w:sz w:val="28"/>
          <w:szCs w:val="28"/>
          <w:rtl/>
          <w14:ligatures w14:val="none"/>
        </w:rPr>
      </w:pPr>
      <w:r w:rsidRPr="00602B5A">
        <w:rPr>
          <w:rFonts w:ascii="Simplified Arabic" w:eastAsia="Times New Roman" w:hAnsi="Simplified Arabic" w:cs="Simplified Arabic"/>
          <w:b/>
          <w:kern w:val="0"/>
          <w:sz w:val="28"/>
          <w:szCs w:val="28"/>
          <w:rtl/>
          <w14:ligatures w14:val="none"/>
        </w:rPr>
        <w:t>وعلى الرغم من أهمية هذه الدراسات، فإن الفجوة البحثية تظل واضحة في محدودية الدراسات التي تناولت بصورة مباشرة مشاريع التشغيل والصيانة البلدية في إمارة أبوظبي، وهي بيئة لها خصائص تشغيلية خاصة تتمثل في تعدد المواقع، وتنوع الخدمات، واستمرار الأعمال الميدانية، وتكرار التعرض للمخاطر المهنية.</w:t>
      </w:r>
    </w:p>
    <w:p w14:paraId="502D67C1" w14:textId="31421FE2" w:rsidR="00C41092" w:rsidRPr="00602B5A" w:rsidRDefault="00C41092" w:rsidP="00602B5A">
      <w:pPr>
        <w:spacing w:after="200" w:line="240" w:lineRule="auto"/>
        <w:jc w:val="both"/>
        <w:rPr>
          <w:rFonts w:ascii="Simplified Arabic" w:eastAsia="Times New Roman" w:hAnsi="Simplified Arabic" w:cs="Simplified Arabic"/>
          <w:b/>
          <w:kern w:val="0"/>
          <w:sz w:val="28"/>
          <w:szCs w:val="28"/>
          <w14:ligatures w14:val="none"/>
        </w:rPr>
      </w:pPr>
      <w:r w:rsidRPr="00602B5A">
        <w:rPr>
          <w:rFonts w:ascii="Simplified Arabic" w:eastAsia="Times New Roman" w:hAnsi="Simplified Arabic" w:cs="Simplified Arabic"/>
          <w:b/>
          <w:kern w:val="0"/>
          <w:sz w:val="28"/>
          <w:szCs w:val="28"/>
          <w:rtl/>
          <w14:ligatures w14:val="none"/>
        </w:rPr>
        <w:t>ومن هذا المنطلق، تأتي الدراسة الحالية لتسهم في سد هذه الفجوة من خلال التركيز على قياس أثر برامج التدريب في مشاريع التشغيل والصيانة التابعة لبلدية أبوظبي عبر أربعة أبعاد رئيسة: أثر التدريب على المعرفة والوعي، وأثره على السلوك والالتزام العملي، وأثره على الحد من الأخطاء والمخالفات وتعزيز ثقافة السلامة، والتقييم العام لفاعلية التدريب.</w:t>
      </w:r>
    </w:p>
    <w:p w14:paraId="5D4B197C" w14:textId="77777777" w:rsidR="00F60F63" w:rsidRPr="00602B5A" w:rsidRDefault="00F60F63"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تُظهر مراجعة الأدبيات العربية التي تناولت التدريب والسلامة المهنية اتفاقًا عامًا حول وجود علاقة إيجابية بين جودة التدريب ومستوى الالتزام بإجراءات السلامة، مع اختلاف في قوة العلاقة باختلاف طبيعة المؤسسة ودرجة دعم الإدارة وثقافة السلامة. ففي سياق مشاريع المقاولات، أشارت دراسات إلى أن التدريب العملي المرتبط بموقع العمل يُحدث تحسنًا في السلوك الوقائي ويقلل من الحوادث مقارنة بالتدريب العام (الحربي، 2020). وفي سياق بلدي قريب، أوضحت دراسة الهاشمي (2019) أن انتظام التدريب وتكراره يرتبط بارتفاع مستوى الالتزام العملي بالإجراءات الوقائية. وتؤكد هذه النتائج أن “الملاءمة” و“التكرار” و“الارتباط بالميدان” عناصر ترفع أثر التدريب، وتقلل من الفجوة بين التعلم والتطبيق</w:t>
      </w:r>
      <w:r w:rsidRPr="00602B5A">
        <w:rPr>
          <w:rFonts w:ascii="Simplified Arabic" w:eastAsia="Times New Roman" w:hAnsi="Simplified Arabic" w:cs="Simplified Arabic"/>
          <w:kern w:val="0"/>
          <w:sz w:val="28"/>
          <w:szCs w:val="28"/>
          <w14:ligatures w14:val="none"/>
        </w:rPr>
        <w:t>.</w:t>
      </w:r>
    </w:p>
    <w:p w14:paraId="251D8F6D" w14:textId="77777777" w:rsidR="00F60F63" w:rsidRPr="00602B5A" w:rsidRDefault="00F60F63"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xml:space="preserve">وفي المقابل، ركزت دراسات أخرى على أن التدريب قد لا يكون كافيًا إذا غابت آليات القياس والتقييم اللاحق، أو إذا كان تصميم البرنامج غير متوافق مع المخاطر الفعلية في الميدان. وقد برزت في الأدبيات إشارات متكررة إلى مشكلة “الفجوة بين التدريب والتطبيق”، حيث يحضر العاملون الدورات لكن لا يطبقون ما تعلموه في موقع العمل، لأسباب تتعلق بضغط العمل أو غياب الرقابة أو ضعف الثقافة التنظيمية (الكعبي، 2020؛ بن حمد، 2023). وتُظهر هذه الأدبيات أن التدريب قد يتحول إلى “امتثال شكلي” </w:t>
      </w:r>
      <w:r w:rsidRPr="00602B5A">
        <w:rPr>
          <w:rFonts w:ascii="Simplified Arabic" w:eastAsia="Times New Roman" w:hAnsi="Simplified Arabic" w:cs="Simplified Arabic"/>
          <w:kern w:val="0"/>
          <w:sz w:val="28"/>
          <w:szCs w:val="28"/>
          <w:rtl/>
          <w14:ligatures w14:val="none"/>
        </w:rPr>
        <w:lastRenderedPageBreak/>
        <w:t>عندما يُقاس بالحضور فقط، أو عندما لا يُستكمل بحلقات متابعة ميدانية، أو عندما تكون الرسائل التنظيمية غير متسقة (على سبيل المثال: تدريب على إجراءات صارمة مقابل تساهل ميداني مع المخالفات)</w:t>
      </w:r>
      <w:r w:rsidRPr="00602B5A">
        <w:rPr>
          <w:rFonts w:ascii="Simplified Arabic" w:eastAsia="Times New Roman" w:hAnsi="Simplified Arabic" w:cs="Simplified Arabic"/>
          <w:kern w:val="0"/>
          <w:sz w:val="28"/>
          <w:szCs w:val="28"/>
          <w14:ligatures w14:val="none"/>
        </w:rPr>
        <w:t>.</w:t>
      </w:r>
    </w:p>
    <w:p w14:paraId="7A141938" w14:textId="77777777" w:rsidR="00F60F63" w:rsidRPr="00602B5A" w:rsidRDefault="00F60F63" w:rsidP="00602B5A">
      <w:pPr>
        <w:spacing w:after="200" w:line="240" w:lineRule="auto"/>
        <w:jc w:val="both"/>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وعلى الرغم من ثراء هذه الأدبيات، فإن الفجوة البحثية تتضح في محدودية الدراسات التطبيقية التي ركزت على مشاريع التشغيل والصيانة البلدية تحديدًا، وخاصة في سياق أبوظبي. فمشاريع التشغيل والصيانة تختلف عن المشاريع الإنشائية التقليدية من حيث الطابع اليومي المتكرر للأعمال، وتعدد الخدمات، وتغير المواقع والمهام بسرعة، وتداخل فرق العمل مع الجمهور والمرافق العامة. هذه الخصائص تجعل نموذج السلامة والتدريب أكثر تعقيدًا، وتستدعي تحليلًا ميدانيًا يربط بين جودة التدريب والسلوك الوقائي داخل هذا السياق تحديدًا، وهو ما تسعى الدراسة الحالية إلى تحقيقه. كما أن تعدد الأطراف العاملة في المواقع (موظفون/مقاولون/مقاولو باطن) يجعل من الضروري دراسة أثر التدريب ليس فقط كبرنامج معرفي، بل كأداة توحيد معيارية للسلوك داخل بيئة متعددة الفاعلين</w:t>
      </w:r>
      <w:r w:rsidRPr="00602B5A">
        <w:rPr>
          <w:rFonts w:ascii="Simplified Arabic" w:eastAsia="Times New Roman" w:hAnsi="Simplified Arabic" w:cs="Simplified Arabic"/>
          <w:kern w:val="0"/>
          <w:sz w:val="28"/>
          <w:szCs w:val="28"/>
          <w14:ligatures w14:val="none"/>
        </w:rPr>
        <w:t>.</w:t>
      </w:r>
    </w:p>
    <w:p w14:paraId="30864B2F" w14:textId="21A1CBAB" w:rsidR="00582AF9" w:rsidRDefault="00F60F63" w:rsidP="00602B5A">
      <w:pPr>
        <w:spacing w:after="200" w:line="240" w:lineRule="auto"/>
        <w:jc w:val="both"/>
        <w:rPr>
          <w:rFonts w:ascii="Simplified Arabic" w:eastAsia="Times New Roman" w:hAnsi="Simplified Arabic" w:cs="Simplified Arabic"/>
          <w:kern w:val="0"/>
          <w:sz w:val="28"/>
          <w:szCs w:val="28"/>
          <w:rtl/>
          <w14:ligatures w14:val="none"/>
        </w:rPr>
      </w:pPr>
      <w:r w:rsidRPr="00602B5A">
        <w:rPr>
          <w:rFonts w:ascii="Simplified Arabic" w:eastAsia="Times New Roman" w:hAnsi="Simplified Arabic" w:cs="Simplified Arabic"/>
          <w:kern w:val="0"/>
          <w:sz w:val="28"/>
          <w:szCs w:val="28"/>
          <w:rtl/>
          <w14:ligatures w14:val="none"/>
        </w:rPr>
        <w:t>وتُبنى بذلك قيمة الدراسة على سد هذه الفجوة عبر فحص أثر برامج التدريب على الالتزام بإجراءات السلامة المهنية في إدارة مشاريع التشغيل والصيانة ببلدية أبوظبي، بما يتسق مع مشكلة الدراسة وأهدافها وفروضها الواردة في خطة البحث</w:t>
      </w:r>
      <w:r w:rsidRPr="00602B5A">
        <w:rPr>
          <w:rFonts w:ascii="Simplified Arabic" w:eastAsia="Times New Roman" w:hAnsi="Simplified Arabic" w:cs="Simplified Arabic"/>
          <w:kern w:val="0"/>
          <w:sz w:val="28"/>
          <w:szCs w:val="28"/>
          <w14:ligatures w14:val="none"/>
        </w:rPr>
        <w:t>.</w:t>
      </w:r>
    </w:p>
    <w:p w14:paraId="02B702D6" w14:textId="77777777" w:rsidR="00602B5A" w:rsidRPr="00602B5A" w:rsidRDefault="00602B5A" w:rsidP="00602B5A">
      <w:pPr>
        <w:spacing w:after="200" w:line="240" w:lineRule="auto"/>
        <w:jc w:val="both"/>
        <w:rPr>
          <w:rFonts w:ascii="Simplified Arabic" w:eastAsia="Times New Roman" w:hAnsi="Simplified Arabic" w:cs="Simplified Arabic"/>
          <w:kern w:val="0"/>
          <w:sz w:val="28"/>
          <w:szCs w:val="28"/>
          <w:rtl/>
          <w14:ligatures w14:val="none"/>
        </w:rPr>
      </w:pPr>
    </w:p>
    <w:p w14:paraId="09F1F822" w14:textId="34B8CC67" w:rsidR="0086016F" w:rsidRPr="00602B5A" w:rsidRDefault="0086016F" w:rsidP="00602B5A">
      <w:pPr>
        <w:pStyle w:val="Heading3"/>
        <w:spacing w:line="240" w:lineRule="auto"/>
        <w:rPr>
          <w:rtl/>
        </w:rPr>
      </w:pPr>
      <w:bookmarkStart w:id="33" w:name="_Toc225333695"/>
      <w:r w:rsidRPr="00602B5A">
        <w:rPr>
          <w:rtl/>
        </w:rPr>
        <w:t>ربط الاطار النظري بفروض الدراسة</w:t>
      </w:r>
      <w:bookmarkEnd w:id="33"/>
    </w:p>
    <w:p w14:paraId="7D59AEED" w14:textId="77777777" w:rsidR="00114080" w:rsidRPr="00602B5A" w:rsidRDefault="00114080" w:rsidP="00602B5A">
      <w:pPr>
        <w:spacing w:line="240" w:lineRule="auto"/>
        <w:rPr>
          <w:rFonts w:ascii="Simplified Arabic" w:hAnsi="Simplified Arabic" w:cs="Simplified Arabic"/>
          <w:rtl/>
        </w:rPr>
      </w:pPr>
    </w:p>
    <w:p w14:paraId="0C82BB39"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تأسيسًا على ما ورد في الإطار النظري من عرض لمفاهيم التدريب في بيئات التشغيل والصيانة، وتحديد أبعاد جودة التدريب، وشرح خصائص بيئة العمل البلدية ذات المخاطر المرتفعة، وتحليل مفهوم الالتزام بإجراءات السلامة بوصفه سلوكًا وقائيًا يتشكل ضمن تفاعل عوامل فردية وتنظيمية وتشغيلية، يمكن القول إن الفروض التي تتبناها الدراسة ليست مجرد افتراضات عامة، بل تمثل امتدادًا منطقيًا مباشرًا للمنطق التفسيري الذي بناه هذا الفصل. فالإطار النظري قدّم ثلاثة مستويات مترابطة لتفسير العلاقة بين التدريب والالتزام: مستوى اقتصادي/إداري يفسر التدريب كاستثمار يرفع الكفاءة ويقلل الأخطاء، ومستوى تنظيمي يفسر التدريب كجزء من تعلم مؤسسي وتحسين مستمر، ومستوى ثقافي/سلوكي يفسر أن السلوك الوقائي يتطلب بيئة داعمة حتى ينتقل أثر التدريب من قاعة التدريب إلى الميدان. ومن ثم، فإن انتقال الإطار النظري إلى فروض الدراسة يتم عبر توضيح “كيف” تُترجم المفاهيم إلى علاقات قابلة للاختبار، و“لماذا” يُتوقع أن تكون هذه العلاقات ذات دلالة في سياق مشاريع التشغيل والصيانة التابعة لبلدية أبوظبي</w:t>
      </w:r>
      <w:r w:rsidRPr="00602B5A">
        <w:rPr>
          <w:rFonts w:ascii="Simplified Arabic" w:eastAsia="Times New Roman" w:hAnsi="Simplified Arabic" w:cs="Simplified Arabic"/>
          <w:kern w:val="0"/>
          <w:sz w:val="28"/>
          <w:szCs w:val="28"/>
          <w14:ligatures w14:val="none"/>
        </w:rPr>
        <w:t>.</w:t>
      </w:r>
    </w:p>
    <w:p w14:paraId="0E553DAC" w14:textId="77777777" w:rsidR="0086016F" w:rsidRPr="00602B5A" w:rsidRDefault="0086016F" w:rsidP="00602B5A">
      <w:pPr>
        <w:spacing w:after="200" w:line="240" w:lineRule="auto"/>
        <w:rPr>
          <w:rFonts w:ascii="Simplified Arabic" w:eastAsia="Times New Roman" w:hAnsi="Simplified Arabic" w:cs="Simplified Arabic"/>
          <w:b/>
          <w:bCs/>
          <w:kern w:val="0"/>
          <w:sz w:val="28"/>
          <w:szCs w:val="28"/>
          <w:u w:val="single"/>
          <w14:ligatures w14:val="none"/>
        </w:rPr>
      </w:pPr>
      <w:r w:rsidRPr="00602B5A">
        <w:rPr>
          <w:rFonts w:ascii="Simplified Arabic" w:eastAsia="Times New Roman" w:hAnsi="Simplified Arabic" w:cs="Simplified Arabic"/>
          <w:b/>
          <w:bCs/>
          <w:kern w:val="0"/>
          <w:sz w:val="28"/>
          <w:szCs w:val="28"/>
          <w:u w:val="single"/>
          <w:rtl/>
          <w14:ligatures w14:val="none"/>
        </w:rPr>
        <w:lastRenderedPageBreak/>
        <w:t>أولًا: الربط المنطقي بين مفهوم جودة التدريب والفرض المتعلق بالالتزام بإجراءات السلامة</w:t>
      </w:r>
    </w:p>
    <w:p w14:paraId="772B994B"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يرتكز الفرض الأول القائل بوجود علاقة إيجابية ذات دلالة إحصائية بين كفاءة/جودة برامج التدريب ومستوى تطبيق إجراءات السلامة المهنية على مجموعة من الأسس النظرية التي تؤكد أن التدريب في البيئات عالية المخاطر لا يعمل بوصفه نشاطًا معرفيًا منفصلًا، بل بوصفه آلية لرفع القدرة على التحكم في المخاطر وتقليل الانحرافات السلوكية أثناء العمل. فوفق منظور رأس المال البشري، يمثل التدريب استثمارًا في مهارات العاملين ومعارفهم واتجاهاتهم، ويُتوقع أن يؤدي ذلك إلى تحسين الأداء وتقليل الأخطاء، وهو ما ينعكس في مجال السلامة على انخفاض السلوكيات غير الآمنة وزيادة تطبيق الإجراءات الوقائية. ويزداد الوزن التفسيري لهذا المنظور في مشاريع التشغيل والصيانة لأن طبيعة الأعمال اليومية المتكررة تجعل عائد التدريب تراكميًا، حيث إن أي تحسن في الالتزام بالإجراء يمكن أن يتكرر بصورة واسعة عبر عدد كبير من المهام اليومية، مما يجعل أثر التدريب أكثر ظهورًا في السلوك الميداني</w:t>
      </w:r>
      <w:r w:rsidRPr="00602B5A">
        <w:rPr>
          <w:rFonts w:ascii="Simplified Arabic" w:eastAsia="Times New Roman" w:hAnsi="Simplified Arabic" w:cs="Simplified Arabic"/>
          <w:kern w:val="0"/>
          <w:sz w:val="28"/>
          <w:szCs w:val="28"/>
          <w14:ligatures w14:val="none"/>
        </w:rPr>
        <w:t>.</w:t>
      </w:r>
    </w:p>
    <w:p w14:paraId="5EA4B9B8"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كما أن الإطار النظري فصل مفهوم “جودة التدريب” إلى أبعاد تشغيلية مثل: تحليل الاحتياج التدريبي المبني على بيانات الميدان، وملاءمة المحتوى للمخاطر الواقعية، والتوازن بين التدريب النظري والعملي، وكفاءة المدرب، وانتظام التدريب وتكراره، والتقييم القبلي والبعدي والمتابعة بعد التدريب. ويقود هذا التفكيك إلى منطق تفسيري مفاده أن التدريب لا ينتج أثرًا متساويًا في جميع الحالات؛ فبرنامج تدريبي عام أو غير ملائم للمخاطر أو غير مدعّم بالتطبيق والمتابعة قد يرفع “المعرفة” دون أن يغير “السلوك”. في المقابل، التدريب عالي الجودة الذي يعتمد على التطبيق والمحاكاة ويستهدف المخاطر الحرجة ويرتبط بمتابعة ميدانية، يُتوقع أن ينعكس بصورة أقوى على الالتزام بإجراءات السلامة لأن العامل يصبح قادرًا على تنفيذ الإجراء عمليًا في ظروف العمل الواقعية، وليس فقط شرح الإجراء نظريًا</w:t>
      </w:r>
      <w:r w:rsidRPr="00602B5A">
        <w:rPr>
          <w:rFonts w:ascii="Simplified Arabic" w:eastAsia="Times New Roman" w:hAnsi="Simplified Arabic" w:cs="Simplified Arabic"/>
          <w:kern w:val="0"/>
          <w:sz w:val="28"/>
          <w:szCs w:val="28"/>
          <w14:ligatures w14:val="none"/>
        </w:rPr>
        <w:t>.</w:t>
      </w:r>
    </w:p>
    <w:p w14:paraId="7075C233"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ومن زاوية سلوكية، يؤكد الإطار النظري أن الالتزام بإجراءات السلامة لا يرتبط بالمعرفة وحدها؛ إذ قد يمتلك العامل معرفة بالإجراء لكنه لا يطبقه بسبب ضغط الوقت أو نقص الموارد أو التساهل الإشرافي. لذلك فإن الفرض الأول يُبنى على أن التدريب عالي الجودة يحسن عنصرين متلازمين</w:t>
      </w:r>
      <w:r w:rsidRPr="00602B5A">
        <w:rPr>
          <w:rFonts w:ascii="Simplified Arabic" w:eastAsia="Times New Roman" w:hAnsi="Simplified Arabic" w:cs="Simplified Arabic"/>
          <w:kern w:val="0"/>
          <w:sz w:val="28"/>
          <w:szCs w:val="28"/>
          <w14:ligatures w14:val="none"/>
        </w:rPr>
        <w:t>:</w:t>
      </w:r>
      <w:r w:rsidRPr="00602B5A">
        <w:rPr>
          <w:rFonts w:ascii="Simplified Arabic" w:eastAsia="Times New Roman" w:hAnsi="Simplified Arabic" w:cs="Simplified Arabic"/>
          <w:kern w:val="0"/>
          <w:sz w:val="28"/>
          <w:szCs w:val="28"/>
          <w14:ligatures w14:val="none"/>
        </w:rPr>
        <w:br/>
        <w:t xml:space="preserve">(1) </w:t>
      </w:r>
      <w:r w:rsidRPr="00602B5A">
        <w:rPr>
          <w:rFonts w:ascii="Simplified Arabic" w:eastAsia="Times New Roman" w:hAnsi="Simplified Arabic" w:cs="Simplified Arabic"/>
          <w:kern w:val="0"/>
          <w:sz w:val="28"/>
          <w:szCs w:val="28"/>
          <w:rtl/>
          <w14:ligatures w14:val="none"/>
        </w:rPr>
        <w:t>رفع المعرفة والمهارة اللازمة لتطبيق الإجراء، و(2) رفع الكفاءة الذاتية والقدرة العملية على الالتزام في الظروف الحقيقية للميدان</w:t>
      </w:r>
      <w:r w:rsidRPr="00602B5A">
        <w:rPr>
          <w:rFonts w:ascii="Simplified Arabic" w:eastAsia="Times New Roman" w:hAnsi="Simplified Arabic" w:cs="Simplified Arabic"/>
          <w:kern w:val="0"/>
          <w:sz w:val="28"/>
          <w:szCs w:val="28"/>
          <w14:ligatures w14:val="none"/>
        </w:rPr>
        <w:t>.</w:t>
      </w:r>
      <w:r w:rsidRPr="00602B5A">
        <w:rPr>
          <w:rFonts w:ascii="Simplified Arabic" w:eastAsia="Times New Roman" w:hAnsi="Simplified Arabic" w:cs="Simplified Arabic"/>
          <w:kern w:val="0"/>
          <w:sz w:val="28"/>
          <w:szCs w:val="28"/>
          <w14:ligatures w14:val="none"/>
        </w:rPr>
        <w:br/>
      </w:r>
      <w:r w:rsidRPr="00602B5A">
        <w:rPr>
          <w:rFonts w:ascii="Simplified Arabic" w:eastAsia="Times New Roman" w:hAnsi="Simplified Arabic" w:cs="Simplified Arabic"/>
          <w:kern w:val="0"/>
          <w:sz w:val="28"/>
          <w:szCs w:val="28"/>
          <w:rtl/>
          <w14:ligatures w14:val="none"/>
        </w:rPr>
        <w:t>وبناءً عليه، يصبح من المنطقي افتراض وجود علاقة إيجابية بين جودة التدريب ومستوى الالتزام، لأن التدريب الجيد يقلل مساحة الاجتهاد غير الآمن ويزيد الاتساق في تطبيق الضوابط، خصوصًا في بيئات تعدد المواقع والمهام التي تميز التشغيل والصيانة البلدية</w:t>
      </w:r>
      <w:r w:rsidRPr="00602B5A">
        <w:rPr>
          <w:rFonts w:ascii="Simplified Arabic" w:eastAsia="Times New Roman" w:hAnsi="Simplified Arabic" w:cs="Simplified Arabic"/>
          <w:kern w:val="0"/>
          <w:sz w:val="28"/>
          <w:szCs w:val="28"/>
          <w14:ligatures w14:val="none"/>
        </w:rPr>
        <w:t>.</w:t>
      </w:r>
    </w:p>
    <w:p w14:paraId="70A8101E" w14:textId="77777777" w:rsidR="0086016F" w:rsidRPr="00602B5A" w:rsidRDefault="0086016F" w:rsidP="00602B5A">
      <w:pPr>
        <w:spacing w:after="200" w:line="240" w:lineRule="auto"/>
        <w:rPr>
          <w:rFonts w:ascii="Simplified Arabic" w:eastAsia="Times New Roman" w:hAnsi="Simplified Arabic" w:cs="Simplified Arabic"/>
          <w:b/>
          <w:bCs/>
          <w:kern w:val="0"/>
          <w:sz w:val="28"/>
          <w:szCs w:val="28"/>
          <w:u w:val="single"/>
          <w14:ligatures w14:val="none"/>
        </w:rPr>
      </w:pPr>
      <w:r w:rsidRPr="00602B5A">
        <w:rPr>
          <w:rFonts w:ascii="Simplified Arabic" w:eastAsia="Times New Roman" w:hAnsi="Simplified Arabic" w:cs="Simplified Arabic"/>
          <w:b/>
          <w:bCs/>
          <w:kern w:val="0"/>
          <w:sz w:val="28"/>
          <w:szCs w:val="28"/>
          <w:u w:val="single"/>
          <w:rtl/>
          <w14:ligatures w14:val="none"/>
        </w:rPr>
        <w:lastRenderedPageBreak/>
        <w:t>ثانيًا: الربط بين الفرض المتعلق بتفاوت فعالية التدريب والفروق الفردية (الخبرة والمستوى التعليمي)</w:t>
      </w:r>
    </w:p>
    <w:p w14:paraId="7A7F36D2"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يتأسس الفرض الثاني القائل بأن فعالية التدريب تختلف باختلاف خبرة العاملين ومستواهم التعليمي على ما طرحه الإطار النظري بشأن تباين الاستجابة للتدريب تبعًا للخصائص البشرية والمهنية، وعلى أن العاملين داخل مشاريع التشغيل والصيانة ليسوا فئة متجانسة من حيث مستوى التعرض للمخاطر، وطبيعة المهام، ومستوى المسؤولية، والخبرة التراكمية. فالخبرة الميدانية الطويلة قد تمنح العامل قدرة أعلى على إدراك المخاطر بسرعة، وفهم السياق العملي للإجراءات، والتعامل مع المتغيرات الميدانية، لكنها قد تؤدي أحيانًا إلى سلوك “التطبيع مع الخطر” إذا غابت المتابعة، بحيث يميل بعض ذوي الخبرة إلى اختصار الإجراء اعتمادًا على الاعتياد. وفي المقابل، العامل الأقل خبرة قد يكون أكثر التزامًا حرفيًا بالإجراءات لكنه أقل قدرة على اتخاذ القرار في المواقف المركبة دون دعم وتوجيه. ومن ثم، يفترض الإطار النظري وجود احتمالية اختلاف أثر التدريب تبعًا لسنوات الخبرة، لأن التدريب قد يعمل كتعزيز تصحيحي لفئات معينة، أو كرفع قدرة تطبيقية لفئات أخرى</w:t>
      </w:r>
      <w:r w:rsidRPr="00602B5A">
        <w:rPr>
          <w:rFonts w:ascii="Simplified Arabic" w:eastAsia="Times New Roman" w:hAnsi="Simplified Arabic" w:cs="Simplified Arabic"/>
          <w:kern w:val="0"/>
          <w:sz w:val="28"/>
          <w:szCs w:val="28"/>
          <w14:ligatures w14:val="none"/>
        </w:rPr>
        <w:t>.</w:t>
      </w:r>
    </w:p>
    <w:p w14:paraId="7D671417"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أما المستوى التعليمي، فهو يؤثر في جوانب مثل: فهم تعليمات العمل المكتوبة، استيعاب منطق الإجراءات ومبرراتها، القدرة على التعامل مع متطلبات التصاريح والتوثيق، وسرعة الاستجابة لمحتوى تدريبي يتضمن مفاهيم فنية أو تنظيمية. وبناء على ذلك، يصبح من المنطقي افتراض أن العاملين ذوي مستويات تعليمية مختلفة قد يختلفون في إدراكهم لجودة التدريب، وفي قدرتهم على تحويل المعرفة النظرية إلى تطبيق عملي، وفي التزامهم ببعض جوانب الإجراءات التي تتطلب قراءة وفهمًا وإجراءات توثيقية</w:t>
      </w:r>
      <w:r w:rsidRPr="00602B5A">
        <w:rPr>
          <w:rFonts w:ascii="Simplified Arabic" w:eastAsia="Times New Roman" w:hAnsi="Simplified Arabic" w:cs="Simplified Arabic"/>
          <w:kern w:val="0"/>
          <w:sz w:val="28"/>
          <w:szCs w:val="28"/>
          <w14:ligatures w14:val="none"/>
        </w:rPr>
        <w:t>.</w:t>
      </w:r>
    </w:p>
    <w:p w14:paraId="767AB5A8"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كما يدعم الإطار النظري فكرة أن “أثر التدريب” قد يتفاعل مع الخبرة والتعليم بوصفهما عوامل ضابطة أو معدلة للعلاقة الأساسية بين التدريب والالتزام. بمعنى أن التدريب قد يكون قوي الأثر لدى فئة معينة وضعيف الأثر لدى فئة أخرى نتيجة اختلافات في الفهم أو الخبرة أو طبيعة الدور الوظيفي. وعليه، فإن هذا الفرض لا يهدف فقط إلى إثبات وجود فروق بين الفئات، بل إلى تفسير لماذا قد تظهر مستويات متفاوتة من الالتزام داخل نفس البيئة التنظيمية رغم تلقي تدريب واحد، وهو ما يضيف قيمة تفسيرية مهمة للدراسة في سياق بلدي متعدد الفئات الوظيفية</w:t>
      </w:r>
      <w:r w:rsidRPr="00602B5A">
        <w:rPr>
          <w:rFonts w:ascii="Simplified Arabic" w:eastAsia="Times New Roman" w:hAnsi="Simplified Arabic" w:cs="Simplified Arabic"/>
          <w:kern w:val="0"/>
          <w:sz w:val="28"/>
          <w:szCs w:val="28"/>
          <w14:ligatures w14:val="none"/>
        </w:rPr>
        <w:t>.</w:t>
      </w:r>
    </w:p>
    <w:p w14:paraId="5C97DF3F" w14:textId="77777777" w:rsidR="0086016F" w:rsidRPr="00602B5A" w:rsidRDefault="0086016F" w:rsidP="00602B5A">
      <w:pPr>
        <w:spacing w:after="200" w:line="240" w:lineRule="auto"/>
        <w:rPr>
          <w:rFonts w:ascii="Simplified Arabic" w:eastAsia="Times New Roman" w:hAnsi="Simplified Arabic" w:cs="Simplified Arabic"/>
          <w:b/>
          <w:bCs/>
          <w:kern w:val="0"/>
          <w:sz w:val="28"/>
          <w:szCs w:val="28"/>
          <w:u w:val="single"/>
          <w14:ligatures w14:val="none"/>
        </w:rPr>
      </w:pPr>
      <w:r w:rsidRPr="00602B5A">
        <w:rPr>
          <w:rFonts w:ascii="Simplified Arabic" w:eastAsia="Times New Roman" w:hAnsi="Simplified Arabic" w:cs="Simplified Arabic"/>
          <w:b/>
          <w:bCs/>
          <w:kern w:val="0"/>
          <w:sz w:val="28"/>
          <w:szCs w:val="28"/>
          <w:u w:val="single"/>
          <w:rtl/>
          <w14:ligatures w14:val="none"/>
        </w:rPr>
        <w:t>ثالثًا: الربط بين التدريب المستمر والفرض المتعلق بانخفاض الحوادث ومؤشرات السلامة</w:t>
      </w:r>
    </w:p>
    <w:p w14:paraId="495C5F69"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 xml:space="preserve">يقوم الفرض الثالث القائل بأن برامج التدريب المستمرة تؤدي إلى خفض معدلات الحوادث المهنية على منطق “التأثير التراكمي” الذي أكدته الأدبيات، وعلى منظور التعلم التنظيمي والتحسين المستمر. فالتدريب المستمر لا يعمل فقط كعملية نقل معرفة، بل كعملية تثبيت وتعزيز للسلوك الوقائي عبر </w:t>
      </w:r>
      <w:r w:rsidRPr="00602B5A">
        <w:rPr>
          <w:rFonts w:ascii="Simplified Arabic" w:eastAsia="Times New Roman" w:hAnsi="Simplified Arabic" w:cs="Simplified Arabic"/>
          <w:kern w:val="0"/>
          <w:sz w:val="28"/>
          <w:szCs w:val="28"/>
          <w:rtl/>
          <w14:ligatures w14:val="none"/>
        </w:rPr>
        <w:lastRenderedPageBreak/>
        <w:t>التكرار، وتحديث المحتوى وفق المعطيات الميدانية، وإعادة توجيه الرسائل السلوكية وفق الملاحظات وشبه الحوادث. ويُظهر الإطار النظري أن الحوادث ليست نتاج لحظة مفردة فقط، بل غالبًا نتيجة سلسلة من الانحرافات الصغيرة والسلوكيات غير الآمنة التي تتكرر مع الزمن. ومن ثم، فإن التدريب الدوري المنتظم الذي يستهدف المخاطر الحرجة ويعالج المخالفات الأكثر تكرارًا، يُتوقع أن يقلل من هذه الانحرافات وبالتالي يقلل احتمالية تطورها إلى حادث فعلي</w:t>
      </w:r>
      <w:r w:rsidRPr="00602B5A">
        <w:rPr>
          <w:rFonts w:ascii="Simplified Arabic" w:eastAsia="Times New Roman" w:hAnsi="Simplified Arabic" w:cs="Simplified Arabic"/>
          <w:kern w:val="0"/>
          <w:sz w:val="28"/>
          <w:szCs w:val="28"/>
          <w14:ligatures w14:val="none"/>
        </w:rPr>
        <w:t>.</w:t>
      </w:r>
    </w:p>
    <w:p w14:paraId="77C50BB8"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كما يربط الإطار النظري بين التدريب و“السلامة الاستباقية” عبر مؤشرات الأداء الاستباقية، مثل نتائج التفتيش، وإغلاق الملاحظات، وجودة تقييم المخاطر، ونسب الالتزام بمعدات الوقاية. وهذا الربط يوضح أن أثر التدريب قد يظهر أولًا في تحسن المؤشرات الاستباقية قبل أن ينعكس على المؤشرات اللاحقة مثل الحوادث والإصابات. وبذلك فإن الفرض الثالث يتسق مع هذا المنطق؛ إذ يفترض أن التدريب المستمر يرفع الالتزام، والالتزام بدوره ينعكس على انخفاض الحوادث. ويُعد هذا التسلسل منطقيًا في مشاريع التشغيل والصيانة لأن المخاطر متكررة، وأي تقليل في الانحرافات اليومية—ولو بسيط—قد يؤدي إلى أثر ملحوظ على مستوى الحوادث خلال فترة زمنية ممتدة</w:t>
      </w:r>
      <w:r w:rsidRPr="00602B5A">
        <w:rPr>
          <w:rFonts w:ascii="Simplified Arabic" w:eastAsia="Times New Roman" w:hAnsi="Simplified Arabic" w:cs="Simplified Arabic"/>
          <w:kern w:val="0"/>
          <w:sz w:val="28"/>
          <w:szCs w:val="28"/>
          <w14:ligatures w14:val="none"/>
        </w:rPr>
        <w:t>.</w:t>
      </w:r>
    </w:p>
    <w:p w14:paraId="5D5F841C" w14:textId="77777777" w:rsidR="0086016F" w:rsidRPr="00602B5A" w:rsidRDefault="0086016F" w:rsidP="00602B5A">
      <w:pPr>
        <w:spacing w:after="200" w:line="240" w:lineRule="auto"/>
        <w:rPr>
          <w:rFonts w:ascii="Simplified Arabic" w:eastAsia="Times New Roman" w:hAnsi="Simplified Arabic" w:cs="Simplified Arabic"/>
          <w:b/>
          <w:bCs/>
          <w:kern w:val="0"/>
          <w:sz w:val="28"/>
          <w:szCs w:val="28"/>
          <w:u w:val="single"/>
          <w14:ligatures w14:val="none"/>
        </w:rPr>
      </w:pPr>
      <w:r w:rsidRPr="00602B5A">
        <w:rPr>
          <w:rFonts w:ascii="Simplified Arabic" w:eastAsia="Times New Roman" w:hAnsi="Simplified Arabic" w:cs="Simplified Arabic"/>
          <w:b/>
          <w:bCs/>
          <w:kern w:val="0"/>
          <w:sz w:val="28"/>
          <w:szCs w:val="28"/>
          <w:u w:val="single"/>
          <w:rtl/>
          <w14:ligatures w14:val="none"/>
        </w:rPr>
        <w:t>رابعًا: إدراج السياق التنظيمي كعامل مفسر لقوة الفروض</w:t>
      </w:r>
    </w:p>
    <w:p w14:paraId="345C0029"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يؤكد الإطار النظري أن العلاقة بين التدريب والالتزام “مشروطة” ببيئة تنظيمية داعمة، تشمل: الإشراف الميداني، توفر الموارد، اتساق الرسائل القيادية، عدالة المساءلة، ووجود نظام متابعة بعد التدريب. وعليه، فإن فروض الدراسة تُفهم ضمن سياق أن التدريب يمثل المتغير الأساسي الذي سيُختبر أثره، بينما تُعد الخبرة والمستوى التعليمي والفئة الوظيفية عناصر ضابطة تفسر جانبًا من التباين في الاستجابة. وهذا يعزز منطق الدراسة في تفسير النتائج لاحقًا؛ فإذا ظهرت علاقة قوية بين التدريب والالتزام، فإن ذلك يدعم فرضية أن التدريب عالي الجودة قابل للانتقال للميدان. وإذا ظهرت علاقة ضعيفة أو غير دالة، فإن الإطار النظري يتيح تفسيرًا محتملًا مرتبطًا بعوائق التطبيق التنظيمية أو ضعف جودة بعض أبعاد التدريب، أو بوجود فجوة بين التدريب والمتابعة</w:t>
      </w:r>
      <w:r w:rsidRPr="00602B5A">
        <w:rPr>
          <w:rFonts w:ascii="Simplified Arabic" w:eastAsia="Times New Roman" w:hAnsi="Simplified Arabic" w:cs="Simplified Arabic"/>
          <w:kern w:val="0"/>
          <w:sz w:val="28"/>
          <w:szCs w:val="28"/>
          <w14:ligatures w14:val="none"/>
        </w:rPr>
        <w:t>.</w:t>
      </w:r>
    </w:p>
    <w:p w14:paraId="487F0481" w14:textId="77777777" w:rsidR="0086016F" w:rsidRPr="00602B5A" w:rsidRDefault="0086016F" w:rsidP="00602B5A">
      <w:pPr>
        <w:spacing w:after="200" w:line="240" w:lineRule="auto"/>
        <w:rPr>
          <w:rFonts w:ascii="Simplified Arabic" w:eastAsia="Times New Roman" w:hAnsi="Simplified Arabic" w:cs="Simplified Arabic"/>
          <w:b/>
          <w:bCs/>
          <w:kern w:val="0"/>
          <w:sz w:val="28"/>
          <w:szCs w:val="28"/>
          <w:u w:val="single"/>
          <w14:ligatures w14:val="none"/>
        </w:rPr>
      </w:pPr>
      <w:r w:rsidRPr="00602B5A">
        <w:rPr>
          <w:rFonts w:ascii="Simplified Arabic" w:eastAsia="Times New Roman" w:hAnsi="Simplified Arabic" w:cs="Simplified Arabic"/>
          <w:b/>
          <w:bCs/>
          <w:kern w:val="0"/>
          <w:sz w:val="28"/>
          <w:szCs w:val="28"/>
          <w:u w:val="single"/>
          <w:rtl/>
          <w14:ligatures w14:val="none"/>
        </w:rPr>
        <w:t>خامسًا: تحويل الإطار النظري إلى نموذج قابل للاختبار</w:t>
      </w:r>
    </w:p>
    <w:p w14:paraId="4BDC9A03" w14:textId="77777777" w:rsidR="0086016F"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وبناءً على هذا الربط، تُصاغ فروض الدراسة بوصفها ترجمة مباشرة للنموذج المفاهيمي الذي يفترض تسلسلًا تفسيريًا</w:t>
      </w:r>
      <w:r w:rsidRPr="00602B5A">
        <w:rPr>
          <w:rFonts w:ascii="Simplified Arabic" w:eastAsia="Times New Roman" w:hAnsi="Simplified Arabic" w:cs="Simplified Arabic"/>
          <w:kern w:val="0"/>
          <w:sz w:val="28"/>
          <w:szCs w:val="28"/>
          <w14:ligatures w14:val="none"/>
        </w:rPr>
        <w:t>:</w:t>
      </w:r>
      <w:r w:rsidRPr="00602B5A">
        <w:rPr>
          <w:rFonts w:ascii="Simplified Arabic" w:eastAsia="Times New Roman" w:hAnsi="Simplified Arabic" w:cs="Simplified Arabic"/>
          <w:kern w:val="0"/>
          <w:sz w:val="28"/>
          <w:szCs w:val="28"/>
          <w14:ligatures w14:val="none"/>
        </w:rPr>
        <w:br/>
      </w:r>
      <w:r w:rsidRPr="00602B5A">
        <w:rPr>
          <w:rFonts w:ascii="Simplified Arabic" w:eastAsia="Times New Roman" w:hAnsi="Simplified Arabic" w:cs="Simplified Arabic"/>
          <w:kern w:val="0"/>
          <w:sz w:val="28"/>
          <w:szCs w:val="28"/>
          <w:rtl/>
          <w14:ligatures w14:val="none"/>
        </w:rPr>
        <w:t xml:space="preserve">كفاءة/جودة التدريب </w:t>
      </w:r>
      <w:r w:rsidRPr="00602B5A">
        <w:rPr>
          <w:rFonts w:ascii="Cambria Math" w:eastAsia="Times New Roman" w:hAnsi="Cambria Math" w:cs="Cambria Math" w:hint="cs"/>
          <w:kern w:val="0"/>
          <w:sz w:val="28"/>
          <w:szCs w:val="28"/>
          <w:rtl/>
          <w14:ligatures w14:val="none"/>
        </w:rPr>
        <w:t>⟶</w:t>
      </w:r>
      <w:r w:rsidRPr="00602B5A">
        <w:rPr>
          <w:rFonts w:ascii="Simplified Arabic" w:eastAsia="Times New Roman" w:hAnsi="Simplified Arabic" w:cs="Simplified Arabic"/>
          <w:kern w:val="0"/>
          <w:sz w:val="28"/>
          <w:szCs w:val="28"/>
          <w:rtl/>
          <w14:ligatures w14:val="none"/>
        </w:rPr>
        <w:t xml:space="preserve"> رفع الكفاءة الوقائية للعاملين (وعي المخاطر، المعرفة الإجرائية، المهارة التطبيقية، الكفاءة الذاتية) </w:t>
      </w:r>
      <w:r w:rsidRPr="00602B5A">
        <w:rPr>
          <w:rFonts w:ascii="Cambria Math" w:eastAsia="Times New Roman" w:hAnsi="Cambria Math" w:cs="Cambria Math" w:hint="cs"/>
          <w:kern w:val="0"/>
          <w:sz w:val="28"/>
          <w:szCs w:val="28"/>
          <w:rtl/>
          <w14:ligatures w14:val="none"/>
        </w:rPr>
        <w:t>⟶</w:t>
      </w:r>
      <w:r w:rsidRPr="00602B5A">
        <w:rPr>
          <w:rFonts w:ascii="Simplified Arabic" w:eastAsia="Times New Roman" w:hAnsi="Simplified Arabic" w:cs="Simplified Arabic"/>
          <w:kern w:val="0"/>
          <w:sz w:val="28"/>
          <w:szCs w:val="28"/>
          <w:rtl/>
          <w14:ligatures w14:val="none"/>
        </w:rPr>
        <w:t xml:space="preserve"> ارتفاع الالتزام بتطبيق إجراءات السلامة </w:t>
      </w:r>
      <w:r w:rsidRPr="00602B5A">
        <w:rPr>
          <w:rFonts w:ascii="Cambria Math" w:eastAsia="Times New Roman" w:hAnsi="Cambria Math" w:cs="Cambria Math" w:hint="cs"/>
          <w:kern w:val="0"/>
          <w:sz w:val="28"/>
          <w:szCs w:val="28"/>
          <w:rtl/>
          <w14:ligatures w14:val="none"/>
        </w:rPr>
        <w:t>⟶</w:t>
      </w:r>
      <w:r w:rsidRPr="00602B5A">
        <w:rPr>
          <w:rFonts w:ascii="Simplified Arabic" w:eastAsia="Times New Roman" w:hAnsi="Simplified Arabic" w:cs="Simplified Arabic"/>
          <w:kern w:val="0"/>
          <w:sz w:val="28"/>
          <w:szCs w:val="28"/>
          <w:rtl/>
          <w14:ligatures w14:val="none"/>
        </w:rPr>
        <w:t xml:space="preserve"> تحسن مؤشرات السلامة وانخفاض الحوادث، مع ضبط النتائج وفق متغيرات الخبرة والمستوى التعليمي والفئة الوظيفية</w:t>
      </w:r>
      <w:r w:rsidRPr="00602B5A">
        <w:rPr>
          <w:rFonts w:ascii="Simplified Arabic" w:eastAsia="Times New Roman" w:hAnsi="Simplified Arabic" w:cs="Simplified Arabic"/>
          <w:kern w:val="0"/>
          <w:sz w:val="28"/>
          <w:szCs w:val="28"/>
          <w14:ligatures w14:val="none"/>
        </w:rPr>
        <w:t>.</w:t>
      </w:r>
      <w:r w:rsidRPr="00602B5A">
        <w:rPr>
          <w:rFonts w:ascii="Simplified Arabic" w:eastAsia="Times New Roman" w:hAnsi="Simplified Arabic" w:cs="Simplified Arabic"/>
          <w:kern w:val="0"/>
          <w:sz w:val="28"/>
          <w:szCs w:val="28"/>
          <w14:ligatures w14:val="none"/>
        </w:rPr>
        <w:br/>
      </w:r>
      <w:r w:rsidRPr="00602B5A">
        <w:rPr>
          <w:rFonts w:ascii="Simplified Arabic" w:eastAsia="Times New Roman" w:hAnsi="Simplified Arabic" w:cs="Simplified Arabic"/>
          <w:kern w:val="0"/>
          <w:sz w:val="28"/>
          <w:szCs w:val="28"/>
          <w:rtl/>
          <w14:ligatures w14:val="none"/>
        </w:rPr>
        <w:lastRenderedPageBreak/>
        <w:t>وبالتالي، فإن الفروض تمثل آلية اختبار لهذا النموذج، وتحدد بصورة عملية ما الذي ستقيسه الدراسة، وما العلاقات التي ستتحقق منها إحصائيًا، وكيف ستفسر النتائج في ضوء النظريات التي عرضها الفصل</w:t>
      </w:r>
      <w:r w:rsidRPr="00602B5A">
        <w:rPr>
          <w:rFonts w:ascii="Simplified Arabic" w:eastAsia="Times New Roman" w:hAnsi="Simplified Arabic" w:cs="Simplified Arabic"/>
          <w:kern w:val="0"/>
          <w:sz w:val="28"/>
          <w:szCs w:val="28"/>
          <w14:ligatures w14:val="none"/>
        </w:rPr>
        <w:t>.</w:t>
      </w:r>
    </w:p>
    <w:p w14:paraId="19C3B015" w14:textId="66A96840" w:rsidR="005272A2" w:rsidRPr="00602B5A" w:rsidRDefault="0086016F" w:rsidP="00602B5A">
      <w:pPr>
        <w:spacing w:after="200" w:line="240" w:lineRule="auto"/>
        <w:rPr>
          <w:rFonts w:ascii="Simplified Arabic" w:eastAsia="Times New Roman" w:hAnsi="Simplified Arabic" w:cs="Simplified Arabic"/>
          <w:kern w:val="0"/>
          <w:sz w:val="28"/>
          <w:szCs w:val="28"/>
          <w14:ligatures w14:val="none"/>
        </w:rPr>
      </w:pPr>
      <w:r w:rsidRPr="00602B5A">
        <w:rPr>
          <w:rFonts w:ascii="Simplified Arabic" w:eastAsia="Times New Roman" w:hAnsi="Simplified Arabic" w:cs="Simplified Arabic"/>
          <w:kern w:val="0"/>
          <w:sz w:val="28"/>
          <w:szCs w:val="28"/>
          <w:rtl/>
          <w14:ligatures w14:val="none"/>
        </w:rPr>
        <w:t>وبذلك يكون هذا القسم قد قدم جسرًا منهجيًا بين التأصيل النظري وبين الجزء التطبيقي في الدراسة، وأوضح أن فروض الدراسة تتسق مع الأدبيات ومع طبيعة بيئة التشغيل والصيانة البلدية، وتمهد للانتقال إلى الفصل التالي الذي يعرض المنهجية وأداة القياس وأساليب التحليل اللازمة لاختبار الفروض والتحقق من العلاقات بين المتغيرات</w:t>
      </w:r>
      <w:r w:rsidRPr="00602B5A">
        <w:rPr>
          <w:rFonts w:ascii="Simplified Arabic" w:eastAsia="Times New Roman" w:hAnsi="Simplified Arabic" w:cs="Simplified Arabic"/>
          <w:kern w:val="0"/>
          <w:sz w:val="28"/>
          <w:szCs w:val="28"/>
          <w14:ligatures w14:val="none"/>
        </w:rPr>
        <w:t>.</w:t>
      </w:r>
    </w:p>
    <w:p w14:paraId="0F71C683" w14:textId="77777777" w:rsidR="009F63E7" w:rsidRPr="00602B5A" w:rsidRDefault="009F63E7" w:rsidP="00602B5A">
      <w:pPr>
        <w:pStyle w:val="Heading3"/>
        <w:spacing w:line="240" w:lineRule="auto"/>
        <w:rPr>
          <w:rFonts w:eastAsia="Times New Roman"/>
          <w:rtl/>
        </w:rPr>
      </w:pPr>
      <w:bookmarkStart w:id="34" w:name="_Toc225333696"/>
      <w:r w:rsidRPr="00602B5A">
        <w:rPr>
          <w:rFonts w:eastAsia="Times New Roman"/>
          <w:rtl/>
        </w:rPr>
        <w:t>خاتمة الفصل</w:t>
      </w:r>
      <w:bookmarkEnd w:id="34"/>
    </w:p>
    <w:p w14:paraId="09CA0C67" w14:textId="77777777" w:rsidR="00114080" w:rsidRPr="00602B5A" w:rsidRDefault="00114080" w:rsidP="00602B5A">
      <w:pPr>
        <w:spacing w:line="240" w:lineRule="auto"/>
        <w:rPr>
          <w:rFonts w:ascii="Simplified Arabic" w:hAnsi="Simplified Arabic" w:cs="Simplified Arabic"/>
          <w:rtl/>
        </w:rPr>
      </w:pPr>
    </w:p>
    <w:p w14:paraId="274A924D" w14:textId="77777777" w:rsidR="00114080" w:rsidRPr="00602B5A" w:rsidRDefault="00114080" w:rsidP="00602B5A">
      <w:pPr>
        <w:spacing w:line="240" w:lineRule="auto"/>
        <w:jc w:val="both"/>
        <w:rPr>
          <w:rFonts w:ascii="Simplified Arabic" w:hAnsi="Simplified Arabic" w:cs="Simplified Arabic"/>
          <w:sz w:val="28"/>
          <w:szCs w:val="28"/>
          <w:rtl/>
        </w:rPr>
      </w:pPr>
      <w:r w:rsidRPr="00602B5A">
        <w:rPr>
          <w:rFonts w:ascii="Simplified Arabic" w:hAnsi="Simplified Arabic" w:cs="Simplified Arabic"/>
          <w:sz w:val="28"/>
          <w:szCs w:val="28"/>
          <w:rtl/>
        </w:rPr>
        <w:t>تناول هذا الفصل الدراسات السابقة والإطار النظري المرتبط بموضوع أثر برامج التدريب على الالتزام بإجراءات السلامة المهنية في مشاريع التشغيل والصيانة. وقد بين عرض الدراسات السابقة وجود اتجاه عام يؤكد أن التدريب يسهم في رفع المعرفة والوعي بالمخاطر، وتحسين السلوك الوقائي، والحد من بعض الأخطاء والمخالفات المرتبطة بالسلامة المهنية، وتعزيز ثقافة السلامة في بيئة العمل.</w:t>
      </w:r>
    </w:p>
    <w:p w14:paraId="72DB675D" w14:textId="77777777" w:rsidR="00114080" w:rsidRPr="00602B5A" w:rsidRDefault="00114080" w:rsidP="00602B5A">
      <w:pPr>
        <w:spacing w:line="240" w:lineRule="auto"/>
        <w:jc w:val="both"/>
        <w:rPr>
          <w:rFonts w:ascii="Simplified Arabic" w:hAnsi="Simplified Arabic" w:cs="Simplified Arabic"/>
          <w:sz w:val="28"/>
          <w:szCs w:val="28"/>
          <w:rtl/>
        </w:rPr>
      </w:pPr>
    </w:p>
    <w:p w14:paraId="092A4BF6" w14:textId="6619615B" w:rsidR="00114080" w:rsidRPr="00602B5A" w:rsidRDefault="00114080" w:rsidP="00602B5A">
      <w:pPr>
        <w:spacing w:line="240" w:lineRule="auto"/>
        <w:jc w:val="both"/>
        <w:rPr>
          <w:rFonts w:ascii="Simplified Arabic" w:hAnsi="Simplified Arabic" w:cs="Simplified Arabic"/>
          <w:sz w:val="28"/>
          <w:szCs w:val="28"/>
        </w:rPr>
      </w:pPr>
      <w:r w:rsidRPr="00602B5A">
        <w:rPr>
          <w:rFonts w:ascii="Simplified Arabic" w:hAnsi="Simplified Arabic" w:cs="Simplified Arabic"/>
          <w:sz w:val="28"/>
          <w:szCs w:val="28"/>
          <w:rtl/>
        </w:rPr>
        <w:t>كما أوضح الإطار النظري أن التدريب يمثل أداة مؤسسية مهمة في دعم السلامة المهنية، وأن أثره لا يقتصر على الجانب المعرفي، بل يمتد إلى السلوك العملي والتقييم العام لفاعليته من قبل العاملين. وفي ضوء ذلك، جاء هذا الفصل متسقًا مع أبعاد الدراسة الحالية كما قاسها الاستبيان، وممهدًا للفصل التالي الذي يتناول منهجية الدراسة وأداة القياس والأساليب الإحصائية المستخدمة في تحليل البيانات.</w:t>
      </w:r>
    </w:p>
    <w:p w14:paraId="45CFC32B" w14:textId="77777777" w:rsidR="007B45F5" w:rsidRPr="00602B5A" w:rsidRDefault="007B45F5" w:rsidP="00602B5A">
      <w:pPr>
        <w:spacing w:line="240" w:lineRule="auto"/>
        <w:jc w:val="both"/>
        <w:rPr>
          <w:rFonts w:ascii="Simplified Arabic" w:hAnsi="Simplified Arabic" w:cs="Simplified Arabic"/>
          <w:sz w:val="28"/>
          <w:szCs w:val="28"/>
        </w:rPr>
      </w:pPr>
    </w:p>
    <w:p w14:paraId="1AD94684" w14:textId="5E6480AA" w:rsidR="009F63E7" w:rsidRPr="00602B5A" w:rsidRDefault="009F63E7" w:rsidP="00602B5A">
      <w:pPr>
        <w:spacing w:after="120" w:line="240" w:lineRule="auto"/>
        <w:jc w:val="both"/>
        <w:rPr>
          <w:rFonts w:ascii="Simplified Arabic" w:eastAsia="Times New Roman" w:hAnsi="Simplified Arabic" w:cs="Simplified Arabic"/>
          <w:kern w:val="0"/>
          <w:sz w:val="24"/>
          <w14:ligatures w14:val="none"/>
        </w:rPr>
      </w:pPr>
      <w:r w:rsidRPr="00602B5A">
        <w:rPr>
          <w:rFonts w:ascii="Simplified Arabic" w:eastAsia="Times New Roman" w:hAnsi="Simplified Arabic" w:cs="Simplified Arabic"/>
          <w:kern w:val="0"/>
          <w:sz w:val="28"/>
          <w:szCs w:val="28"/>
          <w:rtl/>
          <w14:ligatures w14:val="none"/>
        </w:rPr>
        <w:t>كذلك بينت مراجعة الدراسات السابقة أن ثمة فجوة بحثية تتعلق بندرة الدراسات التطبيقية في بيئة التشغيل والصيانة البلدية في أبوظبي، الأمر الذي يعزز أهمية الدراسة الحالية علميًا وتطبيقيًا. ويمهد هذا التأصيل النظري للانتقال إلى الفصل الثالث الذي يعرض المنهجية والتصميم البحثي وأداة الدراسة وأساليب التحليل الإحصائي لاختبار الفروض والتحقق من العلاقات بين المتغيرات</w:t>
      </w:r>
      <w:r w:rsidRPr="00602B5A">
        <w:rPr>
          <w:rFonts w:ascii="Simplified Arabic" w:eastAsia="Times New Roman" w:hAnsi="Simplified Arabic" w:cs="Simplified Arabic"/>
          <w:kern w:val="0"/>
          <w:sz w:val="24"/>
          <w14:ligatures w14:val="none"/>
        </w:rPr>
        <w:t>.</w:t>
      </w:r>
    </w:p>
    <w:p w14:paraId="35AAB320" w14:textId="77777777" w:rsidR="00F925D0" w:rsidRPr="009F63E7" w:rsidRDefault="00F925D0" w:rsidP="00D22171">
      <w:pPr>
        <w:rPr>
          <w:rFonts w:ascii="Sakkal Majalla" w:hAnsi="Sakkal Majalla" w:cs="Sakkal Majalla"/>
          <w:sz w:val="28"/>
          <w:szCs w:val="28"/>
          <w:u w:val="single"/>
          <w:rtl/>
        </w:rPr>
      </w:pPr>
    </w:p>
    <w:p w14:paraId="4102F324" w14:textId="77777777" w:rsidR="00F925D0" w:rsidRPr="009F63E7"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Pr>
      </w:pPr>
    </w:p>
    <w:sectPr w:rsidR="00F925D0" w:rsidSect="004644A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544C0" w14:textId="77777777" w:rsidR="001529E8" w:rsidRDefault="001529E8" w:rsidP="009125CE">
      <w:pPr>
        <w:spacing w:after="0" w:line="240" w:lineRule="auto"/>
      </w:pPr>
      <w:r>
        <w:separator/>
      </w:r>
    </w:p>
  </w:endnote>
  <w:endnote w:type="continuationSeparator" w:id="0">
    <w:p w14:paraId="3E7A4062" w14:textId="77777777" w:rsidR="001529E8" w:rsidRDefault="001529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alace Script MT">
    <w:panose1 w:val="030303020206070C0B05"/>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1793162"/>
      <w:docPartObj>
        <w:docPartGallery w:val="Page Numbers (Bottom of Page)"/>
        <w:docPartUnique/>
      </w:docPartObj>
    </w:sdtPr>
    <w:sdtEndPr>
      <w:rPr>
        <w:noProof/>
      </w:rPr>
    </w:sdtEndPr>
    <w:sdtContent>
      <w:p w14:paraId="1D096DE0" w14:textId="3A6280E5" w:rsidR="004644AD" w:rsidRDefault="004644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82894F" w14:textId="77777777" w:rsidR="004644AD" w:rsidRDefault="00464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3106B" w14:textId="77777777" w:rsidR="001529E8" w:rsidRDefault="001529E8" w:rsidP="009125CE">
      <w:pPr>
        <w:spacing w:after="0" w:line="240" w:lineRule="auto"/>
      </w:pPr>
      <w:r>
        <w:separator/>
      </w:r>
    </w:p>
  </w:footnote>
  <w:footnote w:type="continuationSeparator" w:id="0">
    <w:p w14:paraId="1DD3C5FD" w14:textId="77777777" w:rsidR="001529E8" w:rsidRDefault="001529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17E9"/>
    <w:multiLevelType w:val="multilevel"/>
    <w:tmpl w:val="16BA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CA3"/>
    <w:multiLevelType w:val="hybridMultilevel"/>
    <w:tmpl w:val="52A60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67FF2"/>
    <w:multiLevelType w:val="multilevel"/>
    <w:tmpl w:val="68748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2FF5"/>
    <w:multiLevelType w:val="hybridMultilevel"/>
    <w:tmpl w:val="6F4C57D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3D72CC"/>
    <w:multiLevelType w:val="multilevel"/>
    <w:tmpl w:val="75B2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F7CA7"/>
    <w:multiLevelType w:val="multilevel"/>
    <w:tmpl w:val="DF0A1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36043"/>
    <w:multiLevelType w:val="multilevel"/>
    <w:tmpl w:val="5A9A2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79781F"/>
    <w:multiLevelType w:val="multilevel"/>
    <w:tmpl w:val="0AD4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8E6545"/>
    <w:multiLevelType w:val="hybridMultilevel"/>
    <w:tmpl w:val="94365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A40530"/>
    <w:multiLevelType w:val="multilevel"/>
    <w:tmpl w:val="5040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E77F7"/>
    <w:multiLevelType w:val="multilevel"/>
    <w:tmpl w:val="0260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A1E20"/>
    <w:multiLevelType w:val="multilevel"/>
    <w:tmpl w:val="B68A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661711"/>
    <w:multiLevelType w:val="multilevel"/>
    <w:tmpl w:val="577A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F057A6"/>
    <w:multiLevelType w:val="hybridMultilevel"/>
    <w:tmpl w:val="10B8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D10BA6"/>
    <w:multiLevelType w:val="multilevel"/>
    <w:tmpl w:val="0D8E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96541E"/>
    <w:multiLevelType w:val="hybridMultilevel"/>
    <w:tmpl w:val="47B0A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9A5681"/>
    <w:multiLevelType w:val="hybridMultilevel"/>
    <w:tmpl w:val="E73468E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8A17083"/>
    <w:multiLevelType w:val="hybridMultilevel"/>
    <w:tmpl w:val="5B2AC4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CFD1BBD"/>
    <w:multiLevelType w:val="multilevel"/>
    <w:tmpl w:val="AF969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0D3C7F"/>
    <w:multiLevelType w:val="multilevel"/>
    <w:tmpl w:val="0A2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CA2C82"/>
    <w:multiLevelType w:val="multilevel"/>
    <w:tmpl w:val="7118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8A0C72"/>
    <w:multiLevelType w:val="multilevel"/>
    <w:tmpl w:val="4B9AC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3800CD"/>
    <w:multiLevelType w:val="multilevel"/>
    <w:tmpl w:val="BD88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0546A2"/>
    <w:multiLevelType w:val="multilevel"/>
    <w:tmpl w:val="0166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AC4E41"/>
    <w:multiLevelType w:val="hybridMultilevel"/>
    <w:tmpl w:val="06DA3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7E7076"/>
    <w:multiLevelType w:val="hybridMultilevel"/>
    <w:tmpl w:val="8088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5E6FA0"/>
    <w:multiLevelType w:val="multilevel"/>
    <w:tmpl w:val="55F4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8E02FF"/>
    <w:multiLevelType w:val="multilevel"/>
    <w:tmpl w:val="378E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636D4"/>
    <w:multiLevelType w:val="multilevel"/>
    <w:tmpl w:val="4C38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235F9E"/>
    <w:multiLevelType w:val="hybridMultilevel"/>
    <w:tmpl w:val="D994A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A840C5"/>
    <w:multiLevelType w:val="hybridMultilevel"/>
    <w:tmpl w:val="1826F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B626CB"/>
    <w:multiLevelType w:val="multilevel"/>
    <w:tmpl w:val="F1C24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4434F4"/>
    <w:multiLevelType w:val="multilevel"/>
    <w:tmpl w:val="6984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5933A8"/>
    <w:multiLevelType w:val="multilevel"/>
    <w:tmpl w:val="C08EA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1726A3"/>
    <w:multiLevelType w:val="multilevel"/>
    <w:tmpl w:val="C730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E3E1C"/>
    <w:multiLevelType w:val="multilevel"/>
    <w:tmpl w:val="00CE3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9634C6"/>
    <w:multiLevelType w:val="hybridMultilevel"/>
    <w:tmpl w:val="9D1CAE64"/>
    <w:lvl w:ilvl="0" w:tplc="04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794D5C7D"/>
    <w:multiLevelType w:val="multilevel"/>
    <w:tmpl w:val="E128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210856">
    <w:abstractNumId w:val="15"/>
  </w:num>
  <w:num w:numId="2" w16cid:durableId="1172716383">
    <w:abstractNumId w:val="30"/>
  </w:num>
  <w:num w:numId="3" w16cid:durableId="984895954">
    <w:abstractNumId w:val="13"/>
  </w:num>
  <w:num w:numId="4" w16cid:durableId="1746101418">
    <w:abstractNumId w:val="8"/>
  </w:num>
  <w:num w:numId="5" w16cid:durableId="1941713701">
    <w:abstractNumId w:val="29"/>
  </w:num>
  <w:num w:numId="6" w16cid:durableId="1976133591">
    <w:abstractNumId w:val="20"/>
  </w:num>
  <w:num w:numId="7" w16cid:durableId="724447565">
    <w:abstractNumId w:val="33"/>
  </w:num>
  <w:num w:numId="8" w16cid:durableId="1217544116">
    <w:abstractNumId w:val="11"/>
  </w:num>
  <w:num w:numId="9" w16cid:durableId="156576457">
    <w:abstractNumId w:val="14"/>
  </w:num>
  <w:num w:numId="10" w16cid:durableId="940842488">
    <w:abstractNumId w:val="19"/>
  </w:num>
  <w:num w:numId="11" w16cid:durableId="393893119">
    <w:abstractNumId w:val="21"/>
  </w:num>
  <w:num w:numId="12" w16cid:durableId="1241020793">
    <w:abstractNumId w:val="5"/>
  </w:num>
  <w:num w:numId="13" w16cid:durableId="1152603378">
    <w:abstractNumId w:val="31"/>
  </w:num>
  <w:num w:numId="14" w16cid:durableId="1241478948">
    <w:abstractNumId w:val="16"/>
  </w:num>
  <w:num w:numId="15" w16cid:durableId="223566618">
    <w:abstractNumId w:val="3"/>
  </w:num>
  <w:num w:numId="16" w16cid:durableId="129905279">
    <w:abstractNumId w:val="10"/>
  </w:num>
  <w:num w:numId="17" w16cid:durableId="1246303194">
    <w:abstractNumId w:val="37"/>
  </w:num>
  <w:num w:numId="18" w16cid:durableId="1638408863">
    <w:abstractNumId w:val="32"/>
  </w:num>
  <w:num w:numId="19" w16cid:durableId="585114672">
    <w:abstractNumId w:val="0"/>
  </w:num>
  <w:num w:numId="20" w16cid:durableId="564993687">
    <w:abstractNumId w:val="26"/>
  </w:num>
  <w:num w:numId="21" w16cid:durableId="1874268617">
    <w:abstractNumId w:val="9"/>
  </w:num>
  <w:num w:numId="22" w16cid:durableId="1103264664">
    <w:abstractNumId w:val="22"/>
  </w:num>
  <w:num w:numId="23" w16cid:durableId="731854344">
    <w:abstractNumId w:val="28"/>
  </w:num>
  <w:num w:numId="24" w16cid:durableId="503469953">
    <w:abstractNumId w:val="17"/>
  </w:num>
  <w:num w:numId="25" w16cid:durableId="1153451768">
    <w:abstractNumId w:val="36"/>
  </w:num>
  <w:num w:numId="26" w16cid:durableId="1598126546">
    <w:abstractNumId w:val="25"/>
  </w:num>
  <w:num w:numId="27" w16cid:durableId="1367290681">
    <w:abstractNumId w:val="34"/>
  </w:num>
  <w:num w:numId="28" w16cid:durableId="2111464111">
    <w:abstractNumId w:val="23"/>
  </w:num>
  <w:num w:numId="29" w16cid:durableId="171802436">
    <w:abstractNumId w:val="7"/>
  </w:num>
  <w:num w:numId="30" w16cid:durableId="702444371">
    <w:abstractNumId w:val="12"/>
  </w:num>
  <w:num w:numId="31" w16cid:durableId="1640187820">
    <w:abstractNumId w:val="4"/>
  </w:num>
  <w:num w:numId="32" w16cid:durableId="1601255855">
    <w:abstractNumId w:val="27"/>
  </w:num>
  <w:num w:numId="33" w16cid:durableId="1299526707">
    <w:abstractNumId w:val="24"/>
  </w:num>
  <w:num w:numId="34" w16cid:durableId="1939173099">
    <w:abstractNumId w:val="1"/>
  </w:num>
  <w:num w:numId="35" w16cid:durableId="1922792656">
    <w:abstractNumId w:val="2"/>
  </w:num>
  <w:num w:numId="36" w16cid:durableId="1916501976">
    <w:abstractNumId w:val="18"/>
  </w:num>
  <w:num w:numId="37" w16cid:durableId="154222363">
    <w:abstractNumId w:val="35"/>
  </w:num>
  <w:num w:numId="38" w16cid:durableId="4977688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1E"/>
    <w:rsid w:val="00006048"/>
    <w:rsid w:val="00024804"/>
    <w:rsid w:val="00027FE9"/>
    <w:rsid w:val="00033148"/>
    <w:rsid w:val="00063E5A"/>
    <w:rsid w:val="00064CD5"/>
    <w:rsid w:val="0008108F"/>
    <w:rsid w:val="00082AED"/>
    <w:rsid w:val="00086FD1"/>
    <w:rsid w:val="00087847"/>
    <w:rsid w:val="00090F21"/>
    <w:rsid w:val="00093BF5"/>
    <w:rsid w:val="000963C7"/>
    <w:rsid w:val="000A525C"/>
    <w:rsid w:val="000A59D8"/>
    <w:rsid w:val="000B2A1F"/>
    <w:rsid w:val="000C1469"/>
    <w:rsid w:val="000D6DA5"/>
    <w:rsid w:val="000D72DD"/>
    <w:rsid w:val="000E47F4"/>
    <w:rsid w:val="000E4D87"/>
    <w:rsid w:val="000E778C"/>
    <w:rsid w:val="000F18AE"/>
    <w:rsid w:val="000F44B4"/>
    <w:rsid w:val="000F4E0E"/>
    <w:rsid w:val="001044AA"/>
    <w:rsid w:val="0010517E"/>
    <w:rsid w:val="00114080"/>
    <w:rsid w:val="00120ECD"/>
    <w:rsid w:val="001211AC"/>
    <w:rsid w:val="001529E8"/>
    <w:rsid w:val="00152A2F"/>
    <w:rsid w:val="00167B5E"/>
    <w:rsid w:val="001743BA"/>
    <w:rsid w:val="001749A2"/>
    <w:rsid w:val="00183DDA"/>
    <w:rsid w:val="00184431"/>
    <w:rsid w:val="001902DB"/>
    <w:rsid w:val="001C2162"/>
    <w:rsid w:val="001C53C6"/>
    <w:rsid w:val="001C6B38"/>
    <w:rsid w:val="001D6F17"/>
    <w:rsid w:val="001F14DD"/>
    <w:rsid w:val="001F663D"/>
    <w:rsid w:val="0021756E"/>
    <w:rsid w:val="00230BCE"/>
    <w:rsid w:val="00237E0E"/>
    <w:rsid w:val="00245F2C"/>
    <w:rsid w:val="00256888"/>
    <w:rsid w:val="00261C44"/>
    <w:rsid w:val="002653B7"/>
    <w:rsid w:val="0027092F"/>
    <w:rsid w:val="0027589A"/>
    <w:rsid w:val="00293FF0"/>
    <w:rsid w:val="00295D48"/>
    <w:rsid w:val="002A5FB2"/>
    <w:rsid w:val="002B09DC"/>
    <w:rsid w:val="002B0CE3"/>
    <w:rsid w:val="002B0F57"/>
    <w:rsid w:val="002B18AD"/>
    <w:rsid w:val="002B7485"/>
    <w:rsid w:val="002D1BF1"/>
    <w:rsid w:val="002E4453"/>
    <w:rsid w:val="002E6584"/>
    <w:rsid w:val="002F0B33"/>
    <w:rsid w:val="002F1973"/>
    <w:rsid w:val="00306E60"/>
    <w:rsid w:val="00312167"/>
    <w:rsid w:val="00313E24"/>
    <w:rsid w:val="00316BA2"/>
    <w:rsid w:val="0036021F"/>
    <w:rsid w:val="003659BF"/>
    <w:rsid w:val="00365AB8"/>
    <w:rsid w:val="0038554F"/>
    <w:rsid w:val="003858B4"/>
    <w:rsid w:val="00391EDD"/>
    <w:rsid w:val="00392C29"/>
    <w:rsid w:val="003A3FCD"/>
    <w:rsid w:val="003C535B"/>
    <w:rsid w:val="003C701F"/>
    <w:rsid w:val="003C72D4"/>
    <w:rsid w:val="003D05A0"/>
    <w:rsid w:val="003D75FA"/>
    <w:rsid w:val="003E7C8D"/>
    <w:rsid w:val="003F5AE1"/>
    <w:rsid w:val="00402C81"/>
    <w:rsid w:val="00415B8B"/>
    <w:rsid w:val="004163C7"/>
    <w:rsid w:val="00422923"/>
    <w:rsid w:val="00437F31"/>
    <w:rsid w:val="00443F8A"/>
    <w:rsid w:val="00450F62"/>
    <w:rsid w:val="00451354"/>
    <w:rsid w:val="004644AD"/>
    <w:rsid w:val="00464DA4"/>
    <w:rsid w:val="0047787B"/>
    <w:rsid w:val="00492885"/>
    <w:rsid w:val="0049342B"/>
    <w:rsid w:val="004942B7"/>
    <w:rsid w:val="00495D71"/>
    <w:rsid w:val="004A1B76"/>
    <w:rsid w:val="004A3335"/>
    <w:rsid w:val="004C0AAA"/>
    <w:rsid w:val="004C1BA3"/>
    <w:rsid w:val="004C7162"/>
    <w:rsid w:val="004E0756"/>
    <w:rsid w:val="004E4460"/>
    <w:rsid w:val="00505FAA"/>
    <w:rsid w:val="00512435"/>
    <w:rsid w:val="005161B0"/>
    <w:rsid w:val="005272A2"/>
    <w:rsid w:val="005302B2"/>
    <w:rsid w:val="00532B55"/>
    <w:rsid w:val="00543874"/>
    <w:rsid w:val="00551D8A"/>
    <w:rsid w:val="00552241"/>
    <w:rsid w:val="005541B5"/>
    <w:rsid w:val="005551B4"/>
    <w:rsid w:val="0056537F"/>
    <w:rsid w:val="00566D1D"/>
    <w:rsid w:val="00570C5F"/>
    <w:rsid w:val="00582AF9"/>
    <w:rsid w:val="005A0F86"/>
    <w:rsid w:val="005C00A2"/>
    <w:rsid w:val="005E25C8"/>
    <w:rsid w:val="005E706B"/>
    <w:rsid w:val="005F3CB9"/>
    <w:rsid w:val="00602B5A"/>
    <w:rsid w:val="006156F2"/>
    <w:rsid w:val="006178E5"/>
    <w:rsid w:val="00622265"/>
    <w:rsid w:val="006304E7"/>
    <w:rsid w:val="0063176E"/>
    <w:rsid w:val="00632AC9"/>
    <w:rsid w:val="00660164"/>
    <w:rsid w:val="00662186"/>
    <w:rsid w:val="006878B6"/>
    <w:rsid w:val="00692273"/>
    <w:rsid w:val="006948DE"/>
    <w:rsid w:val="00695B60"/>
    <w:rsid w:val="00696574"/>
    <w:rsid w:val="006C4EB7"/>
    <w:rsid w:val="006D7E72"/>
    <w:rsid w:val="006E2E65"/>
    <w:rsid w:val="006F17A1"/>
    <w:rsid w:val="007047C5"/>
    <w:rsid w:val="007169B8"/>
    <w:rsid w:val="00723924"/>
    <w:rsid w:val="007256E2"/>
    <w:rsid w:val="00725D63"/>
    <w:rsid w:val="00756C2F"/>
    <w:rsid w:val="00767155"/>
    <w:rsid w:val="00776A94"/>
    <w:rsid w:val="0078092E"/>
    <w:rsid w:val="007905CE"/>
    <w:rsid w:val="00794403"/>
    <w:rsid w:val="00796CCA"/>
    <w:rsid w:val="007A7159"/>
    <w:rsid w:val="007B0E54"/>
    <w:rsid w:val="007B2394"/>
    <w:rsid w:val="007B442F"/>
    <w:rsid w:val="007B45F5"/>
    <w:rsid w:val="007E3A20"/>
    <w:rsid w:val="007F1C6F"/>
    <w:rsid w:val="008025C7"/>
    <w:rsid w:val="0080692E"/>
    <w:rsid w:val="00807421"/>
    <w:rsid w:val="00813543"/>
    <w:rsid w:val="00832D93"/>
    <w:rsid w:val="00833FF9"/>
    <w:rsid w:val="00834350"/>
    <w:rsid w:val="0084732F"/>
    <w:rsid w:val="008506E1"/>
    <w:rsid w:val="0086016F"/>
    <w:rsid w:val="00861264"/>
    <w:rsid w:val="00877AAC"/>
    <w:rsid w:val="00896FE4"/>
    <w:rsid w:val="008A2D7C"/>
    <w:rsid w:val="008A6AE5"/>
    <w:rsid w:val="008B1818"/>
    <w:rsid w:val="008D17D5"/>
    <w:rsid w:val="008D2A1F"/>
    <w:rsid w:val="008D368E"/>
    <w:rsid w:val="008F1C90"/>
    <w:rsid w:val="008F1EAE"/>
    <w:rsid w:val="00910D12"/>
    <w:rsid w:val="009125CE"/>
    <w:rsid w:val="009133D6"/>
    <w:rsid w:val="009179C6"/>
    <w:rsid w:val="00946F5F"/>
    <w:rsid w:val="00974151"/>
    <w:rsid w:val="009935DD"/>
    <w:rsid w:val="00995BA7"/>
    <w:rsid w:val="009A6A5A"/>
    <w:rsid w:val="009B6888"/>
    <w:rsid w:val="009C0161"/>
    <w:rsid w:val="009C41B3"/>
    <w:rsid w:val="009C65BD"/>
    <w:rsid w:val="009D06D0"/>
    <w:rsid w:val="009D108D"/>
    <w:rsid w:val="009D72E6"/>
    <w:rsid w:val="009E1436"/>
    <w:rsid w:val="009E23E1"/>
    <w:rsid w:val="009E4C4D"/>
    <w:rsid w:val="009E5668"/>
    <w:rsid w:val="009F63E7"/>
    <w:rsid w:val="009F7E07"/>
    <w:rsid w:val="00A062B4"/>
    <w:rsid w:val="00A12DD6"/>
    <w:rsid w:val="00A2017C"/>
    <w:rsid w:val="00A37D0E"/>
    <w:rsid w:val="00A47F09"/>
    <w:rsid w:val="00A57427"/>
    <w:rsid w:val="00A622E7"/>
    <w:rsid w:val="00A73DF5"/>
    <w:rsid w:val="00A826BE"/>
    <w:rsid w:val="00A90F8E"/>
    <w:rsid w:val="00AA79E9"/>
    <w:rsid w:val="00AB0A70"/>
    <w:rsid w:val="00AD1384"/>
    <w:rsid w:val="00B038DD"/>
    <w:rsid w:val="00B07D32"/>
    <w:rsid w:val="00B12948"/>
    <w:rsid w:val="00B139E6"/>
    <w:rsid w:val="00B16F06"/>
    <w:rsid w:val="00B179BC"/>
    <w:rsid w:val="00B22DCF"/>
    <w:rsid w:val="00B261D2"/>
    <w:rsid w:val="00B37EB2"/>
    <w:rsid w:val="00B415B0"/>
    <w:rsid w:val="00B50A79"/>
    <w:rsid w:val="00B50BC3"/>
    <w:rsid w:val="00B51D8B"/>
    <w:rsid w:val="00B63B0F"/>
    <w:rsid w:val="00B7678A"/>
    <w:rsid w:val="00BB28C3"/>
    <w:rsid w:val="00BC094B"/>
    <w:rsid w:val="00BC7785"/>
    <w:rsid w:val="00BE0B85"/>
    <w:rsid w:val="00BE6919"/>
    <w:rsid w:val="00C301A9"/>
    <w:rsid w:val="00C40991"/>
    <w:rsid w:val="00C41092"/>
    <w:rsid w:val="00C53E79"/>
    <w:rsid w:val="00C663E5"/>
    <w:rsid w:val="00C72744"/>
    <w:rsid w:val="00C83C32"/>
    <w:rsid w:val="00C85202"/>
    <w:rsid w:val="00C9010A"/>
    <w:rsid w:val="00CA1EBC"/>
    <w:rsid w:val="00CB2A44"/>
    <w:rsid w:val="00CC3854"/>
    <w:rsid w:val="00CD1F1E"/>
    <w:rsid w:val="00CE19A9"/>
    <w:rsid w:val="00CE65AC"/>
    <w:rsid w:val="00CF2B71"/>
    <w:rsid w:val="00CF4029"/>
    <w:rsid w:val="00D04F62"/>
    <w:rsid w:val="00D1021B"/>
    <w:rsid w:val="00D12EE9"/>
    <w:rsid w:val="00D22171"/>
    <w:rsid w:val="00D22301"/>
    <w:rsid w:val="00D31BD5"/>
    <w:rsid w:val="00D52480"/>
    <w:rsid w:val="00D5787B"/>
    <w:rsid w:val="00D75024"/>
    <w:rsid w:val="00D77386"/>
    <w:rsid w:val="00D94D64"/>
    <w:rsid w:val="00D9711C"/>
    <w:rsid w:val="00DA09C5"/>
    <w:rsid w:val="00DB54C3"/>
    <w:rsid w:val="00DD1EAA"/>
    <w:rsid w:val="00DD293A"/>
    <w:rsid w:val="00E10D43"/>
    <w:rsid w:val="00E23A7A"/>
    <w:rsid w:val="00E2642E"/>
    <w:rsid w:val="00E33F11"/>
    <w:rsid w:val="00E42D84"/>
    <w:rsid w:val="00E474E5"/>
    <w:rsid w:val="00E52C72"/>
    <w:rsid w:val="00E54152"/>
    <w:rsid w:val="00E5617E"/>
    <w:rsid w:val="00E61E4A"/>
    <w:rsid w:val="00E63E02"/>
    <w:rsid w:val="00E64476"/>
    <w:rsid w:val="00E80FD9"/>
    <w:rsid w:val="00E91655"/>
    <w:rsid w:val="00E91E29"/>
    <w:rsid w:val="00EA3FA0"/>
    <w:rsid w:val="00EB0FDD"/>
    <w:rsid w:val="00ED09E9"/>
    <w:rsid w:val="00ED1650"/>
    <w:rsid w:val="00ED40AF"/>
    <w:rsid w:val="00ED6CBC"/>
    <w:rsid w:val="00EE7A8E"/>
    <w:rsid w:val="00EF2D7B"/>
    <w:rsid w:val="00EF57FA"/>
    <w:rsid w:val="00F0174A"/>
    <w:rsid w:val="00F13B36"/>
    <w:rsid w:val="00F16F9D"/>
    <w:rsid w:val="00F21D60"/>
    <w:rsid w:val="00F25CAD"/>
    <w:rsid w:val="00F3781E"/>
    <w:rsid w:val="00F41218"/>
    <w:rsid w:val="00F41BED"/>
    <w:rsid w:val="00F43BF0"/>
    <w:rsid w:val="00F506C8"/>
    <w:rsid w:val="00F546CE"/>
    <w:rsid w:val="00F60F63"/>
    <w:rsid w:val="00F71320"/>
    <w:rsid w:val="00F7162F"/>
    <w:rsid w:val="00F77782"/>
    <w:rsid w:val="00F86608"/>
    <w:rsid w:val="00F925D0"/>
    <w:rsid w:val="00F94B28"/>
    <w:rsid w:val="00FA455D"/>
    <w:rsid w:val="00FA46C6"/>
    <w:rsid w:val="00FA4B7B"/>
    <w:rsid w:val="00FC2AEF"/>
    <w:rsid w:val="00FC3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D7C"/>
    <w:pPr>
      <w:bidi/>
    </w:pPr>
  </w:style>
  <w:style w:type="paragraph" w:styleId="Heading1">
    <w:name w:val="heading 1"/>
    <w:basedOn w:val="Normal"/>
    <w:next w:val="Normal"/>
    <w:link w:val="Heading1Char"/>
    <w:uiPriority w:val="9"/>
    <w:qFormat/>
    <w:rsid w:val="002B7485"/>
    <w:pPr>
      <w:keepNext/>
      <w:keepLines/>
      <w:spacing w:before="240" w:after="0"/>
      <w:jc w:val="center"/>
      <w:outlineLvl w:val="0"/>
    </w:pPr>
    <w:rPr>
      <w:rFonts w:ascii="Simplified Arabic" w:eastAsiaTheme="majorEastAsia" w:hAnsi="Simplified Arabic" w:cs="Simplified Arabic"/>
      <w:b/>
      <w:bCs/>
      <w:color w:val="000000" w:themeColor="text1"/>
      <w:sz w:val="40"/>
      <w:szCs w:val="40"/>
      <w:lang w:bidi="ar-EG"/>
    </w:rPr>
  </w:style>
  <w:style w:type="paragraph" w:styleId="Heading2">
    <w:name w:val="heading 2"/>
    <w:basedOn w:val="Normal"/>
    <w:next w:val="Normal"/>
    <w:link w:val="Heading2Char"/>
    <w:uiPriority w:val="9"/>
    <w:unhideWhenUsed/>
    <w:qFormat/>
    <w:rsid w:val="002B7485"/>
    <w:pPr>
      <w:keepNext/>
      <w:keepLines/>
      <w:spacing w:before="40" w:after="0"/>
      <w:outlineLvl w:val="1"/>
    </w:pPr>
    <w:rPr>
      <w:rFonts w:ascii="Simplified Arabic" w:eastAsiaTheme="majorEastAsia" w:hAnsi="Simplified Arabic" w:cs="Simplified Arabic"/>
      <w:b/>
      <w:bCs/>
      <w:color w:val="000000" w:themeColor="text1"/>
      <w:sz w:val="36"/>
      <w:szCs w:val="36"/>
    </w:rPr>
  </w:style>
  <w:style w:type="paragraph" w:styleId="Heading3">
    <w:name w:val="heading 3"/>
    <w:basedOn w:val="Normal"/>
    <w:next w:val="Normal"/>
    <w:link w:val="Heading3Char"/>
    <w:uiPriority w:val="9"/>
    <w:unhideWhenUsed/>
    <w:qFormat/>
    <w:rsid w:val="002B7485"/>
    <w:pPr>
      <w:keepNext/>
      <w:keepLines/>
      <w:spacing w:before="40" w:after="0"/>
      <w:outlineLvl w:val="2"/>
    </w:pPr>
    <w:rPr>
      <w:rFonts w:ascii="Simplified Arabic" w:eastAsiaTheme="majorEastAsia" w:hAnsi="Simplified Arabic" w:cs="Simplified Arabic"/>
      <w:b/>
      <w:bCs/>
      <w:color w:val="000000" w:themeColor="text1"/>
      <w:sz w:val="32"/>
      <w:szCs w:val="32"/>
    </w:rPr>
  </w:style>
  <w:style w:type="paragraph" w:styleId="Heading4">
    <w:name w:val="heading 4"/>
    <w:basedOn w:val="Normal"/>
    <w:next w:val="Normal"/>
    <w:link w:val="Heading4Char"/>
    <w:uiPriority w:val="9"/>
    <w:unhideWhenUsed/>
    <w:qFormat/>
    <w:rsid w:val="00582AF9"/>
    <w:pPr>
      <w:keepNext/>
      <w:keepLines/>
      <w:spacing w:before="40" w:after="0"/>
      <w:outlineLvl w:val="3"/>
    </w:pPr>
    <w:rPr>
      <w:rFonts w:asciiTheme="majorHAnsi" w:eastAsiaTheme="majorEastAsia" w:hAnsiTheme="majorHAnsi" w:cstheme="majorBidi"/>
      <w:i/>
      <w:iCs/>
      <w:color w:val="C49A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A7159"/>
    <w:pPr>
      <w:ind w:left="720"/>
      <w:contextualSpacing/>
    </w:pPr>
  </w:style>
  <w:style w:type="paragraph" w:styleId="NormalWeb">
    <w:name w:val="Normal (Web)"/>
    <w:basedOn w:val="Normal"/>
    <w:uiPriority w:val="99"/>
    <w:unhideWhenUsed/>
    <w:rsid w:val="004A333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4A3335"/>
    <w:rPr>
      <w:i/>
      <w:iCs/>
    </w:rPr>
  </w:style>
  <w:style w:type="table" w:styleId="TableGrid">
    <w:name w:val="Table Grid"/>
    <w:basedOn w:val="TableNormal"/>
    <w:uiPriority w:val="39"/>
    <w:rsid w:val="004A3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B1818"/>
    <w:pPr>
      <w:spacing w:after="0" w:line="240" w:lineRule="auto"/>
    </w:p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color w:val="FFFFFF" w:themeColor="background1"/>
      </w:rPr>
      <w:tblPr/>
      <w:tcPr>
        <w:tcBorders>
          <w:top w:val="single" w:sz="4" w:space="0" w:color="F8931D" w:themeColor="accent2"/>
          <w:left w:val="single" w:sz="4" w:space="0" w:color="F8931D" w:themeColor="accent2"/>
          <w:bottom w:val="single" w:sz="4" w:space="0" w:color="F8931D" w:themeColor="accent2"/>
          <w:right w:val="single" w:sz="4" w:space="0" w:color="F8931D" w:themeColor="accent2"/>
          <w:insideH w:val="nil"/>
          <w:insideV w:val="nil"/>
        </w:tcBorders>
        <w:shd w:val="clear" w:color="auto" w:fill="F8931D" w:themeFill="accent2"/>
      </w:tcPr>
    </w:tblStylePr>
    <w:tblStylePr w:type="lastRow">
      <w:rPr>
        <w:b/>
        <w:bCs/>
      </w:rPr>
      <w:tblPr/>
      <w:tcPr>
        <w:tcBorders>
          <w:top w:val="double" w:sz="4" w:space="0" w:color="F8931D" w:themeColor="accent2"/>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PlainTable1">
    <w:name w:val="Plain Table 1"/>
    <w:basedOn w:val="TableNormal"/>
    <w:uiPriority w:val="41"/>
    <w:rsid w:val="007944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2B7485"/>
    <w:rPr>
      <w:rFonts w:ascii="Simplified Arabic" w:eastAsiaTheme="majorEastAsia" w:hAnsi="Simplified Arabic" w:cs="Simplified Arabic"/>
      <w:b/>
      <w:bCs/>
      <w:color w:val="000000" w:themeColor="text1"/>
      <w:sz w:val="40"/>
      <w:szCs w:val="40"/>
      <w:lang w:bidi="ar-EG"/>
    </w:rPr>
  </w:style>
  <w:style w:type="character" w:customStyle="1" w:styleId="Heading2Char">
    <w:name w:val="Heading 2 Char"/>
    <w:basedOn w:val="DefaultParagraphFont"/>
    <w:link w:val="Heading2"/>
    <w:uiPriority w:val="9"/>
    <w:rsid w:val="002B7485"/>
    <w:rPr>
      <w:rFonts w:ascii="Simplified Arabic" w:eastAsiaTheme="majorEastAsia" w:hAnsi="Simplified Arabic" w:cs="Simplified Arabic"/>
      <w:b/>
      <w:bCs/>
      <w:color w:val="000000" w:themeColor="text1"/>
      <w:sz w:val="36"/>
      <w:szCs w:val="36"/>
    </w:rPr>
  </w:style>
  <w:style w:type="character" w:customStyle="1" w:styleId="Heading3Char">
    <w:name w:val="Heading 3 Char"/>
    <w:basedOn w:val="DefaultParagraphFont"/>
    <w:link w:val="Heading3"/>
    <w:uiPriority w:val="9"/>
    <w:rsid w:val="002B7485"/>
    <w:rPr>
      <w:rFonts w:ascii="Simplified Arabic" w:eastAsiaTheme="majorEastAsia" w:hAnsi="Simplified Arabic" w:cs="Simplified Arabic"/>
      <w:b/>
      <w:bCs/>
      <w:color w:val="000000" w:themeColor="text1"/>
      <w:sz w:val="32"/>
      <w:szCs w:val="32"/>
    </w:rPr>
  </w:style>
  <w:style w:type="character" w:customStyle="1" w:styleId="Heading4Char">
    <w:name w:val="Heading 4 Char"/>
    <w:basedOn w:val="DefaultParagraphFont"/>
    <w:link w:val="Heading4"/>
    <w:uiPriority w:val="9"/>
    <w:rsid w:val="00582AF9"/>
    <w:rPr>
      <w:rFonts w:asciiTheme="majorHAnsi" w:eastAsiaTheme="majorEastAsia" w:hAnsiTheme="majorHAnsi" w:cstheme="majorBidi"/>
      <w:i/>
      <w:iCs/>
      <w:color w:val="C49A00" w:themeColor="accent1" w:themeShade="BF"/>
    </w:rPr>
  </w:style>
  <w:style w:type="paragraph" w:styleId="TOCHeading">
    <w:name w:val="TOC Heading"/>
    <w:basedOn w:val="Heading1"/>
    <w:next w:val="Normal"/>
    <w:uiPriority w:val="39"/>
    <w:unhideWhenUsed/>
    <w:qFormat/>
    <w:rsid w:val="006D7E72"/>
    <w:pPr>
      <w:bidi w:val="0"/>
      <w:outlineLvl w:val="9"/>
    </w:pPr>
    <w:rPr>
      <w:rFonts w:asciiTheme="majorHAnsi" w:hAnsiTheme="majorHAnsi" w:cstheme="majorBidi"/>
      <w:b w:val="0"/>
      <w:bCs w:val="0"/>
      <w:color w:val="C49A00" w:themeColor="accent1" w:themeShade="BF"/>
      <w:kern w:val="0"/>
      <w:lang w:bidi="ar-SA"/>
      <w14:ligatures w14:val="none"/>
    </w:rPr>
  </w:style>
  <w:style w:type="paragraph" w:styleId="TOC1">
    <w:name w:val="toc 1"/>
    <w:basedOn w:val="Normal"/>
    <w:next w:val="Normal"/>
    <w:autoRedefine/>
    <w:uiPriority w:val="39"/>
    <w:unhideWhenUsed/>
    <w:rsid w:val="006D7E72"/>
    <w:pPr>
      <w:spacing w:after="100"/>
    </w:pPr>
  </w:style>
  <w:style w:type="paragraph" w:styleId="TOC2">
    <w:name w:val="toc 2"/>
    <w:basedOn w:val="Normal"/>
    <w:next w:val="Normal"/>
    <w:autoRedefine/>
    <w:uiPriority w:val="39"/>
    <w:unhideWhenUsed/>
    <w:rsid w:val="006D7E72"/>
    <w:pPr>
      <w:spacing w:after="100"/>
      <w:ind w:left="220"/>
    </w:pPr>
  </w:style>
  <w:style w:type="paragraph" w:styleId="TOC3">
    <w:name w:val="toc 3"/>
    <w:basedOn w:val="Normal"/>
    <w:next w:val="Normal"/>
    <w:autoRedefine/>
    <w:uiPriority w:val="39"/>
    <w:unhideWhenUsed/>
    <w:rsid w:val="006D7E72"/>
    <w:pPr>
      <w:spacing w:after="100"/>
      <w:ind w:left="440"/>
    </w:pPr>
  </w:style>
  <w:style w:type="character" w:styleId="Hyperlink">
    <w:name w:val="Hyperlink"/>
    <w:basedOn w:val="DefaultParagraphFont"/>
    <w:uiPriority w:val="99"/>
    <w:unhideWhenUsed/>
    <w:rsid w:val="006D7E72"/>
    <w:rPr>
      <w:color w:val="2998E3" w:themeColor="hyperlink"/>
      <w:u w:val="single"/>
    </w:rPr>
  </w:style>
  <w:style w:type="paragraph" w:styleId="Caption">
    <w:name w:val="caption"/>
    <w:basedOn w:val="Normal"/>
    <w:next w:val="Normal"/>
    <w:uiPriority w:val="35"/>
    <w:unhideWhenUsed/>
    <w:qFormat/>
    <w:rsid w:val="00A2017C"/>
    <w:pPr>
      <w:spacing w:after="200" w:line="240" w:lineRule="auto"/>
    </w:pPr>
    <w:rPr>
      <w:i/>
      <w:iCs/>
      <w:color w:val="39302A" w:themeColor="text2"/>
      <w:sz w:val="18"/>
      <w:szCs w:val="18"/>
    </w:rPr>
  </w:style>
  <w:style w:type="paragraph" w:styleId="TableofFigures">
    <w:name w:val="table of figures"/>
    <w:basedOn w:val="Normal"/>
    <w:next w:val="Normal"/>
    <w:uiPriority w:val="99"/>
    <w:unhideWhenUsed/>
    <w:rsid w:val="008D17D5"/>
    <w:pPr>
      <w:spacing w:after="0"/>
    </w:pPr>
  </w:style>
  <w:style w:type="table" w:styleId="GridTable4-Accent4">
    <w:name w:val="Grid Table 4 Accent 4"/>
    <w:basedOn w:val="TableNormal"/>
    <w:uiPriority w:val="49"/>
    <w:rsid w:val="000D6DA5"/>
    <w:pPr>
      <w:spacing w:after="0" w:line="240" w:lineRule="auto"/>
    </w:pPr>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insideV w:val="single" w:sz="4" w:space="0" w:color="F3A873" w:themeColor="accent4" w:themeTint="99"/>
      </w:tblBorders>
    </w:tblPr>
    <w:tblStylePr w:type="firstRow">
      <w:rPr>
        <w:b/>
        <w:bCs/>
        <w:color w:val="FFFFFF" w:themeColor="background1"/>
      </w:rPr>
      <w:tblPr/>
      <w:tcPr>
        <w:tcBorders>
          <w:top w:val="single" w:sz="4" w:space="0" w:color="EC7016" w:themeColor="accent4"/>
          <w:left w:val="single" w:sz="4" w:space="0" w:color="EC7016" w:themeColor="accent4"/>
          <w:bottom w:val="single" w:sz="4" w:space="0" w:color="EC7016" w:themeColor="accent4"/>
          <w:right w:val="single" w:sz="4" w:space="0" w:color="EC7016" w:themeColor="accent4"/>
          <w:insideH w:val="nil"/>
          <w:insideV w:val="nil"/>
        </w:tcBorders>
        <w:shd w:val="clear" w:color="auto" w:fill="EC7016" w:themeFill="accent4"/>
      </w:tcPr>
    </w:tblStylePr>
    <w:tblStylePr w:type="lastRow">
      <w:rPr>
        <w:b/>
        <w:bCs/>
      </w:rPr>
      <w:tblPr/>
      <w:tcPr>
        <w:tcBorders>
          <w:top w:val="double" w:sz="4" w:space="0" w:color="EC7016" w:themeColor="accent4"/>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paragraph" w:styleId="TOC4">
    <w:name w:val="toc 4"/>
    <w:basedOn w:val="Normal"/>
    <w:next w:val="Normal"/>
    <w:autoRedefine/>
    <w:uiPriority w:val="39"/>
    <w:unhideWhenUsed/>
    <w:rsid w:val="0036021F"/>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6021F"/>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6021F"/>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6021F"/>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6021F"/>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6021F"/>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360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8556-A9DF-4232-B3BE-CF96E6E02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53</Pages>
  <Words>12540</Words>
  <Characters>71481</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Haitham Ibrahim Amin</cp:lastModifiedBy>
  <cp:revision>188</cp:revision>
  <dcterms:created xsi:type="dcterms:W3CDTF">2026-02-17T11:00:00Z</dcterms:created>
  <dcterms:modified xsi:type="dcterms:W3CDTF">2026-03-25T09:11:00Z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