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B00D99E" w:rsidR="009125CE" w:rsidRPr="00A6294B" w:rsidRDefault="00D675CB" w:rsidP="00D675C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6294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8B155C9">
            <wp:simplePos x="0" y="0"/>
            <wp:positionH relativeFrom="margin">
              <wp:posOffset>346710</wp:posOffset>
            </wp:positionH>
            <wp:positionV relativeFrom="margin">
              <wp:posOffset>-186690</wp:posOffset>
            </wp:positionV>
            <wp:extent cx="1525905" cy="141605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5905" cy="1416050"/>
                    </a:xfrm>
                    <a:prstGeom prst="rect">
                      <a:avLst/>
                    </a:prstGeom>
                  </pic:spPr>
                </pic:pic>
              </a:graphicData>
            </a:graphic>
            <wp14:sizeRelH relativeFrom="margin">
              <wp14:pctWidth>0</wp14:pctWidth>
            </wp14:sizeRelH>
            <wp14:sizeRelV relativeFrom="margin">
              <wp14:pctHeight>0</wp14:pctHeight>
            </wp14:sizeRelV>
          </wp:anchor>
        </w:drawing>
      </w:r>
      <w:r w:rsidR="009125CE" w:rsidRPr="00A6294B">
        <w:rPr>
          <w:rFonts w:ascii="Simplified Arabic" w:hAnsi="Simplified Arabic" w:cs="Simplified Arabic"/>
          <w:b/>
          <w:bCs/>
          <w:color w:val="000000" w:themeColor="text1"/>
          <w:sz w:val="32"/>
          <w:szCs w:val="32"/>
          <w:rtl/>
          <w:lang w:bidi="ar-EG"/>
        </w:rPr>
        <w:t xml:space="preserve">جامعة ميدأوشن </w:t>
      </w:r>
    </w:p>
    <w:p w14:paraId="1E957002" w14:textId="15FC4C1E" w:rsidR="00F546CE" w:rsidRPr="00A6294B" w:rsidRDefault="009125CE" w:rsidP="00D675C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6294B">
        <w:rPr>
          <w:rFonts w:ascii="Simplified Arabic" w:hAnsi="Simplified Arabic" w:cs="Simplified Arabic"/>
          <w:b/>
          <w:bCs/>
          <w:color w:val="000000" w:themeColor="text1"/>
          <w:sz w:val="32"/>
          <w:szCs w:val="32"/>
          <w:rtl/>
          <w:lang w:bidi="ar-EG"/>
        </w:rPr>
        <w:t xml:space="preserve">كلية </w:t>
      </w:r>
      <w:r w:rsidR="008C42C1" w:rsidRPr="00A6294B">
        <w:rPr>
          <w:rFonts w:ascii="Simplified Arabic" w:hAnsi="Simplified Arabic" w:cs="Simplified Arabic"/>
          <w:b/>
          <w:bCs/>
          <w:color w:val="000000" w:themeColor="text1"/>
          <w:sz w:val="32"/>
          <w:szCs w:val="32"/>
          <w:rtl/>
          <w:lang w:bidi="ar-EG"/>
        </w:rPr>
        <w:t>الإدارة</w:t>
      </w:r>
      <w:r w:rsidRPr="00A6294B">
        <w:rPr>
          <w:rFonts w:ascii="Simplified Arabic" w:hAnsi="Simplified Arabic" w:cs="Simplified Arabic"/>
          <w:b/>
          <w:bCs/>
          <w:color w:val="000000" w:themeColor="text1"/>
          <w:sz w:val="32"/>
          <w:szCs w:val="32"/>
          <w:rtl/>
          <w:lang w:bidi="ar-EG"/>
        </w:rPr>
        <w:t xml:space="preserve"> </w:t>
      </w:r>
    </w:p>
    <w:p w14:paraId="5F6542BF" w14:textId="7AB470F6" w:rsidR="009125CE" w:rsidRPr="00A6294B" w:rsidRDefault="00F86421" w:rsidP="00D675C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6294B">
        <w:rPr>
          <w:rFonts w:ascii="Simplified Arabic" w:hAnsi="Simplified Arabic" w:cs="Simplified Arabic"/>
          <w:b/>
          <w:bCs/>
          <w:color w:val="000000" w:themeColor="text1"/>
          <w:sz w:val="32"/>
          <w:szCs w:val="32"/>
          <w:rtl/>
          <w:lang w:bidi="ar-EG"/>
        </w:rPr>
        <w:t xml:space="preserve">ماجستير ادارة </w:t>
      </w:r>
      <w:r w:rsidR="00831576" w:rsidRPr="00A6294B">
        <w:rPr>
          <w:rFonts w:ascii="Simplified Arabic" w:hAnsi="Simplified Arabic" w:cs="Simplified Arabic"/>
          <w:b/>
          <w:bCs/>
          <w:color w:val="000000" w:themeColor="text1"/>
          <w:sz w:val="32"/>
          <w:szCs w:val="32"/>
          <w:rtl/>
          <w:lang w:bidi="ar-EG"/>
        </w:rPr>
        <w:t>المخاطر</w:t>
      </w:r>
    </w:p>
    <w:p w14:paraId="6B449BCF" w14:textId="77777777" w:rsidR="00CC6261" w:rsidRPr="00A6294B" w:rsidRDefault="00CC6261" w:rsidP="00D675C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BB6F9" w14:textId="3D557D32" w:rsidR="00831576" w:rsidRPr="00A6294B" w:rsidRDefault="00831576" w:rsidP="00D675C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A6294B">
        <w:rPr>
          <w:rFonts w:ascii="Simplified Arabic" w:hAnsi="Simplified Arabic" w:cs="Simplified Arabic"/>
          <w:b/>
          <w:bCs/>
          <w:color w:val="000000" w:themeColor="text1"/>
          <w:sz w:val="40"/>
          <w:szCs w:val="40"/>
          <w:rtl/>
        </w:rPr>
        <w:t>أثر إدارة المخاطر الاستباقية على نجاح المشاريع الإنشائية: دراسة ميدانية على شركات المقاولات الخاصة في المملكة العربية السعودية.</w:t>
      </w:r>
    </w:p>
    <w:p w14:paraId="13B0CCEB" w14:textId="77777777" w:rsidR="00D675CB" w:rsidRPr="00A6294B" w:rsidRDefault="00D675CB" w:rsidP="00D675C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218FA12" w14:textId="24FA33BD" w:rsidR="009900CD" w:rsidRDefault="009125CE" w:rsidP="009900CD">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A6294B">
        <w:rPr>
          <w:rFonts w:ascii="Simplified Arabic" w:hAnsi="Simplified Arabic" w:cs="Simplified Arabic"/>
          <w:b/>
          <w:bCs/>
          <w:color w:val="000000" w:themeColor="text1"/>
          <w:sz w:val="36"/>
          <w:szCs w:val="36"/>
          <w:rtl/>
          <w:lang w:bidi="ar-EG"/>
        </w:rPr>
        <w:t>إعداد الطالب/</w:t>
      </w:r>
      <w:r w:rsidR="009900CD">
        <w:rPr>
          <w:rFonts w:ascii="Simplified Arabic" w:hAnsi="Simplified Arabic" w:cs="Simplified Arabic"/>
          <w:b/>
          <w:bCs/>
          <w:color w:val="000000" w:themeColor="text1"/>
          <w:sz w:val="36"/>
          <w:szCs w:val="36"/>
          <w:lang w:bidi="ar-EG"/>
        </w:rPr>
        <w:t xml:space="preserve"> </w:t>
      </w:r>
    </w:p>
    <w:p w14:paraId="3D1325C1" w14:textId="0FCC2027" w:rsidR="009900CD" w:rsidRPr="00A6294B" w:rsidRDefault="009900CD" w:rsidP="00D675CB">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صالح علي قريعة</w:t>
      </w:r>
    </w:p>
    <w:p w14:paraId="7F78DF83" w14:textId="77777777" w:rsidR="009A6DA0" w:rsidRPr="00A6294B" w:rsidRDefault="009A6DA0" w:rsidP="00D675C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tbl>
      <w:tblPr>
        <w:bidiVisual/>
        <w:tblW w:w="0" w:type="auto"/>
        <w:tblLook w:val="04A0" w:firstRow="1" w:lastRow="0" w:firstColumn="1" w:lastColumn="0" w:noHBand="0" w:noVBand="1"/>
      </w:tblPr>
      <w:tblGrid>
        <w:gridCol w:w="4530"/>
        <w:gridCol w:w="4531"/>
      </w:tblGrid>
      <w:tr w:rsidR="00D675CB" w:rsidRPr="00A6294B" w14:paraId="22746384" w14:textId="77777777" w:rsidTr="00E66DB8">
        <w:tc>
          <w:tcPr>
            <w:tcW w:w="4530" w:type="dxa"/>
          </w:tcPr>
          <w:p w14:paraId="4E4C5F88" w14:textId="77777777" w:rsidR="00D675CB" w:rsidRPr="00A6294B" w:rsidRDefault="00D675CB" w:rsidP="00E66D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6294B">
              <w:rPr>
                <w:rFonts w:ascii="Simplified Arabic" w:hAnsi="Simplified Arabic" w:cs="Simplified Arabic" w:hint="cs"/>
                <w:b/>
                <w:bCs/>
                <w:color w:val="000000" w:themeColor="text1"/>
                <w:sz w:val="36"/>
                <w:szCs w:val="36"/>
                <w:rtl/>
                <w:lang w:bidi="ar-EG"/>
              </w:rPr>
              <w:t>المشرف الرئيسي/</w:t>
            </w:r>
          </w:p>
        </w:tc>
        <w:tc>
          <w:tcPr>
            <w:tcW w:w="4531" w:type="dxa"/>
          </w:tcPr>
          <w:p w14:paraId="62F9C12A" w14:textId="77777777" w:rsidR="00D675CB" w:rsidRPr="00A6294B" w:rsidRDefault="00D675CB" w:rsidP="00E66D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6294B">
              <w:rPr>
                <w:rFonts w:ascii="Simplified Arabic" w:hAnsi="Simplified Arabic" w:cs="Simplified Arabic" w:hint="cs"/>
                <w:b/>
                <w:bCs/>
                <w:color w:val="000000" w:themeColor="text1"/>
                <w:sz w:val="36"/>
                <w:szCs w:val="36"/>
                <w:rtl/>
                <w:lang w:bidi="ar-EG"/>
              </w:rPr>
              <w:t>المشرف الثاني/</w:t>
            </w:r>
          </w:p>
        </w:tc>
      </w:tr>
      <w:tr w:rsidR="00D675CB" w:rsidRPr="00A6294B" w14:paraId="3BA4C886" w14:textId="77777777" w:rsidTr="00E66DB8">
        <w:tc>
          <w:tcPr>
            <w:tcW w:w="4530" w:type="dxa"/>
          </w:tcPr>
          <w:p w14:paraId="661A9113" w14:textId="77777777" w:rsidR="00D675CB" w:rsidRPr="00A6294B" w:rsidRDefault="00D675CB" w:rsidP="00E66D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6294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43C62BE" w14:textId="77777777" w:rsidR="00D675CB" w:rsidRPr="00A6294B" w:rsidRDefault="00D675CB" w:rsidP="00E66DB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proofErr w:type="gramStart"/>
            <w:r w:rsidRPr="00A6294B">
              <w:rPr>
                <w:rFonts w:ascii="Simplified Arabic" w:eastAsia="Calibri" w:hAnsi="Simplified Arabic" w:cs="Simplified Arabic"/>
                <w:color w:val="000000" w:themeColor="text1"/>
                <w:kern w:val="0"/>
                <w:sz w:val="36"/>
                <w:szCs w:val="36"/>
                <w:rtl/>
                <w:lang w:bidi="ar-EG"/>
                <w14:ligatures w14:val="none"/>
              </w:rPr>
              <w:t>د.فايز</w:t>
            </w:r>
            <w:proofErr w:type="spellEnd"/>
            <w:proofErr w:type="gramEnd"/>
            <w:r w:rsidRPr="00A6294B">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3BAD8AAE" w14:textId="77777777" w:rsidR="00D675CB" w:rsidRPr="00A6294B" w:rsidRDefault="00D675CB" w:rsidP="00D675C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6294B">
        <w:rPr>
          <w:rFonts w:ascii="Simplified Arabic" w:hAnsi="Simplified Arabic" w:cs="Simplified Arabic"/>
          <w:b/>
          <w:bCs/>
          <w:color w:val="000000" w:themeColor="text1"/>
          <w:sz w:val="36"/>
          <w:szCs w:val="36"/>
          <w:rtl/>
          <w:lang w:bidi="ar-EG"/>
        </w:rPr>
        <w:t>العام الدراسي:</w:t>
      </w:r>
    </w:p>
    <w:p w14:paraId="0BAE126D" w14:textId="77777777" w:rsidR="00D675CB" w:rsidRPr="00A6294B" w:rsidRDefault="00D675CB" w:rsidP="00D675C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A6294B">
        <w:rPr>
          <w:rFonts w:ascii="Simplified Arabic" w:hAnsi="Simplified Arabic" w:cs="Simplified Arabic" w:hint="cs"/>
          <w:color w:val="000000" w:themeColor="text1"/>
          <w:sz w:val="36"/>
          <w:szCs w:val="36"/>
          <w:rtl/>
          <w:lang w:bidi="ar-EG"/>
        </w:rPr>
        <w:t xml:space="preserve">1448 </w:t>
      </w:r>
      <w:r w:rsidRPr="00A6294B">
        <w:rPr>
          <w:rFonts w:ascii="Simplified Arabic" w:hAnsi="Simplified Arabic" w:cs="Simplified Arabic"/>
          <w:color w:val="000000" w:themeColor="text1"/>
          <w:sz w:val="36"/>
          <w:szCs w:val="36"/>
          <w:rtl/>
          <w:lang w:bidi="ar-EG"/>
        </w:rPr>
        <w:t>–</w:t>
      </w:r>
      <w:r w:rsidRPr="00A6294B">
        <w:rPr>
          <w:rFonts w:ascii="Simplified Arabic" w:hAnsi="Simplified Arabic" w:cs="Simplified Arabic" w:hint="cs"/>
          <w:color w:val="000000" w:themeColor="text1"/>
          <w:sz w:val="36"/>
          <w:szCs w:val="36"/>
          <w:rtl/>
          <w:lang w:bidi="ar-EG"/>
        </w:rPr>
        <w:t xml:space="preserve"> 2026</w:t>
      </w:r>
    </w:p>
    <w:p w14:paraId="3DB20F47" w14:textId="77777777" w:rsidR="00D675CB" w:rsidRPr="00A6294B" w:rsidRDefault="00D675CB" w:rsidP="00D675C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D675CB" w:rsidRPr="00A6294B" w:rsidSect="00D675CB">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8E4BB2C" w14:textId="682024B9" w:rsidR="00D675CB" w:rsidRPr="00A6294B" w:rsidRDefault="00D675CB" w:rsidP="001B5C6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710181"/>
      <w:r w:rsidRPr="00A6294B">
        <w:rPr>
          <w:rFonts w:ascii="Simplified Arabic" w:hAnsi="Simplified Arabic" w:cs="Simplified Arabic" w:hint="cs"/>
          <w:b/>
          <w:bCs/>
          <w:color w:val="000000" w:themeColor="text1"/>
          <w:sz w:val="40"/>
          <w:szCs w:val="40"/>
          <w:rtl/>
        </w:rPr>
        <w:t>الفصل الأول: الإطار العام للدراسة</w:t>
      </w:r>
      <w:bookmarkEnd w:id="0"/>
    </w:p>
    <w:p w14:paraId="5A57AF13" w14:textId="7007E0F5" w:rsidR="00831576" w:rsidRPr="00A6294B" w:rsidRDefault="00D675CB" w:rsidP="001B5C66">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 w:name="_Toc233710182"/>
      <w:r w:rsidRPr="00A6294B">
        <w:rPr>
          <w:rFonts w:ascii="Simplified Arabic" w:hAnsi="Simplified Arabic" w:cs="Simplified Arabic" w:hint="cs"/>
          <w:b/>
          <w:bCs/>
          <w:color w:val="000000" w:themeColor="text1"/>
          <w:sz w:val="36"/>
          <w:szCs w:val="36"/>
          <w:rtl/>
        </w:rPr>
        <w:t>1.1 المقدمة</w:t>
      </w:r>
      <w:bookmarkEnd w:id="1"/>
    </w:p>
    <w:p w14:paraId="5BBD9CE2" w14:textId="7777777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A6294B">
        <w:rPr>
          <w:rFonts w:ascii="Simplified Arabic" w:hAnsi="Simplified Arabic" w:cs="Simplified Arabic"/>
          <w:color w:val="000000" w:themeColor="text1"/>
          <w:sz w:val="28"/>
          <w:szCs w:val="28"/>
          <w:rtl/>
        </w:rPr>
        <w:t>يُعد قطاع البناء والتشييد من الركائز الأساسية للتنمية الاقتصادية والاجتماعية في مختلف دول العالم، إذ يُسهم بشكل مباشر في تطوير البنية التحتية وتوفير فرص العمل وتحريك عجلة الاقتصاد الوطني</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غير أن هذا القطاع يتسم بطبيعة معقدة وديناميكية تنطوي على مستويات عالية من عدم اليقين والمخاطر المتشعبة، مما يجعل المشاريع الإنشائية عرضة للتأخير وتجاوز التكاليف وتدني مستويات الجودة. وفي ظل التحولات المتسارعة في بيئة الأعمال المعاصرة والمنافسة المتزايدة بين الشركات، أصبحت الحاجة ملحّة لتبني مقاربات إدارية منهجية واستباقية قادرة على التعامل مع هذه المخاطر والحد من تداعياتها السلبية على مخرجات المشاريع</w:t>
      </w:r>
      <w:r w:rsidRPr="00A6294B">
        <w:rPr>
          <w:rFonts w:ascii="Simplified Arabic" w:hAnsi="Simplified Arabic" w:cs="Simplified Arabic"/>
          <w:color w:val="000000" w:themeColor="text1"/>
          <w:sz w:val="28"/>
          <w:szCs w:val="28"/>
        </w:rPr>
        <w:t xml:space="preserve"> (Shayan, Kim &amp; Tam, 2022).</w:t>
      </w:r>
    </w:p>
    <w:p w14:paraId="143878EC" w14:textId="7777777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تمثل إدارة المخاطر أحد المداخل الإدارية الجوهرية التي تُمكّن المنظمات من التعرف المنهجي على التهديدات المحتملة وتقييم احتمالية حدوثها وتأثيرها، ومن ثم وضع الاستراتيجيات الملائمة للتعامل معها قبل أن تتحول إلى مشكلات فعلية تعيق تحقيق الأهداف المرجوة</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وتتضمن عمليات إدارة المخاطر مجموعة من الأنشطة المتكاملة والمترابطة التي تبدأ بتحديد المخاطر وتصنيفها، مروراً بتقييمها وتحليلها كمياً ونوعياً، وصولاً إلى تطوير خطط الاستجابة المناسبة ومراقبة المخاطر بشكل مستمر طوال دورة حياة المشروع. وقد أكدت الأدبيات الإدارية المعاصرة أن التطبيق المنهجي لهذه العمليات يُعزز من قدرة المنظمات على مواجهة حالات عدم اليقين ويُحسّن من أدائها التشغيلي والاستراتيجي (الحسني والخشالي، 2022)</w:t>
      </w:r>
      <w:r w:rsidRPr="00A6294B">
        <w:rPr>
          <w:rFonts w:ascii="Simplified Arabic" w:hAnsi="Simplified Arabic" w:cs="Simplified Arabic"/>
          <w:color w:val="000000" w:themeColor="text1"/>
          <w:sz w:val="28"/>
          <w:szCs w:val="28"/>
        </w:rPr>
        <w:t>.</w:t>
      </w:r>
    </w:p>
    <w:p w14:paraId="5583C203" w14:textId="7777777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إن الطبيعة الاستباقية لإدارة المخاطر تُميزها عن الأساليب التقليدية الردّية التي تتعامل مع المشكلات بعد وقوعها فحسب، حيث إن التحديد المبكر للمخاطر يُتيح لفرق المشاريع اتخاذ قرارات مدروسة مبنية على أسس تحليلية، مما يُقلل من احتمالية التعرض لمفاجآت سلبية قد تُهدد استمرارية المشروع أو تُضعف من جودة مخرجاته. كما أن دمج عمليات إدارة المخاطر في مراحل التخطيط والتنفيذ يُعزز من مرونة المشروع وقدرته على التكيف مع التغيرات البيئية الداخلية والخارجية، ويُوفر إطاراً موحداً لتنسيق الجهود بين مختلف أصحاب المصلحة</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Pomaza</w:t>
      </w:r>
      <w:proofErr w:type="spellEnd"/>
      <w:r w:rsidRPr="00A6294B">
        <w:rPr>
          <w:rFonts w:ascii="Simplified Arabic" w:hAnsi="Simplified Arabic" w:cs="Simplified Arabic"/>
          <w:color w:val="000000" w:themeColor="text1"/>
          <w:sz w:val="28"/>
          <w:szCs w:val="28"/>
        </w:rPr>
        <w:t>-Ponomarenko et al., 2023).</w:t>
      </w:r>
    </w:p>
    <w:p w14:paraId="3AB6C37C" w14:textId="7777777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من جهة أخرى، يُشكّل نجاح المشاريع الغاية المركزية التي تسعى جميع المنظمات إلى تحقيقها، إذ يُعبّر عن مدى قدرة المشروع على تحقيق أهدافه المحددة ضمن القيود الزمنية والمالية والنوعية المتفق عليها، فضلاً عن تلبية توقعات أصحاب المصلحة وتحقيق رضاهم. وقد تطور مفهوم نجاح المشاريع من مجرد الالتزام بثالوث الوقت والتكلفة والجودة إلى مفهوم أشمل يتضمن أبعاداً متعددة كرضا العملاء وتحقيق الأهداف الاستراتيجية والاستدامة طويلة المدى</w:t>
      </w:r>
      <w:r w:rsidRPr="00A6294B">
        <w:rPr>
          <w:rFonts w:ascii="Simplified Arabic" w:hAnsi="Simplified Arabic" w:cs="Simplified Arabic"/>
          <w:color w:val="000000" w:themeColor="text1"/>
          <w:sz w:val="28"/>
          <w:szCs w:val="28"/>
        </w:rPr>
        <w:t xml:space="preserve"> (Bhatti &amp; Nazir, 2024).</w:t>
      </w:r>
    </w:p>
    <w:p w14:paraId="10763016" w14:textId="7777777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يتأثر نجاح المشاريع الإنشائية بمجموعة واسعة من العوامل التي تتفاعل فيما بينها بصورة معقدة، ومن أبرز هذه العوامل المخاطر المتنوعة التي تواجه المشاريع خلال مراحل دورة حياتها المختلفة، سواء كانت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w:t>
      </w:r>
      <w:proofErr w:type="gramStart"/>
      <w:r w:rsidRPr="00A6294B">
        <w:rPr>
          <w:rFonts w:ascii="Simplified Arabic" w:hAnsi="Simplified Arabic" w:cs="Simplified Arabic"/>
          <w:color w:val="000000" w:themeColor="text1"/>
          <w:sz w:val="28"/>
          <w:szCs w:val="28"/>
          <w:rtl/>
        </w:rPr>
        <w:t>اقتصادية</w:t>
      </w:r>
      <w:proofErr w:type="gramEnd"/>
      <w:r w:rsidRPr="00A6294B">
        <w:rPr>
          <w:rFonts w:ascii="Simplified Arabic" w:hAnsi="Simplified Arabic" w:cs="Simplified Arabic"/>
          <w:color w:val="000000" w:themeColor="text1"/>
          <w:sz w:val="28"/>
          <w:szCs w:val="28"/>
          <w:rtl/>
        </w:rPr>
        <w:t xml:space="preserve"> أو بيئية أو تنظيمية أو فنية. وقد أثبتت الدراسات أن المشاريع التي تفتقر إلى ممارسات إدارة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فعالة هي الأكثر عرضة للفشل وتجاوز الميزانيات والتأخر عن الجداول الزمنية المحددة، في حين أن المشاريع التي تتبنى نهجاً استباقياً ومنظماً لإدارة المخاطر تُحقق معدلات نجاح أعلى بشكل ملحوظ</w:t>
      </w:r>
      <w:r w:rsidRPr="00A6294B">
        <w:rPr>
          <w:rFonts w:ascii="Simplified Arabic" w:hAnsi="Simplified Arabic" w:cs="Simplified Arabic"/>
          <w:color w:val="000000" w:themeColor="text1"/>
          <w:sz w:val="28"/>
          <w:szCs w:val="28"/>
        </w:rPr>
        <w:t xml:space="preserve"> (Al-Kateb, 2024).</w:t>
      </w:r>
    </w:p>
    <w:p w14:paraId="211F6CC6" w14:textId="7777777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إن العلاقة بين إدارة المخاطر ونجاح المشاريع ليست علاقة خطية بسيطة، بل هي علاقة متعددة الأبعاد تتوسطها وتُعدّلها عوامل تنظيمية وبيئية متعددة كالشفافية في تبادل المعلومات وقدرة المنظمة على التعامل مع المخاطر ومستوى الدعم المنظمي والتمكين الإداري. وهذا ما يجعل دراسة هذه العلاقة في سياقات بيئية وتنظيمية مختلفة أمراً ضرورياً لفهم الآليات والعمليات التي من خلالها تُسهم إدارة المخاطر في تعزيز نجاح المشاريع</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w:t>
      </w:r>
    </w:p>
    <w:p w14:paraId="4D9CA4EC" w14:textId="1525BE0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في ضوء ما تقدم، وانطلاقاً من أهمية قطاع المقاولات في الاقتصاد الأردني ومعاناته من تحديات متعددة تتعلق بتعثر المشاريع وتأخرها، تأتي هذه الدراسة لتبحث في أثر إدارة المخاطر بأبعادها (تحديد المخاطر، تقييم المخاطر، الاستجابة للمخاطر، 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r w:rsidRPr="00A6294B">
        <w:rPr>
          <w:rFonts w:ascii="Simplified Arabic" w:hAnsi="Simplified Arabic" w:cs="Simplified Arabic"/>
          <w:color w:val="000000" w:themeColor="text1"/>
          <w:sz w:val="28"/>
          <w:szCs w:val="28"/>
          <w:rtl/>
        </w:rPr>
        <w:t xml:space="preserve"> وذلك بهدف تقديم إطار علمي وعملي يُساعد هذه الشركات على تحسين ممارساتها في إدارة المخاطر وتعزيز مستويات نجاح مشاريعها (العنزي وحسن وجراد، 2024)</w:t>
      </w:r>
      <w:r w:rsidRPr="00A6294B">
        <w:rPr>
          <w:rFonts w:ascii="Simplified Arabic" w:hAnsi="Simplified Arabic" w:cs="Simplified Arabic"/>
          <w:color w:val="000000" w:themeColor="text1"/>
          <w:sz w:val="28"/>
          <w:szCs w:val="28"/>
        </w:rPr>
        <w:t>.</w:t>
      </w:r>
    </w:p>
    <w:p w14:paraId="63B05C35" w14:textId="6D221CBD" w:rsidR="001B5C66" w:rsidRPr="00A6294B" w:rsidRDefault="001B5C66" w:rsidP="001B5C66">
      <w:pPr>
        <w:pStyle w:val="NormalWeb"/>
        <w:bidi/>
        <w:spacing w:line="276" w:lineRule="auto"/>
        <w:jc w:val="both"/>
        <w:outlineLvl w:val="1"/>
        <w:rPr>
          <w:rFonts w:ascii="Simplified Arabic" w:hAnsi="Simplified Arabic" w:cs="Simplified Arabic"/>
          <w:b/>
          <w:bCs/>
          <w:color w:val="000000" w:themeColor="text1"/>
          <w:sz w:val="36"/>
          <w:szCs w:val="36"/>
        </w:rPr>
      </w:pPr>
      <w:bookmarkStart w:id="4" w:name="_Toc233710183"/>
      <w:bookmarkStart w:id="5" w:name="_Toc169790500"/>
      <w:bookmarkEnd w:id="2"/>
      <w:bookmarkEnd w:id="3"/>
      <w:r w:rsidRPr="00A6294B">
        <w:rPr>
          <w:rFonts w:ascii="Simplified Arabic" w:hAnsi="Simplified Arabic" w:cs="Simplified Arabic"/>
          <w:b/>
          <w:bCs/>
          <w:color w:val="000000" w:themeColor="text1"/>
          <w:sz w:val="36"/>
          <w:szCs w:val="36"/>
          <w:rtl/>
        </w:rPr>
        <w:t>2.1 مشكلة الدراسة</w:t>
      </w:r>
      <w:bookmarkEnd w:id="4"/>
    </w:p>
    <w:p w14:paraId="5B13D073" w14:textId="0792152B"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وعلى الرغم من الأهمية المتزايدة لإدارة المخاطر كأداة إدارية استباقية لتعزيز أداء المشاريع وتحقيق نجاحها، إلا أن الواقع العملي يكشف عن وجود فجوة واضحة بين الأطر النظرية لإدارة المخاطر وبين مستوى تطبيقها الفعلي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w:t>
      </w:r>
      <w:proofErr w:type="gramStart"/>
      <w:r w:rsidR="00253E23" w:rsidRPr="00A6294B">
        <w:rPr>
          <w:rFonts w:ascii="Simplified Arabic" w:hAnsi="Simplified Arabic" w:cs="Simplified Arabic"/>
          <w:color w:val="000000" w:themeColor="text1"/>
          <w:sz w:val="28"/>
          <w:szCs w:val="28"/>
          <w:rtl/>
        </w:rPr>
        <w:t xml:space="preserve">السعودية </w:t>
      </w:r>
      <w:r w:rsidRPr="00A6294B">
        <w:rPr>
          <w:rFonts w:ascii="Simplified Arabic" w:hAnsi="Simplified Arabic" w:cs="Simplified Arabic"/>
          <w:color w:val="000000" w:themeColor="text1"/>
          <w:sz w:val="28"/>
          <w:szCs w:val="28"/>
          <w:rtl/>
        </w:rPr>
        <w:t>.</w:t>
      </w:r>
      <w:proofErr w:type="gramEnd"/>
      <w:r w:rsidRPr="00A6294B">
        <w:rPr>
          <w:rFonts w:ascii="Simplified Arabic" w:hAnsi="Simplified Arabic" w:cs="Simplified Arabic"/>
          <w:color w:val="000000" w:themeColor="text1"/>
          <w:sz w:val="28"/>
          <w:szCs w:val="28"/>
          <w:rtl/>
        </w:rPr>
        <w:t xml:space="preserve"> إذ تعتمد كثير من هذه الشركات على أساليب تقليدية وردّية في التعامل مع المخاطر، تفتقر إلى المنهجية والشمولية والاستباقية المطلوبة، مما يُؤدي إلى تفاقم الآثار السلبية للمخاطر على مخرجات المشاريع. وقد أشارت دراسة الحسني والخشالي </w:t>
      </w:r>
      <w:r w:rsidRPr="00A6294B">
        <w:rPr>
          <w:rFonts w:ascii="Simplified Arabic" w:hAnsi="Simplified Arabic" w:cs="Simplified Arabic"/>
          <w:color w:val="000000" w:themeColor="text1"/>
          <w:sz w:val="28"/>
          <w:szCs w:val="28"/>
        </w:rPr>
        <w:t xml:space="preserve">(2022) </w:t>
      </w:r>
      <w:r w:rsidRPr="00A6294B">
        <w:rPr>
          <w:rFonts w:ascii="Simplified Arabic" w:hAnsi="Simplified Arabic" w:cs="Simplified Arabic"/>
          <w:color w:val="000000" w:themeColor="text1"/>
          <w:sz w:val="28"/>
          <w:szCs w:val="28"/>
          <w:rtl/>
        </w:rPr>
        <w:t>إلى أن شركات المقاولات تُعاني من ضعف في ممارسات إدارة المخاطر رغم ارتفاع مستويات التفكير الاستراتيجي لدى مديريها، كما أكدت دراسة جبر والشوابكة (2025) أن غياب الأدوات التحليلية المتقدمة يُحدّ من فاعلية إدارة المخاطر في تحقيق نجاح المشاريع الإنشائية</w:t>
      </w:r>
      <w:r w:rsidRPr="00A6294B">
        <w:rPr>
          <w:rFonts w:ascii="Simplified Arabic" w:hAnsi="Simplified Arabic" w:cs="Simplified Arabic"/>
          <w:color w:val="000000" w:themeColor="text1"/>
          <w:sz w:val="28"/>
          <w:szCs w:val="28"/>
        </w:rPr>
        <w:t>.</w:t>
      </w:r>
    </w:p>
    <w:p w14:paraId="2230BC8C" w14:textId="35940CA3"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وتتفاقم هذه الإشكالية في ظل البيئة الأردنية التي تتسم بمحدودية الموارد المالية والبشرية المتاحة لشركات المقاولات، وتقلبات أسعار مواد البناء، والتغييرات المتكررة في التشريعات والأنظمة، فضلاً عن المنافسة الشديدة التي تدفع بعض الشركات إلى تقديم عروض أسعار متدنية دون إجراء تقييم كافٍ للمخاطر المرتبطة بالمشروع. وقد أكدت دراسة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 </w:t>
      </w:r>
      <w:r w:rsidRPr="00A6294B">
        <w:rPr>
          <w:rFonts w:ascii="Simplified Arabic" w:hAnsi="Simplified Arabic" w:cs="Simplified Arabic"/>
          <w:color w:val="000000" w:themeColor="text1"/>
          <w:sz w:val="28"/>
          <w:szCs w:val="28"/>
          <w:rtl/>
        </w:rPr>
        <w:t>أن عوامل المخاطر الحرجة كالمخاطر الاقتصادية والبيئية والمتعلقة بالمقاول تُؤثر سلباً وبشكل جوهري على نجاح المشاريع الإنشائية، وأن ممارسات إدارة المخاطر يمكن أن تُعدّل من هذا التأثير السلبي وتُخفف من حدته. كما أوضحت دراسة</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Okiye</w:t>
      </w:r>
      <w:proofErr w:type="spellEnd"/>
      <w:r w:rsidRPr="00A6294B">
        <w:rPr>
          <w:rFonts w:ascii="Simplified Arabic" w:hAnsi="Simplified Arabic" w:cs="Simplified Arabic"/>
          <w:color w:val="000000" w:themeColor="text1"/>
          <w:sz w:val="28"/>
          <w:szCs w:val="28"/>
        </w:rPr>
        <w:t xml:space="preserve"> et al. (2022) </w:t>
      </w:r>
      <w:r w:rsidRPr="00A6294B">
        <w:rPr>
          <w:rFonts w:ascii="Simplified Arabic" w:hAnsi="Simplified Arabic" w:cs="Simplified Arabic"/>
          <w:color w:val="000000" w:themeColor="text1"/>
          <w:sz w:val="28"/>
          <w:szCs w:val="28"/>
          <w:rtl/>
        </w:rPr>
        <w:t>أن غياب نماذج التحديد المبكر للمخاطر يُعد من أبرز أسباب تدني أداء التكلفة والجدول الزمني في المشاريع الإنشائية</w:t>
      </w:r>
      <w:r w:rsidRPr="00A6294B">
        <w:rPr>
          <w:rFonts w:ascii="Simplified Arabic" w:hAnsi="Simplified Arabic" w:cs="Simplified Arabic"/>
          <w:color w:val="000000" w:themeColor="text1"/>
          <w:sz w:val="28"/>
          <w:szCs w:val="28"/>
        </w:rPr>
        <w:t>.</w:t>
      </w:r>
    </w:p>
    <w:p w14:paraId="42BE087F" w14:textId="187024F7"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ومما يُعمّق من حدة المشكلة البحثية، ندرة الدراسات العلمية التي تناولت أثر إدارة المخاطر بأبعادها المتكاملة (تحديد المخاطر، تقييم المخاطر، الاستجابة للمخاطر، مراقبة المخاطر) على نجاح المشاريع في سياق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r w:rsidRPr="00A6294B">
        <w:rPr>
          <w:rFonts w:ascii="Simplified Arabic" w:hAnsi="Simplified Arabic" w:cs="Simplified Arabic"/>
          <w:color w:val="000000" w:themeColor="text1"/>
          <w:sz w:val="28"/>
          <w:szCs w:val="28"/>
          <w:rtl/>
        </w:rPr>
        <w:t xml:space="preserve"> تحديداً، إذ ركّزت معظم الدراسات السابقة على بيئات تنظيمية وجغرافية مختلفة كالبيئة العمانية (الحسني والخشالي، 2022) والسعودية (العنزي وحسن وجراد، 2024) والعراقية (جبر والشوابكة، 2025) والباكستانية</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 xml:space="preserve">واليمنية </w:t>
      </w:r>
      <w:r w:rsidRPr="00A6294B">
        <w:rPr>
          <w:rFonts w:ascii="Simplified Arabic" w:hAnsi="Simplified Arabic" w:cs="Simplified Arabic"/>
          <w:color w:val="000000" w:themeColor="text1"/>
          <w:sz w:val="28"/>
          <w:szCs w:val="28"/>
        </w:rPr>
        <w:t>(Al-Kateb, 2024)</w:t>
      </w:r>
      <w:r w:rsidRPr="00A6294B">
        <w:rPr>
          <w:rFonts w:ascii="Simplified Arabic" w:hAnsi="Simplified Arabic" w:cs="Simplified Arabic"/>
          <w:color w:val="000000" w:themeColor="text1"/>
          <w:sz w:val="28"/>
          <w:szCs w:val="28"/>
          <w:rtl/>
        </w:rPr>
        <w:t>، مما يُثير تساؤلات جوهرية حول مدى قابلية تعميم نتائج هذه الدراسات على البيئة الأردنية التي تمتلك خصائصها المميزة وتحدياتها الفريدة</w:t>
      </w:r>
      <w:r w:rsidRPr="00A6294B">
        <w:rPr>
          <w:rFonts w:ascii="Simplified Arabic" w:hAnsi="Simplified Arabic" w:cs="Simplified Arabic"/>
          <w:color w:val="000000" w:themeColor="text1"/>
          <w:sz w:val="28"/>
          <w:szCs w:val="28"/>
        </w:rPr>
        <w:t>.</w:t>
      </w:r>
    </w:p>
    <w:p w14:paraId="0F58CE7A" w14:textId="2F50BF39" w:rsidR="0016531A" w:rsidRPr="00A6294B" w:rsidRDefault="0016531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وبناءً على ما سبق، تتبلور مشكلة الدراسة الحالية في التساؤل الرئيسي التالي</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 xml:space="preserve">ما أثر إدارة المخاطر بأبعادها (تحديد المخاطر، تقييم المخاطر، الاستجابة للمخاطر، 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w:t>
      </w:r>
      <w:proofErr w:type="gramStart"/>
      <w:r w:rsidR="00253E23" w:rsidRPr="00A6294B">
        <w:rPr>
          <w:rFonts w:ascii="Simplified Arabic" w:hAnsi="Simplified Arabic" w:cs="Simplified Arabic"/>
          <w:color w:val="000000" w:themeColor="text1"/>
          <w:sz w:val="28"/>
          <w:szCs w:val="28"/>
          <w:rtl/>
        </w:rPr>
        <w:t xml:space="preserve">السعودية </w:t>
      </w:r>
      <w:r w:rsidRPr="00A6294B">
        <w:rPr>
          <w:rFonts w:ascii="Simplified Arabic" w:hAnsi="Simplified Arabic" w:cs="Simplified Arabic"/>
          <w:color w:val="000000" w:themeColor="text1"/>
          <w:sz w:val="28"/>
          <w:szCs w:val="28"/>
          <w:rtl/>
        </w:rPr>
        <w:t xml:space="preserve"> ؟</w:t>
      </w:r>
      <w:proofErr w:type="gramEnd"/>
    </w:p>
    <w:p w14:paraId="7CACFB85" w14:textId="5D4129DB" w:rsidR="001B5C66" w:rsidRPr="00A6294B" w:rsidRDefault="001B5C66" w:rsidP="001B5C6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3710184"/>
      <w:r w:rsidRPr="00A6294B">
        <w:rPr>
          <w:rFonts w:ascii="Simplified Arabic" w:hAnsi="Simplified Arabic" w:cs="Simplified Arabic"/>
          <w:b/>
          <w:bCs/>
          <w:color w:val="000000" w:themeColor="text1"/>
          <w:sz w:val="36"/>
          <w:szCs w:val="36"/>
          <w:rtl/>
        </w:rPr>
        <w:t>3.1 أهداف الدراسة</w:t>
      </w:r>
      <w:bookmarkEnd w:id="6"/>
    </w:p>
    <w:p w14:paraId="0D4C80DF" w14:textId="47C4AE98"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تهدف هذه الدراسة إلى التعرف على أثر إدارة المخاطر بأبعادها (تحديد المخاطر، تقييم المخاطر، الاستجابة للمخاطر، 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214FE8E6" w14:textId="77777777" w:rsidR="0016531A" w:rsidRPr="00A6294B" w:rsidRDefault="0016531A" w:rsidP="001B5C6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يتفرع من الهدف الرئيسي الأهداف الفرعية التالية:</w:t>
      </w:r>
    </w:p>
    <w:p w14:paraId="3E96F207" w14:textId="5F6AE298" w:rsidR="0016531A"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التعرف على مستوى تطبيق إدارة المخاطر بأبعادها (تحديد المخاطر، تقييم المخاطر، الاستجابة للمخاطر، مراقبة المخاطر)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238B24FD" w14:textId="2283D835" w:rsidR="0016531A"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التعرف على مستوى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0220A0C8" w14:textId="370A2DD0" w:rsidR="0016531A"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قياس أثر تحديد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7056ABD8" w14:textId="1C8C661F" w:rsidR="0016531A"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قياس أثر تقييم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788E2782" w14:textId="513679C5" w:rsidR="0016531A"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قياس أثر الاستجابة للمخاطر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7B62BDFA" w14:textId="31EA517C" w:rsidR="0016531A"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قياس أثر 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065B41EB" w14:textId="32293CAD" w:rsidR="00DB7429" w:rsidRPr="00A6294B" w:rsidRDefault="0016531A" w:rsidP="00867CF0">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تقديم توصيات عملية ل</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w:t>
      </w:r>
      <w:proofErr w:type="gramStart"/>
      <w:r w:rsidR="00253E23" w:rsidRPr="00A6294B">
        <w:rPr>
          <w:rFonts w:ascii="Simplified Arabic" w:hAnsi="Simplified Arabic" w:cs="Simplified Arabic"/>
          <w:color w:val="000000" w:themeColor="text1"/>
          <w:sz w:val="28"/>
          <w:szCs w:val="28"/>
          <w:rtl/>
        </w:rPr>
        <w:t xml:space="preserve">السعودية </w:t>
      </w:r>
      <w:r w:rsidRPr="00A6294B">
        <w:rPr>
          <w:rFonts w:ascii="Simplified Arabic" w:hAnsi="Simplified Arabic" w:cs="Simplified Arabic"/>
          <w:color w:val="000000" w:themeColor="text1"/>
          <w:sz w:val="28"/>
          <w:szCs w:val="28"/>
          <w:rtl/>
        </w:rPr>
        <w:t xml:space="preserve"> لتعزيز</w:t>
      </w:r>
      <w:proofErr w:type="gramEnd"/>
      <w:r w:rsidRPr="00A6294B">
        <w:rPr>
          <w:rFonts w:ascii="Simplified Arabic" w:hAnsi="Simplified Arabic" w:cs="Simplified Arabic"/>
          <w:color w:val="000000" w:themeColor="text1"/>
          <w:sz w:val="28"/>
          <w:szCs w:val="28"/>
          <w:rtl/>
        </w:rPr>
        <w:t xml:space="preserve"> ممارسات إدارة المخاطر بما يُسهم في تحسين نجاح مشاريعها</w:t>
      </w:r>
      <w:r w:rsidR="00DB7429" w:rsidRPr="00A6294B">
        <w:rPr>
          <w:rFonts w:ascii="Simplified Arabic" w:hAnsi="Simplified Arabic" w:cs="Simplified Arabic"/>
          <w:color w:val="000000" w:themeColor="text1"/>
          <w:sz w:val="28"/>
          <w:szCs w:val="28"/>
        </w:rPr>
        <w:t>.</w:t>
      </w:r>
    </w:p>
    <w:p w14:paraId="4027948C" w14:textId="184394C3" w:rsidR="001B5C66" w:rsidRPr="00A6294B" w:rsidRDefault="001B5C66" w:rsidP="001B5C6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7" w:name="_Toc233710185"/>
      <w:r w:rsidRPr="00A6294B">
        <w:rPr>
          <w:rFonts w:ascii="Simplified Arabic" w:hAnsi="Simplified Arabic" w:cs="Simplified Arabic"/>
          <w:b/>
          <w:bCs/>
          <w:color w:val="000000" w:themeColor="text1"/>
          <w:sz w:val="36"/>
          <w:szCs w:val="36"/>
          <w:rtl/>
        </w:rPr>
        <w:t>4.1 أسئلة الدراسة</w:t>
      </w:r>
      <w:bookmarkEnd w:id="7"/>
    </w:p>
    <w:p w14:paraId="2A05C6B5" w14:textId="0544D080" w:rsidR="0016531A" w:rsidRPr="00A6294B" w:rsidRDefault="00DB7429"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السؤال الرئيسي</w:t>
      </w:r>
      <w:r w:rsidR="0016531A" w:rsidRPr="00A6294B">
        <w:rPr>
          <w:rFonts w:ascii="Simplified Arabic" w:hAnsi="Simplified Arabic" w:cs="Simplified Arabic"/>
          <w:color w:val="000000" w:themeColor="text1"/>
          <w:sz w:val="28"/>
          <w:szCs w:val="28"/>
          <w:rtl/>
        </w:rPr>
        <w:t xml:space="preserve">ما أثر إدارة المخاطر بأبعادها (تحديد المخاطر، تقييم المخاطر، الاستجابة للمخاطر، 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0016531A" w:rsidRPr="00A6294B">
        <w:rPr>
          <w:rFonts w:ascii="Simplified Arabic" w:hAnsi="Simplified Arabic" w:cs="Simplified Arabic"/>
          <w:color w:val="000000" w:themeColor="text1"/>
          <w:sz w:val="28"/>
          <w:szCs w:val="28"/>
          <w:rtl/>
        </w:rPr>
        <w:t xml:space="preserve">  ؟</w:t>
      </w:r>
      <w:proofErr w:type="gramEnd"/>
    </w:p>
    <w:p w14:paraId="3AA4D1DD" w14:textId="77777777" w:rsidR="0016531A" w:rsidRPr="00A6294B" w:rsidRDefault="0016531A" w:rsidP="00D675CB">
      <w:pPr>
        <w:spacing w:before="100" w:beforeAutospacing="1" w:after="100" w:afterAutospacing="1" w:line="276" w:lineRule="auto"/>
        <w:ind w:left="142"/>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الأسئلة الفرعية:</w:t>
      </w:r>
    </w:p>
    <w:p w14:paraId="431C4D14" w14:textId="470D3739" w:rsidR="0016531A" w:rsidRPr="00A6294B" w:rsidRDefault="0016531A" w:rsidP="00867CF0">
      <w:pPr>
        <w:pStyle w:val="ListParagraph"/>
        <w:numPr>
          <w:ilvl w:val="0"/>
          <w:numId w:val="3"/>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ما أثر تحديد المخاطر على نجاح المشاريع في </w:t>
      </w:r>
      <w:r w:rsidR="00253E23" w:rsidRPr="00A6294B">
        <w:rPr>
          <w:rFonts w:ascii="Simplified Arabic" w:hAnsi="Simplified Arabic" w:cs="Simplified Arabic"/>
          <w:color w:val="000000" w:themeColor="text1"/>
          <w:sz w:val="28"/>
          <w:szCs w:val="28"/>
          <w:rtl/>
        </w:rPr>
        <w:t>شركات المقاولات ا</w:t>
      </w:r>
      <w:r w:rsidR="001B5C66" w:rsidRPr="00A6294B">
        <w:rPr>
          <w:rFonts w:ascii="Simplified Arabic" w:hAnsi="Simplified Arabic" w:cs="Simplified Arabic"/>
          <w:color w:val="000000" w:themeColor="text1"/>
          <w:sz w:val="28"/>
          <w:szCs w:val="28"/>
          <w:rtl/>
        </w:rPr>
        <w:t>لخاصة بالمملكة العربية السعودية</w:t>
      </w:r>
      <w:r w:rsidRPr="00A6294B">
        <w:rPr>
          <w:rFonts w:ascii="Simplified Arabic" w:hAnsi="Simplified Arabic" w:cs="Simplified Arabic"/>
          <w:color w:val="000000" w:themeColor="text1"/>
          <w:sz w:val="28"/>
          <w:szCs w:val="28"/>
          <w:rtl/>
        </w:rPr>
        <w:t>؟</w:t>
      </w:r>
    </w:p>
    <w:p w14:paraId="53060863" w14:textId="7F2AF398" w:rsidR="0016531A" w:rsidRPr="00A6294B" w:rsidRDefault="0016531A" w:rsidP="00867CF0">
      <w:pPr>
        <w:pStyle w:val="ListParagraph"/>
        <w:numPr>
          <w:ilvl w:val="0"/>
          <w:numId w:val="3"/>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ما أثر تقييم المخاطر على نجاح المشاريع في </w:t>
      </w:r>
      <w:r w:rsidR="00253E23" w:rsidRPr="00A6294B">
        <w:rPr>
          <w:rFonts w:ascii="Simplified Arabic" w:hAnsi="Simplified Arabic" w:cs="Simplified Arabic"/>
          <w:color w:val="000000" w:themeColor="text1"/>
          <w:sz w:val="28"/>
          <w:szCs w:val="28"/>
          <w:rtl/>
        </w:rPr>
        <w:t>شركات المقاولات ا</w:t>
      </w:r>
      <w:r w:rsidR="001B5C66" w:rsidRPr="00A6294B">
        <w:rPr>
          <w:rFonts w:ascii="Simplified Arabic" w:hAnsi="Simplified Arabic" w:cs="Simplified Arabic"/>
          <w:color w:val="000000" w:themeColor="text1"/>
          <w:sz w:val="28"/>
          <w:szCs w:val="28"/>
          <w:rtl/>
        </w:rPr>
        <w:t>لخاصة بالمملكة العربية السعودية</w:t>
      </w:r>
      <w:r w:rsidRPr="00A6294B">
        <w:rPr>
          <w:rFonts w:ascii="Simplified Arabic" w:hAnsi="Simplified Arabic" w:cs="Simplified Arabic"/>
          <w:color w:val="000000" w:themeColor="text1"/>
          <w:sz w:val="28"/>
          <w:szCs w:val="28"/>
          <w:rtl/>
        </w:rPr>
        <w:t>؟</w:t>
      </w:r>
    </w:p>
    <w:p w14:paraId="2A5A3CB6" w14:textId="32F48314" w:rsidR="0016531A" w:rsidRPr="00A6294B" w:rsidRDefault="0016531A" w:rsidP="00867CF0">
      <w:pPr>
        <w:pStyle w:val="ListParagraph"/>
        <w:numPr>
          <w:ilvl w:val="0"/>
          <w:numId w:val="3"/>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ما أثر الاستجابة للمخاطر على نجاح المشاريع في </w:t>
      </w:r>
      <w:r w:rsidR="00253E23" w:rsidRPr="00A6294B">
        <w:rPr>
          <w:rFonts w:ascii="Simplified Arabic" w:hAnsi="Simplified Arabic" w:cs="Simplified Arabic"/>
          <w:color w:val="000000" w:themeColor="text1"/>
          <w:sz w:val="28"/>
          <w:szCs w:val="28"/>
          <w:rtl/>
        </w:rPr>
        <w:t>شركات المقاولات الخا</w:t>
      </w:r>
      <w:r w:rsidR="001B5C66" w:rsidRPr="00A6294B">
        <w:rPr>
          <w:rFonts w:ascii="Simplified Arabic" w:hAnsi="Simplified Arabic" w:cs="Simplified Arabic"/>
          <w:color w:val="000000" w:themeColor="text1"/>
          <w:sz w:val="28"/>
          <w:szCs w:val="28"/>
          <w:rtl/>
        </w:rPr>
        <w:t>صة بالمملكة العربية السعودية</w:t>
      </w:r>
      <w:r w:rsidRPr="00A6294B">
        <w:rPr>
          <w:rFonts w:ascii="Simplified Arabic" w:hAnsi="Simplified Arabic" w:cs="Simplified Arabic"/>
          <w:color w:val="000000" w:themeColor="text1"/>
          <w:sz w:val="28"/>
          <w:szCs w:val="28"/>
          <w:rtl/>
        </w:rPr>
        <w:t>؟</w:t>
      </w:r>
    </w:p>
    <w:p w14:paraId="0C5977A9" w14:textId="7F1BB377" w:rsidR="0016531A" w:rsidRPr="00A6294B" w:rsidRDefault="0016531A" w:rsidP="00867CF0">
      <w:pPr>
        <w:pStyle w:val="ListParagraph"/>
        <w:numPr>
          <w:ilvl w:val="0"/>
          <w:numId w:val="3"/>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ما أثر مراقبة المخاطر على نجاح المشاريع في </w:t>
      </w:r>
      <w:r w:rsidR="00253E23" w:rsidRPr="00A6294B">
        <w:rPr>
          <w:rFonts w:ascii="Simplified Arabic" w:hAnsi="Simplified Arabic" w:cs="Simplified Arabic"/>
          <w:color w:val="000000" w:themeColor="text1"/>
          <w:sz w:val="28"/>
          <w:szCs w:val="28"/>
          <w:rtl/>
        </w:rPr>
        <w:t>شركات المقاولات ا</w:t>
      </w:r>
      <w:r w:rsidR="001B5C66" w:rsidRPr="00A6294B">
        <w:rPr>
          <w:rFonts w:ascii="Simplified Arabic" w:hAnsi="Simplified Arabic" w:cs="Simplified Arabic"/>
          <w:color w:val="000000" w:themeColor="text1"/>
          <w:sz w:val="28"/>
          <w:szCs w:val="28"/>
          <w:rtl/>
        </w:rPr>
        <w:t>لخاصة بالمملكة العربية السعودية</w:t>
      </w:r>
      <w:r w:rsidRPr="00A6294B">
        <w:rPr>
          <w:rFonts w:ascii="Simplified Arabic" w:hAnsi="Simplified Arabic" w:cs="Simplified Arabic"/>
          <w:color w:val="000000" w:themeColor="text1"/>
          <w:sz w:val="28"/>
          <w:szCs w:val="28"/>
          <w:rtl/>
        </w:rPr>
        <w:t>؟</w:t>
      </w:r>
    </w:p>
    <w:p w14:paraId="0AF76D4C" w14:textId="4A989CE8" w:rsidR="001B5C66" w:rsidRPr="00A6294B" w:rsidRDefault="001B5C66" w:rsidP="001B5C6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8" w:name="_Toc233710186"/>
      <w:r w:rsidRPr="00A6294B">
        <w:rPr>
          <w:rFonts w:ascii="Simplified Arabic" w:hAnsi="Simplified Arabic" w:cs="Simplified Arabic"/>
          <w:b/>
          <w:bCs/>
          <w:color w:val="000000" w:themeColor="text1"/>
          <w:sz w:val="36"/>
          <w:szCs w:val="36"/>
          <w:rtl/>
        </w:rPr>
        <w:t>5.1 فروض الدراسة</w:t>
      </w:r>
      <w:bookmarkEnd w:id="8"/>
    </w:p>
    <w:p w14:paraId="610914DA" w14:textId="6A288060" w:rsidR="0016531A" w:rsidRPr="00A6294B" w:rsidRDefault="00972755"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tl/>
        </w:rPr>
        <w:t>الفرض الرئيسي الأول</w:t>
      </w:r>
      <w:r w:rsidRPr="00A6294B">
        <w:rPr>
          <w:rFonts w:ascii="Simplified Arabic" w:hAnsi="Simplified Arabic" w:cs="Simplified Arabic"/>
          <w:color w:val="000000" w:themeColor="text1"/>
          <w:sz w:val="28"/>
          <w:szCs w:val="28"/>
        </w:rPr>
        <w:t xml:space="preserve">: </w:t>
      </w:r>
      <w:r w:rsidR="0016531A" w:rsidRPr="00A6294B">
        <w:rPr>
          <w:rFonts w:ascii="Simplified Arabic" w:hAnsi="Simplified Arabic" w:cs="Simplified Arabic"/>
          <w:color w:val="000000" w:themeColor="text1"/>
          <w:sz w:val="28"/>
          <w:szCs w:val="28"/>
          <w:rtl/>
        </w:rPr>
        <w:t>لا يوجد أثر ذو دلالة إحصائية عند مستوى معنوية</w:t>
      </w:r>
      <w:r w:rsidR="0016531A" w:rsidRPr="00A6294B">
        <w:rPr>
          <w:rFonts w:ascii="Simplified Arabic" w:hAnsi="Simplified Arabic" w:cs="Simplified Arabic"/>
          <w:color w:val="000000" w:themeColor="text1"/>
          <w:sz w:val="28"/>
          <w:szCs w:val="28"/>
        </w:rPr>
        <w:t xml:space="preserve"> (</w:t>
      </w:r>
      <w:r w:rsidR="0016531A" w:rsidRPr="00A6294B">
        <w:rPr>
          <w:rFonts w:ascii="Cambria" w:hAnsi="Cambria" w:cs="Cambria"/>
          <w:color w:val="000000" w:themeColor="text1"/>
          <w:sz w:val="28"/>
          <w:szCs w:val="28"/>
        </w:rPr>
        <w:t>α≤</w:t>
      </w:r>
      <w:r w:rsidR="0016531A" w:rsidRPr="00A6294B">
        <w:rPr>
          <w:rFonts w:ascii="Simplified Arabic" w:hAnsi="Simplified Arabic" w:cs="Simplified Arabic"/>
          <w:color w:val="000000" w:themeColor="text1"/>
          <w:sz w:val="28"/>
          <w:szCs w:val="28"/>
        </w:rPr>
        <w:t xml:space="preserve">0.05) </w:t>
      </w:r>
      <w:r w:rsidR="0016531A" w:rsidRPr="00A6294B">
        <w:rPr>
          <w:rFonts w:ascii="Simplified Arabic" w:hAnsi="Simplified Arabic" w:cs="Simplified Arabic"/>
          <w:color w:val="000000" w:themeColor="text1"/>
          <w:sz w:val="28"/>
          <w:szCs w:val="28"/>
          <w:rtl/>
        </w:rPr>
        <w:t xml:space="preserve">لإدارة المخاطر بأبعادها (تحديد المخاطر، تقييم المخاطر، الاستجابة للمخاطر، 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0016531A" w:rsidRPr="00A6294B">
        <w:rPr>
          <w:rFonts w:ascii="Simplified Arabic" w:hAnsi="Simplified Arabic" w:cs="Simplified Arabic"/>
          <w:color w:val="000000" w:themeColor="text1"/>
          <w:sz w:val="28"/>
          <w:szCs w:val="28"/>
          <w:rtl/>
        </w:rPr>
        <w:t xml:space="preserve">  </w:t>
      </w:r>
      <w:r w:rsidR="0016531A" w:rsidRPr="00A6294B">
        <w:rPr>
          <w:rFonts w:ascii="Simplified Arabic" w:hAnsi="Simplified Arabic" w:cs="Simplified Arabic"/>
          <w:color w:val="000000" w:themeColor="text1"/>
          <w:sz w:val="28"/>
          <w:szCs w:val="28"/>
        </w:rPr>
        <w:t>.</w:t>
      </w:r>
      <w:proofErr w:type="gramEnd"/>
    </w:p>
    <w:p w14:paraId="2FB5B5C4" w14:textId="79197777" w:rsidR="00972755" w:rsidRPr="00A6294B" w:rsidRDefault="00972755" w:rsidP="00D675C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ويتفرع منه الفروض الفرعية الآتية</w:t>
      </w:r>
      <w:r w:rsidRPr="00A6294B">
        <w:rPr>
          <w:rFonts w:ascii="Simplified Arabic" w:hAnsi="Simplified Arabic" w:cs="Simplified Arabic"/>
          <w:b/>
          <w:bCs/>
          <w:color w:val="000000" w:themeColor="text1"/>
          <w:sz w:val="28"/>
          <w:szCs w:val="28"/>
        </w:rPr>
        <w:t>:</w:t>
      </w:r>
    </w:p>
    <w:p w14:paraId="7134575E" w14:textId="2ED1D9F0" w:rsidR="0016531A" w:rsidRPr="00A6294B" w:rsidRDefault="0016531A" w:rsidP="00867CF0">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Pr>
        <w:t>H01</w:t>
      </w:r>
      <w:r w:rsidRPr="00A6294B">
        <w:rPr>
          <w:rFonts w:ascii="Simplified Arabic" w:hAnsi="Simplified Arabic" w:cs="Simplified Arabic"/>
          <w:color w:val="000000" w:themeColor="text1"/>
          <w:sz w:val="28"/>
          <w:szCs w:val="28"/>
          <w:rtl/>
        </w:rPr>
        <w:t>: لا يوجد أثر ذو دلالة إحصائية عند مستوى معنوية (</w:t>
      </w:r>
      <w:r w:rsidRPr="00A6294B">
        <w:rPr>
          <w:rFonts w:ascii="Cambria" w:hAnsi="Cambria" w:cs="Cambria"/>
          <w:color w:val="000000" w:themeColor="text1"/>
          <w:sz w:val="28"/>
          <w:szCs w:val="28"/>
        </w:rPr>
        <w:t>α≤</w:t>
      </w:r>
      <w:r w:rsidRPr="00A6294B">
        <w:rPr>
          <w:rFonts w:ascii="Simplified Arabic" w:hAnsi="Simplified Arabic" w:cs="Simplified Arabic"/>
          <w:color w:val="000000" w:themeColor="text1"/>
          <w:sz w:val="28"/>
          <w:szCs w:val="28"/>
        </w:rPr>
        <w:t>0.05</w:t>
      </w:r>
      <w:r w:rsidRPr="00A6294B">
        <w:rPr>
          <w:rFonts w:ascii="Simplified Arabic" w:hAnsi="Simplified Arabic" w:cs="Simplified Arabic"/>
          <w:color w:val="000000" w:themeColor="text1"/>
          <w:sz w:val="28"/>
          <w:szCs w:val="28"/>
          <w:rtl/>
        </w:rPr>
        <w:t xml:space="preserve">) لتحديد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68188069" w14:textId="43A297B7" w:rsidR="0016531A" w:rsidRPr="00A6294B" w:rsidRDefault="0016531A" w:rsidP="00867CF0">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Pr>
        <w:t>H02</w:t>
      </w:r>
      <w:r w:rsidRPr="00A6294B">
        <w:rPr>
          <w:rFonts w:ascii="Simplified Arabic" w:hAnsi="Simplified Arabic" w:cs="Simplified Arabic"/>
          <w:color w:val="000000" w:themeColor="text1"/>
          <w:sz w:val="28"/>
          <w:szCs w:val="28"/>
          <w:rtl/>
        </w:rPr>
        <w:t>: لا يوجد أثر ذو دلالة إحصائية عند مستوى معنوية (</w:t>
      </w:r>
      <w:r w:rsidRPr="00A6294B">
        <w:rPr>
          <w:rFonts w:ascii="Cambria" w:hAnsi="Cambria" w:cs="Cambria"/>
          <w:color w:val="000000" w:themeColor="text1"/>
          <w:sz w:val="28"/>
          <w:szCs w:val="28"/>
        </w:rPr>
        <w:t>α≤</w:t>
      </w:r>
      <w:r w:rsidRPr="00A6294B">
        <w:rPr>
          <w:rFonts w:ascii="Simplified Arabic" w:hAnsi="Simplified Arabic" w:cs="Simplified Arabic"/>
          <w:color w:val="000000" w:themeColor="text1"/>
          <w:sz w:val="28"/>
          <w:szCs w:val="28"/>
        </w:rPr>
        <w:t>0.05</w:t>
      </w:r>
      <w:r w:rsidRPr="00A6294B">
        <w:rPr>
          <w:rFonts w:ascii="Simplified Arabic" w:hAnsi="Simplified Arabic" w:cs="Simplified Arabic"/>
          <w:color w:val="000000" w:themeColor="text1"/>
          <w:sz w:val="28"/>
          <w:szCs w:val="28"/>
          <w:rtl/>
        </w:rPr>
        <w:t xml:space="preserve">) لتقييم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0574D817" w14:textId="4FA324EA" w:rsidR="0016531A" w:rsidRPr="00A6294B" w:rsidRDefault="0016531A" w:rsidP="00867CF0">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Pr>
        <w:t>H03</w:t>
      </w:r>
      <w:r w:rsidRPr="00A6294B">
        <w:rPr>
          <w:rFonts w:ascii="Simplified Arabic" w:hAnsi="Simplified Arabic" w:cs="Simplified Arabic"/>
          <w:color w:val="000000" w:themeColor="text1"/>
          <w:sz w:val="28"/>
          <w:szCs w:val="28"/>
          <w:rtl/>
        </w:rPr>
        <w:t>: لا يوجد أثر ذو دلالة إحصائية عند مستوى معنوية (</w:t>
      </w:r>
      <w:r w:rsidRPr="00A6294B">
        <w:rPr>
          <w:rFonts w:ascii="Cambria" w:hAnsi="Cambria" w:cs="Cambria"/>
          <w:color w:val="000000" w:themeColor="text1"/>
          <w:sz w:val="28"/>
          <w:szCs w:val="28"/>
        </w:rPr>
        <w:t>α≤</w:t>
      </w:r>
      <w:r w:rsidRPr="00A6294B">
        <w:rPr>
          <w:rFonts w:ascii="Simplified Arabic" w:hAnsi="Simplified Arabic" w:cs="Simplified Arabic"/>
          <w:color w:val="000000" w:themeColor="text1"/>
          <w:sz w:val="28"/>
          <w:szCs w:val="28"/>
        </w:rPr>
        <w:t>0.05</w:t>
      </w:r>
      <w:r w:rsidRPr="00A6294B">
        <w:rPr>
          <w:rFonts w:ascii="Simplified Arabic" w:hAnsi="Simplified Arabic" w:cs="Simplified Arabic"/>
          <w:color w:val="000000" w:themeColor="text1"/>
          <w:sz w:val="28"/>
          <w:szCs w:val="28"/>
          <w:rtl/>
        </w:rPr>
        <w:t xml:space="preserve">) للاستجابة للمخاطر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p>
    <w:p w14:paraId="63CB7951" w14:textId="40CC1241" w:rsidR="00972755" w:rsidRPr="00A6294B" w:rsidRDefault="0016531A" w:rsidP="00867CF0">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Pr>
        <w:t>H04</w:t>
      </w:r>
      <w:r w:rsidRPr="00A6294B">
        <w:rPr>
          <w:rFonts w:ascii="Simplified Arabic" w:hAnsi="Simplified Arabic" w:cs="Simplified Arabic"/>
          <w:color w:val="000000" w:themeColor="text1"/>
          <w:sz w:val="28"/>
          <w:szCs w:val="28"/>
          <w:rtl/>
        </w:rPr>
        <w:t>: لا يوجد أثر ذو دلالة إحصائية عند مستوى معنوية (</w:t>
      </w:r>
      <w:r w:rsidRPr="00A6294B">
        <w:rPr>
          <w:rFonts w:ascii="Cambria" w:hAnsi="Cambria" w:cs="Cambria"/>
          <w:color w:val="000000" w:themeColor="text1"/>
          <w:sz w:val="28"/>
          <w:szCs w:val="28"/>
        </w:rPr>
        <w:t>α≤</w:t>
      </w:r>
      <w:r w:rsidRPr="00A6294B">
        <w:rPr>
          <w:rFonts w:ascii="Simplified Arabic" w:hAnsi="Simplified Arabic" w:cs="Simplified Arabic"/>
          <w:color w:val="000000" w:themeColor="text1"/>
          <w:sz w:val="28"/>
          <w:szCs w:val="28"/>
        </w:rPr>
        <w:t>0.05</w:t>
      </w:r>
      <w:r w:rsidRPr="00A6294B">
        <w:rPr>
          <w:rFonts w:ascii="Simplified Arabic" w:hAnsi="Simplified Arabic" w:cs="Simplified Arabic"/>
          <w:color w:val="000000" w:themeColor="text1"/>
          <w:sz w:val="28"/>
          <w:szCs w:val="28"/>
          <w:rtl/>
        </w:rPr>
        <w:t xml:space="preserve">) لمراقبة المخاطر على نجاح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r w:rsidR="00972755" w:rsidRPr="00A6294B">
        <w:rPr>
          <w:rFonts w:ascii="Simplified Arabic" w:hAnsi="Simplified Arabic" w:cs="Simplified Arabic"/>
          <w:color w:val="000000" w:themeColor="text1"/>
          <w:sz w:val="28"/>
          <w:szCs w:val="28"/>
        </w:rPr>
        <w:t>.</w:t>
      </w:r>
      <w:proofErr w:type="gramEnd"/>
    </w:p>
    <w:p w14:paraId="5B720120" w14:textId="76B7E89B" w:rsidR="001B5C66" w:rsidRPr="00A6294B" w:rsidRDefault="001B5C66" w:rsidP="001B5C6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9" w:name="_Toc233710187"/>
      <w:r w:rsidRPr="00A6294B">
        <w:rPr>
          <w:rFonts w:ascii="Simplified Arabic" w:hAnsi="Simplified Arabic" w:cs="Simplified Arabic"/>
          <w:b/>
          <w:bCs/>
          <w:color w:val="000000" w:themeColor="text1"/>
          <w:sz w:val="36"/>
          <w:szCs w:val="36"/>
          <w:rtl/>
        </w:rPr>
        <w:t>6.1 أهمية الدراسة</w:t>
      </w:r>
      <w:bookmarkEnd w:id="9"/>
    </w:p>
    <w:p w14:paraId="164B8029" w14:textId="77777777" w:rsidR="00DB7429" w:rsidRPr="00A6294B" w:rsidRDefault="00DB7429" w:rsidP="00D675C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الأهمية العلمية (النظرية)</w:t>
      </w:r>
    </w:p>
    <w:p w14:paraId="69806D33" w14:textId="356208ED" w:rsidR="00DB7429" w:rsidRPr="00A6294B" w:rsidRDefault="0016531A" w:rsidP="00867CF0">
      <w:pPr>
        <w:pStyle w:val="ListParagraph"/>
        <w:numPr>
          <w:ilvl w:val="0"/>
          <w:numId w:val="1"/>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تستمد هذه الدراسة أهميتها العلمية من كونها تُسهم في إثراء الأدب النظري المتعلق بإدارة المخاطر ونجاح المشاريع في قطاع المقاولات، وهو من القطاعات الحيوية التي تفتقر إلى دراسات كافية في البيئة الأردنية. كما تُقدم الدراسة إطاراً نظرياً يربط بين أبعاد إدارة المخاطر (تحديد المخاطر، تقييم المخاطر، الاستجابة للمخاطر، مراقبة المخاطر) ونجاح المشاريع، مما يُوفر أساساً معرفياً يمكن للباحثين البناء عليه في دراسات مستقبلية. فضلاً عن أن الدراسة تُسهم في سد فجوة بحثية تتعلق بندرة الدراسات العربية التي تناولت هذا الموضوع في سياق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w:t>
      </w:r>
      <w:proofErr w:type="gramStart"/>
      <w:r w:rsidR="00253E23" w:rsidRPr="00A6294B">
        <w:rPr>
          <w:rFonts w:ascii="Simplified Arabic" w:hAnsi="Simplified Arabic" w:cs="Simplified Arabic"/>
          <w:color w:val="000000" w:themeColor="text1"/>
          <w:sz w:val="28"/>
          <w:szCs w:val="28"/>
          <w:rtl/>
        </w:rPr>
        <w:t xml:space="preserve">السعودية </w:t>
      </w:r>
      <w:r w:rsidRPr="00A6294B">
        <w:rPr>
          <w:rFonts w:ascii="Simplified Arabic" w:hAnsi="Simplified Arabic" w:cs="Simplified Arabic"/>
          <w:color w:val="000000" w:themeColor="text1"/>
          <w:sz w:val="28"/>
          <w:szCs w:val="28"/>
          <w:rtl/>
        </w:rPr>
        <w:t xml:space="preserve"> تحديداً</w:t>
      </w:r>
      <w:proofErr w:type="gramEnd"/>
      <w:r w:rsidRPr="00A6294B">
        <w:rPr>
          <w:rFonts w:ascii="Simplified Arabic" w:hAnsi="Simplified Arabic" w:cs="Simplified Arabic"/>
          <w:color w:val="000000" w:themeColor="text1"/>
          <w:sz w:val="28"/>
          <w:szCs w:val="28"/>
          <w:rtl/>
        </w:rPr>
        <w:t>، وتُضيف إلى المكتبة العربية مرجعاً علمياً متخصصاً يمكن أن يُفيد الباحثين والأكاديميين المهتمين بهذا المجال</w:t>
      </w:r>
      <w:r w:rsidR="00DB7429" w:rsidRPr="00A6294B">
        <w:rPr>
          <w:rFonts w:ascii="Simplified Arabic" w:hAnsi="Simplified Arabic" w:cs="Simplified Arabic"/>
          <w:color w:val="000000" w:themeColor="text1"/>
          <w:sz w:val="28"/>
          <w:szCs w:val="28"/>
        </w:rPr>
        <w:t>.</w:t>
      </w:r>
    </w:p>
    <w:p w14:paraId="7EEA223A" w14:textId="77777777" w:rsidR="00DB7429" w:rsidRPr="00A6294B" w:rsidRDefault="00DB7429" w:rsidP="00D675C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الأهمية العملية (التطبيقية)</w:t>
      </w:r>
    </w:p>
    <w:p w14:paraId="1F342F6B" w14:textId="639C20B8" w:rsidR="00253E23" w:rsidRPr="00A6294B" w:rsidRDefault="0016531A" w:rsidP="00867CF0">
      <w:pPr>
        <w:pStyle w:val="ListParagraph"/>
        <w:numPr>
          <w:ilvl w:val="0"/>
          <w:numId w:val="4"/>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تكتسب الدراسة أهميتها العملية من خلال ما ستُقدمه من نتائج وتوصيات تُفيد صانعي القرار ومديري المشاريع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w:t>
      </w:r>
      <w:proofErr w:type="gramStart"/>
      <w:r w:rsidR="00253E23" w:rsidRPr="00A6294B">
        <w:rPr>
          <w:rFonts w:ascii="Simplified Arabic" w:hAnsi="Simplified Arabic" w:cs="Simplified Arabic"/>
          <w:color w:val="000000" w:themeColor="text1"/>
          <w:sz w:val="28"/>
          <w:szCs w:val="28"/>
          <w:rtl/>
        </w:rPr>
        <w:t xml:space="preserve">السعودية </w:t>
      </w:r>
      <w:r w:rsidRPr="00A6294B">
        <w:rPr>
          <w:rFonts w:ascii="Simplified Arabic" w:hAnsi="Simplified Arabic" w:cs="Simplified Arabic"/>
          <w:color w:val="000000" w:themeColor="text1"/>
          <w:sz w:val="28"/>
          <w:szCs w:val="28"/>
          <w:rtl/>
        </w:rPr>
        <w:t xml:space="preserve"> في</w:t>
      </w:r>
      <w:proofErr w:type="gramEnd"/>
      <w:r w:rsidRPr="00A6294B">
        <w:rPr>
          <w:rFonts w:ascii="Simplified Arabic" w:hAnsi="Simplified Arabic" w:cs="Simplified Arabic"/>
          <w:color w:val="000000" w:themeColor="text1"/>
          <w:sz w:val="28"/>
          <w:szCs w:val="28"/>
          <w:rtl/>
        </w:rPr>
        <w:t xml:space="preserve"> تعزيز ممارسات إدارة المخاطر وتحسين مستويات نجاح مشاريعهم. كما أن الدراسة ستُساعد الشركات على تحديد أولويات أبعاد إدارة المخاطر الأكثر تأثيراً على نجاح المشاريع، مما يُمكّنها من توجيه مواردها وجهودها نحو الأبعاد ذات الأثر الأكبر.</w:t>
      </w:r>
    </w:p>
    <w:p w14:paraId="2376397F" w14:textId="43E578BC" w:rsidR="001C42F9" w:rsidRPr="00A6294B" w:rsidRDefault="001B5C66" w:rsidP="001B5C6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3710188"/>
      <w:proofErr w:type="gramStart"/>
      <w:r w:rsidRPr="00A6294B">
        <w:rPr>
          <w:rFonts w:ascii="Simplified Arabic" w:hAnsi="Simplified Arabic" w:cs="Simplified Arabic" w:hint="cs"/>
          <w:b/>
          <w:bCs/>
          <w:color w:val="000000" w:themeColor="text1"/>
          <w:sz w:val="36"/>
          <w:szCs w:val="36"/>
          <w:rtl/>
        </w:rPr>
        <w:t xml:space="preserve">7.1 </w:t>
      </w:r>
      <w:r w:rsidR="0016531A" w:rsidRPr="00A6294B">
        <w:rPr>
          <w:rFonts w:ascii="Simplified Arabic" w:hAnsi="Simplified Arabic" w:cs="Simplified Arabic"/>
          <w:b/>
          <w:bCs/>
          <w:color w:val="000000" w:themeColor="text1"/>
          <w:sz w:val="36"/>
          <w:szCs w:val="36"/>
          <w:rtl/>
        </w:rPr>
        <w:t xml:space="preserve"> </w:t>
      </w:r>
      <w:bookmarkStart w:id="11" w:name="_Toc231919273"/>
      <w:r w:rsidR="00D22171" w:rsidRPr="00A6294B">
        <w:rPr>
          <w:rFonts w:ascii="Simplified Arabic" w:hAnsi="Simplified Arabic" w:cs="Simplified Arabic"/>
          <w:b/>
          <w:bCs/>
          <w:color w:val="000000" w:themeColor="text1"/>
          <w:sz w:val="36"/>
          <w:szCs w:val="36"/>
          <w:rtl/>
        </w:rPr>
        <w:t>الدراسات</w:t>
      </w:r>
      <w:proofErr w:type="gramEnd"/>
      <w:r w:rsidR="00D22171" w:rsidRPr="00A6294B">
        <w:rPr>
          <w:rFonts w:ascii="Simplified Arabic" w:hAnsi="Simplified Arabic" w:cs="Simplified Arabic"/>
          <w:b/>
          <w:bCs/>
          <w:color w:val="000000" w:themeColor="text1"/>
          <w:sz w:val="36"/>
          <w:szCs w:val="36"/>
          <w:rtl/>
        </w:rPr>
        <w:t xml:space="preserve"> السابقة</w:t>
      </w:r>
      <w:r w:rsidR="00A74F76" w:rsidRPr="00A6294B">
        <w:rPr>
          <w:rFonts w:ascii="Simplified Arabic" w:hAnsi="Simplified Arabic" w:cs="Simplified Arabic"/>
          <w:b/>
          <w:bCs/>
          <w:color w:val="000000" w:themeColor="text1"/>
          <w:sz w:val="36"/>
          <w:szCs w:val="36"/>
          <w:rtl/>
        </w:rPr>
        <w:t>:</w:t>
      </w:r>
      <w:bookmarkStart w:id="12" w:name="_Toc170243312"/>
      <w:bookmarkEnd w:id="5"/>
      <w:bookmarkEnd w:id="10"/>
      <w:bookmarkEnd w:id="11"/>
    </w:p>
    <w:p w14:paraId="3B91353E"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bookmarkStart w:id="13" w:name="_Toc231919274"/>
      <w:bookmarkStart w:id="14" w:name="_Toc169790501"/>
      <w:bookmarkEnd w:id="12"/>
      <w:r w:rsidRPr="00A6294B">
        <w:rPr>
          <w:rFonts w:ascii="Simplified Arabic" w:hAnsi="Simplified Arabic" w:cs="Simplified Arabic"/>
          <w:color w:val="000000" w:themeColor="text1"/>
          <w:sz w:val="28"/>
          <w:szCs w:val="28"/>
          <w:rtl/>
        </w:rPr>
        <w:t>تُعد إدارة المخاطر من الموضوعات الحيوية التي استحوذت على اهتمام الباحثين والممارسين في مجال إدارة المشاريع، نظراً لدورها المحوري في تحقيق نجاح المشاريع وضمان تحقيق أهدافها ضمن الوقت والتكلفة والجودة المحددة. وقد تناولت العديد من الدراسات العربية والأجنبية هذا الموضوع من زوايا متعددة، حيث سعت إلى الكشف عن العلاقة بين عمليات إدارة المخاطر بأبعادها المختلفة (تحديد المخاطر، تقييم المخاطر، الاستجابة للمخاطر، مراقبة المخاطر) ومتغيرات تابعة متنوعة كنجاح المشاريع ومرونة سلاسل التوريد وفاعلية إدارة المخاطر. وفيما يلي عرض للدراسات السابقة مقسمة إلى محورين: المحور الأول يتناول الدراسات المتعلقة بالمتغير المستقل (إدارة المخاطر) وعلاقته بمتغيرات أخرى، والمحور الثاني يتناول الدراسات المتعلقة بالمتغير التابع (نجاح المشاريع) وعلاقته بمتغيرات أخرى</w:t>
      </w:r>
      <w:r w:rsidRPr="00A6294B">
        <w:rPr>
          <w:rFonts w:ascii="Simplified Arabic" w:hAnsi="Simplified Arabic" w:cs="Simplified Arabic"/>
          <w:color w:val="000000" w:themeColor="text1"/>
          <w:sz w:val="28"/>
          <w:szCs w:val="28"/>
        </w:rPr>
        <w:t>.</w:t>
      </w:r>
    </w:p>
    <w:p w14:paraId="40288C61" w14:textId="77777777" w:rsidR="00A31C44" w:rsidRPr="00A6294B" w:rsidRDefault="00A31C44" w:rsidP="001B5C6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المحور الأول: الدراسات المتعلقة بالمتغير المستقل (إدارة المخاطر) وعلاقته بمتغيرات أخرى</w:t>
      </w:r>
    </w:p>
    <w:p w14:paraId="6E9E3CC1" w14:textId="77777777" w:rsidR="00A31C44" w:rsidRPr="00A6294B" w:rsidRDefault="00A31C44" w:rsidP="00867CF0">
      <w:pPr>
        <w:pStyle w:val="ListParagraph"/>
        <w:numPr>
          <w:ilvl w:val="0"/>
          <w:numId w:val="6"/>
        </w:numPr>
        <w:tabs>
          <w:tab w:val="right" w:pos="424"/>
        </w:tabs>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 (الحسني والخشالي، 2022): "أثر التفكير الاستراتيجي في إدارة المخاطر: الدور المعدل للدعم المنظمي في شركات المقاولات العمانية</w:t>
      </w:r>
      <w:r w:rsidRPr="00A6294B">
        <w:rPr>
          <w:rFonts w:ascii="Simplified Arabic" w:hAnsi="Simplified Arabic" w:cs="Simplified Arabic"/>
          <w:b/>
          <w:bCs/>
          <w:color w:val="000000" w:themeColor="text1"/>
          <w:sz w:val="28"/>
          <w:szCs w:val="28"/>
        </w:rPr>
        <w:t>"</w:t>
      </w:r>
    </w:p>
    <w:p w14:paraId="478D97F2"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هدفت الدراسة إلى التعرف على أثر التفكير الاستراتيجي بأبعاده (القصد الاستراتيجي، والتصور النظمي، وصياغة الافتراضات، والتفكير في الوقت، واقتناص الفرص) على إدارة المخاطر بأبعادها (تحديد المخاطر، وتقييم المخاطر، والاستجابة للمخاطر، ومراقبة المخاطر) في شركات المقاولات العمانية، مع توضيح الدور المعدل للدعم المنظمي. استخدمت الدراسة المنهج الوصفي الكمي، وتكون مجتمع الدراسة من (205) شركة مقاولات عمانية، حيث تم الاعتماد على أسلوب المسح الشامل وتوزيع (205) استبانات، وتم استرجاع (149) استبانة صالحة للتحليل الإحصائي. توصلت نتائج الدراسة إلى وجود أثر ذو دلالة إحصائية للتفكير الاستراتيجي في إدارة المخاطر، كما أكدت وجود دور للدعم المنظمي في تحسين هذا الأثر، ووجود مستويات مرتفعة لأبعاد التفكير الاستراتيجي باستثناء صياغة الفرضيات. وأوصت الدراسة بتطوير قدرات المديرين على استشراف المستقبل، وتشجيعهم على إعداد السيناريوهات والافتراضات، والاستعانة بأنظمة متطورة لمراقبة المخاطر، والاهتمام باستراتيجيات بديلة للاستجابة للمخاطر</w:t>
      </w:r>
      <w:r w:rsidRPr="00A6294B">
        <w:rPr>
          <w:rFonts w:ascii="Simplified Arabic" w:hAnsi="Simplified Arabic" w:cs="Simplified Arabic"/>
          <w:color w:val="000000" w:themeColor="text1"/>
          <w:sz w:val="28"/>
          <w:szCs w:val="28"/>
        </w:rPr>
        <w:t>.</w:t>
      </w:r>
    </w:p>
    <w:p w14:paraId="27CD4094" w14:textId="77777777" w:rsidR="00A31C44" w:rsidRPr="00A6294B" w:rsidRDefault="00A31C44" w:rsidP="00867CF0">
      <w:pPr>
        <w:pStyle w:val="ListParagraph"/>
        <w:numPr>
          <w:ilvl w:val="0"/>
          <w:numId w:val="6"/>
        </w:numPr>
        <w:tabs>
          <w:tab w:val="right" w:pos="424"/>
        </w:tabs>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 (الرواشدة والشورة، 2022): "أثر إدارة المخاطر في مرونة سلسلة التوريد: الدور المعدل للتمكين في شركة البوتاس العربية</w:t>
      </w:r>
      <w:r w:rsidRPr="00A6294B">
        <w:rPr>
          <w:rFonts w:ascii="Simplified Arabic" w:hAnsi="Simplified Arabic" w:cs="Simplified Arabic"/>
          <w:b/>
          <w:bCs/>
          <w:color w:val="000000" w:themeColor="text1"/>
          <w:sz w:val="28"/>
          <w:szCs w:val="28"/>
        </w:rPr>
        <w:t>"</w:t>
      </w:r>
    </w:p>
    <w:p w14:paraId="08332F7B"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tl/>
        </w:rPr>
        <w:t>هدفت الدراسة إلى التعرف على أثر إدارة المخاطر بأبعادها (تحديد المخاطر، تقييم المخاطر، الاستجابة للمخاطر، الرقابة على المخاطر) في مرونة سلسلة التوريد بأبعادها (مرونة المنتج، مرونة التزويد، مرونة العمليات، مرونة التسليم، مرونة نظم المعلومات) في شركة البوتاس العربية. استخدمت الدراسة المنهج الوصفي التحليلي، وتكون مجتمع الدراسة من جميع الإداريين العاملين في المستويات العليا والوسطى والبالغ عددهم (135) إدارياً، حيث تم استخدام العينة القصدية وتوزيع</w:t>
      </w:r>
      <w:r w:rsidRPr="00A6294B">
        <w:rPr>
          <w:rFonts w:ascii="Simplified Arabic" w:hAnsi="Simplified Arabic" w:cs="Simplified Arabic"/>
          <w:color w:val="000000" w:themeColor="text1"/>
          <w:sz w:val="28"/>
          <w:szCs w:val="28"/>
        </w:rPr>
        <w:t xml:space="preserve"> (135) </w:t>
      </w:r>
      <w:r w:rsidRPr="00A6294B">
        <w:rPr>
          <w:rFonts w:ascii="Simplified Arabic" w:hAnsi="Simplified Arabic" w:cs="Simplified Arabic"/>
          <w:color w:val="000000" w:themeColor="text1"/>
          <w:sz w:val="28"/>
          <w:szCs w:val="28"/>
          <w:rtl/>
        </w:rPr>
        <w:t>استبانة وتم استرداد (122) استبانة صالحة للتحليل بنسبة (90.3%). توصلت نتائج الدراسة إلى وجود أثر ذو دلالة إحصائية عند مستوى معنوية</w:t>
      </w:r>
      <w:r w:rsidRPr="00A6294B">
        <w:rPr>
          <w:rFonts w:ascii="Simplified Arabic" w:hAnsi="Simplified Arabic" w:cs="Simplified Arabic"/>
          <w:color w:val="000000" w:themeColor="text1"/>
          <w:sz w:val="28"/>
          <w:szCs w:val="28"/>
        </w:rPr>
        <w:t xml:space="preserve"> (</w:t>
      </w:r>
      <w:r w:rsidRPr="00A6294B">
        <w:rPr>
          <w:rFonts w:ascii="Cambria" w:hAnsi="Cambria" w:cs="Cambria"/>
          <w:color w:val="000000" w:themeColor="text1"/>
          <w:sz w:val="28"/>
          <w:szCs w:val="28"/>
        </w:rPr>
        <w:t>α≤</w:t>
      </w:r>
      <w:r w:rsidRPr="00A6294B">
        <w:rPr>
          <w:rFonts w:ascii="Simplified Arabic" w:hAnsi="Simplified Arabic" w:cs="Simplified Arabic"/>
          <w:color w:val="000000" w:themeColor="text1"/>
          <w:sz w:val="28"/>
          <w:szCs w:val="28"/>
        </w:rPr>
        <w:t xml:space="preserve">0.05) </w:t>
      </w:r>
      <w:r w:rsidRPr="00A6294B">
        <w:rPr>
          <w:rFonts w:ascii="Simplified Arabic" w:hAnsi="Simplified Arabic" w:cs="Simplified Arabic"/>
          <w:color w:val="000000" w:themeColor="text1"/>
          <w:sz w:val="28"/>
          <w:szCs w:val="28"/>
          <w:rtl/>
        </w:rPr>
        <w:t>لإدارة المخاطر بأبعادها في مرونة سلسلة التوريد في شركة البوتاس العربية</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وأوصت الدراسة باهتمام الشركة بتحديد المخاطر من خلال مراجعة المعايير العلمية، وتحديد مصفوفة المخاطر ومراجعتها بشكل دوري من قبل فريق متخصص، ومشاركة جميع الإداريين في عمليات صنع القرار وحل المشكلات، وإيجاد نظام حوافز وترقية عادل لدعم الأفكار الإبداعية</w:t>
      </w:r>
      <w:r w:rsidRPr="00A6294B">
        <w:rPr>
          <w:rFonts w:ascii="Simplified Arabic" w:hAnsi="Simplified Arabic" w:cs="Simplified Arabic"/>
          <w:color w:val="000000" w:themeColor="text1"/>
          <w:sz w:val="28"/>
          <w:szCs w:val="28"/>
        </w:rPr>
        <w:t>.</w:t>
      </w:r>
    </w:p>
    <w:p w14:paraId="6549D94A" w14:textId="77777777" w:rsidR="001B5C66" w:rsidRPr="00A6294B" w:rsidRDefault="001B5C66"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w:t>
      </w:r>
      <w:proofErr w:type="spellStart"/>
      <w:r w:rsidRPr="00A6294B">
        <w:rPr>
          <w:rFonts w:ascii="Simplified Arabic" w:hAnsi="Simplified Arabic" w:cs="Simplified Arabic"/>
          <w:b/>
          <w:bCs/>
          <w:color w:val="000000" w:themeColor="text1"/>
          <w:sz w:val="28"/>
          <w:szCs w:val="28"/>
        </w:rPr>
        <w:t>Okiye</w:t>
      </w:r>
      <w:proofErr w:type="spellEnd"/>
      <w:r w:rsidRPr="00A6294B">
        <w:rPr>
          <w:rFonts w:ascii="Simplified Arabic" w:hAnsi="Simplified Arabic" w:cs="Simplified Arabic"/>
          <w:b/>
          <w:bCs/>
          <w:color w:val="000000" w:themeColor="text1"/>
          <w:sz w:val="28"/>
          <w:szCs w:val="28"/>
        </w:rPr>
        <w:t xml:space="preserve"> et al., 2022): </w:t>
      </w:r>
    </w:p>
    <w:p w14:paraId="5D21DCB9" w14:textId="77777777" w:rsidR="001B5C66" w:rsidRPr="00A6294B" w:rsidRDefault="001B5C66"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"Model for Early Risk Identification to Enhance Cost and Schedule Performance in Construction Projects"</w:t>
      </w:r>
    </w:p>
    <w:p w14:paraId="26214467" w14:textId="44CA5C90" w:rsidR="001B5C66" w:rsidRPr="00A6294B" w:rsidRDefault="001B5C66"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هدفت الدراسة إلى التعرف على دور التحديد المبكر للمخاطر في تحسين أداء التكلفة والجدول الزمني في المشاريع الإنشائية، من خلال تطوير نموذج استباقي يدمج منهجيات التحديد المبكر للمخاطر في تخطيط المشاريع الإنشائية. استخدمت الدراسة منهج البحث المختلط الذي يجمع بين الأساليب الكمية والنوعية، وتكونت العينة من المهنيين العاملين في مشاريع البناء المتوسطة والكبيرة في نيجيريا، حيث تم جمع البيانات من خلال استبانات مهيكلة ومقابلات شبه منظمة مع مديري المشاريع والمهندسين ومحللي المخاطر. توصلت نتائج الدراسة إلى أن التحديد المبكر للمخاطر يلعب دوراً محورياً في تعزيز أداء التكلفة والجدول الزمني، وقدمت إطاراً منظماً يتضمن مصفوفة تحديد المخاطر ونظام دعم القرار وآليات التغذية الراجعة. وأوصت الدراسة بضرورة اعتماد إطار إدارة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استباقي يعتمد على التحليلات التنبؤية والمراقبة الآنية واتخاذ القرارات المستندة إلى البيانات</w:t>
      </w:r>
      <w:r w:rsidRPr="00A6294B">
        <w:rPr>
          <w:rFonts w:ascii="Simplified Arabic" w:hAnsi="Simplified Arabic" w:cs="Simplified Arabic"/>
          <w:color w:val="000000" w:themeColor="text1"/>
          <w:sz w:val="28"/>
          <w:szCs w:val="28"/>
        </w:rPr>
        <w:t>.</w:t>
      </w:r>
    </w:p>
    <w:p w14:paraId="610903C7" w14:textId="77777777" w:rsidR="00A31C44" w:rsidRPr="00A6294B" w:rsidRDefault="00A31C44"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 (الرزني والزغول، 2024): "أثر الحوكمة في تحسين فاعلية إدارة المخاطر: الدور المعدل للمراجعة الداخلية في البنوك التجارية السعودية</w:t>
      </w:r>
      <w:r w:rsidRPr="00A6294B">
        <w:rPr>
          <w:rFonts w:ascii="Simplified Arabic" w:hAnsi="Simplified Arabic" w:cs="Simplified Arabic"/>
          <w:b/>
          <w:bCs/>
          <w:color w:val="000000" w:themeColor="text1"/>
          <w:sz w:val="28"/>
          <w:szCs w:val="28"/>
        </w:rPr>
        <w:t>"</w:t>
      </w:r>
    </w:p>
    <w:p w14:paraId="31E2D856"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هدفت الدراسة إلى التعرف على أثر الحوكمة بأبعادها (أنظمة العمل، المشاركة، الشفافية) في تحسين فاعلية إدارة المخاطر بأبعادها (المخاطر الاستراتيجية، المخاطر المالية،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العمليات) والدور المعدل للمراجعة الداخلية في البنوك التجارية السعودية. استخدمت الدراسة المنهج الوصفي التحليلي، وتكون مجتمع الدراسة من البنوك التجارية السعودية باستخدام أسلوب المسح الشامل، حيث تكونت العينة من الإدارات العليا والوسطى والدنيا، وتم توزيع (344) استبانة واسترداد (321) استبانة صالحة للتحليل</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أظهرت نتائج الدراسة أن الحوكمة في البنوك التجارية السعودية جاءت ضمن المستوى المرتفع، وأن فاعلية إدارة المخاطر جاءت ضمن المستوى المتوسط، كما أن متغير المراجعة الداخلية يُعدّل من تأثير الحوكمة على إدارة المخاطر بنسبة (16.5%) من إجمالي التباين، ووجود أثر ذو دلالة إحصائية للحوكمة بأبعادها في فاعلية إدارة المخاطر. وأوصت الدراسة بتعزيز المشاركة في الحوكمة داخل البنوك، وتطبيق نموذج الدراسة على قطاعات أخرى، واستخدام متغيرات أخرى لفهم العلاقة بين المتغيرات المستقلة والتابعة</w:t>
      </w:r>
      <w:r w:rsidRPr="00A6294B">
        <w:rPr>
          <w:rFonts w:ascii="Simplified Arabic" w:hAnsi="Simplified Arabic" w:cs="Simplified Arabic"/>
          <w:color w:val="000000" w:themeColor="text1"/>
          <w:sz w:val="28"/>
          <w:szCs w:val="28"/>
        </w:rPr>
        <w:t>.</w:t>
      </w:r>
    </w:p>
    <w:p w14:paraId="4A136290" w14:textId="77777777" w:rsidR="00A31C44" w:rsidRPr="00A6294B" w:rsidRDefault="00A31C44"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w:t>
      </w:r>
      <w:proofErr w:type="spellStart"/>
      <w:r w:rsidRPr="00A6294B">
        <w:rPr>
          <w:rFonts w:ascii="Simplified Arabic" w:hAnsi="Simplified Arabic" w:cs="Simplified Arabic"/>
          <w:b/>
          <w:bCs/>
          <w:color w:val="000000" w:themeColor="text1"/>
          <w:sz w:val="28"/>
          <w:szCs w:val="28"/>
        </w:rPr>
        <w:t>Pomaza</w:t>
      </w:r>
      <w:proofErr w:type="spellEnd"/>
      <w:r w:rsidRPr="00A6294B">
        <w:rPr>
          <w:rFonts w:ascii="Simplified Arabic" w:hAnsi="Simplified Arabic" w:cs="Simplified Arabic"/>
          <w:b/>
          <w:bCs/>
          <w:color w:val="000000" w:themeColor="text1"/>
          <w:sz w:val="28"/>
          <w:szCs w:val="28"/>
        </w:rPr>
        <w:t xml:space="preserve">-Ponomarenko et al., 2023): </w:t>
      </w:r>
    </w:p>
    <w:p w14:paraId="1324EBA1" w14:textId="74BB21FA" w:rsidR="00A31C44" w:rsidRPr="00A6294B" w:rsidRDefault="00A31C44"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"Innovative Risk Management: Identification, Assessment and Management of Risks in the Context of Innovative Project Management"</w:t>
      </w:r>
    </w:p>
    <w:p w14:paraId="0A7044A7"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هدفت الدراسة إلى التعرف على مشكلة إدارة المخاطر في سياق المشاريع الابتكارية وتطوير نهج مبتكر لإدارة المخاطر بأبعادها (المخاطر التكنولوجية، المخاطر المالية، المخاطر السوقية، المخاطر التنظيمية) لتحسين نجاح هذه المشاريع. استخدمت الدراسة المنهج التحليلي المعتمد على تحليل المصادر العلمية والبحوث التطبيقية، بالإضافة إلى النمذجة الرياضية وتحليل البيانات، وتكونت العينة من خمس مؤسسات محلية تعمل في مجال المشاريع الابتكارية. توصلت نتائج الدراسة إلى تقديم إطار شامل لإدارة المخاطر الابتكارية يتضمن خطوات محددة تشمل تحديد السياق، وتحديد المخاطر، وتقييمها، وتطوير استراتيجيات إدارتها، والمراقبة والسيطرة، كما قدمت توقعات لاتجاهات مؤشرات إدارة المخاطر حتى عام 2035. وأوصت الدراسة بتطوير تدابير استباقية لمنع المخاطر، وتحديد نقاط السيطرة، وتنفيذ خطط احتياطية، وتطوير نظام لمراقبة المخاطر والتحكم فيها في المشاريع الابتكارية</w:t>
      </w:r>
      <w:r w:rsidRPr="00A6294B">
        <w:rPr>
          <w:rFonts w:ascii="Simplified Arabic" w:hAnsi="Simplified Arabic" w:cs="Simplified Arabic"/>
          <w:color w:val="000000" w:themeColor="text1"/>
          <w:sz w:val="28"/>
          <w:szCs w:val="28"/>
        </w:rPr>
        <w:t>.</w:t>
      </w:r>
    </w:p>
    <w:p w14:paraId="05D03599" w14:textId="77777777" w:rsidR="00A31C44" w:rsidRPr="00A6294B" w:rsidRDefault="00A31C44" w:rsidP="001B5C6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المحور الثاني: الدراسات المتعلقة بالمتغير التابع (نجاح المشاريع) وعلاقته بمتغيرات أخرى</w:t>
      </w:r>
    </w:p>
    <w:p w14:paraId="2B31E671" w14:textId="77777777" w:rsidR="001B5C66" w:rsidRPr="00A6294B" w:rsidRDefault="001B5C66"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(Shayan et al., 2022): "</w:t>
      </w:r>
    </w:p>
    <w:p w14:paraId="34624CA0" w14:textId="77777777" w:rsidR="001B5C66" w:rsidRPr="00A6294B" w:rsidRDefault="001B5C66"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Critical Success Factor Analysis for Effective Risk Management at the Execution Stage of a Construction Project"</w:t>
      </w:r>
    </w:p>
    <w:p w14:paraId="1819A73F" w14:textId="559E6EDE" w:rsidR="001B5C66" w:rsidRPr="00A6294B" w:rsidRDefault="001B5C66"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tl/>
        </w:rPr>
        <w:t>هدفت الدراسة إلى التعرف على أهم عوامل النجاح الحرجة لإدارة المخاطر الفعالة في مرحلة تنفيذ المشاريع الإنشائية</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استخدمت الدراسة المنهج المختلط الذي يجمع بين الأسلوبين الكمي والنوعي، حيث تم توزيع استبانات لتحديد أولويات عوامل النجاح، وإجراء مقابلات متابعة للحصول على رؤى أعمق من المهنيين في مجال البناء، وتكونت العينة من</w:t>
      </w:r>
      <w:r w:rsidRPr="00A6294B">
        <w:rPr>
          <w:rFonts w:ascii="Simplified Arabic" w:hAnsi="Simplified Arabic" w:cs="Simplified Arabic"/>
          <w:color w:val="000000" w:themeColor="text1"/>
          <w:sz w:val="28"/>
          <w:szCs w:val="28"/>
        </w:rPr>
        <w:t xml:space="preserve"> (55) </w:t>
      </w:r>
      <w:r w:rsidRPr="00A6294B">
        <w:rPr>
          <w:rFonts w:ascii="Simplified Arabic" w:hAnsi="Simplified Arabic" w:cs="Simplified Arabic"/>
          <w:color w:val="000000" w:themeColor="text1"/>
          <w:sz w:val="28"/>
          <w:szCs w:val="28"/>
          <w:rtl/>
        </w:rPr>
        <w:t>مهنياً في مجال البناء والتشييد. توصلت نتائج الدراسة إلى أن أهم عوامل النجاح الحرجة لإدارة المخاطر الفعالة في مرحلة التنفيذ هي: قدرة إدارة المشروع، المعرفة والخبرة، المشاركة المبكرة للمقاولين، والقوى الاجتماعية والثقافية. وأوصت الدراسة بضرورة إعطاء الأولوية لهذه العوامل عند وضع خطط إدارة المخاطر في مرحلة التنفيذ، واستخدام هذه النتائج كأداة داعمة لاتخاذ القرارات المتعلقة بالمخاطر</w:t>
      </w:r>
      <w:r w:rsidRPr="00A6294B">
        <w:rPr>
          <w:rFonts w:ascii="Simplified Arabic" w:hAnsi="Simplified Arabic" w:cs="Simplified Arabic"/>
          <w:color w:val="000000" w:themeColor="text1"/>
          <w:sz w:val="28"/>
          <w:szCs w:val="28"/>
        </w:rPr>
        <w:t>.</w:t>
      </w:r>
    </w:p>
    <w:p w14:paraId="3D8ADA8A" w14:textId="77777777" w:rsidR="001B5C66" w:rsidRPr="00A6294B" w:rsidRDefault="001B5C66"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w:t>
      </w:r>
      <w:proofErr w:type="spellStart"/>
      <w:r w:rsidRPr="00A6294B">
        <w:rPr>
          <w:rFonts w:ascii="Simplified Arabic" w:hAnsi="Simplified Arabic" w:cs="Simplified Arabic"/>
          <w:b/>
          <w:bCs/>
          <w:color w:val="000000" w:themeColor="text1"/>
          <w:sz w:val="28"/>
          <w:szCs w:val="28"/>
        </w:rPr>
        <w:t>Kallow</w:t>
      </w:r>
      <w:proofErr w:type="spellEnd"/>
      <w:r w:rsidRPr="00A6294B">
        <w:rPr>
          <w:rFonts w:ascii="Simplified Arabic" w:hAnsi="Simplified Arabic" w:cs="Simplified Arabic"/>
          <w:b/>
          <w:bCs/>
          <w:color w:val="000000" w:themeColor="text1"/>
          <w:sz w:val="28"/>
          <w:szCs w:val="28"/>
        </w:rPr>
        <w:t xml:space="preserve"> et al., 2023): </w:t>
      </w:r>
    </w:p>
    <w:p w14:paraId="12EEA54B" w14:textId="77777777" w:rsidR="001B5C66" w:rsidRPr="00A6294B" w:rsidRDefault="001B5C66"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"How Do Risk Management Practices Lead to Project Success in the Construction Industry? The Mediated Moderation of Risk Coping Capacity and Risk Transparency"</w:t>
      </w:r>
    </w:p>
    <w:p w14:paraId="6847FAD2" w14:textId="77777777" w:rsidR="001B5C66" w:rsidRPr="00A6294B" w:rsidRDefault="001B5C66"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هدفت الدراسة إلى التعرف على أثر ممارسات إدارة المخاطر بأبعادها (تحديد المخاطر، مراقبة المخاطر، الوقاية من المخاطر) على نجاح المشاريع في صناعة البناء والتشييد، مع استكشاف الدور الوسيط لقدرة التعامل مع المخاطر والدور المعدل لشفافية المخاطر. استخدمت الدراسة المنهج الكمي المسحي، وتكونت العينة من (320) مدير مشروع في شركات المقاولات المسجلة لدى مجلس الهندسة الباكستاني، وتم جمع البيانات على مرحلتين بفارق زمني ثلاثة أشهر. توصلت نتائج الدراسة إلى أن ممارسات إدارة المخاطر تؤثر بشكل كبير على نجاح المشاريع، وأن قدرة التعامل مع المخاطر تتوسط العلاقة بين ممارسات إدارة المخاطر ونجاح المشاريع، كما أن شفافية المخاطر تعدّل العلاقة بين قدرة التعامل مع المخاطر ونجاح المشاريع. وأوصت الدراسة بضرورة تطبيق ممارسات إدارة المخاطر بشكل منهجي، وتعزيز شفافية المعلومات المتعلقة بالمخاطر بين أصحاب المصلحة، وتطوير قدرات التعامل مع المخاطر لدى فرق المشاريع</w:t>
      </w:r>
      <w:r w:rsidRPr="00A6294B">
        <w:rPr>
          <w:rFonts w:ascii="Simplified Arabic" w:hAnsi="Simplified Arabic" w:cs="Simplified Arabic"/>
          <w:color w:val="000000" w:themeColor="text1"/>
          <w:sz w:val="28"/>
          <w:szCs w:val="28"/>
        </w:rPr>
        <w:t>.</w:t>
      </w:r>
    </w:p>
    <w:p w14:paraId="2C6E3C8E" w14:textId="77777777" w:rsidR="001B5C66" w:rsidRPr="00A6294B" w:rsidRDefault="001B5C66"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(Al-Kateb, 2024): </w:t>
      </w:r>
    </w:p>
    <w:p w14:paraId="1C15ED81" w14:textId="77777777" w:rsidR="001B5C66" w:rsidRPr="00A6294B" w:rsidRDefault="001B5C66"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"Enhancing Construction Project Success Through Proactive Risk Management in Yemen: A Quantitative Analysis"</w:t>
      </w:r>
    </w:p>
    <w:p w14:paraId="10452025" w14:textId="77777777" w:rsidR="001B5C66" w:rsidRPr="00A6294B" w:rsidRDefault="001B5C66"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هدفت الدراسة إلى التعرف على العلاقة بين أداء إدارة المخاطر الاستباقية بأبعادها (تحديد المخاطر، تحليل المخاطر، الاستجابة للمخاطر، المراقبة والسيطرة) ونجاح المشاريع الإنشائية في اليمن</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استخدمت الدراسة المنهج الكمي باستخدام نمذجة المعادلات الهيكلية</w:t>
      </w:r>
      <w:r w:rsidRPr="00A6294B">
        <w:rPr>
          <w:rFonts w:ascii="Simplified Arabic" w:hAnsi="Simplified Arabic" w:cs="Simplified Arabic"/>
          <w:color w:val="000000" w:themeColor="text1"/>
          <w:sz w:val="28"/>
          <w:szCs w:val="28"/>
        </w:rPr>
        <w:t xml:space="preserve"> (SEM) </w:t>
      </w:r>
      <w:r w:rsidRPr="00A6294B">
        <w:rPr>
          <w:rFonts w:ascii="Simplified Arabic" w:hAnsi="Simplified Arabic" w:cs="Simplified Arabic"/>
          <w:color w:val="000000" w:themeColor="text1"/>
          <w:sz w:val="28"/>
          <w:szCs w:val="28"/>
          <w:rtl/>
        </w:rPr>
        <w:t>من خلال برنامج</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SmartPLS</w:t>
      </w:r>
      <w:proofErr w:type="spellEnd"/>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 xml:space="preserve">الإصدار الثالث، وتكونت العينة من (171) مستجيباً من المستويات الإدارية المختلفة (الدنيا إلى العليا) في قطاع البناء والتشييد اليمني. توصلت نتائج الدراسة إلى تقديم أدلة تجريبية على التأثيرات الإيجابية لأساليب إدارة المخاطر القوية على نجاح المشاريع، مع التأكيد على الرابط القوي بين إدارة المخاطر ونتائج المشاريع وأهمية التحديد المبكر </w:t>
      </w:r>
      <w:proofErr w:type="gramStart"/>
      <w:r w:rsidRPr="00A6294B">
        <w:rPr>
          <w:rFonts w:ascii="Simplified Arabic" w:hAnsi="Simplified Arabic" w:cs="Simplified Arabic"/>
          <w:color w:val="000000" w:themeColor="text1"/>
          <w:sz w:val="28"/>
          <w:szCs w:val="28"/>
          <w:rtl/>
        </w:rPr>
        <w:t>للمخاطر</w:t>
      </w:r>
      <w:proofErr w:type="gramEnd"/>
      <w:r w:rsidRPr="00A6294B">
        <w:rPr>
          <w:rFonts w:ascii="Simplified Arabic" w:hAnsi="Simplified Arabic" w:cs="Simplified Arabic"/>
          <w:color w:val="000000" w:themeColor="text1"/>
          <w:sz w:val="28"/>
          <w:szCs w:val="28"/>
          <w:rtl/>
        </w:rPr>
        <w:t xml:space="preserve"> والتحليل والاستجابة والمراقبة. وأوصت الدراسة بضرورة إعطاء الأولوية لتقنيات إدارة المخاطر الفعالة واتخاذ القرارات المستندة إلى البيانات لتحسين نتائج المشاريع</w:t>
      </w:r>
      <w:r w:rsidRPr="00A6294B">
        <w:rPr>
          <w:rFonts w:ascii="Simplified Arabic" w:hAnsi="Simplified Arabic" w:cs="Simplified Arabic"/>
          <w:color w:val="000000" w:themeColor="text1"/>
          <w:sz w:val="28"/>
          <w:szCs w:val="28"/>
        </w:rPr>
        <w:t>.</w:t>
      </w:r>
    </w:p>
    <w:p w14:paraId="46EEDA59" w14:textId="77777777" w:rsidR="001B5C66" w:rsidRPr="00A6294B" w:rsidRDefault="001B5C66"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(Bhatti &amp; Nazir, 2024): </w:t>
      </w:r>
    </w:p>
    <w:p w14:paraId="543B56EE" w14:textId="77777777" w:rsidR="001B5C66" w:rsidRPr="00A6294B" w:rsidRDefault="001B5C66"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"The Impact of Project Process Management on Sustainable Project Success in the Construction Sector: The Moderating Role of Risk Management Practices"</w:t>
      </w:r>
    </w:p>
    <w:p w14:paraId="7F280669" w14:textId="4D8111D2" w:rsidR="001B5C66" w:rsidRPr="00A6294B" w:rsidRDefault="001B5C66"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tl/>
        </w:rPr>
        <w:t>هدفت الدراسة إلى التعرف على أثر إدارة عمليات المشروع على نجاح المشروع المستدام بأبعاده (الوقت، التكلفة، النطاق) في قطاع البناء والتشييد، مع التركيز على الدور المعدل لممارسات إدارة المخاطر. استخدمت الدراسة المنهج الكمي، وتكونت العينة من (328) مهنياً من المديرين ومديري المشاريع ومديري المحافظ في قطاع البناء الباكستاني، وتم تحليل البيانات باستخدام برنامج</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SmartPLS</w:t>
      </w:r>
      <w:proofErr w:type="spellEnd"/>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توصلت نتائج الدراسة إلى أن إدارة عمليات المشروع تؤثر بشكل كبير على الوقت والتكلفة والنطاق مما يعزز نجاح المشروع الشامل، وأن ممارسات إدارة المخاطر لها تأثير معدل على العلاقة بين إدارة عمليات المشروع ونتائج المشروع في بُعدي الوقت والتكلفة، لكن التأثير المعدل لم يكن ذو دلالة بالنسبة لنطاق المشروع. وأوصت الدراسة بضرورة تبني نهج إداري شامل يدمج بين إدارة العمليات الفعالة وإدارة المخاطر الاستباقية لتحقيق النجاح المستدام في مشاريع البناء</w:t>
      </w:r>
      <w:r w:rsidRPr="00A6294B">
        <w:rPr>
          <w:rFonts w:ascii="Simplified Arabic" w:hAnsi="Simplified Arabic" w:cs="Simplified Arabic"/>
          <w:color w:val="000000" w:themeColor="text1"/>
          <w:sz w:val="28"/>
          <w:szCs w:val="28"/>
        </w:rPr>
        <w:t>.</w:t>
      </w:r>
    </w:p>
    <w:p w14:paraId="1FA4D6D2" w14:textId="77777777" w:rsidR="00A31C44" w:rsidRPr="00A6294B" w:rsidRDefault="00A31C44"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 (مكحل والشراري، 2024): "أثر عمليات إدارة المخاطر على نجاح المنهجيات المختلفة لإدارة المشاريع: دراسة مقارنة بين نموذجي الشلال والرشيق</w:t>
      </w:r>
      <w:r w:rsidRPr="00A6294B">
        <w:rPr>
          <w:rFonts w:ascii="Simplified Arabic" w:hAnsi="Simplified Arabic" w:cs="Simplified Arabic"/>
          <w:b/>
          <w:bCs/>
          <w:color w:val="000000" w:themeColor="text1"/>
          <w:sz w:val="28"/>
          <w:szCs w:val="28"/>
        </w:rPr>
        <w:t>"</w:t>
      </w:r>
    </w:p>
    <w:p w14:paraId="11D1FE86"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هدفت الدراسة إلى التعرف على أثر عمليات إدارة المخاطر على نجاح المنهجيات المختلفة لإدارة المشاريع من خلال إجراء دراسة مقارنة بين نموذجي الشلال والرشيق في إدارة المشاريع. استخدمت الدراسة المنهج الوصفي التحليلي، وتكونت العينة من العاملين في مجال إدارة المشاريع الذين يستخدمون المنهجيات المختلفة. توصلت نتائج الدراسة إلى وجود أثر لعمليات إدارة المخاطر على نجاح منهجيات إدارة المشاريع مع وجود فروقات بين نموذجي الشلال والرشيق. وأوصت الدراسة بضرورة تكييف عمليات إدارة المخاطر وفقاً للمنهجية المستخدمة في إدارة المشاريع</w:t>
      </w:r>
      <w:r w:rsidRPr="00A6294B">
        <w:rPr>
          <w:rFonts w:ascii="Simplified Arabic" w:hAnsi="Simplified Arabic" w:cs="Simplified Arabic"/>
          <w:color w:val="000000" w:themeColor="text1"/>
          <w:sz w:val="28"/>
          <w:szCs w:val="28"/>
        </w:rPr>
        <w:t>.</w:t>
      </w:r>
    </w:p>
    <w:p w14:paraId="5CA75F7A" w14:textId="77777777" w:rsidR="00A31C44" w:rsidRPr="00A6294B" w:rsidRDefault="00A31C44"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 (العنزي وحسن وجراد، 2024)</w:t>
      </w:r>
      <w:r w:rsidRPr="00A6294B">
        <w:rPr>
          <w:rFonts w:ascii="Simplified Arabic" w:hAnsi="Simplified Arabic" w:cs="Simplified Arabic"/>
          <w:b/>
          <w:bCs/>
          <w:color w:val="000000" w:themeColor="text1"/>
          <w:sz w:val="28"/>
          <w:szCs w:val="28"/>
        </w:rPr>
        <w:t>: "</w:t>
      </w:r>
      <w:r w:rsidRPr="00A6294B">
        <w:rPr>
          <w:rFonts w:ascii="Simplified Arabic" w:hAnsi="Simplified Arabic" w:cs="Simplified Arabic"/>
          <w:b/>
          <w:bCs/>
          <w:color w:val="000000" w:themeColor="text1"/>
          <w:sz w:val="28"/>
          <w:szCs w:val="28"/>
          <w:rtl/>
        </w:rPr>
        <w:t>أثر تطبيق استراتيجيات إدارة المخاطر على نجاح المشروعات: دراسة تطبيقية على الشركات الخاصة بالمنطقة الشرقية</w:t>
      </w:r>
      <w:r w:rsidRPr="00A6294B">
        <w:rPr>
          <w:rFonts w:ascii="Simplified Arabic" w:hAnsi="Simplified Arabic" w:cs="Simplified Arabic"/>
          <w:b/>
          <w:bCs/>
          <w:color w:val="000000" w:themeColor="text1"/>
          <w:sz w:val="28"/>
          <w:szCs w:val="28"/>
        </w:rPr>
        <w:t>"</w:t>
      </w:r>
    </w:p>
    <w:p w14:paraId="1C06B499"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هدفت الدراسة إلى التعرف على أثر إدارة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المشروع بأبعادها المختلفة (تحديد المخاطر، تقييم المخاطر،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 بالمملكة العربية السعودية. استخدمت الدراسة المنهج الوصفي التحليلي، وتكونت العينة من (400) فرد من العاملين في مشاريع الشركات الخاصة بالمنطقة الشرقية، وتم استخدام أسلوب العينات العشوائية البسيطة وبرنامج</w:t>
      </w:r>
      <w:r w:rsidRPr="00A6294B">
        <w:rPr>
          <w:rFonts w:ascii="Simplified Arabic" w:hAnsi="Simplified Arabic" w:cs="Simplified Arabic"/>
          <w:color w:val="000000" w:themeColor="text1"/>
          <w:sz w:val="28"/>
          <w:szCs w:val="28"/>
        </w:rPr>
        <w:t xml:space="preserve"> (SPSS) </w:t>
      </w:r>
      <w:r w:rsidRPr="00A6294B">
        <w:rPr>
          <w:rFonts w:ascii="Simplified Arabic" w:hAnsi="Simplified Arabic" w:cs="Simplified Arabic"/>
          <w:color w:val="000000" w:themeColor="text1"/>
          <w:sz w:val="28"/>
          <w:szCs w:val="28"/>
          <w:rtl/>
        </w:rPr>
        <w:t>لتحليل البيانات. توصلت نتائج الدراسة إلى وجود علاقة ذات دلالة إحصائية بين استراتيجيات إدارة المخاطر بأبعادها ونجاح المشاريع. وأوصت الدراسة بضرورة توفير الإمكانيات والموارد اللازمة لتطبيق استراتيجيات إدارة المخاطر بكفاءة وفعالية في كافة المشروعات، والعمل على زيادة قدرات ومهارات العاملين من خلال البرامج والدورات التدريبية</w:t>
      </w:r>
      <w:r w:rsidRPr="00A6294B">
        <w:rPr>
          <w:rFonts w:ascii="Simplified Arabic" w:hAnsi="Simplified Arabic" w:cs="Simplified Arabic"/>
          <w:color w:val="000000" w:themeColor="text1"/>
          <w:sz w:val="28"/>
          <w:szCs w:val="28"/>
        </w:rPr>
        <w:t>.</w:t>
      </w:r>
    </w:p>
    <w:p w14:paraId="023BB48C" w14:textId="77777777" w:rsidR="00A31C44" w:rsidRPr="00A6294B" w:rsidRDefault="00A31C44"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 (جبر والشوابكة، 2025): "أثر إدارة المخاطر على نجاح المشاريع في شركات المقاولات العراقية: الدور المعدل لتحليلات البيانات الضخمة</w:t>
      </w:r>
      <w:r w:rsidRPr="00A6294B">
        <w:rPr>
          <w:rFonts w:ascii="Simplified Arabic" w:hAnsi="Simplified Arabic" w:cs="Simplified Arabic"/>
          <w:b/>
          <w:bCs/>
          <w:color w:val="000000" w:themeColor="text1"/>
          <w:sz w:val="28"/>
          <w:szCs w:val="28"/>
        </w:rPr>
        <w:t>"</w:t>
      </w:r>
    </w:p>
    <w:p w14:paraId="478A072C"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هدفت الدراسة إلى التعرف على أثر إدارة المخاطر على نجاح المشاريع في شركات المقاولات العراقية، مع بيان الدور المعدل لتحليلات البيانات الضخمة في تعزيز هذه العلاقة. استخدمت الدراسة المنهج الوصفي التحليلي، وتكونت العينة من العاملين في شركات المقاولات العراقية، وتم استخدام الاستبانة كأداة رئيسة لجمع البيانات. توصلت نتائج الدراسة إلى وجود أثر ذو دلالة إحصائية لإدارة المخاطر على نجاح المشاريع، وأن تحليلات البيانات الضخمة تلعب دوراً معدلاً في تعزيز العلاقة بين إدارة المخاطر ونجاح المشاريع. وأوصت الدراسة بضرورة تبني شركات المقاولات العراقية لتقنيات تحليلات البيانات الضخمة لتعزيز فاعلية إدارة المخاطر وتحسين نجاح المشاريع</w:t>
      </w:r>
      <w:r w:rsidRPr="00A6294B">
        <w:rPr>
          <w:rFonts w:ascii="Simplified Arabic" w:hAnsi="Simplified Arabic" w:cs="Simplified Arabic"/>
          <w:color w:val="000000" w:themeColor="text1"/>
          <w:sz w:val="28"/>
          <w:szCs w:val="28"/>
        </w:rPr>
        <w:t>.</w:t>
      </w:r>
    </w:p>
    <w:p w14:paraId="10C43A1E" w14:textId="77777777" w:rsidR="00A31C44" w:rsidRPr="00A6294B" w:rsidRDefault="00A31C44" w:rsidP="00867CF0">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دراسة</w:t>
      </w:r>
      <w:r w:rsidRPr="00A6294B">
        <w:rPr>
          <w:rFonts w:ascii="Simplified Arabic" w:hAnsi="Simplified Arabic" w:cs="Simplified Arabic"/>
          <w:b/>
          <w:bCs/>
          <w:color w:val="000000" w:themeColor="text1"/>
          <w:sz w:val="28"/>
          <w:szCs w:val="28"/>
        </w:rPr>
        <w:t xml:space="preserve"> (</w:t>
      </w:r>
      <w:proofErr w:type="spellStart"/>
      <w:r w:rsidRPr="00A6294B">
        <w:rPr>
          <w:rFonts w:ascii="Simplified Arabic" w:hAnsi="Simplified Arabic" w:cs="Simplified Arabic"/>
          <w:b/>
          <w:bCs/>
          <w:color w:val="000000" w:themeColor="text1"/>
          <w:sz w:val="28"/>
          <w:szCs w:val="28"/>
        </w:rPr>
        <w:t>Alblooshi</w:t>
      </w:r>
      <w:proofErr w:type="spellEnd"/>
      <w:r w:rsidRPr="00A6294B">
        <w:rPr>
          <w:rFonts w:ascii="Simplified Arabic" w:hAnsi="Simplified Arabic" w:cs="Simplified Arabic"/>
          <w:b/>
          <w:bCs/>
          <w:color w:val="000000" w:themeColor="text1"/>
          <w:sz w:val="28"/>
          <w:szCs w:val="28"/>
        </w:rPr>
        <w:t xml:space="preserve"> et al., 2025): </w:t>
      </w:r>
    </w:p>
    <w:p w14:paraId="4941FD73" w14:textId="2F8808BE" w:rsidR="00A31C44" w:rsidRPr="00A6294B" w:rsidRDefault="00A31C44" w:rsidP="001B5C66">
      <w:pPr>
        <w:bidi w:val="0"/>
        <w:spacing w:before="100" w:beforeAutospacing="1" w:after="100" w:afterAutospacing="1"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Pr>
        <w:t>"The Moderating Effect of Risk Management on the Relationship between Critical Risk Factors and Project Success: A Case of Construction Projects in the Oil and Gas Industry of the UAE"</w:t>
      </w:r>
    </w:p>
    <w:p w14:paraId="03A50391" w14:textId="77777777" w:rsidR="00A31C44" w:rsidRPr="00A6294B" w:rsidRDefault="00A31C44"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هدفت الدراسة إلى التعرف على العلاقة بين عوامل المخاطر الحرجة (المخاطر الاقتصادية، المخاطر البيئية،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السكان المحليين، المخاطر المتعلقة بالمقاول) وتأثيرها على نجاح المشاريع الإنشائية في صناعة النفط والغاز بدولة الإمارات العربية المتحدة، مع دراسة الأثر المعدل لممارسات إدارة المخاطر. استخدمت الدراسة المنهج الكمي المسحي، وتكونت العينة من (353) مستجيباً ممن يلعبون دوراً جوهرياً في نجاح المشاريع، وتم تحليل البيانات باستخدام نماذج القياس والهيكلية ببرنامج </w:t>
      </w:r>
      <w:proofErr w:type="spellStart"/>
      <w:r w:rsidRPr="00A6294B">
        <w:rPr>
          <w:rFonts w:ascii="Simplified Arabic" w:hAnsi="Simplified Arabic" w:cs="Simplified Arabic"/>
          <w:color w:val="000000" w:themeColor="text1"/>
          <w:sz w:val="28"/>
          <w:szCs w:val="28"/>
        </w:rPr>
        <w:t>SmartPLS</w:t>
      </w:r>
      <w:proofErr w:type="spellEnd"/>
      <w:r w:rsidRPr="00A6294B">
        <w:rPr>
          <w:rFonts w:ascii="Simplified Arabic" w:hAnsi="Simplified Arabic" w:cs="Simplified Arabic"/>
          <w:color w:val="000000" w:themeColor="text1"/>
          <w:sz w:val="28"/>
          <w:szCs w:val="28"/>
        </w:rPr>
        <w:t xml:space="preserve"> 4.0. </w:t>
      </w:r>
      <w:r w:rsidRPr="00A6294B">
        <w:rPr>
          <w:rFonts w:ascii="Simplified Arabic" w:hAnsi="Simplified Arabic" w:cs="Simplified Arabic"/>
          <w:color w:val="000000" w:themeColor="text1"/>
          <w:sz w:val="28"/>
          <w:szCs w:val="28"/>
          <w:rtl/>
        </w:rPr>
        <w:t xml:space="preserve">توصلت نتائج الدراسة إلى أن المخاطر الاقتصادية والبيئية والمتعلقة بالمقاول تؤثر سلباً بشكل كبير على نجاح المشاريع الإنشائية، بينما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السكان المحليين لها تأثير إيجابي، كما أن ممارسات إدارة المخاطر تعدّل بشكل كبير العلاقات بين المخاطر الاقتصادية ومخاطر السكان المحليين والمخاطر المتعلقة بالمقاول ونجاح المشاريع، باستثناء المخاطر البيئية. وأوصت الدراسة بتقديم توصيات سياسية لدعم أصحاب المصلحة بما فيهم مسؤولو المشاريع ومديرو المخاطر والعاملون الإداريون المرتبطون بمشاريع البناء في صناعة النفط والغاز بالإمارات</w:t>
      </w:r>
      <w:r w:rsidRPr="00A6294B">
        <w:rPr>
          <w:rFonts w:ascii="Simplified Arabic" w:hAnsi="Simplified Arabic" w:cs="Simplified Arabic"/>
          <w:color w:val="000000" w:themeColor="text1"/>
          <w:sz w:val="28"/>
          <w:szCs w:val="28"/>
        </w:rPr>
        <w:t>.</w:t>
      </w:r>
    </w:p>
    <w:p w14:paraId="6FA6B7BD" w14:textId="6121275A" w:rsidR="00CC6261"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5" w:name="_Toc233710189"/>
      <w:r w:rsidRPr="00A6294B">
        <w:rPr>
          <w:rFonts w:ascii="Simplified Arabic" w:eastAsia="Times New Roman" w:hAnsi="Simplified Arabic" w:cs="Simplified Arabic" w:hint="cs"/>
          <w:b/>
          <w:bCs/>
          <w:color w:val="000000" w:themeColor="text1"/>
          <w:kern w:val="36"/>
          <w:sz w:val="36"/>
          <w:szCs w:val="36"/>
          <w:rtl/>
          <w14:ligatures w14:val="none"/>
        </w:rPr>
        <w:t xml:space="preserve">8.1 </w:t>
      </w:r>
      <w:r w:rsidR="00CC6261" w:rsidRPr="00A6294B">
        <w:rPr>
          <w:rFonts w:ascii="Simplified Arabic" w:eastAsia="Times New Roman" w:hAnsi="Simplified Arabic" w:cs="Simplified Arabic"/>
          <w:b/>
          <w:bCs/>
          <w:color w:val="000000" w:themeColor="text1"/>
          <w:kern w:val="36"/>
          <w:sz w:val="36"/>
          <w:szCs w:val="36"/>
          <w:rtl/>
          <w14:ligatures w14:val="none"/>
        </w:rPr>
        <w:t>الفجوة البحثية</w:t>
      </w:r>
      <w:bookmarkEnd w:id="13"/>
      <w:bookmarkEnd w:id="15"/>
    </w:p>
    <w:p w14:paraId="136CB788"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6294B">
        <w:rPr>
          <w:rFonts w:ascii="Simplified Arabic" w:hAnsi="Simplified Arabic" w:cs="Simplified Arabic"/>
          <w:color w:val="000000" w:themeColor="text1"/>
          <w:sz w:val="28"/>
          <w:szCs w:val="28"/>
          <w:rtl/>
        </w:rPr>
        <w:t xml:space="preserve">من خلال المراجعة الشاملة والمعمقة للدراسات السابقة العربية والأجنبية ذات الصلة بموضوع الدراسة الحالية، يتضح وجود اتفاق واسع بين هذه الدراسات في عدة جوانب: فمن حيث الهدف، اتفقت معظم الدراسات على استكشاف العلاقة بين إدارة المخاطر ومتغيرات تابعة متنوعة كنجاح المشاريع ومرونة سلاسل التوريد وفاعلية إدارة المخاطر. ومن حيث الأبعاد، اعتمدت غالبية الدراسات على الأبعاد الأربعة الرئيسية لإدارة المخاطر (تحديد المخاطر، تقييم المخاطر، الاستجابة للمخاطر، مراقبة المخاطر) كما في دراسات (الحسني </w:t>
      </w:r>
      <w:proofErr w:type="spellStart"/>
      <w:r w:rsidRPr="00A6294B">
        <w:rPr>
          <w:rFonts w:ascii="Simplified Arabic" w:hAnsi="Simplified Arabic" w:cs="Simplified Arabic"/>
          <w:color w:val="000000" w:themeColor="text1"/>
          <w:sz w:val="28"/>
          <w:szCs w:val="28"/>
          <w:rtl/>
        </w:rPr>
        <w:t>والخشالي</w:t>
      </w:r>
      <w:proofErr w:type="spellEnd"/>
      <w:r w:rsidRPr="00A6294B">
        <w:rPr>
          <w:rFonts w:ascii="Simplified Arabic" w:hAnsi="Simplified Arabic" w:cs="Simplified Arabic"/>
          <w:color w:val="000000" w:themeColor="text1"/>
          <w:sz w:val="28"/>
          <w:szCs w:val="28"/>
          <w:rtl/>
        </w:rPr>
        <w:t xml:space="preserve">، 2022؛ العنزي وحسن وجراد، 2024؛ </w:t>
      </w:r>
      <w:r w:rsidRPr="00A6294B">
        <w:rPr>
          <w:rFonts w:ascii="Simplified Arabic" w:hAnsi="Simplified Arabic" w:cs="Simplified Arabic"/>
          <w:color w:val="000000" w:themeColor="text1"/>
          <w:sz w:val="28"/>
          <w:szCs w:val="28"/>
        </w:rPr>
        <w:t>Al-Kateb, 2024</w:t>
      </w:r>
      <w:r w:rsidRPr="00A6294B">
        <w:rPr>
          <w:rFonts w:ascii="Simplified Arabic" w:hAnsi="Simplified Arabic" w:cs="Simplified Arabic"/>
          <w:color w:val="000000" w:themeColor="text1"/>
          <w:sz w:val="28"/>
          <w:szCs w:val="28"/>
          <w:rtl/>
        </w:rPr>
        <w:t>). ومن حيث المنهج، اتفقت أغلب الدراسات على استخدام المنهج الوصفي التحليلي والاستبانة كأداة رئيسة لجمع البيانات، مع الاستعانة بالأساليب الإحصائية كتحليل الانحدار ونمذجة المعادلات الهيكلية. غير أن هذه الدراسات تباينت فيما بينها من حيث المتغيرات الوسيطة والمعدلة التي أدخلتها في نماذجها، فبينما ركّزت دراسة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w:t>
      </w:r>
      <w:r w:rsidRPr="00A6294B">
        <w:rPr>
          <w:rFonts w:ascii="Simplified Arabic" w:hAnsi="Simplified Arabic" w:cs="Simplified Arabic"/>
          <w:color w:val="000000" w:themeColor="text1"/>
          <w:sz w:val="28"/>
          <w:szCs w:val="28"/>
          <w:rtl/>
        </w:rPr>
        <w:t>) على الدور الوسيط لقدرة التعامل مع المخاطر والدور المعدل لشفافية المخاطر، تناولت دراسة (جبر والشوابكة، 2025) الدور المعدل لتحليلات البيانات الضخمة، ودرست (الرواشدة والشورة، 2022) الدور المعدل للتمكين.</w:t>
      </w:r>
    </w:p>
    <w:p w14:paraId="36A48044" w14:textId="7361EF00" w:rsidR="00972755"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أما الفجوة البحثية الأساسية التي تسعى الدراسة الحالية إلى سدّها فتتمحور حول بيئة التطبيق، إذ لم تتناول أي من الدراسات السابقة — وفقاً لعلم الباحث — أثر إدارة المخاطر بأبعادها المتكاملة الأربعة على نجاح المشاريع في سياق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r w:rsidRPr="00A6294B">
        <w:rPr>
          <w:rFonts w:ascii="Simplified Arabic" w:hAnsi="Simplified Arabic" w:cs="Simplified Arabic"/>
          <w:color w:val="000000" w:themeColor="text1"/>
          <w:sz w:val="28"/>
          <w:szCs w:val="28"/>
          <w:rtl/>
        </w:rPr>
        <w:t xml:space="preserve">  تحديداً. فقد طُبقت الدراسات السابقة في بيئات مختلفة: البيئة العمانية (الحسني </w:t>
      </w:r>
      <w:proofErr w:type="spellStart"/>
      <w:r w:rsidRPr="00A6294B">
        <w:rPr>
          <w:rFonts w:ascii="Simplified Arabic" w:hAnsi="Simplified Arabic" w:cs="Simplified Arabic"/>
          <w:color w:val="000000" w:themeColor="text1"/>
          <w:sz w:val="28"/>
          <w:szCs w:val="28"/>
          <w:rtl/>
        </w:rPr>
        <w:t>والخشالي</w:t>
      </w:r>
      <w:proofErr w:type="spellEnd"/>
      <w:r w:rsidRPr="00A6294B">
        <w:rPr>
          <w:rFonts w:ascii="Simplified Arabic" w:hAnsi="Simplified Arabic" w:cs="Simplified Arabic"/>
          <w:color w:val="000000" w:themeColor="text1"/>
          <w:sz w:val="28"/>
          <w:szCs w:val="28"/>
          <w:rtl/>
        </w:rPr>
        <w:t>، 2022)، والأردنية لكن على شركة البوتاس العربية بوصفها شركة صناعية وليست إنشائية (الرواشدة والشورة، 2022)، والسعودية في الشركات الخاصة بالمنطقة الشرقية (العنزي وحسن وجراد، 2024) وفي البنوك التجارية (</w:t>
      </w:r>
      <w:proofErr w:type="spellStart"/>
      <w:r w:rsidRPr="00A6294B">
        <w:rPr>
          <w:rFonts w:ascii="Simplified Arabic" w:hAnsi="Simplified Arabic" w:cs="Simplified Arabic"/>
          <w:color w:val="000000" w:themeColor="text1"/>
          <w:sz w:val="28"/>
          <w:szCs w:val="28"/>
          <w:rtl/>
        </w:rPr>
        <w:t>الرزني</w:t>
      </w:r>
      <w:proofErr w:type="spellEnd"/>
      <w:r w:rsidRPr="00A6294B">
        <w:rPr>
          <w:rFonts w:ascii="Simplified Arabic" w:hAnsi="Simplified Arabic" w:cs="Simplified Arabic"/>
          <w:color w:val="000000" w:themeColor="text1"/>
          <w:sz w:val="28"/>
          <w:szCs w:val="28"/>
          <w:rtl/>
        </w:rPr>
        <w:t xml:space="preserve"> والزغول، 2024)، والعراقية (جبر والشوابكة، 2025)، والباكستانية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Bhatti &amp; Nazir, 2024</w:t>
      </w:r>
      <w:r w:rsidRPr="00A6294B">
        <w:rPr>
          <w:rFonts w:ascii="Simplified Arabic" w:hAnsi="Simplified Arabic" w:cs="Simplified Arabic"/>
          <w:color w:val="000000" w:themeColor="text1"/>
          <w:sz w:val="28"/>
          <w:szCs w:val="28"/>
          <w:rtl/>
        </w:rPr>
        <w:t>)، واليمنية (</w:t>
      </w:r>
      <w:r w:rsidRPr="00A6294B">
        <w:rPr>
          <w:rFonts w:ascii="Simplified Arabic" w:hAnsi="Simplified Arabic" w:cs="Simplified Arabic"/>
          <w:color w:val="000000" w:themeColor="text1"/>
          <w:sz w:val="28"/>
          <w:szCs w:val="28"/>
        </w:rPr>
        <w:t>Al-Kateb, 2024</w:t>
      </w:r>
      <w:r w:rsidRPr="00A6294B">
        <w:rPr>
          <w:rFonts w:ascii="Simplified Arabic" w:hAnsi="Simplified Arabic" w:cs="Simplified Arabic"/>
          <w:color w:val="000000" w:themeColor="text1"/>
          <w:sz w:val="28"/>
          <w:szCs w:val="28"/>
          <w:rtl/>
        </w:rPr>
        <w:t>)، والإماراتية في قطاع النفط والغاز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w:t>
      </w:r>
      <w:r w:rsidRPr="00A6294B">
        <w:rPr>
          <w:rFonts w:ascii="Simplified Arabic" w:hAnsi="Simplified Arabic" w:cs="Simplified Arabic"/>
          <w:color w:val="000000" w:themeColor="text1"/>
          <w:sz w:val="28"/>
          <w:szCs w:val="28"/>
          <w:rtl/>
        </w:rPr>
        <w:t>)، والأسترالية (</w:t>
      </w:r>
      <w:r w:rsidRPr="00A6294B">
        <w:rPr>
          <w:rFonts w:ascii="Simplified Arabic" w:hAnsi="Simplified Arabic" w:cs="Simplified Arabic"/>
          <w:color w:val="000000" w:themeColor="text1"/>
          <w:sz w:val="28"/>
          <w:szCs w:val="28"/>
        </w:rPr>
        <w:t>Shayan et al., 2022</w:t>
      </w:r>
      <w:r w:rsidRPr="00A6294B">
        <w:rPr>
          <w:rFonts w:ascii="Simplified Arabic" w:hAnsi="Simplified Arabic" w:cs="Simplified Arabic"/>
          <w:color w:val="000000" w:themeColor="text1"/>
          <w:sz w:val="28"/>
          <w:szCs w:val="28"/>
          <w:rtl/>
        </w:rPr>
        <w:t xml:space="preserve">). وبالتالي فإن الدراسة الحالية تتميز بتطبيقها المباشر على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proofErr w:type="gramStart"/>
      <w:r w:rsidRPr="00A6294B">
        <w:rPr>
          <w:rFonts w:ascii="Simplified Arabic" w:hAnsi="Simplified Arabic" w:cs="Simplified Arabic"/>
          <w:color w:val="000000" w:themeColor="text1"/>
          <w:sz w:val="28"/>
          <w:szCs w:val="28"/>
          <w:rtl/>
        </w:rPr>
        <w:t xml:space="preserve">  ،</w:t>
      </w:r>
      <w:proofErr w:type="gramEnd"/>
      <w:r w:rsidRPr="00A6294B">
        <w:rPr>
          <w:rFonts w:ascii="Simplified Arabic" w:hAnsi="Simplified Arabic" w:cs="Simplified Arabic"/>
          <w:color w:val="000000" w:themeColor="text1"/>
          <w:sz w:val="28"/>
          <w:szCs w:val="28"/>
          <w:rtl/>
        </w:rPr>
        <w:t xml:space="preserve"> مما يُسهم في تقديم نتائج تعكس واقع هذا القطاع الحيوي في الأردن وتُوفر أساساً علمياً لتطوير ممارسات إدارة المخاطر بما يتناسب مع خصوصيات البيئة الأردنية وتحدياتها الفريدة</w:t>
      </w:r>
      <w:r w:rsidR="00972755" w:rsidRPr="00A6294B">
        <w:rPr>
          <w:rFonts w:ascii="Simplified Arabic" w:hAnsi="Simplified Arabic" w:cs="Simplified Arabic"/>
          <w:color w:val="000000" w:themeColor="text1"/>
          <w:sz w:val="28"/>
          <w:szCs w:val="28"/>
        </w:rPr>
        <w:t>.</w:t>
      </w:r>
    </w:p>
    <w:p w14:paraId="1EF289D7" w14:textId="34FB665B" w:rsidR="001B5C66" w:rsidRPr="00A6294B" w:rsidRDefault="001B5C66" w:rsidP="001B5C6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3710190"/>
      <w:bookmarkStart w:id="17" w:name="_Toc169790502"/>
      <w:bookmarkStart w:id="18" w:name="_Toc231919276"/>
      <w:bookmarkEnd w:id="14"/>
      <w:r w:rsidRPr="00A6294B">
        <w:rPr>
          <w:rFonts w:ascii="Simplified Arabic" w:hAnsi="Simplified Arabic" w:cs="Simplified Arabic"/>
          <w:b/>
          <w:bCs/>
          <w:color w:val="000000" w:themeColor="text1"/>
          <w:sz w:val="36"/>
          <w:szCs w:val="36"/>
          <w:rtl/>
        </w:rPr>
        <w:t>9.1 المنطلقات النظرية للدراسة:</w:t>
      </w:r>
      <w:bookmarkEnd w:id="16"/>
    </w:p>
    <w:p w14:paraId="5EA21E20" w14:textId="77777777" w:rsidR="0016531A" w:rsidRPr="00A6294B" w:rsidRDefault="0016531A" w:rsidP="00D675C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أولاً: مفهوم إدارة المخاطر وأبعادها</w:t>
      </w:r>
    </w:p>
    <w:p w14:paraId="0C6A8998"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تُعرّف إدارة المخاطر بأنها العملية المنهجية والمنظمة لتحديد وتحليل وتقييم والاستجابة للمخاطر التي قد تؤثر على تحقيق أهداف المشروع، وذلك من خلال مجموعة متكاملة من الأنشطة والإجراءات التي تُنفذ بشكل مستمر طوال دورة حياة المشروع. ويُنظر إلى إدارة المخاطر باعتبارها عملية ديناميكية وتكرارية تتطلب مشاركة فعالة من جميع أصحاب المصلحة وتوظيفاً أمثل للمعلومات والخبرات المتاحة لاتخاذ قرارات مدروسة تُوازن بين الفرص والتهديدات. وتتضمن إدارة المخاطر أربعة أبعاد رئيسية مترابطة ومتكاملة وفقاً لما حددته الأدبيات والمعايير الدولية كدليل</w:t>
      </w:r>
      <w:r w:rsidRPr="00A6294B">
        <w:rPr>
          <w:rFonts w:ascii="Simplified Arabic" w:hAnsi="Simplified Arabic" w:cs="Simplified Arabic"/>
          <w:color w:val="000000" w:themeColor="text1"/>
          <w:sz w:val="28"/>
          <w:szCs w:val="28"/>
        </w:rPr>
        <w:t xml:space="preserve"> PMBOK:</w:t>
      </w:r>
    </w:p>
    <w:p w14:paraId="6E2D4922"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تحديد المخاطر البُعد الأول والأساس الذي تُبنى عليه سائر عمليات إدارة المخاطر، ويُشير إلى العملية المنهجية للتعرف على جميع المخاطر المحتملة التي قد تواجه المشروع وتوثيقها وتصنيفها. ويتضمن هذا البُعد استخدام أدوات وتقنيات متنوعة كالعصف الذهني وتحليل</w:t>
      </w:r>
      <w:r w:rsidRPr="00A6294B">
        <w:rPr>
          <w:rFonts w:ascii="Simplified Arabic" w:hAnsi="Simplified Arabic" w:cs="Simplified Arabic"/>
          <w:color w:val="000000" w:themeColor="text1"/>
          <w:sz w:val="28"/>
          <w:szCs w:val="28"/>
        </w:rPr>
        <w:t xml:space="preserve"> SWOT </w:t>
      </w:r>
      <w:r w:rsidRPr="00A6294B">
        <w:rPr>
          <w:rFonts w:ascii="Simplified Arabic" w:hAnsi="Simplified Arabic" w:cs="Simplified Arabic"/>
          <w:color w:val="000000" w:themeColor="text1"/>
          <w:sz w:val="28"/>
          <w:szCs w:val="28"/>
          <w:rtl/>
        </w:rPr>
        <w:t>ومراجعة السجلات التاريخية والمقابلات مع الخبراء وقوائم المراجعة، بهدف بناء سجل شامل للمخاطر يُغطي مختلف جوانب المشروع</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وقد أكد</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Okiye</w:t>
      </w:r>
      <w:proofErr w:type="spellEnd"/>
      <w:r w:rsidRPr="00A6294B">
        <w:rPr>
          <w:rFonts w:ascii="Simplified Arabic" w:hAnsi="Simplified Arabic" w:cs="Simplified Arabic"/>
          <w:color w:val="000000" w:themeColor="text1"/>
          <w:sz w:val="28"/>
          <w:szCs w:val="28"/>
        </w:rPr>
        <w:t xml:space="preserve"> et al. (2022) </w:t>
      </w:r>
      <w:r w:rsidRPr="00A6294B">
        <w:rPr>
          <w:rFonts w:ascii="Simplified Arabic" w:hAnsi="Simplified Arabic" w:cs="Simplified Arabic"/>
          <w:color w:val="000000" w:themeColor="text1"/>
          <w:sz w:val="28"/>
          <w:szCs w:val="28"/>
          <w:rtl/>
        </w:rPr>
        <w:t>أن التحديد المبكر والشامل للمخاطر يُعد عاملاً حاسماً في تحسين أداء التكلفة والجدول الزمني، حيث إن المخاطر التي لا يتم التعرف عليها مبكراً تتحول إلى مشكلات مكلفة يصعب معالجتها لاحقاً</w:t>
      </w:r>
      <w:r w:rsidRPr="00A6294B">
        <w:rPr>
          <w:rFonts w:ascii="Simplified Arabic" w:hAnsi="Simplified Arabic" w:cs="Simplified Arabic"/>
          <w:color w:val="000000" w:themeColor="text1"/>
          <w:sz w:val="28"/>
          <w:szCs w:val="28"/>
        </w:rPr>
        <w:t>.</w:t>
      </w:r>
    </w:p>
    <w:p w14:paraId="5A5B910A"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أما تقييم المخاطر فيُمثل البُعد الثاني ويتضمن تحليل المخاطر المحددة من حيث احتمالية حدوثها ومدى تأثيرها على أهداف المشروع، ويشمل التحليل النوعي الذي يعتمد على التقديرات والخبرات، والتحليل الكمي الذي يستخدم النماذج الرياضية والإحصائية كمحاكاة مونت كارلو وشبكات بايز. ويُتيح هذا البُعد ترتيب المخاطر وفقاً لأولويتها وتحديد تلك التي تستحق الاهتمام والموارد الأكبر. وقد أشار الحسني والخشالي (2022) إلى أن مستويات تقييم المخاطر جاءت مرتفعة في شركات المقاولات العمانية، مما يُشير إلى وعي هذه الشركات بأهمية هذا البُعد</w:t>
      </w:r>
      <w:r w:rsidRPr="00A6294B">
        <w:rPr>
          <w:rFonts w:ascii="Simplified Arabic" w:hAnsi="Simplified Arabic" w:cs="Simplified Arabic"/>
          <w:color w:val="000000" w:themeColor="text1"/>
          <w:sz w:val="28"/>
          <w:szCs w:val="28"/>
        </w:rPr>
        <w:t>.</w:t>
      </w:r>
    </w:p>
    <w:p w14:paraId="05D817DC"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ويتمثل البُعد الثالث في الاستجابة للمخاطر الذي يُعنى بوضع وتنفيذ الاستراتيجيات والخطط الملائمة للتعامل مع المخاطر المحددة والمُقيّمة، وتشمل استراتيجيات الاستجابة: التجنب (إزالة مصدر الخطر)، والتخفيف (تقليل احتمالية الحدوث أو الأثر)، والنقل (تحويل المخاطر لطرف ثالث كالتأمين)، والقبول (الاعتراف بالمخاطر مع أو بدون خطة طوارئ</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وقد بيّنت دراسة الرواشدة والشورة (2022) أن الاستجابة الفعالة للمخاطر تُسهم بشكل مباشر في تعزيز مرونة سلاسل التوريد وقدرة المنظمة على التكيف مع المتغيرات</w:t>
      </w:r>
      <w:r w:rsidRPr="00A6294B">
        <w:rPr>
          <w:rFonts w:ascii="Simplified Arabic" w:hAnsi="Simplified Arabic" w:cs="Simplified Arabic"/>
          <w:color w:val="000000" w:themeColor="text1"/>
          <w:sz w:val="28"/>
          <w:szCs w:val="28"/>
        </w:rPr>
        <w:t>.</w:t>
      </w:r>
    </w:p>
    <w:p w14:paraId="4E1803A0"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أما مراقبة المخاطر فتُمثل البُعد الرابع والأخير، وتُشير إلى العملية المستمرة لتتبع المخاطر المحددة ورصد المخاطر الجديدة المستجدة وتقييم فاعلية خطط الاستجابة المُنفذة</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ويتضمن هذا البُعد إجراء مراجعات دورية لسجل المخاطر وتحديثه، واستخدام مؤشرات إنذار مبكر، وتقييم مدى نجاح الاستراتيجيات المُتبناة في الحد من المخاطر. وقد أكدت دراسة العنزي وحسن وجراد (2024) أن مراقبة المخاطر بشكل مستمر ومنظم تُعد من أهم العوامل المؤثرة في نجاح المشروعات</w:t>
      </w:r>
      <w:r w:rsidRPr="00A6294B">
        <w:rPr>
          <w:rFonts w:ascii="Simplified Arabic" w:hAnsi="Simplified Arabic" w:cs="Simplified Arabic"/>
          <w:color w:val="000000" w:themeColor="text1"/>
          <w:sz w:val="28"/>
          <w:szCs w:val="28"/>
        </w:rPr>
        <w:t>.</w:t>
      </w:r>
    </w:p>
    <w:p w14:paraId="0A4FED84" w14:textId="77777777" w:rsidR="0016531A" w:rsidRPr="00A6294B" w:rsidRDefault="0016531A" w:rsidP="00D675C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ثانياً: مفهوم نجاح المشاريع</w:t>
      </w:r>
    </w:p>
    <w:p w14:paraId="37579302"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يُعد نجاح المشاريع مفهوماً متعدد الأبعاد تطور بشكل كبير عبر الزمن، حيث انتقل من المعيار الضيق المقتصر على تسليم المشروع ضمن الوقت والتكلفة والنطاق المحدد (المثلث الحديدي)، إلى مفهوم أوسع وأشمل يتضمن رضا أصحاب المصلحة وتحقيق الأهداف الاستراتيجية والأثر طويل المدى والاستدامة. ويُعرّف نجاح المشروع بأنه تحقيق المشروع لأهدافه المحددة في إطار القيود المتفق عليها من حيث الجدول الزمني والميزانية والجودة والنطاق، مع تلبية توقعات واحتياجات أصحاب المصلحة الرئيسيين. وقد أشار</w:t>
      </w:r>
      <w:r w:rsidRPr="00A6294B">
        <w:rPr>
          <w:rFonts w:ascii="Simplified Arabic" w:hAnsi="Simplified Arabic" w:cs="Simplified Arabic"/>
          <w:color w:val="000000" w:themeColor="text1"/>
          <w:sz w:val="28"/>
          <w:szCs w:val="28"/>
        </w:rPr>
        <w:t xml:space="preserve"> Bhatti &amp; Nazir (2024) </w:t>
      </w:r>
      <w:r w:rsidRPr="00A6294B">
        <w:rPr>
          <w:rFonts w:ascii="Simplified Arabic" w:hAnsi="Simplified Arabic" w:cs="Simplified Arabic"/>
          <w:color w:val="000000" w:themeColor="text1"/>
          <w:sz w:val="28"/>
          <w:szCs w:val="28"/>
          <w:rtl/>
        </w:rPr>
        <w:t>إلى أن نجاح المشروع المستدام في قطاع البناء يرتبط ارتباطاً وثيقاً بفاعلية إدارة عمليات المشروع والممارسات الاستباقية لإدارة المخاطر</w:t>
      </w:r>
      <w:r w:rsidRPr="00A6294B">
        <w:rPr>
          <w:rFonts w:ascii="Simplified Arabic" w:hAnsi="Simplified Arabic" w:cs="Simplified Arabic"/>
          <w:color w:val="000000" w:themeColor="text1"/>
          <w:sz w:val="28"/>
          <w:szCs w:val="28"/>
        </w:rPr>
        <w:t>.</w:t>
      </w:r>
    </w:p>
    <w:p w14:paraId="35AF7417" w14:textId="77777777" w:rsidR="0016531A" w:rsidRPr="00A6294B" w:rsidRDefault="0016531A" w:rsidP="00D675C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6294B">
        <w:rPr>
          <w:rFonts w:ascii="Simplified Arabic" w:hAnsi="Simplified Arabic" w:cs="Simplified Arabic"/>
          <w:b/>
          <w:bCs/>
          <w:color w:val="000000" w:themeColor="text1"/>
          <w:sz w:val="32"/>
          <w:szCs w:val="32"/>
          <w:rtl/>
        </w:rPr>
        <w:t>ثالثاً: العلاقة بين إدارة المخاطر ونجاح المشاريع</w:t>
      </w:r>
    </w:p>
    <w:p w14:paraId="27057152" w14:textId="77777777" w:rsidR="0016531A" w:rsidRPr="00A6294B" w:rsidRDefault="0016531A" w:rsidP="001B5C6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تستند العلاقة النظرية بين إدارة المخاطر ونجاح المشاريع إلى عدة نظريات إدارية أبرزها نظرية إدارة المخاطر التي طورها</w:t>
      </w:r>
      <w:r w:rsidRPr="00A6294B">
        <w:rPr>
          <w:rFonts w:ascii="Simplified Arabic" w:hAnsi="Simplified Arabic" w:cs="Simplified Arabic"/>
          <w:color w:val="000000" w:themeColor="text1"/>
          <w:sz w:val="28"/>
          <w:szCs w:val="28"/>
        </w:rPr>
        <w:t xml:space="preserve"> Hillson (2002) </w:t>
      </w:r>
      <w:r w:rsidRPr="00A6294B">
        <w:rPr>
          <w:rFonts w:ascii="Simplified Arabic" w:hAnsi="Simplified Arabic" w:cs="Simplified Arabic"/>
          <w:color w:val="000000" w:themeColor="text1"/>
          <w:sz w:val="28"/>
          <w:szCs w:val="28"/>
          <w:rtl/>
        </w:rPr>
        <w:t xml:space="preserve">والتي تُؤكد أن التحديد والتحليل المنهجي للمخاطر والاستجابة الاستباقية لها يُحسّن من مخرجات المشروع، ونظرية النظم العامة التي تنظر للمشروع كنظام مفتوح تتفاعل مكوناته مع البيئة المحيطة مما يولّد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تحتاج لإدارة شاملة، ونظرية الطوارئ التي تُؤكد عدم وجود نهج واحد أمثل لإدارة </w:t>
      </w:r>
      <w:proofErr w:type="gramStart"/>
      <w:r w:rsidRPr="00A6294B">
        <w:rPr>
          <w:rFonts w:ascii="Simplified Arabic" w:hAnsi="Simplified Arabic" w:cs="Simplified Arabic"/>
          <w:color w:val="000000" w:themeColor="text1"/>
          <w:sz w:val="28"/>
          <w:szCs w:val="28"/>
          <w:rtl/>
        </w:rPr>
        <w:t>المخاطر</w:t>
      </w:r>
      <w:proofErr w:type="gramEnd"/>
      <w:r w:rsidRPr="00A6294B">
        <w:rPr>
          <w:rFonts w:ascii="Simplified Arabic" w:hAnsi="Simplified Arabic" w:cs="Simplified Arabic"/>
          <w:color w:val="000000" w:themeColor="text1"/>
          <w:sz w:val="28"/>
          <w:szCs w:val="28"/>
          <w:rtl/>
        </w:rPr>
        <w:t xml:space="preserve"> بل يجب تكييفها مع خصائص كل مشروع وسياقه. وقد أثبتت الدراسات التجريبية وجود علاقة إيجابية ذات دلالة إحصائية بين ممارسات إدارة المخاطر ونجاح المشاريع، حيث أكد</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أن ممارسات إدارة المخاطر (تحديد المخاطر، مراقبة المخاطر، الوقاية من المخاطر) تُؤثر بشكل جوهري على نجاح المشاريع الإنشائية بشكل مباشر وغير مباشر من خلال قدرة التعامل مع المخاطر. كما أكدت دراسة</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أن الإدارة الاستباقية للمخاطر من خلال التحديد والتحليل والاستجابة والمراقبة تُعزز بشكل ملموس من احتمالات نجاح المشاريع الإنشائية</w:t>
      </w:r>
      <w:r w:rsidRPr="00A6294B">
        <w:rPr>
          <w:rFonts w:ascii="Simplified Arabic" w:hAnsi="Simplified Arabic" w:cs="Simplified Arabic"/>
          <w:color w:val="000000" w:themeColor="text1"/>
          <w:sz w:val="28"/>
          <w:szCs w:val="28"/>
        </w:rPr>
        <w:t>.</w:t>
      </w:r>
    </w:p>
    <w:p w14:paraId="6F3AA94A" w14:textId="4DD3BBF8" w:rsidR="001B5C66"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710191"/>
      <w:bookmarkStart w:id="20" w:name="_Toc169790506"/>
      <w:bookmarkEnd w:id="17"/>
      <w:bookmarkEnd w:id="18"/>
      <w:r w:rsidRPr="00A6294B">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9"/>
    </w:p>
    <w:p w14:paraId="52549A03" w14:textId="7385989F"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الذي يُعد من أكثر المناهج ملاءمة لطبيعة الدراسة وأهدافها، حيث يُتيح هذا المنهج وصف الظاهرة المدروسة كما هي في الواقع وصفاً دقيقاً، والتعبير عنها تعبيراً كمياً وكيفياً. وسيتم من خلال هذا المنهج جمع البيانات والمعلومات المتعلقة بأثر إدارة المخاطر بأبعادها على نجاح المشاريع في </w:t>
      </w:r>
      <w:r w:rsidR="00253E23" w:rsidRPr="00A6294B">
        <w:rPr>
          <w:rFonts w:ascii="Simplified Arabic" w:eastAsia="Times New Roman" w:hAnsi="Simplified Arabic" w:cs="Simplified Arabic"/>
          <w:color w:val="000000" w:themeColor="text1"/>
          <w:kern w:val="0"/>
          <w:sz w:val="28"/>
          <w:szCs w:val="28"/>
          <w:rtl/>
          <w14:ligatures w14:val="none"/>
        </w:rPr>
        <w:t xml:space="preserve">شركات المقاولات الخاصة بالمملكة العربية السعودية </w:t>
      </w:r>
      <w:proofErr w:type="gramStart"/>
      <w:r w:rsidRPr="00A6294B">
        <w:rPr>
          <w:rFonts w:ascii="Simplified Arabic" w:eastAsia="Times New Roman" w:hAnsi="Simplified Arabic" w:cs="Simplified Arabic"/>
          <w:color w:val="000000" w:themeColor="text1"/>
          <w:kern w:val="0"/>
          <w:sz w:val="28"/>
          <w:szCs w:val="28"/>
          <w:rtl/>
          <w14:ligatures w14:val="none"/>
        </w:rPr>
        <w:t xml:space="preserve">  ،</w:t>
      </w:r>
      <w:proofErr w:type="gramEnd"/>
      <w:r w:rsidRPr="00A6294B">
        <w:rPr>
          <w:rFonts w:ascii="Simplified Arabic" w:eastAsia="Times New Roman" w:hAnsi="Simplified Arabic" w:cs="Simplified Arabic"/>
          <w:color w:val="000000" w:themeColor="text1"/>
          <w:kern w:val="0"/>
          <w:sz w:val="28"/>
          <w:szCs w:val="28"/>
          <w:rtl/>
          <w14:ligatures w14:val="none"/>
        </w:rPr>
        <w:t xml:space="preserve"> ومن ثم تحليلها إحصائياً للوصول إلى استنتاجات ونتائج علمية دقيقة</w:t>
      </w:r>
      <w:r w:rsidRPr="00A6294B">
        <w:rPr>
          <w:rFonts w:ascii="Simplified Arabic" w:eastAsia="Times New Roman" w:hAnsi="Simplified Arabic" w:cs="Simplified Arabic"/>
          <w:color w:val="000000" w:themeColor="text1"/>
          <w:kern w:val="0"/>
          <w:sz w:val="28"/>
          <w:szCs w:val="28"/>
          <w14:ligatures w14:val="none"/>
        </w:rPr>
        <w:t>.</w:t>
      </w:r>
    </w:p>
    <w:p w14:paraId="12A551E4" w14:textId="77777777"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كما ستستند الدراسة في جانبها النظري إلى المنهج الاستقرائي من خلال مراجعة الأدبيات والدراسات السابقة العربية والأجنبية المتعلقة بموضوع إدارة المخاطر ونجاح المشاريع، وذلك لبناء الإطار النظري للدراسة وتطوير أداتها. أما في الجانب التطبيقي، فسيتم الاعتماد على الأسلوب المسحي من خلال تصميم استبانة مُحكّمة وتوزيعها على أفراد العينة لجمع البيانات الأولية اللازمة لاختبار فرضيات الدراسة والإجابة عن أسئلتها</w:t>
      </w:r>
      <w:r w:rsidRPr="00A6294B">
        <w:rPr>
          <w:rFonts w:ascii="Simplified Arabic" w:eastAsia="Times New Roman" w:hAnsi="Simplified Arabic" w:cs="Simplified Arabic"/>
          <w:color w:val="000000" w:themeColor="text1"/>
          <w:kern w:val="0"/>
          <w:sz w:val="28"/>
          <w:szCs w:val="28"/>
          <w14:ligatures w14:val="none"/>
        </w:rPr>
        <w:t>.</w:t>
      </w:r>
    </w:p>
    <w:p w14:paraId="0CF07788" w14:textId="27FE9E0F" w:rsidR="00DB7429"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1" w:name="_Toc233710192"/>
      <w:r w:rsidRPr="00A6294B">
        <w:rPr>
          <w:rFonts w:ascii="Simplified Arabic" w:eastAsia="Times New Roman" w:hAnsi="Simplified Arabic" w:cs="Simplified Arabic" w:hint="cs"/>
          <w:b/>
          <w:bCs/>
          <w:color w:val="000000" w:themeColor="text1"/>
          <w:kern w:val="0"/>
          <w:sz w:val="36"/>
          <w:szCs w:val="36"/>
          <w:rtl/>
          <w14:ligatures w14:val="none"/>
        </w:rPr>
        <w:t xml:space="preserve">11.1 </w:t>
      </w:r>
      <w:r w:rsidR="00DB7429" w:rsidRPr="00A6294B">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1"/>
    </w:p>
    <w:p w14:paraId="7541201D" w14:textId="673CF4CF"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(العليا والوسطى) في </w:t>
      </w:r>
      <w:r w:rsidR="00253E23" w:rsidRPr="00A6294B">
        <w:rPr>
          <w:rFonts w:ascii="Simplified Arabic" w:eastAsia="Times New Roman" w:hAnsi="Simplified Arabic" w:cs="Simplified Arabic"/>
          <w:color w:val="000000" w:themeColor="text1"/>
          <w:kern w:val="0"/>
          <w:sz w:val="28"/>
          <w:szCs w:val="28"/>
          <w:rtl/>
          <w14:ligatures w14:val="none"/>
        </w:rPr>
        <w:t xml:space="preserve">شركات المقاولات الخاصة بالمملكة العربية السعودية </w:t>
      </w:r>
      <w:r w:rsidRPr="00A6294B">
        <w:rPr>
          <w:rFonts w:ascii="Simplified Arabic" w:eastAsia="Times New Roman" w:hAnsi="Simplified Arabic" w:cs="Simplified Arabic"/>
          <w:color w:val="000000" w:themeColor="text1"/>
          <w:kern w:val="0"/>
          <w:sz w:val="28"/>
          <w:szCs w:val="28"/>
          <w:rtl/>
          <w14:ligatures w14:val="none"/>
        </w:rPr>
        <w:t xml:space="preserve">  من الدرجة الأولى والثانية والثالثة لدى دائرة العطاءات </w:t>
      </w:r>
      <w:proofErr w:type="gramStart"/>
      <w:r w:rsidRPr="00A6294B">
        <w:rPr>
          <w:rFonts w:ascii="Simplified Arabic" w:eastAsia="Times New Roman" w:hAnsi="Simplified Arabic" w:cs="Simplified Arabic"/>
          <w:color w:val="000000" w:themeColor="text1"/>
          <w:kern w:val="0"/>
          <w:sz w:val="28"/>
          <w:szCs w:val="28"/>
          <w:rtl/>
          <w14:ligatures w14:val="none"/>
        </w:rPr>
        <w:t>الحكومية ،</w:t>
      </w:r>
      <w:proofErr w:type="gramEnd"/>
      <w:r w:rsidRPr="00A6294B">
        <w:rPr>
          <w:rFonts w:ascii="Simplified Arabic" w:eastAsia="Times New Roman" w:hAnsi="Simplified Arabic" w:cs="Simplified Arabic"/>
          <w:color w:val="000000" w:themeColor="text1"/>
          <w:kern w:val="0"/>
          <w:sz w:val="28"/>
          <w:szCs w:val="28"/>
          <w:rtl/>
          <w14:ligatures w14:val="none"/>
        </w:rPr>
        <w:t xml:space="preserve"> والبالغ عددهم التقريبي (850) موظفاً يشملون مديري المشاريع، ومديري الأقسام، والمهندسين المشرفين، ومسؤولي إدارة المخاطر. وقد تم اختيار هذا المجتمع نظراً لكون هذه الفئات هي الأكثر دراية وإلماماً بعمليات إدارة المخاطر ومعايير نجاح المشاريع في شركاتهم</w:t>
      </w:r>
      <w:r w:rsidRPr="00A6294B">
        <w:rPr>
          <w:rFonts w:ascii="Simplified Arabic" w:eastAsia="Times New Roman" w:hAnsi="Simplified Arabic" w:cs="Simplified Arabic"/>
          <w:color w:val="000000" w:themeColor="text1"/>
          <w:kern w:val="0"/>
          <w:sz w:val="28"/>
          <w:szCs w:val="28"/>
          <w14:ligatures w14:val="none"/>
        </w:rPr>
        <w:t>.</w:t>
      </w:r>
    </w:p>
    <w:p w14:paraId="5E79FEF4" w14:textId="77777777"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 xml:space="preserve">أما عينة الدراسة، فسيتم اختيارها بأسلوب العينة الطبقية العشوائية التناسبية لضمان تمثيل مختلف درجات التصنيف (أولى، ثانية، ثالثة)، وستبلغ العينة المستهدفة (265) مفردة وفقاً لجدول </w:t>
      </w:r>
      <w:r w:rsidRPr="00A6294B">
        <w:rPr>
          <w:rFonts w:ascii="Simplified Arabic" w:eastAsia="Times New Roman" w:hAnsi="Simplified Arabic" w:cs="Simplified Arabic"/>
          <w:color w:val="000000" w:themeColor="text1"/>
          <w:kern w:val="0"/>
          <w:sz w:val="28"/>
          <w:szCs w:val="28"/>
          <w14:ligatures w14:val="none"/>
        </w:rPr>
        <w:t>(</w:t>
      </w:r>
      <w:proofErr w:type="spellStart"/>
      <w:r w:rsidRPr="00A6294B">
        <w:rPr>
          <w:rFonts w:ascii="Simplified Arabic" w:eastAsia="Times New Roman" w:hAnsi="Simplified Arabic" w:cs="Simplified Arabic"/>
          <w:color w:val="000000" w:themeColor="text1"/>
          <w:kern w:val="0"/>
          <w:sz w:val="28"/>
          <w:szCs w:val="28"/>
          <w14:ligatures w14:val="none"/>
        </w:rPr>
        <w:t>Krejcie</w:t>
      </w:r>
      <w:proofErr w:type="spellEnd"/>
      <w:r w:rsidRPr="00A6294B">
        <w:rPr>
          <w:rFonts w:ascii="Simplified Arabic" w:eastAsia="Times New Roman" w:hAnsi="Simplified Arabic" w:cs="Simplified Arabic"/>
          <w:color w:val="000000" w:themeColor="text1"/>
          <w:kern w:val="0"/>
          <w:sz w:val="28"/>
          <w:szCs w:val="28"/>
          <w14:ligatures w14:val="none"/>
        </w:rPr>
        <w:t xml:space="preserve"> &amp; Morgan, 1970) </w:t>
      </w:r>
      <w:r w:rsidRPr="00A6294B">
        <w:rPr>
          <w:rFonts w:ascii="Simplified Arabic" w:eastAsia="Times New Roman" w:hAnsi="Simplified Arabic" w:cs="Simplified Arabic"/>
          <w:color w:val="000000" w:themeColor="text1"/>
          <w:kern w:val="0"/>
          <w:sz w:val="28"/>
          <w:szCs w:val="28"/>
          <w:rtl/>
          <w14:ligatures w14:val="none"/>
        </w:rPr>
        <w:t>عند مستوى ثقة (95%) وهامش خطأ (5%). وسيتم توزيع الاستبانات إلكترونياً وورقياً على أفراد العينة، مع الأخذ بعين الاعتبار زيادة عدد الاستبانات الموزعة إلى (300) استبانة لتعويض الفاقد المتوقع في الاستبانات غير المستردة أو غير الصالحة للتحليل الإحصائي</w:t>
      </w:r>
      <w:r w:rsidRPr="00A6294B">
        <w:rPr>
          <w:rFonts w:ascii="Simplified Arabic" w:eastAsia="Times New Roman" w:hAnsi="Simplified Arabic" w:cs="Simplified Arabic"/>
          <w:color w:val="000000" w:themeColor="text1"/>
          <w:kern w:val="0"/>
          <w:sz w:val="28"/>
          <w:szCs w:val="28"/>
          <w14:ligatures w14:val="none"/>
        </w:rPr>
        <w:t>.</w:t>
      </w:r>
    </w:p>
    <w:p w14:paraId="1B795799" w14:textId="0190B96B" w:rsidR="00DB7429"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33710193"/>
      <w:r w:rsidRPr="00A6294B">
        <w:rPr>
          <w:rFonts w:ascii="Simplified Arabic" w:eastAsia="Times New Roman" w:hAnsi="Simplified Arabic" w:cs="Simplified Arabic" w:hint="cs"/>
          <w:b/>
          <w:bCs/>
          <w:color w:val="000000" w:themeColor="text1"/>
          <w:kern w:val="0"/>
          <w:sz w:val="36"/>
          <w:szCs w:val="36"/>
          <w:rtl/>
          <w14:ligatures w14:val="none"/>
        </w:rPr>
        <w:t xml:space="preserve">12.1 </w:t>
      </w:r>
      <w:r w:rsidR="00DB7429" w:rsidRPr="00A6294B">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2"/>
    </w:p>
    <w:p w14:paraId="2CFB28A4" w14:textId="41DC2235" w:rsidR="0016531A" w:rsidRPr="00A6294B" w:rsidRDefault="0016531A" w:rsidP="00867CF0">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6294B">
        <w:rPr>
          <w:rFonts w:ascii="Simplified Arabic" w:eastAsia="Times New Roman" w:hAnsi="Simplified Arabic" w:cs="Simplified Arabic"/>
          <w:b/>
          <w:bCs/>
          <w:color w:val="000000" w:themeColor="text1"/>
          <w:kern w:val="0"/>
          <w:sz w:val="28"/>
          <w:szCs w:val="28"/>
          <w:rtl/>
          <w14:ligatures w14:val="none"/>
        </w:rPr>
        <w:t>المصادر الثانوية</w:t>
      </w:r>
      <w:r w:rsidRPr="00A6294B">
        <w:rPr>
          <w:rFonts w:ascii="Simplified Arabic" w:eastAsia="Times New Roman" w:hAnsi="Simplified Arabic" w:cs="Simplified Arabic"/>
          <w:b/>
          <w:bCs/>
          <w:color w:val="000000" w:themeColor="text1"/>
          <w:kern w:val="0"/>
          <w:sz w:val="28"/>
          <w:szCs w:val="28"/>
          <w14:ligatures w14:val="none"/>
        </w:rPr>
        <w:t>:</w:t>
      </w:r>
      <w:r w:rsidR="001B5C66" w:rsidRPr="00A6294B">
        <w:rPr>
          <w:rFonts w:ascii="Simplified Arabic" w:eastAsia="Times New Roman" w:hAnsi="Simplified Arabic" w:cs="Simplified Arabic" w:hint="cs"/>
          <w:b/>
          <w:bCs/>
          <w:color w:val="000000" w:themeColor="text1"/>
          <w:kern w:val="0"/>
          <w:sz w:val="28"/>
          <w:szCs w:val="28"/>
          <w:rtl/>
          <w14:ligatures w14:val="none"/>
        </w:rPr>
        <w:t xml:space="preserve"> </w:t>
      </w:r>
      <w:r w:rsidRPr="00A6294B">
        <w:rPr>
          <w:rFonts w:ascii="Simplified Arabic" w:eastAsia="Times New Roman" w:hAnsi="Simplified Arabic" w:cs="Simplified Arabic"/>
          <w:color w:val="000000" w:themeColor="text1"/>
          <w:kern w:val="0"/>
          <w:sz w:val="28"/>
          <w:szCs w:val="28"/>
          <w:rtl/>
          <w14:ligatures w14:val="none"/>
        </w:rPr>
        <w:t>ستعتمد الدراسة على المصادر الثانوية المتمثلة في الكتب والمراجع العلمية، والرسائل الجامعية (ماجستير ودكتوراه)، والدوريات والمجلات العلمية المحكّمة العربية والأجنبية، وذلك لبناء الإطار النظري للدراسة والاطلاع على الدراسات السابقة ذات العلاقة</w:t>
      </w:r>
      <w:r w:rsidRPr="00A6294B">
        <w:rPr>
          <w:rFonts w:ascii="Simplified Arabic" w:eastAsia="Times New Roman" w:hAnsi="Simplified Arabic" w:cs="Simplified Arabic"/>
          <w:color w:val="000000" w:themeColor="text1"/>
          <w:kern w:val="0"/>
          <w:sz w:val="28"/>
          <w:szCs w:val="28"/>
          <w14:ligatures w14:val="none"/>
        </w:rPr>
        <w:t>.</w:t>
      </w:r>
    </w:p>
    <w:p w14:paraId="1B44BF8E" w14:textId="4C4091D4" w:rsidR="0016531A" w:rsidRPr="00A6294B" w:rsidRDefault="0016531A" w:rsidP="00867CF0">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6294B">
        <w:rPr>
          <w:rFonts w:ascii="Simplified Arabic" w:eastAsia="Times New Roman" w:hAnsi="Simplified Arabic" w:cs="Simplified Arabic"/>
          <w:b/>
          <w:bCs/>
          <w:color w:val="000000" w:themeColor="text1"/>
          <w:kern w:val="0"/>
          <w:sz w:val="28"/>
          <w:szCs w:val="28"/>
          <w:rtl/>
          <w14:ligatures w14:val="none"/>
        </w:rPr>
        <w:t xml:space="preserve">المصادر </w:t>
      </w:r>
      <w:proofErr w:type="gramStart"/>
      <w:r w:rsidRPr="00A6294B">
        <w:rPr>
          <w:rFonts w:ascii="Simplified Arabic" w:eastAsia="Times New Roman" w:hAnsi="Simplified Arabic" w:cs="Simplified Arabic"/>
          <w:b/>
          <w:bCs/>
          <w:color w:val="000000" w:themeColor="text1"/>
          <w:kern w:val="0"/>
          <w:sz w:val="28"/>
          <w:szCs w:val="28"/>
          <w:rtl/>
          <w14:ligatures w14:val="none"/>
        </w:rPr>
        <w:t>الأولية</w:t>
      </w:r>
      <w:r w:rsidRPr="00A6294B">
        <w:rPr>
          <w:rFonts w:ascii="Simplified Arabic" w:eastAsia="Times New Roman" w:hAnsi="Simplified Arabic" w:cs="Simplified Arabic"/>
          <w:b/>
          <w:bCs/>
          <w:color w:val="000000" w:themeColor="text1"/>
          <w:kern w:val="0"/>
          <w:sz w:val="28"/>
          <w:szCs w:val="28"/>
          <w14:ligatures w14:val="none"/>
        </w:rPr>
        <w:t>:</w:t>
      </w:r>
      <w:r w:rsidR="001B5C66" w:rsidRPr="00A6294B">
        <w:rPr>
          <w:rFonts w:ascii="Simplified Arabic" w:eastAsia="Times New Roman" w:hAnsi="Simplified Arabic" w:cs="Simplified Arabic" w:hint="cs"/>
          <w:b/>
          <w:bCs/>
          <w:color w:val="000000" w:themeColor="text1"/>
          <w:kern w:val="0"/>
          <w:sz w:val="28"/>
          <w:szCs w:val="28"/>
          <w:rtl/>
          <w14:ligatures w14:val="none"/>
        </w:rPr>
        <w:t xml:space="preserve">  </w:t>
      </w:r>
      <w:r w:rsidRPr="00A6294B">
        <w:rPr>
          <w:rFonts w:ascii="Simplified Arabic" w:eastAsia="Times New Roman" w:hAnsi="Simplified Arabic" w:cs="Simplified Arabic"/>
          <w:color w:val="000000" w:themeColor="text1"/>
          <w:kern w:val="0"/>
          <w:sz w:val="28"/>
          <w:szCs w:val="28"/>
          <w:rtl/>
          <w14:ligatures w14:val="none"/>
        </w:rPr>
        <w:t>ستعتمد</w:t>
      </w:r>
      <w:proofErr w:type="gramEnd"/>
      <w:r w:rsidRPr="00A6294B">
        <w:rPr>
          <w:rFonts w:ascii="Simplified Arabic" w:eastAsia="Times New Roman" w:hAnsi="Simplified Arabic" w:cs="Simplified Arabic"/>
          <w:color w:val="000000" w:themeColor="text1"/>
          <w:kern w:val="0"/>
          <w:sz w:val="28"/>
          <w:szCs w:val="28"/>
          <w:rtl/>
          <w14:ligatures w14:val="none"/>
        </w:rPr>
        <w:t xml:space="preserve"> الدراسة على المصادر الأولية المتمثلة في الاستبانة التي سيتم تصميمها خصيصاً لأغراض هذه الدراسة بالاستناد إلى الأدب النظري والدراسات السابقة، وسيتم توزيعها على أفراد عينة الدراسة لجمع البيانات الميدانية حول واقع إدارة المخاطر ومستوى نجاح المشاريع في </w:t>
      </w:r>
      <w:r w:rsidR="00253E23" w:rsidRPr="00A6294B">
        <w:rPr>
          <w:rFonts w:ascii="Simplified Arabic" w:eastAsia="Times New Roman" w:hAnsi="Simplified Arabic" w:cs="Simplified Arabic"/>
          <w:color w:val="000000" w:themeColor="text1"/>
          <w:kern w:val="0"/>
          <w:sz w:val="28"/>
          <w:szCs w:val="28"/>
          <w:rtl/>
          <w14:ligatures w14:val="none"/>
        </w:rPr>
        <w:t xml:space="preserve">شركات المقاولات الخاصة بالمملكة العربية </w:t>
      </w:r>
      <w:proofErr w:type="gramStart"/>
      <w:r w:rsidR="00253E23" w:rsidRPr="00A6294B">
        <w:rPr>
          <w:rFonts w:ascii="Simplified Arabic" w:eastAsia="Times New Roman" w:hAnsi="Simplified Arabic" w:cs="Simplified Arabic"/>
          <w:color w:val="000000" w:themeColor="text1"/>
          <w:kern w:val="0"/>
          <w:sz w:val="28"/>
          <w:szCs w:val="28"/>
          <w:rtl/>
          <w14:ligatures w14:val="none"/>
        </w:rPr>
        <w:t xml:space="preserve">السعودية </w:t>
      </w:r>
      <w:r w:rsidRPr="00A6294B">
        <w:rPr>
          <w:rFonts w:ascii="Simplified Arabic" w:eastAsia="Times New Roman" w:hAnsi="Simplified Arabic" w:cs="Simplified Arabic"/>
          <w:color w:val="000000" w:themeColor="text1"/>
          <w:kern w:val="0"/>
          <w:sz w:val="28"/>
          <w:szCs w:val="28"/>
          <w14:ligatures w14:val="none"/>
        </w:rPr>
        <w:t>.</w:t>
      </w:r>
      <w:proofErr w:type="gramEnd"/>
    </w:p>
    <w:p w14:paraId="7334B570" w14:textId="070C8AFE" w:rsidR="00DB7429"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33710194"/>
      <w:r w:rsidRPr="00A6294B">
        <w:rPr>
          <w:rFonts w:ascii="Simplified Arabic" w:eastAsia="Times New Roman" w:hAnsi="Simplified Arabic" w:cs="Simplified Arabic" w:hint="cs"/>
          <w:b/>
          <w:bCs/>
          <w:color w:val="000000" w:themeColor="text1"/>
          <w:kern w:val="0"/>
          <w:sz w:val="36"/>
          <w:szCs w:val="36"/>
          <w:rtl/>
          <w14:ligatures w14:val="none"/>
        </w:rPr>
        <w:t xml:space="preserve">13.1 </w:t>
      </w:r>
      <w:r w:rsidR="00DB7429" w:rsidRPr="00A6294B">
        <w:rPr>
          <w:rFonts w:ascii="Simplified Arabic" w:eastAsia="Times New Roman" w:hAnsi="Simplified Arabic" w:cs="Simplified Arabic"/>
          <w:b/>
          <w:bCs/>
          <w:color w:val="000000" w:themeColor="text1"/>
          <w:kern w:val="0"/>
          <w:sz w:val="36"/>
          <w:szCs w:val="36"/>
          <w:rtl/>
          <w14:ligatures w14:val="none"/>
        </w:rPr>
        <w:t>أداة الدراسة</w:t>
      </w:r>
      <w:bookmarkEnd w:id="23"/>
    </w:p>
    <w:p w14:paraId="1020D050" w14:textId="77777777" w:rsidR="0016531A" w:rsidRPr="00A6294B" w:rsidRDefault="0016531A" w:rsidP="00D675C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6294B">
        <w:rPr>
          <w:rFonts w:ascii="Simplified Arabic" w:eastAsia="Times New Roman" w:hAnsi="Simplified Arabic" w:cs="Simplified Arabic"/>
          <w:b/>
          <w:bCs/>
          <w:color w:val="000000" w:themeColor="text1"/>
          <w:kern w:val="0"/>
          <w:sz w:val="28"/>
          <w:szCs w:val="28"/>
          <w:rtl/>
          <w14:ligatures w14:val="none"/>
        </w:rPr>
        <w:t>ستتكون أداة الدراسة (الاستبانة) من ثلاثة أقسام رئيسية</w:t>
      </w:r>
      <w:r w:rsidRPr="00A6294B">
        <w:rPr>
          <w:rFonts w:ascii="Simplified Arabic" w:eastAsia="Times New Roman" w:hAnsi="Simplified Arabic" w:cs="Simplified Arabic"/>
          <w:b/>
          <w:bCs/>
          <w:color w:val="000000" w:themeColor="text1"/>
          <w:kern w:val="0"/>
          <w:sz w:val="28"/>
          <w:szCs w:val="28"/>
          <w14:ligatures w14:val="none"/>
        </w:rPr>
        <w:t>:</w:t>
      </w:r>
    </w:p>
    <w:p w14:paraId="55E4440F" w14:textId="77777777"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b/>
          <w:bCs/>
          <w:color w:val="000000" w:themeColor="text1"/>
          <w:kern w:val="0"/>
          <w:sz w:val="28"/>
          <w:szCs w:val="28"/>
          <w:rtl/>
          <w14:ligatures w14:val="none"/>
        </w:rPr>
        <w:t>القسم الأول</w:t>
      </w:r>
      <w:r w:rsidRPr="00A6294B">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والوظيفية لأفراد العينة (الجنس، المؤهل العلمي، سنوات الخبرة، المسمى الوظيفي)</w:t>
      </w:r>
      <w:r w:rsidRPr="00A6294B">
        <w:rPr>
          <w:rFonts w:ascii="Simplified Arabic" w:eastAsia="Times New Roman" w:hAnsi="Simplified Arabic" w:cs="Simplified Arabic"/>
          <w:color w:val="000000" w:themeColor="text1"/>
          <w:kern w:val="0"/>
          <w:sz w:val="28"/>
          <w:szCs w:val="28"/>
          <w14:ligatures w14:val="none"/>
        </w:rPr>
        <w:t>.</w:t>
      </w:r>
    </w:p>
    <w:p w14:paraId="3113D9BA" w14:textId="77777777"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b/>
          <w:bCs/>
          <w:color w:val="000000" w:themeColor="text1"/>
          <w:kern w:val="0"/>
          <w:sz w:val="28"/>
          <w:szCs w:val="28"/>
          <w:rtl/>
          <w14:ligatures w14:val="none"/>
        </w:rPr>
        <w:t>القسم الثاني</w:t>
      </w:r>
      <w:r w:rsidRPr="00A6294B">
        <w:rPr>
          <w:rFonts w:ascii="Simplified Arabic" w:eastAsia="Times New Roman" w:hAnsi="Simplified Arabic" w:cs="Simplified Arabic"/>
          <w:color w:val="000000" w:themeColor="text1"/>
          <w:kern w:val="0"/>
          <w:sz w:val="28"/>
          <w:szCs w:val="28"/>
          <w:rtl/>
          <w14:ligatures w14:val="none"/>
        </w:rPr>
        <w:t>: المتغير المستقل (إدارة المخاطر)، ويتكون من (16) فقرة موزعة على أربعة أبعاد بواقع (4) فقرات لكل بُعد، وهي</w:t>
      </w:r>
      <w:r w:rsidRPr="00A6294B">
        <w:rPr>
          <w:rFonts w:ascii="Simplified Arabic" w:eastAsia="Times New Roman" w:hAnsi="Simplified Arabic" w:cs="Simplified Arabic"/>
          <w:color w:val="000000" w:themeColor="text1"/>
          <w:kern w:val="0"/>
          <w:sz w:val="28"/>
          <w:szCs w:val="28"/>
          <w14:ligatures w14:val="none"/>
        </w:rPr>
        <w:t>:</w:t>
      </w:r>
    </w:p>
    <w:p w14:paraId="61948C16" w14:textId="77777777" w:rsidR="0016531A" w:rsidRPr="00A6294B" w:rsidRDefault="0016531A" w:rsidP="00867CF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بُعد تحديد المخاطر: (4) فقرات</w:t>
      </w:r>
      <w:r w:rsidRPr="00A6294B">
        <w:rPr>
          <w:rFonts w:ascii="Simplified Arabic" w:eastAsia="Times New Roman" w:hAnsi="Simplified Arabic" w:cs="Simplified Arabic"/>
          <w:color w:val="000000" w:themeColor="text1"/>
          <w:kern w:val="0"/>
          <w:sz w:val="28"/>
          <w:szCs w:val="28"/>
          <w14:ligatures w14:val="none"/>
        </w:rPr>
        <w:t>.</w:t>
      </w:r>
    </w:p>
    <w:p w14:paraId="1ACF07D4" w14:textId="77777777" w:rsidR="0016531A" w:rsidRPr="00A6294B" w:rsidRDefault="0016531A" w:rsidP="00867CF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بُعد تقييم المخاطر: (4) فقرات</w:t>
      </w:r>
      <w:r w:rsidRPr="00A6294B">
        <w:rPr>
          <w:rFonts w:ascii="Simplified Arabic" w:eastAsia="Times New Roman" w:hAnsi="Simplified Arabic" w:cs="Simplified Arabic"/>
          <w:color w:val="000000" w:themeColor="text1"/>
          <w:kern w:val="0"/>
          <w:sz w:val="28"/>
          <w:szCs w:val="28"/>
          <w14:ligatures w14:val="none"/>
        </w:rPr>
        <w:t>.</w:t>
      </w:r>
    </w:p>
    <w:p w14:paraId="136C0FB5" w14:textId="77777777" w:rsidR="0016531A" w:rsidRPr="00A6294B" w:rsidRDefault="0016531A" w:rsidP="00867CF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بُعد الاستجابة للمخاطر: (4) فقرات</w:t>
      </w:r>
      <w:r w:rsidRPr="00A6294B">
        <w:rPr>
          <w:rFonts w:ascii="Simplified Arabic" w:eastAsia="Times New Roman" w:hAnsi="Simplified Arabic" w:cs="Simplified Arabic"/>
          <w:color w:val="000000" w:themeColor="text1"/>
          <w:kern w:val="0"/>
          <w:sz w:val="28"/>
          <w:szCs w:val="28"/>
          <w14:ligatures w14:val="none"/>
        </w:rPr>
        <w:t>.</w:t>
      </w:r>
    </w:p>
    <w:p w14:paraId="33A3555E" w14:textId="77777777" w:rsidR="0016531A" w:rsidRPr="00A6294B" w:rsidRDefault="0016531A" w:rsidP="00867CF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بُعد مراقبة المخاطر: (4) فقرات</w:t>
      </w:r>
      <w:r w:rsidRPr="00A6294B">
        <w:rPr>
          <w:rFonts w:ascii="Simplified Arabic" w:eastAsia="Times New Roman" w:hAnsi="Simplified Arabic" w:cs="Simplified Arabic"/>
          <w:color w:val="000000" w:themeColor="text1"/>
          <w:kern w:val="0"/>
          <w:sz w:val="28"/>
          <w:szCs w:val="28"/>
          <w14:ligatures w14:val="none"/>
        </w:rPr>
        <w:t>.</w:t>
      </w:r>
    </w:p>
    <w:p w14:paraId="1C0EBCFC" w14:textId="569C336A"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b/>
          <w:bCs/>
          <w:color w:val="000000" w:themeColor="text1"/>
          <w:kern w:val="0"/>
          <w:sz w:val="28"/>
          <w:szCs w:val="28"/>
          <w:rtl/>
          <w14:ligatures w14:val="none"/>
        </w:rPr>
        <w:t>القسم الثالث</w:t>
      </w:r>
      <w:r w:rsidRPr="00A6294B">
        <w:rPr>
          <w:rFonts w:ascii="Simplified Arabic" w:eastAsia="Times New Roman" w:hAnsi="Simplified Arabic" w:cs="Simplified Arabic"/>
          <w:color w:val="000000" w:themeColor="text1"/>
          <w:kern w:val="0"/>
          <w:sz w:val="28"/>
          <w:szCs w:val="28"/>
          <w:rtl/>
          <w14:ligatures w14:val="none"/>
        </w:rPr>
        <w:t xml:space="preserve">: المتغير التابع (نجاح المشاريع)، ويتكون من محور أحادي يشتمل على (10) فقرات تقيس مستوى نجاح المشاريع في </w:t>
      </w:r>
      <w:r w:rsidR="00253E23" w:rsidRPr="00A6294B">
        <w:rPr>
          <w:rFonts w:ascii="Simplified Arabic" w:eastAsia="Times New Roman" w:hAnsi="Simplified Arabic" w:cs="Simplified Arabic"/>
          <w:color w:val="000000" w:themeColor="text1"/>
          <w:kern w:val="0"/>
          <w:sz w:val="28"/>
          <w:szCs w:val="28"/>
          <w:rtl/>
          <w14:ligatures w14:val="none"/>
        </w:rPr>
        <w:t xml:space="preserve">شركات المقاولات الخاصة بالمملكة العربية </w:t>
      </w:r>
      <w:proofErr w:type="gramStart"/>
      <w:r w:rsidR="00253E23" w:rsidRPr="00A6294B">
        <w:rPr>
          <w:rFonts w:ascii="Simplified Arabic" w:eastAsia="Times New Roman" w:hAnsi="Simplified Arabic" w:cs="Simplified Arabic"/>
          <w:color w:val="000000" w:themeColor="text1"/>
          <w:kern w:val="0"/>
          <w:sz w:val="28"/>
          <w:szCs w:val="28"/>
          <w:rtl/>
          <w14:ligatures w14:val="none"/>
        </w:rPr>
        <w:t xml:space="preserve">السعودية </w:t>
      </w:r>
      <w:r w:rsidRPr="00A6294B">
        <w:rPr>
          <w:rFonts w:ascii="Simplified Arabic" w:eastAsia="Times New Roman" w:hAnsi="Simplified Arabic" w:cs="Simplified Arabic"/>
          <w:color w:val="000000" w:themeColor="text1"/>
          <w:kern w:val="0"/>
          <w:sz w:val="28"/>
          <w:szCs w:val="28"/>
          <w14:ligatures w14:val="none"/>
        </w:rPr>
        <w:t>.</w:t>
      </w:r>
      <w:proofErr w:type="gramEnd"/>
    </w:p>
    <w:p w14:paraId="7FE2244A" w14:textId="24188859" w:rsidR="00972755"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وبذلك يكون إجمالي فقرات الاستبانة</w:t>
      </w:r>
      <w:r w:rsidRPr="00A6294B">
        <w:rPr>
          <w:rFonts w:ascii="Simplified Arabic" w:eastAsia="Times New Roman" w:hAnsi="Simplified Arabic" w:cs="Simplified Arabic"/>
          <w:color w:val="000000" w:themeColor="text1"/>
          <w:kern w:val="0"/>
          <w:sz w:val="28"/>
          <w:szCs w:val="28"/>
          <w14:ligatures w14:val="none"/>
        </w:rPr>
        <w:t xml:space="preserve"> (26) </w:t>
      </w:r>
      <w:r w:rsidRPr="00A6294B">
        <w:rPr>
          <w:rFonts w:ascii="Simplified Arabic" w:eastAsia="Times New Roman" w:hAnsi="Simplified Arabic" w:cs="Simplified Arabic"/>
          <w:color w:val="000000" w:themeColor="text1"/>
          <w:kern w:val="0"/>
          <w:sz w:val="28"/>
          <w:szCs w:val="28"/>
          <w:rtl/>
          <w14:ligatures w14:val="none"/>
        </w:rPr>
        <w:t xml:space="preserve">فقرة، وسيتم قياس استجابات أفراد العينة باستخدام مقياس ليكرت الخماسي </w:t>
      </w:r>
      <w:r w:rsidRPr="00A6294B">
        <w:rPr>
          <w:rFonts w:ascii="Simplified Arabic" w:eastAsia="Times New Roman" w:hAnsi="Simplified Arabic" w:cs="Simplified Arabic"/>
          <w:color w:val="000000" w:themeColor="text1"/>
          <w:kern w:val="0"/>
          <w:sz w:val="28"/>
          <w:szCs w:val="28"/>
          <w14:ligatures w14:val="none"/>
        </w:rPr>
        <w:t>(</w:t>
      </w:r>
      <w:r w:rsidRPr="00A6294B">
        <w:rPr>
          <w:rFonts w:ascii="Simplified Arabic" w:eastAsia="Times New Roman" w:hAnsi="Simplified Arabic" w:cs="Simplified Arabic"/>
          <w:color w:val="000000" w:themeColor="text1"/>
          <w:kern w:val="0"/>
          <w:sz w:val="28"/>
          <w:szCs w:val="28"/>
          <w:rtl/>
          <w14:ligatures w14:val="none"/>
        </w:rPr>
        <w:t xml:space="preserve">موافق بشدة، موافق، محايد، غير موافق، غير موافق </w:t>
      </w:r>
      <w:proofErr w:type="gramStart"/>
      <w:r w:rsidRPr="00A6294B">
        <w:rPr>
          <w:rFonts w:ascii="Simplified Arabic" w:eastAsia="Times New Roman" w:hAnsi="Simplified Arabic" w:cs="Simplified Arabic"/>
          <w:color w:val="000000" w:themeColor="text1"/>
          <w:kern w:val="0"/>
          <w:sz w:val="28"/>
          <w:szCs w:val="28"/>
          <w:rtl/>
          <w14:ligatures w14:val="none"/>
        </w:rPr>
        <w:t>بشدة</w:t>
      </w:r>
      <w:r w:rsidRPr="00A6294B">
        <w:rPr>
          <w:rFonts w:ascii="Simplified Arabic" w:eastAsia="Times New Roman" w:hAnsi="Simplified Arabic" w:cs="Simplified Arabic"/>
          <w:color w:val="000000" w:themeColor="text1"/>
          <w:kern w:val="0"/>
          <w:sz w:val="28"/>
          <w:szCs w:val="28"/>
          <w14:ligatures w14:val="none"/>
        </w:rPr>
        <w:t>(</w:t>
      </w:r>
      <w:proofErr w:type="gramEnd"/>
    </w:p>
    <w:p w14:paraId="156FE045" w14:textId="4799A813" w:rsidR="00DB7429"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33710195"/>
      <w:r w:rsidRPr="00A6294B">
        <w:rPr>
          <w:rFonts w:ascii="Simplified Arabic" w:eastAsia="Times New Roman" w:hAnsi="Simplified Arabic" w:cs="Simplified Arabic" w:hint="cs"/>
          <w:b/>
          <w:bCs/>
          <w:color w:val="000000" w:themeColor="text1"/>
          <w:kern w:val="0"/>
          <w:sz w:val="36"/>
          <w:szCs w:val="36"/>
          <w:rtl/>
          <w14:ligatures w14:val="none"/>
        </w:rPr>
        <w:t xml:space="preserve">14.1 </w:t>
      </w:r>
      <w:r w:rsidR="00DB7429" w:rsidRPr="00A6294B">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4"/>
    </w:p>
    <w:p w14:paraId="6716E256" w14:textId="77777777" w:rsidR="0016531A" w:rsidRPr="00A6294B" w:rsidRDefault="0016531A" w:rsidP="001B5C6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سيتم استخدام برنامج الحزم الإحصائية للعلوم الاجتماعية</w:t>
      </w:r>
      <w:r w:rsidRPr="00A6294B">
        <w:rPr>
          <w:rFonts w:ascii="Simplified Arabic" w:eastAsia="Times New Roman" w:hAnsi="Simplified Arabic" w:cs="Simplified Arabic"/>
          <w:color w:val="000000" w:themeColor="text1"/>
          <w:kern w:val="0"/>
          <w:sz w:val="28"/>
          <w:szCs w:val="28"/>
          <w14:ligatures w14:val="none"/>
        </w:rPr>
        <w:t xml:space="preserve"> (SPSS) </w:t>
      </w:r>
      <w:r w:rsidRPr="00A6294B">
        <w:rPr>
          <w:rFonts w:ascii="Simplified Arabic" w:eastAsia="Times New Roman" w:hAnsi="Simplified Arabic" w:cs="Simplified Arabic"/>
          <w:color w:val="000000" w:themeColor="text1"/>
          <w:kern w:val="0"/>
          <w:sz w:val="28"/>
          <w:szCs w:val="28"/>
          <w:rtl/>
          <w14:ligatures w14:val="none"/>
        </w:rPr>
        <w:t>لتحليل بيانات الدراسة، وستشمل الأساليب الإحصائية المستخدمة ما يلي</w:t>
      </w:r>
      <w:r w:rsidRPr="00A6294B">
        <w:rPr>
          <w:rFonts w:ascii="Simplified Arabic" w:eastAsia="Times New Roman" w:hAnsi="Simplified Arabic" w:cs="Simplified Arabic"/>
          <w:color w:val="000000" w:themeColor="text1"/>
          <w:kern w:val="0"/>
          <w:sz w:val="28"/>
          <w:szCs w:val="28"/>
          <w14:ligatures w14:val="none"/>
        </w:rPr>
        <w:t>:</w:t>
      </w:r>
    </w:p>
    <w:p w14:paraId="73F5FBCB"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الإحصاء الوصفي: المتوسطات الحسابية والانحرافات المعيارية والتكرارات والنسب المئوية لوصف خصائص عينة الدراسة ومستوى استجاباتهم</w:t>
      </w:r>
      <w:r w:rsidRPr="00A6294B">
        <w:rPr>
          <w:rFonts w:ascii="Simplified Arabic" w:eastAsia="Times New Roman" w:hAnsi="Simplified Arabic" w:cs="Simplified Arabic"/>
          <w:color w:val="000000" w:themeColor="text1"/>
          <w:kern w:val="0"/>
          <w:sz w:val="28"/>
          <w:szCs w:val="28"/>
          <w14:ligatures w14:val="none"/>
        </w:rPr>
        <w:t>.</w:t>
      </w:r>
    </w:p>
    <w:p w14:paraId="3EC992EE"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معامل كرونباخ ألفا</w:t>
      </w:r>
      <w:r w:rsidRPr="00A6294B">
        <w:rPr>
          <w:rFonts w:ascii="Simplified Arabic" w:eastAsia="Times New Roman" w:hAnsi="Simplified Arabic" w:cs="Simplified Arabic"/>
          <w:color w:val="000000" w:themeColor="text1"/>
          <w:kern w:val="0"/>
          <w:sz w:val="28"/>
          <w:szCs w:val="28"/>
          <w14:ligatures w14:val="none"/>
        </w:rPr>
        <w:t xml:space="preserve"> (Cronbach's Alpha): </w:t>
      </w:r>
      <w:r w:rsidRPr="00A6294B">
        <w:rPr>
          <w:rFonts w:ascii="Simplified Arabic" w:eastAsia="Times New Roman" w:hAnsi="Simplified Arabic" w:cs="Simplified Arabic"/>
          <w:color w:val="000000" w:themeColor="text1"/>
          <w:kern w:val="0"/>
          <w:sz w:val="28"/>
          <w:szCs w:val="28"/>
          <w:rtl/>
          <w14:ligatures w14:val="none"/>
        </w:rPr>
        <w:t>لقياس ثبات أداة الدراسة</w:t>
      </w:r>
      <w:r w:rsidRPr="00A6294B">
        <w:rPr>
          <w:rFonts w:ascii="Simplified Arabic" w:eastAsia="Times New Roman" w:hAnsi="Simplified Arabic" w:cs="Simplified Arabic"/>
          <w:color w:val="000000" w:themeColor="text1"/>
          <w:kern w:val="0"/>
          <w:sz w:val="28"/>
          <w:szCs w:val="28"/>
          <w14:ligatures w14:val="none"/>
        </w:rPr>
        <w:t>.</w:t>
      </w:r>
    </w:p>
    <w:p w14:paraId="56169BC9"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معامل ارتباط بيرسون</w:t>
      </w:r>
      <w:r w:rsidRPr="00A6294B">
        <w:rPr>
          <w:rFonts w:ascii="Simplified Arabic" w:eastAsia="Times New Roman" w:hAnsi="Simplified Arabic" w:cs="Simplified Arabic"/>
          <w:color w:val="000000" w:themeColor="text1"/>
          <w:kern w:val="0"/>
          <w:sz w:val="28"/>
          <w:szCs w:val="28"/>
          <w14:ligatures w14:val="none"/>
        </w:rPr>
        <w:t xml:space="preserve"> (Pearson Correlation): </w:t>
      </w:r>
      <w:r w:rsidRPr="00A6294B">
        <w:rPr>
          <w:rFonts w:ascii="Simplified Arabic" w:eastAsia="Times New Roman" w:hAnsi="Simplified Arabic" w:cs="Simplified Arabic"/>
          <w:color w:val="000000" w:themeColor="text1"/>
          <w:kern w:val="0"/>
          <w:sz w:val="28"/>
          <w:szCs w:val="28"/>
          <w:rtl/>
          <w14:ligatures w14:val="none"/>
        </w:rPr>
        <w:t>لقياس العلاقة بين متغيرات الدراسة</w:t>
      </w:r>
      <w:r w:rsidRPr="00A6294B">
        <w:rPr>
          <w:rFonts w:ascii="Simplified Arabic" w:eastAsia="Times New Roman" w:hAnsi="Simplified Arabic" w:cs="Simplified Arabic"/>
          <w:color w:val="000000" w:themeColor="text1"/>
          <w:kern w:val="0"/>
          <w:sz w:val="28"/>
          <w:szCs w:val="28"/>
          <w14:ligatures w14:val="none"/>
        </w:rPr>
        <w:t>.</w:t>
      </w:r>
    </w:p>
    <w:p w14:paraId="3C635A5E"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A6294B">
        <w:rPr>
          <w:rFonts w:ascii="Simplified Arabic" w:eastAsia="Times New Roman" w:hAnsi="Simplified Arabic" w:cs="Simplified Arabic"/>
          <w:color w:val="000000" w:themeColor="text1"/>
          <w:kern w:val="0"/>
          <w:sz w:val="28"/>
          <w:szCs w:val="28"/>
          <w14:ligatures w14:val="none"/>
        </w:rPr>
        <w:t xml:space="preserve"> (Simple Linear Regression): </w:t>
      </w:r>
      <w:r w:rsidRPr="00A6294B">
        <w:rPr>
          <w:rFonts w:ascii="Simplified Arabic" w:eastAsia="Times New Roman" w:hAnsi="Simplified Arabic" w:cs="Simplified Arabic"/>
          <w:color w:val="000000" w:themeColor="text1"/>
          <w:kern w:val="0"/>
          <w:sz w:val="28"/>
          <w:szCs w:val="28"/>
          <w:rtl/>
          <w14:ligatures w14:val="none"/>
        </w:rPr>
        <w:t>لقياس أثر كل بُعد من أبعاد إدارة المخاطر على نجاح المشاريع</w:t>
      </w:r>
      <w:r w:rsidRPr="00A6294B">
        <w:rPr>
          <w:rFonts w:ascii="Simplified Arabic" w:eastAsia="Times New Roman" w:hAnsi="Simplified Arabic" w:cs="Simplified Arabic"/>
          <w:color w:val="000000" w:themeColor="text1"/>
          <w:kern w:val="0"/>
          <w:sz w:val="28"/>
          <w:szCs w:val="28"/>
          <w14:ligatures w14:val="none"/>
        </w:rPr>
        <w:t>.</w:t>
      </w:r>
    </w:p>
    <w:p w14:paraId="4A8E94A6"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A6294B">
        <w:rPr>
          <w:rFonts w:ascii="Simplified Arabic" w:eastAsia="Times New Roman" w:hAnsi="Simplified Arabic" w:cs="Simplified Arabic"/>
          <w:color w:val="000000" w:themeColor="text1"/>
          <w:kern w:val="0"/>
          <w:sz w:val="28"/>
          <w:szCs w:val="28"/>
          <w14:ligatures w14:val="none"/>
        </w:rPr>
        <w:t xml:space="preserve"> (Multiple Linear Regression): </w:t>
      </w:r>
      <w:r w:rsidRPr="00A6294B">
        <w:rPr>
          <w:rFonts w:ascii="Simplified Arabic" w:eastAsia="Times New Roman" w:hAnsi="Simplified Arabic" w:cs="Simplified Arabic"/>
          <w:color w:val="000000" w:themeColor="text1"/>
          <w:kern w:val="0"/>
          <w:sz w:val="28"/>
          <w:szCs w:val="28"/>
          <w:rtl/>
          <w14:ligatures w14:val="none"/>
        </w:rPr>
        <w:t>لقياس الأثر المشترك لأبعاد إدارة المخاطر مجتمعة على نجاح المشاريع</w:t>
      </w:r>
      <w:r w:rsidRPr="00A6294B">
        <w:rPr>
          <w:rFonts w:ascii="Simplified Arabic" w:eastAsia="Times New Roman" w:hAnsi="Simplified Arabic" w:cs="Simplified Arabic"/>
          <w:color w:val="000000" w:themeColor="text1"/>
          <w:kern w:val="0"/>
          <w:sz w:val="28"/>
          <w:szCs w:val="28"/>
          <w14:ligatures w14:val="none"/>
        </w:rPr>
        <w:t>.</w:t>
      </w:r>
    </w:p>
    <w:p w14:paraId="5AE98F9A"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اختبار</w:t>
      </w:r>
      <w:r w:rsidRPr="00A6294B">
        <w:rPr>
          <w:rFonts w:ascii="Simplified Arabic" w:eastAsia="Times New Roman" w:hAnsi="Simplified Arabic" w:cs="Simplified Arabic"/>
          <w:color w:val="000000" w:themeColor="text1"/>
          <w:kern w:val="0"/>
          <w:sz w:val="28"/>
          <w:szCs w:val="28"/>
          <w14:ligatures w14:val="none"/>
        </w:rPr>
        <w:t xml:space="preserve"> (T-Test) </w:t>
      </w:r>
      <w:r w:rsidRPr="00A6294B">
        <w:rPr>
          <w:rFonts w:ascii="Simplified Arabic" w:eastAsia="Times New Roman" w:hAnsi="Simplified Arabic" w:cs="Simplified Arabic"/>
          <w:color w:val="000000" w:themeColor="text1"/>
          <w:kern w:val="0"/>
          <w:sz w:val="28"/>
          <w:szCs w:val="28"/>
          <w:rtl/>
          <w14:ligatures w14:val="none"/>
        </w:rPr>
        <w:t>للعينات المستقلة: للكشف عن الفروق في استجابات أفراد العينة وفقاً لمتغير الجنس</w:t>
      </w:r>
      <w:r w:rsidRPr="00A6294B">
        <w:rPr>
          <w:rFonts w:ascii="Simplified Arabic" w:eastAsia="Times New Roman" w:hAnsi="Simplified Arabic" w:cs="Simplified Arabic"/>
          <w:color w:val="000000" w:themeColor="text1"/>
          <w:kern w:val="0"/>
          <w:sz w:val="28"/>
          <w:szCs w:val="28"/>
          <w14:ligatures w14:val="none"/>
        </w:rPr>
        <w:t>.</w:t>
      </w:r>
    </w:p>
    <w:p w14:paraId="4D36E4FB"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تحليل التباين الأحادي</w:t>
      </w:r>
      <w:r w:rsidRPr="00A6294B">
        <w:rPr>
          <w:rFonts w:ascii="Simplified Arabic" w:eastAsia="Times New Roman" w:hAnsi="Simplified Arabic" w:cs="Simplified Arabic"/>
          <w:color w:val="000000" w:themeColor="text1"/>
          <w:kern w:val="0"/>
          <w:sz w:val="28"/>
          <w:szCs w:val="28"/>
          <w14:ligatures w14:val="none"/>
        </w:rPr>
        <w:t xml:space="preserve"> (One-Way ANOVA): </w:t>
      </w:r>
      <w:r w:rsidRPr="00A6294B">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متعددة الفئات</w:t>
      </w:r>
      <w:r w:rsidRPr="00A6294B">
        <w:rPr>
          <w:rFonts w:ascii="Simplified Arabic" w:eastAsia="Times New Roman" w:hAnsi="Simplified Arabic" w:cs="Simplified Arabic"/>
          <w:color w:val="000000" w:themeColor="text1"/>
          <w:kern w:val="0"/>
          <w:sz w:val="28"/>
          <w:szCs w:val="28"/>
          <w14:ligatures w14:val="none"/>
        </w:rPr>
        <w:t>.</w:t>
      </w:r>
    </w:p>
    <w:p w14:paraId="4DFB4973" w14:textId="77777777" w:rsidR="0016531A" w:rsidRPr="00A6294B" w:rsidRDefault="0016531A" w:rsidP="00867CF0">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6294B">
        <w:rPr>
          <w:rFonts w:ascii="Simplified Arabic" w:eastAsia="Times New Roman" w:hAnsi="Simplified Arabic" w:cs="Simplified Arabic"/>
          <w:color w:val="000000" w:themeColor="text1"/>
          <w:kern w:val="0"/>
          <w:sz w:val="28"/>
          <w:szCs w:val="28"/>
          <w:rtl/>
          <w14:ligatures w14:val="none"/>
        </w:rPr>
        <w:t>معامل تضخم التباين</w:t>
      </w:r>
      <w:r w:rsidRPr="00A6294B">
        <w:rPr>
          <w:rFonts w:ascii="Simplified Arabic" w:eastAsia="Times New Roman" w:hAnsi="Simplified Arabic" w:cs="Simplified Arabic"/>
          <w:color w:val="000000" w:themeColor="text1"/>
          <w:kern w:val="0"/>
          <w:sz w:val="28"/>
          <w:szCs w:val="28"/>
          <w14:ligatures w14:val="none"/>
        </w:rPr>
        <w:t xml:space="preserve"> (VIF) </w:t>
      </w:r>
      <w:r w:rsidRPr="00A6294B">
        <w:rPr>
          <w:rFonts w:ascii="Simplified Arabic" w:eastAsia="Times New Roman" w:hAnsi="Simplified Arabic" w:cs="Simplified Arabic"/>
          <w:color w:val="000000" w:themeColor="text1"/>
          <w:kern w:val="0"/>
          <w:sz w:val="28"/>
          <w:szCs w:val="28"/>
          <w:rtl/>
          <w14:ligatures w14:val="none"/>
        </w:rPr>
        <w:t>واختبار التحمل</w:t>
      </w:r>
      <w:r w:rsidRPr="00A6294B">
        <w:rPr>
          <w:rFonts w:ascii="Simplified Arabic" w:eastAsia="Times New Roman" w:hAnsi="Simplified Arabic" w:cs="Simplified Arabic"/>
          <w:color w:val="000000" w:themeColor="text1"/>
          <w:kern w:val="0"/>
          <w:sz w:val="28"/>
          <w:szCs w:val="28"/>
          <w14:ligatures w14:val="none"/>
        </w:rPr>
        <w:t xml:space="preserve"> (Tolerance): </w:t>
      </w:r>
      <w:r w:rsidRPr="00A6294B">
        <w:rPr>
          <w:rFonts w:ascii="Simplified Arabic" w:eastAsia="Times New Roman" w:hAnsi="Simplified Arabic" w:cs="Simplified Arabic"/>
          <w:color w:val="000000" w:themeColor="text1"/>
          <w:kern w:val="0"/>
          <w:sz w:val="28"/>
          <w:szCs w:val="28"/>
          <w:rtl/>
          <w14:ligatures w14:val="none"/>
        </w:rPr>
        <w:t>للتأكد من عدم وجود مشكلة الازدواج الخطي بين المتغيرات المستقلة</w:t>
      </w:r>
      <w:r w:rsidRPr="00A6294B">
        <w:rPr>
          <w:rFonts w:ascii="Simplified Arabic" w:eastAsia="Times New Roman" w:hAnsi="Simplified Arabic" w:cs="Simplified Arabic"/>
          <w:color w:val="000000" w:themeColor="text1"/>
          <w:kern w:val="0"/>
          <w:sz w:val="28"/>
          <w:szCs w:val="28"/>
          <w14:ligatures w14:val="none"/>
        </w:rPr>
        <w:t>.</w:t>
      </w:r>
    </w:p>
    <w:p w14:paraId="47CDC52A" w14:textId="2AFCBF30" w:rsidR="00DB7429" w:rsidRPr="00A6294B" w:rsidRDefault="001B5C66" w:rsidP="001B5C6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33710196"/>
      <w:r w:rsidRPr="00A6294B">
        <w:rPr>
          <w:rFonts w:ascii="Simplified Arabic" w:eastAsia="Times New Roman" w:hAnsi="Simplified Arabic" w:cs="Simplified Arabic" w:hint="cs"/>
          <w:b/>
          <w:bCs/>
          <w:color w:val="000000" w:themeColor="text1"/>
          <w:kern w:val="0"/>
          <w:sz w:val="36"/>
          <w:szCs w:val="36"/>
          <w:rtl/>
          <w14:ligatures w14:val="none"/>
        </w:rPr>
        <w:t xml:space="preserve">15.1 </w:t>
      </w:r>
      <w:r w:rsidR="00DB7429" w:rsidRPr="00A6294B">
        <w:rPr>
          <w:rFonts w:ascii="Simplified Arabic" w:eastAsia="Times New Roman" w:hAnsi="Simplified Arabic" w:cs="Simplified Arabic"/>
          <w:b/>
          <w:bCs/>
          <w:color w:val="000000" w:themeColor="text1"/>
          <w:kern w:val="0"/>
          <w:sz w:val="36"/>
          <w:szCs w:val="36"/>
          <w:rtl/>
          <w14:ligatures w14:val="none"/>
        </w:rPr>
        <w:t>حدود الدراسة</w:t>
      </w:r>
      <w:bookmarkEnd w:id="25"/>
    </w:p>
    <w:p w14:paraId="73BDBDFF" w14:textId="2FFE8C4E" w:rsidR="0016531A" w:rsidRPr="00A6294B" w:rsidRDefault="001B5C66" w:rsidP="00867CF0">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bookmarkStart w:id="26" w:name="_Toc231919277"/>
      <w:r w:rsidRPr="00A6294B">
        <w:rPr>
          <w:rStyle w:val="Strong"/>
          <w:rFonts w:ascii="Simplified Arabic" w:hAnsi="Simplified Arabic" w:cs="Simplified Arabic" w:hint="cs"/>
          <w:b w:val="0"/>
          <w:bCs w:val="0"/>
          <w:color w:val="000000" w:themeColor="text1"/>
          <w:sz w:val="28"/>
          <w:szCs w:val="28"/>
          <w:rtl/>
        </w:rPr>
        <w:t>ا</w:t>
      </w:r>
      <w:r w:rsidR="0016531A" w:rsidRPr="00A6294B">
        <w:rPr>
          <w:rStyle w:val="Strong"/>
          <w:rFonts w:ascii="Simplified Arabic" w:hAnsi="Simplified Arabic" w:cs="Simplified Arabic"/>
          <w:b w:val="0"/>
          <w:bCs w:val="0"/>
          <w:color w:val="000000" w:themeColor="text1"/>
          <w:sz w:val="28"/>
          <w:szCs w:val="28"/>
          <w:rtl/>
        </w:rPr>
        <w:t>لحدود الموضوعية</w:t>
      </w:r>
      <w:r w:rsidR="0016531A" w:rsidRPr="00A6294B">
        <w:rPr>
          <w:rStyle w:val="Strong"/>
          <w:rFonts w:ascii="Simplified Arabic" w:hAnsi="Simplified Arabic" w:cs="Simplified Arabic"/>
          <w:b w:val="0"/>
          <w:bCs w:val="0"/>
          <w:color w:val="000000" w:themeColor="text1"/>
          <w:sz w:val="28"/>
          <w:szCs w:val="28"/>
        </w:rPr>
        <w:t>:</w:t>
      </w:r>
      <w:r w:rsidR="0016531A" w:rsidRPr="00A6294B">
        <w:rPr>
          <w:rFonts w:ascii="Simplified Arabic" w:hAnsi="Simplified Arabic" w:cs="Simplified Arabic"/>
          <w:color w:val="000000" w:themeColor="text1"/>
          <w:sz w:val="28"/>
          <w:szCs w:val="28"/>
        </w:rPr>
        <w:t xml:space="preserve"> </w:t>
      </w:r>
      <w:r w:rsidR="0016531A" w:rsidRPr="00A6294B">
        <w:rPr>
          <w:rFonts w:ascii="Simplified Arabic" w:hAnsi="Simplified Arabic" w:cs="Simplified Arabic"/>
          <w:color w:val="000000" w:themeColor="text1"/>
          <w:sz w:val="28"/>
          <w:szCs w:val="28"/>
          <w:rtl/>
        </w:rPr>
        <w:t>ستقتصر هذه الدراسة على دراسة أثر إدارة المخاطر بأبعادها (تحديد المخاطر، تقييم المخاطر، الاستجابة للمخاطر، مراقبة المخاطر) على نجاح المشاريع</w:t>
      </w:r>
      <w:r w:rsidR="0016531A" w:rsidRPr="00A6294B">
        <w:rPr>
          <w:rFonts w:ascii="Simplified Arabic" w:hAnsi="Simplified Arabic" w:cs="Simplified Arabic"/>
          <w:color w:val="000000" w:themeColor="text1"/>
          <w:sz w:val="28"/>
          <w:szCs w:val="28"/>
        </w:rPr>
        <w:t>.</w:t>
      </w:r>
    </w:p>
    <w:p w14:paraId="512EC863" w14:textId="28889C84" w:rsidR="0016531A" w:rsidRPr="00A6294B" w:rsidRDefault="0016531A" w:rsidP="00867CF0">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6294B">
        <w:rPr>
          <w:rStyle w:val="Strong"/>
          <w:rFonts w:ascii="Simplified Arabic" w:hAnsi="Simplified Arabic" w:cs="Simplified Arabic"/>
          <w:b w:val="0"/>
          <w:bCs w:val="0"/>
          <w:color w:val="000000" w:themeColor="text1"/>
          <w:sz w:val="28"/>
          <w:szCs w:val="28"/>
          <w:rtl/>
        </w:rPr>
        <w:t>الحدود البشرية</w:t>
      </w:r>
      <w:r w:rsidRPr="00A6294B">
        <w:rPr>
          <w:rStyle w:val="Strong"/>
          <w:rFonts w:ascii="Simplified Arabic" w:hAnsi="Simplified Arabic" w:cs="Simplified Arabic"/>
          <w:b w:val="0"/>
          <w:bCs w:val="0"/>
          <w:color w:val="000000" w:themeColor="text1"/>
          <w:sz w:val="28"/>
          <w:szCs w:val="28"/>
        </w:rPr>
        <w:t>:</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 xml:space="preserve">ستقتصر الدراسة على العاملين في المستويات الإدارية العليا والوسطى (مديري المشاريع، مديري الأقسام، المهندسين المشرفين، مسؤولي إدارة المخاطر) في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w:t>
      </w:r>
      <w:proofErr w:type="gramStart"/>
      <w:r w:rsidR="00253E23" w:rsidRPr="00A6294B">
        <w:rPr>
          <w:rFonts w:ascii="Simplified Arabic" w:hAnsi="Simplified Arabic" w:cs="Simplified Arabic"/>
          <w:color w:val="000000" w:themeColor="text1"/>
          <w:sz w:val="28"/>
          <w:szCs w:val="28"/>
          <w:rtl/>
        </w:rPr>
        <w:t xml:space="preserve">السعودية </w:t>
      </w:r>
      <w:r w:rsidRPr="00A6294B">
        <w:rPr>
          <w:rFonts w:ascii="Simplified Arabic" w:hAnsi="Simplified Arabic" w:cs="Simplified Arabic"/>
          <w:color w:val="000000" w:themeColor="text1"/>
          <w:sz w:val="28"/>
          <w:szCs w:val="28"/>
          <w:rtl/>
        </w:rPr>
        <w:t xml:space="preserve"> </w:t>
      </w:r>
      <w:r w:rsidRPr="00A6294B">
        <w:rPr>
          <w:rFonts w:ascii="Simplified Arabic" w:hAnsi="Simplified Arabic" w:cs="Simplified Arabic"/>
          <w:color w:val="000000" w:themeColor="text1"/>
          <w:sz w:val="28"/>
          <w:szCs w:val="28"/>
        </w:rPr>
        <w:t>.</w:t>
      </w:r>
      <w:proofErr w:type="gramEnd"/>
    </w:p>
    <w:p w14:paraId="0ACA5569" w14:textId="4CC6147E" w:rsidR="0016531A" w:rsidRPr="00A6294B" w:rsidRDefault="0016531A" w:rsidP="00867CF0">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6294B">
        <w:rPr>
          <w:rStyle w:val="Strong"/>
          <w:rFonts w:ascii="Simplified Arabic" w:hAnsi="Simplified Arabic" w:cs="Simplified Arabic"/>
          <w:b w:val="0"/>
          <w:bCs w:val="0"/>
          <w:color w:val="000000" w:themeColor="text1"/>
          <w:sz w:val="28"/>
          <w:szCs w:val="28"/>
          <w:rtl/>
        </w:rPr>
        <w:t>الحدود المكانية</w:t>
      </w:r>
      <w:r w:rsidRPr="00A6294B">
        <w:rPr>
          <w:rStyle w:val="Strong"/>
          <w:rFonts w:ascii="Simplified Arabic" w:hAnsi="Simplified Arabic" w:cs="Simplified Arabic"/>
          <w:b w:val="0"/>
          <w:bCs w:val="0"/>
          <w:color w:val="000000" w:themeColor="text1"/>
          <w:sz w:val="28"/>
          <w:szCs w:val="28"/>
        </w:rPr>
        <w:t>:</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 xml:space="preserve">ستُطبق الدراسة على </w:t>
      </w:r>
      <w:r w:rsidR="00253E23" w:rsidRPr="00A6294B">
        <w:rPr>
          <w:rFonts w:ascii="Simplified Arabic" w:hAnsi="Simplified Arabic" w:cs="Simplified Arabic"/>
          <w:color w:val="000000" w:themeColor="text1"/>
          <w:sz w:val="28"/>
          <w:szCs w:val="28"/>
          <w:rtl/>
        </w:rPr>
        <w:t xml:space="preserve">شركات المقاولات الخاصة بالمملكة العربية السعودية </w:t>
      </w:r>
      <w:r w:rsidRPr="00A6294B">
        <w:rPr>
          <w:rFonts w:ascii="Simplified Arabic" w:hAnsi="Simplified Arabic" w:cs="Simplified Arabic"/>
          <w:color w:val="000000" w:themeColor="text1"/>
          <w:sz w:val="28"/>
          <w:szCs w:val="28"/>
          <w:rtl/>
        </w:rPr>
        <w:t xml:space="preserve">  </w:t>
      </w:r>
    </w:p>
    <w:p w14:paraId="391C9EA7" w14:textId="77777777" w:rsidR="001B5C66" w:rsidRPr="00A6294B" w:rsidRDefault="0016531A" w:rsidP="00867CF0">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tl/>
        </w:rPr>
      </w:pPr>
      <w:r w:rsidRPr="00A6294B">
        <w:rPr>
          <w:rStyle w:val="Strong"/>
          <w:rFonts w:ascii="Simplified Arabic" w:hAnsi="Simplified Arabic" w:cs="Simplified Arabic"/>
          <w:b w:val="0"/>
          <w:bCs w:val="0"/>
          <w:color w:val="000000" w:themeColor="text1"/>
          <w:sz w:val="28"/>
          <w:szCs w:val="28"/>
          <w:rtl/>
        </w:rPr>
        <w:t>الحدود الزمانية</w:t>
      </w:r>
      <w:r w:rsidRPr="00A6294B">
        <w:rPr>
          <w:rStyle w:val="Strong"/>
          <w:rFonts w:ascii="Simplified Arabic" w:hAnsi="Simplified Arabic" w:cs="Simplified Arabic"/>
          <w:b w:val="0"/>
          <w:bCs w:val="0"/>
          <w:color w:val="000000" w:themeColor="text1"/>
          <w:sz w:val="28"/>
          <w:szCs w:val="28"/>
        </w:rPr>
        <w:t>:</w:t>
      </w:r>
      <w:r w:rsidRPr="00A6294B">
        <w:rPr>
          <w:rFonts w:ascii="Simplified Arabic" w:hAnsi="Simplified Arabic" w:cs="Simplified Arabic"/>
          <w:color w:val="000000" w:themeColor="text1"/>
          <w:sz w:val="28"/>
          <w:szCs w:val="28"/>
        </w:rPr>
        <w:t xml:space="preserve"> </w:t>
      </w:r>
      <w:r w:rsidRPr="00A6294B">
        <w:rPr>
          <w:rFonts w:ascii="Simplified Arabic" w:hAnsi="Simplified Arabic" w:cs="Simplified Arabic"/>
          <w:color w:val="000000" w:themeColor="text1"/>
          <w:sz w:val="28"/>
          <w:szCs w:val="28"/>
          <w:rtl/>
        </w:rPr>
        <w:t>سيتم تطبيق الدراسة وجمع بياناتها الميدانية خلال الفصل الدراسي الثاني من العام الجامعي 2026</w:t>
      </w:r>
      <w:r w:rsidRPr="00A6294B">
        <w:rPr>
          <w:rFonts w:ascii="Simplified Arabic" w:hAnsi="Simplified Arabic" w:cs="Simplified Arabic"/>
          <w:color w:val="000000" w:themeColor="text1"/>
          <w:sz w:val="28"/>
          <w:szCs w:val="28"/>
        </w:rPr>
        <w:t>.</w:t>
      </w:r>
    </w:p>
    <w:p w14:paraId="4F670AB7" w14:textId="22437FAA" w:rsidR="00433A7A" w:rsidRPr="00A6294B" w:rsidRDefault="001B5C66" w:rsidP="001B5C66">
      <w:pPr>
        <w:jc w:val="center"/>
        <w:outlineLvl w:val="0"/>
        <w:rPr>
          <w:rFonts w:ascii="Simplified Arabic" w:hAnsi="Simplified Arabic" w:cs="Simplified Arabic"/>
          <w:b/>
          <w:bCs/>
          <w:color w:val="000000" w:themeColor="text1"/>
          <w:sz w:val="40"/>
          <w:szCs w:val="40"/>
          <w:rtl/>
        </w:rPr>
      </w:pPr>
      <w:r w:rsidRPr="00A6294B">
        <w:rPr>
          <w:rFonts w:ascii="Simplified Arabic" w:hAnsi="Simplified Arabic" w:cs="Simplified Arabic"/>
          <w:b/>
          <w:bCs/>
          <w:color w:val="000000" w:themeColor="text1"/>
          <w:sz w:val="40"/>
          <w:szCs w:val="40"/>
          <w:rtl/>
        </w:rPr>
        <w:br w:type="page"/>
      </w:r>
      <w:bookmarkStart w:id="27" w:name="_Toc233710197"/>
      <w:r w:rsidRPr="00A6294B">
        <w:rPr>
          <w:rFonts w:ascii="Simplified Arabic" w:hAnsi="Simplified Arabic" w:cs="Simplified Arabic" w:hint="cs"/>
          <w:b/>
          <w:bCs/>
          <w:color w:val="000000" w:themeColor="text1"/>
          <w:sz w:val="40"/>
          <w:szCs w:val="40"/>
          <w:rtl/>
        </w:rPr>
        <w:t>الفصل الثاني: الإطار النظري</w:t>
      </w:r>
      <w:bookmarkEnd w:id="27"/>
    </w:p>
    <w:p w14:paraId="111F87C9" w14:textId="77777777" w:rsidR="00433A7A" w:rsidRPr="00A6294B" w:rsidRDefault="00433A7A" w:rsidP="001B5C66">
      <w:pPr>
        <w:pStyle w:val="NormalWeb"/>
        <w:bidi/>
        <w:spacing w:line="276" w:lineRule="auto"/>
        <w:jc w:val="center"/>
        <w:outlineLvl w:val="1"/>
        <w:rPr>
          <w:rFonts w:ascii="Simplified Arabic" w:hAnsi="Simplified Arabic" w:cs="Simplified Arabic"/>
          <w:b/>
          <w:bCs/>
          <w:color w:val="000000" w:themeColor="text1"/>
          <w:sz w:val="36"/>
          <w:szCs w:val="36"/>
        </w:rPr>
      </w:pPr>
      <w:bookmarkStart w:id="28" w:name="_Toc233710198"/>
      <w:r w:rsidRPr="00A6294B">
        <w:rPr>
          <w:rFonts w:ascii="Simplified Arabic" w:hAnsi="Simplified Arabic" w:cs="Simplified Arabic"/>
          <w:b/>
          <w:bCs/>
          <w:color w:val="000000" w:themeColor="text1"/>
          <w:sz w:val="36"/>
          <w:szCs w:val="36"/>
          <w:rtl/>
        </w:rPr>
        <w:t>المبحث الأول: إدارة المخاطر</w:t>
      </w:r>
      <w:bookmarkEnd w:id="28"/>
    </w:p>
    <w:p w14:paraId="01A8F314" w14:textId="252184BB"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29" w:name="_Toc233710199"/>
      <w:r w:rsidRPr="00A6294B">
        <w:rPr>
          <w:rFonts w:ascii="Simplified Arabic" w:hAnsi="Simplified Arabic" w:cs="Simplified Arabic" w:hint="cs"/>
          <w:b/>
          <w:bCs/>
          <w:color w:val="000000" w:themeColor="text1"/>
          <w:sz w:val="32"/>
          <w:szCs w:val="32"/>
          <w:rtl/>
        </w:rPr>
        <w:t xml:space="preserve">1.1.2 </w:t>
      </w:r>
      <w:r w:rsidR="00433A7A" w:rsidRPr="00A6294B">
        <w:rPr>
          <w:rFonts w:ascii="Simplified Arabic" w:hAnsi="Simplified Arabic" w:cs="Simplified Arabic"/>
          <w:b/>
          <w:bCs/>
          <w:color w:val="000000" w:themeColor="text1"/>
          <w:sz w:val="32"/>
          <w:szCs w:val="32"/>
          <w:rtl/>
        </w:rPr>
        <w:t>تمهيد</w:t>
      </w:r>
      <w:bookmarkEnd w:id="29"/>
    </w:p>
    <w:p w14:paraId="4981FD9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تُعدّ إدارة المخاطر من الركائز الإدارية التي فرضت حضورها في الفكر التنظيمي المعاصر، إذ لم تعد المنظمات قادرة على الاستمرار في بيئة أعمال متقلبة دون امتلاك منظومة متكاملة لاستشراف المخاطر والتعامل معها قبل وقوعها وبعده. وقد تنامى الاهتمام بهذا الحقل بفعل تشابك المتغيرات الاقتصادية والتكنولوجية والتشريعية، وتزايد حجم المشروعات وتعقّد سلاسلها التوريدية، فضلًا عن التحولات الرقمية التي أعادت تشكيل خريطة التهديدات والفرص في آن واحد. ومن هذا المنطلق، باتت إدارة المخاطر تمثّل منظومة فكرية ومنهجية تُمكّن المنظمة من قراءة بيئتها الداخلية والخارجية، وتحويل حالة عدم اليقين إلى معطيات قابلة للقياس والمعالجة، الأمر الذي ينعكس على جودة القرارات الاستراتيجية وكفاءة الأداء التشغيلي</w:t>
      </w:r>
      <w:r w:rsidRPr="00A6294B">
        <w:rPr>
          <w:rFonts w:ascii="Simplified Arabic" w:hAnsi="Simplified Arabic" w:cs="Simplified Arabic"/>
          <w:color w:val="000000" w:themeColor="text1"/>
          <w:sz w:val="28"/>
          <w:szCs w:val="28"/>
        </w:rPr>
        <w:t>.</w:t>
      </w:r>
    </w:p>
    <w:p w14:paraId="1AE9591A"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وفي قطاع المقاولات تحديدًا، تكتسب إدارة المخاطر أهمية استثنائية؛ لأن المشروعات الإنشائية تتسم بطول دورة الحياة، وتعدد أصحاب المصلحة، وتداخل الأنشطة الفنية والمالية والقانونية، وارتباطها بمتغيرات بيئية وتشريعية متبدلة. وقد أشار عبدالمعتمد وآخرون (٢٠٢٥) إلى أن أنظمة إدارة المخاطر تحولت من ممارسات وقائية محدودة إلى منظومات حوكمية متكاملة تُسهم في حماية الأصول وتعزيز الاستدامة المؤسسية. وفي السياق ذاته، أوضح</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Khodabakhshian</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أن البيئة الإنشائية تستلزم مقاربات إدارية تجمع بين الأساليب الحتمية والاحتمالية لمواجهة طبيعة المخاطر المركّبة. ومن هنا تتأسس الحاجة إلى إطار نظري عميق يستعرض مفهوم إدارة المخاطر وأهميتها وأهدافها وأبعادها واستراتيجياتها، بوصفها متغيرًا مستقلًا يُتوقع أن يُسهم في تفسير نجاح المشروعات في شركات المقاولات الخاصة بالمملكة العربية السعودية</w:t>
      </w:r>
      <w:r w:rsidRPr="00A6294B">
        <w:rPr>
          <w:rFonts w:ascii="Simplified Arabic" w:hAnsi="Simplified Arabic" w:cs="Simplified Arabic"/>
          <w:color w:val="000000" w:themeColor="text1"/>
          <w:sz w:val="28"/>
          <w:szCs w:val="28"/>
        </w:rPr>
        <w:t>.</w:t>
      </w:r>
    </w:p>
    <w:p w14:paraId="050C0CF2"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ويسعى هذا المبحث إلى تقديم معالجة أكاديمية متدرّجة، تنطلق من البناء المفاهيمي لإدارة المخاطر، ثم تنتقل إلى تحليل أهميتها في البيئة التنظيمية، فاستعراض أهدافها التي تتجاوز التحوّط إلى صناعة القيمة، وصولًا إلى أبعادها واستراتيجياتها بوصفها أدوات إجرائية تُترجم الفكر النظري إلى ممارسات قابلة للقياس داخل شركات المقاولات</w:t>
      </w:r>
      <w:r w:rsidRPr="00A6294B">
        <w:rPr>
          <w:rFonts w:ascii="Simplified Arabic" w:hAnsi="Simplified Arabic" w:cs="Simplified Arabic"/>
          <w:color w:val="000000" w:themeColor="text1"/>
          <w:sz w:val="28"/>
          <w:szCs w:val="28"/>
        </w:rPr>
        <w:t>.</w:t>
      </w:r>
    </w:p>
    <w:p w14:paraId="3A5952DE" w14:textId="38616F62"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0" w:name="_Toc233710200"/>
      <w:r w:rsidRPr="00A6294B">
        <w:rPr>
          <w:rFonts w:ascii="Simplified Arabic" w:hAnsi="Simplified Arabic" w:cs="Simplified Arabic" w:hint="cs"/>
          <w:b/>
          <w:bCs/>
          <w:color w:val="000000" w:themeColor="text1"/>
          <w:sz w:val="32"/>
          <w:szCs w:val="32"/>
          <w:rtl/>
        </w:rPr>
        <w:t>2.1.2</w:t>
      </w:r>
      <w:r w:rsidR="00433A7A" w:rsidRPr="00A6294B">
        <w:rPr>
          <w:rFonts w:ascii="Simplified Arabic" w:hAnsi="Simplified Arabic" w:cs="Simplified Arabic"/>
          <w:b/>
          <w:bCs/>
          <w:color w:val="000000" w:themeColor="text1"/>
          <w:sz w:val="32"/>
          <w:szCs w:val="32"/>
          <w:rtl/>
        </w:rPr>
        <w:t xml:space="preserve"> مفهوم إدارة المخاطر</w:t>
      </w:r>
      <w:bookmarkEnd w:id="30"/>
    </w:p>
    <w:p w14:paraId="0FCCD5E9"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يرتبط مفهوم إدارة المخاطر بإشكالية معرفية مزدوجة؛ فهو من جهة يستند إلى مفهوم «الخطر» الذي يحمل دلالات الاحتمال والأثر، ومن جهة أخرى يتأطّر ضمن منظومة «الإدارة» التي تستوجب التخطيط والتنظيم والرقابة. وقد تباينت تعريفات الباحثين لهذا المفهوم تبعًا للمنطلقات الفكرية وزوايا المعالجة، غير أنها تتقاطع في كونها تنظر إلى إدارة المخاطر بوصفها عملية منهجية لمواجهة حالة عدم اليقين</w:t>
      </w:r>
      <w:r w:rsidRPr="00A6294B">
        <w:rPr>
          <w:rFonts w:ascii="Simplified Arabic" w:hAnsi="Simplified Arabic" w:cs="Simplified Arabic"/>
          <w:color w:val="000000" w:themeColor="text1"/>
          <w:sz w:val="28"/>
          <w:szCs w:val="28"/>
        </w:rPr>
        <w:t>.</w:t>
      </w:r>
    </w:p>
    <w:p w14:paraId="4036F528"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وفي هذا السياق، عرّفها الحسني والخشالي (٢٠٢٢) بأنها منظومة من الإجراءات المنظمة التي تتبناها المنظمة لتحديد المصادر المحتملة للخسارة وتقييم آثارها واتخاذ الترتيبات اللازمة لمعالجتها، بما يدعم استقرار الأداء التنظيمي ويُحصّن القرارات الاستراتيجية في بيئات الأعمال المتغيرة. ويعكس هذا التعريف مدرسة تنظر إلى إدارة المخاطر بوصفها امتدادًا للتفكير الاستراتيجي، حيث يتم تضمين المخاطر في صلب التخطيط طويل الأمد بدلًا من النظر إليها بوصفها استجابة آنية للأزمات</w:t>
      </w:r>
      <w:r w:rsidRPr="00A6294B">
        <w:rPr>
          <w:rFonts w:ascii="Simplified Arabic" w:hAnsi="Simplified Arabic" w:cs="Simplified Arabic"/>
          <w:color w:val="000000" w:themeColor="text1"/>
          <w:sz w:val="28"/>
          <w:szCs w:val="28"/>
        </w:rPr>
        <w:t>.</w:t>
      </w:r>
    </w:p>
    <w:p w14:paraId="1767CB23"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زاوية مغايرة، يقدّم الرواشدة والشورة (٢٠٢٢) قراءة وظيفية للمفهوم، إذ يصفان إدارة المخاطر بأنها عملية متكاملة تتكون من خطوات متسلسلة تبدأ بتحديد المخاطر وتنتهي بمراقبتها، وتهدف إلى حماية تدفق العمليات داخل سلاسل القيمة وضمان مرونتها في مواجهة الاضطرابات. وتنتمي هذه المقاربة إلى المدرسة العملياتية التي تركّز على البعد الإجرائي للمفهوم وارتباطه بسلاسل التوريد والعمليات الداخلية للمنظمة</w:t>
      </w:r>
      <w:r w:rsidRPr="00A6294B">
        <w:rPr>
          <w:rFonts w:ascii="Simplified Arabic" w:hAnsi="Simplified Arabic" w:cs="Simplified Arabic"/>
          <w:color w:val="000000" w:themeColor="text1"/>
          <w:sz w:val="28"/>
          <w:szCs w:val="28"/>
        </w:rPr>
        <w:t>.</w:t>
      </w:r>
    </w:p>
    <w:p w14:paraId="03E8BBC2"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في حين يتبنى الرزني والزغول (٢٠٢٤) منظورًا حوكميًا، حيث يُعرّفان إدارة المخاطر بأنها إطار رقابي متعدد المستويات يتكامل مع الحوكمة المؤسسية والمراجعة الداخلية، ويهدف إلى تعزيز الشفافية والمساءلة وحماية المصالح المؤسسية من الانكشاف للمخاطر المالية والتشغيلية. ويُعبّر هذا التعريف عن توجّه يربط إدارة المخاطر بالبنية المؤسسية الكلية ولا يحصرها في وظيفة منفصلة</w:t>
      </w:r>
      <w:r w:rsidRPr="00A6294B">
        <w:rPr>
          <w:rFonts w:ascii="Simplified Arabic" w:hAnsi="Simplified Arabic" w:cs="Simplified Arabic"/>
          <w:color w:val="000000" w:themeColor="text1"/>
          <w:sz w:val="28"/>
          <w:szCs w:val="28"/>
        </w:rPr>
        <w:t>.</w:t>
      </w:r>
    </w:p>
    <w:p w14:paraId="1277C43E"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أما القحطاني وأبو قاعود (٢٠٢٣) فيُقدّمان تعريفًا ذا طابع ديناميكي، إذ ينظران إلى إدارة المخاطر باعتبارها قدرة تنظيمية متجددة تُمكّن المنظمة من إعادة تشكيل مواردها وعملياتها استجابةً للتهديدات الناشئة، ولا سيما في البيئات عالية التعقيد كالبيئات السيبرانية. ويُبرز هذا التعريف اتجاهًا حديثًا يرتبط بنظرية القدرات الديناميكية، ويتجاوز التصور التقليدي القائم على الاستجابة الساكنة للمخاطر</w:t>
      </w:r>
      <w:r w:rsidRPr="00A6294B">
        <w:rPr>
          <w:rFonts w:ascii="Simplified Arabic" w:hAnsi="Simplified Arabic" w:cs="Simplified Arabic"/>
          <w:color w:val="000000" w:themeColor="text1"/>
          <w:sz w:val="28"/>
          <w:szCs w:val="28"/>
        </w:rPr>
        <w:t>.</w:t>
      </w:r>
    </w:p>
    <w:p w14:paraId="17B02BEF"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وفي السياق الأجنبي، يصف</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Pomaza</w:t>
      </w:r>
      <w:proofErr w:type="spellEnd"/>
      <w:r w:rsidRPr="00A6294B">
        <w:rPr>
          <w:rFonts w:ascii="Simplified Arabic" w:hAnsi="Simplified Arabic" w:cs="Simplified Arabic"/>
          <w:color w:val="000000" w:themeColor="text1"/>
          <w:sz w:val="28"/>
          <w:szCs w:val="28"/>
        </w:rPr>
        <w:t xml:space="preserve">-Ponomarenko et al. (2023) </w:t>
      </w:r>
      <w:r w:rsidRPr="00A6294B">
        <w:rPr>
          <w:rFonts w:ascii="Simplified Arabic" w:hAnsi="Simplified Arabic" w:cs="Simplified Arabic"/>
          <w:color w:val="000000" w:themeColor="text1"/>
          <w:sz w:val="28"/>
          <w:szCs w:val="28"/>
          <w:rtl/>
        </w:rPr>
        <w:t>إدارة المخاطر بأنها عملية ابتكارية متعددة المراحل تتضمن التحديد والتقييم والإدارة، وتسعى إلى تحويل حالات عدم اليقين إلى فرص استراتيجية ضمن مشروعات الابتكار. وقد أضاف</w:t>
      </w:r>
      <w:r w:rsidRPr="00A6294B">
        <w:rPr>
          <w:rFonts w:ascii="Simplified Arabic" w:hAnsi="Simplified Arabic" w:cs="Simplified Arabic"/>
          <w:color w:val="000000" w:themeColor="text1"/>
          <w:sz w:val="28"/>
          <w:szCs w:val="28"/>
        </w:rPr>
        <w:t xml:space="preserve"> Jarrah et al. (2022) </w:t>
      </w:r>
      <w:r w:rsidRPr="00A6294B">
        <w:rPr>
          <w:rFonts w:ascii="Simplified Arabic" w:hAnsi="Simplified Arabic" w:cs="Simplified Arabic"/>
          <w:color w:val="000000" w:themeColor="text1"/>
          <w:sz w:val="28"/>
          <w:szCs w:val="28"/>
          <w:rtl/>
        </w:rPr>
        <w:t>بُعدًا تكامليًا حين عرّفا إدارة المخاطر بوصفها عملية مدمجة في صلب عمليات إدارة المشاريع، تستهدف ضمان التنفيذ الناجح من خلال التنبؤ المبكر بالتهديدات وربط الاستجابات بمراحل دورة حياة المشروع. ويُبيّن</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أن إدارة المخاطر في المشروعات الإنشائية تأخذ طابعًا استباقيًا يقوم على بناء قدرة المنظمة على التحوّط قبل وقوع الحدث، الأمر الذي يجعل المفهوم أقرب إلى ثقافة تنظيمية منه إلى مجموعة إجراءات منفصلة</w:t>
      </w:r>
      <w:r w:rsidRPr="00A6294B">
        <w:rPr>
          <w:rFonts w:ascii="Simplified Arabic" w:hAnsi="Simplified Arabic" w:cs="Simplified Arabic"/>
          <w:color w:val="000000" w:themeColor="text1"/>
          <w:sz w:val="28"/>
          <w:szCs w:val="28"/>
        </w:rPr>
        <w:t>.</w:t>
      </w:r>
    </w:p>
    <w:p w14:paraId="5C922625"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ويُلاحظ من استقراء هذه التعريفات أن المفهوم يتأرجح بين أربع مدارس رئيسة: المدرسة الاستراتيجية التي تربطه بالتفكير بعيد المدى، والمدرسة العملياتية التي تركّز على الإجراءات والعمليات، والمدرسة الحوكمية التي تُدمجه في بنية الرقابة المؤسسية، والمدرسة الديناميكية التي تنظر إليه بوصفه قدرة تنظيمية متطورة. وتعكس هذه المدارس تطور الفكر الإداري في معالجة المخاطر، من النظرة التحفّظية الكلاسيكية إلى النظرة الاستثمارية الحديثة التي ترى في المخاطرة فرصةً تحتاج إلى إدارة لا إلى تجنّب مطلق</w:t>
      </w:r>
      <w:r w:rsidRPr="00A6294B">
        <w:rPr>
          <w:rFonts w:ascii="Simplified Arabic" w:hAnsi="Simplified Arabic" w:cs="Simplified Arabic"/>
          <w:color w:val="000000" w:themeColor="text1"/>
          <w:sz w:val="28"/>
          <w:szCs w:val="28"/>
        </w:rPr>
        <w:t>.</w:t>
      </w:r>
    </w:p>
    <w:p w14:paraId="6DCE4DBA"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ويرى الباحث في ضوء ما تقدّم أن إدارة المخاطر يمكن تعريفها بأنها منظومة فكرية وإجرائية متكاملة، تتبنّاها المنظمة لتحديد مصادر عدم اليقين التي تواجه مشروعاتها وتقييمها وتطوير استجابات منهجية لها ومراقبة سلوكها عبر دورة حياة المشروع، بما يُسهم في حماية الأهداف وتعزيز فرص النجاح وتوليد القيمة، ويتأسس على ثقافة تنظيمية واعية بالمخاطر، ويتكامل مع منظومة الحوكمة والتخطيط الاستراتيجي. ويتميّز هذا التعريف بكونه يجمع بين البعد الإجرائي والبعد الاستراتيجي، ويُدرج البعد الثقافي بوصفه شرطًا لاستدامة المنظومة، ويُلائم طبيعة بيئة المقاولات التي تتطلب تكاملًا بين التخطيط والتنفيذ والرقابة</w:t>
      </w:r>
      <w:r w:rsidRPr="00A6294B">
        <w:rPr>
          <w:rFonts w:ascii="Simplified Arabic" w:hAnsi="Simplified Arabic" w:cs="Simplified Arabic"/>
          <w:color w:val="000000" w:themeColor="text1"/>
          <w:sz w:val="28"/>
          <w:szCs w:val="28"/>
        </w:rPr>
        <w:t>.</w:t>
      </w:r>
    </w:p>
    <w:p w14:paraId="1E88D52E" w14:textId="728B0576"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1" w:name="_Toc233710201"/>
      <w:r w:rsidRPr="00A6294B">
        <w:rPr>
          <w:rFonts w:ascii="Simplified Arabic" w:hAnsi="Simplified Arabic" w:cs="Simplified Arabic" w:hint="cs"/>
          <w:b/>
          <w:bCs/>
          <w:color w:val="000000" w:themeColor="text1"/>
          <w:sz w:val="32"/>
          <w:szCs w:val="32"/>
          <w:rtl/>
        </w:rPr>
        <w:t>3.1.2</w:t>
      </w:r>
      <w:r w:rsidR="00433A7A" w:rsidRPr="00A6294B">
        <w:rPr>
          <w:rFonts w:ascii="Simplified Arabic" w:hAnsi="Simplified Arabic" w:cs="Simplified Arabic"/>
          <w:b/>
          <w:bCs/>
          <w:color w:val="000000" w:themeColor="text1"/>
          <w:sz w:val="32"/>
          <w:szCs w:val="32"/>
          <w:rtl/>
        </w:rPr>
        <w:t xml:space="preserve"> أهمية إدارة المخاطر</w:t>
      </w:r>
      <w:bookmarkEnd w:id="31"/>
    </w:p>
    <w:p w14:paraId="0266FBE3"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تنبثق أهمية إدارة المخاطر من كونها لم تعد ترفًا إداريًا أو نشاطًا مساندًا، بل غدت متطلبًا حاكمًا لاستمرارية المنظمات وقدرتها على المنافسة في بيئة تتسم بالتقلب وعدم اليقين. وقد فرضت التحديات المعاصرة، من تسارع التغير التكنولوجي إلى تشدّد المتطلبات التشريعية مرورًا بتقلبات الأسواق وسلاسل التوريد، حضورًا متناميًا لهذا الحقل في الفكر الإداري والممارسة المؤسسية، حتى أصبح أحد المعايير التي يُقاس بها نضج المنظمات وقدرتها على إدارة مواردها بفاعلية. ويتجلى ذلك بصورة خاصة في قطاع المقاولات الذي يتقاطع فيه عدد كبير من المتغيرات الفنية والمالية والقانونية، مما يجعل إدارة المخاطر مكوّنًا جوهريًا في عمليات اتخاذ القرار وتخصيص الموارد</w:t>
      </w:r>
      <w:r w:rsidRPr="00A6294B">
        <w:rPr>
          <w:rFonts w:ascii="Simplified Arabic" w:hAnsi="Simplified Arabic" w:cs="Simplified Arabic"/>
          <w:color w:val="000000" w:themeColor="text1"/>
          <w:sz w:val="28"/>
          <w:szCs w:val="28"/>
        </w:rPr>
        <w:t>.</w:t>
      </w:r>
    </w:p>
    <w:p w14:paraId="43D9F374"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ويشير العنزي وآخرون (٢٠٢٤) إلى أن أهمية إدارة المخاطر تتجلى في عدة محاور؛ إذ تُسهم في حماية أهداف المشروع من الانحراف نتيجة الأحداث غير المتوقعة، وتُمكّن المنظمة من تخصيص مواردها بكفاءة عبر توجيهها نحو المخاطر ذات الأولوية الأعلى، فضلًا عن دورها في تعزيز ثقة أصحاب المصلحة من خلال إظهار قدرة المنظمة على التحوّط والاستجابة. كما تُسهم في رفع كفاءة عمليات التخطيط من خلال تزويد المخططين بمعطيات أكثر دقة حول الافتراضات المحيطة بالمشروع، وتُعدّ أداةً لتحسين البيئة التعاقدية بين الأطراف المختلفة عبر توضيح مسؤوليات تحمّل المخاطر</w:t>
      </w:r>
      <w:r w:rsidRPr="00A6294B">
        <w:rPr>
          <w:rFonts w:ascii="Simplified Arabic" w:hAnsi="Simplified Arabic" w:cs="Simplified Arabic"/>
          <w:color w:val="000000" w:themeColor="text1"/>
          <w:sz w:val="28"/>
          <w:szCs w:val="28"/>
        </w:rPr>
        <w:t>.</w:t>
      </w:r>
    </w:p>
    <w:p w14:paraId="1B5D87A1"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ويرى</w:t>
      </w:r>
      <w:r w:rsidRPr="00A6294B">
        <w:rPr>
          <w:rFonts w:ascii="Simplified Arabic" w:hAnsi="Simplified Arabic" w:cs="Simplified Arabic"/>
          <w:color w:val="000000" w:themeColor="text1"/>
          <w:sz w:val="28"/>
          <w:szCs w:val="28"/>
        </w:rPr>
        <w:t xml:space="preserve"> Shayan et al. (2022) </w:t>
      </w:r>
      <w:r w:rsidRPr="00A6294B">
        <w:rPr>
          <w:rFonts w:ascii="Simplified Arabic" w:hAnsi="Simplified Arabic" w:cs="Simplified Arabic"/>
          <w:color w:val="000000" w:themeColor="text1"/>
          <w:sz w:val="28"/>
          <w:szCs w:val="28"/>
          <w:rtl/>
        </w:rPr>
        <w:t>أن أهمية إدارة المخاطر تتمظهر بصورة خاصة في مرحلة التنفيذ، حيث تمثّل الأداة المنهجية التي تُمكّن فِرَق المشروع من رصد المتغيرات الميدانية والتعامل مع المفاجآت التشغيلية بأسلوب منظّم بدلًا من الاستجابة الارتجالية. ويُضيف الباحثان أنها تُسهم في تكوين منظومة معرفية مؤسسية عبر التراكم التدريجي للخبرات في التعامل مع المخاطر المتكررة، مما يرفع كفاءة الأداء في المشروعات اللاحقة</w:t>
      </w:r>
      <w:r w:rsidRPr="00A6294B">
        <w:rPr>
          <w:rFonts w:ascii="Simplified Arabic" w:hAnsi="Simplified Arabic" w:cs="Simplified Arabic"/>
          <w:color w:val="000000" w:themeColor="text1"/>
          <w:sz w:val="28"/>
          <w:szCs w:val="28"/>
        </w:rPr>
        <w:t>.</w:t>
      </w:r>
    </w:p>
    <w:p w14:paraId="6E28F7D6"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منظور تكاملي، يبيّن</w:t>
      </w:r>
      <w:r w:rsidRPr="00A6294B">
        <w:rPr>
          <w:rFonts w:ascii="Simplified Arabic" w:hAnsi="Simplified Arabic" w:cs="Simplified Arabic"/>
          <w:color w:val="000000" w:themeColor="text1"/>
          <w:sz w:val="28"/>
          <w:szCs w:val="28"/>
        </w:rPr>
        <w:t xml:space="preserve"> Jarrah et al. (2022) </w:t>
      </w:r>
      <w:r w:rsidRPr="00A6294B">
        <w:rPr>
          <w:rFonts w:ascii="Simplified Arabic" w:hAnsi="Simplified Arabic" w:cs="Simplified Arabic"/>
          <w:color w:val="000000" w:themeColor="text1"/>
          <w:sz w:val="28"/>
          <w:szCs w:val="28"/>
          <w:rtl/>
        </w:rPr>
        <w:t>أن أهمية إدارة المخاطر تتعمّق حين تُدمج في عمليات إدارة المشروع جميعها، إذ تتحول من نشاط منفصل إلى مكوّن متغلغل في الهيكل الإجرائي، فتُسهم في تحسين جودة القرارات في كل مرحلة من مراحل دورة حياة المشروع، وتُعزّز التنسيق بين الأنشطة المختلفة من خلال توفير لغة مشتركة لتقييم البدائل. كما تُتيح للمنظمة بناء سيناريوهات متعددة للتنفيذ تتفاوت في درجة تحمّلها للمخاطر، مما يدعم المرونة التشغيلية ويُقلّل من الكلفة الإجمالية للمشروع على المدى البعيد</w:t>
      </w:r>
      <w:r w:rsidRPr="00A6294B">
        <w:rPr>
          <w:rFonts w:ascii="Simplified Arabic" w:hAnsi="Simplified Arabic" w:cs="Simplified Arabic"/>
          <w:color w:val="000000" w:themeColor="text1"/>
          <w:sz w:val="28"/>
          <w:szCs w:val="28"/>
        </w:rPr>
        <w:t>.</w:t>
      </w:r>
    </w:p>
    <w:p w14:paraId="34B8D078"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ويرى</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أن أهمية إدارة المخاطر تكتسب بُعدًا استراتيجيًا حين تُوظّف بصورة استباقية، إذ تُسهم في تحقيق ميزة تنافسية للشركات الإنشائية عبر تقديم وعود تعاقدية موثوقة لعملائها، وتُعزّز سمعة المنظمة في السوق نتيجة قدرتها المُتبدّاة على الالتزام بالجدول الزمني والموازنة المعتمدة. ويُضيف أن إدارة المخاطر تخفّف من حدة الصدمات المالية الناجمة عن الأحداث الطارئة، وتُسهم في حماية رأس المال البشري عبر تقليل التعرض لمخاطر السلامة المهنية في مواقع العمل</w:t>
      </w:r>
      <w:r w:rsidRPr="00A6294B">
        <w:rPr>
          <w:rFonts w:ascii="Simplified Arabic" w:hAnsi="Simplified Arabic" w:cs="Simplified Arabic"/>
          <w:color w:val="000000" w:themeColor="text1"/>
          <w:sz w:val="28"/>
          <w:szCs w:val="28"/>
        </w:rPr>
        <w:t>.</w:t>
      </w:r>
    </w:p>
    <w:p w14:paraId="31224BA9"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ويستعرض الحسني والخشالي (٢٠٢٢) أهمية أخرى تتعلق بالربط بين إدارة المخاطر والتفكير الاستراتيجي، إذ يبيّنان أن هذه الإدارة تُمثّل أداةً لترجمة الرؤى الاستراتيجية إلى ممارسات تشغيلية، عبر تحديد الفجوات بين الطموحات والقدرات الفعلية للمنظمة. كما تُسهم في تعزيز قدرة القيادة التنظيمية على استشراف المستقبل، وتدعم بناء ثقافة مؤسسية واعية بأن المخاطر جزء طبيعي من النشاط الاقتصادي وليست استثناءً يُتعامل معه عند وقوعه فقط</w:t>
      </w:r>
      <w:r w:rsidRPr="00A6294B">
        <w:rPr>
          <w:rFonts w:ascii="Simplified Arabic" w:hAnsi="Simplified Arabic" w:cs="Simplified Arabic"/>
          <w:color w:val="000000" w:themeColor="text1"/>
          <w:sz w:val="28"/>
          <w:szCs w:val="28"/>
        </w:rPr>
        <w:t>.</w:t>
      </w:r>
    </w:p>
    <w:p w14:paraId="0BBD517D"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ويُلاحظ من تشابك هذه الأهميات أن إدارة المخاطر تؤدي دورًا متعدد الأبعاد؛ فهي أداة وقائية تحمي المنظمة من الخسائر، وأداة استثمارية تُمكّنها من اقتناص الفرص، وأداة اتصالية تُحسّن العلاقة مع أصحاب المصلحة، وأداة معرفية تُسهم في التعلّم التنظيمي. وفي قطاع المقاولات السعودي تحديدًا، تتضاعف هذه الأهمية بفعل ضخامة المشروعات المرتبطة بالتحولات التنموية في المملكة، وتعدّد الجهات المُشاركة في تنفيذها، الأمر الذي يجعل امتلاك منظومة فاعلة لإدارة المخاطر شرطًا لاستدامة الميزة التنافسية لشركات المقاولات</w:t>
      </w:r>
      <w:r w:rsidRPr="00A6294B">
        <w:rPr>
          <w:rFonts w:ascii="Simplified Arabic" w:hAnsi="Simplified Arabic" w:cs="Simplified Arabic"/>
          <w:color w:val="000000" w:themeColor="text1"/>
          <w:sz w:val="28"/>
          <w:szCs w:val="28"/>
        </w:rPr>
        <w:t>.</w:t>
      </w:r>
    </w:p>
    <w:p w14:paraId="78EBD9A3" w14:textId="5297019E"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2" w:name="_Toc233710202"/>
      <w:r w:rsidRPr="00A6294B">
        <w:rPr>
          <w:rFonts w:ascii="Simplified Arabic" w:hAnsi="Simplified Arabic" w:cs="Simplified Arabic" w:hint="cs"/>
          <w:b/>
          <w:bCs/>
          <w:color w:val="000000" w:themeColor="text1"/>
          <w:sz w:val="32"/>
          <w:szCs w:val="32"/>
          <w:rtl/>
        </w:rPr>
        <w:t>4.1.2</w:t>
      </w:r>
      <w:r w:rsidR="00433A7A" w:rsidRPr="00A6294B">
        <w:rPr>
          <w:rFonts w:ascii="Simplified Arabic" w:hAnsi="Simplified Arabic" w:cs="Simplified Arabic"/>
          <w:b/>
          <w:bCs/>
          <w:color w:val="000000" w:themeColor="text1"/>
          <w:sz w:val="32"/>
          <w:szCs w:val="32"/>
          <w:rtl/>
        </w:rPr>
        <w:t xml:space="preserve"> أهداف إدارة المخاطر</w:t>
      </w:r>
      <w:bookmarkEnd w:id="32"/>
    </w:p>
    <w:p w14:paraId="0B092905"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تنطوي إدارة المخاطر على منظومة من الأهداف المتدرّجة التي تتراوح بين المستوى التشغيلي قصير الأمد والمستوى الاستراتيجي بعيد الأمد، وتتقاطع جميعها في غاية كبرى تتمثل في حماية أهداف المنظمة وتعزيز فرص نجاحها في تحقيق رسالتها. وقد تباينت أطروحات الباحثين في عرض هذه الأهداف بحسب الإطار النظري الذي ينطلقون منه ومجال التطبيق الذي يتناولونه، غير أنها تتكامل في تشكيل صورة متعددة الأبعاد لما تسعى إليه هذه الإدارة</w:t>
      </w:r>
      <w:r w:rsidRPr="00A6294B">
        <w:rPr>
          <w:rFonts w:ascii="Simplified Arabic" w:hAnsi="Simplified Arabic" w:cs="Simplified Arabic"/>
          <w:color w:val="000000" w:themeColor="text1"/>
          <w:sz w:val="28"/>
          <w:szCs w:val="28"/>
        </w:rPr>
        <w:t>.</w:t>
      </w:r>
    </w:p>
    <w:p w14:paraId="79776062"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ويعرض جبر والشوابكة (٢٠٢٥) جملة من الأهداف التي تسعى إدارة المخاطر إلى تحقيقها، تتمثل في: تمكين المنظمة من توقّع المخاطر قبل وقوعها بما يمنحها هامش استجابة كافيًا، وضمان توافق ممارسات المشروع مع المتطلبات التعاقدية والتنظيمية، وتوفير قاعدة معلوماتية تدعم اتخاذ القرار في ظل المعطيات غير المكتملة، فضلًا عن تعزيز قدرة المنظمة على التكيّف مع المستجدات الميدانية عبر بناء سيناريوهات مرنة. ويُضيف الباحثان هدفًا يتعلق بتوظيف تحليلات البيانات في رفع جودة عمليات التقدير والتنبؤ، بما يُسهم في تقليل فجوة عدم اليقين المحيطة بالمشروع</w:t>
      </w:r>
      <w:r w:rsidRPr="00A6294B">
        <w:rPr>
          <w:rFonts w:ascii="Simplified Arabic" w:hAnsi="Simplified Arabic" w:cs="Simplified Arabic"/>
          <w:color w:val="000000" w:themeColor="text1"/>
          <w:sz w:val="28"/>
          <w:szCs w:val="28"/>
        </w:rPr>
        <w:t>.</w:t>
      </w:r>
    </w:p>
    <w:p w14:paraId="73B978F3"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ومن منظور تطبيقي، يستعرض </w:t>
      </w:r>
      <w:proofErr w:type="gramStart"/>
      <w:r w:rsidRPr="00A6294B">
        <w:rPr>
          <w:rFonts w:ascii="Simplified Arabic" w:hAnsi="Simplified Arabic" w:cs="Simplified Arabic"/>
          <w:color w:val="000000" w:themeColor="text1"/>
          <w:sz w:val="28"/>
          <w:szCs w:val="28"/>
          <w:rtl/>
        </w:rPr>
        <w:t>الحياري</w:t>
      </w:r>
      <w:proofErr w:type="gramEnd"/>
      <w:r w:rsidRPr="00A6294B">
        <w:rPr>
          <w:rFonts w:ascii="Simplified Arabic" w:hAnsi="Simplified Arabic" w:cs="Simplified Arabic"/>
          <w:color w:val="000000" w:themeColor="text1"/>
          <w:sz w:val="28"/>
          <w:szCs w:val="28"/>
          <w:rtl/>
        </w:rPr>
        <w:t xml:space="preserve"> والحياصات (٢٠٢٢) أهدافًا أخرى لإدارة المخاطر في المشروعات الإنشائية، أبرزها: ضمان الالتزام بالجدول الزمني للمشروع من خلال استباق العقبات المحتملة، والحفاظ على الموازنة المخصصة عبر التحوّط للتقلبات في أسعار المواد والمدخلات، وحماية معايير الجودة من التراجع الذي قد ينجم عن الضغوط الناتجة عن المخاطر، إضافةً إلى صون السمعة المهنية للشركة من خلال تجنّب الإخفاقات التي قد تضر بعلاقاتها التعاقدية المستقبلية. كما يُشيران إلى أن إدارة المخاطر تسعى إلى تنمية مهارات مديري المشاريع في التعامل مع المواقف الضاغطة وبناء قدرتهم على اتخاذ القرار في ظل الغموض</w:t>
      </w:r>
      <w:r w:rsidRPr="00A6294B">
        <w:rPr>
          <w:rFonts w:ascii="Simplified Arabic" w:hAnsi="Simplified Arabic" w:cs="Simplified Arabic"/>
          <w:color w:val="000000" w:themeColor="text1"/>
          <w:sz w:val="28"/>
          <w:szCs w:val="28"/>
        </w:rPr>
        <w:t>.</w:t>
      </w:r>
    </w:p>
    <w:p w14:paraId="2D61EB1A"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ويُحدّد</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Okiye</w:t>
      </w:r>
      <w:proofErr w:type="spellEnd"/>
      <w:r w:rsidRPr="00A6294B">
        <w:rPr>
          <w:rFonts w:ascii="Simplified Arabic" w:hAnsi="Simplified Arabic" w:cs="Simplified Arabic"/>
          <w:color w:val="000000" w:themeColor="text1"/>
          <w:sz w:val="28"/>
          <w:szCs w:val="28"/>
        </w:rPr>
        <w:t xml:space="preserve"> et al. (2022) </w:t>
      </w:r>
      <w:r w:rsidRPr="00A6294B">
        <w:rPr>
          <w:rFonts w:ascii="Simplified Arabic" w:hAnsi="Simplified Arabic" w:cs="Simplified Arabic"/>
          <w:color w:val="000000" w:themeColor="text1"/>
          <w:sz w:val="28"/>
          <w:szCs w:val="28"/>
          <w:rtl/>
        </w:rPr>
        <w:t>أهدافًا تتصل بالتعرّف المبكر على المخاطر، تتمثل في: بناء نموذج معرفي يُمكّن المنظمة من التقاط الإشارات المبكرة للمخاطر قبل تطوّرها إلى أحداث فعلية، وتعزيز كفاءة الكلفة من خلال تقليل الحاجة إلى تعديلات مكلفة في مراحل لاحقة من المشروع، وضمان انضباط الجدول الزمني عبر معالجة المخاطر التي تُهدّد المسارات الحرجة، وتمكين الإدارة من ترتيب الأولويات بناءً على شدة المخاطر واحتمالات وقوعها. ويُبرز الباحثون أن هذه الأهداف تتأسس على فكرة أن الكلفة الحدية للاستجابة للمخاطر ترتفع كلما تأخر اكتشافها، مما يجعل من التحديد المبكر هدفًا اقتصاديًا بحد ذاته</w:t>
      </w:r>
      <w:r w:rsidRPr="00A6294B">
        <w:rPr>
          <w:rFonts w:ascii="Simplified Arabic" w:hAnsi="Simplified Arabic" w:cs="Simplified Arabic"/>
          <w:color w:val="000000" w:themeColor="text1"/>
          <w:sz w:val="28"/>
          <w:szCs w:val="28"/>
        </w:rPr>
        <w:t>.</w:t>
      </w:r>
    </w:p>
    <w:p w14:paraId="208522C8"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ويعرض</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Pomaza</w:t>
      </w:r>
      <w:proofErr w:type="spellEnd"/>
      <w:r w:rsidRPr="00A6294B">
        <w:rPr>
          <w:rFonts w:ascii="Simplified Arabic" w:hAnsi="Simplified Arabic" w:cs="Simplified Arabic"/>
          <w:color w:val="000000" w:themeColor="text1"/>
          <w:sz w:val="28"/>
          <w:szCs w:val="28"/>
        </w:rPr>
        <w:t xml:space="preserve">-Ponomarenko et al. (2023) </w:t>
      </w:r>
      <w:r w:rsidRPr="00A6294B">
        <w:rPr>
          <w:rFonts w:ascii="Simplified Arabic" w:hAnsi="Simplified Arabic" w:cs="Simplified Arabic"/>
          <w:color w:val="000000" w:themeColor="text1"/>
          <w:sz w:val="28"/>
          <w:szCs w:val="28"/>
          <w:rtl/>
        </w:rPr>
        <w:t>أهدافًا ذات طابع ابتكاري، إذ يرون أن إدارة المخاطر لا تقف عند حدّ التحوّط، بل تسعى إلى: تحويل بعض المخاطر إلى فرص يمكن استثمارها، ودعم ثقافة الابتكار داخل المنظمة عبر تقليل تكلفة الفشل المحتمل، وتعزيز قدرة الفرق على تجربة الحلول الجديدة في بيئة محسوبة المخاطر، وتمكين القيادة من توجيه الاستثمارات نحو المشروعات ذات العائد الأكبر بعد تعديل عوائدها بمعدلات المخاطر المرتبطة بها</w:t>
      </w:r>
      <w:r w:rsidRPr="00A6294B">
        <w:rPr>
          <w:rFonts w:ascii="Simplified Arabic" w:hAnsi="Simplified Arabic" w:cs="Simplified Arabic"/>
          <w:color w:val="000000" w:themeColor="text1"/>
          <w:sz w:val="28"/>
          <w:szCs w:val="28"/>
        </w:rPr>
        <w:t>.</w:t>
      </w:r>
    </w:p>
    <w:p w14:paraId="2E94206F"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منظور حوكمي، يطرح الرزني والزغول (٢٠٢٤) أهدافًا تتعلق بـ: تعزيز شفافية القرارات داخل المنظمة، ودعم منظومة المراجعة الداخلية في أداء دورها الرقابي، والحدّ من الفساد المالي والإداري عبر توفير ضوابط واضحة، وحماية حقوق أصحاب المصلحة من خلال الإفصاح عن مكامن الانكشاف المؤسسي. ويُضيف الباحثان هدفًا يتصل ببناء الثقة بين الإدارة العليا والجهات الرقابية الخارجية، عبر تقديم تقارير دورية تعكس فاعلية المنظومة</w:t>
      </w:r>
      <w:r w:rsidRPr="00A6294B">
        <w:rPr>
          <w:rFonts w:ascii="Simplified Arabic" w:hAnsi="Simplified Arabic" w:cs="Simplified Arabic"/>
          <w:color w:val="000000" w:themeColor="text1"/>
          <w:sz w:val="28"/>
          <w:szCs w:val="28"/>
        </w:rPr>
        <w:t>.</w:t>
      </w:r>
    </w:p>
    <w:p w14:paraId="03AD0AA2"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ويُلاحظ أن هذه الأهداف تتوزّع على مستويات متعددة: مستوى تشغيلي يهتم بضبط الكلفة والوقت والجودة، ومستوى تكتيكي يُعنى بتوفير المعلومات وبناء السيناريوهات، ومستوى استراتيجي يربط إدارة المخاطر بالميزة التنافسية والابتكار، ومستوى حوكمي يُدمجها في بنية الرقابة المؤسسية. وفي قطاع المقاولات، يُلاحظ أن هذه الأهداف تجد ترجمتها في ضرورة الموازنة بين الالتزام التعاقدي للعميل من جهة، وحماية هامش الربح للشركة من جهة أخرى، وصون البيئة العامة وسلامة العاملين من جهة ثالثة، مما يجعل إدارة المخاطر أداةً لتحقيق توازن متعدد الأطراف لا يمكن تحقيقه بآليات إدارية تقليدية</w:t>
      </w:r>
      <w:r w:rsidRPr="00A6294B">
        <w:rPr>
          <w:rFonts w:ascii="Simplified Arabic" w:hAnsi="Simplified Arabic" w:cs="Simplified Arabic"/>
          <w:color w:val="000000" w:themeColor="text1"/>
          <w:sz w:val="28"/>
          <w:szCs w:val="28"/>
        </w:rPr>
        <w:t>.</w:t>
      </w:r>
    </w:p>
    <w:p w14:paraId="207DA732" w14:textId="7C16782B"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3" w:name="_Toc233710203"/>
      <w:r w:rsidRPr="00A6294B">
        <w:rPr>
          <w:rFonts w:ascii="Simplified Arabic" w:hAnsi="Simplified Arabic" w:cs="Simplified Arabic" w:hint="cs"/>
          <w:b/>
          <w:bCs/>
          <w:color w:val="000000" w:themeColor="text1"/>
          <w:sz w:val="32"/>
          <w:szCs w:val="32"/>
          <w:rtl/>
        </w:rPr>
        <w:t>5.1.2</w:t>
      </w:r>
      <w:r w:rsidR="00433A7A" w:rsidRPr="00A6294B">
        <w:rPr>
          <w:rFonts w:ascii="Simplified Arabic" w:hAnsi="Simplified Arabic" w:cs="Simplified Arabic"/>
          <w:b/>
          <w:bCs/>
          <w:color w:val="000000" w:themeColor="text1"/>
          <w:sz w:val="32"/>
          <w:szCs w:val="32"/>
          <w:rtl/>
        </w:rPr>
        <w:t xml:space="preserve"> أبعاد إدارة المخاطر واستراتيجياتها</w:t>
      </w:r>
      <w:bookmarkEnd w:id="33"/>
    </w:p>
    <w:p w14:paraId="0F83E17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تم تحديد أبعاد إدارة المخاطر في الدراسة الحالية بناءً على دراسة العنزي وآخرين (٢٠٢٤) ودراسة مكحل والشراري (٢٠٢٤)، حيث تبنّتا توزيعًا رباعيًا يشمل: تحديد المخاطر، وتقييم المخاطر، والاستجابة للمخاطر، ومراقبة المخاطر. ويتسق هذا التوزيع مع الإطار العام المعتمد في أدبيات إدارة المشاريع، ويتلاءم مع طبيعة بيئة المقاولات التي تتطلب معالجة متسلسلة للمخاطر عبر دورة حياة المشروع. وفيما يأتي عرض تفصيلي لهذه الأبعاد مع إبراز الاستراتيجيات المرتبطة بها</w:t>
      </w:r>
      <w:r w:rsidRPr="00A6294B">
        <w:rPr>
          <w:rFonts w:ascii="Simplified Arabic" w:hAnsi="Simplified Arabic" w:cs="Simplified Arabic"/>
          <w:color w:val="000000" w:themeColor="text1"/>
          <w:sz w:val="28"/>
          <w:szCs w:val="28"/>
        </w:rPr>
        <w:t>.</w:t>
      </w:r>
    </w:p>
    <w:p w14:paraId="516C48F9"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الأول: تحديد المخاطر</w:t>
      </w:r>
    </w:p>
    <w:p w14:paraId="423856A4"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تحديد المخاطر نقطة الانطلاق في أي منظومة لإدارة المخاطر، إذ يستحيل إدارة ما لا يمكن التعرّف إليه؛ ومن هنا تبدأ المنظومة بعملية مسح منهجي لكل ما قد يُهدّد تحقيق أهداف المشروع. ويُبيّن</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Okiye</w:t>
      </w:r>
      <w:proofErr w:type="spellEnd"/>
      <w:r w:rsidRPr="00A6294B">
        <w:rPr>
          <w:rFonts w:ascii="Simplified Arabic" w:hAnsi="Simplified Arabic" w:cs="Simplified Arabic"/>
          <w:color w:val="000000" w:themeColor="text1"/>
          <w:sz w:val="28"/>
          <w:szCs w:val="28"/>
        </w:rPr>
        <w:t xml:space="preserve"> et al. (2022) </w:t>
      </w:r>
      <w:r w:rsidRPr="00A6294B">
        <w:rPr>
          <w:rFonts w:ascii="Simplified Arabic" w:hAnsi="Simplified Arabic" w:cs="Simplified Arabic"/>
          <w:color w:val="000000" w:themeColor="text1"/>
          <w:sz w:val="28"/>
          <w:szCs w:val="28"/>
          <w:rtl/>
        </w:rPr>
        <w:t>أن هذه العملية تتجاوز كونها قائمة جرد بالتهديدات إلى كونها منظومة معرفية تربط بين السياق الداخلي للمشروع وبيئته الخارجية، وتستلزم توظيف أدوات متعددة كالعصف الذهني، وتحليل قوائم المراجعة المعتمدة، ودراسة المشروعات السابقة المماثلة، ومقابلات الخبراء، وتحليل الافتراضات الكامنة في خطة المشروع. ويُضيف الباحثون أن قيمة هذا البعد تتعمّق حين يُجرى مبكرًا في دورة حياة المشروع، إذ تتسع نافذة الاستجابة وتنخفض كلفة المعالجة</w:t>
      </w:r>
      <w:r w:rsidRPr="00A6294B">
        <w:rPr>
          <w:rFonts w:ascii="Simplified Arabic" w:hAnsi="Simplified Arabic" w:cs="Simplified Arabic"/>
          <w:color w:val="000000" w:themeColor="text1"/>
          <w:sz w:val="28"/>
          <w:szCs w:val="28"/>
        </w:rPr>
        <w:t>.</w:t>
      </w:r>
    </w:p>
    <w:p w14:paraId="0660B7C9"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ويتطلّب تحديد المخاطر كذلك تطوير منظومة تصنيفية تُسهم في ترتيب المخاطر وفق طبيعتها؛ فثمة </w:t>
      </w:r>
      <w:proofErr w:type="gramStart"/>
      <w:r w:rsidRPr="00A6294B">
        <w:rPr>
          <w:rFonts w:ascii="Simplified Arabic" w:hAnsi="Simplified Arabic" w:cs="Simplified Arabic"/>
          <w:color w:val="000000" w:themeColor="text1"/>
          <w:sz w:val="28"/>
          <w:szCs w:val="28"/>
          <w:rtl/>
        </w:rPr>
        <w:t>مخاطر</w:t>
      </w:r>
      <w:proofErr w:type="gramEnd"/>
      <w:r w:rsidRPr="00A6294B">
        <w:rPr>
          <w:rFonts w:ascii="Simplified Arabic" w:hAnsi="Simplified Arabic" w:cs="Simplified Arabic"/>
          <w:color w:val="000000" w:themeColor="text1"/>
          <w:sz w:val="28"/>
          <w:szCs w:val="28"/>
          <w:rtl/>
        </w:rPr>
        <w:t xml:space="preserve"> فنية تتعلق بالتصميم والتنفيذ، ومخاطر مالية تتصل بتمويل المشروع وتقلبات الأسعار، ومخاطر تعاقدية ترتبط بصياغة الالتزامات بين الأطراف، ومخاطر تنظيمية تتعلق ببيئة العمل الداخلية، ومخاطر بيئية وتشريعية تتأتى من المحيط الخارجي. ويُشير الحسني والخشالي (٢٠٢٢) إلى أن جودة عملية التحديد ترتبط ارتباطًا وثيقًا بنضج التفكير الاستراتيجي لدى القيادات، إذ يُمكّن هذا التفكير الإدارة من رؤية المخاطر في إطارها الكلي وليس بصورة مجزأة</w:t>
      </w:r>
      <w:r w:rsidRPr="00A6294B">
        <w:rPr>
          <w:rFonts w:ascii="Simplified Arabic" w:hAnsi="Simplified Arabic" w:cs="Simplified Arabic"/>
          <w:color w:val="000000" w:themeColor="text1"/>
          <w:sz w:val="28"/>
          <w:szCs w:val="28"/>
        </w:rPr>
        <w:t>.</w:t>
      </w:r>
    </w:p>
    <w:p w14:paraId="47774434"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هذا البعد بناء قاعدة بيانات مؤسسية للمخاطر يتم تحديثها باستمرار من خلال التعلّم من المشروعات السابقة، فضلًا عن إشراك مختلف المستويات الإدارية والفنية في عملية التحديد لضمان عدم إغفال زوايا حساسة. كما يستلزم تبنّي ثقافة تنظيمية تُشجّع العاملين على الإبلاغ عن المخاطر الناشئة دون خشية من التبعات، الأمر الذي يحوّل المنظمة إلى كيان متيقظ قادر على رصد التهديدات قبل تبلورها</w:t>
      </w:r>
      <w:r w:rsidRPr="00A6294B">
        <w:rPr>
          <w:rFonts w:ascii="Simplified Arabic" w:hAnsi="Simplified Arabic" w:cs="Simplified Arabic"/>
          <w:color w:val="000000" w:themeColor="text1"/>
          <w:sz w:val="28"/>
          <w:szCs w:val="28"/>
        </w:rPr>
        <w:t>.</w:t>
      </w:r>
    </w:p>
    <w:p w14:paraId="458062D8"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الثاني: تقييم المخاطر</w:t>
      </w:r>
    </w:p>
    <w:p w14:paraId="695CDE25"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يأتي تقييم المخاطر مرحلةً تالية تستهدف تحويل القائمة الأولية للمخاطر إلى ترتيب أولوي يُوجّه عمليات المعالجة اللاحقة. ويستند هذا التقييم إلى متغيرين رئيسين هما احتمال وقوع الخطر وحجم أثره المحتمل على أهداف المشروع، ويتم دمجهما في مصفوفة تسمح بترتيب المخاطر تنازليًا وفق درجة أهميتها. ويُبيّن</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Khodabakhshian</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أن أدبيات إدارة المخاطر في المشروعات الإنشائية تتوزع على مقاربتين منهجيتين: مقاربة حتمية تعتمد على التقديرات النوعية والقيم النقطية، ومقاربة احتمالية تستند إلى التوزيعات الإحصائية وعمليات المحاكاة. ويرى الباحثون أن المقاربة الاحتمالية أكثر ملاءمة في المشروعات المعقّدة، في حين تظل المقاربة الحتمية أكثر عملية في المشروعات الصغيرة أو في المراحل التمهيدية</w:t>
      </w:r>
      <w:r w:rsidRPr="00A6294B">
        <w:rPr>
          <w:rFonts w:ascii="Simplified Arabic" w:hAnsi="Simplified Arabic" w:cs="Simplified Arabic"/>
          <w:color w:val="000000" w:themeColor="text1"/>
          <w:sz w:val="28"/>
          <w:szCs w:val="28"/>
        </w:rPr>
        <w:t>.</w:t>
      </w:r>
    </w:p>
    <w:p w14:paraId="2AC31DF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ويتطلب تقييم المخاطر امتلاك أدوات تحليلية متطورة، تتراوح بين التقنيات النوعية كتحليل الأثر والاحتمال وتحليل السيناريوهات، والتقنيات الكمية كأشجار القرار، ومحاكاة مونت كارلو، وتحليل الحساسية. ويُشير جبر والشوابكة (٢٠٢٥) إلى أن التحوّل الرقمي في إدارة المشاريع، ولا سيما توظيف تحليلات البيانات الضخمة، أتاح للمنظمات تطوير قدراتها التقييمية عبر معالجة كم هائل من البيانات التاريخية واستخلاص أنماط متكررة في سلوك المخاطر، مما يرفع دقة التقدير ويُقلّل من اعتماده على الحدس الشخصي</w:t>
      </w:r>
      <w:r w:rsidRPr="00A6294B">
        <w:rPr>
          <w:rFonts w:ascii="Simplified Arabic" w:hAnsi="Simplified Arabic" w:cs="Simplified Arabic"/>
          <w:color w:val="000000" w:themeColor="text1"/>
          <w:sz w:val="28"/>
          <w:szCs w:val="28"/>
        </w:rPr>
        <w:t>.</w:t>
      </w:r>
    </w:p>
    <w:p w14:paraId="1A605AA1"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هذا البعد تكوين فِرَق متعددة التخصصات تجمع بين الخبرات الفنية والمالية والقانونية، وذلك لضمان شمول التقييم لمختلف زوايا الأثر. كما يستلزم اعتماد معايير موحدة للتقييم تحول دون التباين بين المُقيّمين، وتوظيف منهجيات المراجعة المتعددة للحدّ من التحيّزات المعرفية. وقد أشار الرزني والزغول (٢٠٢٤) إلى أن دمج المراجعة الداخلية في عملية التقييم يُسهم في تعزيز موضوعيتها ومصداقيتها، عبر توفير جهة مستقلة تُراجع افتراضات الفريق التنفيذي وتُقدّم رؤية بديلة</w:t>
      </w:r>
      <w:r w:rsidRPr="00A6294B">
        <w:rPr>
          <w:rFonts w:ascii="Simplified Arabic" w:hAnsi="Simplified Arabic" w:cs="Simplified Arabic"/>
          <w:color w:val="000000" w:themeColor="text1"/>
          <w:sz w:val="28"/>
          <w:szCs w:val="28"/>
        </w:rPr>
        <w:t>.</w:t>
      </w:r>
    </w:p>
    <w:p w14:paraId="7D818F2D"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الثالث: الاستجابة للمخاطر</w:t>
      </w:r>
    </w:p>
    <w:p w14:paraId="6E5EB67E"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تنتقل المنظومة بعد تقييم المخاطر إلى مرحلة تطوير الاستجابات المناسبة لها، وهي مرحلة تتطلب اختيارًا واعيًا بين بدائل استراتيجية متعددة بحسب طبيعة كل خطر ومستوى أهميته. ويستعرض الكلاسيكي من هذه البدائل أربع استراتيجيات للتعامل مع المخاطر السلبية: التجنّب عبر تعديل الخطة لإلغاء سبب الخطر، والتحويل عبر نقل التبعات إلى طرف آخر كالتأمين والتعاقد، والتخفيف عبر تقليل احتمال الوقوع أو حجم الأثر، والقبول الواعي للخطر مع تخصيص احتياطيات لمواجهته. ويُضاف إلى ذلك استراتيجيات للتعامل مع المخاطر الإيجابية تتمثّل في </w:t>
      </w:r>
      <w:proofErr w:type="gramStart"/>
      <w:r w:rsidRPr="00A6294B">
        <w:rPr>
          <w:rFonts w:ascii="Simplified Arabic" w:hAnsi="Simplified Arabic" w:cs="Simplified Arabic"/>
          <w:color w:val="000000" w:themeColor="text1"/>
          <w:sz w:val="28"/>
          <w:szCs w:val="28"/>
          <w:rtl/>
        </w:rPr>
        <w:t>الاستثمار</w:t>
      </w:r>
      <w:proofErr w:type="gramEnd"/>
      <w:r w:rsidRPr="00A6294B">
        <w:rPr>
          <w:rFonts w:ascii="Simplified Arabic" w:hAnsi="Simplified Arabic" w:cs="Simplified Arabic"/>
          <w:color w:val="000000" w:themeColor="text1"/>
          <w:sz w:val="28"/>
          <w:szCs w:val="28"/>
          <w:rtl/>
        </w:rPr>
        <w:t xml:space="preserve"> والتعزيز والمشاركة والقبول</w:t>
      </w:r>
      <w:r w:rsidRPr="00A6294B">
        <w:rPr>
          <w:rFonts w:ascii="Simplified Arabic" w:hAnsi="Simplified Arabic" w:cs="Simplified Arabic"/>
          <w:color w:val="000000" w:themeColor="text1"/>
          <w:sz w:val="28"/>
          <w:szCs w:val="28"/>
        </w:rPr>
        <w:t>.</w:t>
      </w:r>
    </w:p>
    <w:p w14:paraId="428BF76F"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ويوضح</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أن فاعلية الاستجابة لا ترتبط فقط باختيار الاستراتيجية الصحيحة، بل تتأثر بقدرة المنظمة على التأقلم مع المخاطر، وهي قدرة تتشكّل من تراكم الخبرات والموارد والعلاقات. كما يربط الباحثون فاعلية الاستجابة بمستوى الشفافية حول المخاطر داخل المنظمة، إذ تُسهم الشفافية في توحيد الفهم بين الأطراف المختلفة وتقليل احتمال تعارض القرارات. ومن جانب آخر، يُبيّن</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أن الاستجابة الاستباقية للمخاطر تختلف جوهريًا عن الاستجابة التفاعلية؛ إذ تنطلق الأولى من توقّع الحدث قبل وقوعه واتخاذ التدابير اللازمة، في حين تتمحور الثانية حول التعامل مع الأحداث بعد وقوعها، وهو ما يجعل الاستجابة الاستباقية أكثر فاعلية من حيث الكلفة والأثر</w:t>
      </w:r>
      <w:r w:rsidRPr="00A6294B">
        <w:rPr>
          <w:rFonts w:ascii="Simplified Arabic" w:hAnsi="Simplified Arabic" w:cs="Simplified Arabic"/>
          <w:color w:val="000000" w:themeColor="text1"/>
          <w:sz w:val="28"/>
          <w:szCs w:val="28"/>
        </w:rPr>
        <w:t>.</w:t>
      </w:r>
    </w:p>
    <w:p w14:paraId="0EA03A5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ويستلزم هذا البعد من الناحية الاستراتيجية وضع خطط استجابة موثقة لكل مجموعة من المخاطر، وتحديد مسؤول واضح عن كل استجابة، وتخصيص الموارد اللازمة لتنفيذها. كما يستلزم إعداد خطط طوارئ بديلة في حال إخفاق الاستجابة الأولية، وتحديد المعايير التي تستوجب تفعيلها. وفي بيئة المقاولات، يُكتسب هذا البعد أهمية خاصة لأن الاستجابات تتم في أغلب الأحيان تحت ضغط زمني ومالي، مما يستوجب إعداد البدائل مسبقًا وتدريب الكوادر على تنفيذها بكفاءة</w:t>
      </w:r>
      <w:r w:rsidRPr="00A6294B">
        <w:rPr>
          <w:rFonts w:ascii="Simplified Arabic" w:hAnsi="Simplified Arabic" w:cs="Simplified Arabic"/>
          <w:color w:val="000000" w:themeColor="text1"/>
          <w:sz w:val="28"/>
          <w:szCs w:val="28"/>
        </w:rPr>
        <w:t>.</w:t>
      </w:r>
    </w:p>
    <w:p w14:paraId="33E9D280"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الرابع: مراقبة المخاطر</w:t>
      </w:r>
    </w:p>
    <w:p w14:paraId="2C3D3E43"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هذا البعد الحلقة الأخيرة في منظومة إدارة المخاطر، وهو في الوقت ذاته الحلقة التي تُعيد توصيل المنظومة بنفسها عبر التغذية الراجعة. ويستهدف هذا البعد تتبّع المخاطر المُحدّدة، ورصد أي تحوّلات في احتمالات وقوعها أو حجم أثرها، والتثبّت من تنفيذ الاستجابات المخططة، واكتشاف المخاطر الجديدة التي قد تنشأ خلال التنفيذ. ويُبيّن</w:t>
      </w:r>
      <w:r w:rsidRPr="00A6294B">
        <w:rPr>
          <w:rFonts w:ascii="Simplified Arabic" w:hAnsi="Simplified Arabic" w:cs="Simplified Arabic"/>
          <w:color w:val="000000" w:themeColor="text1"/>
          <w:sz w:val="28"/>
          <w:szCs w:val="28"/>
        </w:rPr>
        <w:t xml:space="preserve"> Shayan et al. (2022) </w:t>
      </w:r>
      <w:r w:rsidRPr="00A6294B">
        <w:rPr>
          <w:rFonts w:ascii="Simplified Arabic" w:hAnsi="Simplified Arabic" w:cs="Simplified Arabic"/>
          <w:color w:val="000000" w:themeColor="text1"/>
          <w:sz w:val="28"/>
          <w:szCs w:val="28"/>
          <w:rtl/>
        </w:rPr>
        <w:t>أن المراقبة في مرحلة التنفيذ تستدعي نظامًا للإبلاغ يسمح بنقل المعلومات بسرعة من المستويات الميدانية إلى الإدارة العليا، وتوظيف مؤشرات إنذار مبكر تنبّه إلى التدهور قبل بلوغ نقطة الأزمة</w:t>
      </w:r>
      <w:r w:rsidRPr="00A6294B">
        <w:rPr>
          <w:rFonts w:ascii="Simplified Arabic" w:hAnsi="Simplified Arabic" w:cs="Simplified Arabic"/>
          <w:color w:val="000000" w:themeColor="text1"/>
          <w:sz w:val="28"/>
          <w:szCs w:val="28"/>
        </w:rPr>
        <w:t>.</w:t>
      </w:r>
    </w:p>
    <w:p w14:paraId="448A47F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وتمتد المراقبة لتشمل مراجعة فاعلية الاستجابات المتخذة؛ فقد تكون الاستجابة كافية في حالات وغير كافية في أخرى، مما يستوجب تعديلها أو استبدالها. ويُشير</w:t>
      </w:r>
      <w:r w:rsidRPr="00A6294B">
        <w:rPr>
          <w:rFonts w:ascii="Simplified Arabic" w:hAnsi="Simplified Arabic" w:cs="Simplified Arabic"/>
          <w:color w:val="000000" w:themeColor="text1"/>
          <w:sz w:val="28"/>
          <w:szCs w:val="28"/>
        </w:rPr>
        <w:t xml:space="preserve"> Bhatti and Nazir (2024) </w:t>
      </w:r>
      <w:r w:rsidRPr="00A6294B">
        <w:rPr>
          <w:rFonts w:ascii="Simplified Arabic" w:hAnsi="Simplified Arabic" w:cs="Simplified Arabic"/>
          <w:color w:val="000000" w:themeColor="text1"/>
          <w:sz w:val="28"/>
          <w:szCs w:val="28"/>
          <w:rtl/>
        </w:rPr>
        <w:t>إلى أن دمج ممارسات إدارة المخاطر في عمليات إدارة المشروع يجعل المراقبة جزءًا طبيعيًا من سير العمل لا نشاطًا منفصلًا، الأمر الذي يرفع كفاءتها ويُقلّل من كلفتها. ويُضيف</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 </w:t>
      </w:r>
      <w:r w:rsidRPr="00A6294B">
        <w:rPr>
          <w:rFonts w:ascii="Simplified Arabic" w:hAnsi="Simplified Arabic" w:cs="Simplified Arabic"/>
          <w:color w:val="000000" w:themeColor="text1"/>
          <w:sz w:val="28"/>
          <w:szCs w:val="28"/>
          <w:rtl/>
        </w:rPr>
        <w:t>أن ممارسات إدارة المخاطر تؤدي دورًا معدلًا في تشكيل العلاقة بين عوامل الخطر الحرجة ونجاح المشروع، مما يستوجب مراقبة مستمرة لتلك العوامل وتعديل المعالجات تبعًا لتطورها</w:t>
      </w:r>
      <w:r w:rsidRPr="00A6294B">
        <w:rPr>
          <w:rFonts w:ascii="Simplified Arabic" w:hAnsi="Simplified Arabic" w:cs="Simplified Arabic"/>
          <w:color w:val="000000" w:themeColor="text1"/>
          <w:sz w:val="28"/>
          <w:szCs w:val="28"/>
        </w:rPr>
        <w:t>.</w:t>
      </w:r>
    </w:p>
    <w:p w14:paraId="07F6937D"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هذا البعد تطوير لوحات معلومات مؤشّرة</w:t>
      </w:r>
      <w:r w:rsidRPr="00A6294B">
        <w:rPr>
          <w:rFonts w:ascii="Simplified Arabic" w:hAnsi="Simplified Arabic" w:cs="Simplified Arabic"/>
          <w:color w:val="000000" w:themeColor="text1"/>
          <w:sz w:val="28"/>
          <w:szCs w:val="28"/>
        </w:rPr>
        <w:t xml:space="preserve"> (Dashboards) </w:t>
      </w:r>
      <w:r w:rsidRPr="00A6294B">
        <w:rPr>
          <w:rFonts w:ascii="Simplified Arabic" w:hAnsi="Simplified Arabic" w:cs="Simplified Arabic"/>
          <w:color w:val="000000" w:themeColor="text1"/>
          <w:sz w:val="28"/>
          <w:szCs w:val="28"/>
          <w:rtl/>
        </w:rPr>
        <w:t>تُقدّم صورة لحظية عن وضع المخاطر، وعقد اجتماعات مراجعة دورية تستهدف تقييم الموقف وتعديل الخطط، فضلًا عن توثيق الدروس المستفادة لتعزيز التعلّم التنظيمي. كما يستلزم بناء قنوات اتصال فاعلة مع أصحاب المصلحة الخارجيين، كالمالك والاستشاري والمقاولين من الباطن، لضمان توحيد الفهم حول وضع المخاطر واتساق القرارات بين الأطراف</w:t>
      </w:r>
      <w:r w:rsidRPr="00A6294B">
        <w:rPr>
          <w:rFonts w:ascii="Simplified Arabic" w:hAnsi="Simplified Arabic" w:cs="Simplified Arabic"/>
          <w:color w:val="000000" w:themeColor="text1"/>
          <w:sz w:val="28"/>
          <w:szCs w:val="28"/>
        </w:rPr>
        <w:t>.</w:t>
      </w:r>
    </w:p>
    <w:p w14:paraId="1984D8F6" w14:textId="46C84BDB"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4" w:name="_Toc233710204"/>
      <w:r w:rsidRPr="00A6294B">
        <w:rPr>
          <w:rFonts w:ascii="Simplified Arabic" w:hAnsi="Simplified Arabic" w:cs="Simplified Arabic" w:hint="cs"/>
          <w:b/>
          <w:bCs/>
          <w:color w:val="000000" w:themeColor="text1"/>
          <w:sz w:val="32"/>
          <w:szCs w:val="32"/>
          <w:rtl/>
        </w:rPr>
        <w:t>6.1.2</w:t>
      </w:r>
      <w:r w:rsidR="00433A7A" w:rsidRPr="00A6294B">
        <w:rPr>
          <w:rFonts w:ascii="Simplified Arabic" w:hAnsi="Simplified Arabic" w:cs="Simplified Arabic"/>
          <w:b/>
          <w:bCs/>
          <w:color w:val="000000" w:themeColor="text1"/>
          <w:sz w:val="32"/>
          <w:szCs w:val="32"/>
          <w:rtl/>
        </w:rPr>
        <w:t xml:space="preserve"> المداخل النظرية المفسّرة لإدارة المخاطر</w:t>
      </w:r>
      <w:bookmarkEnd w:id="34"/>
    </w:p>
    <w:p w14:paraId="188411D6"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يتأطّر مفهوم إدارة المخاطر ضمن جملة من المداخل النظرية التي تُمكّن الباحث من فهم ديناميكيات المفهوم وتأثيراته. ويبرز من بين هذه المداخل مدخل التفكير الاستراتيجي الذي يربط إدارة المخاطر بقدرة القيادة على استشراف المستقبل وصياغة الخيارات، كما عرضه الحسني والخشالي (٢٠٢٢)، إذ يُعدّ التفكير الاستراتيجي مُحرّكًا لجودة قرارات إدارة المخاطر. ويظهر إلى جانبه مدخل القدرات الديناميكية الذي يتعامل مع إدارة المخاطر بوصفها قدرة تنظيمية متجددة تُمكّن المنظمة من إعادة تشكيل مواردها استجابةً للتهديدات، كما يبيّن القحطاني وأبو قاعود (٢٠٢٣)</w:t>
      </w:r>
      <w:r w:rsidRPr="00A6294B">
        <w:rPr>
          <w:rFonts w:ascii="Simplified Arabic" w:hAnsi="Simplified Arabic" w:cs="Simplified Arabic"/>
          <w:color w:val="000000" w:themeColor="text1"/>
          <w:sz w:val="28"/>
          <w:szCs w:val="28"/>
        </w:rPr>
        <w:t>.</w:t>
      </w:r>
    </w:p>
    <w:p w14:paraId="1DAD08A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ويُضاف إلى ذلك المدخل التكاملي الذي يدمج إدارة المخاطر في صلب عمليات إدارة المشاريع، كما طرحه</w:t>
      </w:r>
      <w:r w:rsidRPr="00A6294B">
        <w:rPr>
          <w:rFonts w:ascii="Simplified Arabic" w:hAnsi="Simplified Arabic" w:cs="Simplified Arabic"/>
          <w:color w:val="000000" w:themeColor="text1"/>
          <w:sz w:val="28"/>
          <w:szCs w:val="28"/>
        </w:rPr>
        <w:t xml:space="preserve"> Jarrah et al. (2022)</w:t>
      </w:r>
      <w:r w:rsidRPr="00A6294B">
        <w:rPr>
          <w:rFonts w:ascii="Simplified Arabic" w:hAnsi="Simplified Arabic" w:cs="Simplified Arabic"/>
          <w:color w:val="000000" w:themeColor="text1"/>
          <w:sz w:val="28"/>
          <w:szCs w:val="28"/>
          <w:rtl/>
        </w:rPr>
        <w:t>، حيث تُعالج المخاطر بوصفها بُعدًا متغلغلًا في كل عملية لا نشاطًا منفصلًا. كما يبرز المدخل الحوكمي الذي يربط إدارة المخاطر بمنظومة الحوكمة المؤسسية والمراجعة الداخلية، ويرى فيها أداةً لتعزيز الشفافية والمساءلة، وفقًا لما طرحه الرزني والزغول (٢٠٢٤). وأخيرًا، يبرز مدخل الابتكار الذي يقترحه</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Pomaza</w:t>
      </w:r>
      <w:proofErr w:type="spellEnd"/>
      <w:r w:rsidRPr="00A6294B">
        <w:rPr>
          <w:rFonts w:ascii="Simplified Arabic" w:hAnsi="Simplified Arabic" w:cs="Simplified Arabic"/>
          <w:color w:val="000000" w:themeColor="text1"/>
          <w:sz w:val="28"/>
          <w:szCs w:val="28"/>
        </w:rPr>
        <w:t>-Ponomarenko et al. (2023)</w:t>
      </w:r>
      <w:r w:rsidRPr="00A6294B">
        <w:rPr>
          <w:rFonts w:ascii="Simplified Arabic" w:hAnsi="Simplified Arabic" w:cs="Simplified Arabic"/>
          <w:color w:val="000000" w:themeColor="text1"/>
          <w:sz w:val="28"/>
          <w:szCs w:val="28"/>
          <w:rtl/>
        </w:rPr>
        <w:t>، والذي يربط إدارة المخاطر بسياقات الابتكار ويعتبرها رافعةً لتمكين المنظمات من تجربة الحلول الجديدة في بيئة محسوبة المخاطر. وتُسهم هذه المداخل مجتمعةً في تكوين فهم مركّب لإدارة المخاطر، يتجاوز التصور الأحادي ويُتيح للباحث قراءة المفهوم من زوايا متعددة بحسب طبيعة الإشكالية المدروسة</w:t>
      </w:r>
      <w:r w:rsidRPr="00A6294B">
        <w:rPr>
          <w:rFonts w:ascii="Simplified Arabic" w:hAnsi="Simplified Arabic" w:cs="Simplified Arabic"/>
          <w:color w:val="000000" w:themeColor="text1"/>
          <w:sz w:val="28"/>
          <w:szCs w:val="28"/>
        </w:rPr>
        <w:t>.</w:t>
      </w:r>
    </w:p>
    <w:p w14:paraId="1230995A" w14:textId="55D75909"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5" w:name="_Toc233710205"/>
      <w:r w:rsidRPr="00A6294B">
        <w:rPr>
          <w:rFonts w:ascii="Simplified Arabic" w:hAnsi="Simplified Arabic" w:cs="Simplified Arabic" w:hint="cs"/>
          <w:b/>
          <w:bCs/>
          <w:color w:val="000000" w:themeColor="text1"/>
          <w:sz w:val="32"/>
          <w:szCs w:val="32"/>
          <w:rtl/>
        </w:rPr>
        <w:t>7.1.2</w:t>
      </w:r>
      <w:r w:rsidR="00433A7A" w:rsidRPr="00A6294B">
        <w:rPr>
          <w:rFonts w:ascii="Simplified Arabic" w:hAnsi="Simplified Arabic" w:cs="Simplified Arabic"/>
          <w:b/>
          <w:bCs/>
          <w:color w:val="000000" w:themeColor="text1"/>
          <w:sz w:val="32"/>
          <w:szCs w:val="32"/>
          <w:rtl/>
        </w:rPr>
        <w:t xml:space="preserve"> تحديات تطبيق إدارة المخاطر في بيئة المقاولات</w:t>
      </w:r>
      <w:bookmarkEnd w:id="35"/>
    </w:p>
    <w:p w14:paraId="6D77C026"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على الرغم من النضج المتنامي لمفهوم إدارة المخاطر، فإن تطبيقه في بيئة المقاولات يصطدم بجملة من التحديات التي تحدّ من فاعليته. ويُشير الرواشدة والشورة (٢٠٢٢) إلى أن من أبرز هذه التحديات ضعف التكامل بين الوحدات التنظيمية، وغياب قاعدة بيانات موحّدة للمخاطر، وتباين مستويات النضج بين الأطراف المشاركة في المشروع. ويُضيف العزاوي والجبوري (٢٠٢٢) أن غياب معايير موحّدة لقياس نجاح إدارة المخاطر يُمثّل عائقًا أمام تطوير المنظومة، إذ يحول دون مقارنة الأداء بين المشروعات أو بين الفترات الزمنية المختلفة</w:t>
      </w:r>
      <w:r w:rsidRPr="00A6294B">
        <w:rPr>
          <w:rFonts w:ascii="Simplified Arabic" w:hAnsi="Simplified Arabic" w:cs="Simplified Arabic"/>
          <w:color w:val="000000" w:themeColor="text1"/>
          <w:sz w:val="28"/>
          <w:szCs w:val="28"/>
        </w:rPr>
        <w:t>.</w:t>
      </w:r>
    </w:p>
    <w:p w14:paraId="73A0E317" w14:textId="77777777" w:rsidR="001B5C66"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جانب آخر، يبيّن</w:t>
      </w:r>
      <w:r w:rsidRPr="00A6294B">
        <w:rPr>
          <w:rFonts w:ascii="Simplified Arabic" w:hAnsi="Simplified Arabic" w:cs="Simplified Arabic"/>
          <w:color w:val="000000" w:themeColor="text1"/>
          <w:sz w:val="28"/>
          <w:szCs w:val="28"/>
        </w:rPr>
        <w:t xml:space="preserve"> Shayan et al. (2022) </w:t>
      </w:r>
      <w:r w:rsidRPr="00A6294B">
        <w:rPr>
          <w:rFonts w:ascii="Simplified Arabic" w:hAnsi="Simplified Arabic" w:cs="Simplified Arabic"/>
          <w:color w:val="000000" w:themeColor="text1"/>
          <w:sz w:val="28"/>
          <w:szCs w:val="28"/>
          <w:rtl/>
        </w:rPr>
        <w:t>أن تحديات التطبيق في مرحلة التنفيذ تتمحور حول ضغط الوقت ومحدودية الموارد البشرية المتخصصة، فضلًا عن صعوبة الحصول على معلومات دقيقة في الوقت المناسب. ويُضيف</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أن غياب الشفافية بين أطراف المشروع يُضعف الثقة ويُعقّد عمليات الاستجابة الجماعية للمخاطر. ويُلاحظ من تشابك هذه التحديات أن نجاح إدارة المخاطر يتطلب تضافر العوامل التنظيمية والمعرفية والثقافية، وأن أي قصور في أحد هذه العوامل ينعكس على كفاءة المنظومة ككل</w:t>
      </w:r>
      <w:r w:rsidRPr="00A6294B">
        <w:rPr>
          <w:rFonts w:ascii="Simplified Arabic" w:hAnsi="Simplified Arabic" w:cs="Simplified Arabic"/>
          <w:color w:val="000000" w:themeColor="text1"/>
          <w:sz w:val="28"/>
          <w:szCs w:val="28"/>
        </w:rPr>
        <w:t>.</w:t>
      </w:r>
    </w:p>
    <w:p w14:paraId="61AB2115" w14:textId="301AAB98" w:rsidR="00433A7A" w:rsidRPr="00A6294B" w:rsidRDefault="001B5C66" w:rsidP="001B5C66">
      <w:pPr>
        <w:jc w:val="center"/>
        <w:outlineLvl w:val="1"/>
        <w:rPr>
          <w:rFonts w:ascii="Simplified Arabic" w:hAnsi="Simplified Arabic" w:cs="Simplified Arabic"/>
          <w:b/>
          <w:bCs/>
          <w:color w:val="000000" w:themeColor="text1"/>
          <w:sz w:val="36"/>
          <w:szCs w:val="36"/>
        </w:rPr>
      </w:pPr>
      <w:r w:rsidRPr="00A6294B">
        <w:rPr>
          <w:rFonts w:ascii="Simplified Arabic" w:hAnsi="Simplified Arabic" w:cs="Simplified Arabic"/>
          <w:b/>
          <w:bCs/>
          <w:color w:val="000000" w:themeColor="text1"/>
          <w:sz w:val="36"/>
          <w:szCs w:val="36"/>
        </w:rPr>
        <w:br w:type="page"/>
      </w:r>
      <w:bookmarkStart w:id="36" w:name="_Toc233710206"/>
      <w:r w:rsidR="00433A7A" w:rsidRPr="00A6294B">
        <w:rPr>
          <w:rFonts w:ascii="Simplified Arabic" w:hAnsi="Simplified Arabic" w:cs="Simplified Arabic"/>
          <w:b/>
          <w:bCs/>
          <w:color w:val="000000" w:themeColor="text1"/>
          <w:sz w:val="36"/>
          <w:szCs w:val="36"/>
          <w:rtl/>
        </w:rPr>
        <w:t>المبحث الثاني: نجاح المشاريع</w:t>
      </w:r>
      <w:bookmarkEnd w:id="36"/>
    </w:p>
    <w:p w14:paraId="7D21157E" w14:textId="4C11AE6A"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7" w:name="_Toc233710207"/>
      <w:r w:rsidRPr="00A6294B">
        <w:rPr>
          <w:rFonts w:ascii="Simplified Arabic" w:hAnsi="Simplified Arabic" w:cs="Simplified Arabic" w:hint="cs"/>
          <w:b/>
          <w:bCs/>
          <w:color w:val="000000" w:themeColor="text1"/>
          <w:sz w:val="32"/>
          <w:szCs w:val="32"/>
          <w:rtl/>
        </w:rPr>
        <w:t xml:space="preserve">1.2.2 </w:t>
      </w:r>
      <w:r w:rsidR="00433A7A" w:rsidRPr="00A6294B">
        <w:rPr>
          <w:rFonts w:ascii="Simplified Arabic" w:hAnsi="Simplified Arabic" w:cs="Simplified Arabic"/>
          <w:b/>
          <w:bCs/>
          <w:color w:val="000000" w:themeColor="text1"/>
          <w:sz w:val="32"/>
          <w:szCs w:val="32"/>
          <w:rtl/>
        </w:rPr>
        <w:t>تمهيد</w:t>
      </w:r>
      <w:bookmarkEnd w:id="37"/>
    </w:p>
    <w:p w14:paraId="79426E11"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يُعدّ نجاح المشاريع من المفاهيم المحورية في حقل إدارة الأعمال المعاصر، إذ يُمثّل المحصلة النهائية التي تسعى المنظمات إلى بلوغها من خلال توظيف مواردها وتطبيق منهجياتها الإدارية. وقد تطوّر هذا المفهوم تطورًا ملحوظًا خلال العقود الأخيرة، فلم يعد ينحصر في إنجاز المشروع ضمن القيود الكلاسيكية للوقت والكلفة والجودة، بل امتد ليشمل أبعادًا أرحب تتعلق برضا أصحاب المصلحة، وتحقيق الفوائد الاستراتيجية، والاستدامة، والقدرة على توليد القيمة بعيدة المدى. ويعكس هذا التطور تحوّلًا في الفكر الإداري من النظرة الإجرائية الضيقة إلى النظرة الكلية التي تربط نجاح المشروع بمسار المنظمة الاستراتيجي وعلاقاتها بمحيطها</w:t>
      </w:r>
      <w:r w:rsidRPr="00A6294B">
        <w:rPr>
          <w:rFonts w:ascii="Simplified Arabic" w:hAnsi="Simplified Arabic" w:cs="Simplified Arabic"/>
          <w:color w:val="000000" w:themeColor="text1"/>
          <w:sz w:val="28"/>
          <w:szCs w:val="28"/>
        </w:rPr>
        <w:t>.</w:t>
      </w:r>
    </w:p>
    <w:p w14:paraId="04858694"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ويكتسب هذا المفهوم في قطاع المقاولات أهمية مضاعفة، نظرًا للطبيعة الخاصة للمشروعات الإنشائية التي تتسم بطول دورة الحياة، وضخامة رؤوس الأموال المستثمرة، وتعدد الأطراف المشاركة، وتأثرها بمتغيرات بيئية وتشريعية متبدلة. وقد بيّن العزاوي والجبوري (٢٠٢٢) أن قياس نجاح المشروعات في البيئات الصناعية والإنشائية يستلزم منظومة معايير متعددة تتجاوز المؤشرات التقليدية إلى مؤشرات نوعية تعكس الأثر الكلي للمشروع. وفي السياق ذاته، يُشير</w:t>
      </w:r>
      <w:r w:rsidRPr="00A6294B">
        <w:rPr>
          <w:rFonts w:ascii="Simplified Arabic" w:hAnsi="Simplified Arabic" w:cs="Simplified Arabic"/>
          <w:color w:val="000000" w:themeColor="text1"/>
          <w:sz w:val="28"/>
          <w:szCs w:val="28"/>
        </w:rPr>
        <w:t xml:space="preserve"> Bhatti and Nazir (2024) </w:t>
      </w:r>
      <w:r w:rsidRPr="00A6294B">
        <w:rPr>
          <w:rFonts w:ascii="Simplified Arabic" w:hAnsi="Simplified Arabic" w:cs="Simplified Arabic"/>
          <w:color w:val="000000" w:themeColor="text1"/>
          <w:sz w:val="28"/>
          <w:szCs w:val="28"/>
          <w:rtl/>
        </w:rPr>
        <w:t>إلى أن مفهوم النجاح في قطاع البناء اتسع ليشمل البعد المستدام للمشروع، وهو ما يُلائم التحولات التنموية التي تشهدها المملكة العربية السعودية في إطار رؤيتها الطموحة</w:t>
      </w:r>
      <w:r w:rsidRPr="00A6294B">
        <w:rPr>
          <w:rFonts w:ascii="Simplified Arabic" w:hAnsi="Simplified Arabic" w:cs="Simplified Arabic"/>
          <w:color w:val="000000" w:themeColor="text1"/>
          <w:sz w:val="28"/>
          <w:szCs w:val="28"/>
        </w:rPr>
        <w:t>.</w:t>
      </w:r>
    </w:p>
    <w:p w14:paraId="11888DBF"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هذا المنطلق، يسعى هذا المبحث إلى تقديم معالجة أكاديمية مُعمّقة لمفهوم نجاح المشاريع، تبدأ بتأصيل المفهوم وعرض تعريفات الباحثين له، ثم تنتقل إلى تحليل أهميته في الفكر الإداري وممارسات قطاع المقاولات، فاستعراض الأهداف التي يسعى إلى تحقيقها، وصولًا إلى أبعاده ومعاييره ومداخله المفسّرة، بما يُكوّن إطارًا نظريًا متكاملًا يخدم الإشكالية البحثية الراهنة</w:t>
      </w:r>
      <w:r w:rsidRPr="00A6294B">
        <w:rPr>
          <w:rFonts w:ascii="Simplified Arabic" w:hAnsi="Simplified Arabic" w:cs="Simplified Arabic"/>
          <w:color w:val="000000" w:themeColor="text1"/>
          <w:sz w:val="28"/>
          <w:szCs w:val="28"/>
        </w:rPr>
        <w:t>.</w:t>
      </w:r>
    </w:p>
    <w:p w14:paraId="3EB291C8" w14:textId="1323AEF4" w:rsidR="00433A7A" w:rsidRPr="00A6294B" w:rsidRDefault="001B5C66" w:rsidP="001B5C66">
      <w:pPr>
        <w:pStyle w:val="NormalWeb"/>
        <w:bidi/>
        <w:spacing w:line="276" w:lineRule="auto"/>
        <w:jc w:val="both"/>
        <w:outlineLvl w:val="2"/>
        <w:rPr>
          <w:rFonts w:ascii="Simplified Arabic" w:hAnsi="Simplified Arabic" w:cs="Simplified Arabic"/>
          <w:b/>
          <w:bCs/>
          <w:color w:val="000000" w:themeColor="text1"/>
          <w:sz w:val="32"/>
          <w:szCs w:val="32"/>
        </w:rPr>
      </w:pPr>
      <w:bookmarkStart w:id="38" w:name="_Toc233710208"/>
      <w:r w:rsidRPr="00A6294B">
        <w:rPr>
          <w:rFonts w:ascii="Simplified Arabic" w:hAnsi="Simplified Arabic" w:cs="Simplified Arabic" w:hint="cs"/>
          <w:b/>
          <w:bCs/>
          <w:color w:val="000000" w:themeColor="text1"/>
          <w:sz w:val="32"/>
          <w:szCs w:val="32"/>
          <w:rtl/>
        </w:rPr>
        <w:t>2.2.2</w:t>
      </w:r>
      <w:r w:rsidR="00433A7A" w:rsidRPr="00A6294B">
        <w:rPr>
          <w:rFonts w:ascii="Simplified Arabic" w:hAnsi="Simplified Arabic" w:cs="Simplified Arabic"/>
          <w:b/>
          <w:bCs/>
          <w:color w:val="000000" w:themeColor="text1"/>
          <w:sz w:val="32"/>
          <w:szCs w:val="32"/>
          <w:rtl/>
        </w:rPr>
        <w:t xml:space="preserve"> مفهوم نجاح المشاريع</w:t>
      </w:r>
      <w:bookmarkEnd w:id="38"/>
    </w:p>
    <w:p w14:paraId="638F84BD"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يطرح مفهوم نجاح المشاريع إشكالية نظرية مزدوجة؛ فهو من ناحية مفهوم نسبي يختلف باختلاف زاوية النظر إليه، ومن ناحية أخرى مفهوم متطور تاريخيًا تأثّر بتحولات الفكر الإداري ومتطلبات بيئة الأعمال. وقد سعى الباحثون إلى صياغة تعريفات تستوعب هذا التعقيد، فجاءت متباينة في زواياها ومتكاملة في مضامينها</w:t>
      </w:r>
      <w:r w:rsidRPr="00A6294B">
        <w:rPr>
          <w:rFonts w:ascii="Simplified Arabic" w:hAnsi="Simplified Arabic" w:cs="Simplified Arabic"/>
          <w:color w:val="000000" w:themeColor="text1"/>
          <w:sz w:val="28"/>
          <w:szCs w:val="28"/>
        </w:rPr>
        <w:t>.</w:t>
      </w:r>
    </w:p>
    <w:p w14:paraId="13E433C2"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ويُعرّف العزاوي والجبوري (٢٠٢٢) نجاح المشاريع بوصفه الحالة التي يصل إليها المشروع عند تحقيقه لمجموعة من المعايير المعتمدة مسبقًا، تتضمن إنجازه ضمن الجدول الزمني المخطط، والالتزام بالموازنة المعتمدة، وتحقيق المواصفات الفنية المطلوبة، فضلًا عن إرضاء الجهات المستفيدة من مخرجاته. ويعكس هذا التعريف امتدادًا للمدرسة الكلاسيكية التي تنظر إلى النجاح بوصفه استيفاءً لمعايير قابلة للقياس، مع إدراج البعد المتعلق برضا المستفيدين بوصفه مكوّنًا حديثًا أضيف إلى الإطار التقليدي</w:t>
      </w:r>
      <w:r w:rsidRPr="00A6294B">
        <w:rPr>
          <w:rFonts w:ascii="Simplified Arabic" w:hAnsi="Simplified Arabic" w:cs="Simplified Arabic"/>
          <w:color w:val="000000" w:themeColor="text1"/>
          <w:sz w:val="28"/>
          <w:szCs w:val="28"/>
        </w:rPr>
        <w:t>.</w:t>
      </w:r>
    </w:p>
    <w:p w14:paraId="34A25EF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منظور تكاملي، يعرّف المعادات وأبو زيد (٢٠٢١) نجاح المشروع بأنه ناتج مركّب لتفاعل عمليات التخطيط والتنفيذ والرقابة في ظل قيود محددة، يتجلى في قدرة المشروع على تحقيق أهدافه الفنية والاقتصادية والاجتماعية، مع المحافظة على مستوى مقبول من التحوّط ضد المخاطر المحتملة. ويتميز هذا التعريف بربطه بين نجاح المشروع وجودة عمليات التخطيط، وإدراجه لمستوى المخاطرة بوصفه عاملًا مُعدّلًا للنجاح، الأمر الذي يعكس مدرسة وسطية بين التصور الكلاسيكي والتصور الحديث</w:t>
      </w:r>
      <w:r w:rsidRPr="00A6294B">
        <w:rPr>
          <w:rFonts w:ascii="Simplified Arabic" w:hAnsi="Simplified Arabic" w:cs="Simplified Arabic"/>
          <w:color w:val="000000" w:themeColor="text1"/>
          <w:sz w:val="28"/>
          <w:szCs w:val="28"/>
        </w:rPr>
        <w:t>.</w:t>
      </w:r>
    </w:p>
    <w:p w14:paraId="5420DF46"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وفي السياق ذاته، يطرح الحسن والنجار (٢٠٢٣) قراءة تكنولوجية للمفهوم، حيث يُعرّفان نجاح المشاريع بأنه قدرة المنظمة على توظيف مواردها التكنولوجية والمعلوماتية بكفاءة لتحقيق مخرجات المشروع وفق المعايير المعتمدة، مع تعظيم الاستفادة من المنصات الرقمية في تحسين أداء العمليات. ويُبرز هذا التعريف اتجاهًا حديثًا يربط النجاح بمستوى النضج الرقمي للمنظمة، ويُلائم التحولات المعاصرة في بيئة المقاولات</w:t>
      </w:r>
      <w:r w:rsidRPr="00A6294B">
        <w:rPr>
          <w:rFonts w:ascii="Simplified Arabic" w:hAnsi="Simplified Arabic" w:cs="Simplified Arabic"/>
          <w:color w:val="000000" w:themeColor="text1"/>
          <w:sz w:val="28"/>
          <w:szCs w:val="28"/>
        </w:rPr>
        <w:t>.</w:t>
      </w:r>
    </w:p>
    <w:p w14:paraId="0C226237"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ومن منظور سلوكي، يعرّف </w:t>
      </w:r>
      <w:proofErr w:type="gramStart"/>
      <w:r w:rsidRPr="00A6294B">
        <w:rPr>
          <w:rFonts w:ascii="Simplified Arabic" w:hAnsi="Simplified Arabic" w:cs="Simplified Arabic"/>
          <w:color w:val="000000" w:themeColor="text1"/>
          <w:sz w:val="28"/>
          <w:szCs w:val="28"/>
          <w:rtl/>
        </w:rPr>
        <w:t>الحياري</w:t>
      </w:r>
      <w:proofErr w:type="gramEnd"/>
      <w:r w:rsidRPr="00A6294B">
        <w:rPr>
          <w:rFonts w:ascii="Simplified Arabic" w:hAnsi="Simplified Arabic" w:cs="Simplified Arabic"/>
          <w:color w:val="000000" w:themeColor="text1"/>
          <w:sz w:val="28"/>
          <w:szCs w:val="28"/>
          <w:rtl/>
        </w:rPr>
        <w:t xml:space="preserve"> والحياصات (٢٠٢٢) نجاح المشاريع بأنه المحصلة التي تتشكّل من تفاعل العوامل الموضوعية المتعلقة بإدارة الموارد مع العوامل الشخصية المرتبطة بمدير المشروع، بما يتضمن مهاراته القيادية وقدرته على إدارة الفِرَق والتعامل مع أصحاب المصلحة. ويتميز هذا التعريف بإبرازه للبعد الإنساني في نجاح المشروع، ويُعالج جانبًا كثيرًا ما يُهمَل في التعريفات التقليدية</w:t>
      </w:r>
      <w:r w:rsidRPr="00A6294B">
        <w:rPr>
          <w:rFonts w:ascii="Simplified Arabic" w:hAnsi="Simplified Arabic" w:cs="Simplified Arabic"/>
          <w:color w:val="000000" w:themeColor="text1"/>
          <w:sz w:val="28"/>
          <w:szCs w:val="28"/>
        </w:rPr>
        <w:t>.</w:t>
      </w:r>
    </w:p>
    <w:p w14:paraId="1E1E8D08"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ويتجه </w:t>
      </w:r>
      <w:proofErr w:type="gramStart"/>
      <w:r w:rsidRPr="00A6294B">
        <w:rPr>
          <w:rFonts w:ascii="Simplified Arabic" w:hAnsi="Simplified Arabic" w:cs="Simplified Arabic"/>
          <w:color w:val="000000" w:themeColor="text1"/>
          <w:sz w:val="28"/>
          <w:szCs w:val="28"/>
          <w:rtl/>
        </w:rPr>
        <w:t>عبدالنبي</w:t>
      </w:r>
      <w:proofErr w:type="gramEnd"/>
      <w:r w:rsidRPr="00A6294B">
        <w:rPr>
          <w:rFonts w:ascii="Simplified Arabic" w:hAnsi="Simplified Arabic" w:cs="Simplified Arabic"/>
          <w:color w:val="000000" w:themeColor="text1"/>
          <w:sz w:val="28"/>
          <w:szCs w:val="28"/>
          <w:rtl/>
        </w:rPr>
        <w:t xml:space="preserve"> والعتيبي (٢٠٢١) إلى تعريف نجاح المشروع من زاوية ابتكارية، إذ يُعرّفانه بأنه قدرة المنظمة على تحويل الأفكار الإبداعية إلى مخرجات مشروعية تُحقّق قيمة مضافة لأصحاب المصلحة، وتُسهم في تعزيز الميزة التنافسية للمنظمة على المدى البعيد. ويعكس هذا التعريف توجهًا يربط نجاح المشروع بالقدرة على الابتكار، ويُدرج معيار القيمة المضافة بوصفه عنصرًا مركزيًا في تقييم النجاح</w:t>
      </w:r>
      <w:r w:rsidRPr="00A6294B">
        <w:rPr>
          <w:rFonts w:ascii="Simplified Arabic" w:hAnsi="Simplified Arabic" w:cs="Simplified Arabic"/>
          <w:color w:val="000000" w:themeColor="text1"/>
          <w:sz w:val="28"/>
          <w:szCs w:val="28"/>
        </w:rPr>
        <w:t>.</w:t>
      </w:r>
    </w:p>
    <w:p w14:paraId="15153676"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وفي الأدبيات الأجنبية، يقدّم</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تعريفًا منظومياً لنجاح المشاريع، حيث ينظرون إليه بوصفه نتاجًا لتفاعل ممارسات الإدارة مع قدرات التأقلم مع المخاطر، يتجسد في تحقيق أهداف المشروع المعلنة مع المحافظة على مستوى مقبول من الشفافية والمساءلة. ويُضيف</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بُعدًا استباقيًا للتعريف، إذ يصف نجاح المشروع الإنشائي بأنه القدرة على إنجاز المخرجات المطلوبة مع تجنّب الانحرافات الناجمة عن المخاطر، عبر اتخاذ تدابير وقائية مبكرة طوال دورة حياة المشروع</w:t>
      </w:r>
      <w:r w:rsidRPr="00A6294B">
        <w:rPr>
          <w:rFonts w:ascii="Simplified Arabic" w:hAnsi="Simplified Arabic" w:cs="Simplified Arabic"/>
          <w:color w:val="000000" w:themeColor="text1"/>
          <w:sz w:val="28"/>
          <w:szCs w:val="28"/>
        </w:rPr>
        <w:t>.</w:t>
      </w:r>
    </w:p>
    <w:p w14:paraId="69D71C70"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ويبيّن</w:t>
      </w:r>
      <w:r w:rsidRPr="00A6294B">
        <w:rPr>
          <w:rFonts w:ascii="Simplified Arabic" w:hAnsi="Simplified Arabic" w:cs="Simplified Arabic"/>
          <w:color w:val="000000" w:themeColor="text1"/>
          <w:sz w:val="28"/>
          <w:szCs w:val="28"/>
        </w:rPr>
        <w:t xml:space="preserve"> Shayan et al. (2022) </w:t>
      </w:r>
      <w:r w:rsidRPr="00A6294B">
        <w:rPr>
          <w:rFonts w:ascii="Simplified Arabic" w:hAnsi="Simplified Arabic" w:cs="Simplified Arabic"/>
          <w:color w:val="000000" w:themeColor="text1"/>
          <w:sz w:val="28"/>
          <w:szCs w:val="28"/>
          <w:rtl/>
        </w:rPr>
        <w:t>أن نجاح المشروع في قطاع البناء يتأسس على توافر مجموعة من عوامل النجاح الحرجة في مرحلة التنفيذ، تتضمن جودة التخطيط، وكفاءة الكوادر، وفاعلية إدارة المخاطر، ودقة المتابعة. ومن جانب آخر، يُعرّف</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 </w:t>
      </w:r>
      <w:r w:rsidRPr="00A6294B">
        <w:rPr>
          <w:rFonts w:ascii="Simplified Arabic" w:hAnsi="Simplified Arabic" w:cs="Simplified Arabic"/>
          <w:color w:val="000000" w:themeColor="text1"/>
          <w:sz w:val="28"/>
          <w:szCs w:val="28"/>
          <w:rtl/>
        </w:rPr>
        <w:t>نجاح المشاريع في الصناعات كثيفة المخاطر بأنه القدرة على تجاوز عوامل الخطر الحرجة والوصول إلى المخرجات المعتمدة، في إطار يتأثر بفاعلية ممارسات إدارة المخاطر بوصفها متغيرًا معدّلًا</w:t>
      </w:r>
      <w:r w:rsidRPr="00A6294B">
        <w:rPr>
          <w:rFonts w:ascii="Simplified Arabic" w:hAnsi="Simplified Arabic" w:cs="Simplified Arabic"/>
          <w:color w:val="000000" w:themeColor="text1"/>
          <w:sz w:val="28"/>
          <w:szCs w:val="28"/>
        </w:rPr>
        <w:t>.</w:t>
      </w:r>
    </w:p>
    <w:p w14:paraId="7C6AF124"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ويُضيف</w:t>
      </w:r>
      <w:r w:rsidRPr="00A6294B">
        <w:rPr>
          <w:rFonts w:ascii="Simplified Arabic" w:hAnsi="Simplified Arabic" w:cs="Simplified Arabic"/>
          <w:color w:val="000000" w:themeColor="text1"/>
          <w:sz w:val="28"/>
          <w:szCs w:val="28"/>
        </w:rPr>
        <w:t xml:space="preserve"> Bhatti and Nazir (2024) </w:t>
      </w:r>
      <w:r w:rsidRPr="00A6294B">
        <w:rPr>
          <w:rFonts w:ascii="Simplified Arabic" w:hAnsi="Simplified Arabic" w:cs="Simplified Arabic"/>
          <w:color w:val="000000" w:themeColor="text1"/>
          <w:sz w:val="28"/>
          <w:szCs w:val="28"/>
          <w:rtl/>
        </w:rPr>
        <w:t>بُعدًا مستدامًا، إذ يُعرّفان نجاح المشروع المستدام في قطاع البناء بأنه تحقيق المشروع لأهدافه الإجرائية والاقتصادية مع المحافظة على البعد البيئي والاجتماعي، بما يُسهم في خلق قيمة بعيدة المدى لأصحاب المصلحة. ويُلائم هذا التعريف التحولات المعاصرة في الفكر الإداري التي باتت تربط نجاح المشاريع بأهداف التنمية المستدامة</w:t>
      </w:r>
      <w:r w:rsidRPr="00A6294B">
        <w:rPr>
          <w:rFonts w:ascii="Simplified Arabic" w:hAnsi="Simplified Arabic" w:cs="Simplified Arabic"/>
          <w:color w:val="000000" w:themeColor="text1"/>
          <w:sz w:val="28"/>
          <w:szCs w:val="28"/>
        </w:rPr>
        <w:t>.</w:t>
      </w:r>
    </w:p>
    <w:p w14:paraId="2DB1E6F8"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ويُلاحظ من قراءة هذه التعريفات أن المفهوم يتمحور حول أربع مدارس رئيسة: المدرسة الكلاسيكية التي تربط النجاح بالقيود الثلاثية للوقت والكلفة والجودة، والمدرسة التكاملية التي تُضيف إليها رضا أصحاب المصلحة والقدرة على تحقيق الفوائد، والمدرسة السلوكية التي تُبرز دور القيادة والعوامل الإنسانية، والمدرسة المستدامة التي تُدمج الأبعاد البيئية والاجتماعية ضمن معايير النجاح. ويعكس هذا التطور انتقالًا من النظرة الجزئية إلى النظرة الكلية، ومن التركيز على المخرجات قصيرة الأمد إلى الاهتمام بالأثر بعيد المدى</w:t>
      </w:r>
      <w:r w:rsidRPr="00A6294B">
        <w:rPr>
          <w:rFonts w:ascii="Simplified Arabic" w:hAnsi="Simplified Arabic" w:cs="Simplified Arabic"/>
          <w:color w:val="000000" w:themeColor="text1"/>
          <w:sz w:val="28"/>
          <w:szCs w:val="28"/>
        </w:rPr>
        <w:t>.</w:t>
      </w:r>
    </w:p>
    <w:p w14:paraId="1CF6795C" w14:textId="77777777" w:rsidR="00433A7A" w:rsidRPr="00A6294B" w:rsidRDefault="00433A7A" w:rsidP="001B5C66">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ويرى الباحث في ضوء ما تقدّم أن نجاح المشاريع يمكن تعريفه بأنه المحصلة المركّبة التي يبلغها المشروع عند تحقيقه لأهدافه المعلنة ضمن القيود المعتمدة للوقت والكلفة والجودة والنطاق، مع إرضاء أصحاب المصلحة وتوليد قيمة مستدامة للمنظمة وبيئتها، ويتشكّل هذا النجاح من تفاعل العوامل التنظيمية والإجرائية والإنسانية، ويتأثر بكفاءة ممارسات الإدارة في التعامل مع حالات عدم اليقين والمخاطر المحيطة بالمشروع. ويتميز هذا التعريف بكونه يجمع بين الأبعاد التقليدية والمعاصرة، ويُدرج البعد الاستراتيجي إلى جانب البعد الإجرائي، ويُلائم طبيعة بيئة المقاولات التي تتطلب توازنًا بين الالتزام التعاقدي وتحقيق القيمة بعيدة المدى</w:t>
      </w:r>
      <w:r w:rsidRPr="00A6294B">
        <w:rPr>
          <w:rFonts w:ascii="Simplified Arabic" w:hAnsi="Simplified Arabic" w:cs="Simplified Arabic"/>
          <w:color w:val="000000" w:themeColor="text1"/>
          <w:sz w:val="28"/>
          <w:szCs w:val="28"/>
        </w:rPr>
        <w:t>.</w:t>
      </w:r>
    </w:p>
    <w:p w14:paraId="369A79EA" w14:textId="2006F744" w:rsidR="00433A7A" w:rsidRPr="00A6294B" w:rsidRDefault="001B5C66" w:rsidP="00E66DB8">
      <w:pPr>
        <w:pStyle w:val="NormalWeb"/>
        <w:bidi/>
        <w:spacing w:line="276" w:lineRule="auto"/>
        <w:jc w:val="both"/>
        <w:outlineLvl w:val="2"/>
        <w:rPr>
          <w:rFonts w:ascii="Simplified Arabic" w:hAnsi="Simplified Arabic" w:cs="Simplified Arabic"/>
          <w:b/>
          <w:bCs/>
          <w:color w:val="000000" w:themeColor="text1"/>
          <w:sz w:val="32"/>
          <w:szCs w:val="32"/>
        </w:rPr>
      </w:pPr>
      <w:bookmarkStart w:id="39" w:name="_Toc233710209"/>
      <w:r w:rsidRPr="00A6294B">
        <w:rPr>
          <w:rFonts w:ascii="Simplified Arabic" w:hAnsi="Simplified Arabic" w:cs="Simplified Arabic" w:hint="cs"/>
          <w:b/>
          <w:bCs/>
          <w:color w:val="000000" w:themeColor="text1"/>
          <w:sz w:val="32"/>
          <w:szCs w:val="32"/>
          <w:rtl/>
        </w:rPr>
        <w:t>3.2.2</w:t>
      </w:r>
      <w:r w:rsidR="00433A7A" w:rsidRPr="00A6294B">
        <w:rPr>
          <w:rFonts w:ascii="Simplified Arabic" w:hAnsi="Simplified Arabic" w:cs="Simplified Arabic"/>
          <w:b/>
          <w:bCs/>
          <w:color w:val="000000" w:themeColor="text1"/>
          <w:sz w:val="32"/>
          <w:szCs w:val="32"/>
          <w:rtl/>
        </w:rPr>
        <w:t xml:space="preserve"> أهمية نجاح المشاريع</w:t>
      </w:r>
      <w:bookmarkEnd w:id="39"/>
    </w:p>
    <w:p w14:paraId="5F43E863"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تنبثق أهمية نجاح المشاريع من كونه يُمثّل المعيار النهائي الذي تُقاس به فاعلية المنظومة الإدارية برمّتها، إذ يعكس قدرة المنظمة على تحويل خططها إلى مخرجات ملموسة تتحقق من خلالها أهدافها الاستراتيجية. وقد أصبح هذا النجاح في بيئة الأعمال المعاصرة شرطًا للاستمرار في السوق وليس مجرد إنجاز عرضي، خاصة في القطاعات التي تشهد منافسة شديدة كقطاع المقاولات، حيث ترتبط القدرة على الفوز بالعقود الجديدة بسجل المنظمة في إنجاح المشروعات السابقة. وفي قطاع المقاولات السعودي تحديدًا، تتضاعف هذه الأهمية بفعل التحولات التنموية الكبرى التي تشهدها المملكة، والتي تستلزم تنفيذ مشروعات ضخمة ضمن جداول زمنية صارمة ومعايير جودة مرتفعة</w:t>
      </w:r>
      <w:r w:rsidRPr="00A6294B">
        <w:rPr>
          <w:rFonts w:ascii="Simplified Arabic" w:hAnsi="Simplified Arabic" w:cs="Simplified Arabic"/>
          <w:color w:val="000000" w:themeColor="text1"/>
          <w:sz w:val="28"/>
          <w:szCs w:val="28"/>
        </w:rPr>
        <w:t>.</w:t>
      </w:r>
    </w:p>
    <w:p w14:paraId="4B370AC3"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ويبيّن جبر والشوابكة (٢٠٢٥) أن أهمية نجاح المشاريع تتجلى في عدة محاور؛ إذ يُسهم في تعزيز سمعة المنظمة في السوق ويزيد من قدرتها على استقطاب عقود جديدة، ويُحقّق العوائد المالية المستهدفة التي تدعم استدامة المنظمة، ويُعزّز ثقة المستثمرين والممولين في كفاءة الإدارة، فضلًا عن دوره في تنمية رأس المال البشري للمنظمة من خلال تراكم الخبرات الناجحة. كما يُسهم في بناء قاعدة معرفية مؤسسية تستفيد منها المشروعات اللاحقة، ويُتيح للمنظمة فرصًا أكبر للنمو والتوسع في أسواق جديدة</w:t>
      </w:r>
      <w:r w:rsidRPr="00A6294B">
        <w:rPr>
          <w:rFonts w:ascii="Simplified Arabic" w:hAnsi="Simplified Arabic" w:cs="Simplified Arabic"/>
          <w:color w:val="000000" w:themeColor="text1"/>
          <w:sz w:val="28"/>
          <w:szCs w:val="28"/>
        </w:rPr>
        <w:t>.</w:t>
      </w:r>
    </w:p>
    <w:p w14:paraId="19A4AACA"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ويرى الحسن والنجار (٢٠٢٣) أن نجاح المشاريع يحمل أهمية تكنولوجية متنامية، إذ يُمثّل مؤشرًا على قدرة المنظمة على استثمار التحولات الرقمية وتوظيف تكنولوجيا المعلومات في عملياتها. ويُضيف الباحثان أن النجاح المتكرر للمشاريع يدفع المنظمة إلى مزيد من الاستثمار في المنصات الرقمية، مما يخلق دورة فضيلة تُعزّز قدرتها التنافسية. كما يُسهم نجاح المشروع في تحفيز الفِرَق العاملة وتعزيز شعورها بالإنجاز، الأمر الذي ينعكس على مستوى الالتزام التنظيمي ويُقلّل من معدلات الدوران الوظيفي</w:t>
      </w:r>
      <w:r w:rsidRPr="00A6294B">
        <w:rPr>
          <w:rFonts w:ascii="Simplified Arabic" w:hAnsi="Simplified Arabic" w:cs="Simplified Arabic"/>
          <w:color w:val="000000" w:themeColor="text1"/>
          <w:sz w:val="28"/>
          <w:szCs w:val="28"/>
        </w:rPr>
        <w:t>.</w:t>
      </w:r>
    </w:p>
    <w:p w14:paraId="5D38D9F4"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منظور اقتصادي كلي، يستعرض المعادات وأبو زيد (٢٠٢١) أهمية نجاح المشاريع الإنشائية في تنشيط الاقتصاد الوطني، إذ تُسهم هذه المشاريع في توفير البنية التحتية اللازمة للأنشطة الاقتصادية الأخرى، وتُحرّك سلسلة من الصناعات المساندة كالحديد والإسمنت والتشطيبات، وتُوفّر فرص عمل واسعة، وتدفع عجلة التنمية الإقليمية في المناطق التي تُنفّذ فيها. ويُبيّن الباحثان أن أي إخفاق في إنجاح هذه المشاريع ينعكس سلبًا على مجمل المنظومة الاقتصادية، مما يجعل نجاح المشاريع شأنًا يتجاوز حدود المنظمة المنفذة إلى الأثر المجتمعي الواسع</w:t>
      </w:r>
      <w:r w:rsidRPr="00A6294B">
        <w:rPr>
          <w:rFonts w:ascii="Simplified Arabic" w:hAnsi="Simplified Arabic" w:cs="Simplified Arabic"/>
          <w:color w:val="000000" w:themeColor="text1"/>
          <w:sz w:val="28"/>
          <w:szCs w:val="28"/>
        </w:rPr>
        <w:t>.</w:t>
      </w:r>
    </w:p>
    <w:p w14:paraId="690E45EC"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ويُشير </w:t>
      </w:r>
      <w:proofErr w:type="gramStart"/>
      <w:r w:rsidRPr="00A6294B">
        <w:rPr>
          <w:rFonts w:ascii="Simplified Arabic" w:hAnsi="Simplified Arabic" w:cs="Simplified Arabic"/>
          <w:color w:val="000000" w:themeColor="text1"/>
          <w:sz w:val="28"/>
          <w:szCs w:val="28"/>
          <w:rtl/>
        </w:rPr>
        <w:t>عبدالنبي</w:t>
      </w:r>
      <w:proofErr w:type="gramEnd"/>
      <w:r w:rsidRPr="00A6294B">
        <w:rPr>
          <w:rFonts w:ascii="Simplified Arabic" w:hAnsi="Simplified Arabic" w:cs="Simplified Arabic"/>
          <w:color w:val="000000" w:themeColor="text1"/>
          <w:sz w:val="28"/>
          <w:szCs w:val="28"/>
          <w:rtl/>
        </w:rPr>
        <w:t xml:space="preserve"> والعتيبي (٢٠٢١) إلى أن أهمية نجاح المشاريع تتعمّق في القطاع الحكومي، حيث ترتبط بقدرة الجهات الرسمية على تقديم خدماتها للمواطنين بكفاءة وفاعلية، وتنفيذ السياسات العامة، وتحقيق أهداف التنمية. ويُضيف الباحثان أن نجاح المشاريع في هذا السياق يُعزّز ثقة المواطنين في الجهاز الحكومي، ويُسهم في بناء الشرعية الإنجازية للمؤسسات العامة. كما يحمل أهميةً ابتكارية عبر تحفيز الفِرَق على تطوير حلول إبداعية تتجاوز الأنماط التقليدية للعمل</w:t>
      </w:r>
      <w:r w:rsidRPr="00A6294B">
        <w:rPr>
          <w:rFonts w:ascii="Simplified Arabic" w:hAnsi="Simplified Arabic" w:cs="Simplified Arabic"/>
          <w:color w:val="000000" w:themeColor="text1"/>
          <w:sz w:val="28"/>
          <w:szCs w:val="28"/>
        </w:rPr>
        <w:t>.</w:t>
      </w:r>
    </w:p>
    <w:p w14:paraId="639D583B"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ويبيّن</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 </w:t>
      </w:r>
      <w:r w:rsidRPr="00A6294B">
        <w:rPr>
          <w:rFonts w:ascii="Simplified Arabic" w:hAnsi="Simplified Arabic" w:cs="Simplified Arabic"/>
          <w:color w:val="000000" w:themeColor="text1"/>
          <w:sz w:val="28"/>
          <w:szCs w:val="28"/>
          <w:rtl/>
        </w:rPr>
        <w:t>أن أهمية نجاح المشاريع تكتسب بُعدًا استراتيجيًا في الصناعات كثيفة المخاطر، إذ يُمثّل مؤشرًا على قدرة المنظمة على إدارة بيئة معقّدة، ويُسهم في تخفيف الانكشاف للخسائر المالية الضخمة التي قد تنجم عن إخفاق هذه المشروعات. ويُضيف الباحثون أن النجاح المتكرر يُعزّز قدرة المنظمة على التفاوض على شروط تعاقدية أفضل، ويفتح أمامها أسواقًا جديدة كانت محجوبة عن المنافسين الأقل خبرة</w:t>
      </w:r>
      <w:r w:rsidRPr="00A6294B">
        <w:rPr>
          <w:rFonts w:ascii="Simplified Arabic" w:hAnsi="Simplified Arabic" w:cs="Simplified Arabic"/>
          <w:color w:val="000000" w:themeColor="text1"/>
          <w:sz w:val="28"/>
          <w:szCs w:val="28"/>
        </w:rPr>
        <w:t>.</w:t>
      </w:r>
    </w:p>
    <w:p w14:paraId="264EC60C"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وفي السياق الإنشائي تحديدًا، يبيّن</w:t>
      </w:r>
      <w:r w:rsidRPr="00A6294B">
        <w:rPr>
          <w:rFonts w:ascii="Simplified Arabic" w:hAnsi="Simplified Arabic" w:cs="Simplified Arabic"/>
          <w:color w:val="000000" w:themeColor="text1"/>
          <w:sz w:val="28"/>
          <w:szCs w:val="28"/>
        </w:rPr>
        <w:t xml:space="preserve"> Bhatti and Nazir (2024) </w:t>
      </w:r>
      <w:r w:rsidRPr="00A6294B">
        <w:rPr>
          <w:rFonts w:ascii="Simplified Arabic" w:hAnsi="Simplified Arabic" w:cs="Simplified Arabic"/>
          <w:color w:val="000000" w:themeColor="text1"/>
          <w:sz w:val="28"/>
          <w:szCs w:val="28"/>
          <w:rtl/>
        </w:rPr>
        <w:t>أن نجاح المشاريع المستدامة في قطاع البناء يحمل أهمية متعددة الأبعاد؛ فهو يُسهم في خفض البصمة البيئية للمشروعات، وتحسين جودة الحياة للمستفيدين، وتعزيز مساهمة قطاع البناء في تحقيق أهداف التنمية المستدامة. كما يُسهم في رفع مستوى الالتزام بالمعايير البيئية والاجتماعية، الأمر الذي يُحسّن صورة القطاع لدى الجهات التنظيمية والمجتمع المدني</w:t>
      </w:r>
      <w:r w:rsidRPr="00A6294B">
        <w:rPr>
          <w:rFonts w:ascii="Simplified Arabic" w:hAnsi="Simplified Arabic" w:cs="Simplified Arabic"/>
          <w:color w:val="000000" w:themeColor="text1"/>
          <w:sz w:val="28"/>
          <w:szCs w:val="28"/>
        </w:rPr>
        <w:t>.</w:t>
      </w:r>
    </w:p>
    <w:p w14:paraId="37108271"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ويُلاحظ من تكامل هذه الأهميات أن نجاح المشاريع يؤدي دورًا متعدد الأبعاد؛ فهو أداة لاستدامة المنظمة، ومحرّك للنمو الاقتصادي، ومؤشر على نضج الإدارة، ووسيلة لتعزيز الثقة بين الأطراف المختلفة، ومنصة لتحقيق الأثر الاجتماعي والبيئي. وفي قطاع المقاولات الخاصة بالمملكة العربية السعودية، تتضاعف هذه الأهمية بفعل ضخامة المشاريع الجاري تنفيذها ضمن مسارات التحول الوطني، وتنوّع الأطراف المشاركة فيها من شركاء محليين ودوليين، وتطلّع المملكة إلى ترسيخ معايير تنافسية عالمية في هذا القطاع، مما يجعل إنجاح المشاريع شرطًا لتحقيق هذه الطموحات على أرض الواقع</w:t>
      </w:r>
      <w:r w:rsidRPr="00A6294B">
        <w:rPr>
          <w:rFonts w:ascii="Simplified Arabic" w:hAnsi="Simplified Arabic" w:cs="Simplified Arabic"/>
          <w:color w:val="000000" w:themeColor="text1"/>
          <w:sz w:val="28"/>
          <w:szCs w:val="28"/>
        </w:rPr>
        <w:t>.</w:t>
      </w:r>
    </w:p>
    <w:p w14:paraId="0F68F8DA" w14:textId="6FEF6994" w:rsidR="00433A7A" w:rsidRPr="00A6294B" w:rsidRDefault="00E66DB8" w:rsidP="00E66DB8">
      <w:pPr>
        <w:pStyle w:val="NormalWeb"/>
        <w:bidi/>
        <w:spacing w:line="276" w:lineRule="auto"/>
        <w:jc w:val="both"/>
        <w:outlineLvl w:val="2"/>
        <w:rPr>
          <w:rFonts w:ascii="Simplified Arabic" w:hAnsi="Simplified Arabic" w:cs="Simplified Arabic"/>
          <w:b/>
          <w:bCs/>
          <w:color w:val="000000" w:themeColor="text1"/>
          <w:sz w:val="32"/>
          <w:szCs w:val="32"/>
        </w:rPr>
      </w:pPr>
      <w:bookmarkStart w:id="40" w:name="_Toc233710210"/>
      <w:r w:rsidRPr="00A6294B">
        <w:rPr>
          <w:rFonts w:ascii="Simplified Arabic" w:hAnsi="Simplified Arabic" w:cs="Simplified Arabic" w:hint="cs"/>
          <w:b/>
          <w:bCs/>
          <w:color w:val="000000" w:themeColor="text1"/>
          <w:sz w:val="32"/>
          <w:szCs w:val="32"/>
          <w:rtl/>
        </w:rPr>
        <w:t>4.2.2</w:t>
      </w:r>
      <w:r w:rsidR="00433A7A" w:rsidRPr="00A6294B">
        <w:rPr>
          <w:rFonts w:ascii="Simplified Arabic" w:hAnsi="Simplified Arabic" w:cs="Simplified Arabic"/>
          <w:b/>
          <w:bCs/>
          <w:color w:val="000000" w:themeColor="text1"/>
          <w:sz w:val="32"/>
          <w:szCs w:val="32"/>
          <w:rtl/>
        </w:rPr>
        <w:t xml:space="preserve"> أهداف نجاح المشاريع</w:t>
      </w:r>
      <w:bookmarkEnd w:id="40"/>
    </w:p>
    <w:p w14:paraId="491F87D4"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يسعى نجاح المشاريع إلى تحقيق منظومة متكاملة من الأهداف التي تتوزع على مستويات متعددة، تتراوح بين الأهداف الإجرائية المتعلقة بإنجاز المخرجات والأهداف الاستراتيجية المتصلة ببناء القدرات بعيدة المدى. وقد تباينت أطروحات الباحثين في عرض هذه الأهداف بحسب الإطار الذي ينطلقون منه، غير أنها تتقاطع في رسم صورة شاملة لما يستهدفه نجاح المشروع</w:t>
      </w:r>
      <w:r w:rsidRPr="00A6294B">
        <w:rPr>
          <w:rFonts w:ascii="Simplified Arabic" w:hAnsi="Simplified Arabic" w:cs="Simplified Arabic"/>
          <w:color w:val="000000" w:themeColor="text1"/>
          <w:sz w:val="28"/>
          <w:szCs w:val="28"/>
        </w:rPr>
        <w:t>.</w:t>
      </w:r>
    </w:p>
    <w:p w14:paraId="59AAB88A"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ويستعرض العزاوي والجبوري (٢٠٢٢) جملة من الأهداف التي يسعى نجاح المشاريع إلى تحقيقها، تتمثل في: ضمان إنجاز المشروع ضمن القيود المعتمدة للوقت والكلفة والجودة، وتحقيق رضا الجهات المستفيدة من مخرجات المشروع، وتعزيز قدرة المنظمة على تكرار الإنجاز في مشروعات مستقبلية، فضلًا عن بناء قاعدة معرفية مؤسسية تُسهم في رفع كفاءة الأداء. ويُضيف الباحثان هدفًا يتعلق بتطوير معايير قياس داخلية تُتيح للمنظمة تقييم أدائها وتحسينه بصورة مستمرة</w:t>
      </w:r>
      <w:r w:rsidRPr="00A6294B">
        <w:rPr>
          <w:rFonts w:ascii="Simplified Arabic" w:hAnsi="Simplified Arabic" w:cs="Simplified Arabic"/>
          <w:color w:val="000000" w:themeColor="text1"/>
          <w:sz w:val="28"/>
          <w:szCs w:val="28"/>
        </w:rPr>
        <w:t>.</w:t>
      </w:r>
    </w:p>
    <w:p w14:paraId="05766EE3"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منظور تطبيقي، يطرح المعادات وأبو زيد (٢٠٢١) أهدافًا أخرى ترتبط بنجاح المشاريع الإنشائية، أبرزها: تحقيق التوافق بين خطة المشروع والتنفيذ الفعلي عبر تقليل الفجوة بينهما، وضمان جودة المنتج النهائي بما يُلبّي توقعات المالك ومتطلبات المواصفات الفنية، وحماية الموارد المخصصة للمشروع من الإهدار، وتعزيز الانضباط في التعامل مع المخاطر بحيث لا تتحوّل إلى انحرافات مؤثرة. كما يُشيران إلى أن نجاح المشروع يستهدف بناء علاقة إيجابية مستدامة مع المالك تُمهّد لتعاقدات مستقبلية</w:t>
      </w:r>
      <w:r w:rsidRPr="00A6294B">
        <w:rPr>
          <w:rFonts w:ascii="Simplified Arabic" w:hAnsi="Simplified Arabic" w:cs="Simplified Arabic"/>
          <w:color w:val="000000" w:themeColor="text1"/>
          <w:sz w:val="28"/>
          <w:szCs w:val="28"/>
        </w:rPr>
        <w:t>.</w:t>
      </w:r>
    </w:p>
    <w:p w14:paraId="2B88AB65"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ويُحدّد الحسن والنجار (٢٠٢٣) أهدافًا تكنولوجية لنجاح المشاريع، تتمثل في: تعظيم الاستفادة من المنصات الرقمية في إدارة عمليات المشروع، ورفع كفاءة تدفق المعلومات بين أطراف المشروع المختلفة، وتمكين المنظمة من بناء أصول معرفية رقمية تستفيد منها المشروعات اللاحقة. ويُضيف الباحثان هدفًا يتعلق بتطوير مهارات الكوادر التكنولوجية للمنظمة عبر التطبيق العملي في سياقات مشروعية متنوعة، بما يدعم استدامة قدرتها التنافسية</w:t>
      </w:r>
      <w:r w:rsidRPr="00A6294B">
        <w:rPr>
          <w:rFonts w:ascii="Simplified Arabic" w:hAnsi="Simplified Arabic" w:cs="Simplified Arabic"/>
          <w:color w:val="000000" w:themeColor="text1"/>
          <w:sz w:val="28"/>
          <w:szCs w:val="28"/>
        </w:rPr>
        <w:t>.</w:t>
      </w:r>
    </w:p>
    <w:p w14:paraId="35240C9F"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ومن منظور بشري، يطرح </w:t>
      </w:r>
      <w:proofErr w:type="gramStart"/>
      <w:r w:rsidRPr="00A6294B">
        <w:rPr>
          <w:rFonts w:ascii="Simplified Arabic" w:hAnsi="Simplified Arabic" w:cs="Simplified Arabic"/>
          <w:color w:val="000000" w:themeColor="text1"/>
          <w:sz w:val="28"/>
          <w:szCs w:val="28"/>
          <w:rtl/>
        </w:rPr>
        <w:t>الحياري</w:t>
      </w:r>
      <w:proofErr w:type="gramEnd"/>
      <w:r w:rsidRPr="00A6294B">
        <w:rPr>
          <w:rFonts w:ascii="Simplified Arabic" w:hAnsi="Simplified Arabic" w:cs="Simplified Arabic"/>
          <w:color w:val="000000" w:themeColor="text1"/>
          <w:sz w:val="28"/>
          <w:szCs w:val="28"/>
          <w:rtl/>
        </w:rPr>
        <w:t xml:space="preserve"> والحياصات (٢٠٢٢) أهدافًا تتصل بنجاح المشاريع تشمل: تنمية القدرات القيادية لمديري المشاريع عبر تعريضهم لمواقف إدارية متنوعة، وبناء فِرَق عمل قادرة على التنسيق والتعاون في ظل ضغوط الجدول الزمني، ورفع كفاءة الكوادر الفنية من خلال التراكم العملي للخبرات، فضلًا عن تعزيز الانتماء التنظيمي للعاملين من خلال إشراكهم في إنجازات ملموسة. ويربط الباحثان بين السمات الشخصية لمدير المشروع وقدرة المشروع على تحقيق هذه الأهداف</w:t>
      </w:r>
      <w:r w:rsidRPr="00A6294B">
        <w:rPr>
          <w:rFonts w:ascii="Simplified Arabic" w:hAnsi="Simplified Arabic" w:cs="Simplified Arabic"/>
          <w:color w:val="000000" w:themeColor="text1"/>
          <w:sz w:val="28"/>
          <w:szCs w:val="28"/>
        </w:rPr>
        <w:t>.</w:t>
      </w:r>
    </w:p>
    <w:p w14:paraId="4304FBD0"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ويعرض </w:t>
      </w:r>
      <w:proofErr w:type="gramStart"/>
      <w:r w:rsidRPr="00A6294B">
        <w:rPr>
          <w:rFonts w:ascii="Simplified Arabic" w:hAnsi="Simplified Arabic" w:cs="Simplified Arabic"/>
          <w:color w:val="000000" w:themeColor="text1"/>
          <w:sz w:val="28"/>
          <w:szCs w:val="28"/>
          <w:rtl/>
        </w:rPr>
        <w:t>عبدالنبي</w:t>
      </w:r>
      <w:proofErr w:type="gramEnd"/>
      <w:r w:rsidRPr="00A6294B">
        <w:rPr>
          <w:rFonts w:ascii="Simplified Arabic" w:hAnsi="Simplified Arabic" w:cs="Simplified Arabic"/>
          <w:color w:val="000000" w:themeColor="text1"/>
          <w:sz w:val="28"/>
          <w:szCs w:val="28"/>
          <w:rtl/>
        </w:rPr>
        <w:t xml:space="preserve"> والعتيبي (٢٠٢١) أهدافًا ابتكارية لنجاح المشاريع، تتمثل في: تحفيز الإبداع داخل فِرَق العمل، وتوليد حلول جديدة للمشكلات التي تواجه المشروع، وتطوير ممارسات إدارية مبتكرة يمكن تعميمها على مشروعات أخرى، إضافةً إلى تعزيز ثقافة التحسين المستمر داخل المنظمة. ويُضيف الباحثان هدفًا يتعلق بتحويل المشاريع إلى منصات للتجريب التنظيمي، تُتيح للمنظمة اختبار أفكار جديدة في بيئة محسوبة المخاطر</w:t>
      </w:r>
      <w:r w:rsidRPr="00A6294B">
        <w:rPr>
          <w:rFonts w:ascii="Simplified Arabic" w:hAnsi="Simplified Arabic" w:cs="Simplified Arabic"/>
          <w:color w:val="000000" w:themeColor="text1"/>
          <w:sz w:val="28"/>
          <w:szCs w:val="28"/>
        </w:rPr>
        <w:t>.</w:t>
      </w:r>
    </w:p>
    <w:p w14:paraId="313D426A"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ويُحدّد</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أهدافًا تتصل بنجاح المشاريع في قطاع البناء، تشمل: ضمان توافق ممارسات الإدارة مع المعايير المعتمدة، وتعزيز قدرات التأقلم مع المخاطر داخل فِرَق المشروع، ورفع مستوى الشفافية في التعامل مع التهديدات، وتوحيد الفهم بين الأطراف المختلفة حول الأولويات والمخاطر. ويُضيف الباحثون هدفًا يتعلق بتحويل المشروع إلى منصة لتعلّم المنظمة وتطوير ممارساتها المستقبلية</w:t>
      </w:r>
      <w:r w:rsidRPr="00A6294B">
        <w:rPr>
          <w:rFonts w:ascii="Simplified Arabic" w:hAnsi="Simplified Arabic" w:cs="Simplified Arabic"/>
          <w:color w:val="000000" w:themeColor="text1"/>
          <w:sz w:val="28"/>
          <w:szCs w:val="28"/>
        </w:rPr>
        <w:t>.</w:t>
      </w:r>
    </w:p>
    <w:p w14:paraId="1629ACE9"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منظور استدامي، يطرح</w:t>
      </w:r>
      <w:r w:rsidRPr="00A6294B">
        <w:rPr>
          <w:rFonts w:ascii="Simplified Arabic" w:hAnsi="Simplified Arabic" w:cs="Simplified Arabic"/>
          <w:color w:val="000000" w:themeColor="text1"/>
          <w:sz w:val="28"/>
          <w:szCs w:val="28"/>
        </w:rPr>
        <w:t xml:space="preserve"> Bhatti and Nazir (2024) </w:t>
      </w:r>
      <w:r w:rsidRPr="00A6294B">
        <w:rPr>
          <w:rFonts w:ascii="Simplified Arabic" w:hAnsi="Simplified Arabic" w:cs="Simplified Arabic"/>
          <w:color w:val="000000" w:themeColor="text1"/>
          <w:sz w:val="28"/>
          <w:szCs w:val="28"/>
          <w:rtl/>
        </w:rPr>
        <w:t>أهدافًا متعددة الأبعاد لنجاح المشاريع المستدامة في قطاع البناء، تتضمن: تحقيق التوازن بين الأبعاد الاقتصادية والبيئية والاجتماعية في تنفيذ المشروع، وخفض البصمة البيئية لعمليات البناء، وتعظيم القيمة الاجتماعية للمشروع، فضلًا عن دعم منظومة الحوكمة عبر تعزيز الشفافية والمساءلة. ويُضيف الباحثان هدفًا يتعلق بتطوير ممارسات إدارية تتكامل مع متطلبات التنمية المستدامة، بما يُسهم في تحويل قطاع البناء إلى قطاع أكثر مسؤولية بيئيًا واجتماعيًا</w:t>
      </w:r>
      <w:r w:rsidRPr="00A6294B">
        <w:rPr>
          <w:rFonts w:ascii="Simplified Arabic" w:hAnsi="Simplified Arabic" w:cs="Simplified Arabic"/>
          <w:color w:val="000000" w:themeColor="text1"/>
          <w:sz w:val="28"/>
          <w:szCs w:val="28"/>
        </w:rPr>
        <w:t>.</w:t>
      </w:r>
    </w:p>
    <w:p w14:paraId="57DB164C"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ويُلاحظ أن هذه الأهداف تتدرج عبر أربعة مستويات: مستوى إجرائي يتعلق بالقيود الكلاسيكية، ومستوى تنظيمي يهتم ببناء القدرات، ومستوى استراتيجي يربط النجاح بالميزة التنافسية، ومستوى مجتمعي يُدرج الأثر البيئي والاجتماعي. وتُشكّل هذه المستويات مجتمعةً منظومة متكاملة تُوجّه ممارسات إدارة المشاريع في شركات المقاولات نحو تحقيق نجاح متعدد الأبعاد، يستجيب لتطلعات الأطراف المختلفة، ويتلاءم مع المتطلبات المتجددة لبيئة الأعمال المعاصرة</w:t>
      </w:r>
      <w:r w:rsidRPr="00A6294B">
        <w:rPr>
          <w:rFonts w:ascii="Simplified Arabic" w:hAnsi="Simplified Arabic" w:cs="Simplified Arabic"/>
          <w:color w:val="000000" w:themeColor="text1"/>
          <w:sz w:val="28"/>
          <w:szCs w:val="28"/>
        </w:rPr>
        <w:t>.</w:t>
      </w:r>
    </w:p>
    <w:p w14:paraId="0AF34F88" w14:textId="33474A0F" w:rsidR="00433A7A" w:rsidRPr="00A6294B" w:rsidRDefault="00E66DB8" w:rsidP="00E66DB8">
      <w:pPr>
        <w:pStyle w:val="NormalWeb"/>
        <w:bidi/>
        <w:spacing w:line="276" w:lineRule="auto"/>
        <w:jc w:val="both"/>
        <w:outlineLvl w:val="2"/>
        <w:rPr>
          <w:rFonts w:ascii="Simplified Arabic" w:hAnsi="Simplified Arabic" w:cs="Simplified Arabic"/>
          <w:b/>
          <w:bCs/>
          <w:color w:val="000000" w:themeColor="text1"/>
          <w:sz w:val="32"/>
          <w:szCs w:val="32"/>
        </w:rPr>
      </w:pPr>
      <w:bookmarkStart w:id="41" w:name="_Toc233710211"/>
      <w:r w:rsidRPr="00A6294B">
        <w:rPr>
          <w:rFonts w:ascii="Simplified Arabic" w:hAnsi="Simplified Arabic" w:cs="Simplified Arabic" w:hint="cs"/>
          <w:b/>
          <w:bCs/>
          <w:color w:val="000000" w:themeColor="text1"/>
          <w:sz w:val="32"/>
          <w:szCs w:val="32"/>
          <w:rtl/>
        </w:rPr>
        <w:t>5.2.2</w:t>
      </w:r>
      <w:r w:rsidR="00433A7A" w:rsidRPr="00A6294B">
        <w:rPr>
          <w:rFonts w:ascii="Simplified Arabic" w:hAnsi="Simplified Arabic" w:cs="Simplified Arabic"/>
          <w:b/>
          <w:bCs/>
          <w:color w:val="000000" w:themeColor="text1"/>
          <w:sz w:val="32"/>
          <w:szCs w:val="32"/>
          <w:rtl/>
        </w:rPr>
        <w:t xml:space="preserve"> أبعاد نجاح المشاريع ومعاييره</w:t>
      </w:r>
      <w:bookmarkEnd w:id="41"/>
    </w:p>
    <w:p w14:paraId="333ED9CA"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تم تحديد معايير نجاح المشاريع في الدراسة الحالية بناءً على دراسة العزاوي والجبوري (٢٠٢٢) ودراسة جبر والشوابكة (٢٠٢٥)، بوصفهما من الدراسات التي تناولت قياس نجاح المشروعات بمحور أحادي يتضمن مجموعة من المؤشرات المتكاملة. وفيما يلي عرض تفصيلي لأبرز هذه المعايير والأبعاد التي تتكامل في تشكيل المنظومة القياسية لنجاح المشاريع</w:t>
      </w:r>
      <w:r w:rsidRPr="00A6294B">
        <w:rPr>
          <w:rFonts w:ascii="Simplified Arabic" w:hAnsi="Simplified Arabic" w:cs="Simplified Arabic"/>
          <w:color w:val="000000" w:themeColor="text1"/>
          <w:sz w:val="28"/>
          <w:szCs w:val="28"/>
        </w:rPr>
        <w:t>.</w:t>
      </w:r>
    </w:p>
    <w:p w14:paraId="0D35FBDE"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الأول: الالتزام بالجدول الزمني</w:t>
      </w:r>
    </w:p>
    <w:p w14:paraId="6B0C332F"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الالتزام بالجدول الزمني المعيار الكلاسيكي الأول لنجاح المشاريع، إذ يعكس قدرة المنظمة على ترجمة خططها الزمنية إلى تنفيذ فعلي دون انحرافات جوهرية. ويُبيّن المعادات وأبو زيد (٢٠٢١) أن الالتزام بالجدول الزمني في المشاريع الإنشائية لا يعني فقط الوصول إلى تاريخ الإنجاز المخطط، بل يشمل الانضباط في إنجاز المعالم البَينية</w:t>
      </w:r>
      <w:r w:rsidRPr="00A6294B">
        <w:rPr>
          <w:rFonts w:ascii="Simplified Arabic" w:hAnsi="Simplified Arabic" w:cs="Simplified Arabic"/>
          <w:color w:val="000000" w:themeColor="text1"/>
          <w:sz w:val="28"/>
          <w:szCs w:val="28"/>
        </w:rPr>
        <w:t xml:space="preserve"> (Milestones) </w:t>
      </w:r>
      <w:r w:rsidRPr="00A6294B">
        <w:rPr>
          <w:rFonts w:ascii="Simplified Arabic" w:hAnsi="Simplified Arabic" w:cs="Simplified Arabic"/>
          <w:color w:val="000000" w:themeColor="text1"/>
          <w:sz w:val="28"/>
          <w:szCs w:val="28"/>
          <w:rtl/>
        </w:rPr>
        <w:t>عبر مراحل المشروع المختلفة، الأمر الذي يُؤمّن سيرًا متوازنًا لجميع الأنشطة. ويُضيف الباحثان أن الانحرافات الزمنية تُولّد آثارًا متسلسلة تتجاوز الأنشطة المتأثرة مباشرةً، لتمتد إلى الأنشطة المعتمدة عليها في المسار الحرج، مما يجعل الانضباط الزمني شرطًا للحفاظ على بنية الخطة الكلية</w:t>
      </w:r>
      <w:r w:rsidRPr="00A6294B">
        <w:rPr>
          <w:rFonts w:ascii="Simplified Arabic" w:hAnsi="Simplified Arabic" w:cs="Simplified Arabic"/>
          <w:color w:val="000000" w:themeColor="text1"/>
          <w:sz w:val="28"/>
          <w:szCs w:val="28"/>
        </w:rPr>
        <w:t>.</w:t>
      </w:r>
    </w:p>
    <w:p w14:paraId="4E14937A"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تحقيق هذا البعد بناء جداول زمنية واقعية تستند إلى تقديرات دقيقة لأزمنة الأنشطة، مع تضمين هوامش زمنية كافية للتحوّط ضد المخاطر المتوقعة. كما يستلزم متابعة مستمرة لتقدّم العمل من خلال أدوات قياس فعّالة كمنحنيات</w:t>
      </w:r>
      <w:r w:rsidRPr="00A6294B">
        <w:rPr>
          <w:rFonts w:ascii="Simplified Arabic" w:hAnsi="Simplified Arabic" w:cs="Simplified Arabic"/>
          <w:color w:val="000000" w:themeColor="text1"/>
          <w:sz w:val="28"/>
          <w:szCs w:val="28"/>
        </w:rPr>
        <w:t xml:space="preserve"> (S-Curve) </w:t>
      </w:r>
      <w:r w:rsidRPr="00A6294B">
        <w:rPr>
          <w:rFonts w:ascii="Simplified Arabic" w:hAnsi="Simplified Arabic" w:cs="Simplified Arabic"/>
          <w:color w:val="000000" w:themeColor="text1"/>
          <w:sz w:val="28"/>
          <w:szCs w:val="28"/>
          <w:rtl/>
        </w:rPr>
        <w:t>ومؤشرات القيمة المكتسبة، وتفعيل آليات للتدخل المبكر عند رصد أي تأخير في الأنشطة الحرجة</w:t>
      </w:r>
      <w:r w:rsidRPr="00A6294B">
        <w:rPr>
          <w:rFonts w:ascii="Simplified Arabic" w:hAnsi="Simplified Arabic" w:cs="Simplified Arabic"/>
          <w:color w:val="000000" w:themeColor="text1"/>
          <w:sz w:val="28"/>
          <w:szCs w:val="28"/>
        </w:rPr>
        <w:t>.</w:t>
      </w:r>
    </w:p>
    <w:p w14:paraId="066A7D79"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الثاني: الالتزام بالموازنة المعتمدة</w:t>
      </w:r>
    </w:p>
    <w:p w14:paraId="3E5C4FBE"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الالتزام بالموازنة المعتمدة المعيار المالي لنجاح المشاريع، إذ يعكس قدرة المنظمة على إدارة مواردها المالية بكفاءة وتجنّب التجاوزات التي قد تستنزف هامش الربح. ويُبيّن العنزي وآخرون (٢٠٢٤) أن انحرافات الكلفة في المشروعات تنشأ من مصادر متعددة، تشمل: الأخطاء في التقدير الأولي، والتقلبات في أسعار المواد والمدخلات، والإهدار في استخدام الموارد، فضلًا عن الكلف الناجمة عن المخاطر التي تتحقق دون استجابة كافية. ويُضيف الباحثون أن إدارة الموازنة بكفاءة تستلزم منظومة رقابية تتابع تدفقات الكلفة بصورة لحظية وتُنبّه إلى الانحرافات قبل تفاقمها</w:t>
      </w:r>
      <w:r w:rsidRPr="00A6294B">
        <w:rPr>
          <w:rFonts w:ascii="Simplified Arabic" w:hAnsi="Simplified Arabic" w:cs="Simplified Arabic"/>
          <w:color w:val="000000" w:themeColor="text1"/>
          <w:sz w:val="28"/>
          <w:szCs w:val="28"/>
        </w:rPr>
        <w:t>.</w:t>
      </w:r>
    </w:p>
    <w:p w14:paraId="766BFC1E"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تحقيق هذا البعد إعداد موازنات تفصيلية تُوزّع الكلف على مكوّنات المشروع وأنشطته، وتخصيص احتياطيات للتحوّط ضد المخاطر المالية المحتملة، وتفعيل أنظمة الموافقات على التعديلات في الكلفة بحيث لا تتم إلا وفق ضوابط واضحة. كما يستلزم تطوير قدرات تحليلية تُمكّن الإدارة من اتخاذ قرارات استباقية بشأن البدائل المالية، كإعادة تخصيص الموارد بين أنشطة المشروع، وإعادة التفاوض على عقود التوريد عند تغير ظروف السوق</w:t>
      </w:r>
      <w:r w:rsidRPr="00A6294B">
        <w:rPr>
          <w:rFonts w:ascii="Simplified Arabic" w:hAnsi="Simplified Arabic" w:cs="Simplified Arabic"/>
          <w:color w:val="000000" w:themeColor="text1"/>
          <w:sz w:val="28"/>
          <w:szCs w:val="28"/>
        </w:rPr>
        <w:t>.</w:t>
      </w:r>
    </w:p>
    <w:p w14:paraId="27B411C5"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الثالث: تحقيق المواصفات الفنية ومعايير الجودة</w:t>
      </w:r>
    </w:p>
    <w:p w14:paraId="421A8A9B"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يُمثّل تحقيق المواصفات الفنية ومعايير الجودة المعيار النوعي لنجاح المشاريع، إذ يعكس قدرة المنظمة على تقديم منتج يُلبّي المتطلبات الفنية المتفق عليها مع المالك ويتوافق مع المعايير المهنية والتشريعية المعتمدة. ويُبيّن </w:t>
      </w:r>
      <w:proofErr w:type="gramStart"/>
      <w:r w:rsidRPr="00A6294B">
        <w:rPr>
          <w:rFonts w:ascii="Simplified Arabic" w:hAnsi="Simplified Arabic" w:cs="Simplified Arabic"/>
          <w:color w:val="000000" w:themeColor="text1"/>
          <w:sz w:val="28"/>
          <w:szCs w:val="28"/>
          <w:rtl/>
        </w:rPr>
        <w:t>الحياري</w:t>
      </w:r>
      <w:proofErr w:type="gramEnd"/>
      <w:r w:rsidRPr="00A6294B">
        <w:rPr>
          <w:rFonts w:ascii="Simplified Arabic" w:hAnsi="Simplified Arabic" w:cs="Simplified Arabic"/>
          <w:color w:val="000000" w:themeColor="text1"/>
          <w:sz w:val="28"/>
          <w:szCs w:val="28"/>
          <w:rtl/>
        </w:rPr>
        <w:t xml:space="preserve"> والحياصات (٢٠٢٢) أن الجودة في المشاريع الإنشائية تتمحور حول ثلاثة جوانب رئيسة: جودة المواد المستخدمة في التنفيذ، وجودة الكوادر المنفذة، وجودة عمليات التنفيذ ذاتها. ويُضيف الباحثان أن أي قصور في أحد هذه الجوانب ينعكس على المنتج النهائي، ويُولّد تكاليف معالجة قد تتجاوز الوفر الذي تحقق من خلال التساهل في معايير الجودة</w:t>
      </w:r>
      <w:r w:rsidRPr="00A6294B">
        <w:rPr>
          <w:rFonts w:ascii="Simplified Arabic" w:hAnsi="Simplified Arabic" w:cs="Simplified Arabic"/>
          <w:color w:val="000000" w:themeColor="text1"/>
          <w:sz w:val="28"/>
          <w:szCs w:val="28"/>
        </w:rPr>
        <w:t>.</w:t>
      </w:r>
    </w:p>
    <w:p w14:paraId="0F44468F"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تحقيق هذا البعد تطبيق أنظمة ضمان الجودة وفق المعايير الدولية، وإجراء فحوصات دورية للمكوّنات المنفذة، واعتماد آليات للمعالجة الفورية لأي انحرافات نوعية. كما يستلزم تطوير قدرات الكوادر الفنية عبر برامج تدريبية متخصصة، وبناء علاقات استراتيجية مع موردين يتمتعون بسجل موثوق في الالتزام بمعايير الجودة. ويُضيف الحسن والنجار (٢٠٢٣) أن توظيف المنصات الرقمية في الرقابة على الجودة يُسهم في رفع كفاءتها من خلال الاكتشاف المبكر للانحرافات وتوثيقها بصورة منظمة</w:t>
      </w:r>
      <w:r w:rsidRPr="00A6294B">
        <w:rPr>
          <w:rFonts w:ascii="Simplified Arabic" w:hAnsi="Simplified Arabic" w:cs="Simplified Arabic"/>
          <w:color w:val="000000" w:themeColor="text1"/>
          <w:sz w:val="28"/>
          <w:szCs w:val="28"/>
        </w:rPr>
        <w:t>.</w:t>
      </w:r>
    </w:p>
    <w:p w14:paraId="4953A527"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الرابع: رضا أصحاب المصلحة</w:t>
      </w:r>
    </w:p>
    <w:p w14:paraId="28F3B4C4"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رضا أصحاب المصلحة معيارًا حديثًا انضم إلى منظومة قياس نجاح المشاريع، ويعكس التوسع المفاهيمي الذي شهده هذا الحقل خلال العقود الأخيرة. ويُبيّن</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 </w:t>
      </w:r>
      <w:r w:rsidRPr="00A6294B">
        <w:rPr>
          <w:rFonts w:ascii="Simplified Arabic" w:hAnsi="Simplified Arabic" w:cs="Simplified Arabic"/>
          <w:color w:val="000000" w:themeColor="text1"/>
          <w:sz w:val="28"/>
          <w:szCs w:val="28"/>
          <w:rtl/>
        </w:rPr>
        <w:t>أن أصحاب المصلحة في المشاريع الإنشائية يتضمنون أطرافًا متعددة، تشمل: المالك، والاستشاري، والمقاولين من الباطن، والموردين، والجهات التنظيمية، والمجتمع المحلي المتأثر بالمشروع. وتتفاوت اهتمامات هذه الأطراف وتوقعاتها، مما يستلزم بناء منظومة اتصال متعدد المسارات تستجيب لكل طرف بصورة ملائمة</w:t>
      </w:r>
      <w:r w:rsidRPr="00A6294B">
        <w:rPr>
          <w:rFonts w:ascii="Simplified Arabic" w:hAnsi="Simplified Arabic" w:cs="Simplified Arabic"/>
          <w:color w:val="000000" w:themeColor="text1"/>
          <w:sz w:val="28"/>
          <w:szCs w:val="28"/>
        </w:rPr>
        <w:t>.</w:t>
      </w:r>
    </w:p>
    <w:p w14:paraId="286A96C0"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ومن الناحية الاستراتيجية، يستلزم تحقيق هذا البعد إجراء تحليل منظم لأصحاب المصلحة في بداية المشروع، يُحدّد توقعات كل طرف ومستوى تأثيره، ويُبنى عليه خطة لإدارة العلاقات معه. كما يستلزم بناء قنوات اتصال شفافة تُمكّن أصحاب المصلحة من متابعة تقدّم المشروع وإبداء ملاحظاتهم، وتفعيل آليات لمعالجة الشكاوى والاعتراضات في وقت مبكر. ويُضيف </w:t>
      </w:r>
      <w:proofErr w:type="gramStart"/>
      <w:r w:rsidRPr="00A6294B">
        <w:rPr>
          <w:rFonts w:ascii="Simplified Arabic" w:hAnsi="Simplified Arabic" w:cs="Simplified Arabic"/>
          <w:color w:val="000000" w:themeColor="text1"/>
          <w:sz w:val="28"/>
          <w:szCs w:val="28"/>
          <w:rtl/>
        </w:rPr>
        <w:t>عبدالنبي</w:t>
      </w:r>
      <w:proofErr w:type="gramEnd"/>
      <w:r w:rsidRPr="00A6294B">
        <w:rPr>
          <w:rFonts w:ascii="Simplified Arabic" w:hAnsi="Simplified Arabic" w:cs="Simplified Arabic"/>
          <w:color w:val="000000" w:themeColor="text1"/>
          <w:sz w:val="28"/>
          <w:szCs w:val="28"/>
          <w:rtl/>
        </w:rPr>
        <w:t xml:space="preserve"> والعتيبي (٢٠٢١) أن إشراك أصحاب المصلحة في الابتكار وتوليد الأفكار يُسهم في تعزيز رضاهم ويرفع من مستوى ملكيتهم للمشروع، الأمر الذي ينعكس على دعمهم لإنجاحه</w:t>
      </w:r>
      <w:r w:rsidRPr="00A6294B">
        <w:rPr>
          <w:rFonts w:ascii="Simplified Arabic" w:hAnsi="Simplified Arabic" w:cs="Simplified Arabic"/>
          <w:color w:val="000000" w:themeColor="text1"/>
          <w:sz w:val="28"/>
          <w:szCs w:val="28"/>
        </w:rPr>
        <w:t>.</w:t>
      </w:r>
    </w:p>
    <w:p w14:paraId="1C260B89"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الخامس: تحقيق الفوائد بعيدة المدى</w:t>
      </w:r>
    </w:p>
    <w:p w14:paraId="7A953AB1"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تحقيق الفوائد بعيدة المدى البُعد الاستراتيجي لنجاح المشاريع، إذ يربط المشروع بالأثر الذي يُحدثه في المنظمة وبيئتها بعد إنجازه. ويُبيّن</w:t>
      </w:r>
      <w:r w:rsidRPr="00A6294B">
        <w:rPr>
          <w:rFonts w:ascii="Simplified Arabic" w:hAnsi="Simplified Arabic" w:cs="Simplified Arabic"/>
          <w:color w:val="000000" w:themeColor="text1"/>
          <w:sz w:val="28"/>
          <w:szCs w:val="28"/>
        </w:rPr>
        <w:t xml:space="preserve"> Bhatti and Nazir (2024) </w:t>
      </w:r>
      <w:r w:rsidRPr="00A6294B">
        <w:rPr>
          <w:rFonts w:ascii="Simplified Arabic" w:hAnsi="Simplified Arabic" w:cs="Simplified Arabic"/>
          <w:color w:val="000000" w:themeColor="text1"/>
          <w:sz w:val="28"/>
          <w:szCs w:val="28"/>
          <w:rtl/>
        </w:rPr>
        <w:t>أن الفوائد المستدامة للمشاريع الإنشائية تتجاوز إنجاز المنتج إلى تحقيق أثر اقتصادي يتجلى في توليد العوائد، وأثر بيئي يتجلى في خفض البصمة الكربونية، وأثر اجتماعي يتجلى في تحسين جودة الحياة للمستفيدين. ويُضيف الباحثان أن قياس هذا البعد يستلزم متابعة المشروع بعد تسليمه لفترة كافية تتيح تقييم آثاره الفعلية</w:t>
      </w:r>
      <w:r w:rsidRPr="00A6294B">
        <w:rPr>
          <w:rFonts w:ascii="Simplified Arabic" w:hAnsi="Simplified Arabic" w:cs="Simplified Arabic"/>
          <w:color w:val="000000" w:themeColor="text1"/>
          <w:sz w:val="28"/>
          <w:szCs w:val="28"/>
        </w:rPr>
        <w:t>.</w:t>
      </w:r>
    </w:p>
    <w:p w14:paraId="49F993C8"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تحقيق هذا البعد ربط أهداف المشروع بالأهداف الاستراتيجية للمنظمة منذ مرحلة المبادرة، وتطوير مؤشرات لقياس الفوائد المتحققة بعد التسليم، وتفعيل آليات للتعلم من الأثر الفعلي للمشروع وتغذية هذا التعلم في عمليات التخطيط للمشاريع اللاحقة. ويُضيف</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 </w:t>
      </w:r>
      <w:r w:rsidRPr="00A6294B">
        <w:rPr>
          <w:rFonts w:ascii="Simplified Arabic" w:hAnsi="Simplified Arabic" w:cs="Simplified Arabic"/>
          <w:color w:val="000000" w:themeColor="text1"/>
          <w:sz w:val="28"/>
          <w:szCs w:val="28"/>
          <w:rtl/>
        </w:rPr>
        <w:t>أن تحقيق الفوائد بعيدة المدى يتأثر بفاعلية ممارسات إدارة المخاطر التي تحمي مخرجات المشروع من التآكل بفعل الأحداث الطارئة، الأمر الذي يجعل البعد الاستراتيجي للنجاح مرتبطًا ارتباطًا وثيقًا بكفاءة التحوّط للمخاطر</w:t>
      </w:r>
      <w:r w:rsidRPr="00A6294B">
        <w:rPr>
          <w:rFonts w:ascii="Simplified Arabic" w:hAnsi="Simplified Arabic" w:cs="Simplified Arabic"/>
          <w:color w:val="000000" w:themeColor="text1"/>
          <w:sz w:val="28"/>
          <w:szCs w:val="28"/>
        </w:rPr>
        <w:t>.</w:t>
      </w:r>
    </w:p>
    <w:p w14:paraId="06A746B0" w14:textId="77777777" w:rsidR="00433A7A" w:rsidRPr="00A6294B" w:rsidRDefault="00433A7A" w:rsidP="00D675CB">
      <w:pPr>
        <w:pStyle w:val="NormalWeb"/>
        <w:bidi/>
        <w:spacing w:line="276" w:lineRule="auto"/>
        <w:jc w:val="both"/>
        <w:rPr>
          <w:rFonts w:ascii="Simplified Arabic" w:hAnsi="Simplified Arabic" w:cs="Simplified Arabic"/>
          <w:b/>
          <w:bCs/>
          <w:color w:val="000000" w:themeColor="text1"/>
          <w:sz w:val="28"/>
          <w:szCs w:val="28"/>
        </w:rPr>
      </w:pPr>
      <w:r w:rsidRPr="00A6294B">
        <w:rPr>
          <w:rFonts w:ascii="Simplified Arabic" w:hAnsi="Simplified Arabic" w:cs="Simplified Arabic"/>
          <w:b/>
          <w:bCs/>
          <w:color w:val="000000" w:themeColor="text1"/>
          <w:sz w:val="28"/>
          <w:szCs w:val="28"/>
          <w:rtl/>
        </w:rPr>
        <w:t>البعد السادس: كفاءة استخدام الموارد</w:t>
      </w:r>
    </w:p>
    <w:p w14:paraId="5A4F780C"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يُمثّل هذا البعد معيارًا اقتصاديًا يتجاوز الالتزام بالموازنة إلى قياس الكفاءة في استخدام الموارد المتاحة. ويُبيّن</w:t>
      </w:r>
      <w:r w:rsidRPr="00A6294B">
        <w:rPr>
          <w:rFonts w:ascii="Simplified Arabic" w:hAnsi="Simplified Arabic" w:cs="Simplified Arabic"/>
          <w:color w:val="000000" w:themeColor="text1"/>
          <w:sz w:val="28"/>
          <w:szCs w:val="28"/>
        </w:rPr>
        <w:t xml:space="preserve"> Shayan et al. (2022) </w:t>
      </w:r>
      <w:r w:rsidRPr="00A6294B">
        <w:rPr>
          <w:rFonts w:ascii="Simplified Arabic" w:hAnsi="Simplified Arabic" w:cs="Simplified Arabic"/>
          <w:color w:val="000000" w:themeColor="text1"/>
          <w:sz w:val="28"/>
          <w:szCs w:val="28"/>
          <w:rtl/>
        </w:rPr>
        <w:t>أن كفاءة استخدام الموارد في قطاع البناء تتجلى في تحقيق أقصى مخرج ممكن من كل مدخل، عبر تخطيط دقيق لاستخدام الموارد البشرية والمادية والمالية، وتجنّب الإهدار في أي منها. ويُضيف الباحثون أن هذا البعد يتأثر بفاعلية إدارة المخاطر التي تُسهم في حماية الموارد من الضياع في معالجة الأحداث الطارئة</w:t>
      </w:r>
      <w:r w:rsidRPr="00A6294B">
        <w:rPr>
          <w:rFonts w:ascii="Simplified Arabic" w:hAnsi="Simplified Arabic" w:cs="Simplified Arabic"/>
          <w:color w:val="000000" w:themeColor="text1"/>
          <w:sz w:val="28"/>
          <w:szCs w:val="28"/>
        </w:rPr>
        <w:t>.</w:t>
      </w:r>
    </w:p>
    <w:p w14:paraId="35BD4159"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ومن الناحية الاستراتيجية، يستلزم تحقيق هذا البعد تطوير معايير لقياس الإنتاجية في الأنشطة المختلفة، ومتابعة هذه المعايير بصورة مستمرة لاكتشاف فرص التحسين. كما يستلزم تطبيق أساليب التشغيل الرشيق</w:t>
      </w:r>
      <w:r w:rsidRPr="00A6294B">
        <w:rPr>
          <w:rFonts w:ascii="Simplified Arabic" w:hAnsi="Simplified Arabic" w:cs="Simplified Arabic"/>
          <w:color w:val="000000" w:themeColor="text1"/>
          <w:sz w:val="28"/>
          <w:szCs w:val="28"/>
        </w:rPr>
        <w:t xml:space="preserve"> (Lean) </w:t>
      </w:r>
      <w:r w:rsidRPr="00A6294B">
        <w:rPr>
          <w:rFonts w:ascii="Simplified Arabic" w:hAnsi="Simplified Arabic" w:cs="Simplified Arabic"/>
          <w:color w:val="000000" w:themeColor="text1"/>
          <w:sz w:val="28"/>
          <w:szCs w:val="28"/>
          <w:rtl/>
        </w:rPr>
        <w:t>التي تستهدف خفض الإهدار في جميع مراحل التنفيذ، وتفعيل آليات للتحسين المستمر بمشاركة الكوادر التنفيذية الميدانية</w:t>
      </w:r>
      <w:r w:rsidRPr="00A6294B">
        <w:rPr>
          <w:rFonts w:ascii="Simplified Arabic" w:hAnsi="Simplified Arabic" w:cs="Simplified Arabic"/>
          <w:color w:val="000000" w:themeColor="text1"/>
          <w:sz w:val="28"/>
          <w:szCs w:val="28"/>
        </w:rPr>
        <w:t>.</w:t>
      </w:r>
    </w:p>
    <w:p w14:paraId="3880B6C5" w14:textId="08D3ABE6" w:rsidR="00433A7A" w:rsidRPr="00A6294B" w:rsidRDefault="00E66DB8" w:rsidP="00E66DB8">
      <w:pPr>
        <w:pStyle w:val="NormalWeb"/>
        <w:bidi/>
        <w:spacing w:line="276" w:lineRule="auto"/>
        <w:jc w:val="both"/>
        <w:outlineLvl w:val="2"/>
        <w:rPr>
          <w:rFonts w:ascii="Simplified Arabic" w:hAnsi="Simplified Arabic" w:cs="Simplified Arabic"/>
          <w:b/>
          <w:bCs/>
          <w:color w:val="000000" w:themeColor="text1"/>
          <w:sz w:val="32"/>
          <w:szCs w:val="32"/>
        </w:rPr>
      </w:pPr>
      <w:bookmarkStart w:id="42" w:name="_Toc233710212"/>
      <w:r w:rsidRPr="00A6294B">
        <w:rPr>
          <w:rFonts w:ascii="Simplified Arabic" w:hAnsi="Simplified Arabic" w:cs="Simplified Arabic" w:hint="cs"/>
          <w:b/>
          <w:bCs/>
          <w:color w:val="000000" w:themeColor="text1"/>
          <w:sz w:val="32"/>
          <w:szCs w:val="32"/>
          <w:rtl/>
        </w:rPr>
        <w:t>6.2.2</w:t>
      </w:r>
      <w:r w:rsidR="00433A7A" w:rsidRPr="00A6294B">
        <w:rPr>
          <w:rFonts w:ascii="Simplified Arabic" w:hAnsi="Simplified Arabic" w:cs="Simplified Arabic"/>
          <w:b/>
          <w:bCs/>
          <w:color w:val="000000" w:themeColor="text1"/>
          <w:sz w:val="32"/>
          <w:szCs w:val="32"/>
          <w:rtl/>
        </w:rPr>
        <w:t xml:space="preserve"> المداخل النظرية المفسّرة لنجاح المشاريع</w:t>
      </w:r>
      <w:bookmarkEnd w:id="42"/>
    </w:p>
    <w:p w14:paraId="3CF06953"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يتأطّر مفهوم نجاح المشاريع ضمن جملة من المداخل النظرية التي تُمكّن الباحث من فهم العوامل المؤثرة في تشكيله. ويبرز من بين هذه المداخل المدخل التكاملي الذي يربط نجاح المشروع بتكامل عمليات إدارة المشروع وإدارة المخاطر، كما يطرحه</w:t>
      </w:r>
      <w:r w:rsidRPr="00A6294B">
        <w:rPr>
          <w:rFonts w:ascii="Simplified Arabic" w:hAnsi="Simplified Arabic" w:cs="Simplified Arabic"/>
          <w:color w:val="000000" w:themeColor="text1"/>
          <w:sz w:val="28"/>
          <w:szCs w:val="28"/>
        </w:rPr>
        <w:t xml:space="preserve"> Jarrah et al. (2022)</w:t>
      </w:r>
      <w:r w:rsidRPr="00A6294B">
        <w:rPr>
          <w:rFonts w:ascii="Simplified Arabic" w:hAnsi="Simplified Arabic" w:cs="Simplified Arabic"/>
          <w:color w:val="000000" w:themeColor="text1"/>
          <w:sz w:val="28"/>
          <w:szCs w:val="28"/>
          <w:rtl/>
        </w:rPr>
        <w:t>، حيث يُعدّ التكامل بين هاتين المنظومتين شرطًا للنجاح. ويظهر إلى جانبه مدخل عوامل النجاح الحرجة الذي يُحدّد العوامل التي تتأسس عليها فرص النجاح في مراحل بعينها من دورة حياة المشروع، كما عرضه</w:t>
      </w:r>
      <w:r w:rsidRPr="00A6294B">
        <w:rPr>
          <w:rFonts w:ascii="Simplified Arabic" w:hAnsi="Simplified Arabic" w:cs="Simplified Arabic"/>
          <w:color w:val="000000" w:themeColor="text1"/>
          <w:sz w:val="28"/>
          <w:szCs w:val="28"/>
        </w:rPr>
        <w:t xml:space="preserve"> Shayan et al. (2022)</w:t>
      </w:r>
      <w:r w:rsidRPr="00A6294B">
        <w:rPr>
          <w:rFonts w:ascii="Simplified Arabic" w:hAnsi="Simplified Arabic" w:cs="Simplified Arabic"/>
          <w:color w:val="000000" w:themeColor="text1"/>
          <w:sz w:val="28"/>
          <w:szCs w:val="28"/>
          <w:rtl/>
        </w:rPr>
        <w:t>، إذ يُركّز هذا المدخل على المرحلة التنفيذية بوصفها مرحلة كاشفة لكفاءة المنظومة الإدارية</w:t>
      </w:r>
      <w:r w:rsidRPr="00A6294B">
        <w:rPr>
          <w:rFonts w:ascii="Simplified Arabic" w:hAnsi="Simplified Arabic" w:cs="Simplified Arabic"/>
          <w:color w:val="000000" w:themeColor="text1"/>
          <w:sz w:val="28"/>
          <w:szCs w:val="28"/>
        </w:rPr>
        <w:t>.</w:t>
      </w:r>
    </w:p>
    <w:p w14:paraId="6E05731C"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ويُضاف إلى ذلك المدخل التكنولوجي الذي يطرحه الحسن والنجار (٢٠٢٣)، والذي يربط نجاح المشروع بالنضج الرقمي للمنظمة وقدرتها على توظيف المنصات الرقمية، ويرى في تكنولوجيا المعلومات رافعةً جوهرية لتحسين الأداء وتعزيز فرص النجاح. كما يبرز المدخل السلوكي الذي يقترحه </w:t>
      </w:r>
      <w:proofErr w:type="gramStart"/>
      <w:r w:rsidRPr="00A6294B">
        <w:rPr>
          <w:rFonts w:ascii="Simplified Arabic" w:hAnsi="Simplified Arabic" w:cs="Simplified Arabic"/>
          <w:color w:val="000000" w:themeColor="text1"/>
          <w:sz w:val="28"/>
          <w:szCs w:val="28"/>
          <w:rtl/>
        </w:rPr>
        <w:t>الحياري</w:t>
      </w:r>
      <w:proofErr w:type="gramEnd"/>
      <w:r w:rsidRPr="00A6294B">
        <w:rPr>
          <w:rFonts w:ascii="Simplified Arabic" w:hAnsi="Simplified Arabic" w:cs="Simplified Arabic"/>
          <w:color w:val="000000" w:themeColor="text1"/>
          <w:sz w:val="28"/>
          <w:szCs w:val="28"/>
          <w:rtl/>
        </w:rPr>
        <w:t xml:space="preserve"> والحياصات (٢٠٢٢)، والذي يُركّز على السمات الشخصية لمدير المشروع ودورها في التأثير على مخرجات المشروع، انطلاقًا من فرضية أن العوامل الإنسانية لا تقل أهميةً عن العوامل الإجرائية في تشكيل النجاح</w:t>
      </w:r>
      <w:r w:rsidRPr="00A6294B">
        <w:rPr>
          <w:rFonts w:ascii="Simplified Arabic" w:hAnsi="Simplified Arabic" w:cs="Simplified Arabic"/>
          <w:color w:val="000000" w:themeColor="text1"/>
          <w:sz w:val="28"/>
          <w:szCs w:val="28"/>
        </w:rPr>
        <w:t>.</w:t>
      </w:r>
    </w:p>
    <w:p w14:paraId="621DF0D5"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ويبرز كذلك مدخل القدرات على التأقلم مع المخاطر الذي يطرحه</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Kallow</w:t>
      </w:r>
      <w:proofErr w:type="spellEnd"/>
      <w:r w:rsidRPr="00A6294B">
        <w:rPr>
          <w:rFonts w:ascii="Simplified Arabic" w:hAnsi="Simplified Arabic" w:cs="Simplified Arabic"/>
          <w:color w:val="000000" w:themeColor="text1"/>
          <w:sz w:val="28"/>
          <w:szCs w:val="28"/>
        </w:rPr>
        <w:t xml:space="preserve"> et al. (2023)</w:t>
      </w:r>
      <w:r w:rsidRPr="00A6294B">
        <w:rPr>
          <w:rFonts w:ascii="Simplified Arabic" w:hAnsi="Simplified Arabic" w:cs="Simplified Arabic"/>
          <w:color w:val="000000" w:themeColor="text1"/>
          <w:sz w:val="28"/>
          <w:szCs w:val="28"/>
          <w:rtl/>
        </w:rPr>
        <w:t>، والذي يربط نجاح المشروع بقدرة المنظمة على بناء قدرات داخلية تُمكّنها من التعامل مع المخاطر بصورة فاعلة. وأخيرًا، يبرز المدخل المستدام الذي يُقدّمه</w:t>
      </w:r>
      <w:r w:rsidRPr="00A6294B">
        <w:rPr>
          <w:rFonts w:ascii="Simplified Arabic" w:hAnsi="Simplified Arabic" w:cs="Simplified Arabic"/>
          <w:color w:val="000000" w:themeColor="text1"/>
          <w:sz w:val="28"/>
          <w:szCs w:val="28"/>
        </w:rPr>
        <w:t xml:space="preserve"> Bhatti and Nazir (2024)</w:t>
      </w:r>
      <w:r w:rsidRPr="00A6294B">
        <w:rPr>
          <w:rFonts w:ascii="Simplified Arabic" w:hAnsi="Simplified Arabic" w:cs="Simplified Arabic"/>
          <w:color w:val="000000" w:themeColor="text1"/>
          <w:sz w:val="28"/>
          <w:szCs w:val="28"/>
          <w:rtl/>
        </w:rPr>
        <w:t>، والذي يُوسّع مفهوم النجاح ليشمل الأبعاد البيئية والاجتماعية، ويُلائم تطلعات المنظمات المعاصرة نحو الاستدامة. وتُسهم هذه المداخل مجتمعةً في تكوين فهم مركّب لنجاح المشاريع، يتجاوز التصور الأحادي ويُتيح للباحث قراءة المفهوم من زوايا متعددة</w:t>
      </w:r>
      <w:r w:rsidRPr="00A6294B">
        <w:rPr>
          <w:rFonts w:ascii="Simplified Arabic" w:hAnsi="Simplified Arabic" w:cs="Simplified Arabic"/>
          <w:color w:val="000000" w:themeColor="text1"/>
          <w:sz w:val="28"/>
          <w:szCs w:val="28"/>
        </w:rPr>
        <w:t>.</w:t>
      </w:r>
    </w:p>
    <w:p w14:paraId="31ACF85E" w14:textId="6419F8BD" w:rsidR="00433A7A" w:rsidRPr="00A6294B" w:rsidRDefault="00E66DB8" w:rsidP="00E66DB8">
      <w:pPr>
        <w:pStyle w:val="NormalWeb"/>
        <w:bidi/>
        <w:spacing w:line="276" w:lineRule="auto"/>
        <w:jc w:val="both"/>
        <w:outlineLvl w:val="2"/>
        <w:rPr>
          <w:rFonts w:ascii="Simplified Arabic" w:hAnsi="Simplified Arabic" w:cs="Simplified Arabic"/>
          <w:b/>
          <w:bCs/>
          <w:color w:val="000000" w:themeColor="text1"/>
          <w:sz w:val="32"/>
          <w:szCs w:val="32"/>
        </w:rPr>
      </w:pPr>
      <w:bookmarkStart w:id="43" w:name="_Toc233710213"/>
      <w:r w:rsidRPr="00A6294B">
        <w:rPr>
          <w:rFonts w:ascii="Simplified Arabic" w:hAnsi="Simplified Arabic" w:cs="Simplified Arabic" w:hint="cs"/>
          <w:b/>
          <w:bCs/>
          <w:color w:val="000000" w:themeColor="text1"/>
          <w:sz w:val="32"/>
          <w:szCs w:val="32"/>
          <w:rtl/>
        </w:rPr>
        <w:t>7.2.2</w:t>
      </w:r>
      <w:r w:rsidR="00433A7A" w:rsidRPr="00A6294B">
        <w:rPr>
          <w:rFonts w:ascii="Simplified Arabic" w:hAnsi="Simplified Arabic" w:cs="Simplified Arabic"/>
          <w:b/>
          <w:bCs/>
          <w:color w:val="000000" w:themeColor="text1"/>
          <w:sz w:val="32"/>
          <w:szCs w:val="32"/>
          <w:rtl/>
        </w:rPr>
        <w:t xml:space="preserve"> العوامل المؤثرة في نجاح المشاريع</w:t>
      </w:r>
      <w:bookmarkEnd w:id="43"/>
    </w:p>
    <w:p w14:paraId="53C0F195"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يتأثر نجاح المشاريع بمنظومة متشابكة من العوامل التي يمكن تصنيفها إلى عوامل تنظيمية وعوامل بشرية وعوامل تكنولوجية وعوامل بيئية. وعلى صعيد العوامل التنظيمية، يُبيّن المعادات وأبو زيد (٢٠٢١) أن جودة التخطيط تُمثّل عاملًا حاسمًا في تشكيل النجاح، إذ يُسهم التخطيط الجيد في استباق المشكلات وتوزيع الموارد بكفاءة. ويُضاف إلى ذلك دور الحوكمة وممارسات الرقابة، التي تُسهم في ضبط الانحرافات وتعزيز الشفافية</w:t>
      </w:r>
      <w:r w:rsidRPr="00A6294B">
        <w:rPr>
          <w:rFonts w:ascii="Simplified Arabic" w:hAnsi="Simplified Arabic" w:cs="Simplified Arabic"/>
          <w:color w:val="000000" w:themeColor="text1"/>
          <w:sz w:val="28"/>
          <w:szCs w:val="28"/>
        </w:rPr>
        <w:t>.</w:t>
      </w:r>
    </w:p>
    <w:p w14:paraId="2C00CD41"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 xml:space="preserve">أما على صعيد العوامل البشرية، فيُبيّن </w:t>
      </w:r>
      <w:proofErr w:type="gramStart"/>
      <w:r w:rsidRPr="00A6294B">
        <w:rPr>
          <w:rFonts w:ascii="Simplified Arabic" w:hAnsi="Simplified Arabic" w:cs="Simplified Arabic"/>
          <w:color w:val="000000" w:themeColor="text1"/>
          <w:sz w:val="28"/>
          <w:szCs w:val="28"/>
          <w:rtl/>
        </w:rPr>
        <w:t>الحياري</w:t>
      </w:r>
      <w:proofErr w:type="gramEnd"/>
      <w:r w:rsidRPr="00A6294B">
        <w:rPr>
          <w:rFonts w:ascii="Simplified Arabic" w:hAnsi="Simplified Arabic" w:cs="Simplified Arabic"/>
          <w:color w:val="000000" w:themeColor="text1"/>
          <w:sz w:val="28"/>
          <w:szCs w:val="28"/>
          <w:rtl/>
        </w:rPr>
        <w:t xml:space="preserve"> والحياصات (٢٠٢٢) أن السمات الشخصية لمدير المشروع، كالقدرة على القيادة وإدارة الضغوط واتخاذ القرار، تُمثّل عاملًا مؤثرًا في تشكيل النجاح. ويُضيف </w:t>
      </w:r>
      <w:proofErr w:type="gramStart"/>
      <w:r w:rsidRPr="00A6294B">
        <w:rPr>
          <w:rFonts w:ascii="Simplified Arabic" w:hAnsi="Simplified Arabic" w:cs="Simplified Arabic"/>
          <w:color w:val="000000" w:themeColor="text1"/>
          <w:sz w:val="28"/>
          <w:szCs w:val="28"/>
          <w:rtl/>
        </w:rPr>
        <w:t>عبدالنبي</w:t>
      </w:r>
      <w:proofErr w:type="gramEnd"/>
      <w:r w:rsidRPr="00A6294B">
        <w:rPr>
          <w:rFonts w:ascii="Simplified Arabic" w:hAnsi="Simplified Arabic" w:cs="Simplified Arabic"/>
          <w:color w:val="000000" w:themeColor="text1"/>
          <w:sz w:val="28"/>
          <w:szCs w:val="28"/>
          <w:rtl/>
        </w:rPr>
        <w:t xml:space="preserve"> والعتيبي (٢٠٢١) أن الإبداع والابتكار داخل فِرَق العمل يُسهمان في توليد حلول للمشكلات الطارئة، ويُعزّزان قدرة المشروع على التكيف مع المستجدات</w:t>
      </w:r>
      <w:r w:rsidRPr="00A6294B">
        <w:rPr>
          <w:rFonts w:ascii="Simplified Arabic" w:hAnsi="Simplified Arabic" w:cs="Simplified Arabic"/>
          <w:color w:val="000000" w:themeColor="text1"/>
          <w:sz w:val="28"/>
          <w:szCs w:val="28"/>
        </w:rPr>
        <w:t>.</w:t>
      </w:r>
    </w:p>
    <w:p w14:paraId="35CEEE36"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وعلى صعيد العوامل التكنولوجية، يُبيّن الحسن والنجار (٢٠٢٣) أن النضج الرقمي للمنظمة وقدرتها على توظيف المنصات الرقمية يُمثّلان عاملًا مؤثرًا في تشكيل النجاح، إذ تُسهم هذه المنصات في تحسين تدفق المعلومات ورفع كفاءة عمليات التنسيق. ويُضيف جبر والشوابكة (٢٠٢٥) أن تحليلات البيانات الضخمة تُمكّن المنظمة من اتخاذ قرارات أكثر دقة وتقليل فجوة عدم اليقين</w:t>
      </w:r>
      <w:r w:rsidRPr="00A6294B">
        <w:rPr>
          <w:rFonts w:ascii="Simplified Arabic" w:hAnsi="Simplified Arabic" w:cs="Simplified Arabic"/>
          <w:color w:val="000000" w:themeColor="text1"/>
          <w:sz w:val="28"/>
          <w:szCs w:val="28"/>
        </w:rPr>
        <w:t>.</w:t>
      </w:r>
    </w:p>
    <w:p w14:paraId="5E955EEA"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وعلى صعيد العوامل البيئية، يُبيّن العنزي وآخرون (٢٠٢٤) أن البيئة التشريعية والاقتصادية التي يتم فيها تنفيذ المشروع تُؤثّر بصورة كبيرة في فرص نجاحه، إذ تُحدّد القيود والفرص المتاحة. ويُضيف</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أن البيئات التي تتسم بعدم الاستقرار تتطلب ممارسات استباقية لإدارة المخاطر، كي تتمكّن المشاريع من تحقيق أهدافها رغم التحديات المحيطة. ويُلاحظ من تشابك هذه العوامل أن نجاح المشاريع لا يتأسس على عامل واحد، بل ينبثق من تفاعل متعدد المستويات بين الجوانب التنظيمية والإنسانية والتكنولوجية والبيئية، مما يجعل إدارته مهمةً مركّبة تتطلب رؤية شاملة</w:t>
      </w:r>
      <w:r w:rsidRPr="00A6294B">
        <w:rPr>
          <w:rFonts w:ascii="Simplified Arabic" w:hAnsi="Simplified Arabic" w:cs="Simplified Arabic"/>
          <w:color w:val="000000" w:themeColor="text1"/>
          <w:sz w:val="28"/>
          <w:szCs w:val="28"/>
        </w:rPr>
        <w:t>.</w:t>
      </w:r>
    </w:p>
    <w:p w14:paraId="236713EC" w14:textId="05E4DAB1" w:rsidR="00433A7A" w:rsidRPr="00A6294B" w:rsidRDefault="00E66DB8" w:rsidP="00E66DB8">
      <w:pPr>
        <w:pStyle w:val="NormalWeb"/>
        <w:bidi/>
        <w:spacing w:line="276" w:lineRule="auto"/>
        <w:jc w:val="both"/>
        <w:outlineLvl w:val="2"/>
        <w:rPr>
          <w:rFonts w:ascii="Simplified Arabic" w:hAnsi="Simplified Arabic" w:cs="Simplified Arabic"/>
          <w:b/>
          <w:bCs/>
          <w:color w:val="000000" w:themeColor="text1"/>
          <w:sz w:val="32"/>
          <w:szCs w:val="32"/>
        </w:rPr>
      </w:pPr>
      <w:bookmarkStart w:id="44" w:name="_Toc233710214"/>
      <w:r w:rsidRPr="00A6294B">
        <w:rPr>
          <w:rFonts w:ascii="Simplified Arabic" w:hAnsi="Simplified Arabic" w:cs="Simplified Arabic" w:hint="cs"/>
          <w:b/>
          <w:bCs/>
          <w:color w:val="000000" w:themeColor="text1"/>
          <w:sz w:val="32"/>
          <w:szCs w:val="32"/>
          <w:rtl/>
        </w:rPr>
        <w:t>8.2.2</w:t>
      </w:r>
      <w:r w:rsidR="00433A7A" w:rsidRPr="00A6294B">
        <w:rPr>
          <w:rFonts w:ascii="Simplified Arabic" w:hAnsi="Simplified Arabic" w:cs="Simplified Arabic"/>
          <w:b/>
          <w:bCs/>
          <w:color w:val="000000" w:themeColor="text1"/>
          <w:sz w:val="32"/>
          <w:szCs w:val="32"/>
          <w:rtl/>
        </w:rPr>
        <w:t xml:space="preserve"> العلاقة بين إدارة المخاطر ونجاح المشاريع في الإطار النظري</w:t>
      </w:r>
      <w:bookmarkEnd w:id="44"/>
    </w:p>
    <w:p w14:paraId="44740134"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يُلاحظ من قراءة الأدبيات أن ثمة ارتباطًا نظريًا واضحًا بين إدارة المخاطر بأبعادها ونجاح المشاريع بمعاييره، إذ تُسهم منظومة إدارة المخاطر في حماية أهداف المشروع وتعزيز فرص تحقيقها. ويُبيّن</w:t>
      </w:r>
      <w:r w:rsidRPr="00A6294B">
        <w:rPr>
          <w:rFonts w:ascii="Simplified Arabic" w:hAnsi="Simplified Arabic" w:cs="Simplified Arabic"/>
          <w:color w:val="000000" w:themeColor="text1"/>
          <w:sz w:val="28"/>
          <w:szCs w:val="28"/>
        </w:rPr>
        <w:t xml:space="preserve"> Jarrah et al. (2022) </w:t>
      </w:r>
      <w:r w:rsidRPr="00A6294B">
        <w:rPr>
          <w:rFonts w:ascii="Simplified Arabic" w:hAnsi="Simplified Arabic" w:cs="Simplified Arabic"/>
          <w:color w:val="000000" w:themeColor="text1"/>
          <w:sz w:val="28"/>
          <w:szCs w:val="28"/>
          <w:rtl/>
        </w:rPr>
        <w:t>أن دمج عمليات إدارة المخاطر في عمليات إدارة المشروع يُسهم في تحسين فرص التنفيذ الناجح، عبر توفير معطيات أدق للتخطيط ورفع كفاءة الاستجابة للمتغيرات. ويُضيف</w:t>
      </w:r>
      <w:r w:rsidRPr="00A6294B">
        <w:rPr>
          <w:rFonts w:ascii="Simplified Arabic" w:hAnsi="Simplified Arabic" w:cs="Simplified Arabic"/>
          <w:color w:val="000000" w:themeColor="text1"/>
          <w:sz w:val="28"/>
          <w:szCs w:val="28"/>
        </w:rPr>
        <w:t xml:space="preserve"> Al-Kateb (2024) </w:t>
      </w:r>
      <w:r w:rsidRPr="00A6294B">
        <w:rPr>
          <w:rFonts w:ascii="Simplified Arabic" w:hAnsi="Simplified Arabic" w:cs="Simplified Arabic"/>
          <w:color w:val="000000" w:themeColor="text1"/>
          <w:sz w:val="28"/>
          <w:szCs w:val="28"/>
          <w:rtl/>
        </w:rPr>
        <w:t>أن المقاربة الاستباقية لإدارة المخاطر تُمثّل رافعةً لتعزيز نجاح المشروعات الإنشائية، عبر تجنّب الانحرافات قبل وقوعها بدلًا من معالجتها بعد تحقّقها</w:t>
      </w:r>
      <w:r w:rsidRPr="00A6294B">
        <w:rPr>
          <w:rFonts w:ascii="Simplified Arabic" w:hAnsi="Simplified Arabic" w:cs="Simplified Arabic"/>
          <w:color w:val="000000" w:themeColor="text1"/>
          <w:sz w:val="28"/>
          <w:szCs w:val="28"/>
        </w:rPr>
        <w:t>.</w:t>
      </w:r>
    </w:p>
    <w:p w14:paraId="315EF1C5" w14:textId="77777777" w:rsidR="00433A7A" w:rsidRPr="00A6294B" w:rsidRDefault="00433A7A" w:rsidP="00E66DB8">
      <w:pPr>
        <w:pStyle w:val="NormalWeb"/>
        <w:bidi/>
        <w:spacing w:line="276" w:lineRule="auto"/>
        <w:ind w:firstLine="424"/>
        <w:jc w:val="both"/>
        <w:rPr>
          <w:rFonts w:ascii="Simplified Arabic" w:hAnsi="Simplified Arabic" w:cs="Simplified Arabic"/>
          <w:color w:val="000000" w:themeColor="text1"/>
          <w:sz w:val="28"/>
          <w:szCs w:val="28"/>
        </w:rPr>
      </w:pPr>
      <w:r w:rsidRPr="00A6294B">
        <w:rPr>
          <w:rFonts w:ascii="Simplified Arabic" w:hAnsi="Simplified Arabic" w:cs="Simplified Arabic"/>
          <w:color w:val="000000" w:themeColor="text1"/>
          <w:sz w:val="28"/>
          <w:szCs w:val="28"/>
          <w:rtl/>
        </w:rPr>
        <w:t>ويُبرز</w:t>
      </w:r>
      <w:r w:rsidRPr="00A6294B">
        <w:rPr>
          <w:rFonts w:ascii="Simplified Arabic" w:hAnsi="Simplified Arabic" w:cs="Simplified Arabic"/>
          <w:color w:val="000000" w:themeColor="text1"/>
          <w:sz w:val="28"/>
          <w:szCs w:val="28"/>
        </w:rPr>
        <w:t xml:space="preserve"> </w:t>
      </w:r>
      <w:proofErr w:type="spellStart"/>
      <w:r w:rsidRPr="00A6294B">
        <w:rPr>
          <w:rFonts w:ascii="Simplified Arabic" w:hAnsi="Simplified Arabic" w:cs="Simplified Arabic"/>
          <w:color w:val="000000" w:themeColor="text1"/>
          <w:sz w:val="28"/>
          <w:szCs w:val="28"/>
        </w:rPr>
        <w:t>Alblooshi</w:t>
      </w:r>
      <w:proofErr w:type="spellEnd"/>
      <w:r w:rsidRPr="00A6294B">
        <w:rPr>
          <w:rFonts w:ascii="Simplified Arabic" w:hAnsi="Simplified Arabic" w:cs="Simplified Arabic"/>
          <w:color w:val="000000" w:themeColor="text1"/>
          <w:sz w:val="28"/>
          <w:szCs w:val="28"/>
        </w:rPr>
        <w:t xml:space="preserve"> et al. (2025) </w:t>
      </w:r>
      <w:r w:rsidRPr="00A6294B">
        <w:rPr>
          <w:rFonts w:ascii="Simplified Arabic" w:hAnsi="Simplified Arabic" w:cs="Simplified Arabic"/>
          <w:color w:val="000000" w:themeColor="text1"/>
          <w:sz w:val="28"/>
          <w:szCs w:val="28"/>
          <w:rtl/>
        </w:rPr>
        <w:t>أن ممارسات إدارة المخاطر تؤدي دورًا معدلًا في العلاقة بين عوامل الخطر الحرجة ونجاح المشروع، مما يعني أن وجود منظومة فاعلة لإدارة المخاطر يُخفّف من الأثر السلبي لهذه العوامل ويُحسّن من فرص النجاح. ويُضيف العنزي وآخرون (٢٠٢٤) أن استراتيجيات إدارة المخاطر تُسهم في تحسين فرص نجاح المشاريع عبر توفير إطار منهجي للتعامل مع التهديدات المختلفة. ويُلائم هذا الترابط النظري الإطار المعتمد في الدراسة الحالية، الذي يطرح إدارة المخاطر بأبعادها الأربعة (تحديد المخاطر، تقييم المخاطر، الاستجابة للمخاطر، مراقبة المخاطر) بوصفها متغيرًا مستقلًا يُتوقع أن يُسهم في تفسير نجاح المشاريع في شركات المقاولات الخاصة بالمملكة العربية السعودية</w:t>
      </w:r>
      <w:r w:rsidRPr="00A6294B">
        <w:rPr>
          <w:rFonts w:ascii="Simplified Arabic" w:hAnsi="Simplified Arabic" w:cs="Simplified Arabic"/>
          <w:color w:val="000000" w:themeColor="text1"/>
          <w:sz w:val="28"/>
          <w:szCs w:val="28"/>
        </w:rPr>
        <w:t>.</w:t>
      </w:r>
    </w:p>
    <w:p w14:paraId="2D32BB2E" w14:textId="369BD53C" w:rsidR="00A6294B" w:rsidRPr="00A6294B" w:rsidRDefault="00E66DB8" w:rsidP="00980CB7">
      <w:pPr>
        <w:jc w:val="center"/>
        <w:outlineLvl w:val="0"/>
        <w:rPr>
          <w:rFonts w:ascii="Simplified Arabic" w:hAnsi="Simplified Arabic" w:cs="Simplified Arabic"/>
          <w:b/>
          <w:bCs/>
          <w:color w:val="000000" w:themeColor="text1"/>
          <w:szCs w:val="28"/>
          <w:rtl/>
        </w:rPr>
        <w:sectPr w:rsidR="00A6294B" w:rsidRPr="00A6294B" w:rsidSect="00D675CB">
          <w:footerReference w:type="default" r:id="rId10"/>
          <w:pgSz w:w="11906" w:h="16838" w:code="9"/>
          <w:pgMar w:top="1134" w:right="1701" w:bottom="1134" w:left="1134" w:header="720" w:footer="720" w:gutter="0"/>
          <w:pgNumType w:start="1"/>
          <w:cols w:space="708"/>
          <w:bidi/>
          <w:rtlGutter/>
          <w:docGrid w:linePitch="360"/>
        </w:sectPr>
      </w:pPr>
      <w:r w:rsidRPr="00A6294B">
        <w:rPr>
          <w:rFonts w:ascii="Simplified Arabic" w:hAnsi="Simplified Arabic" w:cs="Simplified Arabic"/>
          <w:b/>
          <w:bCs/>
          <w:color w:val="000000" w:themeColor="text1"/>
          <w:sz w:val="40"/>
          <w:szCs w:val="40"/>
          <w:rtl/>
        </w:rPr>
        <w:br w:type="page"/>
      </w:r>
      <w:bookmarkEnd w:id="20"/>
      <w:bookmarkEnd w:id="26"/>
    </w:p>
    <w:p w14:paraId="29D4231B" w14:textId="71AF7253" w:rsidR="0081623B" w:rsidRPr="00A6294B" w:rsidRDefault="00E27D3B" w:rsidP="00D675C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6294B">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107BCE98">
            <wp:simplePos x="0" y="0"/>
            <wp:positionH relativeFrom="column">
              <wp:posOffset>4286250</wp:posOffset>
            </wp:positionH>
            <wp:positionV relativeFrom="paragraph">
              <wp:posOffset>0</wp:posOffset>
            </wp:positionV>
            <wp:extent cx="1354455" cy="1254125"/>
            <wp:effectExtent l="0" t="0" r="0" b="3175"/>
            <wp:wrapTight wrapText="bothSides">
              <wp:wrapPolygon edited="0">
                <wp:start x="0" y="0"/>
                <wp:lineTo x="0" y="21327"/>
                <wp:lineTo x="21266" y="21327"/>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4455" cy="12541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6294B">
        <w:rPr>
          <w:rFonts w:asciiTheme="majorBidi" w:eastAsia="Calibri" w:hAnsiTheme="majorBidi" w:cstheme="majorBidi"/>
          <w:b/>
          <w:bCs/>
          <w:color w:val="000000" w:themeColor="text1"/>
          <w:kern w:val="0"/>
          <w:sz w:val="32"/>
          <w:szCs w:val="32"/>
          <w:lang w:bidi="ar-EG"/>
          <w14:ligatures w14:val="none"/>
        </w:rPr>
        <w:t>Mid</w:t>
      </w:r>
      <w:r w:rsidR="000D353F" w:rsidRPr="00A6294B">
        <w:rPr>
          <w:rFonts w:asciiTheme="majorBidi" w:eastAsia="Calibri" w:hAnsiTheme="majorBidi" w:cstheme="majorBidi"/>
          <w:b/>
          <w:bCs/>
          <w:color w:val="000000" w:themeColor="text1"/>
          <w:kern w:val="0"/>
          <w:sz w:val="32"/>
          <w:szCs w:val="32"/>
          <w:lang w:bidi="ar-EG"/>
          <w14:ligatures w14:val="none"/>
        </w:rPr>
        <w:t xml:space="preserve"> </w:t>
      </w:r>
      <w:r w:rsidR="0081623B" w:rsidRPr="00A6294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6294B" w:rsidRDefault="0081623B" w:rsidP="00D675C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6294B">
        <w:rPr>
          <w:rFonts w:asciiTheme="majorBidi" w:eastAsia="Calibri" w:hAnsiTheme="majorBidi" w:cstheme="majorBidi"/>
          <w:b/>
          <w:bCs/>
          <w:color w:val="000000" w:themeColor="text1"/>
          <w:kern w:val="0"/>
          <w:sz w:val="32"/>
          <w:szCs w:val="32"/>
          <w:lang w:bidi="ar-EG"/>
          <w14:ligatures w14:val="none"/>
        </w:rPr>
        <w:t>College of Management</w:t>
      </w:r>
    </w:p>
    <w:p w14:paraId="7DB263AA" w14:textId="38DC2140" w:rsidR="002C04F8" w:rsidRPr="00A6294B" w:rsidRDefault="00857739" w:rsidP="00D675C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A6294B">
        <w:rPr>
          <w:rFonts w:asciiTheme="majorBidi" w:eastAsia="Calibri" w:hAnsiTheme="majorBidi" w:cstheme="majorBidi"/>
          <w:b/>
          <w:bCs/>
          <w:color w:val="000000" w:themeColor="text1"/>
          <w:kern w:val="0"/>
          <w:sz w:val="32"/>
          <w:szCs w:val="32"/>
          <w:lang w:bidi="ar-EG"/>
          <w14:ligatures w14:val="none"/>
        </w:rPr>
        <w:t xml:space="preserve">Department of </w:t>
      </w:r>
      <w:r w:rsidR="0016531A" w:rsidRPr="00A6294B">
        <w:rPr>
          <w:rFonts w:asciiTheme="majorBidi" w:eastAsia="Calibri" w:hAnsiTheme="majorBidi" w:cstheme="majorBidi"/>
          <w:b/>
          <w:bCs/>
          <w:color w:val="000000" w:themeColor="text1"/>
          <w:kern w:val="0"/>
          <w:sz w:val="32"/>
          <w:szCs w:val="32"/>
          <w14:ligatures w14:val="none"/>
        </w:rPr>
        <w:t>risk management</w:t>
      </w:r>
    </w:p>
    <w:p w14:paraId="04411127" w14:textId="77777777" w:rsidR="00E27D3B" w:rsidRPr="00A6294B" w:rsidRDefault="00E27D3B" w:rsidP="00D675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5DC4F4A3" w14:textId="77777777" w:rsidR="0016531A" w:rsidRPr="00A6294B" w:rsidRDefault="0016531A" w:rsidP="00A629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6294B">
        <w:rPr>
          <w:rFonts w:asciiTheme="majorBidi" w:eastAsia="Calibri" w:hAnsiTheme="majorBidi" w:cstheme="majorBidi"/>
          <w:b/>
          <w:bCs/>
          <w:color w:val="000000" w:themeColor="text1"/>
          <w:kern w:val="0"/>
          <w:sz w:val="40"/>
          <w:szCs w:val="40"/>
          <w:lang w:bidi="ar-EG"/>
          <w14:ligatures w14:val="none"/>
        </w:rPr>
        <w:t>The Impact of Proactive Risk Management on the Success of Construction Projects: A Field Study on Private Contracting Companies in the Kingdom of Saudi Arabia"</w:t>
      </w:r>
    </w:p>
    <w:p w14:paraId="6ABFD7B1" w14:textId="77777777" w:rsidR="00A6294B" w:rsidRPr="00A6294B" w:rsidRDefault="00A6294B" w:rsidP="00D675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13632667" w:rsidR="000D353F" w:rsidRPr="00A6294B" w:rsidRDefault="000D353F" w:rsidP="00A629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6294B">
        <w:rPr>
          <w:rFonts w:asciiTheme="majorBidi" w:eastAsia="Calibri" w:hAnsiTheme="majorBidi" w:cstheme="majorBidi"/>
          <w:b/>
          <w:bCs/>
          <w:color w:val="000000" w:themeColor="text1"/>
          <w:kern w:val="0"/>
          <w:sz w:val="36"/>
          <w:szCs w:val="36"/>
          <w:lang w:bidi="ar-EG"/>
          <w14:ligatures w14:val="none"/>
        </w:rPr>
        <w:t>Prepared by:</w:t>
      </w:r>
    </w:p>
    <w:p w14:paraId="73384F65" w14:textId="4386F919" w:rsidR="00A6294B" w:rsidRPr="00A6294B" w:rsidRDefault="009900CD" w:rsidP="00A629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Saleh Ali Quraya</w:t>
      </w:r>
      <w:r w:rsidR="008B2239">
        <w:rPr>
          <w:rFonts w:asciiTheme="majorBidi" w:eastAsia="Calibri" w:hAnsiTheme="majorBidi" w:cstheme="majorBidi"/>
          <w:b/>
          <w:bCs/>
          <w:color w:val="000000" w:themeColor="text1"/>
          <w:kern w:val="0"/>
          <w:sz w:val="36"/>
          <w:szCs w:val="36"/>
          <w:lang w:bidi="ar-EG"/>
          <w14:ligatures w14:val="none"/>
        </w:rPr>
        <w:t>h</w:t>
      </w:r>
    </w:p>
    <w:p w14:paraId="524ABBD1" w14:textId="77777777" w:rsidR="00A6294B" w:rsidRPr="00A6294B" w:rsidRDefault="00A6294B" w:rsidP="00A629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6294B" w:rsidRPr="00A6294B" w14:paraId="13439D73" w14:textId="77777777" w:rsidTr="009610B1">
        <w:tc>
          <w:tcPr>
            <w:tcW w:w="4530" w:type="dxa"/>
          </w:tcPr>
          <w:p w14:paraId="59A67C98" w14:textId="77777777" w:rsidR="00A6294B" w:rsidRPr="00A6294B" w:rsidRDefault="00A6294B" w:rsidP="009610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6294B">
              <w:rPr>
                <w:rFonts w:asciiTheme="majorBidi" w:eastAsia="Calibri" w:hAnsiTheme="majorBidi" w:cstheme="majorBidi"/>
                <w:b/>
                <w:bCs/>
                <w:color w:val="000000" w:themeColor="text1"/>
                <w:kern w:val="0"/>
                <w:sz w:val="36"/>
                <w:szCs w:val="36"/>
                <w:lang w:bidi="ar-EG"/>
                <w14:ligatures w14:val="none"/>
              </w:rPr>
              <w:t>Main supervisor</w:t>
            </w:r>
            <w:r w:rsidRPr="00A6294B">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306B466" w14:textId="77777777" w:rsidR="00A6294B" w:rsidRPr="00A6294B" w:rsidRDefault="00A6294B" w:rsidP="009610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6294B">
              <w:rPr>
                <w:rFonts w:asciiTheme="majorBidi" w:eastAsia="Calibri" w:hAnsiTheme="majorBidi" w:cstheme="majorBidi"/>
                <w:b/>
                <w:bCs/>
                <w:color w:val="000000" w:themeColor="text1"/>
                <w:kern w:val="0"/>
                <w:sz w:val="36"/>
                <w:szCs w:val="36"/>
                <w:lang w:bidi="ar-EG"/>
                <w14:ligatures w14:val="none"/>
              </w:rPr>
              <w:t>Second supervisor</w:t>
            </w:r>
            <w:r w:rsidRPr="00A6294B">
              <w:rPr>
                <w:rFonts w:asciiTheme="majorBidi" w:eastAsia="Calibri" w:hAnsiTheme="majorBidi" w:cstheme="majorBidi"/>
                <w:b/>
                <w:bCs/>
                <w:color w:val="000000" w:themeColor="text1"/>
                <w:kern w:val="0"/>
                <w:sz w:val="36"/>
                <w:szCs w:val="36"/>
                <w:rtl/>
                <w:lang w:bidi="ar-EG"/>
                <w14:ligatures w14:val="none"/>
              </w:rPr>
              <w:t>/</w:t>
            </w:r>
          </w:p>
        </w:tc>
      </w:tr>
      <w:tr w:rsidR="00A6294B" w:rsidRPr="00A6294B" w14:paraId="435B131B" w14:textId="77777777" w:rsidTr="009610B1">
        <w:tc>
          <w:tcPr>
            <w:tcW w:w="4530" w:type="dxa"/>
          </w:tcPr>
          <w:p w14:paraId="23FC09F0" w14:textId="77777777" w:rsidR="00A6294B" w:rsidRPr="00A6294B" w:rsidRDefault="00A6294B" w:rsidP="009610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6294B">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71608C4" w14:textId="77777777" w:rsidR="00A6294B" w:rsidRPr="00A6294B" w:rsidRDefault="00A6294B" w:rsidP="009610B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6294B">
              <w:rPr>
                <w:rFonts w:asciiTheme="majorBidi" w:eastAsia="Calibri" w:hAnsiTheme="majorBidi" w:cstheme="majorBidi"/>
                <w:color w:val="000000" w:themeColor="text1"/>
                <w:kern w:val="0"/>
                <w:sz w:val="36"/>
                <w:szCs w:val="36"/>
                <w:lang w:bidi="ar-EG"/>
                <w14:ligatures w14:val="none"/>
              </w:rPr>
              <w:t>Dr. Fayez Jarad</w:t>
            </w:r>
          </w:p>
        </w:tc>
      </w:tr>
    </w:tbl>
    <w:p w14:paraId="17F8CCBA" w14:textId="77777777" w:rsidR="00A6294B" w:rsidRPr="00A6294B" w:rsidRDefault="00A6294B" w:rsidP="00A6294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6294B">
        <w:rPr>
          <w:rFonts w:asciiTheme="majorBidi" w:eastAsia="Calibri" w:hAnsiTheme="majorBidi" w:cstheme="majorBidi"/>
          <w:color w:val="000000" w:themeColor="text1"/>
          <w:kern w:val="0"/>
          <w:sz w:val="36"/>
          <w:szCs w:val="36"/>
          <w:rtl/>
          <w:lang w:bidi="ar-EG"/>
          <w14:ligatures w14:val="none"/>
        </w:rPr>
        <w:t>1448 – 2026</w:t>
      </w:r>
    </w:p>
    <w:p w14:paraId="181430F2" w14:textId="77777777" w:rsidR="00A6294B" w:rsidRPr="00A6294B" w:rsidRDefault="00A6294B" w:rsidP="00A629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F12718F" w14:textId="77777777" w:rsidR="00A96B68" w:rsidRPr="00A6294B" w:rsidRDefault="00A96B68" w:rsidP="00D675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18EA7036" w14:textId="77777777" w:rsidR="0016531A" w:rsidRPr="00A6294B" w:rsidRDefault="0016531A" w:rsidP="00D675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A6294B" w:rsidRDefault="00E27D3B" w:rsidP="00D675C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E89E26A" w:rsidR="009125CE" w:rsidRPr="00A6294B" w:rsidRDefault="009125CE" w:rsidP="00D675C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6294B" w:rsidSect="00D675CB">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4F4A" w14:textId="77777777" w:rsidR="00723CD2" w:rsidRDefault="00723CD2" w:rsidP="009125CE">
      <w:pPr>
        <w:spacing w:after="0" w:line="240" w:lineRule="auto"/>
      </w:pPr>
      <w:r>
        <w:separator/>
      </w:r>
    </w:p>
  </w:endnote>
  <w:endnote w:type="continuationSeparator" w:id="0">
    <w:p w14:paraId="4D196593" w14:textId="77777777" w:rsidR="00723CD2" w:rsidRDefault="00723C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8911341"/>
      <w:docPartObj>
        <w:docPartGallery w:val="Page Numbers (Bottom of Page)"/>
        <w:docPartUnique/>
      </w:docPartObj>
    </w:sdtPr>
    <w:sdtEndPr>
      <w:rPr>
        <w:noProof/>
      </w:rPr>
    </w:sdtEndPr>
    <w:sdtContent>
      <w:p w14:paraId="13047AE1" w14:textId="17EBFFA6" w:rsidR="009610B1" w:rsidRPr="00D675CB" w:rsidRDefault="009610B1" w:rsidP="00D675CB">
        <w:pPr>
          <w:pStyle w:val="Footer"/>
          <w:tabs>
            <w:tab w:val="left" w:pos="4439"/>
            <w:tab w:val="center" w:pos="4535"/>
          </w:tabs>
        </w:pPr>
        <w:r w:rsidRPr="00D675CB">
          <w:rPr>
            <w:rtl/>
          </w:rPr>
          <w:tab/>
        </w:r>
        <w:r w:rsidRPr="00D675CB">
          <w:rPr>
            <w:rtl/>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6703306"/>
      <w:docPartObj>
        <w:docPartGallery w:val="Page Numbers (Bottom of Page)"/>
        <w:docPartUnique/>
      </w:docPartObj>
    </w:sdtPr>
    <w:sdtEndPr>
      <w:rPr>
        <w:noProof/>
      </w:rPr>
    </w:sdtEndPr>
    <w:sdtContent>
      <w:p w14:paraId="4BA95D7E" w14:textId="77777777" w:rsidR="009610B1" w:rsidRPr="00D675CB" w:rsidRDefault="009610B1" w:rsidP="00D675CB">
        <w:pPr>
          <w:pStyle w:val="Footer"/>
          <w:tabs>
            <w:tab w:val="left" w:pos="4439"/>
            <w:tab w:val="center" w:pos="4535"/>
          </w:tabs>
        </w:pPr>
        <w:r w:rsidRPr="00D675CB">
          <w:rPr>
            <w:rtl/>
          </w:rPr>
          <w:tab/>
        </w:r>
        <w:r w:rsidRPr="00D675CB">
          <w:rPr>
            <w:rtl/>
          </w:rPr>
          <w:tab/>
        </w:r>
        <w:r w:rsidRPr="00D675CB">
          <w:rPr>
            <w:rFonts w:ascii="Simplified Arabic" w:hAnsi="Simplified Arabic" w:cs="Simplified Arabic"/>
            <w:b/>
            <w:bCs/>
            <w:sz w:val="24"/>
            <w:szCs w:val="24"/>
            <w:rtl/>
          </w:rPr>
          <w:tab/>
        </w:r>
        <w:r w:rsidRPr="00D675CB">
          <w:rPr>
            <w:rFonts w:ascii="Simplified Arabic" w:hAnsi="Simplified Arabic" w:cs="Simplified Arabic"/>
            <w:b/>
            <w:bCs/>
            <w:sz w:val="24"/>
            <w:szCs w:val="24"/>
          </w:rPr>
          <w:fldChar w:fldCharType="begin"/>
        </w:r>
        <w:r w:rsidRPr="00D675CB">
          <w:rPr>
            <w:rFonts w:ascii="Simplified Arabic" w:hAnsi="Simplified Arabic" w:cs="Simplified Arabic"/>
            <w:b/>
            <w:bCs/>
            <w:sz w:val="24"/>
            <w:szCs w:val="24"/>
          </w:rPr>
          <w:instrText xml:space="preserve"> PAGE   \* MERGEFORMAT </w:instrText>
        </w:r>
        <w:r w:rsidRPr="00D675CB">
          <w:rPr>
            <w:rFonts w:ascii="Simplified Arabic" w:hAnsi="Simplified Arabic" w:cs="Simplified Arabic"/>
            <w:b/>
            <w:bCs/>
            <w:sz w:val="24"/>
            <w:szCs w:val="24"/>
          </w:rPr>
          <w:fldChar w:fldCharType="separate"/>
        </w:r>
        <w:r w:rsidR="00980CB7">
          <w:rPr>
            <w:rFonts w:ascii="Simplified Arabic" w:hAnsi="Simplified Arabic" w:cs="Simplified Arabic"/>
            <w:b/>
            <w:bCs/>
            <w:noProof/>
            <w:sz w:val="24"/>
            <w:szCs w:val="24"/>
            <w:rtl/>
          </w:rPr>
          <w:t>42</w:t>
        </w:r>
        <w:r w:rsidRPr="00D675CB">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4335290"/>
      <w:docPartObj>
        <w:docPartGallery w:val="Page Numbers (Bottom of Page)"/>
        <w:docPartUnique/>
      </w:docPartObj>
    </w:sdtPr>
    <w:sdtEndPr>
      <w:rPr>
        <w:noProof/>
      </w:rPr>
    </w:sdtEndPr>
    <w:sdtContent>
      <w:p w14:paraId="6246EBB9" w14:textId="55CE0F7E" w:rsidR="009610B1" w:rsidRPr="00D675CB" w:rsidRDefault="009610B1" w:rsidP="00A6294B">
        <w:pPr>
          <w:pStyle w:val="Footer"/>
          <w:tabs>
            <w:tab w:val="left" w:pos="4439"/>
            <w:tab w:val="center" w:pos="4535"/>
          </w:tabs>
        </w:pPr>
        <w:r w:rsidRPr="00D675CB">
          <w:rPr>
            <w:rtl/>
          </w:rPr>
          <w:tab/>
        </w:r>
        <w:r w:rsidRPr="00D675CB">
          <w:rPr>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78B06" w14:textId="77777777" w:rsidR="00723CD2" w:rsidRDefault="00723CD2" w:rsidP="009125CE">
      <w:pPr>
        <w:spacing w:after="0" w:line="240" w:lineRule="auto"/>
      </w:pPr>
      <w:r>
        <w:separator/>
      </w:r>
    </w:p>
  </w:footnote>
  <w:footnote w:type="continuationSeparator" w:id="0">
    <w:p w14:paraId="37AAB7AF" w14:textId="77777777" w:rsidR="00723CD2" w:rsidRDefault="00723C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01FA"/>
    <w:multiLevelType w:val="hybridMultilevel"/>
    <w:tmpl w:val="4FF8401C"/>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2F37268"/>
    <w:multiLevelType w:val="hybridMultilevel"/>
    <w:tmpl w:val="BE069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DCA4B94"/>
    <w:multiLevelType w:val="hybridMultilevel"/>
    <w:tmpl w:val="ABB843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EE790A"/>
    <w:multiLevelType w:val="hybridMultilevel"/>
    <w:tmpl w:val="AB2A12DE"/>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255003A"/>
    <w:multiLevelType w:val="hybridMultilevel"/>
    <w:tmpl w:val="C8BA0C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A21E8"/>
    <w:multiLevelType w:val="hybridMultilevel"/>
    <w:tmpl w:val="154EB4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582807"/>
    <w:multiLevelType w:val="multilevel"/>
    <w:tmpl w:val="6EBA571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D96744"/>
    <w:multiLevelType w:val="multilevel"/>
    <w:tmpl w:val="92A432F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800" w:hanging="720"/>
      </w:pPr>
      <w:rPr>
        <w:rFonts w:ascii="Simplified Arabic" w:eastAsia="Calibr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E75CAA"/>
    <w:multiLevelType w:val="hybridMultilevel"/>
    <w:tmpl w:val="6E96031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6D0CE4"/>
    <w:multiLevelType w:val="hybridMultilevel"/>
    <w:tmpl w:val="89CE1EA6"/>
    <w:lvl w:ilvl="0" w:tplc="05C6F04A">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16cid:durableId="1005397888">
    <w:abstractNumId w:val="8"/>
  </w:num>
  <w:num w:numId="2" w16cid:durableId="2062168164">
    <w:abstractNumId w:val="3"/>
  </w:num>
  <w:num w:numId="3" w16cid:durableId="747070410">
    <w:abstractNumId w:val="9"/>
  </w:num>
  <w:num w:numId="4" w16cid:durableId="1388996566">
    <w:abstractNumId w:val="0"/>
  </w:num>
  <w:num w:numId="5" w16cid:durableId="3092066">
    <w:abstractNumId w:val="1"/>
  </w:num>
  <w:num w:numId="6" w16cid:durableId="1350138506">
    <w:abstractNumId w:val="2"/>
  </w:num>
  <w:num w:numId="7" w16cid:durableId="1334532528">
    <w:abstractNumId w:val="4"/>
  </w:num>
  <w:num w:numId="8" w16cid:durableId="1046174443">
    <w:abstractNumId w:val="5"/>
  </w:num>
  <w:num w:numId="9" w16cid:durableId="146288899">
    <w:abstractNumId w:val="7"/>
  </w:num>
  <w:num w:numId="10" w16cid:durableId="119022059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3989"/>
    <w:rsid w:val="00150B32"/>
    <w:rsid w:val="001510C1"/>
    <w:rsid w:val="00152611"/>
    <w:rsid w:val="00153B41"/>
    <w:rsid w:val="0016531A"/>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5C6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3E23"/>
    <w:rsid w:val="00256363"/>
    <w:rsid w:val="00260558"/>
    <w:rsid w:val="0026283D"/>
    <w:rsid w:val="00264657"/>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357F"/>
    <w:rsid w:val="004260FE"/>
    <w:rsid w:val="00433A7A"/>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D70CB"/>
    <w:rsid w:val="005E37C2"/>
    <w:rsid w:val="005E4AF3"/>
    <w:rsid w:val="005F2722"/>
    <w:rsid w:val="006020A6"/>
    <w:rsid w:val="006044AD"/>
    <w:rsid w:val="006112DD"/>
    <w:rsid w:val="0061146E"/>
    <w:rsid w:val="00617C5B"/>
    <w:rsid w:val="006215F2"/>
    <w:rsid w:val="00625CAD"/>
    <w:rsid w:val="0062761F"/>
    <w:rsid w:val="00633F50"/>
    <w:rsid w:val="006344B4"/>
    <w:rsid w:val="00641832"/>
    <w:rsid w:val="00642229"/>
    <w:rsid w:val="006450DB"/>
    <w:rsid w:val="00646233"/>
    <w:rsid w:val="00647482"/>
    <w:rsid w:val="0066191A"/>
    <w:rsid w:val="00663FD3"/>
    <w:rsid w:val="00666183"/>
    <w:rsid w:val="00667140"/>
    <w:rsid w:val="006716C2"/>
    <w:rsid w:val="00673AFB"/>
    <w:rsid w:val="00673D30"/>
    <w:rsid w:val="00680F37"/>
    <w:rsid w:val="00681671"/>
    <w:rsid w:val="00681F47"/>
    <w:rsid w:val="00686D49"/>
    <w:rsid w:val="006904F6"/>
    <w:rsid w:val="006910C9"/>
    <w:rsid w:val="00692E3B"/>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3CD2"/>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9685C"/>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576"/>
    <w:rsid w:val="00831F14"/>
    <w:rsid w:val="008332E4"/>
    <w:rsid w:val="0083662A"/>
    <w:rsid w:val="0084024D"/>
    <w:rsid w:val="00850760"/>
    <w:rsid w:val="0085226F"/>
    <w:rsid w:val="00854A80"/>
    <w:rsid w:val="00854B0B"/>
    <w:rsid w:val="00854D73"/>
    <w:rsid w:val="00857739"/>
    <w:rsid w:val="00857D1D"/>
    <w:rsid w:val="00867CF0"/>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239"/>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D520E"/>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10B1"/>
    <w:rsid w:val="009638CB"/>
    <w:rsid w:val="00963C6C"/>
    <w:rsid w:val="00964E82"/>
    <w:rsid w:val="00965208"/>
    <w:rsid w:val="00970F41"/>
    <w:rsid w:val="00972755"/>
    <w:rsid w:val="0097383F"/>
    <w:rsid w:val="009760DA"/>
    <w:rsid w:val="00976DC2"/>
    <w:rsid w:val="00980234"/>
    <w:rsid w:val="00980CB7"/>
    <w:rsid w:val="00985B71"/>
    <w:rsid w:val="0098768E"/>
    <w:rsid w:val="009900CD"/>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1C44"/>
    <w:rsid w:val="00A348C1"/>
    <w:rsid w:val="00A3547E"/>
    <w:rsid w:val="00A35B21"/>
    <w:rsid w:val="00A370C9"/>
    <w:rsid w:val="00A40ADE"/>
    <w:rsid w:val="00A44EBE"/>
    <w:rsid w:val="00A4659A"/>
    <w:rsid w:val="00A50745"/>
    <w:rsid w:val="00A55EF3"/>
    <w:rsid w:val="00A57461"/>
    <w:rsid w:val="00A6294B"/>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3F9"/>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75CB"/>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6DB8"/>
    <w:rsid w:val="00E67CA1"/>
    <w:rsid w:val="00E67D1B"/>
    <w:rsid w:val="00E70E12"/>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A6981"/>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433A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D675C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A6294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8FEB22-35D1-4632-A638-4BF234B3A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12241</Words>
  <Characters>68917</Characters>
  <Application>Microsoft Office Word</Application>
  <DocSecurity>0</DocSecurity>
  <Lines>1028</Lines>
  <Paragraphs>320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Qurayah</cp:lastModifiedBy>
  <cp:revision>2</cp:revision>
  <cp:lastPrinted>2026-06-30T08:14:00Z</cp:lastPrinted>
  <dcterms:created xsi:type="dcterms:W3CDTF">2026-07-09T17:07:00Z</dcterms:created>
  <dcterms:modified xsi:type="dcterms:W3CDTF">2026-07-09T17:07:00Z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