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EE5B6" w14:textId="066463B8" w:rsidR="006A124C" w:rsidRPr="006A124C" w:rsidRDefault="006A124C" w:rsidP="006A124C">
      <w:pPr>
        <w:keepNext/>
        <w:keepLines/>
        <w:bidi/>
        <w:spacing w:before="480" w:after="0" w:line="276" w:lineRule="auto"/>
        <w:jc w:val="center"/>
        <w:outlineLvl w:val="0"/>
        <w:rPr>
          <w:rFonts w:ascii="Traditional Arabic" w:eastAsia="Times New Roman" w:hAnsi="Traditional Arabic" w:cs="Traditional Arabic"/>
          <w:b/>
          <w:bCs/>
          <w:color w:val="000000"/>
          <w:sz w:val="36"/>
          <w:szCs w:val="36"/>
          <w:rtl/>
          <w:lang w:bidi="ar-EG"/>
        </w:rPr>
      </w:pPr>
      <w:bookmarkStart w:id="0" w:name="_Hlk224283471"/>
      <w:commentRangeStart w:id="1"/>
      <w:r w:rsidRPr="00623640">
        <w:rPr>
          <w:rFonts w:ascii="Traditional Arabic" w:eastAsia="Times New Roman" w:hAnsi="Traditional Arabic" w:cs="Traditional Arabic"/>
          <w:b/>
          <w:bCs/>
          <w:color w:val="000000"/>
          <w:sz w:val="36"/>
          <w:szCs w:val="36"/>
          <w:highlight w:val="yellow"/>
          <w:rtl/>
          <w:lang w:bidi="ar-EG"/>
        </w:rPr>
        <w:t xml:space="preserve">الفصل </w:t>
      </w:r>
      <w:r w:rsidRPr="00623640">
        <w:rPr>
          <w:rFonts w:ascii="Traditional Arabic" w:eastAsia="Times New Roman" w:hAnsi="Traditional Arabic" w:cs="Traditional Arabic" w:hint="cs"/>
          <w:b/>
          <w:bCs/>
          <w:color w:val="000000"/>
          <w:sz w:val="36"/>
          <w:szCs w:val="36"/>
          <w:highlight w:val="yellow"/>
          <w:rtl/>
          <w:lang w:bidi="ar-EG"/>
        </w:rPr>
        <w:t>الثالث</w:t>
      </w:r>
      <w:r w:rsidRPr="00623640">
        <w:rPr>
          <w:rFonts w:ascii="Traditional Arabic" w:eastAsia="Times New Roman" w:hAnsi="Traditional Arabic" w:cs="Traditional Arabic"/>
          <w:b/>
          <w:bCs/>
          <w:color w:val="000000"/>
          <w:sz w:val="36"/>
          <w:szCs w:val="36"/>
          <w:highlight w:val="yellow"/>
          <w:rtl/>
          <w:lang w:bidi="ar-EG"/>
        </w:rPr>
        <w:t xml:space="preserve"> </w:t>
      </w:r>
      <w:r w:rsidRPr="00623640">
        <w:rPr>
          <w:rFonts w:ascii="Traditional Arabic" w:eastAsia="Times New Roman" w:hAnsi="Traditional Arabic" w:cs="Traditional Arabic" w:hint="cs"/>
          <w:b/>
          <w:bCs/>
          <w:color w:val="000000"/>
          <w:sz w:val="36"/>
          <w:szCs w:val="36"/>
          <w:highlight w:val="yellow"/>
          <w:rtl/>
          <w:lang w:bidi="ar-EG"/>
        </w:rPr>
        <w:t>المنهجية</w:t>
      </w:r>
      <w:bookmarkEnd w:id="0"/>
      <w:commentRangeEnd w:id="1"/>
      <w:r w:rsidR="00623640" w:rsidRPr="00623640">
        <w:rPr>
          <w:rStyle w:val="CommentReference"/>
          <w:highlight w:val="yellow"/>
          <w:rtl/>
        </w:rPr>
        <w:commentReference w:id="1"/>
      </w:r>
    </w:p>
    <w:p w14:paraId="7465EE5F" w14:textId="0C6D6104" w:rsidR="00D63634" w:rsidRPr="00D63634" w:rsidRDefault="00A57D67" w:rsidP="00D63634">
      <w:pPr>
        <w:pStyle w:val="Heading2"/>
        <w:bidi/>
        <w:spacing w:before="200" w:line="276"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 xml:space="preserve">3-1 </w:t>
      </w:r>
      <w:r w:rsidR="00D63634" w:rsidRPr="00D63634">
        <w:rPr>
          <w:rFonts w:ascii="Traditional Arabic" w:hAnsi="Traditional Arabic" w:cs="Traditional Arabic" w:hint="cs"/>
          <w:b/>
          <w:bCs/>
          <w:color w:val="000000" w:themeColor="text1"/>
          <w:sz w:val="28"/>
          <w:szCs w:val="28"/>
          <w:rtl/>
          <w:lang w:bidi="ar-EG"/>
        </w:rPr>
        <w:t>مقدمة</w:t>
      </w:r>
      <w:r>
        <w:rPr>
          <w:rFonts w:ascii="Traditional Arabic" w:hAnsi="Traditional Arabic" w:cs="Traditional Arabic" w:hint="cs"/>
          <w:b/>
          <w:bCs/>
          <w:color w:val="000000" w:themeColor="text1"/>
          <w:sz w:val="28"/>
          <w:szCs w:val="28"/>
          <w:rtl/>
          <w:lang w:bidi="ar-EG"/>
        </w:rPr>
        <w:t xml:space="preserve"> الفصل</w:t>
      </w:r>
    </w:p>
    <w:p w14:paraId="6DC337B9" w14:textId="77777777"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يأتي الفصل الثالث ليوضح المنهجية المعتمدة في هذه الدراسة الوصفية التحليلية، التي تبحث في أثر أدوات الذكاء الاصطناعي على كفاءة تخطيط وجدولة المشاريع في الشركات العاملة بمدينة جدة</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بناءً على مشكلة البحث والإطار النظري الذي تم عرضه في الفصول السابقة، يغطي هذا الفصل حدود الدراسة (الزمانية والمكانية والبشرية)، ويحدد مجتمع الدراسة وعينتها، ويصف أدوات جمع البيانات، ويوضح متغيرات الدراسة، ويبين إجراءات تنفيذها، ويختتم بتصميم الدراسة والمعالجة الإحصائية، وبالنموذج المفاهيمي الذي يمثل الأساس لاختبار فرضيات الدراسة</w:t>
      </w:r>
      <w:r w:rsidRPr="00335C81">
        <w:rPr>
          <w:rFonts w:ascii="Traditional Arabic" w:hAnsi="Traditional Arabic" w:cs="Traditional Arabic"/>
          <w:sz w:val="24"/>
          <w:szCs w:val="24"/>
        </w:rPr>
        <w:t>.</w:t>
      </w:r>
    </w:p>
    <w:p w14:paraId="753D99E2" w14:textId="77777777"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يمثل هذا الفصل الركيزة المنهجية الأساسية التي تربط بين الإشكالية النظرية والواقع التطبيقي الميداني</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ويسعى إلى تقديم إطار عملي دقيق وشفاف يمكن من الإجابة العلمية الموضوعية على السؤال الرئيس للدراسة: "ما أثر استخدام أدوات الذكاء الاصطناعي على كفاءة تخطيط وجدولة المشاريع في الشركات العاملة بمدينة جدة؟</w:t>
      </w:r>
      <w:r w:rsidRPr="00335C81">
        <w:rPr>
          <w:rFonts w:ascii="Traditional Arabic" w:hAnsi="Traditional Arabic" w:cs="Traditional Arabic"/>
          <w:sz w:val="24"/>
          <w:szCs w:val="24"/>
        </w:rPr>
        <w:t>"</w:t>
      </w:r>
    </w:p>
    <w:p w14:paraId="57455FAC" w14:textId="4EA3A4E6"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 xml:space="preserve">تعتمد الدراسة المنهج الوصفي التحليلي، حيث تستهدف وصف الواقع الحالي لمدى تبني واستخدام تقنيات الذكاء الاصطناعي في إدارة المشاريع بالمملكة، ثم تحليل العلاقات الإحصائية والتأثيرية بين هذا الاستخدام ومؤشرات الكفاءة التشغيلية الرئيسة، وهي: دقة الجداول الزمنية، والالتزام بالمواعيد، وكفاءة توزيع الموارد، وتقليل الانحرافات الزمنية </w:t>
      </w:r>
      <w:r w:rsidR="005036EA">
        <w:rPr>
          <w:rFonts w:ascii="Traditional Arabic" w:hAnsi="Traditional Arabic" w:cs="Traditional Arabic" w:hint="cs"/>
          <w:sz w:val="24"/>
          <w:szCs w:val="24"/>
          <w:rtl/>
        </w:rPr>
        <w:t>والتكلفة.</w:t>
      </w:r>
    </w:p>
    <w:p w14:paraId="50A09166" w14:textId="788AF489" w:rsidR="00335C81" w:rsidRPr="00335C81" w:rsidRDefault="00335C81" w:rsidP="00993939">
      <w:pPr>
        <w:bidi/>
        <w:spacing w:before="240" w:after="200" w:line="360" w:lineRule="auto"/>
        <w:ind w:firstLine="284"/>
        <w:jc w:val="lowKashida"/>
        <w:rPr>
          <w:rFonts w:ascii="Traditional Arabic" w:hAnsi="Traditional Arabic" w:cs="Traditional Arabic"/>
          <w:sz w:val="24"/>
          <w:szCs w:val="24"/>
          <w:rtl/>
        </w:rPr>
      </w:pPr>
      <w:r w:rsidRPr="00335C81">
        <w:rPr>
          <w:rFonts w:ascii="Traditional Arabic" w:hAnsi="Traditional Arabic" w:cs="Traditional Arabic"/>
          <w:sz w:val="24"/>
          <w:szCs w:val="24"/>
          <w:rtl/>
        </w:rPr>
        <w:t>وتُعد الشفافية المنهجية في رسائل الدكتوراه من أبرز المعايير الأكاديمية الجوهرية، إذ تمكن القراء والمحكمين واللجان العلمية من فهم كيفية تصميم البحث وتنفيذه وتحليله، مما يعزز مصداقية النتائج وقابليتها للتقييم والتكرار (عقيل، 2010). وبهذه الطريقة المنهجية المتكاملة، يهدف الفصل إلى ضمان مصداقية النتائج وقابليتها للتعميم المحدود ضمن حدود الدراسة، ويمهد الطريق أمام اختبار الفرضيات بأدوات إحصائية متقدمة تتناسب مع طبيعة البيانات الكمية المجمعة</w:t>
      </w:r>
      <w:r w:rsidRPr="00335C81">
        <w:rPr>
          <w:rFonts w:ascii="Traditional Arabic" w:hAnsi="Traditional Arabic" w:cs="Traditional Arabic"/>
          <w:sz w:val="24"/>
          <w:szCs w:val="24"/>
        </w:rPr>
        <w:t>.</w:t>
      </w:r>
    </w:p>
    <w:p w14:paraId="138C15B1" w14:textId="60EF8881" w:rsidR="006A124C" w:rsidRPr="00F61F69" w:rsidRDefault="00A57D67" w:rsidP="00F61F69">
      <w:pPr>
        <w:pStyle w:val="Heading2"/>
        <w:bidi/>
        <w:spacing w:before="200" w:line="276" w:lineRule="auto"/>
        <w:rPr>
          <w:rFonts w:ascii="Traditional Arabic" w:hAnsi="Traditional Arabic" w:cs="Traditional Arabic"/>
          <w:b/>
          <w:bCs/>
          <w:color w:val="000000" w:themeColor="text1"/>
          <w:sz w:val="28"/>
          <w:szCs w:val="28"/>
          <w:rtl/>
          <w:lang w:bidi="ar-EG"/>
        </w:rPr>
      </w:pPr>
      <w:r>
        <w:rPr>
          <w:rFonts w:ascii="Traditional Arabic" w:hAnsi="Traditional Arabic" w:cs="Traditional Arabic" w:hint="cs"/>
          <w:b/>
          <w:bCs/>
          <w:color w:val="000000" w:themeColor="text1"/>
          <w:sz w:val="28"/>
          <w:szCs w:val="28"/>
          <w:rtl/>
          <w:lang w:bidi="ar-EG"/>
        </w:rPr>
        <w:t>3-2</w:t>
      </w:r>
      <w:r w:rsidR="00EA187E">
        <w:rPr>
          <w:rFonts w:ascii="Traditional Arabic" w:hAnsi="Traditional Arabic" w:cs="Traditional Arabic" w:hint="cs"/>
          <w:b/>
          <w:bCs/>
          <w:color w:val="000000" w:themeColor="text1"/>
          <w:sz w:val="28"/>
          <w:szCs w:val="28"/>
          <w:rtl/>
          <w:lang w:bidi="ar-EG"/>
        </w:rPr>
        <w:t xml:space="preserve"> </w:t>
      </w:r>
      <w:r w:rsidR="009E6315" w:rsidRPr="00F61F69">
        <w:rPr>
          <w:rFonts w:ascii="Traditional Arabic" w:hAnsi="Traditional Arabic" w:cs="Traditional Arabic" w:hint="cs"/>
          <w:b/>
          <w:bCs/>
          <w:color w:val="000000" w:themeColor="text1"/>
          <w:sz w:val="28"/>
          <w:szCs w:val="28"/>
          <w:rtl/>
          <w:lang w:bidi="ar-EG"/>
        </w:rPr>
        <w:t>المنهج المعتمد في الدراسة</w:t>
      </w:r>
      <w:r w:rsidR="006A124C" w:rsidRPr="00F61F69">
        <w:rPr>
          <w:rFonts w:ascii="Traditional Arabic" w:hAnsi="Traditional Arabic" w:cs="Traditional Arabic" w:hint="cs"/>
          <w:b/>
          <w:bCs/>
          <w:color w:val="000000" w:themeColor="text1"/>
          <w:sz w:val="28"/>
          <w:szCs w:val="28"/>
          <w:rtl/>
          <w:lang w:bidi="ar-EG"/>
        </w:rPr>
        <w:t xml:space="preserve"> </w:t>
      </w:r>
    </w:p>
    <w:p w14:paraId="4B494724" w14:textId="688C410C"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hint="cs"/>
          <w:sz w:val="24"/>
          <w:szCs w:val="24"/>
          <w:rtl/>
        </w:rPr>
        <w:t>ا</w:t>
      </w:r>
      <w:r w:rsidRPr="00335C81">
        <w:rPr>
          <w:rFonts w:ascii="Traditional Arabic" w:hAnsi="Traditional Arabic" w:cs="Traditional Arabic"/>
          <w:sz w:val="24"/>
          <w:szCs w:val="24"/>
          <w:rtl/>
        </w:rPr>
        <w:t>عتمدت الدراسة المنهج الوصفي التحليلي، لأنه الأنسب لطبيعة المشكلة البحثية التي تتطلب وصف الواقع الحالي لاستخدام أدوات الذكاء الاصطناعي في تخطيط وجدولة المشاريع لدى الشركات في مدينة جدة، مع تحليل العلاقات الإحصائية والتأثيرية بين المتغيرات الرئيسة</w:t>
      </w:r>
      <w:r>
        <w:rPr>
          <w:rFonts w:ascii="Traditional Arabic" w:hAnsi="Traditional Arabic" w:cs="Traditional Arabic" w:hint="cs"/>
          <w:sz w:val="24"/>
          <w:szCs w:val="24"/>
          <w:rtl/>
        </w:rPr>
        <w:t>.</w:t>
      </w:r>
    </w:p>
    <w:p w14:paraId="553AFE14" w14:textId="0770CCD6"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lastRenderedPageBreak/>
        <w:t>يُعرف المنهج الوصفي التحليلي بأنه المنهج الذي يجمع بين الوصف الدقيق للظاهرة كما هي في الواقع، والتحليل العميق للعلاقات بين متغيراتها</w:t>
      </w:r>
      <w:r w:rsidRPr="00335C81">
        <w:rPr>
          <w:rFonts w:ascii="Traditional Arabic" w:hAnsi="Traditional Arabic" w:cs="Traditional Arabic"/>
          <w:sz w:val="24"/>
          <w:szCs w:val="24"/>
        </w:rPr>
        <w:t xml:space="preserve">. </w:t>
      </w:r>
      <w:r w:rsidRPr="00335C81">
        <w:rPr>
          <w:rFonts w:ascii="Traditional Arabic" w:hAnsi="Traditional Arabic" w:cs="Traditional Arabic"/>
          <w:sz w:val="24"/>
          <w:szCs w:val="24"/>
          <w:rtl/>
        </w:rPr>
        <w:t xml:space="preserve">وهو يمكّن الباحث من فهم الوضع الراهن، وكشف الأنماط، وقياس التأثيرات بدقة علمية عالية (مليح </w:t>
      </w:r>
      <w:r>
        <w:rPr>
          <w:rFonts w:ascii="Traditional Arabic" w:hAnsi="Traditional Arabic" w:cs="Traditional Arabic" w:hint="cs"/>
          <w:sz w:val="24"/>
          <w:szCs w:val="24"/>
          <w:rtl/>
        </w:rPr>
        <w:t>وعبد</w:t>
      </w:r>
      <w:r w:rsidRPr="00335C81">
        <w:rPr>
          <w:rFonts w:ascii="Traditional Arabic" w:hAnsi="Traditional Arabic" w:cs="Traditional Arabic"/>
          <w:sz w:val="24"/>
          <w:szCs w:val="24"/>
          <w:rtl/>
        </w:rPr>
        <w:t>الصمد، 2020). وتكمن أهميته في قدرته على تقديم صورة شاملة وموضوعية للواقع الميداني، مع إمكانية استخلاص علاقات سببية واستنتاجات دقيقة تدعم اتخاذ القرارات وتطوير الممارسات في مجال إدارة المشاريع الرقمية</w:t>
      </w:r>
      <w:r>
        <w:rPr>
          <w:rFonts w:ascii="Traditional Arabic" w:hAnsi="Traditional Arabic" w:cs="Traditional Arabic" w:hint="cs"/>
          <w:sz w:val="24"/>
          <w:szCs w:val="24"/>
          <w:rtl/>
        </w:rPr>
        <w:t>.</w:t>
      </w:r>
    </w:p>
    <w:p w14:paraId="5332227A" w14:textId="4166A6CF" w:rsidR="00335C81" w:rsidRPr="00335C81" w:rsidRDefault="00335C81" w:rsidP="00335C81">
      <w:pPr>
        <w:bidi/>
        <w:spacing w:before="240" w:after="200" w:line="360" w:lineRule="auto"/>
        <w:ind w:firstLine="284"/>
        <w:jc w:val="lowKashida"/>
        <w:rPr>
          <w:rFonts w:ascii="Traditional Arabic" w:hAnsi="Traditional Arabic" w:cs="Traditional Arabic"/>
          <w:sz w:val="24"/>
          <w:szCs w:val="24"/>
        </w:rPr>
      </w:pPr>
      <w:r w:rsidRPr="00335C81">
        <w:rPr>
          <w:rFonts w:ascii="Traditional Arabic" w:hAnsi="Traditional Arabic" w:cs="Traditional Arabic"/>
          <w:sz w:val="24"/>
          <w:szCs w:val="24"/>
          <w:rtl/>
        </w:rPr>
        <w:t xml:space="preserve">يجمع هذا المنهج بين الوصف الكمي للظاهرة </w:t>
      </w:r>
      <w:r>
        <w:rPr>
          <w:rFonts w:ascii="Traditional Arabic" w:hAnsi="Traditional Arabic" w:cs="Traditional Arabic" w:hint="cs"/>
          <w:sz w:val="24"/>
          <w:szCs w:val="24"/>
          <w:rtl/>
        </w:rPr>
        <w:t>(</w:t>
      </w:r>
      <w:r w:rsidRPr="00335C81">
        <w:rPr>
          <w:rFonts w:ascii="Traditional Arabic" w:hAnsi="Traditional Arabic" w:cs="Traditional Arabic"/>
          <w:sz w:val="24"/>
          <w:szCs w:val="24"/>
          <w:rtl/>
        </w:rPr>
        <w:t>من خلال الاستبانة والإحصاءات الوصفية</w:t>
      </w:r>
      <w:r>
        <w:rPr>
          <w:rFonts w:ascii="Traditional Arabic" w:hAnsi="Traditional Arabic" w:cs="Traditional Arabic" w:hint="cs"/>
          <w:sz w:val="24"/>
          <w:szCs w:val="24"/>
          <w:rtl/>
        </w:rPr>
        <w:t xml:space="preserve">) </w:t>
      </w:r>
      <w:r w:rsidRPr="00335C81">
        <w:rPr>
          <w:rFonts w:ascii="Traditional Arabic" w:hAnsi="Traditional Arabic" w:cs="Traditional Arabic"/>
          <w:sz w:val="24"/>
          <w:szCs w:val="24"/>
          <w:rtl/>
        </w:rPr>
        <w:t>والتحليل الإحصائي المتقدم (مثل معامل الارتباط، والانحدار، واختبارات الفروق) لاختبار الفرضيات واستخلاص النتائج. وقد تم اختيار هذا المنهج استنادًا إلى أهداف الدراسة التي تركز على قياس مدى الانتشار، وتحديد العلاقات، واستكشاف التحديات في سياق تطبيقي ميداني محدد</w:t>
      </w:r>
      <w:r w:rsidRPr="00335C81">
        <w:rPr>
          <w:rFonts w:ascii="Traditional Arabic" w:hAnsi="Traditional Arabic" w:cs="Traditional Arabic"/>
          <w:sz w:val="24"/>
          <w:szCs w:val="24"/>
        </w:rPr>
        <w:t>.</w:t>
      </w:r>
    </w:p>
    <w:p w14:paraId="076E8C71" w14:textId="0D6EE0EC" w:rsidR="00335C81" w:rsidRDefault="00335C81" w:rsidP="00335C81">
      <w:pPr>
        <w:bidi/>
        <w:spacing w:before="240" w:after="200" w:line="360" w:lineRule="auto"/>
        <w:ind w:firstLine="284"/>
        <w:jc w:val="lowKashida"/>
        <w:rPr>
          <w:rFonts w:ascii="Traditional Arabic" w:hAnsi="Traditional Arabic" w:cs="Traditional Arabic"/>
          <w:sz w:val="24"/>
          <w:szCs w:val="24"/>
          <w:rtl/>
        </w:rPr>
      </w:pPr>
      <w:r w:rsidRPr="00335C81">
        <w:rPr>
          <w:rFonts w:ascii="Traditional Arabic" w:hAnsi="Traditional Arabic" w:cs="Traditional Arabic"/>
          <w:sz w:val="24"/>
          <w:szCs w:val="24"/>
          <w:rtl/>
        </w:rPr>
        <w:t>ويتوافق هذا الاختيار مع نتائج العديد من الدراسات السابقة في مجال إدارة المشاريع الرقمية، ومنها دراسة أنور محمد قسم الله محمد (2025) التي أكدت أن تقنيات الذكاء الاصطناعي تساهم في تقليل التكاليف وزيادة كفاءة استخدام الموارد في مشاريع التطوير التكنولوجي بالمملكة العربية السعودية، مما يبرر استخدام المنهج الوصفي التحليلي لقياس هذه التأثيرات ميدانيًا</w:t>
      </w:r>
      <w:r w:rsidRPr="00335C81">
        <w:rPr>
          <w:rFonts w:ascii="Traditional Arabic" w:hAnsi="Traditional Arabic" w:cs="Traditional Arabic"/>
          <w:sz w:val="24"/>
          <w:szCs w:val="24"/>
        </w:rPr>
        <w:t>.</w:t>
      </w:r>
    </w:p>
    <w:p w14:paraId="1EB2B267" w14:textId="7013E5CA" w:rsidR="009E6315" w:rsidRPr="00A57D67" w:rsidRDefault="00A57D67" w:rsidP="00A57D67">
      <w:pPr>
        <w:pStyle w:val="Heading2"/>
        <w:bidi/>
        <w:spacing w:before="200" w:line="276" w:lineRule="auto"/>
        <w:rPr>
          <w:rFonts w:ascii="Traditional Arabic" w:hAnsi="Traditional Arabic" w:cs="Traditional Arabic"/>
          <w:b/>
          <w:bCs/>
          <w:color w:val="000000" w:themeColor="text1"/>
          <w:sz w:val="28"/>
          <w:szCs w:val="28"/>
          <w:rtl/>
          <w:lang w:bidi="ar-EG"/>
        </w:rPr>
      </w:pPr>
      <w:r w:rsidRPr="00A57D67">
        <w:rPr>
          <w:rFonts w:ascii="Traditional Arabic" w:hAnsi="Traditional Arabic" w:cs="Traditional Arabic" w:hint="cs"/>
          <w:b/>
          <w:bCs/>
          <w:color w:val="000000" w:themeColor="text1"/>
          <w:sz w:val="28"/>
          <w:szCs w:val="28"/>
          <w:rtl/>
          <w:lang w:bidi="ar-EG"/>
        </w:rPr>
        <w:t xml:space="preserve">3-3 </w:t>
      </w:r>
      <w:r w:rsidR="00EF5B1E" w:rsidRPr="00A57D67">
        <w:rPr>
          <w:rFonts w:ascii="Traditional Arabic" w:hAnsi="Traditional Arabic" w:cs="Traditional Arabic" w:hint="cs"/>
          <w:b/>
          <w:bCs/>
          <w:color w:val="000000" w:themeColor="text1"/>
          <w:sz w:val="28"/>
          <w:szCs w:val="28"/>
          <w:rtl/>
          <w:lang w:bidi="ar-EG"/>
        </w:rPr>
        <w:t xml:space="preserve">تحديد مجتمع وعينة </w:t>
      </w:r>
      <w:r w:rsidR="00E6468D">
        <w:rPr>
          <w:rFonts w:ascii="Traditional Arabic" w:hAnsi="Traditional Arabic" w:cs="Traditional Arabic" w:hint="cs"/>
          <w:b/>
          <w:bCs/>
          <w:color w:val="000000" w:themeColor="text1"/>
          <w:sz w:val="28"/>
          <w:szCs w:val="28"/>
          <w:rtl/>
          <w:lang w:bidi="ar-EG"/>
        </w:rPr>
        <w:t>الدراسة</w:t>
      </w:r>
    </w:p>
    <w:p w14:paraId="243787CF" w14:textId="738FDB89" w:rsidR="00A57D67" w:rsidRPr="00A57D67" w:rsidRDefault="00A57D67" w:rsidP="00A57D67">
      <w:pPr>
        <w:pStyle w:val="Heading3"/>
        <w:bidi/>
        <w:rPr>
          <w:rFonts w:ascii="Traditional Arabic" w:hAnsi="Traditional Arabic" w:cs="Traditional Arabic"/>
          <w:b/>
          <w:bCs/>
          <w:color w:val="auto"/>
          <w:rtl/>
        </w:rPr>
      </w:pPr>
      <w:r w:rsidRPr="00A57D67">
        <w:rPr>
          <w:rFonts w:ascii="Traditional Arabic" w:hAnsi="Traditional Arabic" w:cs="Traditional Arabic"/>
          <w:b/>
          <w:bCs/>
          <w:color w:val="auto"/>
          <w:rtl/>
        </w:rPr>
        <w:t>3-3-1 مجتمع الدراسة</w:t>
      </w:r>
    </w:p>
    <w:p w14:paraId="6B34D479" w14:textId="3F1B440F" w:rsidR="00A5374A" w:rsidRPr="00A57D67" w:rsidRDefault="00A5374A" w:rsidP="00A5374A">
      <w:pPr>
        <w:bidi/>
        <w:spacing w:before="240" w:after="200" w:line="360" w:lineRule="auto"/>
        <w:ind w:firstLine="284"/>
        <w:jc w:val="lowKashida"/>
        <w:rPr>
          <w:rFonts w:ascii="Traditional Arabic" w:hAnsi="Traditional Arabic" w:cs="Traditional Arabic"/>
          <w:sz w:val="24"/>
          <w:szCs w:val="24"/>
        </w:rPr>
      </w:pPr>
      <w:r w:rsidRPr="00A5374A">
        <w:rPr>
          <w:rFonts w:ascii="Traditional Arabic" w:hAnsi="Traditional Arabic" w:cs="Traditional Arabic"/>
          <w:sz w:val="24"/>
          <w:szCs w:val="24"/>
          <w:rtl/>
        </w:rPr>
        <w:t>مجتمع الدراسة هو المجموعة الكاملة من الأفراد أو العناصر التي يركز عليها البحث، والتي تشترك في خصائص مشتركة محددة تتعلق بمشكلة الدراسة، ومنها يُستخرج العينة لجمع البيانات</w:t>
      </w:r>
      <w:r w:rsidRPr="00A5374A">
        <w:rPr>
          <w:rFonts w:ascii="Traditional Arabic" w:hAnsi="Traditional Arabic" w:cs="Traditional Arabic" w:hint="cs"/>
          <w:sz w:val="24"/>
          <w:szCs w:val="24"/>
          <w:rtl/>
        </w:rPr>
        <w:t xml:space="preserve"> (بخير، 2018)</w:t>
      </w:r>
      <w:r w:rsidRPr="00A5374A">
        <w:rPr>
          <w:rFonts w:ascii="Traditional Arabic" w:hAnsi="Traditional Arabic" w:cs="Traditional Arabic"/>
          <w:sz w:val="24"/>
          <w:szCs w:val="24"/>
          <w:rtl/>
        </w:rPr>
        <w:t>. ويتكون مجتمع الدراسة في هذا البحث من جميع العاملين في إدارات المشاريع وأقسام التخطيط والتطوير وتقنية المعلومات داخل شركات القطاع الخاص الربحية بمدينة جدة. وقد تم اختيار هذا المجتمع نظرًا لأهمية جدة كمركز اقتصادي رئيسي يضم مشاريع كبرى ويحتضن بيئة ديناميكية ومتطورة قادرة على استيعاب وتطبيق تقنيات الذكاء الاصطناعي في إدارة المشاريع، مما يجعلها سياقًا ميدانيًا مثاليًا لقياس مدى انتشار هذه الأدوات وتأثيرها الفعلي على كفاءة التخطيط والجدولة في الواقع العملي</w:t>
      </w:r>
      <w:r w:rsidRPr="00A5374A">
        <w:rPr>
          <w:rFonts w:ascii="Traditional Arabic" w:hAnsi="Traditional Arabic" w:cs="Traditional Arabic"/>
          <w:sz w:val="24"/>
          <w:szCs w:val="24"/>
        </w:rPr>
        <w:t>.</w:t>
      </w:r>
    </w:p>
    <w:p w14:paraId="22626A11" w14:textId="2859D351" w:rsidR="00A57D67" w:rsidRPr="00A57D67" w:rsidRDefault="00A57D67" w:rsidP="00A57D67">
      <w:pPr>
        <w:pStyle w:val="Heading3"/>
        <w:bidi/>
        <w:rPr>
          <w:rFonts w:ascii="Traditional Arabic" w:hAnsi="Traditional Arabic" w:cs="Traditional Arabic"/>
          <w:b/>
          <w:bCs/>
          <w:color w:val="auto"/>
          <w:rtl/>
        </w:rPr>
      </w:pPr>
      <w:r w:rsidRPr="00A57D67">
        <w:rPr>
          <w:rFonts w:ascii="Traditional Arabic" w:hAnsi="Traditional Arabic" w:cs="Traditional Arabic" w:hint="cs"/>
          <w:b/>
          <w:bCs/>
          <w:color w:val="auto"/>
          <w:rtl/>
        </w:rPr>
        <w:t>3-3-2 عينة الدراسة</w:t>
      </w:r>
    </w:p>
    <w:p w14:paraId="0CEDE499" w14:textId="38ADE8FC" w:rsidR="00A57D67" w:rsidRPr="00A57D67" w:rsidRDefault="00A57D67" w:rsidP="00A57D67">
      <w:pPr>
        <w:bidi/>
        <w:spacing w:before="240" w:after="200" w:line="360" w:lineRule="auto"/>
        <w:ind w:firstLine="284"/>
        <w:jc w:val="lowKashida"/>
        <w:rPr>
          <w:rFonts w:ascii="Traditional Arabic" w:hAnsi="Traditional Arabic" w:cs="Traditional Arabic"/>
          <w:sz w:val="24"/>
          <w:szCs w:val="24"/>
        </w:rPr>
      </w:pPr>
      <w:r w:rsidRPr="00A57D67">
        <w:rPr>
          <w:rFonts w:ascii="Traditional Arabic" w:hAnsi="Traditional Arabic" w:cs="Traditional Arabic"/>
          <w:sz w:val="24"/>
          <w:szCs w:val="24"/>
          <w:rtl/>
        </w:rPr>
        <w:t>اعتمدت الدراسة العينة القصدية (الغرضية) لضمان تمثيل الأفراد ذوي الخبرة والتعامل المباشر مع أدوات الذكاء الاصطناعي في تخطيط وجدولة المشاريع. أُخ</w:t>
      </w:r>
      <w:r w:rsidR="005F2FD0">
        <w:rPr>
          <w:rFonts w:ascii="Traditional Arabic" w:hAnsi="Traditional Arabic" w:cs="Traditional Arabic" w:hint="cs"/>
          <w:sz w:val="24"/>
          <w:szCs w:val="24"/>
          <w:rtl/>
        </w:rPr>
        <w:t>ِ</w:t>
      </w:r>
      <w:r w:rsidRPr="00A57D67">
        <w:rPr>
          <w:rFonts w:ascii="Traditional Arabic" w:hAnsi="Traditional Arabic" w:cs="Traditional Arabic"/>
          <w:sz w:val="24"/>
          <w:szCs w:val="24"/>
          <w:rtl/>
        </w:rPr>
        <w:t>ذ في الاعتبار عند بناء العينة التركيز على الأفراد الذين لديهم تعامل فعلي أو مباشر مع تطبيقات الذكاء الاصطناعي في مشاريعهم، وبالاستعانة بأداة</w:t>
      </w:r>
      <w:r w:rsidRPr="00A57D67">
        <w:rPr>
          <w:rFonts w:ascii="Traditional Arabic" w:hAnsi="Traditional Arabic" w:cs="Traditional Arabic"/>
          <w:sz w:val="24"/>
          <w:szCs w:val="24"/>
        </w:rPr>
        <w:t xml:space="preserve"> Raosoft Sample Size Calculator </w:t>
      </w:r>
      <w:r w:rsidRPr="00A57D67">
        <w:rPr>
          <w:rFonts w:ascii="Traditional Arabic" w:hAnsi="Traditional Arabic" w:cs="Traditional Arabic"/>
          <w:sz w:val="24"/>
          <w:szCs w:val="24"/>
          <w:rtl/>
        </w:rPr>
        <w:t xml:space="preserve">(التي تُعد من الأدوات الموثوقة دوليًا لحساب حجم العينة)، تم تحديد الحجم الإحصائي التطبيقي بواقع </w:t>
      </w:r>
      <w:r w:rsidRPr="00A57D67">
        <w:rPr>
          <w:rFonts w:ascii="Traditional Arabic" w:hAnsi="Traditional Arabic" w:cs="Traditional Arabic"/>
          <w:sz w:val="24"/>
          <w:szCs w:val="24"/>
        </w:rPr>
        <w:t>384</w:t>
      </w:r>
      <w:r w:rsidR="00516AC9">
        <w:rPr>
          <w:rFonts w:ascii="Traditional Arabic" w:hAnsi="Traditional Arabic" w:cs="Traditional Arabic" w:hint="cs"/>
          <w:sz w:val="24"/>
          <w:szCs w:val="24"/>
          <w:rtl/>
          <w:lang w:bidi="ar-EG"/>
        </w:rPr>
        <w:t xml:space="preserve"> فردًا</w:t>
      </w:r>
      <w:r w:rsidRPr="00A57D67">
        <w:rPr>
          <w:rFonts w:ascii="Traditional Arabic" w:hAnsi="Traditional Arabic" w:cs="Traditional Arabic"/>
          <w:sz w:val="24"/>
          <w:szCs w:val="24"/>
          <w:rtl/>
        </w:rPr>
        <w:t xml:space="preserve">، بمستوى ثقة 95% وهامش خطأ 5%، وذلك اتساقًا مع المعايير الدولية للمسوح التطبيقية </w:t>
      </w:r>
      <w:r w:rsidRPr="00A57D67">
        <w:rPr>
          <w:rFonts w:ascii="Traditional Arabic" w:hAnsi="Traditional Arabic" w:cs="Traditional Arabic"/>
          <w:sz w:val="24"/>
          <w:szCs w:val="24"/>
          <w:rtl/>
        </w:rPr>
        <w:lastRenderedPageBreak/>
        <w:t>ودراسات التنبؤ العلمي في مجال إدارة المشاريع</w:t>
      </w:r>
      <w:r w:rsidR="00F915F6">
        <w:rPr>
          <w:rFonts w:ascii="Traditional Arabic" w:hAnsi="Traditional Arabic" w:cs="Traditional Arabic" w:hint="cs"/>
          <w:sz w:val="24"/>
          <w:szCs w:val="24"/>
          <w:rtl/>
        </w:rPr>
        <w:t xml:space="preserve"> (البياتي، 2018) &amp; (</w:t>
      </w:r>
      <w:r w:rsidR="00F915F6">
        <w:rPr>
          <w:rFonts w:ascii="Traditional Arabic" w:hAnsi="Traditional Arabic" w:cs="Traditional Arabic"/>
          <w:sz w:val="24"/>
          <w:szCs w:val="24"/>
        </w:rPr>
        <w:t>Raosoftcalculator</w:t>
      </w:r>
      <w:r w:rsidR="00F915F6">
        <w:rPr>
          <w:rFonts w:ascii="Traditional Arabic" w:hAnsi="Traditional Arabic" w:cs="Traditional Arabic" w:hint="cs"/>
          <w:sz w:val="24"/>
          <w:szCs w:val="24"/>
          <w:rtl/>
          <w:lang w:bidi="ar-EG"/>
        </w:rPr>
        <w:t>)</w:t>
      </w:r>
      <w:r w:rsidRPr="00A57D67">
        <w:rPr>
          <w:rFonts w:ascii="Traditional Arabic" w:hAnsi="Traditional Arabic" w:cs="Traditional Arabic"/>
          <w:sz w:val="24"/>
          <w:szCs w:val="24"/>
          <w:rtl/>
        </w:rPr>
        <w:t>. هذا الحجم يضمن دقة النتائج وقابليتها للتعميم المحدود ضمن حدود الدراسة، مع مراعاة التنوع القطاعي والخبرة المهنية للمشاركين</w:t>
      </w:r>
      <w:r w:rsidR="00F915F6">
        <w:rPr>
          <w:rFonts w:ascii="Traditional Arabic" w:hAnsi="Traditional Arabic" w:cs="Traditional Arabic" w:hint="cs"/>
          <w:sz w:val="24"/>
          <w:szCs w:val="24"/>
          <w:rtl/>
        </w:rPr>
        <w:t>.</w:t>
      </w:r>
    </w:p>
    <w:p w14:paraId="190C9971" w14:textId="6C44DAA2" w:rsidR="00A57D67" w:rsidRPr="00FA7E6C" w:rsidRDefault="00FA7E6C" w:rsidP="00FA7E6C">
      <w:pPr>
        <w:pStyle w:val="Heading2"/>
        <w:bidi/>
        <w:spacing w:before="200" w:line="276" w:lineRule="auto"/>
        <w:rPr>
          <w:rFonts w:ascii="Traditional Arabic" w:hAnsi="Traditional Arabic" w:cs="Traditional Arabic"/>
          <w:b/>
          <w:bCs/>
          <w:color w:val="000000" w:themeColor="text1"/>
          <w:sz w:val="28"/>
          <w:szCs w:val="28"/>
          <w:rtl/>
          <w:lang w:bidi="ar-EG"/>
        </w:rPr>
      </w:pPr>
      <w:r w:rsidRPr="00FA7E6C">
        <w:rPr>
          <w:rFonts w:ascii="Traditional Arabic" w:hAnsi="Traditional Arabic" w:cs="Traditional Arabic" w:hint="cs"/>
          <w:b/>
          <w:bCs/>
          <w:color w:val="000000" w:themeColor="text1"/>
          <w:sz w:val="28"/>
          <w:szCs w:val="28"/>
          <w:rtl/>
          <w:lang w:bidi="ar-EG"/>
        </w:rPr>
        <w:t>3-4 بناء أدوات جمع البيانات</w:t>
      </w:r>
      <w:r w:rsidR="001B7611">
        <w:rPr>
          <w:rFonts w:ascii="Traditional Arabic" w:hAnsi="Traditional Arabic" w:cs="Traditional Arabic" w:hint="cs"/>
          <w:b/>
          <w:bCs/>
          <w:color w:val="000000" w:themeColor="text1"/>
          <w:sz w:val="28"/>
          <w:szCs w:val="28"/>
          <w:rtl/>
          <w:lang w:bidi="ar-EG"/>
        </w:rPr>
        <w:t xml:space="preserve"> (الاستبانة)</w:t>
      </w:r>
    </w:p>
    <w:p w14:paraId="71FDBD79" w14:textId="01831D68" w:rsidR="00676C28" w:rsidRDefault="008A1A51" w:rsidP="00676C28">
      <w:pPr>
        <w:bidi/>
        <w:spacing w:before="240" w:after="200" w:line="360" w:lineRule="auto"/>
        <w:ind w:firstLine="284"/>
        <w:jc w:val="lowKashida"/>
        <w:rPr>
          <w:rFonts w:ascii="Traditional Arabic" w:hAnsi="Traditional Arabic" w:cs="Traditional Arabic"/>
          <w:sz w:val="24"/>
          <w:szCs w:val="24"/>
          <w:rtl/>
        </w:rPr>
      </w:pPr>
      <w:r w:rsidRPr="008A1A51">
        <w:rPr>
          <w:rFonts w:ascii="Traditional Arabic" w:hAnsi="Traditional Arabic" w:cs="Traditional Arabic"/>
          <w:sz w:val="24"/>
          <w:szCs w:val="24"/>
          <w:rtl/>
        </w:rPr>
        <w:t xml:space="preserve">اعتمدت الدراسة على الاستبانة كأداة رئيسية ووحيدة لجمع البيانات الكمية الميدانية، نظرًا لطبيعتها الوصفية التحليلية التي تتطلب قياس آراء وتجارب عينة كبيرة من المتخصصين في إدارة المشاريع بمدينة جدة بطريقة منظمة وقابلة للتحليل الإحصائي. حيث تُعد الاستبانة أداة استقصائية فعالة تضمن جمع بيانات ميدانية دقيقة بكلفة منخفضة نسبيًا وسهولة في الترميز والتحليل الإحصائي (البياتي، 2018؛ </w:t>
      </w:r>
      <w:r w:rsidR="00004A34">
        <w:rPr>
          <w:rFonts w:ascii="Traditional Arabic" w:hAnsi="Traditional Arabic" w:cs="Traditional Arabic" w:hint="cs"/>
          <w:sz w:val="24"/>
          <w:szCs w:val="24"/>
          <w:rtl/>
        </w:rPr>
        <w:t xml:space="preserve">الحمزة &amp; </w:t>
      </w:r>
      <w:r w:rsidR="00773453">
        <w:rPr>
          <w:rFonts w:ascii="Traditional Arabic" w:hAnsi="Traditional Arabic" w:cs="Traditional Arabic" w:hint="cs"/>
          <w:sz w:val="24"/>
          <w:szCs w:val="24"/>
          <w:rtl/>
        </w:rPr>
        <w:t>أمين</w:t>
      </w:r>
      <w:r w:rsidR="00004A34">
        <w:rPr>
          <w:rFonts w:ascii="Traditional Arabic" w:hAnsi="Traditional Arabic" w:cs="Traditional Arabic" w:hint="cs"/>
          <w:sz w:val="24"/>
          <w:szCs w:val="24"/>
          <w:rtl/>
        </w:rPr>
        <w:t xml:space="preserve"> 2023).</w:t>
      </w:r>
      <w:r w:rsidR="00F26067">
        <w:rPr>
          <w:rFonts w:ascii="Traditional Arabic" w:hAnsi="Traditional Arabic" w:cs="Traditional Arabic" w:hint="cs"/>
          <w:sz w:val="24"/>
          <w:szCs w:val="24"/>
          <w:rtl/>
        </w:rPr>
        <w:t xml:space="preserve"> </w:t>
      </w:r>
      <w:r w:rsidR="006715FB" w:rsidRPr="006715FB">
        <w:rPr>
          <w:rFonts w:ascii="Traditional Arabic" w:hAnsi="Traditional Arabic" w:cs="Traditional Arabic"/>
          <w:sz w:val="24"/>
          <w:szCs w:val="24"/>
          <w:rtl/>
        </w:rPr>
        <w:t>تم تصميم الاستبانة بالاستناد إلى مراجعة شاملة للأدبيات النظرية والدراسات التطبيقية الحديثة في مجالي الذكاء الاصطناعي وإدارة المشاريع، مع التركيز على تغطية أبعاد المتغيرات الرئيسة للدراسة</w:t>
      </w:r>
      <w:r w:rsidR="006715FB" w:rsidRPr="006715FB">
        <w:rPr>
          <w:rFonts w:ascii="Traditional Arabic" w:hAnsi="Traditional Arabic" w:cs="Traditional Arabic"/>
          <w:sz w:val="24"/>
          <w:szCs w:val="24"/>
        </w:rPr>
        <w:t>.</w:t>
      </w:r>
    </w:p>
    <w:p w14:paraId="3FD00EA2" w14:textId="51101B8C" w:rsidR="00FA7E6C" w:rsidRDefault="00FA7E6C" w:rsidP="00676C28">
      <w:pPr>
        <w:bidi/>
        <w:spacing w:before="240" w:after="200" w:line="360" w:lineRule="auto"/>
        <w:jc w:val="lowKashida"/>
        <w:rPr>
          <w:rFonts w:ascii="Traditional Arabic" w:hAnsi="Traditional Arabic" w:cs="Traditional Arabic"/>
          <w:sz w:val="24"/>
          <w:szCs w:val="24"/>
          <w:rtl/>
        </w:rPr>
      </w:pPr>
      <w:r w:rsidRPr="00FA7E6C">
        <w:rPr>
          <w:rFonts w:ascii="Traditional Arabic" w:hAnsi="Traditional Arabic" w:cs="Traditional Arabic"/>
          <w:sz w:val="24"/>
          <w:szCs w:val="24"/>
          <w:rtl/>
        </w:rPr>
        <w:t xml:space="preserve">خضعت الاستبانة لعدة إجراءات </w:t>
      </w:r>
      <w:r w:rsidR="006715FB">
        <w:rPr>
          <w:rFonts w:ascii="Traditional Arabic" w:hAnsi="Traditional Arabic" w:cs="Traditional Arabic" w:hint="cs"/>
          <w:sz w:val="24"/>
          <w:szCs w:val="24"/>
          <w:rtl/>
        </w:rPr>
        <w:t xml:space="preserve">منهجية </w:t>
      </w:r>
      <w:r w:rsidRPr="00FA7E6C">
        <w:rPr>
          <w:rFonts w:ascii="Traditional Arabic" w:hAnsi="Traditional Arabic" w:cs="Traditional Arabic"/>
          <w:sz w:val="24"/>
          <w:szCs w:val="24"/>
          <w:rtl/>
        </w:rPr>
        <w:t>لضمان جودتها العلمية وموثوقيتها، وهي كالتالي</w:t>
      </w:r>
      <w:r w:rsidRPr="00FA7E6C">
        <w:rPr>
          <w:rFonts w:ascii="Traditional Arabic" w:hAnsi="Traditional Arabic" w:cs="Traditional Arabic"/>
          <w:sz w:val="24"/>
          <w:szCs w:val="24"/>
        </w:rPr>
        <w:t>:</w:t>
      </w:r>
    </w:p>
    <w:p w14:paraId="5AD6103B" w14:textId="3C696678" w:rsidR="00857D78" w:rsidRPr="0075762F" w:rsidRDefault="009E2741" w:rsidP="00857D78">
      <w:pPr>
        <w:pStyle w:val="Heading3"/>
        <w:bidi/>
        <w:rPr>
          <w:rFonts w:ascii="Traditional Arabic" w:hAnsi="Traditional Arabic" w:cs="Traditional Arabic"/>
          <w:b/>
          <w:bCs/>
          <w:color w:val="000000" w:themeColor="text1"/>
          <w:sz w:val="28"/>
          <w:szCs w:val="28"/>
          <w:rtl/>
        </w:rPr>
      </w:pPr>
      <w:r w:rsidRPr="0075762F">
        <w:rPr>
          <w:rFonts w:ascii="Traditional Arabic" w:hAnsi="Traditional Arabic" w:cs="Traditional Arabic"/>
          <w:b/>
          <w:bCs/>
          <w:color w:val="000000" w:themeColor="text1"/>
          <w:sz w:val="28"/>
          <w:szCs w:val="28"/>
          <w:rtl/>
        </w:rPr>
        <w:t xml:space="preserve">3-4-1 </w:t>
      </w:r>
      <w:r w:rsidR="005E5616" w:rsidRPr="0075762F">
        <w:rPr>
          <w:rFonts w:ascii="Traditional Arabic" w:hAnsi="Traditional Arabic" w:cs="Traditional Arabic"/>
          <w:b/>
          <w:bCs/>
          <w:color w:val="000000" w:themeColor="text1"/>
          <w:sz w:val="28"/>
          <w:szCs w:val="28"/>
          <w:rtl/>
        </w:rPr>
        <w:t>صدق المحتوى</w:t>
      </w:r>
    </w:p>
    <w:p w14:paraId="5FD24898" w14:textId="5B655E0D" w:rsidR="00FA7E6C" w:rsidRPr="00857D78" w:rsidRDefault="005E5616" w:rsidP="00C52170">
      <w:pPr>
        <w:bidi/>
        <w:spacing w:before="240" w:after="200" w:line="360" w:lineRule="auto"/>
        <w:ind w:firstLine="284"/>
        <w:jc w:val="lowKashida"/>
        <w:rPr>
          <w:rFonts w:ascii="Traditional Arabic" w:hAnsi="Traditional Arabic" w:cs="Traditional Arabic"/>
          <w:sz w:val="24"/>
          <w:szCs w:val="24"/>
          <w:rtl/>
        </w:rPr>
      </w:pPr>
      <w:r w:rsidRPr="00857D78">
        <w:rPr>
          <w:rFonts w:ascii="Traditional Arabic" w:hAnsi="Traditional Arabic" w:cs="Traditional Arabic" w:hint="cs"/>
          <w:sz w:val="24"/>
          <w:szCs w:val="24"/>
          <w:rtl/>
        </w:rPr>
        <w:t xml:space="preserve"> </w:t>
      </w:r>
      <w:r w:rsidRPr="00857D78">
        <w:rPr>
          <w:rFonts w:ascii="Traditional Arabic" w:hAnsi="Traditional Arabic" w:cs="Traditional Arabic"/>
          <w:sz w:val="24"/>
          <w:szCs w:val="24"/>
          <w:rtl/>
        </w:rPr>
        <w:t>تم عرض مسودة الاستبانة على لجنة من الأساتذة والمتخصصين الأكاديميين والمهنيين في مجال إدارة المشاريع وتقنية المعلومات والذكاء الاصطناعي. وقد ركزت عملية التحكيم على تقييم مدى صلة البنود بأبعاد المتغيرات، ووضوح الصياغة، وملاءمة اللغة، وشمولية التغطية. تم تعديل بعض البنود وصياغة أخرى بناءً على ملاحظات المحكمين لرفع درجة الصلاحية العلمية للأداة</w:t>
      </w:r>
      <w:r w:rsidRPr="00857D78">
        <w:rPr>
          <w:rFonts w:ascii="Traditional Arabic" w:hAnsi="Traditional Arabic" w:cs="Traditional Arabic"/>
          <w:sz w:val="24"/>
          <w:szCs w:val="24"/>
        </w:rPr>
        <w:t>.</w:t>
      </w:r>
    </w:p>
    <w:p w14:paraId="5F11FB24" w14:textId="328CCCCE" w:rsidR="00857D78" w:rsidRPr="0075762F" w:rsidRDefault="009E2741" w:rsidP="00857D78">
      <w:pPr>
        <w:pStyle w:val="Heading3"/>
        <w:bidi/>
        <w:rPr>
          <w:rFonts w:ascii="Traditional Arabic" w:hAnsi="Traditional Arabic" w:cs="Traditional Arabic"/>
          <w:b/>
          <w:bCs/>
          <w:color w:val="000000" w:themeColor="text1"/>
          <w:sz w:val="28"/>
          <w:szCs w:val="28"/>
          <w:rtl/>
        </w:rPr>
      </w:pPr>
      <w:r w:rsidRPr="0075762F">
        <w:rPr>
          <w:rFonts w:ascii="Traditional Arabic" w:hAnsi="Traditional Arabic" w:cs="Traditional Arabic" w:hint="cs"/>
          <w:b/>
          <w:bCs/>
          <w:color w:val="000000" w:themeColor="text1"/>
          <w:sz w:val="28"/>
          <w:szCs w:val="28"/>
          <w:rtl/>
        </w:rPr>
        <w:t xml:space="preserve">3-4-2 </w:t>
      </w:r>
      <w:r w:rsidR="004302C2" w:rsidRPr="0075762F">
        <w:rPr>
          <w:rFonts w:ascii="Traditional Arabic" w:hAnsi="Traditional Arabic" w:cs="Traditional Arabic"/>
          <w:b/>
          <w:bCs/>
          <w:color w:val="000000" w:themeColor="text1"/>
          <w:sz w:val="28"/>
          <w:szCs w:val="28"/>
          <w:rtl/>
        </w:rPr>
        <w:t>الدراسة الاستطلاعية</w:t>
      </w:r>
      <w:r w:rsidR="004302C2" w:rsidRPr="0075762F">
        <w:rPr>
          <w:rFonts w:ascii="Traditional Arabic" w:hAnsi="Traditional Arabic" w:cs="Traditional Arabic"/>
          <w:b/>
          <w:bCs/>
          <w:color w:val="000000" w:themeColor="text1"/>
          <w:sz w:val="28"/>
          <w:szCs w:val="28"/>
        </w:rPr>
        <w:t xml:space="preserve"> </w:t>
      </w:r>
    </w:p>
    <w:p w14:paraId="02995296" w14:textId="070828CD" w:rsidR="004302C2" w:rsidRPr="00857D78" w:rsidRDefault="004302C2" w:rsidP="00C52170">
      <w:pPr>
        <w:bidi/>
        <w:spacing w:before="240" w:after="200" w:line="360" w:lineRule="auto"/>
        <w:ind w:firstLine="284"/>
        <w:jc w:val="lowKashida"/>
        <w:rPr>
          <w:rFonts w:ascii="Traditional Arabic" w:hAnsi="Traditional Arabic" w:cs="Traditional Arabic"/>
          <w:sz w:val="24"/>
          <w:szCs w:val="24"/>
        </w:rPr>
      </w:pPr>
      <w:r w:rsidRPr="00857D78">
        <w:rPr>
          <w:rFonts w:ascii="Traditional Arabic" w:hAnsi="Traditional Arabic" w:cs="Traditional Arabic"/>
          <w:sz w:val="24"/>
          <w:szCs w:val="24"/>
          <w:rtl/>
        </w:rPr>
        <w:t xml:space="preserve">تم تطبيق النسخة المعدلة على عينة استطلاعية تضم حوالي </w:t>
      </w:r>
      <w:r w:rsidR="006715FB" w:rsidRPr="00857D78">
        <w:rPr>
          <w:rFonts w:ascii="Traditional Arabic" w:hAnsi="Traditional Arabic" w:cs="Traditional Arabic" w:hint="cs"/>
          <w:sz w:val="24"/>
          <w:szCs w:val="24"/>
          <w:rtl/>
        </w:rPr>
        <w:t>45</w:t>
      </w:r>
      <w:r w:rsidRPr="00857D78">
        <w:rPr>
          <w:rFonts w:ascii="Traditional Arabic" w:hAnsi="Traditional Arabic" w:cs="Traditional Arabic"/>
          <w:sz w:val="24"/>
          <w:szCs w:val="24"/>
          <w:rtl/>
        </w:rPr>
        <w:t xml:space="preserve"> فردًا من نفس مجتمع الدراسة (خارج العينة الرئيسية)، للتحقق من الصدق الظاهري (سهولة الفهم، وضوح الصياغة، طول الاستبانة)، وجمع تعليقات مفتوحة لأي تعديلات إضافية</w:t>
      </w:r>
      <w:r w:rsidRPr="00857D78">
        <w:rPr>
          <w:rFonts w:ascii="Traditional Arabic" w:hAnsi="Traditional Arabic" w:cs="Traditional Arabic"/>
          <w:sz w:val="24"/>
          <w:szCs w:val="24"/>
        </w:rPr>
        <w:t>.</w:t>
      </w:r>
    </w:p>
    <w:p w14:paraId="36FB6CEE" w14:textId="23E96A70" w:rsidR="00857D78" w:rsidRPr="0075762F" w:rsidRDefault="009E2741" w:rsidP="00857D78">
      <w:pPr>
        <w:pStyle w:val="Heading3"/>
        <w:bidi/>
        <w:rPr>
          <w:rFonts w:ascii="Traditional Arabic" w:hAnsi="Traditional Arabic" w:cs="Traditional Arabic"/>
          <w:b/>
          <w:bCs/>
          <w:color w:val="000000" w:themeColor="text1"/>
          <w:sz w:val="28"/>
          <w:szCs w:val="28"/>
          <w:rtl/>
        </w:rPr>
      </w:pPr>
      <w:r w:rsidRPr="00773453">
        <w:rPr>
          <w:rFonts w:ascii="Traditional Arabic" w:hAnsi="Traditional Arabic" w:cs="Traditional Arabic" w:hint="cs"/>
          <w:b/>
          <w:bCs/>
          <w:color w:val="000000" w:themeColor="text1"/>
          <w:sz w:val="28"/>
          <w:szCs w:val="28"/>
          <w:highlight w:val="yellow"/>
          <w:rtl/>
        </w:rPr>
        <w:t xml:space="preserve">3-4-3 </w:t>
      </w:r>
      <w:r w:rsidR="005E5616" w:rsidRPr="00773453">
        <w:rPr>
          <w:rFonts w:ascii="Traditional Arabic" w:hAnsi="Traditional Arabic" w:cs="Traditional Arabic" w:hint="cs"/>
          <w:b/>
          <w:bCs/>
          <w:color w:val="000000" w:themeColor="text1"/>
          <w:sz w:val="28"/>
          <w:szCs w:val="28"/>
          <w:highlight w:val="yellow"/>
          <w:rtl/>
        </w:rPr>
        <w:t>ثبات الأداة</w:t>
      </w:r>
    </w:p>
    <w:p w14:paraId="0EDE9507" w14:textId="7FD47EB6" w:rsidR="00857D78" w:rsidRPr="00857D78" w:rsidRDefault="00857D78" w:rsidP="00C52170">
      <w:pPr>
        <w:bidi/>
        <w:spacing w:before="240" w:after="200" w:line="360" w:lineRule="auto"/>
        <w:ind w:firstLine="284"/>
        <w:jc w:val="lowKashida"/>
        <w:rPr>
          <w:rFonts w:ascii="Traditional Arabic" w:hAnsi="Traditional Arabic" w:cs="Traditional Arabic"/>
          <w:sz w:val="24"/>
          <w:szCs w:val="24"/>
          <w:rtl/>
        </w:rPr>
      </w:pPr>
      <w:r w:rsidRPr="00857D78">
        <w:rPr>
          <w:rFonts w:ascii="Traditional Arabic" w:hAnsi="Traditional Arabic" w:cs="Traditional Arabic"/>
          <w:sz w:val="24"/>
          <w:szCs w:val="24"/>
          <w:rtl/>
        </w:rPr>
        <w:t>اعتمدت الدراسة على معامل كرونباخ ألفا</w:t>
      </w:r>
      <w:r w:rsidRPr="00857D78">
        <w:rPr>
          <w:rFonts w:ascii="Traditional Arabic" w:hAnsi="Traditional Arabic" w:cs="Traditional Arabic"/>
          <w:sz w:val="24"/>
          <w:szCs w:val="24"/>
        </w:rPr>
        <w:t xml:space="preserve"> (Cronbach’s Alpha) </w:t>
      </w:r>
      <w:r w:rsidRPr="00857D78">
        <w:rPr>
          <w:rFonts w:ascii="Traditional Arabic" w:hAnsi="Traditional Arabic" w:cs="Traditional Arabic"/>
          <w:sz w:val="24"/>
          <w:szCs w:val="24"/>
          <w:rtl/>
        </w:rPr>
        <w:t xml:space="preserve">لقياس ثبات أداة الاستبانة، نظرًا لملاءمته لطبيعة الدراسات الوصفية التحليلية التي تعتمد على قياس الاتساق الداخلي بين الفقرات التي تقيس نفس البعد. يُعد معامل كرونباخ ألفا من أكثر الأساليب الإحصائية شيوعًا في البحوث الإدارية والتربوية لقدرته على تقدير مدى تجانس الفقرات ودقتها في قياس المتغيرات (البياتي، 2018؛ الحمزة </w:t>
      </w:r>
      <w:r w:rsidRPr="00857D78">
        <w:rPr>
          <w:rFonts w:ascii="Traditional Arabic" w:hAnsi="Traditional Arabic" w:cs="Traditional Arabic"/>
          <w:sz w:val="24"/>
          <w:szCs w:val="24"/>
        </w:rPr>
        <w:t xml:space="preserve">&amp; </w:t>
      </w:r>
      <w:r w:rsidR="00773453">
        <w:rPr>
          <w:rFonts w:ascii="Traditional Arabic" w:hAnsi="Traditional Arabic" w:cs="Traditional Arabic" w:hint="cs"/>
          <w:sz w:val="24"/>
          <w:szCs w:val="24"/>
          <w:rtl/>
        </w:rPr>
        <w:t xml:space="preserve"> </w:t>
      </w:r>
      <w:r w:rsidR="00773453">
        <w:rPr>
          <w:rFonts w:ascii="Traditional Arabic" w:hAnsi="Traditional Arabic" w:cs="Traditional Arabic" w:hint="cs"/>
          <w:sz w:val="24"/>
          <w:szCs w:val="24"/>
          <w:rtl/>
        </w:rPr>
        <w:lastRenderedPageBreak/>
        <w:t>أمين</w:t>
      </w:r>
      <w:r w:rsidRPr="00857D78">
        <w:rPr>
          <w:rFonts w:ascii="Traditional Arabic" w:hAnsi="Traditional Arabic" w:cs="Traditional Arabic"/>
          <w:sz w:val="24"/>
          <w:szCs w:val="24"/>
          <w:rtl/>
        </w:rPr>
        <w:t xml:space="preserve">، 2023). وقد أشارت الأدبيات إلى أن القيم التي تتجاوز 0.70 تُعد مقبولة، بينما تعكس القيم التي تزيد عن 0.80 مستوى مرتفعًا من </w:t>
      </w:r>
      <w:r>
        <w:rPr>
          <w:rFonts w:ascii="Traditional Arabic" w:hAnsi="Traditional Arabic" w:cs="Traditional Arabic" w:hint="cs"/>
          <w:sz w:val="24"/>
          <w:szCs w:val="24"/>
          <w:rtl/>
        </w:rPr>
        <w:t>الثبات (</w:t>
      </w:r>
      <w:r w:rsidRPr="00857D78">
        <w:rPr>
          <w:rFonts w:ascii="Traditional Arabic" w:hAnsi="Traditional Arabic" w:cs="Traditional Arabic"/>
          <w:sz w:val="24"/>
          <w:szCs w:val="24"/>
        </w:rPr>
        <w:t xml:space="preserve"> Goforth, 2015</w:t>
      </w:r>
      <w:r w:rsidRPr="00857D78">
        <w:rPr>
          <w:rFonts w:ascii="Traditional Arabic" w:hAnsi="Traditional Arabic" w:cs="Traditional Arabic"/>
          <w:sz w:val="24"/>
          <w:szCs w:val="24"/>
          <w:rtl/>
        </w:rPr>
        <w:t>؛</w:t>
      </w:r>
      <w:r w:rsidRPr="00857D78">
        <w:rPr>
          <w:rFonts w:ascii="Traditional Arabic" w:hAnsi="Traditional Arabic" w:cs="Traditional Arabic"/>
          <w:sz w:val="24"/>
          <w:szCs w:val="24"/>
        </w:rPr>
        <w:t xml:space="preserve"> Bujang et al., 2018</w:t>
      </w:r>
      <w:r w:rsidR="00794C0E">
        <w:rPr>
          <w:rFonts w:ascii="Traditional Arabic" w:hAnsi="Traditional Arabic" w:cs="Traditional Arabic" w:hint="cs"/>
          <w:sz w:val="24"/>
          <w:szCs w:val="24"/>
          <w:rtl/>
        </w:rPr>
        <w:t>).</w:t>
      </w:r>
    </w:p>
    <w:p w14:paraId="7E8D23A3" w14:textId="665074E8" w:rsidR="00E77981" w:rsidRPr="0075762F" w:rsidRDefault="00794C0E" w:rsidP="001D46D4">
      <w:pPr>
        <w:pStyle w:val="Heading4"/>
        <w:bidi/>
        <w:rPr>
          <w:rFonts w:ascii="Traditional Arabic" w:hAnsi="Traditional Arabic" w:cs="Traditional Arabic"/>
          <w:b/>
          <w:bCs/>
          <w:i w:val="0"/>
          <w:iCs w:val="0"/>
          <w:color w:val="000000" w:themeColor="text1"/>
          <w:sz w:val="24"/>
          <w:szCs w:val="24"/>
          <w:u w:val="single"/>
          <w:rtl/>
        </w:rPr>
      </w:pPr>
      <w:r w:rsidRPr="0075762F">
        <w:rPr>
          <w:rFonts w:ascii="Traditional Arabic" w:hAnsi="Traditional Arabic" w:cs="Traditional Arabic"/>
          <w:b/>
          <w:bCs/>
          <w:i w:val="0"/>
          <w:iCs w:val="0"/>
          <w:color w:val="000000" w:themeColor="text1"/>
          <w:sz w:val="24"/>
          <w:szCs w:val="24"/>
          <w:u w:val="single"/>
          <w:rtl/>
        </w:rPr>
        <w:t xml:space="preserve">أولًا </w:t>
      </w:r>
      <w:r w:rsidR="005E5616" w:rsidRPr="0075762F">
        <w:rPr>
          <w:rFonts w:ascii="Traditional Arabic" w:hAnsi="Traditional Arabic" w:cs="Traditional Arabic"/>
          <w:b/>
          <w:bCs/>
          <w:i w:val="0"/>
          <w:iCs w:val="0"/>
          <w:color w:val="000000" w:themeColor="text1"/>
          <w:sz w:val="24"/>
          <w:szCs w:val="24"/>
          <w:u w:val="single"/>
          <w:rtl/>
        </w:rPr>
        <w:t xml:space="preserve">نتائج </w:t>
      </w:r>
      <w:r w:rsidRPr="0075762F">
        <w:rPr>
          <w:rFonts w:ascii="Traditional Arabic" w:hAnsi="Traditional Arabic" w:cs="Traditional Arabic"/>
          <w:b/>
          <w:bCs/>
          <w:i w:val="0"/>
          <w:iCs w:val="0"/>
          <w:color w:val="000000" w:themeColor="text1"/>
          <w:sz w:val="24"/>
          <w:szCs w:val="24"/>
          <w:u w:val="single"/>
          <w:rtl/>
        </w:rPr>
        <w:t xml:space="preserve">الثبات </w:t>
      </w:r>
      <w:r w:rsidR="005E5616" w:rsidRPr="0075762F">
        <w:rPr>
          <w:rFonts w:ascii="Traditional Arabic" w:hAnsi="Traditional Arabic" w:cs="Traditional Arabic"/>
          <w:b/>
          <w:bCs/>
          <w:i w:val="0"/>
          <w:iCs w:val="0"/>
          <w:color w:val="000000" w:themeColor="text1"/>
          <w:sz w:val="24"/>
          <w:szCs w:val="24"/>
          <w:u w:val="single"/>
          <w:rtl/>
        </w:rPr>
        <w:t>على</w:t>
      </w:r>
      <w:r w:rsidR="00EC4F0E" w:rsidRPr="0075762F">
        <w:rPr>
          <w:rFonts w:ascii="Traditional Arabic" w:hAnsi="Traditional Arabic" w:cs="Traditional Arabic"/>
          <w:b/>
          <w:bCs/>
          <w:i w:val="0"/>
          <w:iCs w:val="0"/>
          <w:color w:val="000000" w:themeColor="text1"/>
          <w:sz w:val="24"/>
          <w:szCs w:val="24"/>
          <w:u w:val="single"/>
          <w:rtl/>
        </w:rPr>
        <w:t xml:space="preserve"> </w:t>
      </w:r>
      <w:r w:rsidR="005E5616" w:rsidRPr="0075762F">
        <w:rPr>
          <w:rFonts w:ascii="Traditional Arabic" w:hAnsi="Traditional Arabic" w:cs="Traditional Arabic"/>
          <w:b/>
          <w:bCs/>
          <w:i w:val="0"/>
          <w:iCs w:val="0"/>
          <w:color w:val="000000" w:themeColor="text1"/>
          <w:sz w:val="24"/>
          <w:szCs w:val="24"/>
          <w:u w:val="single"/>
          <w:rtl/>
        </w:rPr>
        <w:t>ال</w:t>
      </w:r>
      <w:r w:rsidR="00EC4F0E" w:rsidRPr="0075762F">
        <w:rPr>
          <w:rFonts w:ascii="Traditional Arabic" w:hAnsi="Traditional Arabic" w:cs="Traditional Arabic"/>
          <w:b/>
          <w:bCs/>
          <w:i w:val="0"/>
          <w:iCs w:val="0"/>
          <w:color w:val="000000" w:themeColor="text1"/>
          <w:sz w:val="24"/>
          <w:szCs w:val="24"/>
          <w:u w:val="single"/>
          <w:rtl/>
        </w:rPr>
        <w:t>عينة الاستطلاعية</w:t>
      </w:r>
    </w:p>
    <w:p w14:paraId="6BAFFFD7" w14:textId="418612D4" w:rsidR="00EC4F0E" w:rsidRPr="00773453" w:rsidRDefault="00794C0E" w:rsidP="00C52170">
      <w:pPr>
        <w:bidi/>
        <w:spacing w:before="240" w:after="200" w:line="360" w:lineRule="auto"/>
        <w:ind w:firstLine="284"/>
        <w:jc w:val="lowKashida"/>
        <w:rPr>
          <w:rFonts w:ascii="Traditional Arabic" w:hAnsi="Traditional Arabic" w:cs="Traditional Arabic"/>
          <w:sz w:val="24"/>
          <w:szCs w:val="24"/>
          <w:rtl/>
        </w:rPr>
      </w:pPr>
      <w:bookmarkStart w:id="2" w:name="_Hlk235674381"/>
      <w:r w:rsidRPr="00794C0E">
        <w:rPr>
          <w:rFonts w:ascii="Traditional Arabic" w:hAnsi="Traditional Arabic" w:cs="Traditional Arabic"/>
          <w:sz w:val="24"/>
          <w:szCs w:val="24"/>
          <w:rtl/>
        </w:rPr>
        <w:t>للتحقق الأولي من ثبات الأداة، تم حساب معامل ألفا كرونباخ على عينة الدراسة الاستطلاعية (45 فردًا). يوضح الجدول التالي</w:t>
      </w:r>
      <w:r w:rsidRPr="00773453">
        <w:rPr>
          <w:rFonts w:ascii="Traditional Arabic" w:hAnsi="Traditional Arabic" w:cs="Traditional Arabic" w:hint="cs"/>
          <w:sz w:val="24"/>
          <w:szCs w:val="24"/>
          <w:rtl/>
        </w:rPr>
        <w:t xml:space="preserve"> (3-1)</w:t>
      </w:r>
      <w:r w:rsidRPr="00794C0E">
        <w:rPr>
          <w:rFonts w:ascii="Traditional Arabic" w:hAnsi="Traditional Arabic" w:cs="Traditional Arabic"/>
          <w:sz w:val="24"/>
          <w:szCs w:val="24"/>
          <w:rtl/>
        </w:rPr>
        <w:t xml:space="preserve"> النتائج</w:t>
      </w:r>
      <w:r w:rsidRPr="00794C0E">
        <w:rPr>
          <w:rFonts w:ascii="Traditional Arabic" w:hAnsi="Traditional Arabic" w:cs="Traditional Arabic"/>
          <w:sz w:val="24"/>
          <w:szCs w:val="24"/>
        </w:rPr>
        <w:t>:</w:t>
      </w:r>
    </w:p>
    <w:p w14:paraId="3C2D7CA0" w14:textId="328504DB" w:rsidR="00E77981" w:rsidRPr="00773453" w:rsidRDefault="007E718F" w:rsidP="00B73E3E">
      <w:pPr>
        <w:bidi/>
        <w:spacing w:before="240" w:after="0" w:line="360" w:lineRule="auto"/>
        <w:jc w:val="lowKashida"/>
        <w:rPr>
          <w:rFonts w:ascii="Traditional Arabic" w:hAnsi="Traditional Arabic" w:cs="Traditional Arabic"/>
          <w:b/>
          <w:bCs/>
          <w:rtl/>
        </w:rPr>
      </w:pPr>
      <w:bookmarkStart w:id="3" w:name="_Hlk235677904"/>
      <w:bookmarkEnd w:id="2"/>
      <w:r w:rsidRPr="00773453">
        <w:rPr>
          <w:rFonts w:ascii="Traditional Arabic" w:hAnsi="Traditional Arabic" w:cs="Traditional Arabic" w:hint="cs"/>
          <w:b/>
          <w:bCs/>
          <w:rtl/>
        </w:rPr>
        <w:t>جدول رقم (</w:t>
      </w:r>
      <w:r w:rsidR="00AB36F0" w:rsidRPr="00773453">
        <w:rPr>
          <w:rFonts w:ascii="Traditional Arabic" w:hAnsi="Traditional Arabic" w:cs="Traditional Arabic" w:hint="cs"/>
          <w:b/>
          <w:bCs/>
          <w:rtl/>
        </w:rPr>
        <w:t>3-1) لحساب ثبات العينة الاستطلاعية</w:t>
      </w:r>
    </w:p>
    <w:tbl>
      <w:tblPr>
        <w:tblStyle w:val="TableGrid"/>
        <w:bidiVisual/>
        <w:tblW w:w="0" w:type="auto"/>
        <w:tblLook w:val="04A0" w:firstRow="1" w:lastRow="0" w:firstColumn="1" w:lastColumn="0" w:noHBand="0" w:noVBand="1"/>
      </w:tblPr>
      <w:tblGrid>
        <w:gridCol w:w="452"/>
        <w:gridCol w:w="3023"/>
        <w:gridCol w:w="1718"/>
        <w:gridCol w:w="1719"/>
        <w:gridCol w:w="1718"/>
      </w:tblGrid>
      <w:tr w:rsidR="00C70FA1" w:rsidRPr="006222A8" w14:paraId="2FD73B46" w14:textId="77777777" w:rsidTr="00207110">
        <w:trPr>
          <w:tblHeader/>
        </w:trPr>
        <w:tc>
          <w:tcPr>
            <w:tcW w:w="452" w:type="dxa"/>
            <w:shd w:val="clear" w:color="auto" w:fill="B4C6E7" w:themeFill="accent1" w:themeFillTint="66"/>
          </w:tcPr>
          <w:p w14:paraId="422C57B5"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w:t>
            </w:r>
          </w:p>
        </w:tc>
        <w:tc>
          <w:tcPr>
            <w:tcW w:w="3023" w:type="dxa"/>
            <w:shd w:val="clear" w:color="auto" w:fill="B4C6E7" w:themeFill="accent1" w:themeFillTint="66"/>
          </w:tcPr>
          <w:p w14:paraId="3A2D94E5"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المحور</w:t>
            </w:r>
          </w:p>
        </w:tc>
        <w:tc>
          <w:tcPr>
            <w:tcW w:w="1718" w:type="dxa"/>
            <w:shd w:val="clear" w:color="auto" w:fill="B4C6E7" w:themeFill="accent1" w:themeFillTint="66"/>
          </w:tcPr>
          <w:p w14:paraId="01B5DC61"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عدد البنود</w:t>
            </w:r>
          </w:p>
        </w:tc>
        <w:tc>
          <w:tcPr>
            <w:tcW w:w="1719" w:type="dxa"/>
            <w:shd w:val="clear" w:color="auto" w:fill="B4C6E7" w:themeFill="accent1" w:themeFillTint="66"/>
          </w:tcPr>
          <w:p w14:paraId="38D417C8"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معامل ألفا كرونباخ</w:t>
            </w:r>
          </w:p>
        </w:tc>
        <w:tc>
          <w:tcPr>
            <w:tcW w:w="1718" w:type="dxa"/>
            <w:shd w:val="clear" w:color="auto" w:fill="B4C6E7" w:themeFill="accent1" w:themeFillTint="66"/>
          </w:tcPr>
          <w:p w14:paraId="3BA12362"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مستوى الثبات</w:t>
            </w:r>
          </w:p>
        </w:tc>
      </w:tr>
      <w:tr w:rsidR="00C70FA1" w14:paraId="1657185E" w14:textId="77777777" w:rsidTr="00207110">
        <w:tc>
          <w:tcPr>
            <w:tcW w:w="452" w:type="dxa"/>
            <w:vAlign w:val="center"/>
          </w:tcPr>
          <w:p w14:paraId="6F09A9A5"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w:t>
            </w:r>
          </w:p>
        </w:tc>
        <w:tc>
          <w:tcPr>
            <w:tcW w:w="3023" w:type="dxa"/>
            <w:vAlign w:val="center"/>
          </w:tcPr>
          <w:p w14:paraId="60BE0824"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lang w:bidi="ar-EG"/>
              </w:rPr>
              <w:t>دعم القرار التلقائي</w:t>
            </w:r>
          </w:p>
        </w:tc>
        <w:tc>
          <w:tcPr>
            <w:tcW w:w="1718" w:type="dxa"/>
            <w:vAlign w:val="center"/>
          </w:tcPr>
          <w:p w14:paraId="754B27D0"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5F43557D" w14:textId="77777777" w:rsidR="00C70FA1" w:rsidRPr="00C70FA1" w:rsidRDefault="00C70FA1" w:rsidP="00207110">
            <w:pPr>
              <w:bidi/>
              <w:spacing w:line="276" w:lineRule="auto"/>
              <w:jc w:val="center"/>
              <w:rPr>
                <w:rFonts w:ascii="Traditional Arabic" w:eastAsia="Calibri" w:hAnsi="Traditional Arabic" w:cs="Traditional Arabic"/>
                <w:sz w:val="24"/>
                <w:szCs w:val="24"/>
                <w:rtl/>
              </w:rPr>
            </w:pPr>
            <w:r w:rsidRPr="00C70FA1">
              <w:rPr>
                <w:rFonts w:ascii="Traditional Arabic" w:eastAsia="Calibri" w:hAnsi="Traditional Arabic" w:cs="Traditional Arabic" w:hint="cs"/>
                <w:sz w:val="24"/>
                <w:szCs w:val="24"/>
                <w:rtl/>
              </w:rPr>
              <w:t>0.977</w:t>
            </w:r>
          </w:p>
        </w:tc>
        <w:tc>
          <w:tcPr>
            <w:tcW w:w="1718" w:type="dxa"/>
            <w:vAlign w:val="center"/>
          </w:tcPr>
          <w:p w14:paraId="35339139"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06B78CB8" w14:textId="77777777" w:rsidTr="00207110">
        <w:tc>
          <w:tcPr>
            <w:tcW w:w="452" w:type="dxa"/>
            <w:vAlign w:val="center"/>
          </w:tcPr>
          <w:p w14:paraId="264E8DC4"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2</w:t>
            </w:r>
          </w:p>
        </w:tc>
        <w:tc>
          <w:tcPr>
            <w:tcW w:w="3023" w:type="dxa"/>
            <w:vAlign w:val="center"/>
          </w:tcPr>
          <w:p w14:paraId="2EA153D9" w14:textId="77777777" w:rsidR="00C70FA1" w:rsidRDefault="00C70FA1" w:rsidP="00207110">
            <w:pPr>
              <w:bidi/>
              <w:spacing w:line="276" w:lineRule="auto"/>
              <w:jc w:val="lowKashida"/>
              <w:rPr>
                <w:rFonts w:ascii="Traditional Arabic" w:eastAsia="Calibri" w:hAnsi="Traditional Arabic" w:cs="Traditional Arabic"/>
                <w:sz w:val="24"/>
                <w:szCs w:val="24"/>
                <w:rtl/>
              </w:rPr>
            </w:pPr>
            <w:r w:rsidRPr="00765078">
              <w:rPr>
                <w:rFonts w:ascii="Traditional Arabic" w:eastAsia="Times New Roman" w:hAnsi="Traditional Arabic" w:cs="Traditional Arabic" w:hint="cs"/>
                <w:sz w:val="24"/>
                <w:szCs w:val="24"/>
                <w:rtl/>
              </w:rPr>
              <w:t>أدوات الجدولة التنبؤية</w:t>
            </w:r>
          </w:p>
        </w:tc>
        <w:tc>
          <w:tcPr>
            <w:tcW w:w="1718" w:type="dxa"/>
            <w:vAlign w:val="center"/>
          </w:tcPr>
          <w:p w14:paraId="7E1A75C8"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58258492" w14:textId="77777777" w:rsidR="00C70FA1" w:rsidRPr="00C70FA1" w:rsidRDefault="00C70FA1" w:rsidP="00207110">
            <w:pPr>
              <w:bidi/>
              <w:spacing w:line="276" w:lineRule="auto"/>
              <w:jc w:val="center"/>
              <w:rPr>
                <w:rFonts w:ascii="Traditional Arabic" w:eastAsia="Calibri" w:hAnsi="Traditional Arabic" w:cs="Traditional Arabic"/>
                <w:sz w:val="24"/>
                <w:szCs w:val="24"/>
                <w:rtl/>
              </w:rPr>
            </w:pPr>
            <w:r w:rsidRPr="00C70FA1">
              <w:rPr>
                <w:rFonts w:ascii="Traditional Arabic" w:eastAsia="Calibri" w:hAnsi="Traditional Arabic" w:cs="Traditional Arabic" w:hint="cs"/>
                <w:sz w:val="24"/>
                <w:szCs w:val="24"/>
                <w:rtl/>
              </w:rPr>
              <w:t>0.975</w:t>
            </w:r>
          </w:p>
        </w:tc>
        <w:tc>
          <w:tcPr>
            <w:tcW w:w="1718" w:type="dxa"/>
            <w:vAlign w:val="center"/>
          </w:tcPr>
          <w:p w14:paraId="325BCC40"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2FEDBEB8" w14:textId="77777777" w:rsidTr="00207110">
        <w:tc>
          <w:tcPr>
            <w:tcW w:w="452" w:type="dxa"/>
            <w:vAlign w:val="center"/>
          </w:tcPr>
          <w:p w14:paraId="4A9E1DAC"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3023" w:type="dxa"/>
            <w:vAlign w:val="center"/>
          </w:tcPr>
          <w:p w14:paraId="2EE53D7B"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تحليل البيانات الضخمة</w:t>
            </w:r>
          </w:p>
        </w:tc>
        <w:tc>
          <w:tcPr>
            <w:tcW w:w="1718" w:type="dxa"/>
            <w:vAlign w:val="center"/>
          </w:tcPr>
          <w:p w14:paraId="2B746409" w14:textId="77777777" w:rsidR="00C70FA1" w:rsidRDefault="00C70FA1" w:rsidP="00207110">
            <w:pPr>
              <w:bidi/>
              <w:spacing w:line="276" w:lineRule="auto"/>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rPr>
              <w:t>3</w:t>
            </w:r>
          </w:p>
        </w:tc>
        <w:tc>
          <w:tcPr>
            <w:tcW w:w="1719" w:type="dxa"/>
            <w:vAlign w:val="center"/>
          </w:tcPr>
          <w:p w14:paraId="2B2E8AA2" w14:textId="77777777" w:rsidR="00C70FA1" w:rsidRPr="00C70FA1" w:rsidRDefault="00C70FA1" w:rsidP="00207110">
            <w:pPr>
              <w:bidi/>
              <w:spacing w:line="276" w:lineRule="auto"/>
              <w:jc w:val="center"/>
              <w:rPr>
                <w:rFonts w:ascii="Traditional Arabic" w:eastAsia="Calibri" w:hAnsi="Traditional Arabic" w:cs="Traditional Arabic"/>
                <w:sz w:val="24"/>
                <w:szCs w:val="24"/>
                <w:rtl/>
              </w:rPr>
            </w:pPr>
            <w:r w:rsidRPr="00C70FA1">
              <w:rPr>
                <w:rFonts w:ascii="Traditional Arabic" w:eastAsia="Calibri" w:hAnsi="Traditional Arabic" w:cs="Traditional Arabic" w:hint="cs"/>
                <w:sz w:val="24"/>
                <w:szCs w:val="24"/>
                <w:rtl/>
              </w:rPr>
              <w:t>0.978</w:t>
            </w:r>
          </w:p>
        </w:tc>
        <w:tc>
          <w:tcPr>
            <w:tcW w:w="1718" w:type="dxa"/>
            <w:vAlign w:val="center"/>
          </w:tcPr>
          <w:p w14:paraId="338928C4"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2E178D88" w14:textId="77777777" w:rsidTr="00207110">
        <w:tc>
          <w:tcPr>
            <w:tcW w:w="452" w:type="dxa"/>
            <w:vAlign w:val="center"/>
          </w:tcPr>
          <w:p w14:paraId="4EBA78AD"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4</w:t>
            </w:r>
          </w:p>
        </w:tc>
        <w:tc>
          <w:tcPr>
            <w:tcW w:w="3023" w:type="dxa"/>
            <w:vAlign w:val="center"/>
          </w:tcPr>
          <w:p w14:paraId="62B46AE6"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إدارة الموارد الذكية</w:t>
            </w:r>
          </w:p>
        </w:tc>
        <w:tc>
          <w:tcPr>
            <w:tcW w:w="1718" w:type="dxa"/>
            <w:vAlign w:val="center"/>
          </w:tcPr>
          <w:p w14:paraId="3E75E288"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4B80413D"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0.974</w:t>
            </w:r>
          </w:p>
        </w:tc>
        <w:tc>
          <w:tcPr>
            <w:tcW w:w="1718" w:type="dxa"/>
            <w:vAlign w:val="center"/>
          </w:tcPr>
          <w:p w14:paraId="1253A617"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0CB69CD8" w14:textId="77777777" w:rsidTr="00207110">
        <w:tc>
          <w:tcPr>
            <w:tcW w:w="452" w:type="dxa"/>
            <w:vAlign w:val="center"/>
          </w:tcPr>
          <w:p w14:paraId="589D77B1"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5</w:t>
            </w:r>
          </w:p>
        </w:tc>
        <w:tc>
          <w:tcPr>
            <w:tcW w:w="3023" w:type="dxa"/>
            <w:vAlign w:val="center"/>
          </w:tcPr>
          <w:p w14:paraId="2C05A09C" w14:textId="77777777" w:rsidR="00C70FA1" w:rsidRDefault="00C70FA1" w:rsidP="00207110">
            <w:pPr>
              <w:bidi/>
              <w:spacing w:line="276" w:lineRule="auto"/>
              <w:jc w:val="lowKashida"/>
              <w:rPr>
                <w:rFonts w:ascii="Traditional Arabic" w:eastAsia="Calibri" w:hAnsi="Traditional Arabic" w:cs="Traditional Arabic"/>
                <w:sz w:val="24"/>
                <w:szCs w:val="24"/>
                <w:rtl/>
              </w:rPr>
            </w:pPr>
            <w:r w:rsidRPr="00765078">
              <w:rPr>
                <w:rFonts w:ascii="Traditional Arabic" w:eastAsia="Times New Roman" w:hAnsi="Traditional Arabic" w:cs="Traditional Arabic" w:hint="cs"/>
                <w:sz w:val="24"/>
                <w:szCs w:val="24"/>
                <w:rtl/>
              </w:rPr>
              <w:t>الالتزام بالمخططات الزمنية</w:t>
            </w:r>
          </w:p>
        </w:tc>
        <w:tc>
          <w:tcPr>
            <w:tcW w:w="1718" w:type="dxa"/>
            <w:vAlign w:val="center"/>
          </w:tcPr>
          <w:p w14:paraId="6EEF5C4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6FB52228"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0.974</w:t>
            </w:r>
          </w:p>
        </w:tc>
        <w:tc>
          <w:tcPr>
            <w:tcW w:w="1718" w:type="dxa"/>
            <w:vAlign w:val="center"/>
          </w:tcPr>
          <w:p w14:paraId="12EC4242"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556E73EC" w14:textId="77777777" w:rsidTr="00207110">
        <w:tc>
          <w:tcPr>
            <w:tcW w:w="452" w:type="dxa"/>
            <w:vAlign w:val="center"/>
          </w:tcPr>
          <w:p w14:paraId="54ABCD27"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6</w:t>
            </w:r>
          </w:p>
        </w:tc>
        <w:tc>
          <w:tcPr>
            <w:tcW w:w="3023" w:type="dxa"/>
            <w:vAlign w:val="center"/>
          </w:tcPr>
          <w:p w14:paraId="5DEA4455"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lang w:bidi="ar-EG"/>
              </w:rPr>
              <w:t>توزيع كفاءة الموارد</w:t>
            </w:r>
          </w:p>
        </w:tc>
        <w:tc>
          <w:tcPr>
            <w:tcW w:w="1718" w:type="dxa"/>
            <w:vAlign w:val="center"/>
          </w:tcPr>
          <w:p w14:paraId="7F4C51AF"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2DE69A7D"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0.973</w:t>
            </w:r>
          </w:p>
        </w:tc>
        <w:tc>
          <w:tcPr>
            <w:tcW w:w="1718" w:type="dxa"/>
            <w:vAlign w:val="center"/>
          </w:tcPr>
          <w:p w14:paraId="02C18741"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1F6F4BF1" w14:textId="77777777" w:rsidTr="00207110">
        <w:tc>
          <w:tcPr>
            <w:tcW w:w="452" w:type="dxa"/>
            <w:vAlign w:val="center"/>
          </w:tcPr>
          <w:p w14:paraId="0961FE21"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023" w:type="dxa"/>
            <w:vAlign w:val="center"/>
          </w:tcPr>
          <w:p w14:paraId="0F5EF6DB"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دقة الجدولة الزمنية</w:t>
            </w:r>
          </w:p>
        </w:tc>
        <w:tc>
          <w:tcPr>
            <w:tcW w:w="1718" w:type="dxa"/>
            <w:vAlign w:val="center"/>
          </w:tcPr>
          <w:p w14:paraId="4930F23F"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75CA27AF"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0.974</w:t>
            </w:r>
          </w:p>
        </w:tc>
        <w:tc>
          <w:tcPr>
            <w:tcW w:w="1718" w:type="dxa"/>
            <w:vAlign w:val="center"/>
          </w:tcPr>
          <w:p w14:paraId="67616BB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6A38ACBA" w14:textId="77777777" w:rsidTr="00207110">
        <w:tc>
          <w:tcPr>
            <w:tcW w:w="452" w:type="dxa"/>
            <w:vAlign w:val="center"/>
          </w:tcPr>
          <w:p w14:paraId="0BC10FF5"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3023" w:type="dxa"/>
            <w:vAlign w:val="center"/>
          </w:tcPr>
          <w:p w14:paraId="088DCE59"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تقليل الانحراف الزمني</w:t>
            </w:r>
          </w:p>
        </w:tc>
        <w:tc>
          <w:tcPr>
            <w:tcW w:w="1718" w:type="dxa"/>
            <w:vAlign w:val="center"/>
          </w:tcPr>
          <w:p w14:paraId="4331E37B"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6BF0B388"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0.974</w:t>
            </w:r>
          </w:p>
        </w:tc>
        <w:tc>
          <w:tcPr>
            <w:tcW w:w="1718" w:type="dxa"/>
            <w:vAlign w:val="center"/>
          </w:tcPr>
          <w:p w14:paraId="0C245E0C"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7DBC285A" w14:textId="77777777" w:rsidTr="00207110">
        <w:tc>
          <w:tcPr>
            <w:tcW w:w="452" w:type="dxa"/>
            <w:vAlign w:val="center"/>
          </w:tcPr>
          <w:p w14:paraId="1B474885"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9</w:t>
            </w:r>
          </w:p>
        </w:tc>
        <w:tc>
          <w:tcPr>
            <w:tcW w:w="3023" w:type="dxa"/>
            <w:vAlign w:val="center"/>
          </w:tcPr>
          <w:p w14:paraId="18B5CDD7"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التحديات التي تواجه الشركات في استخدام أدوات الذكاء الاصطناعي</w:t>
            </w:r>
          </w:p>
        </w:tc>
        <w:tc>
          <w:tcPr>
            <w:tcW w:w="1718" w:type="dxa"/>
            <w:vAlign w:val="center"/>
          </w:tcPr>
          <w:p w14:paraId="11A67B70"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1719" w:type="dxa"/>
            <w:vAlign w:val="center"/>
          </w:tcPr>
          <w:p w14:paraId="3ADA325B"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0.972</w:t>
            </w:r>
          </w:p>
        </w:tc>
        <w:tc>
          <w:tcPr>
            <w:tcW w:w="1718" w:type="dxa"/>
            <w:vAlign w:val="center"/>
          </w:tcPr>
          <w:p w14:paraId="5FCAAF83"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401B866E" w14:textId="77777777" w:rsidTr="00207110">
        <w:tc>
          <w:tcPr>
            <w:tcW w:w="452" w:type="dxa"/>
            <w:vAlign w:val="center"/>
          </w:tcPr>
          <w:p w14:paraId="3664F6E3"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10</w:t>
            </w:r>
          </w:p>
        </w:tc>
        <w:tc>
          <w:tcPr>
            <w:tcW w:w="3023" w:type="dxa"/>
            <w:vAlign w:val="center"/>
          </w:tcPr>
          <w:p w14:paraId="5A603569"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طبيعة العلاقة بين استخدام أدوات الذكاء الاصطناعي وكفاءة التخطيط والجدولة</w:t>
            </w:r>
          </w:p>
        </w:tc>
        <w:tc>
          <w:tcPr>
            <w:tcW w:w="1718" w:type="dxa"/>
            <w:vAlign w:val="center"/>
          </w:tcPr>
          <w:p w14:paraId="37EDD9E8"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10</w:t>
            </w:r>
          </w:p>
        </w:tc>
        <w:tc>
          <w:tcPr>
            <w:tcW w:w="1719" w:type="dxa"/>
            <w:vAlign w:val="center"/>
          </w:tcPr>
          <w:p w14:paraId="3ACD6E2D"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0.977</w:t>
            </w:r>
          </w:p>
        </w:tc>
        <w:tc>
          <w:tcPr>
            <w:tcW w:w="1718" w:type="dxa"/>
            <w:vAlign w:val="center"/>
          </w:tcPr>
          <w:p w14:paraId="76088677"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rsidRPr="006222A8" w14:paraId="22F7260C" w14:textId="77777777" w:rsidTr="00207110">
        <w:tc>
          <w:tcPr>
            <w:tcW w:w="3475" w:type="dxa"/>
            <w:gridSpan w:val="2"/>
            <w:shd w:val="clear" w:color="auto" w:fill="B4C6E7" w:themeFill="accent1" w:themeFillTint="66"/>
            <w:vAlign w:val="center"/>
          </w:tcPr>
          <w:p w14:paraId="7B0105E5"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الاستبانة ككل</w:t>
            </w:r>
          </w:p>
        </w:tc>
        <w:tc>
          <w:tcPr>
            <w:tcW w:w="1718" w:type="dxa"/>
            <w:shd w:val="clear" w:color="auto" w:fill="B4C6E7" w:themeFill="accent1" w:themeFillTint="66"/>
            <w:vAlign w:val="center"/>
          </w:tcPr>
          <w:p w14:paraId="714C1D85"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42</w:t>
            </w:r>
          </w:p>
        </w:tc>
        <w:tc>
          <w:tcPr>
            <w:tcW w:w="1719" w:type="dxa"/>
            <w:shd w:val="clear" w:color="auto" w:fill="B4C6E7" w:themeFill="accent1" w:themeFillTint="66"/>
            <w:vAlign w:val="center"/>
          </w:tcPr>
          <w:p w14:paraId="101576EC"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0.</w:t>
            </w:r>
            <w:r>
              <w:rPr>
                <w:rFonts w:ascii="Traditional Arabic" w:eastAsia="Calibri" w:hAnsi="Traditional Arabic" w:cs="Traditional Arabic" w:hint="cs"/>
                <w:b/>
                <w:bCs/>
                <w:sz w:val="24"/>
                <w:szCs w:val="24"/>
                <w:rtl/>
              </w:rPr>
              <w:t>977</w:t>
            </w:r>
          </w:p>
        </w:tc>
        <w:tc>
          <w:tcPr>
            <w:tcW w:w="1718" w:type="dxa"/>
            <w:shd w:val="clear" w:color="auto" w:fill="B4C6E7" w:themeFill="accent1" w:themeFillTint="66"/>
            <w:vAlign w:val="center"/>
          </w:tcPr>
          <w:p w14:paraId="227FFC1A"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مرتفع جدًا</w:t>
            </w:r>
          </w:p>
        </w:tc>
      </w:tr>
    </w:tbl>
    <w:bookmarkEnd w:id="3"/>
    <w:p w14:paraId="402C80B6" w14:textId="434EB1B7" w:rsidR="00E77981" w:rsidRDefault="005E5616" w:rsidP="00C52170">
      <w:pPr>
        <w:bidi/>
        <w:spacing w:before="240" w:after="200" w:line="360" w:lineRule="auto"/>
        <w:ind w:firstLine="284"/>
        <w:jc w:val="lowKashida"/>
        <w:rPr>
          <w:rFonts w:ascii="Traditional Arabic" w:hAnsi="Traditional Arabic" w:cs="Traditional Arabic"/>
          <w:sz w:val="24"/>
          <w:szCs w:val="24"/>
          <w:rtl/>
        </w:rPr>
      </w:pPr>
      <w:r w:rsidRPr="005E5616">
        <w:rPr>
          <w:rFonts w:ascii="Traditional Arabic" w:hAnsi="Traditional Arabic" w:cs="Traditional Arabic"/>
          <w:sz w:val="24"/>
          <w:szCs w:val="24"/>
          <w:rtl/>
        </w:rPr>
        <w:t xml:space="preserve">أظهرت النتائج </w:t>
      </w:r>
      <w:r w:rsidR="00794C0E">
        <w:rPr>
          <w:rFonts w:ascii="Traditional Arabic" w:hAnsi="Traditional Arabic" w:cs="Traditional Arabic" w:hint="cs"/>
          <w:sz w:val="24"/>
          <w:szCs w:val="24"/>
          <w:rtl/>
        </w:rPr>
        <w:t xml:space="preserve">في الجدول السابق (3-1) </w:t>
      </w:r>
      <w:r w:rsidRPr="005E5616">
        <w:rPr>
          <w:rFonts w:ascii="Traditional Arabic" w:hAnsi="Traditional Arabic" w:cs="Traditional Arabic"/>
          <w:sz w:val="24"/>
          <w:szCs w:val="24"/>
          <w:rtl/>
        </w:rPr>
        <w:t>قيمًا مرتفعة جدًا لمعامل ألفا كرونباخ على جميع المحاور، حيث تراوحت بين (0.972 - 0.978)، وبلغت (0.977) للاستبانة ككل. وهذا يعكس مستوى عاليًا من الاتساق الداخلي والثبات، مما يؤكد صلاحية الاستبانة وموثوقيتها للتطبيق على العينة الرئيسية</w:t>
      </w:r>
      <w:r>
        <w:rPr>
          <w:rFonts w:ascii="Traditional Arabic" w:hAnsi="Traditional Arabic" w:cs="Traditional Arabic" w:hint="cs"/>
          <w:sz w:val="24"/>
          <w:szCs w:val="24"/>
          <w:rtl/>
        </w:rPr>
        <w:t>.</w:t>
      </w:r>
    </w:p>
    <w:p w14:paraId="3D049604" w14:textId="30845F76" w:rsidR="00794C0E" w:rsidRPr="000D5C02" w:rsidRDefault="00794C0E" w:rsidP="001D46D4">
      <w:pPr>
        <w:pStyle w:val="Heading4"/>
        <w:bidi/>
        <w:rPr>
          <w:rFonts w:ascii="Traditional Arabic" w:hAnsi="Traditional Arabic" w:cs="Traditional Arabic"/>
          <w:b/>
          <w:bCs/>
          <w:i w:val="0"/>
          <w:iCs w:val="0"/>
          <w:color w:val="000000" w:themeColor="text1"/>
          <w:sz w:val="24"/>
          <w:szCs w:val="24"/>
          <w:u w:val="single"/>
          <w:rtl/>
        </w:rPr>
      </w:pPr>
      <w:r w:rsidRPr="000D5C02">
        <w:rPr>
          <w:rFonts w:ascii="Traditional Arabic" w:hAnsi="Traditional Arabic" w:cs="Traditional Arabic" w:hint="cs"/>
          <w:b/>
          <w:bCs/>
          <w:i w:val="0"/>
          <w:iCs w:val="0"/>
          <w:color w:val="000000" w:themeColor="text1"/>
          <w:sz w:val="24"/>
          <w:szCs w:val="24"/>
          <w:u w:val="single"/>
          <w:rtl/>
        </w:rPr>
        <w:lastRenderedPageBreak/>
        <w:t>ثانيا نتائج الثبات على العينة الأساسية</w:t>
      </w:r>
    </w:p>
    <w:p w14:paraId="7C16BA7F" w14:textId="15F93DB6" w:rsidR="00794C0E" w:rsidRDefault="00794C0E" w:rsidP="00C52170">
      <w:pPr>
        <w:bidi/>
        <w:spacing w:before="240" w:after="200" w:line="360" w:lineRule="auto"/>
        <w:ind w:firstLine="284"/>
        <w:jc w:val="lowKashida"/>
        <w:rPr>
          <w:rFonts w:ascii="Traditional Arabic" w:hAnsi="Traditional Arabic" w:cs="Traditional Arabic"/>
          <w:sz w:val="24"/>
          <w:szCs w:val="24"/>
          <w:rtl/>
        </w:rPr>
      </w:pPr>
      <w:r w:rsidRPr="00794C0E">
        <w:rPr>
          <w:rFonts w:ascii="Traditional Arabic" w:hAnsi="Traditional Arabic" w:cs="Traditional Arabic"/>
          <w:sz w:val="24"/>
          <w:szCs w:val="24"/>
          <w:rtl/>
        </w:rPr>
        <w:t>وبعد جمع البيانات الرئيسية (384 فردًا)، تم إعادة حساب معامل كرونباخ ألفا للتأكد من ثبات الأداة على العينة الكاملة. وقد أظهرت النتائج قيمًا مرتفعة جدًا (تجاوزت 0.900 في معظم المحاور، ووصلت إلى 0.9</w:t>
      </w:r>
      <w:r w:rsidR="00D50A9D">
        <w:rPr>
          <w:rFonts w:ascii="Traditional Arabic" w:hAnsi="Traditional Arabic" w:cs="Traditional Arabic" w:hint="cs"/>
          <w:sz w:val="24"/>
          <w:szCs w:val="24"/>
          <w:rtl/>
        </w:rPr>
        <w:t>70</w:t>
      </w:r>
      <w:r w:rsidRPr="00794C0E">
        <w:rPr>
          <w:rFonts w:ascii="Traditional Arabic" w:hAnsi="Traditional Arabic" w:cs="Traditional Arabic"/>
          <w:sz w:val="24"/>
          <w:szCs w:val="24"/>
          <w:rtl/>
        </w:rPr>
        <w:t xml:space="preserve"> للاستبانة ككل). وهذا يؤكد ثبات الأداة وموثوقيتها العالية، وإمكانية الاعتماد على نتائجها في اختبار فرضيات </w:t>
      </w:r>
      <w:r>
        <w:rPr>
          <w:rFonts w:ascii="Traditional Arabic" w:hAnsi="Traditional Arabic" w:cs="Traditional Arabic" w:hint="cs"/>
          <w:sz w:val="24"/>
          <w:szCs w:val="24"/>
          <w:rtl/>
        </w:rPr>
        <w:t>الدراسة (</w:t>
      </w:r>
      <w:r w:rsidRPr="00794C0E">
        <w:rPr>
          <w:rFonts w:ascii="Traditional Arabic" w:hAnsi="Traditional Arabic" w:cs="Traditional Arabic"/>
          <w:sz w:val="24"/>
          <w:szCs w:val="24"/>
        </w:rPr>
        <w:t xml:space="preserve"> Bujang et al., 2018</w:t>
      </w:r>
      <w:r w:rsidRPr="00794C0E">
        <w:rPr>
          <w:rFonts w:ascii="Traditional Arabic" w:hAnsi="Traditional Arabic" w:cs="Traditional Arabic"/>
          <w:sz w:val="24"/>
          <w:szCs w:val="24"/>
          <w:rtl/>
        </w:rPr>
        <w:t>؛ ريال، 2021</w:t>
      </w:r>
      <w:r>
        <w:rPr>
          <w:rFonts w:ascii="Traditional Arabic" w:hAnsi="Traditional Arabic" w:cs="Traditional Arabic" w:hint="cs"/>
          <w:sz w:val="24"/>
          <w:szCs w:val="24"/>
          <w:rtl/>
        </w:rPr>
        <w:t>).</w:t>
      </w:r>
      <w:r w:rsidR="001D46D4">
        <w:rPr>
          <w:rFonts w:ascii="Traditional Arabic" w:hAnsi="Traditional Arabic" w:cs="Traditional Arabic" w:hint="cs"/>
          <w:sz w:val="24"/>
          <w:szCs w:val="24"/>
          <w:rtl/>
        </w:rPr>
        <w:t xml:space="preserve"> </w:t>
      </w:r>
    </w:p>
    <w:p w14:paraId="0D93A4C0" w14:textId="020A627A" w:rsidR="00C70FA1" w:rsidRPr="00D50A9D" w:rsidRDefault="00C70FA1" w:rsidP="000016D9">
      <w:pPr>
        <w:bidi/>
        <w:spacing w:before="240" w:after="0" w:line="360" w:lineRule="auto"/>
        <w:jc w:val="lowKashida"/>
        <w:rPr>
          <w:rFonts w:ascii="Traditional Arabic" w:hAnsi="Traditional Arabic" w:cs="Traditional Arabic"/>
          <w:b/>
          <w:bCs/>
          <w:rtl/>
        </w:rPr>
      </w:pPr>
      <w:r w:rsidRPr="00D50A9D">
        <w:rPr>
          <w:rFonts w:ascii="Traditional Arabic" w:hAnsi="Traditional Arabic" w:cs="Traditional Arabic" w:hint="cs"/>
          <w:b/>
          <w:bCs/>
          <w:rtl/>
        </w:rPr>
        <w:t>جدول رقم (3-2) لحساب ثبات العينة الأساسية</w:t>
      </w:r>
    </w:p>
    <w:tbl>
      <w:tblPr>
        <w:tblStyle w:val="TableGrid"/>
        <w:bidiVisual/>
        <w:tblW w:w="0" w:type="auto"/>
        <w:tblLook w:val="04A0" w:firstRow="1" w:lastRow="0" w:firstColumn="1" w:lastColumn="0" w:noHBand="0" w:noVBand="1"/>
      </w:tblPr>
      <w:tblGrid>
        <w:gridCol w:w="452"/>
        <w:gridCol w:w="3023"/>
        <w:gridCol w:w="1718"/>
        <w:gridCol w:w="1719"/>
        <w:gridCol w:w="1718"/>
      </w:tblGrid>
      <w:tr w:rsidR="00C70FA1" w:rsidRPr="006222A8" w14:paraId="47C9C329" w14:textId="77777777" w:rsidTr="00207110">
        <w:trPr>
          <w:tblHeader/>
        </w:trPr>
        <w:tc>
          <w:tcPr>
            <w:tcW w:w="452" w:type="dxa"/>
            <w:shd w:val="clear" w:color="auto" w:fill="B4C6E7" w:themeFill="accent1" w:themeFillTint="66"/>
          </w:tcPr>
          <w:p w14:paraId="0237B821"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bookmarkStart w:id="4" w:name="_Hlk234051224"/>
            <w:r w:rsidRPr="006222A8">
              <w:rPr>
                <w:rFonts w:ascii="Traditional Arabic" w:eastAsia="Calibri" w:hAnsi="Traditional Arabic" w:cs="Traditional Arabic" w:hint="cs"/>
                <w:b/>
                <w:bCs/>
                <w:sz w:val="24"/>
                <w:szCs w:val="24"/>
                <w:rtl/>
              </w:rPr>
              <w:t>م</w:t>
            </w:r>
          </w:p>
        </w:tc>
        <w:tc>
          <w:tcPr>
            <w:tcW w:w="3023" w:type="dxa"/>
            <w:shd w:val="clear" w:color="auto" w:fill="B4C6E7" w:themeFill="accent1" w:themeFillTint="66"/>
          </w:tcPr>
          <w:p w14:paraId="2E9F821C"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المحور</w:t>
            </w:r>
          </w:p>
        </w:tc>
        <w:tc>
          <w:tcPr>
            <w:tcW w:w="1718" w:type="dxa"/>
            <w:shd w:val="clear" w:color="auto" w:fill="B4C6E7" w:themeFill="accent1" w:themeFillTint="66"/>
          </w:tcPr>
          <w:p w14:paraId="384F47E3"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عدد البنود</w:t>
            </w:r>
          </w:p>
        </w:tc>
        <w:tc>
          <w:tcPr>
            <w:tcW w:w="1719" w:type="dxa"/>
            <w:shd w:val="clear" w:color="auto" w:fill="B4C6E7" w:themeFill="accent1" w:themeFillTint="66"/>
          </w:tcPr>
          <w:p w14:paraId="5485A688"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معامل ألفا كرونباخ</w:t>
            </w:r>
          </w:p>
        </w:tc>
        <w:tc>
          <w:tcPr>
            <w:tcW w:w="1718" w:type="dxa"/>
            <w:shd w:val="clear" w:color="auto" w:fill="B4C6E7" w:themeFill="accent1" w:themeFillTint="66"/>
          </w:tcPr>
          <w:p w14:paraId="26528BCB"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مستوى الثبات</w:t>
            </w:r>
          </w:p>
        </w:tc>
      </w:tr>
      <w:tr w:rsidR="00C70FA1" w14:paraId="25A4D7F6" w14:textId="77777777" w:rsidTr="00207110">
        <w:tc>
          <w:tcPr>
            <w:tcW w:w="452" w:type="dxa"/>
            <w:vAlign w:val="center"/>
          </w:tcPr>
          <w:p w14:paraId="2250E2A0"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w:t>
            </w:r>
          </w:p>
        </w:tc>
        <w:tc>
          <w:tcPr>
            <w:tcW w:w="3023" w:type="dxa"/>
            <w:vAlign w:val="center"/>
          </w:tcPr>
          <w:p w14:paraId="1412C8BA"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lang w:bidi="ar-EG"/>
              </w:rPr>
              <w:t>دعم القرار التلقائي</w:t>
            </w:r>
          </w:p>
        </w:tc>
        <w:tc>
          <w:tcPr>
            <w:tcW w:w="1718" w:type="dxa"/>
            <w:vAlign w:val="center"/>
          </w:tcPr>
          <w:p w14:paraId="2FAB4EA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59F62B26"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0.971</w:t>
            </w:r>
          </w:p>
        </w:tc>
        <w:tc>
          <w:tcPr>
            <w:tcW w:w="1718" w:type="dxa"/>
            <w:vAlign w:val="center"/>
          </w:tcPr>
          <w:p w14:paraId="53E224A6"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51408E18" w14:textId="77777777" w:rsidTr="00207110">
        <w:tc>
          <w:tcPr>
            <w:tcW w:w="452" w:type="dxa"/>
            <w:vAlign w:val="center"/>
          </w:tcPr>
          <w:p w14:paraId="3FFDC22C"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2</w:t>
            </w:r>
          </w:p>
        </w:tc>
        <w:tc>
          <w:tcPr>
            <w:tcW w:w="3023" w:type="dxa"/>
            <w:vAlign w:val="center"/>
          </w:tcPr>
          <w:p w14:paraId="050EE89B" w14:textId="77777777" w:rsidR="00C70FA1" w:rsidRDefault="00C70FA1" w:rsidP="00207110">
            <w:pPr>
              <w:bidi/>
              <w:spacing w:line="276" w:lineRule="auto"/>
              <w:jc w:val="lowKashida"/>
              <w:rPr>
                <w:rFonts w:ascii="Traditional Arabic" w:eastAsia="Calibri" w:hAnsi="Traditional Arabic" w:cs="Traditional Arabic"/>
                <w:sz w:val="24"/>
                <w:szCs w:val="24"/>
                <w:rtl/>
              </w:rPr>
            </w:pPr>
            <w:r w:rsidRPr="00765078">
              <w:rPr>
                <w:rFonts w:ascii="Traditional Arabic" w:eastAsia="Times New Roman" w:hAnsi="Traditional Arabic" w:cs="Traditional Arabic" w:hint="cs"/>
                <w:sz w:val="24"/>
                <w:szCs w:val="24"/>
                <w:rtl/>
              </w:rPr>
              <w:t>أدوات الجدولة التنبؤية</w:t>
            </w:r>
          </w:p>
        </w:tc>
        <w:tc>
          <w:tcPr>
            <w:tcW w:w="1718" w:type="dxa"/>
            <w:vAlign w:val="center"/>
          </w:tcPr>
          <w:p w14:paraId="27FE34E3"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5E3FB33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0.967</w:t>
            </w:r>
          </w:p>
        </w:tc>
        <w:tc>
          <w:tcPr>
            <w:tcW w:w="1718" w:type="dxa"/>
            <w:vAlign w:val="center"/>
          </w:tcPr>
          <w:p w14:paraId="4CCC3600"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5E435A1D" w14:textId="77777777" w:rsidTr="00207110">
        <w:tc>
          <w:tcPr>
            <w:tcW w:w="452" w:type="dxa"/>
            <w:vAlign w:val="center"/>
          </w:tcPr>
          <w:p w14:paraId="3497FE5E"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3023" w:type="dxa"/>
            <w:vAlign w:val="center"/>
          </w:tcPr>
          <w:p w14:paraId="46063936"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تحليل البيانات الضخمة</w:t>
            </w:r>
          </w:p>
        </w:tc>
        <w:tc>
          <w:tcPr>
            <w:tcW w:w="1718" w:type="dxa"/>
            <w:vAlign w:val="center"/>
          </w:tcPr>
          <w:p w14:paraId="77CD9705" w14:textId="77777777" w:rsidR="00C70FA1" w:rsidRDefault="00C70FA1" w:rsidP="00207110">
            <w:pPr>
              <w:bidi/>
              <w:spacing w:line="276" w:lineRule="auto"/>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rPr>
              <w:t>3</w:t>
            </w:r>
          </w:p>
        </w:tc>
        <w:tc>
          <w:tcPr>
            <w:tcW w:w="1719" w:type="dxa"/>
            <w:vAlign w:val="center"/>
          </w:tcPr>
          <w:p w14:paraId="252782D2"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0.971</w:t>
            </w:r>
          </w:p>
        </w:tc>
        <w:tc>
          <w:tcPr>
            <w:tcW w:w="1718" w:type="dxa"/>
            <w:vAlign w:val="center"/>
          </w:tcPr>
          <w:p w14:paraId="77D26A42"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0A130FB0" w14:textId="77777777" w:rsidTr="00207110">
        <w:tc>
          <w:tcPr>
            <w:tcW w:w="452" w:type="dxa"/>
            <w:vAlign w:val="center"/>
          </w:tcPr>
          <w:p w14:paraId="58E4F95A"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4</w:t>
            </w:r>
          </w:p>
        </w:tc>
        <w:tc>
          <w:tcPr>
            <w:tcW w:w="3023" w:type="dxa"/>
            <w:vAlign w:val="center"/>
          </w:tcPr>
          <w:p w14:paraId="633EE455"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إدارة الموارد الذكية</w:t>
            </w:r>
          </w:p>
        </w:tc>
        <w:tc>
          <w:tcPr>
            <w:tcW w:w="1718" w:type="dxa"/>
            <w:vAlign w:val="center"/>
          </w:tcPr>
          <w:p w14:paraId="7ECA8DA2"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3BA86A40"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0.966</w:t>
            </w:r>
          </w:p>
        </w:tc>
        <w:tc>
          <w:tcPr>
            <w:tcW w:w="1718" w:type="dxa"/>
            <w:vAlign w:val="center"/>
          </w:tcPr>
          <w:p w14:paraId="4700F064"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129A4FF4" w14:textId="77777777" w:rsidTr="00207110">
        <w:tc>
          <w:tcPr>
            <w:tcW w:w="452" w:type="dxa"/>
            <w:vAlign w:val="center"/>
          </w:tcPr>
          <w:p w14:paraId="184D80DF"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5</w:t>
            </w:r>
          </w:p>
        </w:tc>
        <w:tc>
          <w:tcPr>
            <w:tcW w:w="3023" w:type="dxa"/>
            <w:vAlign w:val="center"/>
          </w:tcPr>
          <w:p w14:paraId="7055ABBF" w14:textId="77777777" w:rsidR="00C70FA1" w:rsidRDefault="00C70FA1" w:rsidP="00207110">
            <w:pPr>
              <w:bidi/>
              <w:spacing w:line="276" w:lineRule="auto"/>
              <w:jc w:val="lowKashida"/>
              <w:rPr>
                <w:rFonts w:ascii="Traditional Arabic" w:eastAsia="Calibri" w:hAnsi="Traditional Arabic" w:cs="Traditional Arabic"/>
                <w:sz w:val="24"/>
                <w:szCs w:val="24"/>
                <w:rtl/>
              </w:rPr>
            </w:pPr>
            <w:r w:rsidRPr="00765078">
              <w:rPr>
                <w:rFonts w:ascii="Traditional Arabic" w:eastAsia="Times New Roman" w:hAnsi="Traditional Arabic" w:cs="Traditional Arabic" w:hint="cs"/>
                <w:sz w:val="24"/>
                <w:szCs w:val="24"/>
                <w:rtl/>
              </w:rPr>
              <w:t>الالتزام بالمخططات الزمنية</w:t>
            </w:r>
          </w:p>
        </w:tc>
        <w:tc>
          <w:tcPr>
            <w:tcW w:w="1718" w:type="dxa"/>
            <w:vAlign w:val="center"/>
          </w:tcPr>
          <w:p w14:paraId="21AABC32"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2E027CB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0.966</w:t>
            </w:r>
          </w:p>
        </w:tc>
        <w:tc>
          <w:tcPr>
            <w:tcW w:w="1718" w:type="dxa"/>
            <w:vAlign w:val="center"/>
          </w:tcPr>
          <w:p w14:paraId="30784FC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5D4A42DC" w14:textId="77777777" w:rsidTr="00207110">
        <w:tc>
          <w:tcPr>
            <w:tcW w:w="452" w:type="dxa"/>
            <w:vAlign w:val="center"/>
          </w:tcPr>
          <w:p w14:paraId="44FA0D5F"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6</w:t>
            </w:r>
          </w:p>
        </w:tc>
        <w:tc>
          <w:tcPr>
            <w:tcW w:w="3023" w:type="dxa"/>
            <w:vAlign w:val="center"/>
          </w:tcPr>
          <w:p w14:paraId="47DFC529"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lang w:bidi="ar-EG"/>
              </w:rPr>
              <w:t>توزيع كفاءة الموارد</w:t>
            </w:r>
          </w:p>
        </w:tc>
        <w:tc>
          <w:tcPr>
            <w:tcW w:w="1718" w:type="dxa"/>
            <w:vAlign w:val="center"/>
          </w:tcPr>
          <w:p w14:paraId="6E9B92F4"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61618B68"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0.967</w:t>
            </w:r>
          </w:p>
        </w:tc>
        <w:tc>
          <w:tcPr>
            <w:tcW w:w="1718" w:type="dxa"/>
            <w:vAlign w:val="center"/>
          </w:tcPr>
          <w:p w14:paraId="762DFCDB"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347A28D7" w14:textId="77777777" w:rsidTr="00207110">
        <w:tc>
          <w:tcPr>
            <w:tcW w:w="452" w:type="dxa"/>
            <w:vAlign w:val="center"/>
          </w:tcPr>
          <w:p w14:paraId="04F3E1F2"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7</w:t>
            </w:r>
          </w:p>
        </w:tc>
        <w:tc>
          <w:tcPr>
            <w:tcW w:w="3023" w:type="dxa"/>
            <w:vAlign w:val="center"/>
          </w:tcPr>
          <w:p w14:paraId="1B2FA33C"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دقة الجدولة الزمنية</w:t>
            </w:r>
          </w:p>
        </w:tc>
        <w:tc>
          <w:tcPr>
            <w:tcW w:w="1718" w:type="dxa"/>
            <w:vAlign w:val="center"/>
          </w:tcPr>
          <w:p w14:paraId="0D95EF9E"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4C164A6D"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0.966</w:t>
            </w:r>
          </w:p>
        </w:tc>
        <w:tc>
          <w:tcPr>
            <w:tcW w:w="1718" w:type="dxa"/>
            <w:vAlign w:val="center"/>
          </w:tcPr>
          <w:p w14:paraId="0E322320"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51E09572" w14:textId="77777777" w:rsidTr="00207110">
        <w:tc>
          <w:tcPr>
            <w:tcW w:w="452" w:type="dxa"/>
            <w:vAlign w:val="center"/>
          </w:tcPr>
          <w:p w14:paraId="4D7D8C02"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3023" w:type="dxa"/>
            <w:vAlign w:val="center"/>
          </w:tcPr>
          <w:p w14:paraId="647102A3"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تقليل الانحراف الزمني</w:t>
            </w:r>
          </w:p>
        </w:tc>
        <w:tc>
          <w:tcPr>
            <w:tcW w:w="1718" w:type="dxa"/>
            <w:vAlign w:val="center"/>
          </w:tcPr>
          <w:p w14:paraId="5E7F2637"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3</w:t>
            </w:r>
          </w:p>
        </w:tc>
        <w:tc>
          <w:tcPr>
            <w:tcW w:w="1719" w:type="dxa"/>
            <w:vAlign w:val="center"/>
          </w:tcPr>
          <w:p w14:paraId="4EEA079D"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0.966</w:t>
            </w:r>
          </w:p>
        </w:tc>
        <w:tc>
          <w:tcPr>
            <w:tcW w:w="1718" w:type="dxa"/>
            <w:vAlign w:val="center"/>
          </w:tcPr>
          <w:p w14:paraId="0332E0A4"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1B9A9A99" w14:textId="77777777" w:rsidTr="00207110">
        <w:tc>
          <w:tcPr>
            <w:tcW w:w="452" w:type="dxa"/>
            <w:vAlign w:val="center"/>
          </w:tcPr>
          <w:p w14:paraId="2FD21427"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9</w:t>
            </w:r>
          </w:p>
        </w:tc>
        <w:tc>
          <w:tcPr>
            <w:tcW w:w="3023" w:type="dxa"/>
            <w:vAlign w:val="center"/>
          </w:tcPr>
          <w:p w14:paraId="295BEF91"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التحديات التي تواجه الشركات في استخدام أدوات الذكاء الاصطناعي</w:t>
            </w:r>
          </w:p>
        </w:tc>
        <w:tc>
          <w:tcPr>
            <w:tcW w:w="1718" w:type="dxa"/>
            <w:vAlign w:val="center"/>
          </w:tcPr>
          <w:p w14:paraId="47024785"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8</w:t>
            </w:r>
          </w:p>
        </w:tc>
        <w:tc>
          <w:tcPr>
            <w:tcW w:w="1719" w:type="dxa"/>
            <w:vAlign w:val="center"/>
          </w:tcPr>
          <w:p w14:paraId="3D7E9BD9"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0.972</w:t>
            </w:r>
          </w:p>
        </w:tc>
        <w:tc>
          <w:tcPr>
            <w:tcW w:w="1718" w:type="dxa"/>
            <w:vAlign w:val="center"/>
          </w:tcPr>
          <w:p w14:paraId="3D2DA834"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14:paraId="4E5C04E9" w14:textId="77777777" w:rsidTr="00207110">
        <w:tc>
          <w:tcPr>
            <w:tcW w:w="452" w:type="dxa"/>
            <w:vAlign w:val="center"/>
          </w:tcPr>
          <w:p w14:paraId="1529B2E8" w14:textId="77777777" w:rsidR="00C70FA1" w:rsidRDefault="00C70FA1" w:rsidP="00207110">
            <w:pPr>
              <w:bidi/>
              <w:spacing w:line="276" w:lineRule="auto"/>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10</w:t>
            </w:r>
          </w:p>
        </w:tc>
        <w:tc>
          <w:tcPr>
            <w:tcW w:w="3023" w:type="dxa"/>
            <w:vAlign w:val="center"/>
          </w:tcPr>
          <w:p w14:paraId="7BC12127" w14:textId="77777777" w:rsidR="00C70FA1" w:rsidRPr="006222A8" w:rsidRDefault="00C70FA1" w:rsidP="00207110">
            <w:pPr>
              <w:bidi/>
              <w:spacing w:line="276" w:lineRule="auto"/>
              <w:jc w:val="lowKashida"/>
              <w:rPr>
                <w:rFonts w:ascii="Traditional Arabic" w:eastAsia="Calibri" w:hAnsi="Traditional Arabic" w:cs="Traditional Arabic"/>
                <w:b/>
                <w:sz w:val="24"/>
                <w:szCs w:val="24"/>
                <w:rtl/>
              </w:rPr>
            </w:pPr>
            <w:r w:rsidRPr="00765078">
              <w:rPr>
                <w:rFonts w:ascii="Traditional Arabic" w:eastAsia="Times New Roman" w:hAnsi="Traditional Arabic" w:cs="Traditional Arabic" w:hint="cs"/>
                <w:sz w:val="24"/>
                <w:szCs w:val="24"/>
                <w:rtl/>
              </w:rPr>
              <w:t>طبيعة العلاقة بين استخدام أدوات الذكاء الاصطناعي وكفاءة التخطيط والجدولة</w:t>
            </w:r>
          </w:p>
        </w:tc>
        <w:tc>
          <w:tcPr>
            <w:tcW w:w="1718" w:type="dxa"/>
            <w:vAlign w:val="center"/>
          </w:tcPr>
          <w:p w14:paraId="3B21E22F"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10</w:t>
            </w:r>
          </w:p>
        </w:tc>
        <w:tc>
          <w:tcPr>
            <w:tcW w:w="1719" w:type="dxa"/>
            <w:vAlign w:val="center"/>
          </w:tcPr>
          <w:p w14:paraId="1DEEF939"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0.962</w:t>
            </w:r>
          </w:p>
        </w:tc>
        <w:tc>
          <w:tcPr>
            <w:tcW w:w="1718" w:type="dxa"/>
            <w:vAlign w:val="center"/>
          </w:tcPr>
          <w:p w14:paraId="73DBB281" w14:textId="77777777" w:rsidR="00C70FA1" w:rsidRDefault="00C70FA1" w:rsidP="00207110">
            <w:pPr>
              <w:bidi/>
              <w:spacing w:line="276" w:lineRule="auto"/>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مرتفع جدًا</w:t>
            </w:r>
          </w:p>
        </w:tc>
      </w:tr>
      <w:tr w:rsidR="00C70FA1" w:rsidRPr="006222A8" w14:paraId="3C2ECDD1" w14:textId="77777777" w:rsidTr="00207110">
        <w:tc>
          <w:tcPr>
            <w:tcW w:w="3475" w:type="dxa"/>
            <w:gridSpan w:val="2"/>
            <w:shd w:val="clear" w:color="auto" w:fill="B4C6E7" w:themeFill="accent1" w:themeFillTint="66"/>
            <w:vAlign w:val="center"/>
          </w:tcPr>
          <w:p w14:paraId="3B3536D6"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الاستبانة ككل</w:t>
            </w:r>
          </w:p>
        </w:tc>
        <w:tc>
          <w:tcPr>
            <w:tcW w:w="1718" w:type="dxa"/>
            <w:shd w:val="clear" w:color="auto" w:fill="B4C6E7" w:themeFill="accent1" w:themeFillTint="66"/>
            <w:vAlign w:val="center"/>
          </w:tcPr>
          <w:p w14:paraId="03858191"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Pr>
                <w:rFonts w:ascii="Traditional Arabic" w:eastAsia="Calibri" w:hAnsi="Traditional Arabic" w:cs="Traditional Arabic" w:hint="cs"/>
                <w:b/>
                <w:bCs/>
                <w:sz w:val="24"/>
                <w:szCs w:val="24"/>
                <w:rtl/>
              </w:rPr>
              <w:t>42</w:t>
            </w:r>
          </w:p>
        </w:tc>
        <w:tc>
          <w:tcPr>
            <w:tcW w:w="1719" w:type="dxa"/>
            <w:shd w:val="clear" w:color="auto" w:fill="B4C6E7" w:themeFill="accent1" w:themeFillTint="66"/>
            <w:vAlign w:val="center"/>
          </w:tcPr>
          <w:p w14:paraId="33C858A4"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0.</w:t>
            </w:r>
            <w:r>
              <w:rPr>
                <w:rFonts w:ascii="Traditional Arabic" w:eastAsia="Calibri" w:hAnsi="Traditional Arabic" w:cs="Traditional Arabic" w:hint="cs"/>
                <w:b/>
                <w:bCs/>
                <w:sz w:val="24"/>
                <w:szCs w:val="24"/>
                <w:rtl/>
              </w:rPr>
              <w:t>970</w:t>
            </w:r>
          </w:p>
        </w:tc>
        <w:tc>
          <w:tcPr>
            <w:tcW w:w="1718" w:type="dxa"/>
            <w:shd w:val="clear" w:color="auto" w:fill="B4C6E7" w:themeFill="accent1" w:themeFillTint="66"/>
            <w:vAlign w:val="center"/>
          </w:tcPr>
          <w:p w14:paraId="27FD5190" w14:textId="77777777" w:rsidR="00C70FA1" w:rsidRPr="006222A8" w:rsidRDefault="00C70FA1" w:rsidP="00207110">
            <w:pPr>
              <w:bidi/>
              <w:spacing w:line="276" w:lineRule="auto"/>
              <w:jc w:val="center"/>
              <w:rPr>
                <w:rFonts w:ascii="Traditional Arabic" w:eastAsia="Calibri" w:hAnsi="Traditional Arabic" w:cs="Traditional Arabic"/>
                <w:b/>
                <w:bCs/>
                <w:sz w:val="24"/>
                <w:szCs w:val="24"/>
                <w:rtl/>
              </w:rPr>
            </w:pPr>
            <w:r w:rsidRPr="006222A8">
              <w:rPr>
                <w:rFonts w:ascii="Traditional Arabic" w:eastAsia="Calibri" w:hAnsi="Traditional Arabic" w:cs="Traditional Arabic" w:hint="cs"/>
                <w:b/>
                <w:bCs/>
                <w:sz w:val="24"/>
                <w:szCs w:val="24"/>
                <w:rtl/>
              </w:rPr>
              <w:t>مرتفع جدًا</w:t>
            </w:r>
          </w:p>
        </w:tc>
      </w:tr>
    </w:tbl>
    <w:bookmarkEnd w:id="4"/>
    <w:p w14:paraId="0C4E6C67" w14:textId="3A7567EB" w:rsidR="00C70FA1" w:rsidRPr="00C70FA1" w:rsidRDefault="00C70FA1" w:rsidP="00C52170">
      <w:pPr>
        <w:bidi/>
        <w:spacing w:before="240" w:after="200" w:line="360" w:lineRule="auto"/>
        <w:ind w:firstLine="284"/>
        <w:jc w:val="lowKashida"/>
        <w:rPr>
          <w:rFonts w:ascii="Traditional Arabic" w:hAnsi="Traditional Arabic" w:cs="Traditional Arabic"/>
          <w:sz w:val="24"/>
          <w:szCs w:val="24"/>
        </w:rPr>
      </w:pPr>
      <w:r w:rsidRPr="00C70FA1">
        <w:rPr>
          <w:rFonts w:ascii="Traditional Arabic" w:hAnsi="Traditional Arabic" w:cs="Traditional Arabic"/>
          <w:sz w:val="24"/>
          <w:szCs w:val="24"/>
          <w:rtl/>
        </w:rPr>
        <w:t>أظهر</w:t>
      </w:r>
      <w:r w:rsidR="00D50A9D">
        <w:rPr>
          <w:rFonts w:ascii="Traditional Arabic" w:hAnsi="Traditional Arabic" w:cs="Traditional Arabic" w:hint="cs"/>
          <w:sz w:val="24"/>
          <w:szCs w:val="24"/>
          <w:rtl/>
        </w:rPr>
        <w:t xml:space="preserve"> الجدول (3-2) </w:t>
      </w:r>
      <w:r w:rsidRPr="00C70FA1">
        <w:rPr>
          <w:rFonts w:ascii="Traditional Arabic" w:hAnsi="Traditional Arabic" w:cs="Traditional Arabic"/>
          <w:sz w:val="24"/>
          <w:szCs w:val="24"/>
          <w:rtl/>
        </w:rPr>
        <w:t xml:space="preserve">نتائج معامل كرونباخ ألفا على العينة الرئيسية قيمًا مرتفعة جدًا، حيث تراوحت بين </w:t>
      </w:r>
      <w:r w:rsidRPr="00C70FA1">
        <w:rPr>
          <w:rFonts w:ascii="Traditional Arabic" w:hAnsi="Traditional Arabic" w:cs="Traditional Arabic"/>
          <w:sz w:val="24"/>
          <w:szCs w:val="24"/>
        </w:rPr>
        <w:t xml:space="preserve">0.962 </w:t>
      </w:r>
      <w:r w:rsidRPr="00C70FA1">
        <w:rPr>
          <w:rFonts w:ascii="Traditional Arabic" w:hAnsi="Traditional Arabic" w:cs="Traditional Arabic"/>
          <w:sz w:val="24"/>
          <w:szCs w:val="24"/>
          <w:rtl/>
        </w:rPr>
        <w:t>و</w:t>
      </w:r>
      <w:r w:rsidRPr="00C70FA1">
        <w:rPr>
          <w:rFonts w:ascii="Traditional Arabic" w:hAnsi="Traditional Arabic" w:cs="Traditional Arabic"/>
          <w:sz w:val="24"/>
          <w:szCs w:val="24"/>
        </w:rPr>
        <w:t xml:space="preserve">0.972 </w:t>
      </w:r>
      <w:r>
        <w:rPr>
          <w:rFonts w:ascii="Traditional Arabic" w:hAnsi="Traditional Arabic" w:cs="Traditional Arabic" w:hint="cs"/>
          <w:sz w:val="24"/>
          <w:szCs w:val="24"/>
          <w:rtl/>
        </w:rPr>
        <w:t xml:space="preserve"> للمحاور</w:t>
      </w:r>
      <w:r w:rsidRPr="00C70FA1">
        <w:rPr>
          <w:rFonts w:ascii="Traditional Arabic" w:hAnsi="Traditional Arabic" w:cs="Traditional Arabic"/>
          <w:sz w:val="24"/>
          <w:szCs w:val="24"/>
          <w:rtl/>
        </w:rPr>
        <w:t xml:space="preserve"> المختلفة، وبلغ </w:t>
      </w:r>
      <w:r w:rsidRPr="00C70FA1">
        <w:rPr>
          <w:rFonts w:ascii="Traditional Arabic" w:hAnsi="Traditional Arabic" w:cs="Traditional Arabic"/>
          <w:sz w:val="24"/>
          <w:szCs w:val="24"/>
        </w:rPr>
        <w:t xml:space="preserve">0.970 </w:t>
      </w:r>
      <w:r>
        <w:rPr>
          <w:rFonts w:ascii="Traditional Arabic" w:hAnsi="Traditional Arabic" w:cs="Traditional Arabic" w:hint="cs"/>
          <w:sz w:val="24"/>
          <w:szCs w:val="24"/>
          <w:rtl/>
        </w:rPr>
        <w:t xml:space="preserve"> للاستبانة </w:t>
      </w:r>
      <w:r w:rsidRPr="00C70FA1">
        <w:rPr>
          <w:rFonts w:ascii="Traditional Arabic" w:hAnsi="Traditional Arabic" w:cs="Traditional Arabic"/>
          <w:sz w:val="24"/>
          <w:szCs w:val="24"/>
          <w:rtl/>
        </w:rPr>
        <w:t xml:space="preserve"> ككل. هذه القيم تفوق بكثير الحد المقبول (0.70) والمرتفع (0.80)، مما يعكس مستوى ثبات عالي جدًا واتساقًا داخليًا قويًا بين بنود كل محور</w:t>
      </w:r>
      <w:r w:rsidRPr="00C70FA1">
        <w:rPr>
          <w:rFonts w:ascii="Traditional Arabic" w:hAnsi="Traditional Arabic" w:cs="Traditional Arabic"/>
          <w:sz w:val="24"/>
          <w:szCs w:val="24"/>
        </w:rPr>
        <w:t>.</w:t>
      </w:r>
    </w:p>
    <w:p w14:paraId="6072817C" w14:textId="69846FF1" w:rsidR="00676C28" w:rsidRPr="00676C28" w:rsidRDefault="009E2741" w:rsidP="00676C28">
      <w:pPr>
        <w:pStyle w:val="Heading3"/>
        <w:bidi/>
        <w:rPr>
          <w:rFonts w:ascii="Traditional Arabic" w:hAnsi="Traditional Arabic" w:cs="Traditional Arabic"/>
          <w:b/>
          <w:bCs/>
          <w:color w:val="auto"/>
          <w:sz w:val="28"/>
          <w:szCs w:val="28"/>
          <w:rtl/>
        </w:rPr>
      </w:pPr>
      <w:r>
        <w:rPr>
          <w:rFonts w:ascii="Traditional Arabic" w:hAnsi="Traditional Arabic" w:cs="Traditional Arabic" w:hint="cs"/>
          <w:b/>
          <w:bCs/>
          <w:color w:val="auto"/>
          <w:sz w:val="28"/>
          <w:szCs w:val="28"/>
          <w:rtl/>
        </w:rPr>
        <w:t xml:space="preserve">3-4-4 </w:t>
      </w:r>
      <w:r w:rsidR="00676C28" w:rsidRPr="00676C28">
        <w:rPr>
          <w:rFonts w:ascii="Traditional Arabic" w:hAnsi="Traditional Arabic" w:cs="Traditional Arabic"/>
          <w:b/>
          <w:bCs/>
          <w:color w:val="auto"/>
          <w:sz w:val="28"/>
          <w:szCs w:val="28"/>
          <w:rtl/>
        </w:rPr>
        <w:t>هيكل الاستبانة</w:t>
      </w:r>
    </w:p>
    <w:p w14:paraId="26B25FDB" w14:textId="6231BCC3" w:rsidR="00676C28" w:rsidRPr="00676C28" w:rsidRDefault="00676C28" w:rsidP="00676C28">
      <w:pPr>
        <w:bidi/>
        <w:spacing w:before="240" w:after="200" w:line="360" w:lineRule="auto"/>
        <w:rPr>
          <w:rFonts w:ascii="Traditional Arabic" w:hAnsi="Traditional Arabic" w:cs="Traditional Arabic"/>
          <w:sz w:val="24"/>
          <w:szCs w:val="24"/>
          <w:rtl/>
        </w:rPr>
      </w:pPr>
      <w:r w:rsidRPr="00676C28">
        <w:rPr>
          <w:rFonts w:ascii="Traditional Arabic" w:hAnsi="Traditional Arabic" w:cs="Traditional Arabic"/>
          <w:sz w:val="24"/>
          <w:szCs w:val="24"/>
          <w:rtl/>
        </w:rPr>
        <w:t>تكونت الاستبانة من عدة أقسام رئيسية على النحو التالي</w:t>
      </w:r>
      <w:r w:rsidRPr="00676C28">
        <w:rPr>
          <w:rFonts w:ascii="Traditional Arabic" w:hAnsi="Traditional Arabic" w:cs="Traditional Arabic"/>
          <w:sz w:val="24"/>
          <w:szCs w:val="24"/>
        </w:rPr>
        <w:t>:</w:t>
      </w:r>
    </w:p>
    <w:p w14:paraId="33B82293" w14:textId="60E9F457"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lastRenderedPageBreak/>
        <w:t xml:space="preserve">القسم </w:t>
      </w:r>
      <w:r w:rsidRPr="00676C28">
        <w:rPr>
          <w:rFonts w:ascii="Traditional Arabic" w:hAnsi="Traditional Arabic" w:cs="Traditional Arabic" w:hint="cs"/>
          <w:sz w:val="24"/>
          <w:szCs w:val="24"/>
          <w:rtl/>
        </w:rPr>
        <w:t>الأول</w:t>
      </w:r>
      <w:r w:rsidRPr="00676C28">
        <w:rPr>
          <w:rFonts w:ascii="Traditional Arabic" w:hAnsi="Traditional Arabic" w:cs="Traditional Arabic"/>
          <w:sz w:val="24"/>
          <w:szCs w:val="24"/>
          <w:rtl/>
        </w:rPr>
        <w:t>: مستوى انتشار استخدام أدوات الذكاء الاصطناعي (المتغير المستقل)، ويشمل الاستخدام العام بالإضافة إلى أربعة أبعاد (دعم القرار التلقائي، الجدولة التنبؤية، تحليل البيانات الضخمة، إدارة الموارد الذكية) بعدد (</w:t>
      </w:r>
      <w:r w:rsidRPr="00676C28">
        <w:rPr>
          <w:rFonts w:ascii="Traditional Arabic" w:hAnsi="Traditional Arabic" w:cs="Traditional Arabic" w:hint="cs"/>
          <w:sz w:val="24"/>
          <w:szCs w:val="24"/>
          <w:rtl/>
        </w:rPr>
        <w:t>12</w:t>
      </w:r>
      <w:r w:rsidRPr="00676C28">
        <w:rPr>
          <w:rFonts w:ascii="Traditional Arabic" w:hAnsi="Traditional Arabic" w:cs="Traditional Arabic"/>
          <w:sz w:val="24"/>
          <w:szCs w:val="24"/>
          <w:rtl/>
        </w:rPr>
        <w:t>) بندًا</w:t>
      </w:r>
      <w:r w:rsidRPr="00676C28">
        <w:rPr>
          <w:rFonts w:ascii="Traditional Arabic" w:hAnsi="Traditional Arabic" w:cs="Traditional Arabic" w:hint="cs"/>
          <w:sz w:val="24"/>
          <w:szCs w:val="24"/>
          <w:rtl/>
        </w:rPr>
        <w:t>.</w:t>
      </w:r>
    </w:p>
    <w:p w14:paraId="3A13340D" w14:textId="6426B8BA"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الثاني</w:t>
      </w:r>
      <w:r w:rsidRPr="00676C28">
        <w:rPr>
          <w:rFonts w:ascii="Traditional Arabic" w:hAnsi="Traditional Arabic" w:cs="Traditional Arabic"/>
          <w:sz w:val="24"/>
          <w:szCs w:val="24"/>
          <w:rtl/>
        </w:rPr>
        <w:t>: كفاءة تخطيط وجدولة المشاريع (المتغير التابع)، ويتكون من أربعة أبعاد (الالتزام بالمخططات الزمنية، توزيع كفاءة الموارد، دقة الجدولة الزمنية، تقليل الانحراف الزمني) بـ(12) بندًا</w:t>
      </w:r>
      <w:r w:rsidRPr="00676C28">
        <w:rPr>
          <w:rFonts w:ascii="Traditional Arabic" w:hAnsi="Traditional Arabic" w:cs="Traditional Arabic"/>
          <w:sz w:val="24"/>
          <w:szCs w:val="24"/>
        </w:rPr>
        <w:t>.</w:t>
      </w:r>
    </w:p>
    <w:p w14:paraId="0DC0979D" w14:textId="4CA403F2"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الثالث</w:t>
      </w:r>
      <w:r w:rsidRPr="00676C28">
        <w:rPr>
          <w:rFonts w:ascii="Traditional Arabic" w:hAnsi="Traditional Arabic" w:cs="Traditional Arabic"/>
          <w:sz w:val="24"/>
          <w:szCs w:val="24"/>
          <w:rtl/>
        </w:rPr>
        <w:t>: التحديات التي تواجه الشركات في استخدام أدوات الذكاء الاصطناعي (8 بنود)</w:t>
      </w:r>
      <w:r w:rsidRPr="00676C28">
        <w:rPr>
          <w:rFonts w:ascii="Traditional Arabic" w:hAnsi="Traditional Arabic" w:cs="Traditional Arabic"/>
          <w:sz w:val="24"/>
          <w:szCs w:val="24"/>
        </w:rPr>
        <w:t>.</w:t>
      </w:r>
    </w:p>
    <w:p w14:paraId="3085210D" w14:textId="7B585D37"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الرابع</w:t>
      </w:r>
      <w:r w:rsidRPr="00676C28">
        <w:rPr>
          <w:rFonts w:ascii="Traditional Arabic" w:hAnsi="Traditional Arabic" w:cs="Traditional Arabic"/>
          <w:sz w:val="24"/>
          <w:szCs w:val="24"/>
          <w:rtl/>
        </w:rPr>
        <w:t>: طبيعة العلاقة بين استخدام أدوات الذكاء الاصطناعي وكفاءة التخطيط والجدولة (10 بنود)</w:t>
      </w:r>
      <w:r w:rsidRPr="00676C28">
        <w:rPr>
          <w:rFonts w:ascii="Traditional Arabic" w:hAnsi="Traditional Arabic" w:cs="Traditional Arabic"/>
          <w:sz w:val="24"/>
          <w:szCs w:val="24"/>
        </w:rPr>
        <w:t>.</w:t>
      </w:r>
    </w:p>
    <w:p w14:paraId="7E51C058" w14:textId="32D617AE"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الخامس</w:t>
      </w:r>
      <w:r w:rsidRPr="00676C28">
        <w:rPr>
          <w:rFonts w:ascii="Traditional Arabic" w:hAnsi="Traditional Arabic" w:cs="Traditional Arabic"/>
          <w:sz w:val="24"/>
          <w:szCs w:val="24"/>
          <w:rtl/>
        </w:rPr>
        <w:t>: اقتراحات مفتوحة (سؤالان مفتوحان)</w:t>
      </w:r>
      <w:r w:rsidRPr="00676C28">
        <w:rPr>
          <w:rFonts w:ascii="Traditional Arabic" w:hAnsi="Traditional Arabic" w:cs="Traditional Arabic"/>
          <w:sz w:val="24"/>
          <w:szCs w:val="24"/>
        </w:rPr>
        <w:t>.</w:t>
      </w:r>
    </w:p>
    <w:p w14:paraId="214CDAE5" w14:textId="67A40D79" w:rsidR="00676C28" w:rsidRPr="00676C28" w:rsidRDefault="00676C28" w:rsidP="00676C28">
      <w:pPr>
        <w:pStyle w:val="ListParagraph"/>
        <w:numPr>
          <w:ilvl w:val="0"/>
          <w:numId w:val="22"/>
        </w:numPr>
        <w:bidi/>
        <w:spacing w:before="240" w:after="200" w:line="360" w:lineRule="auto"/>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 xml:space="preserve">القسم </w:t>
      </w:r>
      <w:r w:rsidRPr="00676C28">
        <w:rPr>
          <w:rFonts w:ascii="Traditional Arabic" w:hAnsi="Traditional Arabic" w:cs="Traditional Arabic" w:hint="cs"/>
          <w:sz w:val="24"/>
          <w:szCs w:val="24"/>
          <w:rtl/>
        </w:rPr>
        <w:t>السادس</w:t>
      </w:r>
      <w:r w:rsidRPr="00676C28">
        <w:rPr>
          <w:rFonts w:ascii="Traditional Arabic" w:hAnsi="Traditional Arabic" w:cs="Traditional Arabic"/>
          <w:sz w:val="24"/>
          <w:szCs w:val="24"/>
          <w:rtl/>
        </w:rPr>
        <w:t>: البيانات الديموغرافية للمستجيبين</w:t>
      </w:r>
      <w:r>
        <w:rPr>
          <w:rFonts w:ascii="Traditional Arabic" w:hAnsi="Traditional Arabic" w:cs="Traditional Arabic" w:hint="cs"/>
          <w:sz w:val="24"/>
          <w:szCs w:val="24"/>
          <w:rtl/>
        </w:rPr>
        <w:t>.</w:t>
      </w:r>
    </w:p>
    <w:p w14:paraId="60A507B2" w14:textId="21D9C7B9" w:rsidR="00676C28" w:rsidRDefault="00676C28" w:rsidP="00C52170">
      <w:pPr>
        <w:bidi/>
        <w:spacing w:before="240" w:after="200" w:line="360" w:lineRule="auto"/>
        <w:ind w:firstLine="284"/>
        <w:jc w:val="lowKashida"/>
        <w:rPr>
          <w:rFonts w:ascii="Traditional Arabic" w:hAnsi="Traditional Arabic" w:cs="Traditional Arabic"/>
          <w:sz w:val="24"/>
          <w:szCs w:val="24"/>
          <w:rtl/>
        </w:rPr>
      </w:pPr>
      <w:r w:rsidRPr="00676C28">
        <w:rPr>
          <w:rFonts w:ascii="Traditional Arabic" w:hAnsi="Traditional Arabic" w:cs="Traditional Arabic"/>
          <w:sz w:val="24"/>
          <w:szCs w:val="24"/>
          <w:rtl/>
        </w:rPr>
        <w:t>وقد تم قياس بنود الاستبانة (عدا الأسئلة المفتوحة والديموغرافية) باستخدام مقياس ليكرت الخماسي (من 1= تمامًا لا أوافق إلى 5= تمامًا أوافق)</w:t>
      </w:r>
      <w:r w:rsidRPr="00676C28">
        <w:rPr>
          <w:rFonts w:ascii="Traditional Arabic" w:hAnsi="Traditional Arabic" w:cs="Traditional Arabic"/>
          <w:sz w:val="24"/>
          <w:szCs w:val="24"/>
        </w:rPr>
        <w:t>.</w:t>
      </w:r>
      <w:r w:rsidR="00C52170">
        <w:rPr>
          <w:rFonts w:ascii="Traditional Arabic" w:hAnsi="Traditional Arabic" w:cs="Traditional Arabic" w:hint="cs"/>
          <w:sz w:val="24"/>
          <w:szCs w:val="24"/>
          <w:rtl/>
        </w:rPr>
        <w:t xml:space="preserve"> </w:t>
      </w:r>
      <w:r w:rsidRPr="00676C28">
        <w:rPr>
          <w:rFonts w:ascii="Traditional Arabic" w:hAnsi="Traditional Arabic" w:cs="Traditional Arabic"/>
          <w:sz w:val="24"/>
          <w:szCs w:val="24"/>
          <w:rtl/>
        </w:rPr>
        <w:t>وبذلك توفر الاستبانة بيانات كمية دقيقة وموضوعية تعكس واقع استخدام أدوات الذكاء الاصطناعي في بيئة المشاريع بمدينة جدة، مما يمكّن من تحليل العلاقات بين المتغيرات واختبار فرضيات الدراسة بطريقة علمية متكاملة.</w:t>
      </w:r>
    </w:p>
    <w:p w14:paraId="596287B2" w14:textId="5E48FADD" w:rsidR="008D510B" w:rsidRPr="008D510B" w:rsidRDefault="008D510B" w:rsidP="008D510B">
      <w:pPr>
        <w:pStyle w:val="Heading2"/>
        <w:bidi/>
        <w:spacing w:before="200" w:line="276" w:lineRule="auto"/>
        <w:rPr>
          <w:rFonts w:ascii="Traditional Arabic" w:hAnsi="Traditional Arabic" w:cs="Traditional Arabic"/>
          <w:b/>
          <w:bCs/>
          <w:color w:val="000000" w:themeColor="text1"/>
          <w:sz w:val="28"/>
          <w:szCs w:val="28"/>
          <w:rtl/>
          <w:lang w:bidi="ar-EG"/>
        </w:rPr>
      </w:pPr>
      <w:r w:rsidRPr="008D510B">
        <w:rPr>
          <w:rFonts w:ascii="Traditional Arabic" w:hAnsi="Traditional Arabic" w:cs="Traditional Arabic" w:hint="cs"/>
          <w:b/>
          <w:bCs/>
          <w:color w:val="000000" w:themeColor="text1"/>
          <w:sz w:val="28"/>
          <w:szCs w:val="28"/>
          <w:rtl/>
          <w:lang w:bidi="ar-EG"/>
        </w:rPr>
        <w:t>3-</w:t>
      </w:r>
      <w:r w:rsidR="00635EC7">
        <w:rPr>
          <w:rFonts w:ascii="Traditional Arabic" w:hAnsi="Traditional Arabic" w:cs="Traditional Arabic" w:hint="cs"/>
          <w:b/>
          <w:bCs/>
          <w:color w:val="000000" w:themeColor="text1"/>
          <w:sz w:val="28"/>
          <w:szCs w:val="28"/>
          <w:rtl/>
          <w:lang w:bidi="ar-EG"/>
        </w:rPr>
        <w:t>5</w:t>
      </w:r>
      <w:r w:rsidRPr="008D510B">
        <w:rPr>
          <w:rFonts w:ascii="Traditional Arabic" w:hAnsi="Traditional Arabic" w:cs="Traditional Arabic" w:hint="cs"/>
          <w:b/>
          <w:bCs/>
          <w:color w:val="000000" w:themeColor="text1"/>
          <w:sz w:val="28"/>
          <w:szCs w:val="28"/>
          <w:rtl/>
          <w:lang w:bidi="ar-EG"/>
        </w:rPr>
        <w:t xml:space="preserve"> الخصائص السيكومترية لأداة الدراسة</w:t>
      </w:r>
    </w:p>
    <w:p w14:paraId="4B84E16E" w14:textId="0696F3FB" w:rsidR="008D510B" w:rsidRPr="00DA1F2C" w:rsidRDefault="00635EC7" w:rsidP="00957E49">
      <w:pPr>
        <w:pStyle w:val="Heading3"/>
        <w:bidi/>
        <w:rPr>
          <w:rFonts w:ascii="Traditional Arabic" w:hAnsi="Traditional Arabic" w:cs="Traditional Arabic"/>
          <w:b/>
          <w:bCs/>
          <w:color w:val="auto"/>
          <w:sz w:val="28"/>
          <w:szCs w:val="28"/>
          <w:rtl/>
        </w:rPr>
      </w:pPr>
      <w:r w:rsidRPr="00773453">
        <w:rPr>
          <w:rFonts w:ascii="Traditional Arabic" w:hAnsi="Traditional Arabic" w:cs="Traditional Arabic" w:hint="cs"/>
          <w:b/>
          <w:bCs/>
          <w:color w:val="auto"/>
          <w:sz w:val="28"/>
          <w:szCs w:val="28"/>
          <w:highlight w:val="yellow"/>
          <w:rtl/>
        </w:rPr>
        <w:t xml:space="preserve">3-5-1 </w:t>
      </w:r>
      <w:r w:rsidR="008D510B" w:rsidRPr="00773453">
        <w:rPr>
          <w:rFonts w:ascii="Traditional Arabic" w:hAnsi="Traditional Arabic" w:cs="Traditional Arabic" w:hint="cs"/>
          <w:b/>
          <w:bCs/>
          <w:color w:val="auto"/>
          <w:sz w:val="28"/>
          <w:szCs w:val="28"/>
          <w:highlight w:val="yellow"/>
          <w:rtl/>
        </w:rPr>
        <w:t>الصدق العاملي</w:t>
      </w:r>
    </w:p>
    <w:p w14:paraId="48B1315D" w14:textId="317638D5" w:rsidR="004067AD" w:rsidRPr="00DA1F2C" w:rsidRDefault="004067AD" w:rsidP="00957E49">
      <w:pPr>
        <w:pStyle w:val="Heading4"/>
        <w:bidi/>
        <w:rPr>
          <w:rFonts w:ascii="Traditional Arabic" w:hAnsi="Traditional Arabic" w:cs="Traditional Arabic"/>
          <w:b/>
          <w:bCs/>
          <w:i w:val="0"/>
          <w:iCs w:val="0"/>
          <w:color w:val="000000" w:themeColor="text1"/>
          <w:sz w:val="24"/>
          <w:szCs w:val="24"/>
          <w:u w:val="single"/>
          <w:rtl/>
        </w:rPr>
      </w:pPr>
      <w:r w:rsidRPr="00DA1F2C">
        <w:rPr>
          <w:rFonts w:ascii="Traditional Arabic" w:hAnsi="Traditional Arabic" w:cs="Traditional Arabic" w:hint="cs"/>
          <w:b/>
          <w:bCs/>
          <w:i w:val="0"/>
          <w:iCs w:val="0"/>
          <w:color w:val="000000" w:themeColor="text1"/>
          <w:sz w:val="24"/>
          <w:szCs w:val="24"/>
          <w:u w:val="single"/>
          <w:rtl/>
        </w:rPr>
        <w:t xml:space="preserve">أولا: </w:t>
      </w:r>
      <w:r w:rsidRPr="00DA1F2C">
        <w:rPr>
          <w:rFonts w:ascii="Traditional Arabic" w:hAnsi="Traditional Arabic" w:cs="Traditional Arabic"/>
          <w:b/>
          <w:bCs/>
          <w:i w:val="0"/>
          <w:iCs w:val="0"/>
          <w:color w:val="000000" w:themeColor="text1"/>
          <w:sz w:val="24"/>
          <w:szCs w:val="24"/>
          <w:u w:val="single"/>
          <w:rtl/>
        </w:rPr>
        <w:t>اختبار كايزر-ماير-أولكين</w:t>
      </w:r>
      <w:r w:rsidR="00F91616" w:rsidRPr="00DA1F2C">
        <w:rPr>
          <w:rFonts w:ascii="Traditional Arabic" w:hAnsi="Traditional Arabic" w:cs="Traditional Arabic" w:hint="cs"/>
          <w:b/>
          <w:bCs/>
          <w:i w:val="0"/>
          <w:iCs w:val="0"/>
          <w:color w:val="000000" w:themeColor="text1"/>
          <w:sz w:val="24"/>
          <w:szCs w:val="24"/>
          <w:u w:val="single"/>
          <w:rtl/>
        </w:rPr>
        <w:t xml:space="preserve"> </w:t>
      </w:r>
      <w:r w:rsidR="00F91616" w:rsidRPr="00DA1F2C">
        <w:rPr>
          <w:rFonts w:ascii="Traditional Arabic" w:hAnsi="Traditional Arabic" w:cs="Traditional Arabic"/>
          <w:b/>
          <w:bCs/>
          <w:i w:val="0"/>
          <w:iCs w:val="0"/>
          <w:color w:val="000000" w:themeColor="text1"/>
          <w:sz w:val="24"/>
          <w:szCs w:val="24"/>
          <w:u w:val="single"/>
          <w:rtl/>
        </w:rPr>
        <w:t>واختبار كروية بارتليت</w:t>
      </w:r>
    </w:p>
    <w:p w14:paraId="171AD331" w14:textId="197E104C" w:rsidR="001379A8" w:rsidRDefault="00F03BEE" w:rsidP="00C52170">
      <w:pPr>
        <w:bidi/>
        <w:spacing w:before="240" w:after="200" w:line="360" w:lineRule="auto"/>
        <w:ind w:firstLine="284"/>
        <w:jc w:val="lowKashida"/>
        <w:rPr>
          <w:rFonts w:ascii="Traditional Arabic" w:hAnsi="Traditional Arabic" w:cs="Traditional Arabic"/>
          <w:sz w:val="24"/>
          <w:szCs w:val="24"/>
          <w:rtl/>
        </w:rPr>
      </w:pPr>
      <w:r w:rsidRPr="00F03BEE">
        <w:rPr>
          <w:rFonts w:ascii="Traditional Arabic" w:hAnsi="Traditional Arabic" w:cs="Traditional Arabic"/>
          <w:sz w:val="24"/>
          <w:szCs w:val="24"/>
          <w:rtl/>
        </w:rPr>
        <w:t>للتحقق من الصدق البنائي للاستبانة، ومدى قدرة بنودها على قياس الأبعاد النظرية التي صُممت لقياسها، تم استخدام التحليل العاملي الاستكشاف</w:t>
      </w:r>
      <w:r>
        <w:rPr>
          <w:rFonts w:ascii="Traditional Arabic" w:hAnsi="Traditional Arabic" w:cs="Traditional Arabic" w:hint="cs"/>
          <w:sz w:val="24"/>
          <w:szCs w:val="24"/>
          <w:rtl/>
        </w:rPr>
        <w:t>ي</w:t>
      </w:r>
      <w:r w:rsidRPr="00F03BEE">
        <w:rPr>
          <w:rFonts w:ascii="Traditional Arabic" w:hAnsi="Traditional Arabic" w:cs="Traditional Arabic"/>
          <w:sz w:val="24"/>
          <w:szCs w:val="24"/>
          <w:rtl/>
        </w:rPr>
        <w:t>. وقد استندت عملية التحليل إلى</w:t>
      </w:r>
      <w:r>
        <w:rPr>
          <w:rFonts w:ascii="Traditional Arabic" w:hAnsi="Traditional Arabic" w:cs="Traditional Arabic" w:hint="cs"/>
          <w:sz w:val="24"/>
          <w:szCs w:val="24"/>
          <w:rtl/>
        </w:rPr>
        <w:t xml:space="preserve"> </w:t>
      </w:r>
      <w:r w:rsidRPr="00F03BEE">
        <w:rPr>
          <w:rFonts w:ascii="Traditional Arabic" w:hAnsi="Traditional Arabic" w:cs="Traditional Arabic"/>
          <w:sz w:val="24"/>
          <w:szCs w:val="24"/>
          <w:rtl/>
        </w:rPr>
        <w:t>اختبار كايزر-ماير-أولكين</w:t>
      </w:r>
      <w:r w:rsidRPr="00F03BEE">
        <w:rPr>
          <w:rFonts w:ascii="Traditional Arabic" w:hAnsi="Traditional Arabic" w:cs="Traditional Arabic"/>
          <w:sz w:val="24"/>
          <w:szCs w:val="24"/>
        </w:rPr>
        <w:t xml:space="preserve"> (Kaiser-Meyer-Olkin: KMO) </w:t>
      </w:r>
      <w:r w:rsidRPr="00F03BEE">
        <w:rPr>
          <w:rFonts w:ascii="Traditional Arabic" w:hAnsi="Traditional Arabic" w:cs="Traditional Arabic"/>
          <w:sz w:val="24"/>
          <w:szCs w:val="24"/>
          <w:rtl/>
        </w:rPr>
        <w:t>لقياس مدى ملاءمة حجم العينة للتحليل العاملي، واختبار كروية بارتليت</w:t>
      </w:r>
      <w:r w:rsidRPr="00F03BEE">
        <w:rPr>
          <w:rFonts w:ascii="Traditional Arabic" w:hAnsi="Traditional Arabic" w:cs="Traditional Arabic"/>
          <w:sz w:val="24"/>
          <w:szCs w:val="24"/>
        </w:rPr>
        <w:t xml:space="preserve"> (Bartlett's Test of Sphericity) </w:t>
      </w:r>
      <w:r w:rsidRPr="00F03BEE">
        <w:rPr>
          <w:rFonts w:ascii="Traditional Arabic" w:hAnsi="Traditional Arabic" w:cs="Traditional Arabic"/>
          <w:sz w:val="24"/>
          <w:szCs w:val="24"/>
          <w:rtl/>
        </w:rPr>
        <w:t xml:space="preserve">للتحقق من وجود ارتباطات ذات دلالة إحصائية بين البنود، بما يسمح بإجراء التحليل العاملي. وبعد التأكد من ملاءمة البيانات، تم استخراج العوامل باستخدام أسلوب المكونات </w:t>
      </w:r>
      <w:r w:rsidR="00B73E3E">
        <w:rPr>
          <w:rFonts w:ascii="Traditional Arabic" w:hAnsi="Traditional Arabic" w:cs="Traditional Arabic" w:hint="cs"/>
          <w:sz w:val="24"/>
          <w:szCs w:val="24"/>
          <w:rtl/>
        </w:rPr>
        <w:t xml:space="preserve"> الرئيسية </w:t>
      </w:r>
      <w:r w:rsidRPr="00F03BEE">
        <w:rPr>
          <w:rFonts w:ascii="Traditional Arabic" w:hAnsi="Traditional Arabic" w:cs="Traditional Arabic"/>
          <w:sz w:val="24"/>
          <w:szCs w:val="24"/>
        </w:rPr>
        <w:t xml:space="preserve"> (Principal Component Analysis)</w:t>
      </w:r>
      <w:r w:rsidRPr="00F03BEE">
        <w:rPr>
          <w:rFonts w:ascii="Traditional Arabic" w:hAnsi="Traditional Arabic" w:cs="Traditional Arabic"/>
          <w:sz w:val="24"/>
          <w:szCs w:val="24"/>
          <w:rtl/>
        </w:rPr>
        <w:t>، مع تدوير العوامل بطريقة مناسبة لتسهيل تفسيرها، وذلك وفقًا للمعايير الإحصائية المعتمدة في الدراسات التطبيقية</w:t>
      </w:r>
      <w:r w:rsidRPr="00F03BEE">
        <w:rPr>
          <w:rFonts w:ascii="Traditional Arabic" w:hAnsi="Traditional Arabic" w:cs="Traditional Arabic"/>
          <w:sz w:val="24"/>
          <w:szCs w:val="24"/>
        </w:rPr>
        <w:t>.</w:t>
      </w:r>
    </w:p>
    <w:p w14:paraId="5E00A8F9" w14:textId="59A56D5A" w:rsidR="008D510B" w:rsidRPr="00F03BEE" w:rsidRDefault="008D510B" w:rsidP="000016D9">
      <w:pPr>
        <w:bidi/>
        <w:spacing w:after="0" w:line="240" w:lineRule="auto"/>
        <w:jc w:val="lowKashida"/>
        <w:rPr>
          <w:rFonts w:ascii="Traditional Arabic" w:hAnsi="Traditional Arabic" w:cs="Traditional Arabic"/>
          <w:sz w:val="24"/>
          <w:szCs w:val="24"/>
          <w:rtl/>
        </w:rPr>
      </w:pPr>
      <w:r w:rsidRPr="008D510B">
        <w:rPr>
          <w:rFonts w:ascii="Traditional Arabic" w:hAnsi="Traditional Arabic" w:cs="Traditional Arabic"/>
          <w:b/>
          <w:bCs/>
          <w:rtl/>
        </w:rPr>
        <w:t>جدول رقم (3-</w:t>
      </w:r>
      <w:r w:rsidR="007D7E53">
        <w:rPr>
          <w:rFonts w:ascii="Traditional Arabic" w:hAnsi="Traditional Arabic" w:cs="Traditional Arabic" w:hint="cs"/>
          <w:b/>
          <w:bCs/>
          <w:rtl/>
        </w:rPr>
        <w:t>3</w:t>
      </w:r>
      <w:r w:rsidRPr="008D510B">
        <w:rPr>
          <w:rFonts w:ascii="Traditional Arabic" w:hAnsi="Traditional Arabic" w:cs="Traditional Arabic"/>
          <w:b/>
          <w:bCs/>
          <w:rtl/>
        </w:rPr>
        <w:t>): نتائج اختبار كايزر-ماير-أولكين</w:t>
      </w:r>
      <w:r w:rsidRPr="008D510B">
        <w:rPr>
          <w:rFonts w:ascii="Traditional Arabic" w:hAnsi="Traditional Arabic" w:cs="Traditional Arabic"/>
          <w:b/>
          <w:bCs/>
        </w:rPr>
        <w:t xml:space="preserve"> (KMO) </w:t>
      </w:r>
      <w:r w:rsidRPr="008D510B">
        <w:rPr>
          <w:rFonts w:ascii="Traditional Arabic" w:hAnsi="Traditional Arabic" w:cs="Traditional Arabic"/>
          <w:b/>
          <w:bCs/>
          <w:rtl/>
        </w:rPr>
        <w:t>واختبار كروية بارتليت</w:t>
      </w:r>
      <w:r w:rsidR="001379A8">
        <w:rPr>
          <w:rFonts w:ascii="Traditional Arabic" w:hAnsi="Traditional Arabic" w:cs="Traditional Arabic" w:hint="cs"/>
          <w:b/>
          <w:bCs/>
          <w:rtl/>
        </w:rPr>
        <w:t xml:space="preserve"> </w:t>
      </w:r>
    </w:p>
    <w:tbl>
      <w:tblPr>
        <w:tblStyle w:val="TableGrid"/>
        <w:bidiVisual/>
        <w:tblW w:w="0" w:type="auto"/>
        <w:tblLook w:val="04A0" w:firstRow="1" w:lastRow="0" w:firstColumn="1" w:lastColumn="0" w:noHBand="0" w:noVBand="1"/>
      </w:tblPr>
      <w:tblGrid>
        <w:gridCol w:w="5130"/>
        <w:gridCol w:w="1271"/>
        <w:gridCol w:w="1119"/>
        <w:gridCol w:w="1110"/>
      </w:tblGrid>
      <w:tr w:rsidR="008D510B" w:rsidRPr="00B27FB4" w14:paraId="47D53910" w14:textId="5A00C076" w:rsidTr="001379A8">
        <w:trPr>
          <w:tblHeader/>
        </w:trPr>
        <w:tc>
          <w:tcPr>
            <w:tcW w:w="5130" w:type="dxa"/>
            <w:shd w:val="clear" w:color="auto" w:fill="B4C6E7" w:themeFill="accent1" w:themeFillTint="66"/>
            <w:vAlign w:val="center"/>
          </w:tcPr>
          <w:p w14:paraId="5A5F5177" w14:textId="77777777" w:rsidR="008D510B" w:rsidRPr="00B27FB4" w:rsidRDefault="008D510B" w:rsidP="008E61CA">
            <w:pPr>
              <w:bidi/>
              <w:jc w:val="center"/>
              <w:rPr>
                <w:rFonts w:ascii="Traditional Arabic" w:hAnsi="Traditional Arabic" w:cs="Traditional Arabic"/>
                <w:b/>
                <w:bCs/>
                <w:sz w:val="24"/>
                <w:szCs w:val="24"/>
                <w:rtl/>
                <w:lang w:bidi="ar-EG"/>
              </w:rPr>
            </w:pPr>
            <w:r w:rsidRPr="00B27FB4">
              <w:rPr>
                <w:rFonts w:ascii="Traditional Arabic" w:hAnsi="Traditional Arabic" w:cs="Traditional Arabic" w:hint="cs"/>
                <w:b/>
                <w:bCs/>
                <w:sz w:val="24"/>
                <w:szCs w:val="24"/>
                <w:rtl/>
                <w:lang w:bidi="ar-EG"/>
              </w:rPr>
              <w:lastRenderedPageBreak/>
              <w:t>الاختبار</w:t>
            </w:r>
          </w:p>
        </w:tc>
        <w:tc>
          <w:tcPr>
            <w:tcW w:w="1271" w:type="dxa"/>
            <w:shd w:val="clear" w:color="auto" w:fill="B4C6E7" w:themeFill="accent1" w:themeFillTint="66"/>
            <w:vAlign w:val="center"/>
          </w:tcPr>
          <w:p w14:paraId="15C5297C" w14:textId="77777777" w:rsidR="008D510B" w:rsidRPr="00B27FB4" w:rsidRDefault="008D510B" w:rsidP="008E61CA">
            <w:pPr>
              <w:bidi/>
              <w:jc w:val="center"/>
              <w:rPr>
                <w:rFonts w:ascii="Traditional Arabic" w:hAnsi="Traditional Arabic" w:cs="Traditional Arabic"/>
                <w:b/>
                <w:bCs/>
                <w:sz w:val="24"/>
                <w:szCs w:val="24"/>
                <w:rtl/>
                <w:lang w:bidi="ar-EG"/>
              </w:rPr>
            </w:pPr>
            <w:r w:rsidRPr="00B27FB4">
              <w:rPr>
                <w:rFonts w:ascii="Traditional Arabic" w:hAnsi="Traditional Arabic" w:cs="Traditional Arabic" w:hint="cs"/>
                <w:b/>
                <w:bCs/>
                <w:sz w:val="24"/>
                <w:szCs w:val="24"/>
                <w:rtl/>
                <w:lang w:bidi="ar-EG"/>
              </w:rPr>
              <w:t>القيمة</w:t>
            </w:r>
          </w:p>
        </w:tc>
        <w:tc>
          <w:tcPr>
            <w:tcW w:w="1119" w:type="dxa"/>
            <w:shd w:val="clear" w:color="auto" w:fill="B4C6E7" w:themeFill="accent1" w:themeFillTint="66"/>
            <w:vAlign w:val="center"/>
          </w:tcPr>
          <w:p w14:paraId="4A9F8D3B" w14:textId="1E1368F0" w:rsidR="008D510B" w:rsidRPr="00B27FB4" w:rsidRDefault="008D510B" w:rsidP="008D510B">
            <w:pPr>
              <w:bidi/>
              <w:jc w:val="center"/>
              <w:rPr>
                <w:rFonts w:ascii="Traditional Arabic" w:hAnsi="Traditional Arabic" w:cs="Traditional Arabic"/>
                <w:b/>
                <w:bCs/>
                <w:sz w:val="24"/>
                <w:szCs w:val="24"/>
                <w:rtl/>
                <w:lang w:bidi="ar-EG"/>
              </w:rPr>
            </w:pPr>
            <w:r w:rsidRPr="008D510B">
              <w:rPr>
                <w:rFonts w:ascii="Traditional Arabic" w:hAnsi="Traditional Arabic" w:cs="Traditional Arabic" w:hint="cs"/>
                <w:b/>
                <w:bCs/>
                <w:sz w:val="24"/>
                <w:szCs w:val="24"/>
                <w:rtl/>
                <w:lang w:bidi="ar-EG"/>
              </w:rPr>
              <w:t>درجة الحرية</w:t>
            </w:r>
          </w:p>
        </w:tc>
        <w:tc>
          <w:tcPr>
            <w:tcW w:w="1110" w:type="dxa"/>
            <w:shd w:val="clear" w:color="auto" w:fill="B4C6E7" w:themeFill="accent1" w:themeFillTint="66"/>
            <w:vAlign w:val="center"/>
          </w:tcPr>
          <w:p w14:paraId="69E4619C" w14:textId="32DA9E92" w:rsidR="008D510B" w:rsidRPr="008D510B" w:rsidRDefault="008D510B" w:rsidP="008D510B">
            <w:pPr>
              <w:bidi/>
              <w:jc w:val="center"/>
              <w:rPr>
                <w:rFonts w:ascii="Traditional Arabic" w:hAnsi="Traditional Arabic" w:cs="Traditional Arabic"/>
                <w:b/>
                <w:bCs/>
                <w:sz w:val="24"/>
                <w:szCs w:val="24"/>
                <w:rtl/>
                <w:lang w:bidi="ar-EG"/>
              </w:rPr>
            </w:pPr>
            <w:r w:rsidRPr="008D510B">
              <w:rPr>
                <w:rFonts w:ascii="Traditional Arabic" w:hAnsi="Traditional Arabic" w:cs="Traditional Arabic" w:hint="cs"/>
                <w:b/>
                <w:bCs/>
                <w:sz w:val="24"/>
                <w:szCs w:val="24"/>
                <w:rtl/>
                <w:lang w:bidi="ar-EG"/>
              </w:rPr>
              <w:t>الدلالة الإحصائية</w:t>
            </w:r>
          </w:p>
        </w:tc>
      </w:tr>
      <w:tr w:rsidR="008D510B" w14:paraId="12420E72" w14:textId="79818272" w:rsidTr="001379A8">
        <w:tc>
          <w:tcPr>
            <w:tcW w:w="5130" w:type="dxa"/>
            <w:vAlign w:val="center"/>
          </w:tcPr>
          <w:p w14:paraId="59FAEB6F" w14:textId="77777777" w:rsidR="008D510B" w:rsidRDefault="008D510B" w:rsidP="008E61CA">
            <w:pPr>
              <w:bidi/>
              <w:jc w:val="lowKashida"/>
              <w:rPr>
                <w:rFonts w:ascii="Traditional Arabic" w:hAnsi="Traditional Arabic" w:cs="Traditional Arabic"/>
                <w:sz w:val="24"/>
                <w:szCs w:val="24"/>
                <w:lang w:bidi="ar-EG"/>
              </w:rPr>
            </w:pPr>
            <w:r>
              <w:rPr>
                <w:rFonts w:ascii="Traditional Arabic" w:hAnsi="Traditional Arabic" w:cs="Traditional Arabic"/>
                <w:sz w:val="24"/>
                <w:szCs w:val="24"/>
                <w:lang w:bidi="ar-EG"/>
              </w:rPr>
              <w:t xml:space="preserve">Kaiser-Meyer-Olkin Measure of Sampling Adequacy </w:t>
            </w:r>
            <w:r>
              <w:rPr>
                <w:rFonts w:ascii="Traditional Arabic" w:hAnsi="Traditional Arabic" w:cs="Traditional Arabic" w:hint="cs"/>
                <w:sz w:val="24"/>
                <w:szCs w:val="24"/>
                <w:rtl/>
                <w:lang w:bidi="ar-EG"/>
              </w:rPr>
              <w:t xml:space="preserve"> لقياس ملائمة العينة</w:t>
            </w:r>
          </w:p>
        </w:tc>
        <w:tc>
          <w:tcPr>
            <w:tcW w:w="1271" w:type="dxa"/>
            <w:vAlign w:val="center"/>
          </w:tcPr>
          <w:p w14:paraId="0A26EC40" w14:textId="03E8B7AE" w:rsidR="008D510B" w:rsidRPr="00B27FB4" w:rsidRDefault="001379A8" w:rsidP="001379A8">
            <w:pPr>
              <w:bidi/>
              <w:jc w:val="center"/>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0.</w:t>
            </w:r>
            <w:r w:rsidR="004067AD">
              <w:rPr>
                <w:rFonts w:ascii="Traditional Arabic" w:hAnsi="Traditional Arabic" w:cs="Traditional Arabic" w:hint="cs"/>
                <w:sz w:val="24"/>
                <w:szCs w:val="24"/>
                <w:rtl/>
                <w:lang w:bidi="ar-EG"/>
              </w:rPr>
              <w:t>986</w:t>
            </w:r>
          </w:p>
        </w:tc>
        <w:tc>
          <w:tcPr>
            <w:tcW w:w="1119" w:type="dxa"/>
            <w:vAlign w:val="center"/>
          </w:tcPr>
          <w:p w14:paraId="3F94B17D" w14:textId="5363D88A" w:rsidR="008D510B" w:rsidRDefault="008D510B" w:rsidP="001379A8">
            <w:pPr>
              <w:bidi/>
              <w:jc w:val="center"/>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w:t>
            </w:r>
          </w:p>
        </w:tc>
        <w:tc>
          <w:tcPr>
            <w:tcW w:w="1110" w:type="dxa"/>
            <w:vAlign w:val="center"/>
          </w:tcPr>
          <w:p w14:paraId="78765B61" w14:textId="38771554" w:rsidR="008D510B" w:rsidRDefault="008D510B" w:rsidP="001379A8">
            <w:pPr>
              <w:bidi/>
              <w:jc w:val="center"/>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w:t>
            </w:r>
          </w:p>
        </w:tc>
      </w:tr>
      <w:tr w:rsidR="008D510B" w14:paraId="5DBAF21E" w14:textId="6F9C7DC3" w:rsidTr="001379A8">
        <w:tc>
          <w:tcPr>
            <w:tcW w:w="5130" w:type="dxa"/>
            <w:vAlign w:val="center"/>
          </w:tcPr>
          <w:p w14:paraId="0B30F1ED" w14:textId="77777777" w:rsidR="008D510B" w:rsidRDefault="008D510B" w:rsidP="008E61CA">
            <w:pPr>
              <w:bidi/>
              <w:jc w:val="lowKashida"/>
              <w:rPr>
                <w:rFonts w:ascii="Traditional Arabic" w:hAnsi="Traditional Arabic" w:cs="Traditional Arabic"/>
                <w:sz w:val="24"/>
                <w:szCs w:val="24"/>
                <w:rtl/>
                <w:lang w:bidi="ar-EG"/>
              </w:rPr>
            </w:pPr>
            <w:r>
              <w:rPr>
                <w:rFonts w:ascii="Traditional Arabic" w:hAnsi="Traditional Arabic" w:cs="Traditional Arabic"/>
                <w:sz w:val="24"/>
                <w:szCs w:val="24"/>
                <w:lang w:bidi="ar-EG"/>
              </w:rPr>
              <w:t>Bartlett’s Test of Sophericity (Approx. Chi-Square</w:t>
            </w:r>
            <w:r>
              <w:rPr>
                <w:rFonts w:ascii="Traditional Arabic" w:hAnsi="Traditional Arabic" w:cs="Traditional Arabic" w:hint="cs"/>
                <w:sz w:val="24"/>
                <w:szCs w:val="24"/>
                <w:rtl/>
                <w:lang w:bidi="ar-EG"/>
              </w:rPr>
              <w:t xml:space="preserve">  اختبار بارتليت للكرية </w:t>
            </w:r>
          </w:p>
        </w:tc>
        <w:tc>
          <w:tcPr>
            <w:tcW w:w="1271" w:type="dxa"/>
            <w:vAlign w:val="center"/>
          </w:tcPr>
          <w:p w14:paraId="6FBDC1A6" w14:textId="02638368" w:rsidR="008D510B" w:rsidRDefault="004067AD" w:rsidP="001379A8">
            <w:pPr>
              <w:bidi/>
              <w:jc w:val="center"/>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19502.398</w:t>
            </w:r>
          </w:p>
        </w:tc>
        <w:tc>
          <w:tcPr>
            <w:tcW w:w="1119" w:type="dxa"/>
            <w:vAlign w:val="center"/>
          </w:tcPr>
          <w:p w14:paraId="68E28E5B" w14:textId="52F8BE3C" w:rsidR="008D510B" w:rsidRDefault="004067AD" w:rsidP="001379A8">
            <w:pPr>
              <w:bidi/>
              <w:jc w:val="center"/>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861</w:t>
            </w:r>
          </w:p>
        </w:tc>
        <w:tc>
          <w:tcPr>
            <w:tcW w:w="1110" w:type="dxa"/>
            <w:vAlign w:val="center"/>
          </w:tcPr>
          <w:p w14:paraId="6191A6D6" w14:textId="1CD8AC68" w:rsidR="008D510B" w:rsidRDefault="008D510B" w:rsidP="001379A8">
            <w:pPr>
              <w:bidi/>
              <w:jc w:val="center"/>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0.000</w:t>
            </w:r>
          </w:p>
        </w:tc>
      </w:tr>
    </w:tbl>
    <w:p w14:paraId="6D8BBBBB" w14:textId="37B1DFD3" w:rsidR="001379A8" w:rsidRPr="001379A8" w:rsidRDefault="008D510B" w:rsidP="00C52170">
      <w:pPr>
        <w:bidi/>
        <w:spacing w:before="240" w:after="200" w:line="360" w:lineRule="auto"/>
        <w:ind w:firstLine="284"/>
        <w:jc w:val="lowKashida"/>
        <w:rPr>
          <w:rFonts w:ascii="Traditional Arabic" w:hAnsi="Traditional Arabic" w:cs="Traditional Arabic"/>
          <w:sz w:val="24"/>
          <w:szCs w:val="24"/>
        </w:rPr>
      </w:pPr>
      <w:r w:rsidRPr="008D510B">
        <w:rPr>
          <w:rFonts w:ascii="Traditional Arabic" w:hAnsi="Traditional Arabic" w:cs="Traditional Arabic"/>
          <w:sz w:val="24"/>
          <w:szCs w:val="24"/>
          <w:rtl/>
        </w:rPr>
        <w:t>أظهر</w:t>
      </w:r>
      <w:r w:rsidRPr="008D510B">
        <w:rPr>
          <w:rFonts w:ascii="Traditional Arabic" w:hAnsi="Traditional Arabic" w:cs="Traditional Arabic" w:hint="cs"/>
          <w:sz w:val="24"/>
          <w:szCs w:val="24"/>
          <w:rtl/>
        </w:rPr>
        <w:t xml:space="preserve"> جدول (3-</w:t>
      </w:r>
      <w:r w:rsidR="007D7E53">
        <w:rPr>
          <w:rFonts w:ascii="Traditional Arabic" w:hAnsi="Traditional Arabic" w:cs="Traditional Arabic" w:hint="cs"/>
          <w:sz w:val="24"/>
          <w:szCs w:val="24"/>
          <w:rtl/>
        </w:rPr>
        <w:t>3</w:t>
      </w:r>
      <w:r w:rsidRPr="008D510B">
        <w:rPr>
          <w:rFonts w:ascii="Traditional Arabic" w:hAnsi="Traditional Arabic" w:cs="Traditional Arabic" w:hint="cs"/>
          <w:sz w:val="24"/>
          <w:szCs w:val="24"/>
          <w:rtl/>
        </w:rPr>
        <w:t>) السابق</w:t>
      </w:r>
      <w:r w:rsidR="001379A8" w:rsidRPr="001379A8">
        <w:rPr>
          <w:rFonts w:ascii="Traditional Arabic" w:hAnsi="Traditional Arabic" w:cs="Traditional Arabic"/>
          <w:sz w:val="24"/>
          <w:szCs w:val="24"/>
          <w:rtl/>
        </w:rPr>
        <w:t xml:space="preserve"> نتائج اختبار كايزر-ماير-أولكين</w:t>
      </w:r>
      <w:r w:rsidR="001379A8" w:rsidRPr="001379A8">
        <w:rPr>
          <w:rFonts w:ascii="Traditional Arabic" w:hAnsi="Traditional Arabic" w:cs="Traditional Arabic"/>
          <w:sz w:val="24"/>
          <w:szCs w:val="24"/>
        </w:rPr>
        <w:t xml:space="preserve"> (Kaiser-Meyer-Olkin: KMO) </w:t>
      </w:r>
      <w:r w:rsidR="001379A8" w:rsidRPr="001379A8">
        <w:rPr>
          <w:rFonts w:ascii="Traditional Arabic" w:hAnsi="Traditional Arabic" w:cs="Traditional Arabic"/>
          <w:sz w:val="24"/>
          <w:szCs w:val="24"/>
          <w:rtl/>
        </w:rPr>
        <w:t>واختبار كروية بارتليت</w:t>
      </w:r>
      <w:r w:rsidR="001379A8" w:rsidRPr="001379A8">
        <w:rPr>
          <w:rFonts w:ascii="Traditional Arabic" w:hAnsi="Traditional Arabic" w:cs="Traditional Arabic"/>
          <w:sz w:val="24"/>
          <w:szCs w:val="24"/>
        </w:rPr>
        <w:t xml:space="preserve"> (Bartlett's Test of Sphericity) </w:t>
      </w:r>
      <w:r w:rsidR="001379A8">
        <w:rPr>
          <w:rFonts w:ascii="Traditional Arabic" w:hAnsi="Traditional Arabic" w:cs="Traditional Arabic" w:hint="cs"/>
          <w:sz w:val="24"/>
          <w:szCs w:val="24"/>
          <w:rtl/>
        </w:rPr>
        <w:t xml:space="preserve"> </w:t>
      </w:r>
      <w:r w:rsidR="004067AD">
        <w:rPr>
          <w:rFonts w:ascii="Traditional Arabic" w:hAnsi="Traditional Arabic" w:cs="Traditional Arabic" w:hint="cs"/>
          <w:sz w:val="24"/>
          <w:szCs w:val="24"/>
          <w:rtl/>
        </w:rPr>
        <w:t>للاستبانة ككل</w:t>
      </w:r>
      <w:r w:rsidR="001379A8" w:rsidRPr="001379A8">
        <w:rPr>
          <w:rFonts w:ascii="Traditional Arabic" w:hAnsi="Traditional Arabic" w:cs="Traditional Arabic"/>
          <w:sz w:val="24"/>
          <w:szCs w:val="24"/>
          <w:rtl/>
        </w:rPr>
        <w:t>. وقد بلغت قيمة معامل كايزر-ماير-أولكين</w:t>
      </w:r>
      <w:r w:rsidR="001379A8" w:rsidRPr="001379A8">
        <w:rPr>
          <w:rFonts w:ascii="Traditional Arabic" w:hAnsi="Traditional Arabic" w:cs="Traditional Arabic"/>
          <w:sz w:val="24"/>
          <w:szCs w:val="24"/>
        </w:rPr>
        <w:t xml:space="preserve"> </w:t>
      </w:r>
      <w:r w:rsidR="004067AD">
        <w:rPr>
          <w:rFonts w:ascii="Traditional Arabic" w:hAnsi="Traditional Arabic" w:cs="Traditional Arabic" w:hint="cs"/>
          <w:sz w:val="24"/>
          <w:szCs w:val="24"/>
          <w:rtl/>
        </w:rPr>
        <w:t xml:space="preserve"> 0.986</w:t>
      </w:r>
      <w:r w:rsidR="001379A8" w:rsidRPr="001379A8">
        <w:rPr>
          <w:rFonts w:ascii="Traditional Arabic" w:hAnsi="Traditional Arabic" w:cs="Traditional Arabic"/>
          <w:sz w:val="24"/>
          <w:szCs w:val="24"/>
          <w:rtl/>
        </w:rPr>
        <w:t>، وهي قيمة مرتفعة جدًا وتتجاوز الحد الأدنى المقبول (0.60)، مما يدل على تمتع بيانات هذا المحور بدرجة عالية من الكفاية العينية، وأن الارتباطات بين البنود مناسبة لإجراء التحليل العاملي</w:t>
      </w:r>
      <w:r w:rsidR="001379A8" w:rsidRPr="001379A8">
        <w:rPr>
          <w:rFonts w:ascii="Traditional Arabic" w:hAnsi="Traditional Arabic" w:cs="Traditional Arabic"/>
          <w:sz w:val="24"/>
          <w:szCs w:val="24"/>
        </w:rPr>
        <w:t>.</w:t>
      </w:r>
    </w:p>
    <w:p w14:paraId="24ADD512" w14:textId="09DE7457" w:rsidR="001379A8" w:rsidRPr="001379A8" w:rsidRDefault="001379A8" w:rsidP="00C52170">
      <w:pPr>
        <w:bidi/>
        <w:spacing w:before="240" w:after="200" w:line="360" w:lineRule="auto"/>
        <w:ind w:firstLine="284"/>
        <w:jc w:val="lowKashida"/>
        <w:rPr>
          <w:rFonts w:ascii="Traditional Arabic" w:hAnsi="Traditional Arabic" w:cs="Traditional Arabic"/>
          <w:sz w:val="24"/>
          <w:szCs w:val="24"/>
        </w:rPr>
      </w:pPr>
      <w:r w:rsidRPr="001379A8">
        <w:rPr>
          <w:rFonts w:ascii="Traditional Arabic" w:hAnsi="Traditional Arabic" w:cs="Traditional Arabic"/>
          <w:sz w:val="24"/>
          <w:szCs w:val="24"/>
          <w:rtl/>
        </w:rPr>
        <w:t>كما أظهرت نتائج اختبار كروية بارتليت أن قيمة مربع كاي</w:t>
      </w:r>
      <w:r w:rsidRPr="001379A8">
        <w:rPr>
          <w:rFonts w:ascii="Traditional Arabic" w:hAnsi="Traditional Arabic" w:cs="Traditional Arabic"/>
          <w:sz w:val="24"/>
          <w:szCs w:val="24"/>
        </w:rPr>
        <w:t xml:space="preserve"> (Chi-Square) </w:t>
      </w:r>
      <w:r w:rsidRPr="001379A8">
        <w:rPr>
          <w:rFonts w:ascii="Traditional Arabic" w:hAnsi="Traditional Arabic" w:cs="Traditional Arabic"/>
          <w:sz w:val="24"/>
          <w:szCs w:val="24"/>
          <w:rtl/>
        </w:rPr>
        <w:t>بلغت (</w:t>
      </w:r>
      <w:r w:rsidR="004067AD">
        <w:rPr>
          <w:rFonts w:ascii="Traditional Arabic" w:hAnsi="Traditional Arabic" w:cs="Traditional Arabic" w:hint="cs"/>
          <w:sz w:val="24"/>
          <w:szCs w:val="24"/>
          <w:rtl/>
        </w:rPr>
        <w:t>19502.398</w:t>
      </w:r>
      <w:r w:rsidRPr="001379A8">
        <w:rPr>
          <w:rFonts w:ascii="Traditional Arabic" w:hAnsi="Traditional Arabic" w:cs="Traditional Arabic"/>
          <w:sz w:val="24"/>
          <w:szCs w:val="24"/>
          <w:rtl/>
        </w:rPr>
        <w:t>) عند (</w:t>
      </w:r>
      <w:r w:rsidR="004067AD">
        <w:rPr>
          <w:rFonts w:ascii="Traditional Arabic" w:hAnsi="Traditional Arabic" w:cs="Traditional Arabic" w:hint="cs"/>
          <w:sz w:val="24"/>
          <w:szCs w:val="24"/>
          <w:rtl/>
        </w:rPr>
        <w:t>861</w:t>
      </w:r>
      <w:r w:rsidRPr="001379A8">
        <w:rPr>
          <w:rFonts w:ascii="Traditional Arabic" w:hAnsi="Traditional Arabic" w:cs="Traditional Arabic"/>
          <w:sz w:val="24"/>
          <w:szCs w:val="24"/>
          <w:rtl/>
        </w:rPr>
        <w:t xml:space="preserve">) درجة حرية، وكانت قيمة مستوى الدلالة </w:t>
      </w:r>
      <w:r w:rsidR="00B73E3E">
        <w:rPr>
          <w:rFonts w:ascii="Traditional Arabic" w:hAnsi="Traditional Arabic" w:cs="Traditional Arabic" w:hint="cs"/>
          <w:sz w:val="24"/>
          <w:szCs w:val="24"/>
          <w:rtl/>
        </w:rPr>
        <w:t xml:space="preserve"> الإحصائية </w:t>
      </w:r>
      <w:r w:rsidRPr="001379A8">
        <w:rPr>
          <w:rFonts w:ascii="Traditional Arabic" w:hAnsi="Traditional Arabic" w:cs="Traditional Arabic"/>
          <w:sz w:val="24"/>
          <w:szCs w:val="24"/>
        </w:rPr>
        <w:t xml:space="preserve"> (Sig. = 0.000)</w:t>
      </w:r>
      <w:r w:rsidRPr="001379A8">
        <w:rPr>
          <w:rFonts w:ascii="Traditional Arabic" w:hAnsi="Traditional Arabic" w:cs="Traditional Arabic"/>
          <w:sz w:val="24"/>
          <w:szCs w:val="24"/>
          <w:rtl/>
        </w:rPr>
        <w:t xml:space="preserve">، وهي أقل من مستوى الدلالة (0.05)، مما يشير إلى وجود ارتباطات ذات دلالة إحصائية بين بنود </w:t>
      </w:r>
      <w:r w:rsidR="004067AD">
        <w:rPr>
          <w:rFonts w:ascii="Traditional Arabic" w:hAnsi="Traditional Arabic" w:cs="Traditional Arabic" w:hint="cs"/>
          <w:sz w:val="24"/>
          <w:szCs w:val="24"/>
          <w:rtl/>
        </w:rPr>
        <w:t>الاستبانة</w:t>
      </w:r>
      <w:r w:rsidRPr="001379A8">
        <w:rPr>
          <w:rFonts w:ascii="Traditional Arabic" w:hAnsi="Traditional Arabic" w:cs="Traditional Arabic"/>
          <w:sz w:val="24"/>
          <w:szCs w:val="24"/>
          <w:rtl/>
        </w:rPr>
        <w:t>، وبالتالي رفض فرضية العدم التي تفترض أن مصفوفة الارتباط تمثل مصفوفة الوحدة، الأمر الذي يؤكد ملاءمة البيانات لإجراء التحليل العاملي الاستكشافي</w:t>
      </w:r>
      <w:r w:rsidRPr="001379A8">
        <w:rPr>
          <w:rFonts w:ascii="Traditional Arabic" w:hAnsi="Traditional Arabic" w:cs="Traditional Arabic"/>
          <w:sz w:val="24"/>
          <w:szCs w:val="24"/>
        </w:rPr>
        <w:t>.</w:t>
      </w:r>
    </w:p>
    <w:p w14:paraId="3BD3C8D0" w14:textId="2B3D8C3C" w:rsidR="001379A8" w:rsidRDefault="001379A8" w:rsidP="00C52170">
      <w:pPr>
        <w:bidi/>
        <w:spacing w:before="240" w:after="200" w:line="360" w:lineRule="auto"/>
        <w:ind w:firstLine="284"/>
        <w:jc w:val="lowKashida"/>
        <w:rPr>
          <w:rFonts w:ascii="Traditional Arabic" w:hAnsi="Traditional Arabic" w:cs="Traditional Arabic"/>
          <w:sz w:val="24"/>
          <w:szCs w:val="24"/>
          <w:rtl/>
        </w:rPr>
      </w:pPr>
      <w:r w:rsidRPr="001379A8">
        <w:rPr>
          <w:rFonts w:ascii="Traditional Arabic" w:hAnsi="Traditional Arabic" w:cs="Traditional Arabic"/>
          <w:sz w:val="24"/>
          <w:szCs w:val="24"/>
          <w:rtl/>
        </w:rPr>
        <w:t xml:space="preserve">وبناءً على هذه النتائج، يمكن الاستنتاج أن بيانات </w:t>
      </w:r>
      <w:r w:rsidR="004067AD">
        <w:rPr>
          <w:rFonts w:ascii="Traditional Arabic" w:hAnsi="Traditional Arabic" w:cs="Traditional Arabic" w:hint="cs"/>
          <w:sz w:val="24"/>
          <w:szCs w:val="24"/>
          <w:rtl/>
        </w:rPr>
        <w:t>محاور</w:t>
      </w:r>
      <w:r w:rsidRPr="001379A8">
        <w:rPr>
          <w:rFonts w:ascii="Traditional Arabic" w:hAnsi="Traditional Arabic" w:cs="Traditional Arabic"/>
          <w:sz w:val="24"/>
          <w:szCs w:val="24"/>
          <w:rtl/>
        </w:rPr>
        <w:t xml:space="preserve"> </w:t>
      </w:r>
      <w:r w:rsidR="004067AD">
        <w:rPr>
          <w:rFonts w:ascii="Traditional Arabic" w:hAnsi="Traditional Arabic" w:cs="Traditional Arabic" w:hint="cs"/>
          <w:sz w:val="24"/>
          <w:szCs w:val="24"/>
          <w:rtl/>
        </w:rPr>
        <w:t>الاستبانة</w:t>
      </w:r>
      <w:r w:rsidRPr="001379A8">
        <w:rPr>
          <w:rFonts w:ascii="Traditional Arabic" w:hAnsi="Traditional Arabic" w:cs="Traditional Arabic"/>
          <w:sz w:val="24"/>
          <w:szCs w:val="24"/>
          <w:rtl/>
        </w:rPr>
        <w:t xml:space="preserve"> تتمتع بدرجة مرتفعة من الصدق البنائي، وأنها مناسبة لاستخراج العوامل الكامنة وتحليل البناء العاملي لبنو</w:t>
      </w:r>
      <w:r w:rsidR="004067AD">
        <w:rPr>
          <w:rFonts w:ascii="Traditional Arabic" w:hAnsi="Traditional Arabic" w:cs="Traditional Arabic" w:hint="cs"/>
          <w:sz w:val="24"/>
          <w:szCs w:val="24"/>
          <w:rtl/>
        </w:rPr>
        <w:t>دها.</w:t>
      </w:r>
    </w:p>
    <w:p w14:paraId="1A0AAB29" w14:textId="5BBE9939" w:rsidR="00F91616" w:rsidRPr="00DA1F2C" w:rsidRDefault="00957E49" w:rsidP="00957E49">
      <w:pPr>
        <w:pStyle w:val="Heading4"/>
        <w:bidi/>
        <w:rPr>
          <w:rFonts w:ascii="Traditional Arabic" w:hAnsi="Traditional Arabic" w:cs="Traditional Arabic"/>
          <w:b/>
          <w:bCs/>
          <w:i w:val="0"/>
          <w:iCs w:val="0"/>
          <w:color w:val="000000" w:themeColor="text1"/>
          <w:sz w:val="24"/>
          <w:szCs w:val="24"/>
          <w:u w:val="single"/>
        </w:rPr>
      </w:pPr>
      <w:r w:rsidRPr="00DA1F2C">
        <w:rPr>
          <w:rFonts w:ascii="Traditional Arabic" w:hAnsi="Traditional Arabic" w:cs="Traditional Arabic" w:hint="cs"/>
          <w:b/>
          <w:bCs/>
          <w:i w:val="0"/>
          <w:iCs w:val="0"/>
          <w:color w:val="000000" w:themeColor="text1"/>
          <w:sz w:val="24"/>
          <w:szCs w:val="24"/>
          <w:u w:val="single"/>
          <w:rtl/>
        </w:rPr>
        <w:t xml:space="preserve">ثانيا </w:t>
      </w:r>
      <w:r w:rsidR="00F91616" w:rsidRPr="00DA1F2C">
        <w:rPr>
          <w:rFonts w:ascii="Traditional Arabic" w:hAnsi="Traditional Arabic" w:cs="Traditional Arabic"/>
          <w:b/>
          <w:bCs/>
          <w:i w:val="0"/>
          <w:iCs w:val="0"/>
          <w:color w:val="000000" w:themeColor="text1"/>
          <w:sz w:val="24"/>
          <w:szCs w:val="24"/>
          <w:u w:val="single"/>
          <w:rtl/>
        </w:rPr>
        <w:t>نسب التباين المفس</w:t>
      </w:r>
      <w:r w:rsidR="00F91616" w:rsidRPr="00DA1F2C">
        <w:rPr>
          <w:rFonts w:ascii="Traditional Arabic" w:hAnsi="Traditional Arabic" w:cs="Traditional Arabic" w:hint="cs"/>
          <w:b/>
          <w:bCs/>
          <w:i w:val="0"/>
          <w:iCs w:val="0"/>
          <w:color w:val="000000" w:themeColor="text1"/>
          <w:sz w:val="24"/>
          <w:szCs w:val="24"/>
          <w:u w:val="single"/>
          <w:rtl/>
        </w:rPr>
        <w:t>ر</w:t>
      </w:r>
    </w:p>
    <w:p w14:paraId="27657EAA" w14:textId="216A96B0" w:rsidR="009F6DE5" w:rsidRPr="009F6DE5" w:rsidRDefault="009F6DE5" w:rsidP="00C52170">
      <w:pPr>
        <w:bidi/>
        <w:spacing w:before="240" w:after="200" w:line="360" w:lineRule="auto"/>
        <w:ind w:firstLine="284"/>
        <w:jc w:val="lowKashida"/>
        <w:rPr>
          <w:rFonts w:ascii="Traditional Arabic" w:hAnsi="Traditional Arabic" w:cs="Traditional Arabic"/>
          <w:sz w:val="24"/>
          <w:szCs w:val="24"/>
        </w:rPr>
      </w:pPr>
      <w:r w:rsidRPr="009F6DE5">
        <w:rPr>
          <w:rFonts w:ascii="Traditional Arabic" w:hAnsi="Traditional Arabic" w:cs="Traditional Arabic"/>
          <w:sz w:val="24"/>
          <w:szCs w:val="24"/>
          <w:rtl/>
        </w:rPr>
        <w:t>بعد التأكد من ملاءمة البيانات للتحليل العاملي من خلال اختباري</w:t>
      </w:r>
      <w:r w:rsidRPr="009F6DE5">
        <w:rPr>
          <w:rFonts w:ascii="Traditional Arabic" w:hAnsi="Traditional Arabic" w:cs="Traditional Arabic"/>
          <w:sz w:val="24"/>
          <w:szCs w:val="24"/>
        </w:rPr>
        <w:t xml:space="preserve"> KMO </w:t>
      </w:r>
      <w:r w:rsidRPr="009F6DE5">
        <w:rPr>
          <w:rFonts w:ascii="Traditional Arabic" w:hAnsi="Traditional Arabic" w:cs="Traditional Arabic"/>
          <w:sz w:val="24"/>
          <w:szCs w:val="24"/>
          <w:rtl/>
        </w:rPr>
        <w:t>و</w:t>
      </w:r>
      <w:r w:rsidRPr="009F6DE5">
        <w:rPr>
          <w:rFonts w:ascii="Traditional Arabic" w:hAnsi="Traditional Arabic" w:cs="Traditional Arabic"/>
          <w:sz w:val="24"/>
          <w:szCs w:val="24"/>
        </w:rPr>
        <w:t xml:space="preserve"> Bartlett's</w:t>
      </w:r>
      <w:r w:rsidRPr="009F6DE5">
        <w:rPr>
          <w:rFonts w:ascii="Traditional Arabic" w:hAnsi="Traditional Arabic" w:cs="Traditional Arabic"/>
          <w:sz w:val="24"/>
          <w:szCs w:val="24"/>
          <w:rtl/>
        </w:rPr>
        <w:t xml:space="preserve">، تم استخراج العوامل باستخدام طريقة المكونات </w:t>
      </w:r>
      <w:r w:rsidR="00B73E3E">
        <w:rPr>
          <w:rFonts w:ascii="Traditional Arabic" w:hAnsi="Traditional Arabic" w:cs="Traditional Arabic" w:hint="cs"/>
          <w:sz w:val="24"/>
          <w:szCs w:val="24"/>
          <w:rtl/>
        </w:rPr>
        <w:t xml:space="preserve"> الأساسية </w:t>
      </w:r>
      <w:r w:rsidRPr="009F6DE5">
        <w:rPr>
          <w:rFonts w:ascii="Traditional Arabic" w:hAnsi="Traditional Arabic" w:cs="Traditional Arabic"/>
          <w:sz w:val="24"/>
          <w:szCs w:val="24"/>
        </w:rPr>
        <w:t xml:space="preserve"> (Principal Component Analysis)</w:t>
      </w:r>
      <w:r w:rsidR="00802DF6">
        <w:rPr>
          <w:rFonts w:ascii="Traditional Arabic" w:hAnsi="Traditional Arabic" w:cs="Traditional Arabic" w:hint="cs"/>
          <w:sz w:val="24"/>
          <w:szCs w:val="24"/>
          <w:rtl/>
        </w:rPr>
        <w:t xml:space="preserve"> . يوضح </w:t>
      </w:r>
      <w:r w:rsidRPr="009F6DE5">
        <w:rPr>
          <w:rFonts w:ascii="Traditional Arabic" w:hAnsi="Traditional Arabic" w:cs="Traditional Arabic"/>
          <w:sz w:val="24"/>
          <w:szCs w:val="24"/>
          <w:rtl/>
        </w:rPr>
        <w:t xml:space="preserve">الجدول التالي </w:t>
      </w:r>
      <w:r w:rsidR="00802DF6">
        <w:rPr>
          <w:rFonts w:ascii="Traditional Arabic" w:hAnsi="Traditional Arabic" w:cs="Traditional Arabic" w:hint="cs"/>
          <w:sz w:val="24"/>
          <w:szCs w:val="24"/>
          <w:rtl/>
        </w:rPr>
        <w:t xml:space="preserve">(3-3) </w:t>
      </w:r>
      <w:r w:rsidRPr="009F6DE5">
        <w:rPr>
          <w:rFonts w:ascii="Traditional Arabic" w:hAnsi="Traditional Arabic" w:cs="Traditional Arabic"/>
          <w:sz w:val="24"/>
          <w:szCs w:val="24"/>
          <w:rtl/>
        </w:rPr>
        <w:t xml:space="preserve">الجذور </w:t>
      </w:r>
      <w:r w:rsidR="00802DF6">
        <w:rPr>
          <w:rFonts w:ascii="Traditional Arabic" w:hAnsi="Traditional Arabic" w:cs="Traditional Arabic" w:hint="cs"/>
          <w:sz w:val="24"/>
          <w:szCs w:val="24"/>
          <w:rtl/>
        </w:rPr>
        <w:t xml:space="preserve">الكامنة </w:t>
      </w:r>
      <w:r w:rsidRPr="009F6DE5">
        <w:rPr>
          <w:rFonts w:ascii="Traditional Arabic" w:hAnsi="Traditional Arabic" w:cs="Traditional Arabic"/>
          <w:sz w:val="24"/>
          <w:szCs w:val="24"/>
        </w:rPr>
        <w:t xml:space="preserve"> (Eigenvalues)</w:t>
      </w:r>
      <w:r w:rsidRPr="009F6DE5">
        <w:rPr>
          <w:rFonts w:ascii="Traditional Arabic" w:hAnsi="Traditional Arabic" w:cs="Traditional Arabic"/>
          <w:sz w:val="24"/>
          <w:szCs w:val="24"/>
          <w:rtl/>
        </w:rPr>
        <w:t>، ونسب التباين المفسر لكل عامل، والنسبة التراكمية قبل وبعد الاستخراج والتدوير</w:t>
      </w:r>
      <w:r w:rsidR="00B73E3E">
        <w:rPr>
          <w:rFonts w:ascii="Traditional Arabic" w:hAnsi="Traditional Arabic" w:cs="Traditional Arabic" w:hint="cs"/>
          <w:sz w:val="24"/>
          <w:szCs w:val="24"/>
          <w:rtl/>
        </w:rPr>
        <w:t>.</w:t>
      </w:r>
    </w:p>
    <w:p w14:paraId="5E8C53F3" w14:textId="00F8073C" w:rsidR="00F91616" w:rsidRPr="00C52170" w:rsidRDefault="00553AD6" w:rsidP="00B73E3E">
      <w:pPr>
        <w:bidi/>
        <w:spacing w:before="240" w:after="0" w:line="240" w:lineRule="auto"/>
        <w:jc w:val="lowKashida"/>
        <w:rPr>
          <w:rFonts w:ascii="Traditional Arabic" w:hAnsi="Traditional Arabic" w:cs="Traditional Arabic"/>
          <w:b/>
          <w:bCs/>
          <w:rtl/>
        </w:rPr>
      </w:pPr>
      <w:r w:rsidRPr="00C52170">
        <w:rPr>
          <w:rFonts w:ascii="Traditional Arabic" w:hAnsi="Traditional Arabic" w:cs="Traditional Arabic" w:hint="cs"/>
          <w:b/>
          <w:bCs/>
          <w:rtl/>
        </w:rPr>
        <w:t>جدول ( 3-</w:t>
      </w:r>
      <w:r w:rsidR="007D7E53" w:rsidRPr="00C52170">
        <w:rPr>
          <w:rFonts w:ascii="Traditional Arabic" w:hAnsi="Traditional Arabic" w:cs="Traditional Arabic" w:hint="cs"/>
          <w:b/>
          <w:bCs/>
          <w:rtl/>
        </w:rPr>
        <w:t>4</w:t>
      </w:r>
      <w:r w:rsidRPr="00C52170">
        <w:rPr>
          <w:rFonts w:ascii="Traditional Arabic" w:hAnsi="Traditional Arabic" w:cs="Traditional Arabic" w:hint="cs"/>
          <w:b/>
          <w:bCs/>
          <w:rtl/>
        </w:rPr>
        <w:t xml:space="preserve">) </w:t>
      </w:r>
      <w:r w:rsidRPr="00C52170">
        <w:rPr>
          <w:rFonts w:ascii="Traditional Arabic" w:hAnsi="Traditional Arabic" w:cs="Traditional Arabic"/>
          <w:b/>
          <w:bCs/>
          <w:rtl/>
        </w:rPr>
        <w:t>نسب التباين المفسر</w:t>
      </w:r>
    </w:p>
    <w:p w14:paraId="6AB0DFB9" w14:textId="77777777" w:rsidR="009F6DE5" w:rsidRPr="00553AD6" w:rsidRDefault="009F6DE5" w:rsidP="009F6DE5">
      <w:pPr>
        <w:bidi/>
        <w:spacing w:before="240" w:after="200" w:line="360" w:lineRule="auto"/>
        <w:jc w:val="lowKashida"/>
        <w:rPr>
          <w:rFonts w:ascii="Traditional Arabic" w:hAnsi="Traditional Arabic" w:cs="Traditional Arabic"/>
          <w:rtl/>
        </w:rPr>
      </w:pPr>
    </w:p>
    <w:tbl>
      <w:tblPr>
        <w:tblStyle w:val="TableGrid"/>
        <w:bidiVisual/>
        <w:tblW w:w="0" w:type="auto"/>
        <w:tblLook w:val="04A0" w:firstRow="1" w:lastRow="0" w:firstColumn="1" w:lastColumn="0" w:noHBand="0" w:noVBand="1"/>
      </w:tblPr>
      <w:tblGrid>
        <w:gridCol w:w="1502"/>
        <w:gridCol w:w="1267"/>
        <w:gridCol w:w="1363"/>
        <w:gridCol w:w="1958"/>
        <w:gridCol w:w="931"/>
        <w:gridCol w:w="1410"/>
      </w:tblGrid>
      <w:tr w:rsidR="00553AD6" w:rsidRPr="00553AD6" w14:paraId="63C5742F" w14:textId="77777777" w:rsidTr="00553AD6">
        <w:trPr>
          <w:tblHeader/>
        </w:trPr>
        <w:tc>
          <w:tcPr>
            <w:tcW w:w="1502" w:type="dxa"/>
            <w:shd w:val="clear" w:color="auto" w:fill="B4C6E7" w:themeFill="accent1" w:themeFillTint="66"/>
            <w:vAlign w:val="center"/>
          </w:tcPr>
          <w:p w14:paraId="673F5860" w14:textId="77777777"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hint="cs"/>
                <w:b/>
                <w:bCs/>
                <w:sz w:val="24"/>
                <w:szCs w:val="24"/>
                <w:rtl/>
              </w:rPr>
              <w:lastRenderedPageBreak/>
              <w:t>المكون</w:t>
            </w:r>
          </w:p>
          <w:p w14:paraId="7FFF54AD" w14:textId="46AFFD14" w:rsidR="00553AD6" w:rsidRPr="00553AD6" w:rsidRDefault="00553AD6" w:rsidP="0068108B">
            <w:pPr>
              <w:bidi/>
              <w:jc w:val="lowKashida"/>
              <w:rPr>
                <w:rFonts w:ascii="Traditional Arabic" w:hAnsi="Traditional Arabic" w:cs="Traditional Arabic"/>
                <w:b/>
                <w:bCs/>
                <w:sz w:val="24"/>
                <w:szCs w:val="24"/>
              </w:rPr>
            </w:pPr>
            <w:r w:rsidRPr="00553AD6">
              <w:rPr>
                <w:rFonts w:ascii="Traditional Arabic" w:hAnsi="Traditional Arabic" w:cs="Traditional Arabic"/>
                <w:b/>
                <w:bCs/>
                <w:sz w:val="24"/>
                <w:szCs w:val="24"/>
              </w:rPr>
              <w:t>Component</w:t>
            </w:r>
          </w:p>
        </w:tc>
        <w:tc>
          <w:tcPr>
            <w:tcW w:w="2630" w:type="dxa"/>
            <w:gridSpan w:val="2"/>
            <w:shd w:val="clear" w:color="auto" w:fill="B4C6E7" w:themeFill="accent1" w:themeFillTint="66"/>
            <w:vAlign w:val="center"/>
          </w:tcPr>
          <w:p w14:paraId="42870F71" w14:textId="77777777" w:rsidR="00553AD6" w:rsidRPr="00553AD6" w:rsidRDefault="00553AD6" w:rsidP="00553AD6">
            <w:pPr>
              <w:bidi/>
              <w:jc w:val="center"/>
              <w:rPr>
                <w:rFonts w:ascii="Traditional Arabic" w:hAnsi="Traditional Arabic" w:cs="Traditional Arabic"/>
                <w:b/>
                <w:bCs/>
                <w:sz w:val="24"/>
                <w:szCs w:val="24"/>
                <w:rtl/>
                <w:lang w:bidi="ar-EG"/>
              </w:rPr>
            </w:pPr>
            <w:r w:rsidRPr="00553AD6">
              <w:rPr>
                <w:rFonts w:ascii="Traditional Arabic" w:hAnsi="Traditional Arabic" w:cs="Traditional Arabic" w:hint="cs"/>
                <w:b/>
                <w:bCs/>
                <w:sz w:val="24"/>
                <w:szCs w:val="24"/>
                <w:rtl/>
                <w:lang w:bidi="ar-EG"/>
              </w:rPr>
              <w:t>الجذور الكامنة الابتدائية</w:t>
            </w:r>
          </w:p>
          <w:p w14:paraId="7BDFBA2A" w14:textId="526849AD"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b/>
                <w:bCs/>
                <w:sz w:val="24"/>
                <w:szCs w:val="24"/>
                <w:lang w:bidi="ar-EG"/>
              </w:rPr>
              <w:t>Initial Eigenvalues</w:t>
            </w:r>
          </w:p>
        </w:tc>
        <w:tc>
          <w:tcPr>
            <w:tcW w:w="1958" w:type="dxa"/>
            <w:shd w:val="clear" w:color="auto" w:fill="B4C6E7" w:themeFill="accent1" w:themeFillTint="66"/>
            <w:vAlign w:val="center"/>
          </w:tcPr>
          <w:p w14:paraId="29002F4C" w14:textId="497DD84C" w:rsidR="00553AD6" w:rsidRPr="00553AD6" w:rsidRDefault="00553AD6" w:rsidP="00553AD6">
            <w:pPr>
              <w:bidi/>
              <w:jc w:val="center"/>
              <w:rPr>
                <w:rFonts w:ascii="Traditional Arabic" w:hAnsi="Traditional Arabic" w:cs="Traditional Arabic"/>
                <w:b/>
                <w:bCs/>
                <w:sz w:val="24"/>
                <w:szCs w:val="24"/>
              </w:rPr>
            </w:pPr>
            <w:r w:rsidRPr="00553AD6">
              <w:rPr>
                <w:rFonts w:ascii="Traditional Arabic" w:hAnsi="Traditional Arabic" w:cs="Traditional Arabic" w:hint="cs"/>
                <w:b/>
                <w:bCs/>
                <w:sz w:val="24"/>
                <w:szCs w:val="24"/>
                <w:rtl/>
              </w:rPr>
              <w:t>مجاميع التحميلات المربعة بعد الاستخلاص</w:t>
            </w:r>
          </w:p>
          <w:p w14:paraId="6890B77D" w14:textId="4D3F24BE"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b/>
                <w:bCs/>
                <w:sz w:val="24"/>
                <w:szCs w:val="24"/>
              </w:rPr>
              <w:t>Extraction Sums of Squared</w:t>
            </w:r>
          </w:p>
        </w:tc>
        <w:tc>
          <w:tcPr>
            <w:tcW w:w="2341" w:type="dxa"/>
            <w:gridSpan w:val="2"/>
            <w:shd w:val="clear" w:color="auto" w:fill="B4C6E7" w:themeFill="accent1" w:themeFillTint="66"/>
            <w:vAlign w:val="center"/>
          </w:tcPr>
          <w:p w14:paraId="69A0BBBB" w14:textId="77777777" w:rsidR="00553AD6" w:rsidRPr="00553AD6" w:rsidRDefault="00553AD6" w:rsidP="00553AD6">
            <w:pPr>
              <w:bidi/>
              <w:jc w:val="center"/>
              <w:rPr>
                <w:rFonts w:ascii="Traditional Arabic" w:hAnsi="Traditional Arabic" w:cs="Traditional Arabic"/>
                <w:b/>
                <w:bCs/>
                <w:sz w:val="24"/>
                <w:szCs w:val="24"/>
                <w:rtl/>
                <w:lang w:bidi="ar-EG"/>
              </w:rPr>
            </w:pPr>
            <w:r w:rsidRPr="00553AD6">
              <w:rPr>
                <w:rFonts w:ascii="Traditional Arabic" w:hAnsi="Traditional Arabic" w:cs="Traditional Arabic" w:hint="cs"/>
                <w:b/>
                <w:bCs/>
                <w:sz w:val="24"/>
                <w:szCs w:val="24"/>
                <w:rtl/>
                <w:lang w:bidi="ar-EG"/>
              </w:rPr>
              <w:t>مجاميع التحميلات المربعة بعد التدوير</w:t>
            </w:r>
          </w:p>
          <w:p w14:paraId="55F99B3E" w14:textId="564EEDDE"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b/>
                <w:bCs/>
                <w:sz w:val="24"/>
                <w:szCs w:val="24"/>
              </w:rPr>
              <w:t>Rotation Sums of Squared Loadings</w:t>
            </w:r>
          </w:p>
        </w:tc>
      </w:tr>
      <w:tr w:rsidR="00553AD6" w:rsidRPr="00553AD6" w14:paraId="44E8C530" w14:textId="77777777" w:rsidTr="00553AD6">
        <w:trPr>
          <w:tblHeader/>
        </w:trPr>
        <w:tc>
          <w:tcPr>
            <w:tcW w:w="1502" w:type="dxa"/>
            <w:shd w:val="clear" w:color="auto" w:fill="B4C6E7" w:themeFill="accent1" w:themeFillTint="66"/>
          </w:tcPr>
          <w:p w14:paraId="29072709" w14:textId="417E89F1" w:rsidR="00553AD6" w:rsidRPr="00553AD6" w:rsidRDefault="00553AD6" w:rsidP="00553AD6">
            <w:pPr>
              <w:bidi/>
              <w:jc w:val="lowKashida"/>
              <w:rPr>
                <w:rFonts w:ascii="Traditional Arabic" w:hAnsi="Traditional Arabic" w:cs="Traditional Arabic"/>
                <w:b/>
                <w:bCs/>
                <w:sz w:val="24"/>
                <w:szCs w:val="24"/>
                <w:rtl/>
              </w:rPr>
            </w:pPr>
          </w:p>
        </w:tc>
        <w:tc>
          <w:tcPr>
            <w:tcW w:w="1267" w:type="dxa"/>
            <w:shd w:val="clear" w:color="auto" w:fill="B4C6E7" w:themeFill="accent1" w:themeFillTint="66"/>
          </w:tcPr>
          <w:p w14:paraId="127156B2" w14:textId="5768191F"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hint="cs"/>
                <w:b/>
                <w:bCs/>
                <w:sz w:val="24"/>
                <w:szCs w:val="24"/>
                <w:rtl/>
              </w:rPr>
              <w:t>المجموع</w:t>
            </w:r>
          </w:p>
        </w:tc>
        <w:tc>
          <w:tcPr>
            <w:tcW w:w="1363" w:type="dxa"/>
            <w:shd w:val="clear" w:color="auto" w:fill="B4C6E7" w:themeFill="accent1" w:themeFillTint="66"/>
          </w:tcPr>
          <w:p w14:paraId="0490FA5C" w14:textId="6646F53C"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hint="cs"/>
                <w:b/>
                <w:bCs/>
                <w:sz w:val="24"/>
                <w:szCs w:val="24"/>
                <w:rtl/>
              </w:rPr>
              <w:t xml:space="preserve">نسبة التباين </w:t>
            </w:r>
            <w:r w:rsidRPr="00553AD6">
              <w:rPr>
                <w:rFonts w:ascii="Traditional Arabic" w:hAnsi="Traditional Arabic" w:cs="Traditional Arabic"/>
                <w:b/>
                <w:bCs/>
                <w:sz w:val="24"/>
                <w:szCs w:val="24"/>
              </w:rPr>
              <w:t>% Variance</w:t>
            </w:r>
          </w:p>
        </w:tc>
        <w:tc>
          <w:tcPr>
            <w:tcW w:w="1958" w:type="dxa"/>
            <w:shd w:val="clear" w:color="auto" w:fill="B4C6E7" w:themeFill="accent1" w:themeFillTint="66"/>
          </w:tcPr>
          <w:p w14:paraId="211796A6" w14:textId="50F5E64D" w:rsidR="00553AD6" w:rsidRPr="00553AD6" w:rsidRDefault="00553AD6" w:rsidP="00553AD6">
            <w:pPr>
              <w:bidi/>
              <w:jc w:val="center"/>
              <w:rPr>
                <w:rFonts w:ascii="Traditional Arabic" w:hAnsi="Traditional Arabic" w:cs="Traditional Arabic"/>
                <w:b/>
                <w:bCs/>
                <w:sz w:val="24"/>
                <w:szCs w:val="24"/>
              </w:rPr>
            </w:pPr>
            <w:r w:rsidRPr="00553AD6">
              <w:rPr>
                <w:rFonts w:ascii="Traditional Arabic" w:hAnsi="Traditional Arabic" w:cs="Traditional Arabic" w:hint="cs"/>
                <w:b/>
                <w:bCs/>
                <w:sz w:val="24"/>
                <w:szCs w:val="24"/>
                <w:rtl/>
              </w:rPr>
              <w:t xml:space="preserve">النسبة التراكمية% </w:t>
            </w:r>
            <w:r w:rsidRPr="00553AD6">
              <w:rPr>
                <w:rFonts w:ascii="Traditional Arabic" w:hAnsi="Traditional Arabic" w:cs="Traditional Arabic"/>
                <w:b/>
                <w:bCs/>
                <w:sz w:val="24"/>
                <w:szCs w:val="24"/>
              </w:rPr>
              <w:t>Cumulative</w:t>
            </w:r>
          </w:p>
        </w:tc>
        <w:tc>
          <w:tcPr>
            <w:tcW w:w="931" w:type="dxa"/>
            <w:shd w:val="clear" w:color="auto" w:fill="B4C6E7" w:themeFill="accent1" w:themeFillTint="66"/>
          </w:tcPr>
          <w:p w14:paraId="5E7AEE12" w14:textId="15E372C4" w:rsidR="00553AD6" w:rsidRPr="00553AD6" w:rsidRDefault="00553AD6" w:rsidP="00553AD6">
            <w:pPr>
              <w:bidi/>
              <w:jc w:val="center"/>
              <w:rPr>
                <w:rFonts w:ascii="Traditional Arabic" w:hAnsi="Traditional Arabic" w:cs="Traditional Arabic"/>
                <w:b/>
                <w:bCs/>
                <w:sz w:val="24"/>
                <w:szCs w:val="24"/>
                <w:rtl/>
                <w:lang w:bidi="ar-EG"/>
              </w:rPr>
            </w:pPr>
            <w:r w:rsidRPr="00553AD6">
              <w:rPr>
                <w:rFonts w:ascii="Traditional Arabic" w:hAnsi="Traditional Arabic" w:cs="Traditional Arabic" w:hint="cs"/>
                <w:b/>
                <w:bCs/>
                <w:sz w:val="24"/>
                <w:szCs w:val="24"/>
                <w:rtl/>
                <w:lang w:bidi="ar-EG"/>
              </w:rPr>
              <w:t>المجموع</w:t>
            </w:r>
          </w:p>
        </w:tc>
        <w:tc>
          <w:tcPr>
            <w:tcW w:w="1410" w:type="dxa"/>
            <w:shd w:val="clear" w:color="auto" w:fill="B4C6E7" w:themeFill="accent1" w:themeFillTint="66"/>
          </w:tcPr>
          <w:p w14:paraId="2D0C1E07" w14:textId="5067473D" w:rsidR="00553AD6" w:rsidRPr="00553AD6" w:rsidRDefault="00553AD6" w:rsidP="00553AD6">
            <w:pPr>
              <w:bidi/>
              <w:jc w:val="center"/>
              <w:rPr>
                <w:rFonts w:ascii="Traditional Arabic" w:hAnsi="Traditional Arabic" w:cs="Traditional Arabic"/>
                <w:b/>
                <w:bCs/>
                <w:sz w:val="24"/>
                <w:szCs w:val="24"/>
                <w:rtl/>
              </w:rPr>
            </w:pPr>
            <w:r w:rsidRPr="00553AD6">
              <w:rPr>
                <w:rFonts w:ascii="Traditional Arabic" w:hAnsi="Traditional Arabic" w:cs="Traditional Arabic" w:hint="cs"/>
                <w:b/>
                <w:bCs/>
                <w:sz w:val="24"/>
                <w:szCs w:val="24"/>
                <w:rtl/>
              </w:rPr>
              <w:t xml:space="preserve">نسبة التباين </w:t>
            </w:r>
            <w:r w:rsidRPr="00553AD6">
              <w:rPr>
                <w:rFonts w:ascii="Traditional Arabic" w:hAnsi="Traditional Arabic" w:cs="Traditional Arabic"/>
                <w:b/>
                <w:bCs/>
                <w:sz w:val="24"/>
                <w:szCs w:val="24"/>
              </w:rPr>
              <w:t>% Variance</w:t>
            </w:r>
          </w:p>
        </w:tc>
      </w:tr>
      <w:tr w:rsidR="00553AD6" w:rsidRPr="00F91616" w14:paraId="15401692" w14:textId="77777777" w:rsidTr="00553AD6">
        <w:tc>
          <w:tcPr>
            <w:tcW w:w="1502" w:type="dxa"/>
          </w:tcPr>
          <w:p w14:paraId="30E1A9B1" w14:textId="2E7EC635" w:rsidR="00553AD6" w:rsidRPr="00F91616" w:rsidRDefault="00553AD6" w:rsidP="00C00D83">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w:t>
            </w:r>
          </w:p>
        </w:tc>
        <w:tc>
          <w:tcPr>
            <w:tcW w:w="1267" w:type="dxa"/>
          </w:tcPr>
          <w:p w14:paraId="5C37AA50" w14:textId="33F06148"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25.928</w:t>
            </w:r>
          </w:p>
        </w:tc>
        <w:tc>
          <w:tcPr>
            <w:tcW w:w="1363" w:type="dxa"/>
          </w:tcPr>
          <w:p w14:paraId="03B420BA" w14:textId="19105195"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61.734</w:t>
            </w:r>
          </w:p>
        </w:tc>
        <w:tc>
          <w:tcPr>
            <w:tcW w:w="1958" w:type="dxa"/>
          </w:tcPr>
          <w:p w14:paraId="5E8DB60C" w14:textId="7528D8BF"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61.734</w:t>
            </w:r>
          </w:p>
        </w:tc>
        <w:tc>
          <w:tcPr>
            <w:tcW w:w="931" w:type="dxa"/>
          </w:tcPr>
          <w:p w14:paraId="453C0CB7" w14:textId="4445ACCB"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25.928</w:t>
            </w:r>
          </w:p>
        </w:tc>
        <w:tc>
          <w:tcPr>
            <w:tcW w:w="1410" w:type="dxa"/>
          </w:tcPr>
          <w:p w14:paraId="2BC08F24" w14:textId="71E822D1"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61.734</w:t>
            </w:r>
          </w:p>
        </w:tc>
      </w:tr>
      <w:tr w:rsidR="00553AD6" w:rsidRPr="00F91616" w14:paraId="7AC23DBF" w14:textId="77777777" w:rsidTr="00553AD6">
        <w:tc>
          <w:tcPr>
            <w:tcW w:w="1502" w:type="dxa"/>
          </w:tcPr>
          <w:p w14:paraId="56AEA53F" w14:textId="5086A90F" w:rsidR="00553AD6" w:rsidRPr="00F91616" w:rsidRDefault="00553AD6" w:rsidP="00C00D83">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2</w:t>
            </w:r>
          </w:p>
        </w:tc>
        <w:tc>
          <w:tcPr>
            <w:tcW w:w="1267" w:type="dxa"/>
          </w:tcPr>
          <w:p w14:paraId="0506434C" w14:textId="4F96580A"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3.682</w:t>
            </w:r>
          </w:p>
        </w:tc>
        <w:tc>
          <w:tcPr>
            <w:tcW w:w="1363" w:type="dxa"/>
          </w:tcPr>
          <w:p w14:paraId="41945193" w14:textId="28A8EEAC"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8.767</w:t>
            </w:r>
          </w:p>
        </w:tc>
        <w:tc>
          <w:tcPr>
            <w:tcW w:w="1958" w:type="dxa"/>
          </w:tcPr>
          <w:p w14:paraId="5C50732E" w14:textId="0193410C"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70.501</w:t>
            </w:r>
          </w:p>
        </w:tc>
        <w:tc>
          <w:tcPr>
            <w:tcW w:w="931" w:type="dxa"/>
          </w:tcPr>
          <w:p w14:paraId="0D5F5AB7" w14:textId="13A4EEFB"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3.682</w:t>
            </w:r>
          </w:p>
        </w:tc>
        <w:tc>
          <w:tcPr>
            <w:tcW w:w="1410" w:type="dxa"/>
          </w:tcPr>
          <w:p w14:paraId="1E27DFD2" w14:textId="6B85510C"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8.767</w:t>
            </w:r>
          </w:p>
        </w:tc>
      </w:tr>
      <w:tr w:rsidR="00553AD6" w:rsidRPr="00F91616" w14:paraId="59F0BE52" w14:textId="77777777" w:rsidTr="00553AD6">
        <w:tc>
          <w:tcPr>
            <w:tcW w:w="1502" w:type="dxa"/>
          </w:tcPr>
          <w:p w14:paraId="08C7CD03" w14:textId="59107B11" w:rsidR="00553AD6" w:rsidRPr="00F91616" w:rsidRDefault="00553AD6" w:rsidP="00C00D83">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3</w:t>
            </w:r>
          </w:p>
        </w:tc>
        <w:tc>
          <w:tcPr>
            <w:tcW w:w="1267" w:type="dxa"/>
          </w:tcPr>
          <w:p w14:paraId="7410B30B" w14:textId="0D5A81B5"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2.803</w:t>
            </w:r>
          </w:p>
        </w:tc>
        <w:tc>
          <w:tcPr>
            <w:tcW w:w="1363" w:type="dxa"/>
          </w:tcPr>
          <w:p w14:paraId="12C1372B" w14:textId="4D502442"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2.674</w:t>
            </w:r>
          </w:p>
        </w:tc>
        <w:tc>
          <w:tcPr>
            <w:tcW w:w="1958" w:type="dxa"/>
          </w:tcPr>
          <w:p w14:paraId="3FB1ADB9" w14:textId="58D40D83"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77.175</w:t>
            </w:r>
          </w:p>
        </w:tc>
        <w:tc>
          <w:tcPr>
            <w:tcW w:w="931" w:type="dxa"/>
          </w:tcPr>
          <w:p w14:paraId="4133D5E5" w14:textId="5809EDD2"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2.803</w:t>
            </w:r>
          </w:p>
        </w:tc>
        <w:tc>
          <w:tcPr>
            <w:tcW w:w="1410" w:type="dxa"/>
          </w:tcPr>
          <w:p w14:paraId="7CA17ACB" w14:textId="3C35E381" w:rsidR="00553AD6" w:rsidRPr="00F91616" w:rsidRDefault="00553AD6" w:rsidP="00553AD6">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6.674</w:t>
            </w:r>
          </w:p>
        </w:tc>
      </w:tr>
    </w:tbl>
    <w:p w14:paraId="42C88F1B" w14:textId="42F07D8F" w:rsidR="00DB49F5" w:rsidRPr="00C52170" w:rsidRDefault="00DB49F5" w:rsidP="00C52170">
      <w:pPr>
        <w:bidi/>
        <w:spacing w:before="240" w:after="200" w:line="360" w:lineRule="auto"/>
        <w:ind w:firstLine="284"/>
        <w:jc w:val="lowKashida"/>
        <w:rPr>
          <w:rFonts w:ascii="Traditional Arabic" w:hAnsi="Traditional Arabic" w:cs="Traditional Arabic"/>
          <w:sz w:val="24"/>
          <w:szCs w:val="24"/>
          <w:rtl/>
        </w:rPr>
      </w:pPr>
      <w:r w:rsidRPr="00DB49F5">
        <w:rPr>
          <w:rFonts w:ascii="Traditional Arabic" w:hAnsi="Traditional Arabic" w:cs="Traditional Arabic"/>
          <w:sz w:val="24"/>
          <w:szCs w:val="24"/>
          <w:rtl/>
        </w:rPr>
        <w:t>استُخرجت ثلاثة عوامل رئيسية</w:t>
      </w:r>
      <w:r w:rsidRPr="00C52170">
        <w:rPr>
          <w:rFonts w:ascii="Traditional Arabic" w:hAnsi="Traditional Arabic" w:cs="Traditional Arabic" w:hint="cs"/>
          <w:sz w:val="24"/>
          <w:szCs w:val="24"/>
          <w:rtl/>
        </w:rPr>
        <w:t xml:space="preserve"> في الجدول السابق (3-</w:t>
      </w:r>
      <w:r w:rsidR="007D7E53" w:rsidRPr="00C52170">
        <w:rPr>
          <w:rFonts w:ascii="Traditional Arabic" w:hAnsi="Traditional Arabic" w:cs="Traditional Arabic" w:hint="cs"/>
          <w:sz w:val="24"/>
          <w:szCs w:val="24"/>
          <w:rtl/>
        </w:rPr>
        <w:t>4</w:t>
      </w:r>
      <w:r w:rsidRPr="00C52170">
        <w:rPr>
          <w:rFonts w:ascii="Traditional Arabic" w:hAnsi="Traditional Arabic" w:cs="Traditional Arabic" w:hint="cs"/>
          <w:sz w:val="24"/>
          <w:szCs w:val="24"/>
          <w:rtl/>
        </w:rPr>
        <w:t xml:space="preserve">) </w:t>
      </w:r>
      <w:r w:rsidRPr="00DB49F5">
        <w:rPr>
          <w:rFonts w:ascii="Traditional Arabic" w:hAnsi="Traditional Arabic" w:cs="Traditional Arabic"/>
          <w:sz w:val="24"/>
          <w:szCs w:val="24"/>
          <w:rtl/>
        </w:rPr>
        <w:t>، حيث فسر العامل الأول نسبة كبيرة من التباين بلغت 61.734%، بينما بلغت النسبة التراكمية للعوامل الثلاثة 77.175%. تعتبر هذه النسبة مرتفعة جدًا ومقبولة في البحوث الاجتماعية والإدارية، حيث يُفضل أن تكون نسبة التباين المفسر أكثر من 60</w:t>
      </w:r>
      <w:r w:rsidRPr="00DB49F5">
        <w:rPr>
          <w:rFonts w:ascii="Traditional Arabic" w:hAnsi="Traditional Arabic" w:cs="Traditional Arabic"/>
          <w:sz w:val="24"/>
          <w:szCs w:val="24"/>
        </w:rPr>
        <w:t>%</w:t>
      </w:r>
      <w:r w:rsidRPr="00C52170">
        <w:rPr>
          <w:rFonts w:ascii="Traditional Arabic" w:hAnsi="Traditional Arabic" w:cs="Traditional Arabic" w:hint="cs"/>
          <w:sz w:val="24"/>
          <w:szCs w:val="24"/>
          <w:rtl/>
        </w:rPr>
        <w:t xml:space="preserve"> (</w:t>
      </w:r>
      <w:r w:rsidRPr="00C52170">
        <w:rPr>
          <w:rFonts w:ascii="Traditional Arabic" w:hAnsi="Traditional Arabic" w:cs="Traditional Arabic"/>
          <w:sz w:val="24"/>
          <w:szCs w:val="24"/>
        </w:rPr>
        <w:t>Murtagh &amp; Heck, 1987</w:t>
      </w:r>
      <w:r w:rsidRPr="00C52170">
        <w:rPr>
          <w:rFonts w:ascii="Traditional Arabic" w:hAnsi="Traditional Arabic" w:cs="Traditional Arabic" w:hint="cs"/>
          <w:sz w:val="24"/>
          <w:szCs w:val="24"/>
          <w:rtl/>
        </w:rPr>
        <w:t>).</w:t>
      </w:r>
    </w:p>
    <w:p w14:paraId="66B67574" w14:textId="7CC40BC2" w:rsidR="00833E77" w:rsidRPr="00DA1F2C" w:rsidRDefault="00957E49" w:rsidP="00957E49">
      <w:pPr>
        <w:pStyle w:val="Heading4"/>
        <w:bidi/>
        <w:rPr>
          <w:rFonts w:ascii="Traditional Arabic" w:hAnsi="Traditional Arabic" w:cs="Traditional Arabic"/>
          <w:b/>
          <w:bCs/>
          <w:i w:val="0"/>
          <w:iCs w:val="0"/>
          <w:color w:val="000000" w:themeColor="text1"/>
          <w:sz w:val="24"/>
          <w:szCs w:val="24"/>
          <w:u w:val="single"/>
        </w:rPr>
      </w:pPr>
      <w:r w:rsidRPr="00DA1F2C">
        <w:rPr>
          <w:rFonts w:ascii="Traditional Arabic" w:hAnsi="Traditional Arabic" w:cs="Traditional Arabic" w:hint="cs"/>
          <w:b/>
          <w:bCs/>
          <w:i w:val="0"/>
          <w:iCs w:val="0"/>
          <w:color w:val="000000" w:themeColor="text1"/>
          <w:sz w:val="24"/>
          <w:szCs w:val="24"/>
          <w:u w:val="single"/>
          <w:rtl/>
        </w:rPr>
        <w:t xml:space="preserve">ثالثا </w:t>
      </w:r>
      <w:r w:rsidR="00833E77" w:rsidRPr="00DA1F2C">
        <w:rPr>
          <w:rFonts w:ascii="Traditional Arabic" w:hAnsi="Traditional Arabic" w:cs="Traditional Arabic"/>
          <w:b/>
          <w:bCs/>
          <w:i w:val="0"/>
          <w:iCs w:val="0"/>
          <w:color w:val="000000" w:themeColor="text1"/>
          <w:sz w:val="24"/>
          <w:szCs w:val="24"/>
          <w:u w:val="single"/>
          <w:rtl/>
        </w:rPr>
        <w:t>مصفوفة التشبعات العاملية للبنود بعد التدوير</w:t>
      </w:r>
      <w:r w:rsidR="00833E77" w:rsidRPr="00DA1F2C">
        <w:rPr>
          <w:rFonts w:ascii="Traditional Arabic" w:hAnsi="Traditional Arabic" w:cs="Traditional Arabic"/>
          <w:b/>
          <w:bCs/>
          <w:i w:val="0"/>
          <w:iCs w:val="0"/>
          <w:color w:val="000000" w:themeColor="text1"/>
          <w:sz w:val="24"/>
          <w:szCs w:val="24"/>
          <w:u w:val="single"/>
        </w:rPr>
        <w:t xml:space="preserve"> (Rotated Component Matrix)</w:t>
      </w:r>
    </w:p>
    <w:p w14:paraId="05A05799" w14:textId="625EA7F7" w:rsidR="00C52170" w:rsidRPr="00C52170" w:rsidRDefault="00C52170" w:rsidP="00C52170">
      <w:pPr>
        <w:bidi/>
        <w:spacing w:before="240" w:after="200" w:line="360" w:lineRule="auto"/>
        <w:ind w:firstLine="284"/>
        <w:jc w:val="lowKashida"/>
        <w:rPr>
          <w:rFonts w:ascii="Traditional Arabic" w:hAnsi="Traditional Arabic" w:cs="Traditional Arabic"/>
          <w:sz w:val="24"/>
          <w:szCs w:val="24"/>
        </w:rPr>
      </w:pPr>
      <w:r w:rsidRPr="00C52170">
        <w:rPr>
          <w:rFonts w:ascii="Traditional Arabic" w:hAnsi="Traditional Arabic" w:cs="Traditional Arabic"/>
          <w:sz w:val="24"/>
          <w:szCs w:val="24"/>
          <w:rtl/>
        </w:rPr>
        <w:t>ولغرض التعرف على التشبعات العاملية للبنود على العوامل المستخرجة، يعرض الجدول التالي</w:t>
      </w:r>
      <w:r w:rsidR="00B73E3E">
        <w:rPr>
          <w:rFonts w:ascii="Traditional Arabic" w:hAnsi="Traditional Arabic" w:cs="Traditional Arabic" w:hint="cs"/>
          <w:sz w:val="24"/>
          <w:szCs w:val="24"/>
          <w:rtl/>
        </w:rPr>
        <w:t xml:space="preserve"> (3-5)</w:t>
      </w:r>
      <w:r w:rsidRPr="00C52170">
        <w:rPr>
          <w:rFonts w:ascii="Traditional Arabic" w:hAnsi="Traditional Arabic" w:cs="Traditional Arabic"/>
          <w:sz w:val="24"/>
          <w:szCs w:val="24"/>
          <w:rtl/>
        </w:rPr>
        <w:t xml:space="preserve"> مصفوفة التشبعات بعد تطبيق التدوير المتعامد</w:t>
      </w:r>
      <w:r w:rsidRPr="00C52170">
        <w:rPr>
          <w:rFonts w:ascii="Traditional Arabic" w:hAnsi="Traditional Arabic" w:cs="Traditional Arabic"/>
          <w:sz w:val="24"/>
          <w:szCs w:val="24"/>
        </w:rPr>
        <w:t xml:space="preserve"> (Varimax) </w:t>
      </w:r>
      <w:r w:rsidRPr="00C52170">
        <w:rPr>
          <w:rFonts w:ascii="Traditional Arabic" w:hAnsi="Traditional Arabic" w:cs="Traditional Arabic"/>
          <w:sz w:val="24"/>
          <w:szCs w:val="24"/>
          <w:rtl/>
        </w:rPr>
        <w:t>وقد تم استخراج ثلاثة عوامل رئيسية، حيث يوضح الجدول</w:t>
      </w:r>
      <w:r>
        <w:rPr>
          <w:rFonts w:ascii="Traditional Arabic" w:hAnsi="Traditional Arabic" w:cs="Traditional Arabic" w:hint="cs"/>
          <w:sz w:val="24"/>
          <w:szCs w:val="24"/>
          <w:rtl/>
        </w:rPr>
        <w:t xml:space="preserve"> التالي</w:t>
      </w:r>
      <w:r w:rsidRPr="00C52170">
        <w:rPr>
          <w:rFonts w:ascii="Traditional Arabic" w:hAnsi="Traditional Arabic" w:cs="Traditional Arabic"/>
          <w:sz w:val="24"/>
          <w:szCs w:val="24"/>
          <w:rtl/>
        </w:rPr>
        <w:t xml:space="preserve"> </w:t>
      </w:r>
      <w:r w:rsidRPr="00C52170">
        <w:rPr>
          <w:rFonts w:ascii="Traditional Arabic" w:hAnsi="Traditional Arabic" w:cs="Traditional Arabic" w:hint="cs"/>
          <w:sz w:val="24"/>
          <w:szCs w:val="24"/>
          <w:rtl/>
        </w:rPr>
        <w:t xml:space="preserve">(3-5) </w:t>
      </w:r>
      <w:r w:rsidRPr="00C52170">
        <w:rPr>
          <w:rFonts w:ascii="Traditional Arabic" w:hAnsi="Traditional Arabic" w:cs="Traditional Arabic"/>
          <w:sz w:val="24"/>
          <w:szCs w:val="24"/>
          <w:rtl/>
        </w:rPr>
        <w:t>التشبعات لجميع بنود الاستبانة</w:t>
      </w:r>
      <w:r w:rsidRPr="00C52170">
        <w:rPr>
          <w:rFonts w:ascii="Traditional Arabic" w:hAnsi="Traditional Arabic" w:cs="Traditional Arabic" w:hint="cs"/>
          <w:sz w:val="24"/>
          <w:szCs w:val="24"/>
          <w:rtl/>
        </w:rPr>
        <w:t xml:space="preserve"> البالغ عددها</w:t>
      </w:r>
      <w:r w:rsidRPr="00C52170">
        <w:rPr>
          <w:rFonts w:ascii="Traditional Arabic" w:hAnsi="Traditional Arabic" w:cs="Traditional Arabic"/>
          <w:sz w:val="24"/>
          <w:szCs w:val="24"/>
          <w:rtl/>
        </w:rPr>
        <w:t xml:space="preserve"> (42 بندًا)</w:t>
      </w:r>
      <w:r w:rsidRPr="00C52170">
        <w:rPr>
          <w:rFonts w:ascii="Traditional Arabic" w:hAnsi="Traditional Arabic" w:cs="Traditional Arabic" w:hint="cs"/>
          <w:sz w:val="24"/>
          <w:szCs w:val="24"/>
          <w:rtl/>
        </w:rPr>
        <w:t>.</w:t>
      </w:r>
    </w:p>
    <w:p w14:paraId="1E47BCE8" w14:textId="6D26F153" w:rsidR="00553AD6" w:rsidRPr="00C52170" w:rsidRDefault="00833E77" w:rsidP="00022232">
      <w:pPr>
        <w:bidi/>
        <w:spacing w:before="240" w:after="0" w:line="240" w:lineRule="auto"/>
        <w:jc w:val="lowKashida"/>
        <w:rPr>
          <w:rFonts w:ascii="Traditional Arabic" w:hAnsi="Traditional Arabic" w:cs="Traditional Arabic"/>
          <w:b/>
          <w:bCs/>
        </w:rPr>
      </w:pPr>
      <w:r w:rsidRPr="00C52170">
        <w:rPr>
          <w:rFonts w:ascii="Traditional Arabic" w:hAnsi="Traditional Arabic" w:cs="Traditional Arabic" w:hint="cs"/>
          <w:b/>
          <w:bCs/>
          <w:rtl/>
        </w:rPr>
        <w:t>جدول (3-</w:t>
      </w:r>
      <w:r w:rsidR="007D7E53" w:rsidRPr="00C52170">
        <w:rPr>
          <w:rFonts w:ascii="Traditional Arabic" w:hAnsi="Traditional Arabic" w:cs="Traditional Arabic" w:hint="cs"/>
          <w:b/>
          <w:bCs/>
          <w:rtl/>
        </w:rPr>
        <w:t>5</w:t>
      </w:r>
      <w:r w:rsidRPr="00C52170">
        <w:rPr>
          <w:rFonts w:ascii="Traditional Arabic" w:hAnsi="Traditional Arabic" w:cs="Traditional Arabic" w:hint="cs"/>
          <w:b/>
          <w:bCs/>
          <w:rtl/>
        </w:rPr>
        <w:t xml:space="preserve">) </w:t>
      </w:r>
      <w:r w:rsidR="00553AD6" w:rsidRPr="00C52170">
        <w:rPr>
          <w:rFonts w:ascii="Traditional Arabic" w:hAnsi="Traditional Arabic" w:cs="Traditional Arabic"/>
          <w:b/>
          <w:bCs/>
          <w:rtl/>
        </w:rPr>
        <w:t>مصفوفة التشبعات العاملية بعد التدوير</w:t>
      </w:r>
      <w:r w:rsidR="00553AD6" w:rsidRPr="00C52170">
        <w:rPr>
          <w:rFonts w:ascii="Traditional Arabic" w:hAnsi="Traditional Arabic" w:cs="Traditional Arabic"/>
          <w:b/>
          <w:bCs/>
        </w:rPr>
        <w:t xml:space="preserve"> (Rotated Component Matrix)</w:t>
      </w:r>
    </w:p>
    <w:tbl>
      <w:tblPr>
        <w:tblStyle w:val="TableGrid"/>
        <w:bidiVisual/>
        <w:tblW w:w="0" w:type="auto"/>
        <w:tblLayout w:type="fixed"/>
        <w:tblLook w:val="04A0" w:firstRow="1" w:lastRow="0" w:firstColumn="1" w:lastColumn="0" w:noHBand="0" w:noVBand="1"/>
      </w:tblPr>
      <w:tblGrid>
        <w:gridCol w:w="456"/>
        <w:gridCol w:w="5628"/>
        <w:gridCol w:w="851"/>
        <w:gridCol w:w="900"/>
        <w:gridCol w:w="795"/>
      </w:tblGrid>
      <w:tr w:rsidR="006C0B68" w14:paraId="0DA2CFCD" w14:textId="77777777" w:rsidTr="00833E77">
        <w:trPr>
          <w:tblHeader/>
        </w:trPr>
        <w:tc>
          <w:tcPr>
            <w:tcW w:w="456" w:type="dxa"/>
            <w:shd w:val="clear" w:color="auto" w:fill="B4C6E7" w:themeFill="accent1" w:themeFillTint="66"/>
          </w:tcPr>
          <w:p w14:paraId="675F9572" w14:textId="719FD984" w:rsidR="006C0B68" w:rsidRPr="00833E77" w:rsidRDefault="00833E77" w:rsidP="006E391C">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رقم</w:t>
            </w:r>
          </w:p>
        </w:tc>
        <w:tc>
          <w:tcPr>
            <w:tcW w:w="5628" w:type="dxa"/>
            <w:shd w:val="clear" w:color="auto" w:fill="B4C6E7" w:themeFill="accent1" w:themeFillTint="66"/>
          </w:tcPr>
          <w:p w14:paraId="59DF848E" w14:textId="41AAE3CD" w:rsidR="006C0B68" w:rsidRDefault="00833E77" w:rsidP="006E391C">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العبارة في الاستبانة</w:t>
            </w:r>
          </w:p>
        </w:tc>
        <w:tc>
          <w:tcPr>
            <w:tcW w:w="851" w:type="dxa"/>
            <w:shd w:val="clear" w:color="auto" w:fill="B4C6E7" w:themeFill="accent1" w:themeFillTint="66"/>
          </w:tcPr>
          <w:p w14:paraId="6EED0FF4" w14:textId="62AD9CC1" w:rsidR="006C0B68" w:rsidRDefault="006C0B68" w:rsidP="006E391C">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w:t>
            </w:r>
          </w:p>
        </w:tc>
        <w:tc>
          <w:tcPr>
            <w:tcW w:w="900" w:type="dxa"/>
            <w:shd w:val="clear" w:color="auto" w:fill="B4C6E7" w:themeFill="accent1" w:themeFillTint="66"/>
          </w:tcPr>
          <w:p w14:paraId="1789F1B7" w14:textId="3963880F" w:rsidR="006C0B68" w:rsidRDefault="006C0B68" w:rsidP="006E391C">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2</w:t>
            </w:r>
          </w:p>
        </w:tc>
        <w:tc>
          <w:tcPr>
            <w:tcW w:w="795" w:type="dxa"/>
            <w:shd w:val="clear" w:color="auto" w:fill="B4C6E7" w:themeFill="accent1" w:themeFillTint="66"/>
          </w:tcPr>
          <w:p w14:paraId="220AA684" w14:textId="3A6774A0" w:rsidR="006C0B68" w:rsidRDefault="006C0B68" w:rsidP="006E391C">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3</w:t>
            </w:r>
          </w:p>
        </w:tc>
      </w:tr>
      <w:tr w:rsidR="006C0B68" w14:paraId="69B56EE3" w14:textId="77777777" w:rsidTr="00833E77">
        <w:tc>
          <w:tcPr>
            <w:tcW w:w="456" w:type="dxa"/>
          </w:tcPr>
          <w:p w14:paraId="521D7E7E" w14:textId="785D384A"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16</w:t>
            </w:r>
          </w:p>
        </w:tc>
        <w:tc>
          <w:tcPr>
            <w:tcW w:w="5628" w:type="dxa"/>
          </w:tcPr>
          <w:p w14:paraId="3A0AA7A4" w14:textId="6AC07ED4"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كفاءة توزيع الموارد البشرية والمادية على أنشطة المشروع</w:t>
            </w:r>
          </w:p>
        </w:tc>
        <w:tc>
          <w:tcPr>
            <w:tcW w:w="851" w:type="dxa"/>
          </w:tcPr>
          <w:p w14:paraId="45CE12F3" w14:textId="50EAD353"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0.899</w:t>
            </w:r>
          </w:p>
        </w:tc>
        <w:tc>
          <w:tcPr>
            <w:tcW w:w="900" w:type="dxa"/>
          </w:tcPr>
          <w:p w14:paraId="0DB9BBFD"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296D85DE" w14:textId="77777777" w:rsidR="006C0B68" w:rsidRDefault="006C0B68" w:rsidP="0016447B">
            <w:pPr>
              <w:bidi/>
              <w:jc w:val="lowKashida"/>
              <w:rPr>
                <w:rFonts w:ascii="Traditional Arabic" w:hAnsi="Traditional Arabic" w:cs="Traditional Arabic"/>
                <w:sz w:val="24"/>
                <w:szCs w:val="24"/>
                <w:rtl/>
              </w:rPr>
            </w:pPr>
          </w:p>
        </w:tc>
      </w:tr>
      <w:tr w:rsidR="006C0B68" w14:paraId="27412A3D" w14:textId="77777777" w:rsidTr="00833E77">
        <w:tc>
          <w:tcPr>
            <w:tcW w:w="456" w:type="dxa"/>
          </w:tcPr>
          <w:p w14:paraId="6D954A74" w14:textId="20A9BD6A" w:rsidR="006C0B68" w:rsidRPr="00833E77" w:rsidRDefault="006C0B68" w:rsidP="00F17F7B">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22</w:t>
            </w:r>
          </w:p>
        </w:tc>
        <w:tc>
          <w:tcPr>
            <w:tcW w:w="5628" w:type="dxa"/>
          </w:tcPr>
          <w:p w14:paraId="706BE11D" w14:textId="0E07E8CE"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مستوى انخفاض الفروق بين الزمن المخطط والزمن الفعلي لتنفيذ الأنشطة</w:t>
            </w:r>
            <w:r w:rsidRPr="00833E77">
              <w:rPr>
                <w:rFonts w:ascii="Traditional Arabic" w:hAnsi="Traditional Arabic" w:cs="Traditional Arabic"/>
                <w:sz w:val="24"/>
                <w:szCs w:val="24"/>
              </w:rPr>
              <w:t>.</w:t>
            </w:r>
          </w:p>
        </w:tc>
        <w:tc>
          <w:tcPr>
            <w:tcW w:w="851" w:type="dxa"/>
          </w:tcPr>
          <w:p w14:paraId="75A80FE4" w14:textId="59DACE26"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0.888</w:t>
            </w:r>
          </w:p>
        </w:tc>
        <w:tc>
          <w:tcPr>
            <w:tcW w:w="900" w:type="dxa"/>
          </w:tcPr>
          <w:p w14:paraId="4B768F7E"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1E6BC3BF" w14:textId="77777777" w:rsidR="006C0B68" w:rsidRDefault="006C0B68" w:rsidP="0016447B">
            <w:pPr>
              <w:bidi/>
              <w:jc w:val="lowKashida"/>
              <w:rPr>
                <w:rFonts w:ascii="Traditional Arabic" w:hAnsi="Traditional Arabic" w:cs="Traditional Arabic"/>
                <w:sz w:val="24"/>
                <w:szCs w:val="24"/>
                <w:rtl/>
              </w:rPr>
            </w:pPr>
          </w:p>
        </w:tc>
      </w:tr>
      <w:tr w:rsidR="006C0B68" w14:paraId="0AA63115" w14:textId="77777777" w:rsidTr="00833E77">
        <w:tc>
          <w:tcPr>
            <w:tcW w:w="456" w:type="dxa"/>
          </w:tcPr>
          <w:p w14:paraId="6D7AAD4E" w14:textId="2F834D0D"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26</w:t>
            </w:r>
          </w:p>
        </w:tc>
        <w:tc>
          <w:tcPr>
            <w:tcW w:w="5628" w:type="dxa"/>
          </w:tcPr>
          <w:p w14:paraId="09FE3450" w14:textId="607AEAA5"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التكلفة العالية لتبني وصيانة أدوات الذكاء الاصطناعي تشكل عائقًا رئيسيًا</w:t>
            </w:r>
            <w:r w:rsidRPr="00833E77">
              <w:rPr>
                <w:rFonts w:ascii="Traditional Arabic" w:hAnsi="Traditional Arabic" w:cs="Traditional Arabic"/>
                <w:sz w:val="24"/>
                <w:szCs w:val="24"/>
              </w:rPr>
              <w:t>.</w:t>
            </w:r>
          </w:p>
        </w:tc>
        <w:tc>
          <w:tcPr>
            <w:tcW w:w="851" w:type="dxa"/>
          </w:tcPr>
          <w:p w14:paraId="7829A5D8" w14:textId="1F5FBBEF"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0.883</w:t>
            </w:r>
          </w:p>
        </w:tc>
        <w:tc>
          <w:tcPr>
            <w:tcW w:w="900" w:type="dxa"/>
          </w:tcPr>
          <w:p w14:paraId="70CC45ED"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67A39C0B" w14:textId="77777777" w:rsidR="006C0B68" w:rsidRDefault="006C0B68" w:rsidP="0016447B">
            <w:pPr>
              <w:bidi/>
              <w:jc w:val="lowKashida"/>
              <w:rPr>
                <w:rFonts w:ascii="Traditional Arabic" w:hAnsi="Traditional Arabic" w:cs="Traditional Arabic"/>
                <w:sz w:val="24"/>
                <w:szCs w:val="24"/>
                <w:rtl/>
              </w:rPr>
            </w:pPr>
          </w:p>
        </w:tc>
      </w:tr>
      <w:tr w:rsidR="006C0B68" w14:paraId="2ECDFDA6" w14:textId="77777777" w:rsidTr="00833E77">
        <w:tc>
          <w:tcPr>
            <w:tcW w:w="456" w:type="dxa"/>
          </w:tcPr>
          <w:p w14:paraId="353BFC5D" w14:textId="23FEA1E7"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12</w:t>
            </w:r>
          </w:p>
        </w:tc>
        <w:tc>
          <w:tcPr>
            <w:tcW w:w="5628" w:type="dxa"/>
          </w:tcPr>
          <w:p w14:paraId="24B5B95D" w14:textId="6688A48A"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تساهم إدارة الموارد الذكية في تقليل الهدر وتحسين استخدام الموارد</w:t>
            </w:r>
          </w:p>
        </w:tc>
        <w:tc>
          <w:tcPr>
            <w:tcW w:w="851" w:type="dxa"/>
          </w:tcPr>
          <w:p w14:paraId="6A94EA3E" w14:textId="199DA4E4"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0.870</w:t>
            </w:r>
          </w:p>
        </w:tc>
        <w:tc>
          <w:tcPr>
            <w:tcW w:w="900" w:type="dxa"/>
          </w:tcPr>
          <w:p w14:paraId="6DEB34F9"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735C163C" w14:textId="77777777" w:rsidR="006C0B68" w:rsidRDefault="006C0B68" w:rsidP="0016447B">
            <w:pPr>
              <w:bidi/>
              <w:jc w:val="lowKashida"/>
              <w:rPr>
                <w:rFonts w:ascii="Traditional Arabic" w:hAnsi="Traditional Arabic" w:cs="Traditional Arabic"/>
                <w:sz w:val="24"/>
                <w:szCs w:val="24"/>
                <w:rtl/>
              </w:rPr>
            </w:pPr>
          </w:p>
        </w:tc>
      </w:tr>
      <w:tr w:rsidR="006C0B68" w14:paraId="7E88D850" w14:textId="77777777" w:rsidTr="00833E77">
        <w:tc>
          <w:tcPr>
            <w:tcW w:w="456" w:type="dxa"/>
          </w:tcPr>
          <w:p w14:paraId="05ACDA61" w14:textId="63A541A0"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24</w:t>
            </w:r>
          </w:p>
        </w:tc>
        <w:tc>
          <w:tcPr>
            <w:tcW w:w="5628" w:type="dxa"/>
          </w:tcPr>
          <w:p w14:paraId="2F889AE7" w14:textId="231D31DA"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قدرة الشركة على اتخاذ إجراءات تصحيحية سريعة عند حدوث انحراف زمني</w:t>
            </w:r>
            <w:r w:rsidRPr="00833E77">
              <w:rPr>
                <w:rFonts w:ascii="Traditional Arabic" w:hAnsi="Traditional Arabic" w:cs="Traditional Arabic"/>
                <w:sz w:val="24"/>
                <w:szCs w:val="24"/>
              </w:rPr>
              <w:t>.</w:t>
            </w:r>
          </w:p>
        </w:tc>
        <w:tc>
          <w:tcPr>
            <w:tcW w:w="851" w:type="dxa"/>
          </w:tcPr>
          <w:p w14:paraId="26AB6257" w14:textId="4659CE85"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0.869</w:t>
            </w:r>
          </w:p>
        </w:tc>
        <w:tc>
          <w:tcPr>
            <w:tcW w:w="900" w:type="dxa"/>
          </w:tcPr>
          <w:p w14:paraId="17E875F4"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4C01DD05" w14:textId="77777777" w:rsidR="006C0B68" w:rsidRDefault="006C0B68" w:rsidP="0016447B">
            <w:pPr>
              <w:bidi/>
              <w:jc w:val="lowKashida"/>
              <w:rPr>
                <w:rFonts w:ascii="Traditional Arabic" w:hAnsi="Traditional Arabic" w:cs="Traditional Arabic"/>
                <w:sz w:val="24"/>
                <w:szCs w:val="24"/>
                <w:rtl/>
              </w:rPr>
            </w:pPr>
          </w:p>
        </w:tc>
      </w:tr>
      <w:tr w:rsidR="006C0B68" w14:paraId="37991973" w14:textId="77777777" w:rsidTr="00833E77">
        <w:tc>
          <w:tcPr>
            <w:tcW w:w="456" w:type="dxa"/>
          </w:tcPr>
          <w:p w14:paraId="3828026F" w14:textId="2C81BB51"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18</w:t>
            </w:r>
          </w:p>
        </w:tc>
        <w:tc>
          <w:tcPr>
            <w:tcW w:w="5628" w:type="dxa"/>
          </w:tcPr>
          <w:p w14:paraId="62DF6A8C" w14:textId="696E2073"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قدرة الشركة على تخصيص وإعادة تخصيص الموارد بطريقة متوازنة حسب احتياجات المشروع</w:t>
            </w:r>
            <w:r w:rsidRPr="00833E77">
              <w:rPr>
                <w:rFonts w:ascii="Traditional Arabic" w:hAnsi="Traditional Arabic" w:cs="Traditional Arabic"/>
                <w:sz w:val="24"/>
                <w:szCs w:val="24"/>
              </w:rPr>
              <w:t>.</w:t>
            </w:r>
          </w:p>
        </w:tc>
        <w:tc>
          <w:tcPr>
            <w:tcW w:w="851" w:type="dxa"/>
          </w:tcPr>
          <w:p w14:paraId="300775DF" w14:textId="231A73A8" w:rsidR="006C0B68" w:rsidRDefault="006C0B68" w:rsidP="007332E8">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0.862</w:t>
            </w:r>
          </w:p>
        </w:tc>
        <w:tc>
          <w:tcPr>
            <w:tcW w:w="900" w:type="dxa"/>
          </w:tcPr>
          <w:p w14:paraId="2941ACE7"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5792D8EE" w14:textId="77777777" w:rsidR="006C0B68" w:rsidRDefault="006C0B68" w:rsidP="0016447B">
            <w:pPr>
              <w:bidi/>
              <w:jc w:val="lowKashida"/>
              <w:rPr>
                <w:rFonts w:ascii="Traditional Arabic" w:hAnsi="Traditional Arabic" w:cs="Traditional Arabic"/>
                <w:sz w:val="24"/>
                <w:szCs w:val="24"/>
                <w:rtl/>
              </w:rPr>
            </w:pPr>
          </w:p>
        </w:tc>
      </w:tr>
      <w:tr w:rsidR="006C0B68" w14:paraId="3BFFBEE5" w14:textId="77777777" w:rsidTr="00833E77">
        <w:tc>
          <w:tcPr>
            <w:tcW w:w="456" w:type="dxa"/>
          </w:tcPr>
          <w:p w14:paraId="75A448F3" w14:textId="6464D83D"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25</w:t>
            </w:r>
          </w:p>
        </w:tc>
        <w:tc>
          <w:tcPr>
            <w:tcW w:w="5628" w:type="dxa"/>
          </w:tcPr>
          <w:p w14:paraId="07721557" w14:textId="40DFCAAC"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يوجد نقص في المهارات والتدريب اللازم لدى فرق إدارة المشاريع على استخدام أدوات الذكاء الاصطناعي</w:t>
            </w:r>
            <w:r w:rsidRPr="00833E77">
              <w:rPr>
                <w:rFonts w:ascii="Traditional Arabic" w:hAnsi="Traditional Arabic" w:cs="Traditional Arabic"/>
                <w:sz w:val="24"/>
                <w:szCs w:val="24"/>
              </w:rPr>
              <w:t>.</w:t>
            </w:r>
          </w:p>
        </w:tc>
        <w:tc>
          <w:tcPr>
            <w:tcW w:w="851" w:type="dxa"/>
          </w:tcPr>
          <w:p w14:paraId="3EA965CD" w14:textId="38FBE4ED"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0.859</w:t>
            </w:r>
          </w:p>
        </w:tc>
        <w:tc>
          <w:tcPr>
            <w:tcW w:w="900" w:type="dxa"/>
          </w:tcPr>
          <w:p w14:paraId="03B32FFC"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0C44871B" w14:textId="77777777" w:rsidR="006C0B68" w:rsidRDefault="006C0B68" w:rsidP="0016447B">
            <w:pPr>
              <w:bidi/>
              <w:jc w:val="lowKashida"/>
              <w:rPr>
                <w:rFonts w:ascii="Traditional Arabic" w:hAnsi="Traditional Arabic" w:cs="Traditional Arabic"/>
                <w:sz w:val="24"/>
                <w:szCs w:val="24"/>
                <w:rtl/>
              </w:rPr>
            </w:pPr>
          </w:p>
        </w:tc>
      </w:tr>
      <w:tr w:rsidR="006C0B68" w14:paraId="4B9E1CCF" w14:textId="77777777" w:rsidTr="00833E77">
        <w:tc>
          <w:tcPr>
            <w:tcW w:w="456" w:type="dxa"/>
          </w:tcPr>
          <w:p w14:paraId="3149868D" w14:textId="271B5060"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11</w:t>
            </w:r>
          </w:p>
        </w:tc>
        <w:tc>
          <w:tcPr>
            <w:tcW w:w="5628" w:type="dxa"/>
          </w:tcPr>
          <w:p w14:paraId="5D4B37D9" w14:textId="646EFBBA"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تقوم شركتك بإعادة تخصيص الموارد آلياً عند حدوث تغيرات في الجدول الزمني</w:t>
            </w:r>
            <w:r w:rsidRPr="00833E77">
              <w:rPr>
                <w:rFonts w:ascii="Traditional Arabic" w:hAnsi="Traditional Arabic" w:cs="Traditional Arabic"/>
                <w:sz w:val="24"/>
                <w:szCs w:val="24"/>
              </w:rPr>
              <w:t>.</w:t>
            </w:r>
          </w:p>
        </w:tc>
        <w:tc>
          <w:tcPr>
            <w:tcW w:w="851" w:type="dxa"/>
          </w:tcPr>
          <w:p w14:paraId="29AA65D0" w14:textId="69462243"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0.849</w:t>
            </w:r>
          </w:p>
        </w:tc>
        <w:tc>
          <w:tcPr>
            <w:tcW w:w="900" w:type="dxa"/>
          </w:tcPr>
          <w:p w14:paraId="09109836"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5CABF335" w14:textId="77777777" w:rsidR="006C0B68" w:rsidRDefault="006C0B68" w:rsidP="0016447B">
            <w:pPr>
              <w:bidi/>
              <w:jc w:val="lowKashida"/>
              <w:rPr>
                <w:rFonts w:ascii="Traditional Arabic" w:hAnsi="Traditional Arabic" w:cs="Traditional Arabic"/>
                <w:sz w:val="24"/>
                <w:szCs w:val="24"/>
                <w:rtl/>
              </w:rPr>
            </w:pPr>
          </w:p>
        </w:tc>
      </w:tr>
      <w:tr w:rsidR="006C0B68" w14:paraId="496E94B7" w14:textId="77777777" w:rsidTr="00833E77">
        <w:tc>
          <w:tcPr>
            <w:tcW w:w="456" w:type="dxa"/>
          </w:tcPr>
          <w:p w14:paraId="7603FFF9" w14:textId="0D6B5AAC"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lastRenderedPageBreak/>
              <w:t>26</w:t>
            </w:r>
          </w:p>
        </w:tc>
        <w:tc>
          <w:tcPr>
            <w:tcW w:w="5628" w:type="dxa"/>
          </w:tcPr>
          <w:p w14:paraId="0BC401E7" w14:textId="10BC0735"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التكلفة العالية لتبني وصيانة أدوات الذكاء الاصطناعي تشكل عائقًا رئيسيًا</w:t>
            </w:r>
            <w:r w:rsidRPr="00833E77">
              <w:rPr>
                <w:rFonts w:ascii="Traditional Arabic" w:hAnsi="Traditional Arabic" w:cs="Traditional Arabic"/>
                <w:sz w:val="24"/>
                <w:szCs w:val="24"/>
              </w:rPr>
              <w:t>.</w:t>
            </w:r>
          </w:p>
        </w:tc>
        <w:tc>
          <w:tcPr>
            <w:tcW w:w="851" w:type="dxa"/>
          </w:tcPr>
          <w:p w14:paraId="7989A014" w14:textId="638D34C2"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0.843</w:t>
            </w:r>
          </w:p>
        </w:tc>
        <w:tc>
          <w:tcPr>
            <w:tcW w:w="900" w:type="dxa"/>
          </w:tcPr>
          <w:p w14:paraId="2FCF2311"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38810A22" w14:textId="77777777" w:rsidR="006C0B68" w:rsidRDefault="006C0B68" w:rsidP="0016447B">
            <w:pPr>
              <w:bidi/>
              <w:jc w:val="lowKashida"/>
              <w:rPr>
                <w:rFonts w:ascii="Traditional Arabic" w:hAnsi="Traditional Arabic" w:cs="Traditional Arabic"/>
                <w:sz w:val="24"/>
                <w:szCs w:val="24"/>
                <w:rtl/>
              </w:rPr>
            </w:pPr>
          </w:p>
        </w:tc>
      </w:tr>
      <w:tr w:rsidR="006C0B68" w14:paraId="32A8F6B7" w14:textId="77777777" w:rsidTr="00833E77">
        <w:tc>
          <w:tcPr>
            <w:tcW w:w="456" w:type="dxa"/>
          </w:tcPr>
          <w:p w14:paraId="51127362" w14:textId="2144725E"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23</w:t>
            </w:r>
          </w:p>
        </w:tc>
        <w:tc>
          <w:tcPr>
            <w:tcW w:w="5628" w:type="dxa"/>
          </w:tcPr>
          <w:p w14:paraId="324C0C92" w14:textId="186D40AB" w:rsidR="006C0B68" w:rsidRPr="00833E77" w:rsidRDefault="006C0B68" w:rsidP="00F17F7B">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فعالية رصد الانحرافات الزمنية في المراحل المبكرة من المشروع</w:t>
            </w:r>
            <w:r w:rsidRPr="00833E77">
              <w:rPr>
                <w:rFonts w:ascii="Traditional Arabic" w:hAnsi="Traditional Arabic" w:cs="Traditional Arabic"/>
                <w:sz w:val="24"/>
                <w:szCs w:val="24"/>
              </w:rPr>
              <w:t>.</w:t>
            </w:r>
          </w:p>
        </w:tc>
        <w:tc>
          <w:tcPr>
            <w:tcW w:w="851" w:type="dxa"/>
          </w:tcPr>
          <w:p w14:paraId="2A8AF995" w14:textId="50E96BD2"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0.838</w:t>
            </w:r>
          </w:p>
        </w:tc>
        <w:tc>
          <w:tcPr>
            <w:tcW w:w="900" w:type="dxa"/>
          </w:tcPr>
          <w:p w14:paraId="309599FA"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7640E548" w14:textId="77777777" w:rsidR="006C0B68" w:rsidRDefault="006C0B68" w:rsidP="0016447B">
            <w:pPr>
              <w:bidi/>
              <w:jc w:val="lowKashida"/>
              <w:rPr>
                <w:rFonts w:ascii="Traditional Arabic" w:hAnsi="Traditional Arabic" w:cs="Traditional Arabic"/>
                <w:sz w:val="24"/>
                <w:szCs w:val="24"/>
                <w:rtl/>
              </w:rPr>
            </w:pPr>
          </w:p>
        </w:tc>
      </w:tr>
      <w:tr w:rsidR="006C0B68" w14:paraId="0ECBBC4C" w14:textId="77777777" w:rsidTr="00833E77">
        <w:tc>
          <w:tcPr>
            <w:tcW w:w="456" w:type="dxa"/>
          </w:tcPr>
          <w:p w14:paraId="1EE8E470" w14:textId="229D52CD"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hint="cs"/>
                <w:sz w:val="24"/>
                <w:szCs w:val="24"/>
                <w:rtl/>
              </w:rPr>
              <w:t>10</w:t>
            </w:r>
          </w:p>
        </w:tc>
        <w:tc>
          <w:tcPr>
            <w:tcW w:w="5628" w:type="dxa"/>
          </w:tcPr>
          <w:p w14:paraId="170D9231" w14:textId="32568D61"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تستخدم شركتك أدوات إدارة الموارد الذكية لتخصيص الموارد البشرية والمادية تلقائياً</w:t>
            </w:r>
            <w:r w:rsidRPr="00833E77">
              <w:rPr>
                <w:rFonts w:ascii="Traditional Arabic" w:hAnsi="Traditional Arabic" w:cs="Traditional Arabic"/>
                <w:sz w:val="24"/>
                <w:szCs w:val="24"/>
              </w:rPr>
              <w:t>.</w:t>
            </w:r>
          </w:p>
        </w:tc>
        <w:tc>
          <w:tcPr>
            <w:tcW w:w="851" w:type="dxa"/>
          </w:tcPr>
          <w:p w14:paraId="7EAE0EC1" w14:textId="4C40954C"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0.836</w:t>
            </w:r>
          </w:p>
        </w:tc>
        <w:tc>
          <w:tcPr>
            <w:tcW w:w="900" w:type="dxa"/>
          </w:tcPr>
          <w:p w14:paraId="767901B7"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1B43B036" w14:textId="77777777" w:rsidR="006C0B68" w:rsidRDefault="006C0B68" w:rsidP="0016447B">
            <w:pPr>
              <w:bidi/>
              <w:jc w:val="lowKashida"/>
              <w:rPr>
                <w:rFonts w:ascii="Traditional Arabic" w:hAnsi="Traditional Arabic" w:cs="Traditional Arabic"/>
                <w:sz w:val="24"/>
                <w:szCs w:val="24"/>
                <w:rtl/>
              </w:rPr>
            </w:pPr>
          </w:p>
        </w:tc>
      </w:tr>
      <w:tr w:rsidR="006C0B68" w14:paraId="7611F8B9" w14:textId="77777777" w:rsidTr="00833E77">
        <w:tc>
          <w:tcPr>
            <w:tcW w:w="456" w:type="dxa"/>
          </w:tcPr>
          <w:p w14:paraId="2AE0D912" w14:textId="6CD73DB9"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24</w:t>
            </w:r>
          </w:p>
        </w:tc>
        <w:tc>
          <w:tcPr>
            <w:tcW w:w="5628" w:type="dxa"/>
          </w:tcPr>
          <w:p w14:paraId="39035752" w14:textId="3D7A90FD"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قدرة الشركة على اتخاذ إجراءات تصحيحية سريعة عند حدوث انحراف زمني</w:t>
            </w:r>
            <w:r w:rsidRPr="00833E77">
              <w:rPr>
                <w:rFonts w:ascii="Traditional Arabic" w:hAnsi="Traditional Arabic" w:cs="Traditional Arabic"/>
                <w:sz w:val="24"/>
                <w:szCs w:val="24"/>
              </w:rPr>
              <w:t>.</w:t>
            </w:r>
          </w:p>
        </w:tc>
        <w:tc>
          <w:tcPr>
            <w:tcW w:w="851" w:type="dxa"/>
          </w:tcPr>
          <w:p w14:paraId="5039C8F8" w14:textId="4867C406"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0.830</w:t>
            </w:r>
          </w:p>
        </w:tc>
        <w:tc>
          <w:tcPr>
            <w:tcW w:w="900" w:type="dxa"/>
          </w:tcPr>
          <w:p w14:paraId="53DFA650"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45FC2B32" w14:textId="77777777" w:rsidR="006C0B68" w:rsidRDefault="006C0B68" w:rsidP="0016447B">
            <w:pPr>
              <w:bidi/>
              <w:jc w:val="lowKashida"/>
              <w:rPr>
                <w:rFonts w:ascii="Traditional Arabic" w:hAnsi="Traditional Arabic" w:cs="Traditional Arabic"/>
                <w:sz w:val="24"/>
                <w:szCs w:val="24"/>
                <w:rtl/>
              </w:rPr>
            </w:pPr>
          </w:p>
        </w:tc>
      </w:tr>
      <w:tr w:rsidR="006C0B68" w14:paraId="058CAFFC" w14:textId="77777777" w:rsidTr="00833E77">
        <w:tc>
          <w:tcPr>
            <w:tcW w:w="456" w:type="dxa"/>
          </w:tcPr>
          <w:p w14:paraId="4FC73DBB" w14:textId="62494034"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25</w:t>
            </w:r>
          </w:p>
        </w:tc>
        <w:tc>
          <w:tcPr>
            <w:tcW w:w="5628" w:type="dxa"/>
          </w:tcPr>
          <w:p w14:paraId="2A7FD010" w14:textId="22191014"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يوجد نقص في المهارات والتدريب اللازم لدى فرق إدارة المشاريع على استخدام أدوات الذكاء الاصطناعي</w:t>
            </w:r>
            <w:r w:rsidRPr="00833E77">
              <w:rPr>
                <w:rFonts w:ascii="Traditional Arabic" w:hAnsi="Traditional Arabic" w:cs="Traditional Arabic"/>
                <w:sz w:val="24"/>
                <w:szCs w:val="24"/>
              </w:rPr>
              <w:t>.</w:t>
            </w:r>
          </w:p>
        </w:tc>
        <w:tc>
          <w:tcPr>
            <w:tcW w:w="851" w:type="dxa"/>
          </w:tcPr>
          <w:p w14:paraId="045DBD39" w14:textId="062B7D92"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0.827</w:t>
            </w:r>
          </w:p>
        </w:tc>
        <w:tc>
          <w:tcPr>
            <w:tcW w:w="900" w:type="dxa"/>
          </w:tcPr>
          <w:p w14:paraId="1B30EB28"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3EBA20E4" w14:textId="77777777" w:rsidR="006C0B68" w:rsidRDefault="006C0B68" w:rsidP="0016447B">
            <w:pPr>
              <w:bidi/>
              <w:jc w:val="lowKashida"/>
              <w:rPr>
                <w:rFonts w:ascii="Traditional Arabic" w:hAnsi="Traditional Arabic" w:cs="Traditional Arabic"/>
                <w:sz w:val="24"/>
                <w:szCs w:val="24"/>
                <w:rtl/>
              </w:rPr>
            </w:pPr>
          </w:p>
        </w:tc>
      </w:tr>
      <w:tr w:rsidR="006C0B68" w14:paraId="56C13E66" w14:textId="77777777" w:rsidTr="00833E77">
        <w:tc>
          <w:tcPr>
            <w:tcW w:w="456" w:type="dxa"/>
          </w:tcPr>
          <w:p w14:paraId="478FD15F" w14:textId="03DD336D"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17</w:t>
            </w:r>
          </w:p>
        </w:tc>
        <w:tc>
          <w:tcPr>
            <w:tcW w:w="5628" w:type="dxa"/>
          </w:tcPr>
          <w:p w14:paraId="01481245" w14:textId="368AA4C2"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مستوى تقليل الهدر والتعطل في استخدام الموارد أثناء تنفيذ المشاريع</w:t>
            </w:r>
            <w:r w:rsidRPr="00833E77">
              <w:rPr>
                <w:rFonts w:ascii="Traditional Arabic" w:hAnsi="Traditional Arabic" w:cs="Traditional Arabic"/>
                <w:sz w:val="24"/>
                <w:szCs w:val="24"/>
              </w:rPr>
              <w:t>.</w:t>
            </w:r>
          </w:p>
        </w:tc>
        <w:tc>
          <w:tcPr>
            <w:tcW w:w="851" w:type="dxa"/>
          </w:tcPr>
          <w:p w14:paraId="44F18BA0" w14:textId="2943A844"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0.822</w:t>
            </w:r>
          </w:p>
        </w:tc>
        <w:tc>
          <w:tcPr>
            <w:tcW w:w="900" w:type="dxa"/>
          </w:tcPr>
          <w:p w14:paraId="01865990"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1A269F7D" w14:textId="77777777" w:rsidR="006C0B68" w:rsidRDefault="006C0B68" w:rsidP="0016447B">
            <w:pPr>
              <w:bidi/>
              <w:jc w:val="lowKashida"/>
              <w:rPr>
                <w:rFonts w:ascii="Traditional Arabic" w:hAnsi="Traditional Arabic" w:cs="Traditional Arabic"/>
                <w:sz w:val="24"/>
                <w:szCs w:val="24"/>
                <w:rtl/>
              </w:rPr>
            </w:pPr>
          </w:p>
        </w:tc>
      </w:tr>
      <w:tr w:rsidR="006C0B68" w14:paraId="0FF0C8EE" w14:textId="77777777" w:rsidTr="00833E77">
        <w:tc>
          <w:tcPr>
            <w:tcW w:w="456" w:type="dxa"/>
          </w:tcPr>
          <w:p w14:paraId="44119504" w14:textId="27B3612C"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27</w:t>
            </w:r>
          </w:p>
        </w:tc>
        <w:tc>
          <w:tcPr>
            <w:tcW w:w="5628" w:type="dxa"/>
          </w:tcPr>
          <w:p w14:paraId="4E83B90A" w14:textId="7FDF89FA"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توجد مخاوف جدية تتعلق بخصوصية البيانات والأمان السيبراني</w:t>
            </w:r>
            <w:r w:rsidRPr="00833E77">
              <w:rPr>
                <w:rFonts w:ascii="Traditional Arabic" w:hAnsi="Traditional Arabic" w:cs="Traditional Arabic"/>
                <w:sz w:val="24"/>
                <w:szCs w:val="24"/>
              </w:rPr>
              <w:t>.</w:t>
            </w:r>
          </w:p>
        </w:tc>
        <w:tc>
          <w:tcPr>
            <w:tcW w:w="851" w:type="dxa"/>
          </w:tcPr>
          <w:p w14:paraId="2E5E9F08" w14:textId="3462C860"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0.818</w:t>
            </w:r>
          </w:p>
        </w:tc>
        <w:tc>
          <w:tcPr>
            <w:tcW w:w="900" w:type="dxa"/>
          </w:tcPr>
          <w:p w14:paraId="7F07CD0B"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695228B6" w14:textId="77777777" w:rsidR="006C0B68" w:rsidRDefault="006C0B68" w:rsidP="0016447B">
            <w:pPr>
              <w:bidi/>
              <w:jc w:val="lowKashida"/>
              <w:rPr>
                <w:rFonts w:ascii="Traditional Arabic" w:hAnsi="Traditional Arabic" w:cs="Traditional Arabic"/>
                <w:sz w:val="24"/>
                <w:szCs w:val="24"/>
                <w:rtl/>
              </w:rPr>
            </w:pPr>
          </w:p>
        </w:tc>
      </w:tr>
      <w:tr w:rsidR="006C0B68" w14:paraId="27C85DA8" w14:textId="77777777" w:rsidTr="00833E77">
        <w:tc>
          <w:tcPr>
            <w:tcW w:w="456" w:type="dxa"/>
          </w:tcPr>
          <w:p w14:paraId="05CA93B3" w14:textId="4A65E9A1"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30</w:t>
            </w:r>
          </w:p>
        </w:tc>
        <w:tc>
          <w:tcPr>
            <w:tcW w:w="5628" w:type="dxa"/>
          </w:tcPr>
          <w:p w14:paraId="2358FAC6" w14:textId="3DBD446A"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يوجد نقص في جودة البيانات التاريخية المطلوبة لتدريب النماذج التنبؤية</w:t>
            </w:r>
            <w:r w:rsidRPr="00833E77">
              <w:rPr>
                <w:rFonts w:ascii="Traditional Arabic" w:hAnsi="Traditional Arabic" w:cs="Traditional Arabic"/>
                <w:sz w:val="24"/>
                <w:szCs w:val="24"/>
              </w:rPr>
              <w:t>.</w:t>
            </w:r>
          </w:p>
        </w:tc>
        <w:tc>
          <w:tcPr>
            <w:tcW w:w="851" w:type="dxa"/>
          </w:tcPr>
          <w:p w14:paraId="27994D21" w14:textId="121A1AC5"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0.817</w:t>
            </w:r>
          </w:p>
        </w:tc>
        <w:tc>
          <w:tcPr>
            <w:tcW w:w="900" w:type="dxa"/>
          </w:tcPr>
          <w:p w14:paraId="3F30C49A"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4CF32B13" w14:textId="0EE64CB9"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0.527</w:t>
            </w:r>
          </w:p>
        </w:tc>
      </w:tr>
      <w:tr w:rsidR="006C0B68" w14:paraId="127EB82E" w14:textId="77777777" w:rsidTr="00833E77">
        <w:tc>
          <w:tcPr>
            <w:tcW w:w="456" w:type="dxa"/>
          </w:tcPr>
          <w:p w14:paraId="1BD7D7DA" w14:textId="747BF65D"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15</w:t>
            </w:r>
          </w:p>
        </w:tc>
        <w:tc>
          <w:tcPr>
            <w:tcW w:w="5628" w:type="dxa"/>
          </w:tcPr>
          <w:p w14:paraId="4CBDC322" w14:textId="20F67572"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مدى تحقيق المشاريع للجداول الزمنية المخططة دون تأخير ملحوظ</w:t>
            </w:r>
          </w:p>
        </w:tc>
        <w:tc>
          <w:tcPr>
            <w:tcW w:w="851" w:type="dxa"/>
          </w:tcPr>
          <w:p w14:paraId="26F3C5AC" w14:textId="70A48A03"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0.541</w:t>
            </w:r>
          </w:p>
        </w:tc>
        <w:tc>
          <w:tcPr>
            <w:tcW w:w="900" w:type="dxa"/>
          </w:tcPr>
          <w:p w14:paraId="70F3148C"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3868407C" w14:textId="2114EBB9"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0.464</w:t>
            </w:r>
          </w:p>
        </w:tc>
      </w:tr>
      <w:tr w:rsidR="006C0B68" w14:paraId="17E4F98F" w14:textId="77777777" w:rsidTr="00833E77">
        <w:tc>
          <w:tcPr>
            <w:tcW w:w="456" w:type="dxa"/>
          </w:tcPr>
          <w:p w14:paraId="56D6C100" w14:textId="75A46908"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35</w:t>
            </w:r>
          </w:p>
        </w:tc>
        <w:tc>
          <w:tcPr>
            <w:tcW w:w="5628" w:type="dxa"/>
          </w:tcPr>
          <w:p w14:paraId="226C7C1A" w14:textId="2A044F36"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يعزز استخدام أدوات الذكاء الاصطناعي من كفاءة توزيع الموارد البشرية والمادية</w:t>
            </w:r>
            <w:r w:rsidRPr="00833E77">
              <w:rPr>
                <w:rFonts w:ascii="Traditional Arabic" w:hAnsi="Traditional Arabic" w:cs="Traditional Arabic"/>
                <w:sz w:val="24"/>
                <w:szCs w:val="24"/>
              </w:rPr>
              <w:t>.</w:t>
            </w:r>
          </w:p>
        </w:tc>
        <w:tc>
          <w:tcPr>
            <w:tcW w:w="851" w:type="dxa"/>
          </w:tcPr>
          <w:p w14:paraId="36E1BE8C"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0D57D72E" w14:textId="4F5E0251"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-0.859</w:t>
            </w:r>
          </w:p>
        </w:tc>
        <w:tc>
          <w:tcPr>
            <w:tcW w:w="795" w:type="dxa"/>
          </w:tcPr>
          <w:p w14:paraId="7DE6BCC6" w14:textId="77777777" w:rsidR="006C0B68" w:rsidRDefault="006C0B68" w:rsidP="0016447B">
            <w:pPr>
              <w:bidi/>
              <w:jc w:val="lowKashida"/>
              <w:rPr>
                <w:rFonts w:ascii="Traditional Arabic" w:hAnsi="Traditional Arabic" w:cs="Traditional Arabic"/>
                <w:sz w:val="24"/>
                <w:szCs w:val="24"/>
                <w:rtl/>
              </w:rPr>
            </w:pPr>
          </w:p>
        </w:tc>
      </w:tr>
      <w:tr w:rsidR="006C0B68" w14:paraId="58834A71" w14:textId="77777777" w:rsidTr="00833E77">
        <w:tc>
          <w:tcPr>
            <w:tcW w:w="456" w:type="dxa"/>
          </w:tcPr>
          <w:p w14:paraId="10876F06" w14:textId="22A60DA4"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36</w:t>
            </w:r>
          </w:p>
        </w:tc>
        <w:tc>
          <w:tcPr>
            <w:tcW w:w="5628" w:type="dxa"/>
          </w:tcPr>
          <w:p w14:paraId="46469FB7" w14:textId="025F9852"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يقلل استخدام الذكاء الاصطناعي من الانحرافات الزمنية في المشاريع</w:t>
            </w:r>
            <w:r w:rsidRPr="00833E77">
              <w:rPr>
                <w:rFonts w:ascii="Traditional Arabic" w:hAnsi="Traditional Arabic" w:cs="Traditional Arabic"/>
                <w:sz w:val="24"/>
                <w:szCs w:val="24"/>
              </w:rPr>
              <w:t>.</w:t>
            </w:r>
          </w:p>
        </w:tc>
        <w:tc>
          <w:tcPr>
            <w:tcW w:w="851" w:type="dxa"/>
          </w:tcPr>
          <w:p w14:paraId="1E6A153C"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66BD6BE5" w14:textId="3B8C314F"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-0.853</w:t>
            </w:r>
          </w:p>
        </w:tc>
        <w:tc>
          <w:tcPr>
            <w:tcW w:w="795" w:type="dxa"/>
          </w:tcPr>
          <w:p w14:paraId="0BE12CE0" w14:textId="77777777" w:rsidR="006C0B68" w:rsidRDefault="006C0B68" w:rsidP="0016447B">
            <w:pPr>
              <w:bidi/>
              <w:jc w:val="lowKashida"/>
              <w:rPr>
                <w:rFonts w:ascii="Traditional Arabic" w:hAnsi="Traditional Arabic" w:cs="Traditional Arabic"/>
                <w:sz w:val="24"/>
                <w:szCs w:val="24"/>
                <w:rtl/>
              </w:rPr>
            </w:pPr>
          </w:p>
        </w:tc>
      </w:tr>
      <w:tr w:rsidR="006C0B68" w14:paraId="53CC8AEC" w14:textId="77777777" w:rsidTr="00833E77">
        <w:tc>
          <w:tcPr>
            <w:tcW w:w="456" w:type="dxa"/>
          </w:tcPr>
          <w:p w14:paraId="3C1B7A72" w14:textId="01926E71"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40</w:t>
            </w:r>
          </w:p>
        </w:tc>
        <w:tc>
          <w:tcPr>
            <w:tcW w:w="5628" w:type="dxa"/>
          </w:tcPr>
          <w:p w14:paraId="3FCBAC50" w14:textId="28634321"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يؤثر تحليل البيانات الضخمة بشكل إيجابي على واقعية الجداول الزمنية</w:t>
            </w:r>
            <w:r w:rsidRPr="00833E77">
              <w:rPr>
                <w:rFonts w:ascii="Traditional Arabic" w:hAnsi="Traditional Arabic" w:cs="Traditional Arabic"/>
                <w:sz w:val="24"/>
                <w:szCs w:val="24"/>
              </w:rPr>
              <w:t>.</w:t>
            </w:r>
          </w:p>
        </w:tc>
        <w:tc>
          <w:tcPr>
            <w:tcW w:w="851" w:type="dxa"/>
          </w:tcPr>
          <w:p w14:paraId="039E5C0C"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6D3DE9CF" w14:textId="69B3EFB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-0.851</w:t>
            </w:r>
          </w:p>
        </w:tc>
        <w:tc>
          <w:tcPr>
            <w:tcW w:w="795" w:type="dxa"/>
          </w:tcPr>
          <w:p w14:paraId="7B3FA5E7" w14:textId="77777777" w:rsidR="006C0B68" w:rsidRDefault="006C0B68" w:rsidP="0016447B">
            <w:pPr>
              <w:bidi/>
              <w:jc w:val="lowKashida"/>
              <w:rPr>
                <w:rFonts w:ascii="Traditional Arabic" w:hAnsi="Traditional Arabic" w:cs="Traditional Arabic"/>
                <w:sz w:val="24"/>
                <w:szCs w:val="24"/>
                <w:rtl/>
              </w:rPr>
            </w:pPr>
          </w:p>
        </w:tc>
      </w:tr>
      <w:tr w:rsidR="006C0B68" w14:paraId="012E4D30" w14:textId="77777777" w:rsidTr="00833E77">
        <w:tc>
          <w:tcPr>
            <w:tcW w:w="456" w:type="dxa"/>
          </w:tcPr>
          <w:p w14:paraId="65C7BB49" w14:textId="4108C848"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39</w:t>
            </w:r>
          </w:p>
        </w:tc>
        <w:tc>
          <w:tcPr>
            <w:tcW w:w="5628" w:type="dxa"/>
          </w:tcPr>
          <w:p w14:paraId="68FA7140" w14:textId="03130B75"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يساهم دعم القرار التلقائي في تقليل الانحرافات الزمنية وتحسين الالتزام بالمواعيد</w:t>
            </w:r>
            <w:r w:rsidRPr="00833E77">
              <w:rPr>
                <w:rFonts w:ascii="Traditional Arabic" w:hAnsi="Traditional Arabic" w:cs="Traditional Arabic"/>
                <w:sz w:val="24"/>
                <w:szCs w:val="24"/>
              </w:rPr>
              <w:t>.</w:t>
            </w:r>
          </w:p>
        </w:tc>
        <w:tc>
          <w:tcPr>
            <w:tcW w:w="851" w:type="dxa"/>
          </w:tcPr>
          <w:p w14:paraId="6AD78534"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691E1DBD" w14:textId="1A26122E"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-0.842</w:t>
            </w:r>
          </w:p>
        </w:tc>
        <w:tc>
          <w:tcPr>
            <w:tcW w:w="795" w:type="dxa"/>
          </w:tcPr>
          <w:p w14:paraId="4367D39F" w14:textId="77777777" w:rsidR="006C0B68" w:rsidRDefault="006C0B68" w:rsidP="0016447B">
            <w:pPr>
              <w:bidi/>
              <w:jc w:val="lowKashida"/>
              <w:rPr>
                <w:rFonts w:ascii="Traditional Arabic" w:hAnsi="Traditional Arabic" w:cs="Traditional Arabic"/>
                <w:sz w:val="24"/>
                <w:szCs w:val="24"/>
                <w:rtl/>
              </w:rPr>
            </w:pPr>
          </w:p>
        </w:tc>
      </w:tr>
      <w:tr w:rsidR="006C0B68" w14:paraId="7E9C88D9" w14:textId="77777777" w:rsidTr="00833E77">
        <w:tc>
          <w:tcPr>
            <w:tcW w:w="456" w:type="dxa"/>
          </w:tcPr>
          <w:p w14:paraId="6130F259" w14:textId="378B52B1"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37</w:t>
            </w:r>
          </w:p>
        </w:tc>
        <w:tc>
          <w:tcPr>
            <w:tcW w:w="5628" w:type="dxa"/>
          </w:tcPr>
          <w:p w14:paraId="6853D66B" w14:textId="0CAB300B"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يؤدي ارتفاع مستوى استخدام أدوات الذكاء الاصطناعي إلى تحسن عام في كفاءة تخطيط وجدولة المشاريع</w:t>
            </w:r>
            <w:r w:rsidRPr="00833E77">
              <w:rPr>
                <w:rFonts w:ascii="Traditional Arabic" w:hAnsi="Traditional Arabic" w:cs="Traditional Arabic"/>
                <w:sz w:val="24"/>
                <w:szCs w:val="24"/>
              </w:rPr>
              <w:t>.</w:t>
            </w:r>
          </w:p>
        </w:tc>
        <w:tc>
          <w:tcPr>
            <w:tcW w:w="851" w:type="dxa"/>
          </w:tcPr>
          <w:p w14:paraId="7355B89C"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3A983A00" w14:textId="59D6338B"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-0.834</w:t>
            </w:r>
          </w:p>
        </w:tc>
        <w:tc>
          <w:tcPr>
            <w:tcW w:w="795" w:type="dxa"/>
          </w:tcPr>
          <w:p w14:paraId="7CF5D941" w14:textId="77777777" w:rsidR="006C0B68" w:rsidRDefault="006C0B68" w:rsidP="0016447B">
            <w:pPr>
              <w:bidi/>
              <w:jc w:val="lowKashida"/>
              <w:rPr>
                <w:rFonts w:ascii="Traditional Arabic" w:hAnsi="Traditional Arabic" w:cs="Traditional Arabic"/>
                <w:sz w:val="24"/>
                <w:szCs w:val="24"/>
                <w:rtl/>
              </w:rPr>
            </w:pPr>
          </w:p>
        </w:tc>
      </w:tr>
      <w:tr w:rsidR="006C0B68" w14:paraId="5E9C98E0" w14:textId="77777777" w:rsidTr="00833E77">
        <w:tc>
          <w:tcPr>
            <w:tcW w:w="456" w:type="dxa"/>
          </w:tcPr>
          <w:p w14:paraId="586CC908" w14:textId="73575DBC"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33</w:t>
            </w:r>
          </w:p>
        </w:tc>
        <w:tc>
          <w:tcPr>
            <w:tcW w:w="5628" w:type="dxa"/>
          </w:tcPr>
          <w:p w14:paraId="563ADEF2" w14:textId="1E5ED3BE"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يحسن استخدام أدوات الذكاء الاصطناعي من دقة الجدولة الزمنية للمشاريع</w:t>
            </w:r>
            <w:r w:rsidRPr="00833E77">
              <w:rPr>
                <w:rFonts w:ascii="Traditional Arabic" w:hAnsi="Traditional Arabic" w:cs="Traditional Arabic"/>
                <w:sz w:val="24"/>
                <w:szCs w:val="24"/>
              </w:rPr>
              <w:t>.</w:t>
            </w:r>
          </w:p>
        </w:tc>
        <w:tc>
          <w:tcPr>
            <w:tcW w:w="851" w:type="dxa"/>
          </w:tcPr>
          <w:p w14:paraId="2B87DC55"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161C6A5E" w14:textId="6914C00F"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-0.827</w:t>
            </w:r>
          </w:p>
        </w:tc>
        <w:tc>
          <w:tcPr>
            <w:tcW w:w="795" w:type="dxa"/>
          </w:tcPr>
          <w:p w14:paraId="5B29688C" w14:textId="77777777" w:rsidR="006C0B68" w:rsidRDefault="006C0B68" w:rsidP="0016447B">
            <w:pPr>
              <w:bidi/>
              <w:jc w:val="lowKashida"/>
              <w:rPr>
                <w:rFonts w:ascii="Traditional Arabic" w:hAnsi="Traditional Arabic" w:cs="Traditional Arabic"/>
                <w:sz w:val="24"/>
                <w:szCs w:val="24"/>
                <w:rtl/>
              </w:rPr>
            </w:pPr>
          </w:p>
        </w:tc>
      </w:tr>
      <w:tr w:rsidR="006C0B68" w14:paraId="7FB7267D" w14:textId="77777777" w:rsidTr="00833E77">
        <w:tc>
          <w:tcPr>
            <w:tcW w:w="456" w:type="dxa"/>
          </w:tcPr>
          <w:p w14:paraId="3CD73BA9" w14:textId="06349464"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34</w:t>
            </w:r>
          </w:p>
        </w:tc>
        <w:tc>
          <w:tcPr>
            <w:tcW w:w="5628" w:type="dxa"/>
          </w:tcPr>
          <w:p w14:paraId="38A1B74C" w14:textId="36EDDDE8"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يساهم استخدام الذكاء الاصطناعي في زيادة الالتزام بالمخططات الزمنية</w:t>
            </w:r>
            <w:r w:rsidRPr="00833E77">
              <w:rPr>
                <w:rFonts w:ascii="Traditional Arabic" w:hAnsi="Traditional Arabic" w:cs="Traditional Arabic"/>
                <w:sz w:val="24"/>
                <w:szCs w:val="24"/>
              </w:rPr>
              <w:t>.</w:t>
            </w:r>
          </w:p>
        </w:tc>
        <w:tc>
          <w:tcPr>
            <w:tcW w:w="851" w:type="dxa"/>
          </w:tcPr>
          <w:p w14:paraId="2F01A3FF"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6CFD28C1" w14:textId="7B3403EF"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-0.825</w:t>
            </w:r>
          </w:p>
        </w:tc>
        <w:tc>
          <w:tcPr>
            <w:tcW w:w="795" w:type="dxa"/>
          </w:tcPr>
          <w:p w14:paraId="47115A04" w14:textId="77777777" w:rsidR="006C0B68" w:rsidRDefault="006C0B68" w:rsidP="0016447B">
            <w:pPr>
              <w:bidi/>
              <w:jc w:val="lowKashida"/>
              <w:rPr>
                <w:rFonts w:ascii="Traditional Arabic" w:hAnsi="Traditional Arabic" w:cs="Traditional Arabic"/>
                <w:sz w:val="24"/>
                <w:szCs w:val="24"/>
                <w:rtl/>
              </w:rPr>
            </w:pPr>
          </w:p>
        </w:tc>
      </w:tr>
      <w:tr w:rsidR="006C0B68" w14:paraId="0A4369D0" w14:textId="77777777" w:rsidTr="00833E77">
        <w:tc>
          <w:tcPr>
            <w:tcW w:w="456" w:type="dxa"/>
          </w:tcPr>
          <w:p w14:paraId="4FD02244" w14:textId="2D27F2DB"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38</w:t>
            </w:r>
          </w:p>
        </w:tc>
        <w:tc>
          <w:tcPr>
            <w:tcW w:w="5628" w:type="dxa"/>
          </w:tcPr>
          <w:p w14:paraId="304C7DDA" w14:textId="5E66D938"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كلما زاد استخدام الجدولة التنبؤية، تحسنت دقة الجدولة الزمنية</w:t>
            </w:r>
            <w:r w:rsidRPr="00833E77">
              <w:rPr>
                <w:rFonts w:ascii="Traditional Arabic" w:hAnsi="Traditional Arabic" w:cs="Traditional Arabic"/>
                <w:sz w:val="24"/>
                <w:szCs w:val="24"/>
              </w:rPr>
              <w:t>.</w:t>
            </w:r>
          </w:p>
        </w:tc>
        <w:tc>
          <w:tcPr>
            <w:tcW w:w="851" w:type="dxa"/>
          </w:tcPr>
          <w:p w14:paraId="0184D22A"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5F7F510D" w14:textId="570B9C18" w:rsidR="006C0B68" w:rsidRDefault="00833E77"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-0.805</w:t>
            </w:r>
          </w:p>
        </w:tc>
        <w:tc>
          <w:tcPr>
            <w:tcW w:w="795" w:type="dxa"/>
          </w:tcPr>
          <w:p w14:paraId="3255379E" w14:textId="77777777" w:rsidR="006C0B68" w:rsidRDefault="006C0B68" w:rsidP="0016447B">
            <w:pPr>
              <w:bidi/>
              <w:jc w:val="lowKashida"/>
              <w:rPr>
                <w:rFonts w:ascii="Traditional Arabic" w:hAnsi="Traditional Arabic" w:cs="Traditional Arabic"/>
                <w:sz w:val="24"/>
                <w:szCs w:val="24"/>
                <w:rtl/>
              </w:rPr>
            </w:pPr>
          </w:p>
        </w:tc>
      </w:tr>
      <w:tr w:rsidR="006C0B68" w14:paraId="41BD1FFA" w14:textId="77777777" w:rsidTr="00833E77">
        <w:tc>
          <w:tcPr>
            <w:tcW w:w="456" w:type="dxa"/>
          </w:tcPr>
          <w:p w14:paraId="10BD2BF2" w14:textId="3D0EB5EC"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31</w:t>
            </w:r>
          </w:p>
        </w:tc>
        <w:tc>
          <w:tcPr>
            <w:tcW w:w="5628" w:type="dxa"/>
          </w:tcPr>
          <w:p w14:paraId="573F19FE" w14:textId="2AA829E3"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هناك نقص في الدعم المؤسسي أو السياسات الداخلية الواضحة لتبني الذكاء الاصطناعي</w:t>
            </w:r>
            <w:r w:rsidRPr="00833E77">
              <w:rPr>
                <w:rFonts w:ascii="Traditional Arabic" w:hAnsi="Traditional Arabic" w:cs="Traditional Arabic"/>
                <w:sz w:val="24"/>
                <w:szCs w:val="24"/>
              </w:rPr>
              <w:t>.</w:t>
            </w:r>
          </w:p>
        </w:tc>
        <w:tc>
          <w:tcPr>
            <w:tcW w:w="851" w:type="dxa"/>
          </w:tcPr>
          <w:p w14:paraId="2AD4FF6A" w14:textId="60A669EB"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0.318</w:t>
            </w:r>
          </w:p>
        </w:tc>
        <w:tc>
          <w:tcPr>
            <w:tcW w:w="900" w:type="dxa"/>
          </w:tcPr>
          <w:p w14:paraId="48574CB1" w14:textId="07FF137F"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-0.537</w:t>
            </w:r>
          </w:p>
        </w:tc>
        <w:tc>
          <w:tcPr>
            <w:tcW w:w="795" w:type="dxa"/>
          </w:tcPr>
          <w:p w14:paraId="5825EB34" w14:textId="77777777" w:rsidR="006C0B68" w:rsidRDefault="006C0B68" w:rsidP="0016447B">
            <w:pPr>
              <w:bidi/>
              <w:jc w:val="lowKashida"/>
              <w:rPr>
                <w:rFonts w:ascii="Traditional Arabic" w:hAnsi="Traditional Arabic" w:cs="Traditional Arabic"/>
                <w:sz w:val="24"/>
                <w:szCs w:val="24"/>
                <w:rtl/>
              </w:rPr>
            </w:pPr>
          </w:p>
        </w:tc>
      </w:tr>
      <w:tr w:rsidR="006C0B68" w14:paraId="2AC844DB" w14:textId="77777777" w:rsidTr="00833E77">
        <w:tc>
          <w:tcPr>
            <w:tcW w:w="456" w:type="dxa"/>
          </w:tcPr>
          <w:p w14:paraId="23D2409F" w14:textId="7CE0DB58" w:rsidR="006C0B68" w:rsidRPr="00833E77" w:rsidRDefault="006C0B68" w:rsidP="007332E8">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41</w:t>
            </w:r>
          </w:p>
        </w:tc>
        <w:tc>
          <w:tcPr>
            <w:tcW w:w="5628" w:type="dxa"/>
          </w:tcPr>
          <w:p w14:paraId="0F809DDA" w14:textId="105BBC90" w:rsidR="006C0B68" w:rsidRPr="00833E77" w:rsidRDefault="006C0B68" w:rsidP="007332E8">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تُحسن إدارة الموارد الذكية من كفاءة توزيع الموارد بشكل ملحوظ</w:t>
            </w:r>
            <w:r w:rsidRPr="00833E77">
              <w:rPr>
                <w:rFonts w:ascii="Traditional Arabic" w:hAnsi="Traditional Arabic" w:cs="Traditional Arabic"/>
                <w:sz w:val="24"/>
                <w:szCs w:val="24"/>
              </w:rPr>
              <w:t>.</w:t>
            </w:r>
          </w:p>
        </w:tc>
        <w:tc>
          <w:tcPr>
            <w:tcW w:w="851" w:type="dxa"/>
          </w:tcPr>
          <w:p w14:paraId="54347A7A" w14:textId="4D66C5C1"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0.301</w:t>
            </w:r>
          </w:p>
        </w:tc>
        <w:tc>
          <w:tcPr>
            <w:tcW w:w="900" w:type="dxa"/>
          </w:tcPr>
          <w:p w14:paraId="7C4B82B1" w14:textId="2F07A845"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-0.501</w:t>
            </w:r>
          </w:p>
        </w:tc>
        <w:tc>
          <w:tcPr>
            <w:tcW w:w="795" w:type="dxa"/>
          </w:tcPr>
          <w:p w14:paraId="77E1C179" w14:textId="77777777" w:rsidR="006C0B68" w:rsidRDefault="006C0B68" w:rsidP="0016447B">
            <w:pPr>
              <w:bidi/>
              <w:jc w:val="lowKashida"/>
              <w:rPr>
                <w:rFonts w:ascii="Traditional Arabic" w:hAnsi="Traditional Arabic" w:cs="Traditional Arabic"/>
                <w:sz w:val="24"/>
                <w:szCs w:val="24"/>
                <w:rtl/>
              </w:rPr>
            </w:pPr>
          </w:p>
        </w:tc>
      </w:tr>
      <w:tr w:rsidR="006C0B68" w14:paraId="62FE1E17" w14:textId="77777777" w:rsidTr="00833E77">
        <w:tc>
          <w:tcPr>
            <w:tcW w:w="456" w:type="dxa"/>
          </w:tcPr>
          <w:p w14:paraId="7FCCDD65" w14:textId="49A1505A"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42</w:t>
            </w:r>
          </w:p>
        </w:tc>
        <w:tc>
          <w:tcPr>
            <w:tcW w:w="5628" w:type="dxa"/>
          </w:tcPr>
          <w:p w14:paraId="60064FD0" w14:textId="2A5DA4A6"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تختلف فعالية أدوات الذكاء الاصطناعي في تحسين جدولة المشاريع حسب نوع المشروع أو القطاع الاقتصادي</w:t>
            </w:r>
            <w:r w:rsidRPr="00833E77">
              <w:rPr>
                <w:rFonts w:ascii="Traditional Arabic" w:hAnsi="Traditional Arabic" w:cs="Traditional Arabic"/>
                <w:sz w:val="24"/>
                <w:szCs w:val="24"/>
              </w:rPr>
              <w:t>.</w:t>
            </w:r>
          </w:p>
        </w:tc>
        <w:tc>
          <w:tcPr>
            <w:tcW w:w="851" w:type="dxa"/>
          </w:tcPr>
          <w:p w14:paraId="6D30B8A0" w14:textId="6EF8FD9B"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0.368</w:t>
            </w:r>
          </w:p>
        </w:tc>
        <w:tc>
          <w:tcPr>
            <w:tcW w:w="900" w:type="dxa"/>
          </w:tcPr>
          <w:p w14:paraId="0127B8B5" w14:textId="1780553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-0.482</w:t>
            </w:r>
          </w:p>
        </w:tc>
        <w:tc>
          <w:tcPr>
            <w:tcW w:w="795" w:type="dxa"/>
          </w:tcPr>
          <w:p w14:paraId="6BE59E7D" w14:textId="77777777" w:rsidR="006C0B68" w:rsidRDefault="006C0B68" w:rsidP="0016447B">
            <w:pPr>
              <w:bidi/>
              <w:jc w:val="lowKashida"/>
              <w:rPr>
                <w:rFonts w:ascii="Traditional Arabic" w:hAnsi="Traditional Arabic" w:cs="Traditional Arabic"/>
                <w:sz w:val="24"/>
                <w:szCs w:val="24"/>
                <w:rtl/>
              </w:rPr>
            </w:pPr>
          </w:p>
        </w:tc>
      </w:tr>
      <w:tr w:rsidR="006C0B68" w14:paraId="0B01A594" w14:textId="77777777" w:rsidTr="00833E77">
        <w:tc>
          <w:tcPr>
            <w:tcW w:w="456" w:type="dxa"/>
          </w:tcPr>
          <w:p w14:paraId="18E69F6D" w14:textId="7533FBAB"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32</w:t>
            </w:r>
          </w:p>
        </w:tc>
        <w:tc>
          <w:tcPr>
            <w:tcW w:w="5628" w:type="dxa"/>
          </w:tcPr>
          <w:p w14:paraId="49D54753" w14:textId="658240F4"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لا تتوفر أدوات ذكاء اصطناعي مخصصة وملائمة للسياق السعودي وقطاع المشاريع المحلي</w:t>
            </w:r>
            <w:r w:rsidRPr="00833E77">
              <w:rPr>
                <w:rFonts w:ascii="Traditional Arabic" w:hAnsi="Traditional Arabic" w:cs="Traditional Arabic"/>
                <w:sz w:val="24"/>
                <w:szCs w:val="24"/>
              </w:rPr>
              <w:t>.</w:t>
            </w:r>
          </w:p>
        </w:tc>
        <w:tc>
          <w:tcPr>
            <w:tcW w:w="851" w:type="dxa"/>
          </w:tcPr>
          <w:p w14:paraId="161E155E" w14:textId="45B79C20"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0.371</w:t>
            </w:r>
          </w:p>
        </w:tc>
        <w:tc>
          <w:tcPr>
            <w:tcW w:w="900" w:type="dxa"/>
          </w:tcPr>
          <w:p w14:paraId="1B26854D" w14:textId="34868109"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-0.481</w:t>
            </w:r>
          </w:p>
        </w:tc>
        <w:tc>
          <w:tcPr>
            <w:tcW w:w="795" w:type="dxa"/>
          </w:tcPr>
          <w:p w14:paraId="2FD49FC2" w14:textId="77777777" w:rsidR="006C0B68" w:rsidRDefault="006C0B68" w:rsidP="0016447B">
            <w:pPr>
              <w:bidi/>
              <w:jc w:val="lowKashida"/>
              <w:rPr>
                <w:rFonts w:ascii="Traditional Arabic" w:hAnsi="Traditional Arabic" w:cs="Traditional Arabic"/>
                <w:sz w:val="24"/>
                <w:szCs w:val="24"/>
                <w:rtl/>
              </w:rPr>
            </w:pPr>
          </w:p>
        </w:tc>
      </w:tr>
      <w:tr w:rsidR="006C0B68" w14:paraId="40CAC53B" w14:textId="77777777" w:rsidTr="00833E77">
        <w:tc>
          <w:tcPr>
            <w:tcW w:w="456" w:type="dxa"/>
          </w:tcPr>
          <w:p w14:paraId="39391A9B" w14:textId="6039C6BA"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28</w:t>
            </w:r>
          </w:p>
        </w:tc>
        <w:tc>
          <w:tcPr>
            <w:tcW w:w="5628" w:type="dxa"/>
          </w:tcPr>
          <w:p w14:paraId="5939D8E9" w14:textId="5102C9E0"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توجد صعوبة في دمج أدوات الذكاء الاصطناعي مع الأنظمة والبرمجيات الحالية في الشركة</w:t>
            </w:r>
            <w:r w:rsidRPr="00833E77">
              <w:rPr>
                <w:rFonts w:ascii="Traditional Arabic" w:hAnsi="Traditional Arabic" w:cs="Traditional Arabic"/>
                <w:sz w:val="24"/>
                <w:szCs w:val="24"/>
              </w:rPr>
              <w:t>.</w:t>
            </w:r>
          </w:p>
        </w:tc>
        <w:tc>
          <w:tcPr>
            <w:tcW w:w="851" w:type="dxa"/>
          </w:tcPr>
          <w:p w14:paraId="1B433AB0"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7D2F35D2"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1730A8DC" w14:textId="225E6401"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0.913</w:t>
            </w:r>
          </w:p>
        </w:tc>
      </w:tr>
      <w:tr w:rsidR="006C0B68" w14:paraId="5929262A" w14:textId="77777777" w:rsidTr="00833E77">
        <w:tc>
          <w:tcPr>
            <w:tcW w:w="456" w:type="dxa"/>
          </w:tcPr>
          <w:p w14:paraId="4B1994E9" w14:textId="74834652"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29</w:t>
            </w:r>
          </w:p>
        </w:tc>
        <w:tc>
          <w:tcPr>
            <w:tcW w:w="5628" w:type="dxa"/>
          </w:tcPr>
          <w:p w14:paraId="3DFD42F3" w14:textId="73076C2A"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يوجد مقاومة للتغيير من قبل الموظفين أو الإدارة العليا</w:t>
            </w:r>
            <w:r w:rsidRPr="00833E77">
              <w:rPr>
                <w:rFonts w:ascii="Traditional Arabic" w:hAnsi="Traditional Arabic" w:cs="Traditional Arabic"/>
                <w:sz w:val="24"/>
                <w:szCs w:val="24"/>
              </w:rPr>
              <w:t>.</w:t>
            </w:r>
          </w:p>
        </w:tc>
        <w:tc>
          <w:tcPr>
            <w:tcW w:w="851" w:type="dxa"/>
          </w:tcPr>
          <w:p w14:paraId="37FE27F0"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2C4EFCDA"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6D4708CA" w14:textId="3E6E1950"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0.906</w:t>
            </w:r>
          </w:p>
        </w:tc>
      </w:tr>
      <w:tr w:rsidR="006C0B68" w14:paraId="385D7123" w14:textId="77777777" w:rsidTr="00833E77">
        <w:tc>
          <w:tcPr>
            <w:tcW w:w="456" w:type="dxa"/>
          </w:tcPr>
          <w:p w14:paraId="5A57B2C8" w14:textId="51D355A5"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37</w:t>
            </w:r>
          </w:p>
        </w:tc>
        <w:tc>
          <w:tcPr>
            <w:tcW w:w="5628" w:type="dxa"/>
          </w:tcPr>
          <w:p w14:paraId="1AAA11F8" w14:textId="7ECD86A2"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يؤدي ارتفاع مستوى استخدام أدوات الذكاء الاصطناعي إلى تحسن عام في كفاءة تخطيط وجدولة المشاريع</w:t>
            </w:r>
            <w:r w:rsidRPr="00833E77">
              <w:rPr>
                <w:rFonts w:ascii="Traditional Arabic" w:hAnsi="Traditional Arabic" w:cs="Traditional Arabic"/>
                <w:sz w:val="24"/>
                <w:szCs w:val="24"/>
              </w:rPr>
              <w:t>.</w:t>
            </w:r>
          </w:p>
        </w:tc>
        <w:tc>
          <w:tcPr>
            <w:tcW w:w="851" w:type="dxa"/>
          </w:tcPr>
          <w:p w14:paraId="0980227A"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13B74B75" w14:textId="74007C6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-0.369</w:t>
            </w:r>
          </w:p>
        </w:tc>
        <w:tc>
          <w:tcPr>
            <w:tcW w:w="795" w:type="dxa"/>
          </w:tcPr>
          <w:p w14:paraId="79D696A0" w14:textId="730B3BE7"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0.732</w:t>
            </w:r>
          </w:p>
        </w:tc>
      </w:tr>
      <w:tr w:rsidR="006C0B68" w14:paraId="0A2E9EE8" w14:textId="77777777" w:rsidTr="00833E77">
        <w:tc>
          <w:tcPr>
            <w:tcW w:w="456" w:type="dxa"/>
          </w:tcPr>
          <w:p w14:paraId="54A271D2" w14:textId="50B4717A" w:rsidR="006C0B68" w:rsidRPr="00833E77" w:rsidRDefault="006C0B68" w:rsidP="00AA7659">
            <w:pPr>
              <w:bidi/>
              <w:jc w:val="center"/>
              <w:rPr>
                <w:rFonts w:ascii="Traditional Arabic" w:hAnsi="Traditional Arabic" w:cs="Traditional Arabic"/>
                <w:sz w:val="24"/>
                <w:szCs w:val="24"/>
              </w:rPr>
            </w:pPr>
            <w:r w:rsidRPr="00833E77">
              <w:rPr>
                <w:rFonts w:ascii="Traditional Arabic" w:hAnsi="Traditional Arabic" w:cs="Traditional Arabic" w:hint="cs"/>
                <w:sz w:val="24"/>
                <w:szCs w:val="24"/>
                <w:rtl/>
              </w:rPr>
              <w:t>3</w:t>
            </w:r>
          </w:p>
        </w:tc>
        <w:tc>
          <w:tcPr>
            <w:tcW w:w="5628" w:type="dxa"/>
          </w:tcPr>
          <w:p w14:paraId="73CA0CAD" w14:textId="2DB2ECF7"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يساعد دعم القرار التلقائي في تسريع عملية اتخاذ القرارات المتعلقة بجدولة المشاريع</w:t>
            </w:r>
            <w:r w:rsidRPr="00833E77">
              <w:rPr>
                <w:rFonts w:ascii="Traditional Arabic" w:hAnsi="Traditional Arabic" w:cs="Traditional Arabic"/>
                <w:sz w:val="24"/>
                <w:szCs w:val="24"/>
              </w:rPr>
              <w:t>.</w:t>
            </w:r>
          </w:p>
        </w:tc>
        <w:tc>
          <w:tcPr>
            <w:tcW w:w="851" w:type="dxa"/>
          </w:tcPr>
          <w:p w14:paraId="29553532"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44E68BD1" w14:textId="4EEEF76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-0.344</w:t>
            </w:r>
          </w:p>
        </w:tc>
        <w:tc>
          <w:tcPr>
            <w:tcW w:w="795" w:type="dxa"/>
          </w:tcPr>
          <w:p w14:paraId="5B8EA3CC" w14:textId="0DE6F956"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0.730</w:t>
            </w:r>
          </w:p>
        </w:tc>
      </w:tr>
      <w:tr w:rsidR="006C0B68" w14:paraId="38CB2719" w14:textId="77777777" w:rsidTr="00833E77">
        <w:tc>
          <w:tcPr>
            <w:tcW w:w="456" w:type="dxa"/>
          </w:tcPr>
          <w:p w14:paraId="3D2FD398" w14:textId="79E3D9EA"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11</w:t>
            </w:r>
          </w:p>
        </w:tc>
        <w:tc>
          <w:tcPr>
            <w:tcW w:w="5628" w:type="dxa"/>
          </w:tcPr>
          <w:p w14:paraId="3992DCEF" w14:textId="1E8BF3BD"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تقوم شركتك بإعادة تخصيص الموارد آلياً عند حدوث تغيرات في الجدول الزمني</w:t>
            </w:r>
            <w:r w:rsidRPr="00833E77">
              <w:rPr>
                <w:rFonts w:ascii="Traditional Arabic" w:hAnsi="Traditional Arabic" w:cs="Traditional Arabic"/>
                <w:sz w:val="24"/>
                <w:szCs w:val="24"/>
              </w:rPr>
              <w:t>.</w:t>
            </w:r>
          </w:p>
        </w:tc>
        <w:tc>
          <w:tcPr>
            <w:tcW w:w="851" w:type="dxa"/>
          </w:tcPr>
          <w:p w14:paraId="52328E92"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78945765" w14:textId="78944C16"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-0.308</w:t>
            </w:r>
          </w:p>
        </w:tc>
        <w:tc>
          <w:tcPr>
            <w:tcW w:w="795" w:type="dxa"/>
          </w:tcPr>
          <w:p w14:paraId="6DE9AE28" w14:textId="207D35B7"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0.716</w:t>
            </w:r>
          </w:p>
        </w:tc>
      </w:tr>
      <w:tr w:rsidR="006C0B68" w14:paraId="4DEB1D73" w14:textId="77777777" w:rsidTr="00833E77">
        <w:tc>
          <w:tcPr>
            <w:tcW w:w="456" w:type="dxa"/>
          </w:tcPr>
          <w:p w14:paraId="05B34AB7" w14:textId="701D1815"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38</w:t>
            </w:r>
          </w:p>
        </w:tc>
        <w:tc>
          <w:tcPr>
            <w:tcW w:w="5628" w:type="dxa"/>
          </w:tcPr>
          <w:p w14:paraId="64A7B994" w14:textId="7A1262C9"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كلما زاد استخدام الجدولة التنبؤية، تحسنت دقة الجدولة الزمنية</w:t>
            </w:r>
            <w:r w:rsidRPr="00833E77">
              <w:rPr>
                <w:rFonts w:ascii="Traditional Arabic" w:hAnsi="Traditional Arabic" w:cs="Traditional Arabic"/>
                <w:sz w:val="24"/>
                <w:szCs w:val="24"/>
              </w:rPr>
              <w:t>.</w:t>
            </w:r>
          </w:p>
        </w:tc>
        <w:tc>
          <w:tcPr>
            <w:tcW w:w="851" w:type="dxa"/>
          </w:tcPr>
          <w:p w14:paraId="11875842"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10518843" w14:textId="20EA9E74"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-0.347</w:t>
            </w:r>
          </w:p>
        </w:tc>
        <w:tc>
          <w:tcPr>
            <w:tcW w:w="795" w:type="dxa"/>
          </w:tcPr>
          <w:p w14:paraId="22E5333B" w14:textId="60760246"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0.693</w:t>
            </w:r>
          </w:p>
        </w:tc>
      </w:tr>
      <w:tr w:rsidR="006C0B68" w14:paraId="0404E54F" w14:textId="77777777" w:rsidTr="00833E77">
        <w:tc>
          <w:tcPr>
            <w:tcW w:w="456" w:type="dxa"/>
          </w:tcPr>
          <w:p w14:paraId="787B800E" w14:textId="3E742D93"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39</w:t>
            </w:r>
          </w:p>
        </w:tc>
        <w:tc>
          <w:tcPr>
            <w:tcW w:w="5628" w:type="dxa"/>
          </w:tcPr>
          <w:p w14:paraId="4FD59566" w14:textId="2E64C403"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يساهم دعم القرار التلقائي في تقليل الانحرافات الزمنية وتحسين الالتزام بالمواعيد</w:t>
            </w:r>
            <w:r w:rsidRPr="00833E77">
              <w:rPr>
                <w:rFonts w:ascii="Traditional Arabic" w:hAnsi="Traditional Arabic" w:cs="Traditional Arabic"/>
                <w:sz w:val="24"/>
                <w:szCs w:val="24"/>
              </w:rPr>
              <w:t>.</w:t>
            </w:r>
          </w:p>
        </w:tc>
        <w:tc>
          <w:tcPr>
            <w:tcW w:w="851" w:type="dxa"/>
          </w:tcPr>
          <w:p w14:paraId="4FD154FA"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2CB5DC61" w14:textId="64FE4BB4"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-0.352</w:t>
            </w:r>
          </w:p>
        </w:tc>
        <w:tc>
          <w:tcPr>
            <w:tcW w:w="795" w:type="dxa"/>
          </w:tcPr>
          <w:p w14:paraId="57D43BBF" w14:textId="6B4ED9AC"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0.686</w:t>
            </w:r>
          </w:p>
        </w:tc>
      </w:tr>
      <w:tr w:rsidR="006C0B68" w14:paraId="3A495959" w14:textId="77777777" w:rsidTr="00833E77">
        <w:tc>
          <w:tcPr>
            <w:tcW w:w="456" w:type="dxa"/>
          </w:tcPr>
          <w:p w14:paraId="7331C418" w14:textId="0292F0FD"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12</w:t>
            </w:r>
          </w:p>
        </w:tc>
        <w:tc>
          <w:tcPr>
            <w:tcW w:w="5628" w:type="dxa"/>
          </w:tcPr>
          <w:p w14:paraId="4ADDAFC9" w14:textId="53F1F7DA"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تساهم إدارة الموارد الذكية في تقليل الهدر وتحسين استخدام الموارد</w:t>
            </w:r>
            <w:r w:rsidRPr="00833E77">
              <w:rPr>
                <w:rFonts w:ascii="Traditional Arabic" w:hAnsi="Traditional Arabic" w:cs="Traditional Arabic"/>
                <w:sz w:val="24"/>
                <w:szCs w:val="24"/>
              </w:rPr>
              <w:t>.</w:t>
            </w:r>
          </w:p>
        </w:tc>
        <w:tc>
          <w:tcPr>
            <w:tcW w:w="851" w:type="dxa"/>
          </w:tcPr>
          <w:p w14:paraId="35AD92AE" w14:textId="77777777" w:rsidR="006C0B68" w:rsidRDefault="006C0B68" w:rsidP="0016447B">
            <w:pPr>
              <w:bidi/>
              <w:jc w:val="lowKashida"/>
              <w:rPr>
                <w:rFonts w:ascii="Traditional Arabic" w:hAnsi="Traditional Arabic" w:cs="Traditional Arabic"/>
                <w:sz w:val="24"/>
                <w:szCs w:val="24"/>
                <w:rtl/>
              </w:rPr>
            </w:pPr>
          </w:p>
        </w:tc>
        <w:tc>
          <w:tcPr>
            <w:tcW w:w="900" w:type="dxa"/>
          </w:tcPr>
          <w:p w14:paraId="5EE0DCD3" w14:textId="12D374D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-0.420</w:t>
            </w:r>
          </w:p>
        </w:tc>
        <w:tc>
          <w:tcPr>
            <w:tcW w:w="795" w:type="dxa"/>
          </w:tcPr>
          <w:p w14:paraId="73846CA8" w14:textId="2303DC6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0.671</w:t>
            </w:r>
          </w:p>
        </w:tc>
      </w:tr>
      <w:tr w:rsidR="006C0B68" w14:paraId="1153E0C2" w14:textId="77777777" w:rsidTr="00833E77">
        <w:tc>
          <w:tcPr>
            <w:tcW w:w="456" w:type="dxa"/>
          </w:tcPr>
          <w:p w14:paraId="4FEAC9CC" w14:textId="0FB18846"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21</w:t>
            </w:r>
          </w:p>
        </w:tc>
        <w:tc>
          <w:tcPr>
            <w:tcW w:w="5628" w:type="dxa"/>
          </w:tcPr>
          <w:p w14:paraId="2AF58FF6" w14:textId="04BE51DF"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انخفاض الحاجة إلى تعديلات جوهرية متكررة على الجدول الزمني</w:t>
            </w:r>
            <w:r w:rsidRPr="00833E77">
              <w:rPr>
                <w:rFonts w:ascii="Traditional Arabic" w:hAnsi="Traditional Arabic" w:cs="Traditional Arabic"/>
                <w:sz w:val="24"/>
                <w:szCs w:val="24"/>
              </w:rPr>
              <w:t>.</w:t>
            </w:r>
          </w:p>
        </w:tc>
        <w:tc>
          <w:tcPr>
            <w:tcW w:w="851" w:type="dxa"/>
          </w:tcPr>
          <w:p w14:paraId="29A0A809" w14:textId="4E27604C"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0.443</w:t>
            </w:r>
          </w:p>
        </w:tc>
        <w:tc>
          <w:tcPr>
            <w:tcW w:w="900" w:type="dxa"/>
          </w:tcPr>
          <w:p w14:paraId="135B28AE"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2B3452A9" w14:textId="4CD221B0"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0.540</w:t>
            </w:r>
          </w:p>
        </w:tc>
      </w:tr>
      <w:tr w:rsidR="006C0B68" w14:paraId="00997FB3" w14:textId="77777777" w:rsidTr="00833E77">
        <w:tc>
          <w:tcPr>
            <w:tcW w:w="456" w:type="dxa"/>
          </w:tcPr>
          <w:p w14:paraId="79EBFC8E" w14:textId="6B62906D"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lastRenderedPageBreak/>
              <w:t>13</w:t>
            </w:r>
          </w:p>
        </w:tc>
        <w:tc>
          <w:tcPr>
            <w:tcW w:w="5628" w:type="dxa"/>
          </w:tcPr>
          <w:p w14:paraId="59E23144" w14:textId="14578C2A"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مستوى الالتزام بالمخططات الزمنية في مشاريعكم المنفذة</w:t>
            </w:r>
            <w:r w:rsidRPr="00833E77">
              <w:rPr>
                <w:rFonts w:ascii="Traditional Arabic" w:hAnsi="Traditional Arabic" w:cs="Traditional Arabic"/>
                <w:sz w:val="24"/>
                <w:szCs w:val="24"/>
              </w:rPr>
              <w:t>.</w:t>
            </w:r>
          </w:p>
        </w:tc>
        <w:tc>
          <w:tcPr>
            <w:tcW w:w="851" w:type="dxa"/>
          </w:tcPr>
          <w:p w14:paraId="5588DFC9" w14:textId="6615FAA4"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0.484</w:t>
            </w:r>
          </w:p>
        </w:tc>
        <w:tc>
          <w:tcPr>
            <w:tcW w:w="900" w:type="dxa"/>
          </w:tcPr>
          <w:p w14:paraId="7EFDF2F0"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6F5DE7FB" w14:textId="70C85D41"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0.528</w:t>
            </w:r>
          </w:p>
        </w:tc>
      </w:tr>
      <w:tr w:rsidR="006C0B68" w14:paraId="59766108" w14:textId="77777777" w:rsidTr="00833E77">
        <w:tc>
          <w:tcPr>
            <w:tcW w:w="456" w:type="dxa"/>
          </w:tcPr>
          <w:p w14:paraId="05AE706D" w14:textId="4F1CB528"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14</w:t>
            </w:r>
          </w:p>
        </w:tc>
        <w:tc>
          <w:tcPr>
            <w:tcW w:w="5628" w:type="dxa"/>
          </w:tcPr>
          <w:p w14:paraId="1BC49EB7" w14:textId="7DA8EAEA"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قدرة الشركة على الالتزام بالجدول الزمني المعتمد من بداية المشروع حتى نهايته</w:t>
            </w:r>
            <w:r w:rsidRPr="00833E77">
              <w:rPr>
                <w:rFonts w:ascii="Traditional Arabic" w:hAnsi="Traditional Arabic" w:cs="Traditional Arabic"/>
                <w:sz w:val="24"/>
                <w:szCs w:val="24"/>
              </w:rPr>
              <w:t>.</w:t>
            </w:r>
          </w:p>
        </w:tc>
        <w:tc>
          <w:tcPr>
            <w:tcW w:w="851" w:type="dxa"/>
          </w:tcPr>
          <w:p w14:paraId="61099E28" w14:textId="5ABDA0B4"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0.519</w:t>
            </w:r>
          </w:p>
        </w:tc>
        <w:tc>
          <w:tcPr>
            <w:tcW w:w="900" w:type="dxa"/>
          </w:tcPr>
          <w:p w14:paraId="49055B68"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6D90721B" w14:textId="441E349E"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0.527</w:t>
            </w:r>
          </w:p>
        </w:tc>
      </w:tr>
      <w:tr w:rsidR="006C0B68" w14:paraId="7E831358" w14:textId="77777777" w:rsidTr="00833E77">
        <w:tc>
          <w:tcPr>
            <w:tcW w:w="456" w:type="dxa"/>
          </w:tcPr>
          <w:p w14:paraId="115BADCE" w14:textId="18E0AFA8" w:rsidR="006C0B68" w:rsidRPr="00833E77" w:rsidRDefault="006C0B68" w:rsidP="006E391C">
            <w:pPr>
              <w:bidi/>
              <w:jc w:val="lowKashida"/>
              <w:rPr>
                <w:rFonts w:ascii="Traditional Arabic" w:hAnsi="Traditional Arabic" w:cs="Traditional Arabic"/>
                <w:sz w:val="24"/>
                <w:szCs w:val="24"/>
              </w:rPr>
            </w:pPr>
            <w:r w:rsidRPr="00833E77">
              <w:rPr>
                <w:rFonts w:ascii="Traditional Arabic" w:hAnsi="Traditional Arabic" w:cs="Traditional Arabic" w:hint="cs"/>
                <w:sz w:val="24"/>
                <w:szCs w:val="24"/>
                <w:rtl/>
              </w:rPr>
              <w:t>19</w:t>
            </w:r>
          </w:p>
        </w:tc>
        <w:tc>
          <w:tcPr>
            <w:tcW w:w="5628" w:type="dxa"/>
          </w:tcPr>
          <w:p w14:paraId="2D75470D" w14:textId="54491409" w:rsidR="006C0B68" w:rsidRPr="00833E77" w:rsidRDefault="006C0B68" w:rsidP="006E391C">
            <w:pPr>
              <w:bidi/>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مستوى دقة التقديرات الزمنية لأنشطة المشروع (التقارب بين المخطط والفعلي)</w:t>
            </w:r>
            <w:r w:rsidRPr="00833E77">
              <w:rPr>
                <w:rFonts w:ascii="Traditional Arabic" w:hAnsi="Traditional Arabic" w:cs="Traditional Arabic"/>
                <w:sz w:val="24"/>
                <w:szCs w:val="24"/>
              </w:rPr>
              <w:t>.</w:t>
            </w:r>
          </w:p>
        </w:tc>
        <w:tc>
          <w:tcPr>
            <w:tcW w:w="851" w:type="dxa"/>
          </w:tcPr>
          <w:p w14:paraId="07337AB8" w14:textId="5293E128"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0.520</w:t>
            </w:r>
          </w:p>
        </w:tc>
        <w:tc>
          <w:tcPr>
            <w:tcW w:w="900" w:type="dxa"/>
          </w:tcPr>
          <w:p w14:paraId="5CF792C6" w14:textId="77777777" w:rsidR="006C0B68" w:rsidRDefault="006C0B68" w:rsidP="0016447B">
            <w:pPr>
              <w:bidi/>
              <w:jc w:val="lowKashida"/>
              <w:rPr>
                <w:rFonts w:ascii="Traditional Arabic" w:hAnsi="Traditional Arabic" w:cs="Traditional Arabic"/>
                <w:sz w:val="24"/>
                <w:szCs w:val="24"/>
                <w:rtl/>
              </w:rPr>
            </w:pPr>
          </w:p>
        </w:tc>
        <w:tc>
          <w:tcPr>
            <w:tcW w:w="795" w:type="dxa"/>
          </w:tcPr>
          <w:p w14:paraId="20C69D09" w14:textId="60E362C7" w:rsidR="006C0B68" w:rsidRDefault="006C0B68" w:rsidP="0016447B">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0.521</w:t>
            </w:r>
          </w:p>
        </w:tc>
      </w:tr>
    </w:tbl>
    <w:p w14:paraId="311CFFD6" w14:textId="4E3EE592" w:rsidR="00833E77" w:rsidRPr="00833E77" w:rsidRDefault="00833E77" w:rsidP="00C52170">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في الجدول السابق (3-</w:t>
      </w:r>
      <w:r w:rsidR="007D7E53">
        <w:rPr>
          <w:rFonts w:ascii="Traditional Arabic" w:hAnsi="Traditional Arabic" w:cs="Traditional Arabic" w:hint="cs"/>
          <w:sz w:val="24"/>
          <w:szCs w:val="24"/>
          <w:rtl/>
        </w:rPr>
        <w:t>5</w:t>
      </w:r>
      <w:r>
        <w:rPr>
          <w:rFonts w:ascii="Traditional Arabic" w:hAnsi="Traditional Arabic" w:cs="Traditional Arabic" w:hint="cs"/>
          <w:sz w:val="24"/>
          <w:szCs w:val="24"/>
          <w:rtl/>
        </w:rPr>
        <w:t xml:space="preserve">) </w:t>
      </w:r>
      <w:r w:rsidRPr="00833E77">
        <w:rPr>
          <w:rFonts w:ascii="Traditional Arabic" w:hAnsi="Traditional Arabic" w:cs="Traditional Arabic"/>
          <w:sz w:val="24"/>
          <w:szCs w:val="24"/>
          <w:rtl/>
        </w:rPr>
        <w:t>أظهرت مصفوفة التشبعات العاملية أن غالبية بنود الاستبانة قد حققت تشبعات مرتفعة (أغلبها أعلى من 0.70) على العوامل الثلاثة المستخرجة، مما يعكس تميز البنود وقوتها في قياس المتغيرات</w:t>
      </w:r>
      <w:r w:rsidR="00B7118E">
        <w:rPr>
          <w:rFonts w:ascii="Traditional Arabic" w:hAnsi="Traditional Arabic" w:cs="Traditional Arabic" w:hint="cs"/>
          <w:sz w:val="24"/>
          <w:szCs w:val="24"/>
          <w:rtl/>
        </w:rPr>
        <w:t xml:space="preserve"> المدروسة.</w:t>
      </w:r>
      <w:r w:rsidR="00006963">
        <w:rPr>
          <w:rFonts w:ascii="Traditional Arabic" w:hAnsi="Traditional Arabic" w:cs="Traditional Arabic" w:hint="cs"/>
          <w:sz w:val="24"/>
          <w:szCs w:val="24"/>
          <w:rtl/>
        </w:rPr>
        <w:t xml:space="preserve"> </w:t>
      </w:r>
      <w:r w:rsidRPr="00833E77">
        <w:rPr>
          <w:rFonts w:ascii="Traditional Arabic" w:hAnsi="Traditional Arabic" w:cs="Traditional Arabic"/>
          <w:sz w:val="24"/>
          <w:szCs w:val="24"/>
          <w:rtl/>
        </w:rPr>
        <w:t>است</w:t>
      </w:r>
      <w:r w:rsidR="00B7118E">
        <w:rPr>
          <w:rFonts w:ascii="Traditional Arabic" w:hAnsi="Traditional Arabic" w:cs="Traditional Arabic" w:hint="cs"/>
          <w:sz w:val="24"/>
          <w:szCs w:val="24"/>
          <w:rtl/>
        </w:rPr>
        <w:t>ُ</w:t>
      </w:r>
      <w:r w:rsidRPr="00833E77">
        <w:rPr>
          <w:rFonts w:ascii="Traditional Arabic" w:hAnsi="Traditional Arabic" w:cs="Traditional Arabic"/>
          <w:sz w:val="24"/>
          <w:szCs w:val="24"/>
          <w:rtl/>
        </w:rPr>
        <w:t>خرج</w:t>
      </w:r>
      <w:r w:rsidR="00B7118E">
        <w:rPr>
          <w:rFonts w:ascii="Traditional Arabic" w:hAnsi="Traditional Arabic" w:cs="Traditional Arabic" w:hint="cs"/>
          <w:sz w:val="24"/>
          <w:szCs w:val="24"/>
          <w:rtl/>
        </w:rPr>
        <w:t>ت</w:t>
      </w:r>
      <w:r w:rsidRPr="00833E77">
        <w:rPr>
          <w:rFonts w:ascii="Traditional Arabic" w:hAnsi="Traditional Arabic" w:cs="Traditional Arabic"/>
          <w:sz w:val="24"/>
          <w:szCs w:val="24"/>
          <w:rtl/>
        </w:rPr>
        <w:t xml:space="preserve"> ثلاثة عوامل رئيسية فقط، على الرغم من</w:t>
      </w:r>
      <w:r w:rsidR="00AA7659">
        <w:rPr>
          <w:rFonts w:ascii="Traditional Arabic" w:hAnsi="Traditional Arabic" w:cs="Traditional Arabic" w:hint="cs"/>
          <w:sz w:val="24"/>
          <w:szCs w:val="24"/>
          <w:rtl/>
        </w:rPr>
        <w:t xml:space="preserve"> أن</w:t>
      </w:r>
      <w:r w:rsidRPr="00833E77">
        <w:rPr>
          <w:rFonts w:ascii="Traditional Arabic" w:hAnsi="Traditional Arabic" w:cs="Traditional Arabic"/>
          <w:sz w:val="24"/>
          <w:szCs w:val="24"/>
          <w:rtl/>
        </w:rPr>
        <w:t xml:space="preserve"> تصميم الاستبانة بناءً على أربعة محاور نظرية (المتغير المستقل، المتغير التابع، التحديات</w:t>
      </w:r>
      <w:r w:rsidR="00006963">
        <w:rPr>
          <w:rFonts w:ascii="Traditional Arabic" w:hAnsi="Traditional Arabic" w:cs="Traditional Arabic" w:hint="cs"/>
          <w:sz w:val="24"/>
          <w:szCs w:val="24"/>
          <w:rtl/>
        </w:rPr>
        <w:t xml:space="preserve"> </w:t>
      </w:r>
      <w:r w:rsidR="00006963" w:rsidRPr="00006963">
        <w:rPr>
          <w:rFonts w:ascii="Traditional Arabic" w:hAnsi="Traditional Arabic" w:cs="Traditional Arabic"/>
          <w:sz w:val="24"/>
          <w:szCs w:val="24"/>
          <w:rtl/>
        </w:rPr>
        <w:t>التي تواجه الشركات في استخدام أدوات الذكاء الاصطناعي</w:t>
      </w:r>
      <w:r w:rsidRPr="00833E77">
        <w:rPr>
          <w:rFonts w:ascii="Traditional Arabic" w:hAnsi="Traditional Arabic" w:cs="Traditional Arabic"/>
          <w:sz w:val="24"/>
          <w:szCs w:val="24"/>
          <w:rtl/>
        </w:rPr>
        <w:t>، وطبيعة العلاقة</w:t>
      </w:r>
      <w:r w:rsidR="00006963" w:rsidRPr="00C52170">
        <w:rPr>
          <w:rFonts w:ascii="Traditional Arabic" w:hAnsi="Traditional Arabic" w:cs="Traditional Arabic"/>
          <w:sz w:val="24"/>
          <w:szCs w:val="24"/>
          <w:rtl/>
        </w:rPr>
        <w:t xml:space="preserve"> </w:t>
      </w:r>
      <w:r w:rsidR="00006963" w:rsidRPr="00006963">
        <w:rPr>
          <w:rFonts w:ascii="Traditional Arabic" w:hAnsi="Traditional Arabic" w:cs="Traditional Arabic"/>
          <w:sz w:val="24"/>
          <w:szCs w:val="24"/>
          <w:rtl/>
        </w:rPr>
        <w:t>بين استخدام أدوات الذكاء الاصطناعي وكفاءة تخطيط وجدولة المشاريع</w:t>
      </w:r>
      <w:r w:rsidRPr="00833E77">
        <w:rPr>
          <w:rFonts w:ascii="Traditional Arabic" w:hAnsi="Traditional Arabic" w:cs="Traditional Arabic"/>
          <w:sz w:val="24"/>
          <w:szCs w:val="24"/>
          <w:rtl/>
        </w:rPr>
        <w:t>). ويعزى ذلك إلى الارتباط النظري والإحصائي القوي بين أبعاد استخدام أدوات الذكاء الاصطناعي وكفاءة التخطيط والجدولة وبُعد طبيعة العلاقة بينهما. حيث يميل البعد الأخير (طبيعة العلاقة</w:t>
      </w:r>
      <w:r w:rsidR="00006963" w:rsidRPr="00C52170">
        <w:rPr>
          <w:rFonts w:ascii="Traditional Arabic" w:hAnsi="Traditional Arabic" w:cs="Traditional Arabic"/>
          <w:sz w:val="24"/>
          <w:szCs w:val="24"/>
          <w:rtl/>
        </w:rPr>
        <w:t xml:space="preserve"> </w:t>
      </w:r>
      <w:r w:rsidR="00006963" w:rsidRPr="00006963">
        <w:rPr>
          <w:rFonts w:ascii="Traditional Arabic" w:hAnsi="Traditional Arabic" w:cs="Traditional Arabic"/>
          <w:sz w:val="24"/>
          <w:szCs w:val="24"/>
          <w:rtl/>
        </w:rPr>
        <w:t>بين استخدام أدوات الذكاء الاصطناعي وكفاءة تخطيط وجدولة المشاريع</w:t>
      </w:r>
      <w:r w:rsidRPr="00833E77">
        <w:rPr>
          <w:rFonts w:ascii="Traditional Arabic" w:hAnsi="Traditional Arabic" w:cs="Traditional Arabic"/>
          <w:sz w:val="24"/>
          <w:szCs w:val="24"/>
          <w:rtl/>
        </w:rPr>
        <w:t>) إلى الاندماج مع العامل الأول الذي سيطر على نسبة كبيرة من التباين الإجمالي (61.734%)، مما يعكس وجود عامل عام</w:t>
      </w:r>
      <w:r w:rsidRPr="00833E77">
        <w:rPr>
          <w:rFonts w:ascii="Traditional Arabic" w:hAnsi="Traditional Arabic" w:cs="Traditional Arabic"/>
          <w:sz w:val="24"/>
          <w:szCs w:val="24"/>
        </w:rPr>
        <w:t xml:space="preserve"> (General Factor) </w:t>
      </w:r>
      <w:r w:rsidRPr="00833E77">
        <w:rPr>
          <w:rFonts w:ascii="Traditional Arabic" w:hAnsi="Traditional Arabic" w:cs="Traditional Arabic"/>
          <w:sz w:val="24"/>
          <w:szCs w:val="24"/>
          <w:rtl/>
        </w:rPr>
        <w:t>قوي يجسد العلاقة السببية بين المتغيرين الرئيسيين</w:t>
      </w:r>
      <w:r w:rsidRPr="00833E77">
        <w:rPr>
          <w:rFonts w:ascii="Traditional Arabic" w:hAnsi="Traditional Arabic" w:cs="Traditional Arabic"/>
          <w:sz w:val="24"/>
          <w:szCs w:val="24"/>
        </w:rPr>
        <w:t>.</w:t>
      </w:r>
    </w:p>
    <w:p w14:paraId="408F904E" w14:textId="0BDDA99F" w:rsidR="00833E77" w:rsidRPr="00833E77" w:rsidRDefault="00833E77" w:rsidP="00C52170">
      <w:pPr>
        <w:bidi/>
        <w:spacing w:before="240" w:after="200" w:line="360" w:lineRule="auto"/>
        <w:ind w:firstLine="284"/>
        <w:jc w:val="lowKashida"/>
        <w:rPr>
          <w:rFonts w:ascii="Traditional Arabic" w:hAnsi="Traditional Arabic" w:cs="Traditional Arabic"/>
          <w:sz w:val="24"/>
          <w:szCs w:val="24"/>
          <w:rtl/>
        </w:rPr>
      </w:pPr>
      <w:r w:rsidRPr="00833E77">
        <w:rPr>
          <w:rFonts w:ascii="Traditional Arabic" w:hAnsi="Traditional Arabic" w:cs="Traditional Arabic"/>
          <w:sz w:val="24"/>
          <w:szCs w:val="24"/>
          <w:rtl/>
        </w:rPr>
        <w:t>أما ب</w:t>
      </w:r>
      <w:r w:rsidR="00006963">
        <w:rPr>
          <w:rFonts w:ascii="Traditional Arabic" w:hAnsi="Traditional Arabic" w:cs="Traditional Arabic" w:hint="cs"/>
          <w:sz w:val="24"/>
          <w:szCs w:val="24"/>
          <w:rtl/>
        </w:rPr>
        <w:t>ُ</w:t>
      </w:r>
      <w:r w:rsidRPr="00833E77">
        <w:rPr>
          <w:rFonts w:ascii="Traditional Arabic" w:hAnsi="Traditional Arabic" w:cs="Traditional Arabic"/>
          <w:sz w:val="24"/>
          <w:szCs w:val="24"/>
          <w:rtl/>
        </w:rPr>
        <w:t>عد التحديات</w:t>
      </w:r>
      <w:r w:rsidR="00006963">
        <w:rPr>
          <w:rFonts w:ascii="Traditional Arabic" w:hAnsi="Traditional Arabic" w:cs="Traditional Arabic" w:hint="cs"/>
          <w:sz w:val="24"/>
          <w:szCs w:val="24"/>
          <w:rtl/>
        </w:rPr>
        <w:t xml:space="preserve"> </w:t>
      </w:r>
      <w:r w:rsidR="00006963" w:rsidRPr="00006963">
        <w:rPr>
          <w:rFonts w:ascii="Traditional Arabic" w:hAnsi="Traditional Arabic" w:cs="Traditional Arabic"/>
          <w:sz w:val="24"/>
          <w:szCs w:val="24"/>
          <w:rtl/>
        </w:rPr>
        <w:t>التي تواجه الشركات في استخدام أدوات الذكاء الاصطناعي</w:t>
      </w:r>
      <w:r w:rsidRPr="00833E77">
        <w:rPr>
          <w:rFonts w:ascii="Traditional Arabic" w:hAnsi="Traditional Arabic" w:cs="Traditional Arabic"/>
          <w:sz w:val="24"/>
          <w:szCs w:val="24"/>
          <w:rtl/>
        </w:rPr>
        <w:t xml:space="preserve"> فقد ظهر بشكل أكثر تميزًا في المكونين الثاني والثالث. وهذه النتيجة تتوافق مع العديد من الدراسات التي أشارت إلى أن الأبعاد النظرية قد لا تظهر دائمًا كعوامل مستقلة تمامًا عند التطبيق الميداني، خاصة عندما تكون هناك علاقات سببية وثيقة بين المتغيرات </w:t>
      </w:r>
      <w:r w:rsidR="00AA7659">
        <w:rPr>
          <w:rFonts w:ascii="Traditional Arabic" w:hAnsi="Traditional Arabic" w:cs="Traditional Arabic" w:hint="cs"/>
          <w:sz w:val="24"/>
          <w:szCs w:val="24"/>
          <w:rtl/>
        </w:rPr>
        <w:t>(</w:t>
      </w:r>
      <w:r w:rsidR="00AA7659">
        <w:rPr>
          <w:rFonts w:ascii="Traditional Arabic" w:hAnsi="Traditional Arabic" w:cs="Traditional Arabic"/>
          <w:sz w:val="24"/>
          <w:szCs w:val="24"/>
        </w:rPr>
        <w:t>Costello &amp; Osborne, 2005</w:t>
      </w:r>
      <w:r w:rsidR="00AA7659">
        <w:rPr>
          <w:rFonts w:ascii="Traditional Arabic" w:hAnsi="Traditional Arabic" w:cs="Traditional Arabic" w:hint="cs"/>
          <w:sz w:val="24"/>
          <w:szCs w:val="24"/>
          <w:rtl/>
        </w:rPr>
        <w:t>).</w:t>
      </w:r>
    </w:p>
    <w:p w14:paraId="5E9FD8D3" w14:textId="77777777" w:rsidR="00833E77" w:rsidRPr="00833E77" w:rsidRDefault="00833E77" w:rsidP="00C52170">
      <w:pPr>
        <w:bidi/>
        <w:spacing w:before="240" w:after="200" w:line="360" w:lineRule="auto"/>
        <w:ind w:firstLine="284"/>
        <w:jc w:val="lowKashida"/>
        <w:rPr>
          <w:rFonts w:ascii="Traditional Arabic" w:hAnsi="Traditional Arabic" w:cs="Traditional Arabic"/>
          <w:sz w:val="24"/>
          <w:szCs w:val="24"/>
        </w:rPr>
      </w:pPr>
      <w:r w:rsidRPr="00833E77">
        <w:rPr>
          <w:rFonts w:ascii="Traditional Arabic" w:hAnsi="Traditional Arabic" w:cs="Traditional Arabic"/>
          <w:sz w:val="24"/>
          <w:szCs w:val="24"/>
          <w:rtl/>
        </w:rPr>
        <w:t>وبشكل عام، تعتبر البنية العاملية المستخرجة (ثلاثة عوامل تفسر 77.175% من التباين) دليلاً قويًا على الصدق العاملي للاستبانة، وتدعم النموذج المفاهيمي للدراسة</w:t>
      </w:r>
      <w:r w:rsidRPr="00833E77">
        <w:rPr>
          <w:rFonts w:ascii="Traditional Arabic" w:hAnsi="Traditional Arabic" w:cs="Traditional Arabic"/>
          <w:sz w:val="24"/>
          <w:szCs w:val="24"/>
        </w:rPr>
        <w:t>.</w:t>
      </w:r>
    </w:p>
    <w:p w14:paraId="64DE5D6B" w14:textId="76DE3D5B" w:rsidR="00FA7E6C" w:rsidRPr="0079440C" w:rsidRDefault="0079440C" w:rsidP="0079440C">
      <w:pPr>
        <w:pStyle w:val="Heading2"/>
        <w:bidi/>
        <w:spacing w:before="200" w:line="276" w:lineRule="auto"/>
        <w:rPr>
          <w:rFonts w:ascii="Traditional Arabic" w:hAnsi="Traditional Arabic" w:cs="Traditional Arabic"/>
          <w:b/>
          <w:bCs/>
          <w:color w:val="000000" w:themeColor="text1"/>
          <w:sz w:val="28"/>
          <w:szCs w:val="28"/>
          <w:rtl/>
          <w:lang w:bidi="ar-EG"/>
        </w:rPr>
      </w:pPr>
      <w:r w:rsidRPr="0079440C">
        <w:rPr>
          <w:rFonts w:ascii="Traditional Arabic" w:hAnsi="Traditional Arabic" w:cs="Traditional Arabic" w:hint="cs"/>
          <w:b/>
          <w:bCs/>
          <w:color w:val="000000" w:themeColor="text1"/>
          <w:sz w:val="28"/>
          <w:szCs w:val="28"/>
          <w:rtl/>
          <w:lang w:bidi="ar-EG"/>
        </w:rPr>
        <w:t>3-</w:t>
      </w:r>
      <w:r w:rsidR="00C82E56">
        <w:rPr>
          <w:rFonts w:ascii="Traditional Arabic" w:hAnsi="Traditional Arabic" w:cs="Traditional Arabic" w:hint="cs"/>
          <w:b/>
          <w:bCs/>
          <w:color w:val="000000" w:themeColor="text1"/>
          <w:sz w:val="28"/>
          <w:szCs w:val="28"/>
          <w:rtl/>
          <w:lang w:bidi="ar-EG"/>
        </w:rPr>
        <w:t>6</w:t>
      </w:r>
      <w:r w:rsidRPr="0079440C">
        <w:rPr>
          <w:rFonts w:ascii="Traditional Arabic" w:hAnsi="Traditional Arabic" w:cs="Traditional Arabic" w:hint="cs"/>
          <w:b/>
          <w:bCs/>
          <w:color w:val="000000" w:themeColor="text1"/>
          <w:sz w:val="28"/>
          <w:szCs w:val="28"/>
          <w:rtl/>
          <w:lang w:bidi="ar-EG"/>
        </w:rPr>
        <w:t xml:space="preserve"> تحديد متغيرات الدراسة</w:t>
      </w:r>
    </w:p>
    <w:p w14:paraId="2A856737" w14:textId="77777777" w:rsidR="0079440C" w:rsidRPr="0079440C" w:rsidRDefault="0079440C" w:rsidP="0079440C">
      <w:pPr>
        <w:bidi/>
        <w:spacing w:before="240" w:after="200" w:line="360" w:lineRule="auto"/>
        <w:ind w:firstLine="284"/>
        <w:jc w:val="lowKashida"/>
        <w:rPr>
          <w:rFonts w:ascii="Traditional Arabic" w:hAnsi="Traditional Arabic" w:cs="Traditional Arabic"/>
          <w:sz w:val="24"/>
          <w:szCs w:val="24"/>
        </w:rPr>
      </w:pPr>
      <w:r w:rsidRPr="0079440C">
        <w:rPr>
          <w:rFonts w:ascii="Traditional Arabic" w:hAnsi="Traditional Arabic" w:cs="Traditional Arabic"/>
          <w:sz w:val="24"/>
          <w:szCs w:val="24"/>
          <w:rtl/>
        </w:rPr>
        <w:t>استنادًا إلى النموذج المفاهيمي الذي تم عرضه في الفصل الثاني، والذي يُبين العلاقة السببية بين استخدام أدوات الذكاء الاصطناعي وكفاءة تخطيط وجدولة المشاريع، تحدد الدراسة متغيرين رئيسيين هما: المتغير المستقل والمتغير التابع. وفيما يلي تعريف كل منهما تعريفًا نظريًا وإجرائيًا، مع بيان أبعاده الرئيسية وكيفية قياسه في أداة الدراسة (الاستبانة)</w:t>
      </w:r>
      <w:r w:rsidRPr="0079440C">
        <w:rPr>
          <w:rFonts w:ascii="Traditional Arabic" w:hAnsi="Traditional Arabic" w:cs="Traditional Arabic"/>
          <w:sz w:val="24"/>
          <w:szCs w:val="24"/>
        </w:rPr>
        <w:t>.</w:t>
      </w:r>
    </w:p>
    <w:p w14:paraId="7A2F67D7" w14:textId="510FE86F" w:rsidR="0079440C" w:rsidRPr="00DA1F2C" w:rsidRDefault="00C82E56" w:rsidP="00C82E56">
      <w:pPr>
        <w:pStyle w:val="Heading3"/>
        <w:bidi/>
        <w:rPr>
          <w:rFonts w:ascii="Traditional Arabic" w:hAnsi="Traditional Arabic" w:cs="Traditional Arabic"/>
          <w:b/>
          <w:bCs/>
          <w:color w:val="000000" w:themeColor="text1"/>
          <w:sz w:val="28"/>
          <w:szCs w:val="28"/>
        </w:rPr>
      </w:pPr>
      <w:r w:rsidRPr="00DA1F2C">
        <w:rPr>
          <w:rFonts w:ascii="Traditional Arabic" w:hAnsi="Traditional Arabic" w:cs="Traditional Arabic" w:hint="cs"/>
          <w:b/>
          <w:bCs/>
          <w:color w:val="000000" w:themeColor="text1"/>
          <w:sz w:val="28"/>
          <w:szCs w:val="28"/>
          <w:rtl/>
        </w:rPr>
        <w:lastRenderedPageBreak/>
        <w:t xml:space="preserve">3-6-1 </w:t>
      </w:r>
      <w:r w:rsidR="0079440C" w:rsidRPr="00DA1F2C">
        <w:rPr>
          <w:rFonts w:ascii="Traditional Arabic" w:hAnsi="Traditional Arabic" w:cs="Traditional Arabic"/>
          <w:b/>
          <w:bCs/>
          <w:color w:val="000000" w:themeColor="text1"/>
          <w:sz w:val="28"/>
          <w:szCs w:val="28"/>
          <w:rtl/>
        </w:rPr>
        <w:t>المتغير المستقل – استخدام أدوات الذكاء الاصطناعي في تخطيط وجدولة المشاريع</w:t>
      </w:r>
    </w:p>
    <w:p w14:paraId="7849BD2B" w14:textId="7869686B" w:rsidR="0079440C" w:rsidRPr="0079440C" w:rsidRDefault="0079440C" w:rsidP="00240F65">
      <w:pPr>
        <w:bidi/>
        <w:spacing w:before="240" w:after="200" w:line="360" w:lineRule="auto"/>
        <w:ind w:firstLine="284"/>
        <w:jc w:val="lowKashida"/>
        <w:rPr>
          <w:rFonts w:ascii="Traditional Arabic" w:hAnsi="Traditional Arabic" w:cs="Traditional Arabic"/>
          <w:sz w:val="24"/>
          <w:szCs w:val="24"/>
          <w:lang w:bidi="ar-EG"/>
        </w:rPr>
      </w:pPr>
      <w:r w:rsidRPr="0079440C">
        <w:rPr>
          <w:rFonts w:ascii="Traditional Arabic" w:hAnsi="Traditional Arabic" w:cs="Traditional Arabic"/>
          <w:sz w:val="24"/>
          <w:szCs w:val="24"/>
          <w:rtl/>
        </w:rPr>
        <w:t>يُعرف المتغير المستقل نظريًا بأنه درجة تبني وتطبيق تقنيات وأدوات الذكاء الاصطناعي في عمليات التخطيط والجدولة والمتابعة للمشاريع، بما يشمل أنظمة الجدولة الذكية، التحليل التنبؤي، خوارزميات التعلم الآلي، وأدوات الذكاء المؤسسي، وذلك بهدف تعزيز دقة التخطيط وكفاءة إدارة الموارد والمخاطر</w:t>
      </w:r>
      <w:r w:rsidR="00EB06F4">
        <w:rPr>
          <w:rFonts w:ascii="Traditional Arabic" w:hAnsi="Traditional Arabic" w:cs="Traditional Arabic" w:hint="cs"/>
          <w:sz w:val="24"/>
          <w:szCs w:val="24"/>
          <w:rtl/>
        </w:rPr>
        <w:t xml:space="preserve"> (</w:t>
      </w:r>
      <w:r w:rsidR="00EB06F4" w:rsidRPr="00EB06F4">
        <w:rPr>
          <w:rFonts w:ascii="Traditional Arabic" w:hAnsi="Traditional Arabic" w:cs="Traditional Arabic"/>
          <w:sz w:val="24"/>
          <w:szCs w:val="24"/>
        </w:rPr>
        <w:t>Ajao</w:t>
      </w:r>
      <w:r w:rsidR="00EB06F4">
        <w:rPr>
          <w:rFonts w:ascii="Traditional Arabic" w:hAnsi="Traditional Arabic" w:cs="Traditional Arabic"/>
          <w:sz w:val="24"/>
          <w:szCs w:val="24"/>
        </w:rPr>
        <w:t xml:space="preserve"> &amp; </w:t>
      </w:r>
      <w:r w:rsidR="00EB06F4" w:rsidRPr="00EB06F4">
        <w:rPr>
          <w:rFonts w:ascii="Traditional Arabic" w:hAnsi="Traditional Arabic" w:cs="Traditional Arabic"/>
          <w:sz w:val="24"/>
          <w:szCs w:val="24"/>
        </w:rPr>
        <w:t>Ogu</w:t>
      </w:r>
      <w:r w:rsidR="00EB06F4">
        <w:rPr>
          <w:rFonts w:ascii="Traditional Arabic" w:hAnsi="Traditional Arabic" w:cs="Traditional Arabic"/>
          <w:sz w:val="24"/>
          <w:szCs w:val="24"/>
        </w:rPr>
        <w:t xml:space="preserve">, </w:t>
      </w:r>
      <w:r w:rsidR="00EE39BC">
        <w:rPr>
          <w:rFonts w:ascii="Traditional Arabic" w:hAnsi="Traditional Arabic" w:cs="Traditional Arabic"/>
          <w:sz w:val="24"/>
          <w:szCs w:val="24"/>
        </w:rPr>
        <w:t>2025</w:t>
      </w:r>
      <w:r w:rsidR="00EE39BC">
        <w:rPr>
          <w:rFonts w:ascii="Traditional Arabic" w:hAnsi="Traditional Arabic" w:cs="Traditional Arabic" w:hint="cs"/>
          <w:sz w:val="24"/>
          <w:szCs w:val="24"/>
          <w:rtl/>
          <w:lang w:bidi="ar-EG"/>
        </w:rPr>
        <w:t>).</w:t>
      </w:r>
      <w:r w:rsidR="00240F65">
        <w:rPr>
          <w:rFonts w:ascii="Traditional Arabic" w:hAnsi="Traditional Arabic" w:cs="Traditional Arabic" w:hint="cs"/>
          <w:sz w:val="24"/>
          <w:szCs w:val="24"/>
          <w:rtl/>
          <w:lang w:bidi="ar-EG"/>
        </w:rPr>
        <w:t xml:space="preserve"> </w:t>
      </w:r>
      <w:r w:rsidRPr="0079440C">
        <w:rPr>
          <w:rFonts w:ascii="Traditional Arabic" w:hAnsi="Traditional Arabic" w:cs="Traditional Arabic"/>
          <w:b/>
          <w:bCs/>
          <w:sz w:val="24"/>
          <w:szCs w:val="24"/>
          <w:rtl/>
        </w:rPr>
        <w:t>التعريف الإجرائي</w:t>
      </w:r>
      <w:r w:rsidRPr="0079440C">
        <w:rPr>
          <w:rFonts w:ascii="Traditional Arabic" w:hAnsi="Traditional Arabic" w:cs="Traditional Arabic"/>
          <w:sz w:val="24"/>
          <w:szCs w:val="24"/>
        </w:rPr>
        <w:t xml:space="preserve">: </w:t>
      </w:r>
      <w:r w:rsidRPr="0079440C">
        <w:rPr>
          <w:rFonts w:ascii="Traditional Arabic" w:hAnsi="Traditional Arabic" w:cs="Traditional Arabic"/>
          <w:sz w:val="24"/>
          <w:szCs w:val="24"/>
          <w:rtl/>
        </w:rPr>
        <w:t>درجة توظيف الشركات لأدوات الذكاء الاصطناعي في مراحل دورة حياة المشروع، مقاسة من خلال تقييم المشاركين لمدى الاستخدام الفعلي لهذه الأدوات</w:t>
      </w:r>
      <w:r w:rsidRPr="0079440C">
        <w:rPr>
          <w:rFonts w:ascii="Traditional Arabic" w:hAnsi="Traditional Arabic" w:cs="Traditional Arabic"/>
          <w:sz w:val="24"/>
          <w:szCs w:val="24"/>
        </w:rPr>
        <w:t>.</w:t>
      </w:r>
    </w:p>
    <w:p w14:paraId="7413CA60"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أبعاده الرئيسية</w:t>
      </w:r>
      <w:r w:rsidRPr="00240F65">
        <w:rPr>
          <w:rFonts w:ascii="Traditional Arabic" w:hAnsi="Traditional Arabic" w:cs="Traditional Arabic"/>
          <w:sz w:val="24"/>
          <w:szCs w:val="24"/>
        </w:rPr>
        <w:t>:</w:t>
      </w:r>
    </w:p>
    <w:p w14:paraId="3647AE13" w14:textId="1F7726C7"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دعم </w:t>
      </w:r>
      <w:r w:rsidR="00EC0517" w:rsidRPr="00240F65">
        <w:rPr>
          <w:rFonts w:ascii="Traditional Arabic" w:hAnsi="Traditional Arabic" w:cs="Traditional Arabic" w:hint="cs"/>
          <w:sz w:val="24"/>
          <w:szCs w:val="24"/>
          <w:rtl/>
        </w:rPr>
        <w:t xml:space="preserve">القرار </w:t>
      </w:r>
      <w:r w:rsidR="00EC0517">
        <w:rPr>
          <w:rFonts w:ascii="Traditional Arabic" w:hAnsi="Traditional Arabic" w:cs="Traditional Arabic" w:hint="cs"/>
          <w:sz w:val="24"/>
          <w:szCs w:val="24"/>
          <w:rtl/>
        </w:rPr>
        <w:t>التلقائي</w:t>
      </w:r>
      <w:r w:rsidR="00B7118E">
        <w:rPr>
          <w:rFonts w:ascii="Traditional Arabic" w:hAnsi="Traditional Arabic" w:cs="Traditional Arabic" w:hint="cs"/>
          <w:sz w:val="24"/>
          <w:szCs w:val="24"/>
          <w:rtl/>
        </w:rPr>
        <w:t xml:space="preserve"> </w:t>
      </w:r>
      <w:r w:rsidRPr="00240F65">
        <w:rPr>
          <w:rFonts w:ascii="Traditional Arabic" w:hAnsi="Traditional Arabic" w:cs="Traditional Arabic"/>
          <w:sz w:val="24"/>
          <w:szCs w:val="24"/>
        </w:rPr>
        <w:t xml:space="preserve"> </w:t>
      </w:r>
    </w:p>
    <w:p w14:paraId="76EDE9A3" w14:textId="451B1A20"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أدوات الجدولة </w:t>
      </w:r>
      <w:r w:rsidR="00B7118E">
        <w:rPr>
          <w:rFonts w:ascii="Traditional Arabic" w:hAnsi="Traditional Arabic" w:cs="Traditional Arabic" w:hint="cs"/>
          <w:sz w:val="24"/>
          <w:szCs w:val="24"/>
          <w:rtl/>
        </w:rPr>
        <w:t xml:space="preserve">التنبؤية </w:t>
      </w:r>
    </w:p>
    <w:p w14:paraId="20291125" w14:textId="4217DF61"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تحليل </w:t>
      </w:r>
      <w:r w:rsidR="00EC0517" w:rsidRPr="00240F65">
        <w:rPr>
          <w:rFonts w:ascii="Traditional Arabic" w:hAnsi="Traditional Arabic" w:cs="Traditional Arabic" w:hint="cs"/>
          <w:sz w:val="24"/>
          <w:szCs w:val="24"/>
          <w:rtl/>
        </w:rPr>
        <w:t xml:space="preserve">البيانات </w:t>
      </w:r>
      <w:r w:rsidR="00EC0517">
        <w:rPr>
          <w:rFonts w:ascii="Traditional Arabic" w:hAnsi="Traditional Arabic" w:cs="Traditional Arabic" w:hint="cs"/>
          <w:sz w:val="24"/>
          <w:szCs w:val="24"/>
          <w:rtl/>
        </w:rPr>
        <w:t>الضخمة</w:t>
      </w:r>
      <w:r w:rsidR="00B7118E">
        <w:rPr>
          <w:rFonts w:ascii="Traditional Arabic" w:hAnsi="Traditional Arabic" w:cs="Traditional Arabic" w:hint="cs"/>
          <w:sz w:val="24"/>
          <w:szCs w:val="24"/>
          <w:rtl/>
        </w:rPr>
        <w:t xml:space="preserve"> </w:t>
      </w:r>
    </w:p>
    <w:p w14:paraId="628386E4" w14:textId="0FC0C497" w:rsidR="00240F65" w:rsidRPr="00240F65" w:rsidRDefault="00240F65" w:rsidP="00240F65">
      <w:pPr>
        <w:numPr>
          <w:ilvl w:val="0"/>
          <w:numId w:val="4"/>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إدارة </w:t>
      </w:r>
      <w:r w:rsidR="00EC0517" w:rsidRPr="00240F65">
        <w:rPr>
          <w:rFonts w:ascii="Traditional Arabic" w:hAnsi="Traditional Arabic" w:cs="Traditional Arabic" w:hint="cs"/>
          <w:sz w:val="24"/>
          <w:szCs w:val="24"/>
          <w:rtl/>
        </w:rPr>
        <w:t xml:space="preserve">الموارد </w:t>
      </w:r>
      <w:r w:rsidR="00EC0517">
        <w:rPr>
          <w:rFonts w:ascii="Traditional Arabic" w:hAnsi="Traditional Arabic" w:cs="Traditional Arabic" w:hint="cs"/>
          <w:sz w:val="24"/>
          <w:szCs w:val="24"/>
          <w:rtl/>
        </w:rPr>
        <w:t>الذكية</w:t>
      </w:r>
      <w:r w:rsidR="00B7118E">
        <w:rPr>
          <w:rFonts w:ascii="Traditional Arabic" w:hAnsi="Traditional Arabic" w:cs="Traditional Arabic" w:hint="cs"/>
          <w:sz w:val="24"/>
          <w:szCs w:val="24"/>
          <w:rtl/>
        </w:rPr>
        <w:t xml:space="preserve"> </w:t>
      </w:r>
    </w:p>
    <w:p w14:paraId="05C1C0FF" w14:textId="3664C196" w:rsidR="00240F65" w:rsidRPr="00240F65" w:rsidRDefault="004F7578" w:rsidP="00240F65">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طريقة</w:t>
      </w:r>
      <w:r w:rsidR="00240F65" w:rsidRPr="00240F65">
        <w:rPr>
          <w:rFonts w:ascii="Traditional Arabic" w:hAnsi="Traditional Arabic" w:cs="Traditional Arabic"/>
          <w:sz w:val="24"/>
          <w:szCs w:val="24"/>
          <w:rtl/>
        </w:rPr>
        <w:t xml:space="preserve"> القياس: تم قياس هذا المتغير من خلال </w:t>
      </w:r>
      <w:r w:rsidR="00C05133">
        <w:rPr>
          <w:rFonts w:ascii="Traditional Arabic" w:hAnsi="Traditional Arabic" w:cs="Traditional Arabic" w:hint="cs"/>
          <w:sz w:val="24"/>
          <w:szCs w:val="24"/>
          <w:rtl/>
        </w:rPr>
        <w:t>القسم</w:t>
      </w:r>
      <w:r w:rsidR="00240F65" w:rsidRPr="00240F65">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الأول</w:t>
      </w:r>
      <w:r w:rsidR="00240F65" w:rsidRPr="00240F65">
        <w:rPr>
          <w:rFonts w:ascii="Traditional Arabic" w:hAnsi="Traditional Arabic" w:cs="Traditional Arabic"/>
          <w:sz w:val="24"/>
          <w:szCs w:val="24"/>
          <w:rtl/>
        </w:rPr>
        <w:t xml:space="preserve"> من الاستبانة، باستخدام مقياس ليكرت الخماسي (1 = غير مستخدم على الإطلاق، 5 = دائمًا)، ويشمل الاستخدام العام والأبعاد الأربعة، بالإضافة إلى دمج الأدوات في مراحل التخطيط الأولي، التنفيذ والمتابعة، وإدارة </w:t>
      </w:r>
      <w:bookmarkStart w:id="5" w:name="_Hlk235686537"/>
      <w:r w:rsidR="00240F65" w:rsidRPr="00240F65">
        <w:rPr>
          <w:rFonts w:ascii="Traditional Arabic" w:hAnsi="Traditional Arabic" w:cs="Traditional Arabic"/>
          <w:sz w:val="24"/>
          <w:szCs w:val="24"/>
          <w:rtl/>
        </w:rPr>
        <w:t>المخاطر والإغلاق</w:t>
      </w:r>
      <w:r w:rsidR="00240F65" w:rsidRPr="00240F65">
        <w:rPr>
          <w:rFonts w:ascii="Traditional Arabic" w:hAnsi="Traditional Arabic" w:cs="Traditional Arabic"/>
          <w:sz w:val="24"/>
          <w:szCs w:val="24"/>
        </w:rPr>
        <w:t>.</w:t>
      </w:r>
    </w:p>
    <w:p w14:paraId="7FBBF634" w14:textId="5496C728" w:rsidR="00240F65" w:rsidRPr="00DA1F2C" w:rsidRDefault="00C82E56" w:rsidP="00DA1F2C">
      <w:pPr>
        <w:pStyle w:val="Heading3"/>
        <w:bidi/>
        <w:rPr>
          <w:rFonts w:ascii="Traditional Arabic" w:hAnsi="Traditional Arabic" w:cs="Traditional Arabic"/>
          <w:b/>
          <w:bCs/>
          <w:color w:val="000000" w:themeColor="text1"/>
          <w:sz w:val="28"/>
          <w:szCs w:val="28"/>
        </w:rPr>
      </w:pPr>
      <w:r w:rsidRPr="00DA1F2C">
        <w:rPr>
          <w:rFonts w:ascii="Traditional Arabic" w:hAnsi="Traditional Arabic" w:cs="Traditional Arabic" w:hint="cs"/>
          <w:b/>
          <w:bCs/>
          <w:color w:val="000000" w:themeColor="text1"/>
          <w:sz w:val="28"/>
          <w:szCs w:val="28"/>
          <w:rtl/>
        </w:rPr>
        <w:t>3-6-2</w:t>
      </w:r>
      <w:r w:rsidR="00240F65" w:rsidRPr="00DA1F2C">
        <w:rPr>
          <w:rFonts w:ascii="Traditional Arabic" w:hAnsi="Traditional Arabic" w:cs="Traditional Arabic"/>
          <w:b/>
          <w:bCs/>
          <w:color w:val="000000" w:themeColor="text1"/>
          <w:sz w:val="28"/>
          <w:szCs w:val="28"/>
          <w:rtl/>
        </w:rPr>
        <w:t xml:space="preserve"> المتغير التابع – كفاءة تخطيط وجدولة المشاريع</w:t>
      </w:r>
    </w:p>
    <w:p w14:paraId="2114CDEA" w14:textId="29C37F03" w:rsidR="00240F65" w:rsidRPr="00240F65" w:rsidRDefault="00240F65" w:rsidP="00240F65">
      <w:pPr>
        <w:bidi/>
        <w:spacing w:before="240" w:after="200" w:line="360" w:lineRule="auto"/>
        <w:ind w:firstLine="284"/>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 xml:space="preserve">يُعرف المتغير التابع نظريًا بأنه مستوى الأداء التشغيلي والفعالية في عمليات التخطيط والجدولة للمشاريع، والذي ينعكس في دقة الجداول الزمنية، الالتزام بالمواعيد، كفاءة استخدام الموارد، وتقليل الانحرافات الزمنية </w:t>
      </w:r>
      <w:r>
        <w:rPr>
          <w:rFonts w:ascii="Traditional Arabic" w:hAnsi="Traditional Arabic" w:cs="Traditional Arabic" w:hint="cs"/>
          <w:sz w:val="24"/>
          <w:szCs w:val="24"/>
          <w:rtl/>
        </w:rPr>
        <w:t>والتكاليف</w:t>
      </w:r>
      <w:r w:rsidR="00C05133">
        <w:rPr>
          <w:rFonts w:ascii="Traditional Arabic" w:hAnsi="Traditional Arabic" w:cs="Traditional Arabic" w:hint="cs"/>
          <w:sz w:val="24"/>
          <w:szCs w:val="24"/>
          <w:rtl/>
        </w:rPr>
        <w:t xml:space="preserve"> (عبد الصاحب &amp; حسن، 2018).</w:t>
      </w:r>
      <w:r>
        <w:rPr>
          <w:rFonts w:ascii="Traditional Arabic" w:hAnsi="Traditional Arabic" w:cs="Traditional Arabic" w:hint="cs"/>
          <w:sz w:val="24"/>
          <w:szCs w:val="24"/>
          <w:rtl/>
        </w:rPr>
        <w:t xml:space="preserve"> </w:t>
      </w:r>
      <w:r w:rsidRPr="00240F65">
        <w:rPr>
          <w:rFonts w:ascii="Traditional Arabic" w:hAnsi="Traditional Arabic" w:cs="Traditional Arabic"/>
          <w:b/>
          <w:bCs/>
          <w:sz w:val="24"/>
          <w:szCs w:val="24"/>
          <w:rtl/>
        </w:rPr>
        <w:t>التعريف الإجرائي</w:t>
      </w:r>
      <w:r w:rsidRPr="00240F65">
        <w:rPr>
          <w:rFonts w:ascii="Traditional Arabic" w:hAnsi="Traditional Arabic" w:cs="Traditional Arabic"/>
          <w:sz w:val="24"/>
          <w:szCs w:val="24"/>
        </w:rPr>
        <w:t xml:space="preserve">: </w:t>
      </w:r>
      <w:r w:rsidRPr="00240F65">
        <w:rPr>
          <w:rFonts w:ascii="Traditional Arabic" w:hAnsi="Traditional Arabic" w:cs="Traditional Arabic"/>
          <w:sz w:val="24"/>
          <w:szCs w:val="24"/>
          <w:rtl/>
        </w:rPr>
        <w:t>مستوى تحقيق مؤشرات الكفاءة التشغيلية في التخطيط والجدولة كما يراها العاملون في إدارة المشاريع داخل الشركات</w:t>
      </w:r>
      <w:r w:rsidRPr="00240F65">
        <w:rPr>
          <w:rFonts w:ascii="Traditional Arabic" w:hAnsi="Traditional Arabic" w:cs="Traditional Arabic"/>
          <w:sz w:val="24"/>
          <w:szCs w:val="24"/>
        </w:rPr>
        <w:t>.</w:t>
      </w:r>
    </w:p>
    <w:p w14:paraId="362C5F47" w14:textId="77777777" w:rsidR="00240F65" w:rsidRPr="00240F65" w:rsidRDefault="00240F65" w:rsidP="00240F65">
      <w:pPr>
        <w:bidi/>
        <w:rPr>
          <w:rFonts w:ascii="Traditional Arabic" w:hAnsi="Traditional Arabic" w:cs="Traditional Arabic"/>
          <w:sz w:val="24"/>
          <w:szCs w:val="24"/>
        </w:rPr>
      </w:pPr>
      <w:r w:rsidRPr="00240F65">
        <w:rPr>
          <w:rFonts w:ascii="Traditional Arabic" w:hAnsi="Traditional Arabic" w:cs="Traditional Arabic"/>
          <w:b/>
          <w:bCs/>
          <w:sz w:val="24"/>
          <w:szCs w:val="24"/>
          <w:rtl/>
        </w:rPr>
        <w:t>أبعاده الرئيسية</w:t>
      </w:r>
      <w:r w:rsidRPr="00240F65">
        <w:rPr>
          <w:rFonts w:ascii="Traditional Arabic" w:hAnsi="Traditional Arabic" w:cs="Traditional Arabic"/>
          <w:sz w:val="24"/>
          <w:szCs w:val="24"/>
        </w:rPr>
        <w:t>:</w:t>
      </w:r>
    </w:p>
    <w:p w14:paraId="5F4FF564"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الالتزام بالمخططات الزمنية والمواعيد النهائية</w:t>
      </w:r>
      <w:r w:rsidRPr="00240F65">
        <w:rPr>
          <w:rFonts w:ascii="Traditional Arabic" w:hAnsi="Traditional Arabic" w:cs="Traditional Arabic"/>
          <w:sz w:val="24"/>
          <w:szCs w:val="24"/>
        </w:rPr>
        <w:t>.</w:t>
      </w:r>
    </w:p>
    <w:p w14:paraId="1985EBED"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دقة الجدولة الزمنية التنبؤية</w:t>
      </w:r>
      <w:r w:rsidRPr="00240F65">
        <w:rPr>
          <w:rFonts w:ascii="Traditional Arabic" w:hAnsi="Traditional Arabic" w:cs="Traditional Arabic"/>
          <w:sz w:val="24"/>
          <w:szCs w:val="24"/>
        </w:rPr>
        <w:t>.</w:t>
      </w:r>
    </w:p>
    <w:p w14:paraId="41B89A78" w14:textId="77777777"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كفاءة توزيع الموارد البشرية والمادية</w:t>
      </w:r>
      <w:r w:rsidRPr="00240F65">
        <w:rPr>
          <w:rFonts w:ascii="Traditional Arabic" w:hAnsi="Traditional Arabic" w:cs="Traditional Arabic"/>
          <w:sz w:val="24"/>
          <w:szCs w:val="24"/>
        </w:rPr>
        <w:t>.</w:t>
      </w:r>
    </w:p>
    <w:p w14:paraId="620AD059" w14:textId="44234EFF" w:rsidR="00240F65" w:rsidRPr="00240F65" w:rsidRDefault="00240F65" w:rsidP="00240F65">
      <w:pPr>
        <w:numPr>
          <w:ilvl w:val="0"/>
          <w:numId w:val="5"/>
        </w:numPr>
        <w:bidi/>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تقليل الانحرافات الزمنية </w:t>
      </w:r>
      <w:r w:rsidR="00C05133">
        <w:rPr>
          <w:rFonts w:ascii="Traditional Arabic" w:hAnsi="Traditional Arabic" w:cs="Traditional Arabic" w:hint="cs"/>
          <w:sz w:val="24"/>
          <w:szCs w:val="24"/>
          <w:rtl/>
        </w:rPr>
        <w:t>والتكاليف</w:t>
      </w:r>
      <w:r w:rsidRPr="00240F65">
        <w:rPr>
          <w:rFonts w:ascii="Traditional Arabic" w:hAnsi="Traditional Arabic" w:cs="Traditional Arabic"/>
          <w:sz w:val="24"/>
          <w:szCs w:val="24"/>
          <w:rtl/>
        </w:rPr>
        <w:t xml:space="preserve"> ورصد المخاطر المبكر</w:t>
      </w:r>
      <w:r w:rsidRPr="00240F65">
        <w:rPr>
          <w:rFonts w:ascii="Traditional Arabic" w:hAnsi="Traditional Arabic" w:cs="Traditional Arabic"/>
          <w:sz w:val="24"/>
          <w:szCs w:val="24"/>
        </w:rPr>
        <w:t>.</w:t>
      </w:r>
    </w:p>
    <w:p w14:paraId="53E7CF9B" w14:textId="37369BD6" w:rsidR="00240F65" w:rsidRDefault="004F7578" w:rsidP="00C05133">
      <w:pPr>
        <w:bidi/>
        <w:spacing w:before="240" w:after="200" w:line="360" w:lineRule="auto"/>
        <w:ind w:firstLine="284"/>
        <w:jc w:val="lowKashida"/>
        <w:rPr>
          <w:rFonts w:ascii="Traditional Arabic" w:hAnsi="Traditional Arabic" w:cs="Traditional Arabic"/>
          <w:sz w:val="24"/>
          <w:szCs w:val="24"/>
          <w:rtl/>
        </w:rPr>
      </w:pPr>
      <w:r>
        <w:rPr>
          <w:rFonts w:ascii="Traditional Arabic" w:hAnsi="Traditional Arabic" w:cs="Traditional Arabic" w:hint="cs"/>
          <w:sz w:val="24"/>
          <w:szCs w:val="24"/>
          <w:rtl/>
        </w:rPr>
        <w:lastRenderedPageBreak/>
        <w:t>طريقة</w:t>
      </w:r>
      <w:r w:rsidR="00240F65" w:rsidRPr="00240F65">
        <w:rPr>
          <w:rFonts w:ascii="Traditional Arabic" w:hAnsi="Traditional Arabic" w:cs="Traditional Arabic"/>
          <w:sz w:val="24"/>
          <w:szCs w:val="24"/>
          <w:rtl/>
        </w:rPr>
        <w:t xml:space="preserve"> </w:t>
      </w:r>
      <w:r w:rsidR="00C61DE8" w:rsidRPr="00240F65">
        <w:rPr>
          <w:rFonts w:ascii="Traditional Arabic" w:hAnsi="Traditional Arabic" w:cs="Traditional Arabic" w:hint="cs"/>
          <w:sz w:val="24"/>
          <w:szCs w:val="24"/>
          <w:rtl/>
        </w:rPr>
        <w:t>القيا</w:t>
      </w:r>
      <w:r w:rsidR="00C61DE8">
        <w:rPr>
          <w:rFonts w:ascii="Traditional Arabic" w:hAnsi="Traditional Arabic" w:cs="Traditional Arabic" w:hint="cs"/>
          <w:sz w:val="24"/>
          <w:szCs w:val="24"/>
          <w:rtl/>
        </w:rPr>
        <w:t xml:space="preserve">س: </w:t>
      </w:r>
      <w:r w:rsidR="00C61DE8" w:rsidRPr="00240F65">
        <w:rPr>
          <w:rFonts w:ascii="Traditional Arabic" w:hAnsi="Traditional Arabic" w:cs="Traditional Arabic"/>
          <w:sz w:val="24"/>
          <w:szCs w:val="24"/>
          <w:rtl/>
        </w:rPr>
        <w:t>تم</w:t>
      </w:r>
      <w:r w:rsidR="00240F65" w:rsidRPr="00240F65">
        <w:rPr>
          <w:rFonts w:ascii="Traditional Arabic" w:hAnsi="Traditional Arabic" w:cs="Traditional Arabic"/>
          <w:sz w:val="24"/>
          <w:szCs w:val="24"/>
          <w:rtl/>
        </w:rPr>
        <w:t xml:space="preserve"> قياس هذا المتغير من خلال </w:t>
      </w:r>
      <w:r w:rsidR="00C61DE8">
        <w:rPr>
          <w:rFonts w:ascii="Traditional Arabic" w:hAnsi="Traditional Arabic" w:cs="Traditional Arabic" w:hint="cs"/>
          <w:sz w:val="24"/>
          <w:szCs w:val="24"/>
          <w:rtl/>
        </w:rPr>
        <w:t>القسم</w:t>
      </w:r>
      <w:r w:rsidR="00240F65" w:rsidRPr="00240F65">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الثاني</w:t>
      </w:r>
      <w:r w:rsidR="00240F65" w:rsidRPr="00240F65">
        <w:rPr>
          <w:rFonts w:ascii="Traditional Arabic" w:hAnsi="Traditional Arabic" w:cs="Traditional Arabic"/>
          <w:sz w:val="24"/>
          <w:szCs w:val="24"/>
          <w:rtl/>
        </w:rPr>
        <w:t xml:space="preserve"> من الاستبانة، باستخدام مقياس ليكرت الخماسي (1 = منخفض جدًا، 5 = مرتفع جدًا)، ويشمل 6 بنود تغطي المؤشرات التشغيلية الرئيسية المذكورة أعلاه</w:t>
      </w:r>
      <w:r w:rsidR="00240F65" w:rsidRPr="00240F65">
        <w:rPr>
          <w:rFonts w:ascii="Traditional Arabic" w:hAnsi="Traditional Arabic" w:cs="Traditional Arabic"/>
          <w:sz w:val="24"/>
          <w:szCs w:val="24"/>
        </w:rPr>
        <w:t>.</w:t>
      </w:r>
    </w:p>
    <w:p w14:paraId="220F147D" w14:textId="0F8B4A30" w:rsidR="00E47781" w:rsidRPr="00C52170" w:rsidRDefault="00E47781" w:rsidP="00E47781">
      <w:pPr>
        <w:bidi/>
        <w:spacing w:before="240" w:after="200" w:line="360" w:lineRule="auto"/>
        <w:ind w:firstLine="284"/>
        <w:jc w:val="lowKashida"/>
        <w:rPr>
          <w:rFonts w:ascii="Traditional Arabic" w:hAnsi="Traditional Arabic" w:cs="Traditional Arabic"/>
          <w:b/>
          <w:bCs/>
          <w:rtl/>
        </w:rPr>
      </w:pPr>
      <w:r w:rsidRPr="00C52170">
        <w:rPr>
          <w:rFonts w:ascii="Traditional Arabic" w:hAnsi="Traditional Arabic" w:cs="Traditional Arabic"/>
          <w:b/>
          <w:bCs/>
          <w:rtl/>
        </w:rPr>
        <w:t>جدول رقم (3-</w:t>
      </w:r>
      <w:r w:rsidR="007D7E53" w:rsidRPr="00C52170">
        <w:rPr>
          <w:rFonts w:ascii="Traditional Arabic" w:hAnsi="Traditional Arabic" w:cs="Traditional Arabic" w:hint="cs"/>
          <w:b/>
          <w:bCs/>
          <w:rtl/>
        </w:rPr>
        <w:t>6</w:t>
      </w:r>
      <w:r w:rsidRPr="00C52170">
        <w:rPr>
          <w:rFonts w:ascii="Traditional Arabic" w:hAnsi="Traditional Arabic" w:cs="Traditional Arabic"/>
          <w:b/>
          <w:bCs/>
          <w:rtl/>
        </w:rPr>
        <w:t>): ملخص متغيرات الدراسة وأبعادها وقياسها</w:t>
      </w:r>
    </w:p>
    <w:tbl>
      <w:tblPr>
        <w:tblStyle w:val="TableGrid"/>
        <w:bidiVisual/>
        <w:tblW w:w="0" w:type="auto"/>
        <w:jc w:val="center"/>
        <w:tblLook w:val="04A0" w:firstRow="1" w:lastRow="0" w:firstColumn="1" w:lastColumn="0" w:noHBand="0" w:noVBand="1"/>
      </w:tblPr>
      <w:tblGrid>
        <w:gridCol w:w="1445"/>
        <w:gridCol w:w="633"/>
        <w:gridCol w:w="3162"/>
        <w:gridCol w:w="563"/>
        <w:gridCol w:w="1417"/>
        <w:gridCol w:w="847"/>
      </w:tblGrid>
      <w:tr w:rsidR="00E47781" w:rsidRPr="00A15605" w14:paraId="08BD457F" w14:textId="77777777" w:rsidTr="00067933">
        <w:trPr>
          <w:jc w:val="center"/>
        </w:trPr>
        <w:tc>
          <w:tcPr>
            <w:tcW w:w="1445" w:type="dxa"/>
            <w:shd w:val="clear" w:color="auto" w:fill="B4C6E7" w:themeFill="accent1" w:themeFillTint="66"/>
            <w:vAlign w:val="center"/>
          </w:tcPr>
          <w:p w14:paraId="105A7FDB"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المتغير</w:t>
            </w:r>
          </w:p>
        </w:tc>
        <w:tc>
          <w:tcPr>
            <w:tcW w:w="633" w:type="dxa"/>
            <w:shd w:val="clear" w:color="auto" w:fill="B4C6E7" w:themeFill="accent1" w:themeFillTint="66"/>
            <w:vAlign w:val="center"/>
          </w:tcPr>
          <w:p w14:paraId="7AE7B5BE"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النوع</w:t>
            </w:r>
          </w:p>
        </w:tc>
        <w:tc>
          <w:tcPr>
            <w:tcW w:w="3162" w:type="dxa"/>
            <w:shd w:val="clear" w:color="auto" w:fill="B4C6E7" w:themeFill="accent1" w:themeFillTint="66"/>
            <w:vAlign w:val="center"/>
          </w:tcPr>
          <w:p w14:paraId="26343B47"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الأبعاد الرئيسية</w:t>
            </w:r>
          </w:p>
        </w:tc>
        <w:tc>
          <w:tcPr>
            <w:tcW w:w="563" w:type="dxa"/>
            <w:shd w:val="clear" w:color="auto" w:fill="B4C6E7" w:themeFill="accent1" w:themeFillTint="66"/>
            <w:vAlign w:val="center"/>
          </w:tcPr>
          <w:p w14:paraId="3CD2D302"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عدد البنود</w:t>
            </w:r>
          </w:p>
        </w:tc>
        <w:tc>
          <w:tcPr>
            <w:tcW w:w="1417" w:type="dxa"/>
            <w:shd w:val="clear" w:color="auto" w:fill="B4C6E7" w:themeFill="accent1" w:themeFillTint="66"/>
            <w:vAlign w:val="center"/>
          </w:tcPr>
          <w:p w14:paraId="7EF5C0C0"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المقياس المستخدم</w:t>
            </w:r>
          </w:p>
        </w:tc>
        <w:tc>
          <w:tcPr>
            <w:tcW w:w="847" w:type="dxa"/>
            <w:shd w:val="clear" w:color="auto" w:fill="B4C6E7" w:themeFill="accent1" w:themeFillTint="66"/>
            <w:vAlign w:val="center"/>
          </w:tcPr>
          <w:p w14:paraId="34F07B77" w14:textId="77777777" w:rsidR="00E47781" w:rsidRPr="00A15605" w:rsidRDefault="00E47781" w:rsidP="008D2F4D">
            <w:pPr>
              <w:bidi/>
              <w:jc w:val="center"/>
              <w:rPr>
                <w:rFonts w:ascii="Traditional Arabic" w:hAnsi="Traditional Arabic" w:cs="Traditional Arabic"/>
                <w:b/>
                <w:bCs/>
                <w:sz w:val="24"/>
                <w:szCs w:val="24"/>
                <w:rtl/>
              </w:rPr>
            </w:pPr>
            <w:r w:rsidRPr="00A15605">
              <w:rPr>
                <w:rFonts w:ascii="Traditional Arabic" w:hAnsi="Traditional Arabic" w:cs="Traditional Arabic" w:hint="cs"/>
                <w:b/>
                <w:bCs/>
                <w:sz w:val="24"/>
                <w:szCs w:val="24"/>
                <w:rtl/>
              </w:rPr>
              <w:t>القسم في الاستبانة</w:t>
            </w:r>
          </w:p>
        </w:tc>
      </w:tr>
      <w:tr w:rsidR="00E47781" w14:paraId="3EC19AF1" w14:textId="77777777" w:rsidTr="0059688F">
        <w:trPr>
          <w:jc w:val="center"/>
        </w:trPr>
        <w:tc>
          <w:tcPr>
            <w:tcW w:w="1445" w:type="dxa"/>
            <w:vAlign w:val="center"/>
          </w:tcPr>
          <w:p w14:paraId="601FD4A1"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استخدام أدوات الذكاء الاصطناعي</w:t>
            </w:r>
          </w:p>
        </w:tc>
        <w:tc>
          <w:tcPr>
            <w:tcW w:w="633" w:type="dxa"/>
            <w:vAlign w:val="center"/>
          </w:tcPr>
          <w:p w14:paraId="402D06DF"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مستقل</w:t>
            </w:r>
          </w:p>
        </w:tc>
        <w:tc>
          <w:tcPr>
            <w:tcW w:w="3162" w:type="dxa"/>
          </w:tcPr>
          <w:p w14:paraId="1A6D5F72" w14:textId="77777777" w:rsidR="00E47781" w:rsidRPr="00240F65"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دعم القرار التلقائي</w:t>
            </w:r>
            <w:r w:rsidRPr="00240F65">
              <w:rPr>
                <w:rFonts w:ascii="Traditional Arabic" w:hAnsi="Traditional Arabic" w:cs="Traditional Arabic"/>
                <w:sz w:val="24"/>
                <w:szCs w:val="24"/>
              </w:rPr>
              <w:t xml:space="preserve"> </w:t>
            </w:r>
          </w:p>
          <w:p w14:paraId="70F3685C" w14:textId="77777777" w:rsidR="00E47781" w:rsidRPr="00240F65"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أدوات الجدولة التنبؤية</w:t>
            </w:r>
            <w:r w:rsidRPr="00240F65">
              <w:rPr>
                <w:rFonts w:ascii="Traditional Arabic" w:hAnsi="Traditional Arabic" w:cs="Traditional Arabic"/>
                <w:sz w:val="24"/>
                <w:szCs w:val="24"/>
              </w:rPr>
              <w:t xml:space="preserve"> </w:t>
            </w:r>
          </w:p>
          <w:p w14:paraId="44F78A5B" w14:textId="77777777" w:rsidR="00E47781" w:rsidRDefault="00E47781" w:rsidP="008D2F4D">
            <w:pPr>
              <w:numPr>
                <w:ilvl w:val="0"/>
                <w:numId w:val="7"/>
              </w:numPr>
              <w:bidi/>
              <w:spacing w:line="259" w:lineRule="auto"/>
              <w:rPr>
                <w:rFonts w:ascii="Traditional Arabic" w:hAnsi="Traditional Arabic" w:cs="Traditional Arabic"/>
                <w:sz w:val="24"/>
                <w:szCs w:val="24"/>
              </w:rPr>
            </w:pPr>
            <w:r w:rsidRPr="00240F65">
              <w:rPr>
                <w:rFonts w:ascii="Traditional Arabic" w:hAnsi="Traditional Arabic" w:cs="Traditional Arabic"/>
                <w:sz w:val="24"/>
                <w:szCs w:val="24"/>
                <w:rtl/>
              </w:rPr>
              <w:t xml:space="preserve">تحليل البيانات </w:t>
            </w:r>
            <w:r>
              <w:rPr>
                <w:rFonts w:ascii="Traditional Arabic" w:hAnsi="Traditional Arabic" w:cs="Traditional Arabic" w:hint="cs"/>
                <w:sz w:val="24"/>
                <w:szCs w:val="24"/>
                <w:rtl/>
              </w:rPr>
              <w:t>الضخمة</w:t>
            </w:r>
          </w:p>
          <w:p w14:paraId="6783A57D" w14:textId="77777777" w:rsidR="00E47781" w:rsidRPr="00880996" w:rsidRDefault="00E47781" w:rsidP="008D2F4D">
            <w:pPr>
              <w:numPr>
                <w:ilvl w:val="0"/>
                <w:numId w:val="7"/>
              </w:numPr>
              <w:bidi/>
              <w:spacing w:line="259" w:lineRule="auto"/>
              <w:rPr>
                <w:rFonts w:ascii="Traditional Arabic" w:hAnsi="Traditional Arabic" w:cs="Traditional Arabic"/>
                <w:sz w:val="24"/>
                <w:szCs w:val="24"/>
                <w:rtl/>
              </w:rPr>
            </w:pPr>
            <w:r w:rsidRPr="00240F65">
              <w:rPr>
                <w:rFonts w:ascii="Traditional Arabic" w:hAnsi="Traditional Arabic" w:cs="Traditional Arabic"/>
                <w:sz w:val="24"/>
                <w:szCs w:val="24"/>
                <w:rtl/>
              </w:rPr>
              <w:t>إدارة الموارد الذكية</w:t>
            </w:r>
            <w:r w:rsidRPr="00240F65">
              <w:rPr>
                <w:rFonts w:ascii="Traditional Arabic" w:hAnsi="Traditional Arabic" w:cs="Traditional Arabic"/>
                <w:sz w:val="24"/>
                <w:szCs w:val="24"/>
              </w:rPr>
              <w:t xml:space="preserve"> </w:t>
            </w:r>
          </w:p>
        </w:tc>
        <w:tc>
          <w:tcPr>
            <w:tcW w:w="563" w:type="dxa"/>
            <w:vAlign w:val="center"/>
          </w:tcPr>
          <w:p w14:paraId="4070A3D9" w14:textId="24A12C6D" w:rsidR="00E47781" w:rsidRDefault="00676C28"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12</w:t>
            </w:r>
          </w:p>
        </w:tc>
        <w:tc>
          <w:tcPr>
            <w:tcW w:w="1417" w:type="dxa"/>
            <w:vAlign w:val="center"/>
          </w:tcPr>
          <w:p w14:paraId="3C4A83D7" w14:textId="77777777" w:rsidR="00E47781" w:rsidRDefault="00E47781" w:rsidP="008D2F4D">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ليكرت 5 درجات (1= غير مستخدم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5= دائما)</w:t>
            </w:r>
          </w:p>
        </w:tc>
        <w:tc>
          <w:tcPr>
            <w:tcW w:w="847" w:type="dxa"/>
            <w:vAlign w:val="center"/>
          </w:tcPr>
          <w:p w14:paraId="11B097F0" w14:textId="5EC9222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القسم </w:t>
            </w:r>
            <w:r w:rsidR="00676C28">
              <w:rPr>
                <w:rFonts w:ascii="Traditional Arabic" w:hAnsi="Traditional Arabic" w:cs="Traditional Arabic" w:hint="cs"/>
                <w:sz w:val="24"/>
                <w:szCs w:val="24"/>
                <w:rtl/>
              </w:rPr>
              <w:t>الأول</w:t>
            </w:r>
          </w:p>
        </w:tc>
      </w:tr>
      <w:tr w:rsidR="00E47781" w14:paraId="2BCA394F" w14:textId="77777777" w:rsidTr="0059688F">
        <w:trPr>
          <w:jc w:val="center"/>
        </w:trPr>
        <w:tc>
          <w:tcPr>
            <w:tcW w:w="1445" w:type="dxa"/>
            <w:vAlign w:val="center"/>
          </w:tcPr>
          <w:p w14:paraId="2461F7B4"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كفاءة التخطيط والجدولة</w:t>
            </w:r>
          </w:p>
        </w:tc>
        <w:tc>
          <w:tcPr>
            <w:tcW w:w="633" w:type="dxa"/>
            <w:vAlign w:val="center"/>
          </w:tcPr>
          <w:p w14:paraId="5D687A4C" w14:textId="77777777"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تابع</w:t>
            </w:r>
          </w:p>
        </w:tc>
        <w:tc>
          <w:tcPr>
            <w:tcW w:w="3162" w:type="dxa"/>
          </w:tcPr>
          <w:p w14:paraId="0C28A182"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الالتزام بالمخططات الزمنية والمواعيد النهائية</w:t>
            </w:r>
            <w:r w:rsidRPr="00240F65">
              <w:rPr>
                <w:rFonts w:ascii="Traditional Arabic" w:hAnsi="Traditional Arabic" w:cs="Traditional Arabic"/>
                <w:sz w:val="24"/>
                <w:szCs w:val="24"/>
              </w:rPr>
              <w:t>.</w:t>
            </w:r>
          </w:p>
          <w:p w14:paraId="0DC8C149"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دقة الجدولة الزمنية التنبؤية</w:t>
            </w:r>
            <w:r w:rsidRPr="00240F65">
              <w:rPr>
                <w:rFonts w:ascii="Traditional Arabic" w:hAnsi="Traditional Arabic" w:cs="Traditional Arabic"/>
                <w:sz w:val="24"/>
                <w:szCs w:val="24"/>
              </w:rPr>
              <w:t>.</w:t>
            </w:r>
          </w:p>
          <w:p w14:paraId="69ABC4D0" w14:textId="77777777" w:rsidR="00E47781" w:rsidRPr="00240F65" w:rsidRDefault="00E47781" w:rsidP="008D2F4D">
            <w:pPr>
              <w:numPr>
                <w:ilvl w:val="0"/>
                <w:numId w:val="9"/>
              </w:numPr>
              <w:bidi/>
              <w:spacing w:line="259" w:lineRule="auto"/>
              <w:jc w:val="lowKashida"/>
              <w:rPr>
                <w:rFonts w:ascii="Traditional Arabic" w:hAnsi="Traditional Arabic" w:cs="Traditional Arabic"/>
                <w:sz w:val="24"/>
                <w:szCs w:val="24"/>
              </w:rPr>
            </w:pPr>
            <w:r w:rsidRPr="00240F65">
              <w:rPr>
                <w:rFonts w:ascii="Traditional Arabic" w:hAnsi="Traditional Arabic" w:cs="Traditional Arabic"/>
                <w:sz w:val="24"/>
                <w:szCs w:val="24"/>
                <w:rtl/>
              </w:rPr>
              <w:t>كفاءة توزيع الموارد البشرية والمادية</w:t>
            </w:r>
            <w:r w:rsidRPr="00240F65">
              <w:rPr>
                <w:rFonts w:ascii="Traditional Arabic" w:hAnsi="Traditional Arabic" w:cs="Traditional Arabic"/>
                <w:sz w:val="24"/>
                <w:szCs w:val="24"/>
              </w:rPr>
              <w:t>.</w:t>
            </w:r>
          </w:p>
          <w:p w14:paraId="7DAA61B6" w14:textId="77777777" w:rsidR="00E47781" w:rsidRPr="00880996" w:rsidRDefault="00E47781" w:rsidP="008D2F4D">
            <w:pPr>
              <w:numPr>
                <w:ilvl w:val="0"/>
                <w:numId w:val="9"/>
              </w:numPr>
              <w:bidi/>
              <w:spacing w:line="259" w:lineRule="auto"/>
              <w:jc w:val="lowKashida"/>
              <w:rPr>
                <w:rFonts w:ascii="Traditional Arabic" w:hAnsi="Traditional Arabic" w:cs="Traditional Arabic"/>
                <w:sz w:val="24"/>
                <w:szCs w:val="24"/>
                <w:rtl/>
              </w:rPr>
            </w:pPr>
            <w:r w:rsidRPr="00240F65">
              <w:rPr>
                <w:rFonts w:ascii="Traditional Arabic" w:hAnsi="Traditional Arabic" w:cs="Traditional Arabic"/>
                <w:sz w:val="24"/>
                <w:szCs w:val="24"/>
                <w:rtl/>
              </w:rPr>
              <w:t xml:space="preserve">تقليل الانحرافات الزمنية </w:t>
            </w:r>
            <w:r>
              <w:rPr>
                <w:rFonts w:ascii="Traditional Arabic" w:hAnsi="Traditional Arabic" w:cs="Traditional Arabic" w:hint="cs"/>
                <w:sz w:val="24"/>
                <w:szCs w:val="24"/>
                <w:rtl/>
              </w:rPr>
              <w:t>والتكاليف</w:t>
            </w:r>
            <w:r w:rsidRPr="00240F65">
              <w:rPr>
                <w:rFonts w:ascii="Traditional Arabic" w:hAnsi="Traditional Arabic" w:cs="Traditional Arabic"/>
                <w:sz w:val="24"/>
                <w:szCs w:val="24"/>
                <w:rtl/>
              </w:rPr>
              <w:t xml:space="preserve"> ورصد المخاطر المبكر</w:t>
            </w:r>
            <w:r w:rsidRPr="00240F65">
              <w:rPr>
                <w:rFonts w:ascii="Traditional Arabic" w:hAnsi="Traditional Arabic" w:cs="Traditional Arabic"/>
                <w:sz w:val="24"/>
                <w:szCs w:val="24"/>
              </w:rPr>
              <w:t>.</w:t>
            </w:r>
          </w:p>
        </w:tc>
        <w:tc>
          <w:tcPr>
            <w:tcW w:w="563" w:type="dxa"/>
            <w:vAlign w:val="center"/>
          </w:tcPr>
          <w:p w14:paraId="0C737084" w14:textId="2A62CE95" w:rsidR="00E47781" w:rsidRDefault="00676C28"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12</w:t>
            </w:r>
          </w:p>
        </w:tc>
        <w:tc>
          <w:tcPr>
            <w:tcW w:w="1417" w:type="dxa"/>
            <w:vAlign w:val="center"/>
          </w:tcPr>
          <w:p w14:paraId="43B032EC" w14:textId="77777777" w:rsidR="00E47781" w:rsidRDefault="00E47781" w:rsidP="008D2F4D">
            <w:pPr>
              <w:bidi/>
              <w:jc w:val="lowKashida"/>
              <w:rPr>
                <w:rFonts w:ascii="Traditional Arabic" w:hAnsi="Traditional Arabic" w:cs="Traditional Arabic"/>
                <w:sz w:val="24"/>
                <w:szCs w:val="24"/>
                <w:rtl/>
              </w:rPr>
            </w:pPr>
            <w:r>
              <w:rPr>
                <w:rFonts w:ascii="Traditional Arabic" w:hAnsi="Traditional Arabic" w:cs="Traditional Arabic" w:hint="cs"/>
                <w:sz w:val="24"/>
                <w:szCs w:val="24"/>
                <w:rtl/>
              </w:rPr>
              <w:t xml:space="preserve">ليكرت 5 درجات (1=منخفض جدا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5=مرتفع جدا)</w:t>
            </w:r>
          </w:p>
        </w:tc>
        <w:tc>
          <w:tcPr>
            <w:tcW w:w="847" w:type="dxa"/>
            <w:vAlign w:val="center"/>
          </w:tcPr>
          <w:p w14:paraId="599E5FB3" w14:textId="29043339" w:rsidR="00E47781" w:rsidRDefault="00E47781" w:rsidP="008D2F4D">
            <w:pPr>
              <w:bidi/>
              <w:jc w:val="center"/>
              <w:rPr>
                <w:rFonts w:ascii="Traditional Arabic" w:hAnsi="Traditional Arabic" w:cs="Traditional Arabic"/>
                <w:sz w:val="24"/>
                <w:szCs w:val="24"/>
                <w:rtl/>
              </w:rPr>
            </w:pPr>
            <w:r>
              <w:rPr>
                <w:rFonts w:ascii="Traditional Arabic" w:hAnsi="Traditional Arabic" w:cs="Traditional Arabic" w:hint="cs"/>
                <w:sz w:val="24"/>
                <w:szCs w:val="24"/>
                <w:rtl/>
              </w:rPr>
              <w:t xml:space="preserve">القسم </w:t>
            </w:r>
            <w:r w:rsidR="00676C28">
              <w:rPr>
                <w:rFonts w:ascii="Traditional Arabic" w:hAnsi="Traditional Arabic" w:cs="Traditional Arabic" w:hint="cs"/>
                <w:sz w:val="24"/>
                <w:szCs w:val="24"/>
                <w:rtl/>
              </w:rPr>
              <w:t>الثاني</w:t>
            </w:r>
          </w:p>
        </w:tc>
      </w:tr>
    </w:tbl>
    <w:p w14:paraId="1FDA7446" w14:textId="77777777" w:rsidR="00EC0517" w:rsidRPr="00EC0517" w:rsidRDefault="00EC0517" w:rsidP="00EC0517">
      <w:pPr>
        <w:bidi/>
        <w:spacing w:before="240" w:after="200" w:line="360" w:lineRule="auto"/>
        <w:ind w:firstLine="284"/>
        <w:jc w:val="lowKashida"/>
        <w:rPr>
          <w:rFonts w:ascii="Traditional Arabic" w:hAnsi="Traditional Arabic" w:cs="Traditional Arabic"/>
          <w:sz w:val="24"/>
          <w:szCs w:val="24"/>
        </w:rPr>
      </w:pPr>
      <w:r w:rsidRPr="00EC0517">
        <w:rPr>
          <w:rFonts w:ascii="Traditional Arabic" w:hAnsi="Traditional Arabic" w:cs="Traditional Arabic"/>
          <w:sz w:val="24"/>
          <w:szCs w:val="24"/>
          <w:rtl/>
        </w:rPr>
        <w:t>يفترض النموذج المفاهيمي لوجود علاقة إيجابية ذات دلالة إحصائية بين المتغير المستقل (استخدام أدوات الذكاء الاصطناعي) والمتغير التابع (كفاءة تخطيط وجدولة المشاريع)، وسيتم اختبار هذه العلاقة من خلال الأساليب الإحصائية التالية</w:t>
      </w:r>
      <w:r w:rsidRPr="00EC0517">
        <w:rPr>
          <w:rFonts w:ascii="Traditional Arabic" w:hAnsi="Traditional Arabic" w:cs="Traditional Arabic"/>
          <w:sz w:val="24"/>
          <w:szCs w:val="24"/>
        </w:rPr>
        <w:t>:</w:t>
      </w:r>
    </w:p>
    <w:p w14:paraId="1AAB5369" w14:textId="77777777" w:rsidR="00EC0517" w:rsidRPr="00EC0517" w:rsidRDefault="00EC0517" w:rsidP="00EC0517">
      <w:pPr>
        <w:numPr>
          <w:ilvl w:val="0"/>
          <w:numId w:val="29"/>
        </w:numPr>
        <w:bidi/>
        <w:spacing w:before="240" w:after="200" w:line="360" w:lineRule="auto"/>
        <w:jc w:val="lowKashida"/>
        <w:rPr>
          <w:rFonts w:ascii="Traditional Arabic" w:hAnsi="Traditional Arabic" w:cs="Traditional Arabic"/>
          <w:sz w:val="24"/>
          <w:szCs w:val="24"/>
        </w:rPr>
      </w:pPr>
      <w:r w:rsidRPr="00EC0517">
        <w:rPr>
          <w:rFonts w:ascii="Traditional Arabic" w:hAnsi="Traditional Arabic" w:cs="Traditional Arabic"/>
          <w:sz w:val="24"/>
          <w:szCs w:val="24"/>
          <w:rtl/>
        </w:rPr>
        <w:t>معامل الارتباط بيرسون لقياس قوة واتجاه العلاقة بين المتغيرين وبين أبعادهما</w:t>
      </w:r>
      <w:r w:rsidRPr="00EC0517">
        <w:rPr>
          <w:rFonts w:ascii="Traditional Arabic" w:hAnsi="Traditional Arabic" w:cs="Traditional Arabic"/>
          <w:sz w:val="24"/>
          <w:szCs w:val="24"/>
        </w:rPr>
        <w:t>.</w:t>
      </w:r>
    </w:p>
    <w:p w14:paraId="39AB9C8A" w14:textId="77777777" w:rsidR="00EC0517" w:rsidRPr="00EC0517" w:rsidRDefault="00EC0517" w:rsidP="00EC0517">
      <w:pPr>
        <w:numPr>
          <w:ilvl w:val="0"/>
          <w:numId w:val="29"/>
        </w:numPr>
        <w:bidi/>
        <w:spacing w:before="240" w:after="200" w:line="360" w:lineRule="auto"/>
        <w:jc w:val="lowKashida"/>
        <w:rPr>
          <w:rFonts w:ascii="Traditional Arabic" w:hAnsi="Traditional Arabic" w:cs="Traditional Arabic"/>
          <w:sz w:val="24"/>
          <w:szCs w:val="24"/>
        </w:rPr>
      </w:pPr>
      <w:r w:rsidRPr="00EC0517">
        <w:rPr>
          <w:rFonts w:ascii="Traditional Arabic" w:hAnsi="Traditional Arabic" w:cs="Traditional Arabic"/>
          <w:sz w:val="24"/>
          <w:szCs w:val="24"/>
          <w:rtl/>
        </w:rPr>
        <w:t>تحليل الانحدار البسيط والمتعدد لقياس حجم التأثير المباشر وغير المباشر</w:t>
      </w:r>
      <w:r w:rsidRPr="00EC0517">
        <w:rPr>
          <w:rFonts w:ascii="Traditional Arabic" w:hAnsi="Traditional Arabic" w:cs="Traditional Arabic"/>
          <w:sz w:val="24"/>
          <w:szCs w:val="24"/>
        </w:rPr>
        <w:t>.</w:t>
      </w:r>
    </w:p>
    <w:p w14:paraId="07A13938" w14:textId="77777777" w:rsidR="00EC0517" w:rsidRPr="00EC0517" w:rsidRDefault="00EC0517" w:rsidP="00EC0517">
      <w:pPr>
        <w:numPr>
          <w:ilvl w:val="0"/>
          <w:numId w:val="29"/>
        </w:numPr>
        <w:bidi/>
        <w:spacing w:before="240" w:after="200" w:line="360" w:lineRule="auto"/>
        <w:jc w:val="lowKashida"/>
        <w:rPr>
          <w:rFonts w:ascii="Traditional Arabic" w:hAnsi="Traditional Arabic" w:cs="Traditional Arabic"/>
          <w:sz w:val="24"/>
          <w:szCs w:val="24"/>
        </w:rPr>
      </w:pPr>
      <w:r w:rsidRPr="00EC0517">
        <w:rPr>
          <w:rFonts w:ascii="Traditional Arabic" w:hAnsi="Traditional Arabic" w:cs="Traditional Arabic"/>
          <w:sz w:val="24"/>
          <w:szCs w:val="24"/>
          <w:rtl/>
        </w:rPr>
        <w:t>اختبار</w:t>
      </w:r>
      <w:r w:rsidRPr="00EC0517">
        <w:rPr>
          <w:rFonts w:ascii="Traditional Arabic" w:hAnsi="Traditional Arabic" w:cs="Traditional Arabic"/>
          <w:sz w:val="24"/>
          <w:szCs w:val="24"/>
        </w:rPr>
        <w:t xml:space="preserve"> ANOVA </w:t>
      </w:r>
      <w:r w:rsidRPr="00EC0517">
        <w:rPr>
          <w:rFonts w:ascii="Traditional Arabic" w:hAnsi="Traditional Arabic" w:cs="Traditional Arabic"/>
          <w:sz w:val="24"/>
          <w:szCs w:val="24"/>
          <w:rtl/>
        </w:rPr>
        <w:t>لفحص الفروق الإحصائية حسب نوع المشروع أو القطاع الاقتصادي</w:t>
      </w:r>
      <w:r w:rsidRPr="00EC0517">
        <w:rPr>
          <w:rFonts w:ascii="Traditional Arabic" w:hAnsi="Traditional Arabic" w:cs="Traditional Arabic"/>
          <w:sz w:val="24"/>
          <w:szCs w:val="24"/>
        </w:rPr>
        <w:t>.</w:t>
      </w:r>
    </w:p>
    <w:p w14:paraId="4F1CE013" w14:textId="77777777" w:rsidR="00EC0517" w:rsidRPr="00EC0517" w:rsidRDefault="00EC0517" w:rsidP="00EC0517">
      <w:pPr>
        <w:bidi/>
        <w:spacing w:before="240" w:after="200" w:line="360" w:lineRule="auto"/>
        <w:ind w:firstLine="284"/>
        <w:jc w:val="lowKashida"/>
        <w:rPr>
          <w:rFonts w:ascii="Traditional Arabic" w:hAnsi="Traditional Arabic" w:cs="Traditional Arabic"/>
          <w:sz w:val="24"/>
          <w:szCs w:val="24"/>
        </w:rPr>
      </w:pPr>
      <w:r w:rsidRPr="00EC0517">
        <w:rPr>
          <w:rFonts w:ascii="Traditional Arabic" w:hAnsi="Traditional Arabic" w:cs="Traditional Arabic"/>
          <w:sz w:val="24"/>
          <w:szCs w:val="24"/>
          <w:rtl/>
        </w:rPr>
        <w:t>ولم تُدرج الدراسة متغيرات وسيطة أو معدلة بشكل صريح، إلا أن المتغيرات الديموغرافية (نوع القطاع، حجم الشركة، سنوات الخبرة) ستُعامل كمتغيرات تصنيفية لتحليل الفروق بين المجموعات</w:t>
      </w:r>
      <w:r w:rsidRPr="00EC0517">
        <w:rPr>
          <w:rFonts w:ascii="Traditional Arabic" w:hAnsi="Traditional Arabic" w:cs="Traditional Arabic"/>
          <w:sz w:val="24"/>
          <w:szCs w:val="24"/>
        </w:rPr>
        <w:t>.</w:t>
      </w:r>
    </w:p>
    <w:bookmarkEnd w:id="5"/>
    <w:p w14:paraId="74815578" w14:textId="72FD11E9" w:rsidR="00C61DE8" w:rsidRPr="00E47781" w:rsidRDefault="00E47781" w:rsidP="00E47781">
      <w:pPr>
        <w:pStyle w:val="Heading2"/>
        <w:bidi/>
        <w:spacing w:before="200" w:line="276" w:lineRule="auto"/>
        <w:rPr>
          <w:rFonts w:ascii="Traditional Arabic" w:hAnsi="Traditional Arabic" w:cs="Traditional Arabic"/>
          <w:b/>
          <w:bCs/>
          <w:color w:val="000000" w:themeColor="text1"/>
          <w:sz w:val="28"/>
          <w:szCs w:val="28"/>
          <w:rtl/>
          <w:lang w:bidi="ar-EG"/>
        </w:rPr>
      </w:pPr>
      <w:r w:rsidRPr="00E47781">
        <w:rPr>
          <w:rFonts w:ascii="Traditional Arabic" w:hAnsi="Traditional Arabic" w:cs="Traditional Arabic" w:hint="cs"/>
          <w:b/>
          <w:bCs/>
          <w:color w:val="000000" w:themeColor="text1"/>
          <w:sz w:val="28"/>
          <w:szCs w:val="28"/>
          <w:rtl/>
          <w:lang w:bidi="ar-EG"/>
        </w:rPr>
        <w:lastRenderedPageBreak/>
        <w:t>3-</w:t>
      </w:r>
      <w:r w:rsidR="00C82E56">
        <w:rPr>
          <w:rFonts w:ascii="Traditional Arabic" w:hAnsi="Traditional Arabic" w:cs="Traditional Arabic" w:hint="cs"/>
          <w:b/>
          <w:bCs/>
          <w:color w:val="000000" w:themeColor="text1"/>
          <w:sz w:val="28"/>
          <w:szCs w:val="28"/>
          <w:rtl/>
          <w:lang w:bidi="ar-EG"/>
        </w:rPr>
        <w:t>7</w:t>
      </w:r>
      <w:r w:rsidRPr="00E47781">
        <w:rPr>
          <w:rFonts w:ascii="Traditional Arabic" w:hAnsi="Traditional Arabic" w:cs="Traditional Arabic" w:hint="cs"/>
          <w:b/>
          <w:bCs/>
          <w:color w:val="000000" w:themeColor="text1"/>
          <w:sz w:val="28"/>
          <w:szCs w:val="28"/>
          <w:rtl/>
          <w:lang w:bidi="ar-EG"/>
        </w:rPr>
        <w:t xml:space="preserve"> تحديد إجراءات تنفيذ الدراسة</w:t>
      </w:r>
    </w:p>
    <w:p w14:paraId="0669D39E" w14:textId="58C8B024" w:rsidR="00E47781" w:rsidRPr="00E47781" w:rsidRDefault="00E47781" w:rsidP="00E47781">
      <w:pPr>
        <w:bidi/>
        <w:spacing w:before="240" w:after="200" w:line="360" w:lineRule="auto"/>
        <w:ind w:firstLine="284"/>
        <w:jc w:val="lowKashida"/>
        <w:rPr>
          <w:rFonts w:ascii="Traditional Arabic" w:hAnsi="Traditional Arabic" w:cs="Traditional Arabic"/>
          <w:sz w:val="24"/>
          <w:szCs w:val="24"/>
        </w:rPr>
      </w:pPr>
      <w:r w:rsidRPr="00E47781">
        <w:rPr>
          <w:rFonts w:ascii="Traditional Arabic" w:hAnsi="Traditional Arabic" w:cs="Traditional Arabic"/>
          <w:sz w:val="24"/>
          <w:szCs w:val="24"/>
          <w:rtl/>
        </w:rPr>
        <w:t>اتبعت الدراسة إجراءات منهجية منظمة ومتسلسلة لتنفيذ البحث ميدانيًا وضمان دقة جمع البيانات وموثوقيتها، وفقًا للمعايير العلمية المعتمدة في البحوث الكمية الوصفية التحليلية. وفيما يلي الخطوات الرئيسية التي تم اتباعها</w:t>
      </w:r>
      <w:r w:rsidRPr="00E47781">
        <w:rPr>
          <w:rFonts w:ascii="Traditional Arabic" w:hAnsi="Traditional Arabic" w:cs="Traditional Arabic"/>
          <w:sz w:val="24"/>
          <w:szCs w:val="24"/>
        </w:rPr>
        <w:t>:</w:t>
      </w:r>
    </w:p>
    <w:p w14:paraId="06613986" w14:textId="1E18B53D" w:rsidR="00E47781" w:rsidRPr="00DA1F2C" w:rsidRDefault="00C82E56" w:rsidP="00C82E56">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t>3-7-</w:t>
      </w:r>
      <w:r w:rsidR="00C52170">
        <w:rPr>
          <w:rFonts w:ascii="Traditional Arabic" w:hAnsi="Traditional Arabic" w:cs="Traditional Arabic" w:hint="cs"/>
          <w:b/>
          <w:bCs/>
          <w:color w:val="000000" w:themeColor="text1"/>
          <w:sz w:val="28"/>
          <w:szCs w:val="28"/>
          <w:rtl/>
        </w:rPr>
        <w:t xml:space="preserve">1 </w:t>
      </w:r>
      <w:r w:rsidR="00E47781" w:rsidRPr="00DA1F2C">
        <w:rPr>
          <w:rFonts w:ascii="Traditional Arabic" w:hAnsi="Traditional Arabic" w:cs="Traditional Arabic"/>
          <w:b/>
          <w:bCs/>
          <w:color w:val="000000" w:themeColor="text1"/>
          <w:sz w:val="28"/>
          <w:szCs w:val="28"/>
          <w:rtl/>
        </w:rPr>
        <w:t>الحصول على الموافقات الرسمية والأخلاقية</w:t>
      </w:r>
    </w:p>
    <w:p w14:paraId="5AE87177" w14:textId="0AD5CC62" w:rsidR="00E47781" w:rsidRPr="00E47781" w:rsidRDefault="00E47781" w:rsidP="00C52170">
      <w:pPr>
        <w:bidi/>
        <w:spacing w:before="240" w:after="200" w:line="360" w:lineRule="auto"/>
        <w:ind w:firstLine="284"/>
        <w:jc w:val="lowKashida"/>
        <w:rPr>
          <w:rFonts w:ascii="Traditional Arabic" w:hAnsi="Traditional Arabic" w:cs="Traditional Arabic"/>
          <w:sz w:val="24"/>
          <w:szCs w:val="24"/>
          <w:rtl/>
        </w:rPr>
      </w:pPr>
      <w:r w:rsidRPr="00E47781">
        <w:rPr>
          <w:rFonts w:ascii="Traditional Arabic" w:hAnsi="Traditional Arabic" w:cs="Traditional Arabic"/>
          <w:sz w:val="24"/>
          <w:szCs w:val="24"/>
          <w:rtl/>
        </w:rPr>
        <w:t>تم الحصول على موافقة المشرف الأكاديمي على تصميم الاستبانة وآلية التوزيع، مع التأكيد على مبادئ السرية، الطوعية، وعدم الإضرار بالمشاركين. كما تم إعداد خطاب تعريفي رسمي يوضح أهداف الدراسة ويضمن سرية البيانات الشخصية والمؤسسية</w:t>
      </w:r>
      <w:r w:rsidRPr="00E47781">
        <w:rPr>
          <w:rFonts w:ascii="Traditional Arabic" w:hAnsi="Traditional Arabic" w:cs="Traditional Arabic"/>
          <w:sz w:val="24"/>
          <w:szCs w:val="24"/>
        </w:rPr>
        <w:t>.</w:t>
      </w:r>
      <w:r w:rsidR="00022186">
        <w:rPr>
          <w:rFonts w:ascii="Traditional Arabic" w:hAnsi="Traditional Arabic" w:cs="Traditional Arabic" w:hint="cs"/>
          <w:sz w:val="24"/>
          <w:szCs w:val="24"/>
          <w:rtl/>
        </w:rPr>
        <w:t xml:space="preserve"> يشير </w:t>
      </w:r>
      <w:r w:rsidR="00022186">
        <w:rPr>
          <w:rFonts w:ascii="Traditional Arabic" w:hAnsi="Traditional Arabic" w:cs="Traditional Arabic"/>
          <w:sz w:val="24"/>
          <w:szCs w:val="24"/>
        </w:rPr>
        <w:t xml:space="preserve">Tetzner </w:t>
      </w:r>
      <w:r w:rsidR="00022186">
        <w:rPr>
          <w:rFonts w:ascii="Traditional Arabic" w:hAnsi="Traditional Arabic" w:cs="Traditional Arabic" w:hint="cs"/>
          <w:sz w:val="24"/>
          <w:szCs w:val="24"/>
          <w:rtl/>
        </w:rPr>
        <w:t>(2025) أن</w:t>
      </w:r>
      <w:r w:rsidR="00022186" w:rsidRPr="00022186">
        <w:rPr>
          <w:rFonts w:ascii="Traditional Arabic" w:hAnsi="Traditional Arabic" w:cs="Traditional Arabic"/>
          <w:sz w:val="24"/>
          <w:szCs w:val="24"/>
          <w:rtl/>
        </w:rPr>
        <w:t xml:space="preserve"> الحصول على الموافقة الأخلاقية</w:t>
      </w:r>
      <w:r w:rsidR="00022186" w:rsidRPr="00022186">
        <w:rPr>
          <w:rFonts w:ascii="Traditional Arabic" w:hAnsi="Traditional Arabic" w:cs="Traditional Arabic"/>
          <w:sz w:val="24"/>
          <w:szCs w:val="24"/>
        </w:rPr>
        <w:t xml:space="preserve"> (IRB) </w:t>
      </w:r>
      <w:r w:rsidR="00022186">
        <w:rPr>
          <w:rFonts w:ascii="Traditional Arabic" w:hAnsi="Traditional Arabic" w:cs="Traditional Arabic" w:hint="cs"/>
          <w:sz w:val="24"/>
          <w:szCs w:val="24"/>
          <w:rtl/>
        </w:rPr>
        <w:t xml:space="preserve">هو </w:t>
      </w:r>
      <w:r w:rsidR="00022186" w:rsidRPr="00022186">
        <w:rPr>
          <w:rFonts w:ascii="Traditional Arabic" w:hAnsi="Traditional Arabic" w:cs="Traditional Arabic"/>
          <w:sz w:val="24"/>
          <w:szCs w:val="24"/>
          <w:rtl/>
        </w:rPr>
        <w:t xml:space="preserve">الخطوة الأولى الإلزامية في البحوث الميدانية لضمان حماية حقوق المشاركين وخصوصيتهم. </w:t>
      </w:r>
      <w:r w:rsidR="002909C3">
        <w:rPr>
          <w:rFonts w:ascii="Traditional Arabic" w:hAnsi="Traditional Arabic" w:cs="Traditional Arabic" w:hint="cs"/>
          <w:sz w:val="24"/>
          <w:szCs w:val="24"/>
          <w:rtl/>
        </w:rPr>
        <w:t xml:space="preserve">حيث </w:t>
      </w:r>
      <w:r w:rsidR="00022186" w:rsidRPr="00022186">
        <w:rPr>
          <w:rFonts w:ascii="Traditional Arabic" w:hAnsi="Traditional Arabic" w:cs="Traditional Arabic"/>
          <w:sz w:val="24"/>
          <w:szCs w:val="24"/>
          <w:rtl/>
        </w:rPr>
        <w:t>تتضمن الإجراءات تعبئة نموذج رسمي مع ملخص البحث، وصف المخاطر، نماذج الموافقة المستنيرة، وإرفاق الاستبيانات، ثم تقديمها إلى الجامعة أو المؤسسة. يجب الالتزام بمبادئ مثل الشفافية، عدم الإضرار، والسرية للحصول على التصريح الرسمي</w:t>
      </w:r>
      <w:r w:rsidR="00022186">
        <w:rPr>
          <w:rFonts w:ascii="Traditional Arabic" w:hAnsi="Traditional Arabic" w:cs="Traditional Arabic" w:hint="cs"/>
          <w:sz w:val="24"/>
          <w:szCs w:val="24"/>
          <w:rtl/>
        </w:rPr>
        <w:t xml:space="preserve"> (</w:t>
      </w:r>
      <w:r w:rsidR="00022186" w:rsidRPr="00022186">
        <w:rPr>
          <w:rFonts w:ascii="Traditional Arabic" w:hAnsi="Traditional Arabic" w:cs="Traditional Arabic"/>
          <w:sz w:val="24"/>
          <w:szCs w:val="24"/>
        </w:rPr>
        <w:t>Tetzner</w:t>
      </w:r>
      <w:r w:rsidR="00022186">
        <w:rPr>
          <w:rFonts w:ascii="Traditional Arabic" w:hAnsi="Traditional Arabic" w:cs="Traditional Arabic"/>
          <w:sz w:val="24"/>
          <w:szCs w:val="24"/>
        </w:rPr>
        <w:t>, 2025</w:t>
      </w:r>
      <w:r w:rsidR="00022186">
        <w:rPr>
          <w:rFonts w:ascii="Traditional Arabic" w:hAnsi="Traditional Arabic" w:cs="Traditional Arabic" w:hint="cs"/>
          <w:sz w:val="24"/>
          <w:szCs w:val="24"/>
          <w:rtl/>
        </w:rPr>
        <w:t>).</w:t>
      </w:r>
    </w:p>
    <w:p w14:paraId="2255CD61" w14:textId="170DB4C7" w:rsidR="00E47781" w:rsidRPr="00DA1F2C" w:rsidRDefault="00C82E56" w:rsidP="00DA1F2C">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t>3-7-</w:t>
      </w:r>
      <w:r w:rsidR="00C52170">
        <w:rPr>
          <w:rFonts w:ascii="Traditional Arabic" w:hAnsi="Traditional Arabic" w:cs="Traditional Arabic" w:hint="cs"/>
          <w:b/>
          <w:bCs/>
          <w:color w:val="000000" w:themeColor="text1"/>
          <w:sz w:val="28"/>
          <w:szCs w:val="28"/>
          <w:rtl/>
        </w:rPr>
        <w:t xml:space="preserve">2 </w:t>
      </w:r>
      <w:r w:rsidR="00E47781" w:rsidRPr="00DA1F2C">
        <w:rPr>
          <w:rFonts w:ascii="Traditional Arabic" w:hAnsi="Traditional Arabic" w:cs="Traditional Arabic"/>
          <w:b/>
          <w:bCs/>
          <w:color w:val="000000" w:themeColor="text1"/>
          <w:sz w:val="28"/>
          <w:szCs w:val="28"/>
          <w:rtl/>
        </w:rPr>
        <w:t>تحديد مجتمع الدراسة وعينتها</w:t>
      </w:r>
    </w:p>
    <w:p w14:paraId="43F60DC0" w14:textId="04075875" w:rsidR="00E47781" w:rsidRPr="00E47781" w:rsidRDefault="00E47781" w:rsidP="0059688F">
      <w:pPr>
        <w:bidi/>
        <w:spacing w:before="240" w:after="200" w:line="360" w:lineRule="auto"/>
        <w:jc w:val="lowKashida"/>
        <w:rPr>
          <w:rFonts w:ascii="Traditional Arabic" w:hAnsi="Traditional Arabic" w:cs="Traditional Arabic"/>
          <w:sz w:val="24"/>
          <w:szCs w:val="24"/>
          <w:rtl/>
        </w:rPr>
      </w:pPr>
      <w:r w:rsidRPr="00E47781">
        <w:rPr>
          <w:rFonts w:ascii="Traditional Arabic" w:hAnsi="Traditional Arabic" w:cs="Traditional Arabic"/>
          <w:sz w:val="24"/>
          <w:szCs w:val="24"/>
          <w:rtl/>
        </w:rPr>
        <w:t>يتمثل مجتمع الدراسة في جميع العاملين في إدارات المشاريع، أقسام التخطيط والتطوير، وتقنية المعلومات في الشركات الخاصة والمؤسسات الربحية بمدينة جدة، والذين لهم علاقة مباشرة بعمليات التخطيط والجدولة</w:t>
      </w:r>
      <w:r w:rsidRPr="00E47781">
        <w:rPr>
          <w:rFonts w:ascii="Traditional Arabic" w:hAnsi="Traditional Arabic" w:cs="Traditional Arabic"/>
          <w:sz w:val="24"/>
          <w:szCs w:val="24"/>
        </w:rPr>
        <w:t>.</w:t>
      </w:r>
      <w:r w:rsidR="0059688F">
        <w:rPr>
          <w:rFonts w:ascii="Traditional Arabic" w:hAnsi="Traditional Arabic" w:cs="Traditional Arabic" w:hint="cs"/>
          <w:sz w:val="24"/>
          <w:szCs w:val="24"/>
          <w:rtl/>
        </w:rPr>
        <w:t xml:space="preserve"> </w:t>
      </w:r>
      <w:r w:rsidRPr="00E47781">
        <w:rPr>
          <w:rFonts w:ascii="Traditional Arabic" w:hAnsi="Traditional Arabic" w:cs="Traditional Arabic"/>
          <w:sz w:val="24"/>
          <w:szCs w:val="24"/>
          <w:rtl/>
        </w:rPr>
        <w:t>أما العينة فقد اعتمدت على العينة القصدية</w:t>
      </w:r>
      <w:r w:rsidRPr="00E47781">
        <w:rPr>
          <w:rFonts w:ascii="Traditional Arabic" w:hAnsi="Traditional Arabic" w:cs="Traditional Arabic"/>
          <w:sz w:val="24"/>
          <w:szCs w:val="24"/>
        </w:rPr>
        <w:t xml:space="preserve"> (Purposive Sampling)</w:t>
      </w:r>
      <w:r w:rsidRPr="00E47781">
        <w:rPr>
          <w:rFonts w:ascii="Traditional Arabic" w:hAnsi="Traditional Arabic" w:cs="Traditional Arabic"/>
          <w:sz w:val="24"/>
          <w:szCs w:val="24"/>
          <w:rtl/>
        </w:rPr>
        <w:t xml:space="preserve">، وذلك لضمان اختيار أفراد لديهم خبرة فعلية ومعرفة كافية بالموضوع. وقد تم استهداف عينة حجمها 384 فردًا (محسوبًا وفقًا لمعادلة </w:t>
      </w:r>
      <w:r w:rsidR="005E17B0" w:rsidRPr="005E17B0">
        <w:rPr>
          <w:rFonts w:ascii="Traditional Arabic" w:eastAsia="Calibri" w:hAnsi="Traditional Arabic" w:cs="Traditional Arabic"/>
          <w:sz w:val="24"/>
          <w:szCs w:val="24"/>
        </w:rPr>
        <w:t>Raosoft Sample Size Calculator</w:t>
      </w:r>
      <w:r w:rsidRPr="00E47781">
        <w:rPr>
          <w:rFonts w:ascii="Traditional Arabic" w:hAnsi="Traditional Arabic" w:cs="Traditional Arabic"/>
          <w:sz w:val="24"/>
          <w:szCs w:val="24"/>
          <w:rtl/>
        </w:rPr>
        <w:t>)، مع مراعاة التنوع في القطاعات الاقتصادية (إنشاءات وعقارات، تكنولوجيا، تجاري، صناعي، خدمات) وحجم الشركات وسنوات الخبرة لتعزيز التمثيلية</w:t>
      </w:r>
      <w:r w:rsidRPr="00E47781">
        <w:rPr>
          <w:rFonts w:ascii="Traditional Arabic" w:hAnsi="Traditional Arabic" w:cs="Traditional Arabic"/>
          <w:sz w:val="24"/>
          <w:szCs w:val="24"/>
        </w:rPr>
        <w:t>.</w:t>
      </w:r>
    </w:p>
    <w:p w14:paraId="517A56CA" w14:textId="6896F10B" w:rsidR="00E47781" w:rsidRPr="00DA1F2C" w:rsidRDefault="00C82E56" w:rsidP="00DA1F2C">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t>3-7-</w:t>
      </w:r>
      <w:r w:rsidR="00C52170">
        <w:rPr>
          <w:rFonts w:ascii="Traditional Arabic" w:hAnsi="Traditional Arabic" w:cs="Traditional Arabic" w:hint="cs"/>
          <w:b/>
          <w:bCs/>
          <w:color w:val="000000" w:themeColor="text1"/>
          <w:sz w:val="28"/>
          <w:szCs w:val="28"/>
          <w:rtl/>
        </w:rPr>
        <w:t xml:space="preserve">3 </w:t>
      </w:r>
      <w:r w:rsidR="00E47781" w:rsidRPr="00DA1F2C">
        <w:rPr>
          <w:rFonts w:ascii="Traditional Arabic" w:hAnsi="Traditional Arabic" w:cs="Traditional Arabic"/>
          <w:b/>
          <w:bCs/>
          <w:color w:val="000000" w:themeColor="text1"/>
          <w:sz w:val="28"/>
          <w:szCs w:val="28"/>
          <w:rtl/>
        </w:rPr>
        <w:t>إعداد أدوات التوزيع والتواصل</w:t>
      </w:r>
    </w:p>
    <w:p w14:paraId="5D606DA1" w14:textId="1576E2AF" w:rsidR="00E47781" w:rsidRPr="00121071" w:rsidRDefault="00E47781" w:rsidP="00121071">
      <w:pPr>
        <w:pStyle w:val="ListParagraph"/>
        <w:numPr>
          <w:ilvl w:val="0"/>
          <w:numId w:val="13"/>
        </w:numPr>
        <w:bidi/>
        <w:spacing w:before="240" w:after="200" w:line="360" w:lineRule="auto"/>
        <w:rPr>
          <w:rFonts w:ascii="Traditional Arabic" w:hAnsi="Traditional Arabic" w:cs="Traditional Arabic"/>
          <w:rtl/>
        </w:rPr>
      </w:pPr>
      <w:r w:rsidRPr="00E47781">
        <w:rPr>
          <w:rFonts w:ascii="Traditional Arabic" w:hAnsi="Traditional Arabic" w:cs="Traditional Arabic"/>
          <w:sz w:val="24"/>
          <w:szCs w:val="24"/>
          <w:rtl/>
        </w:rPr>
        <w:t xml:space="preserve">تم تصميم الاستبانة إلكترونيًا باستخدام </w:t>
      </w:r>
      <w:r w:rsidR="0059688F">
        <w:rPr>
          <w:rFonts w:ascii="Traditional Arabic" w:hAnsi="Traditional Arabic" w:cs="Traditional Arabic" w:hint="cs"/>
          <w:sz w:val="24"/>
          <w:szCs w:val="24"/>
          <w:rtl/>
        </w:rPr>
        <w:t>أداة</w:t>
      </w:r>
      <w:r w:rsidRPr="00E47781">
        <w:rPr>
          <w:rFonts w:ascii="Traditional Arabic" w:hAnsi="Traditional Arabic" w:cs="Traditional Arabic"/>
          <w:sz w:val="24"/>
          <w:szCs w:val="24"/>
          <w:rtl/>
        </w:rPr>
        <w:t xml:space="preserve"> </w:t>
      </w:r>
      <w:r w:rsidRPr="00E47781">
        <w:rPr>
          <w:rFonts w:ascii="Traditional Arabic" w:hAnsi="Traditional Arabic" w:cs="Traditional Arabic"/>
          <w:sz w:val="24"/>
          <w:szCs w:val="24"/>
        </w:rPr>
        <w:t xml:space="preserve">Google Forms </w:t>
      </w:r>
      <w:r w:rsidRPr="00E47781">
        <w:rPr>
          <w:rFonts w:ascii="Traditional Arabic" w:hAnsi="Traditional Arabic" w:cs="Traditional Arabic"/>
          <w:sz w:val="24"/>
          <w:szCs w:val="24"/>
          <w:rtl/>
        </w:rPr>
        <w:t xml:space="preserve">، </w:t>
      </w:r>
      <w:r w:rsidR="00121071" w:rsidRPr="00121071">
        <w:rPr>
          <w:rFonts w:ascii="Traditional Arabic" w:hAnsi="Traditional Arabic" w:cs="Traditional Arabic"/>
          <w:rtl/>
        </w:rPr>
        <w:t>لتسهيل الوصول والتعبئة عبر الأجهزة المختلفة</w:t>
      </w:r>
      <w:r w:rsidR="00121071" w:rsidRPr="00121071">
        <w:rPr>
          <w:rFonts w:ascii="Traditional Arabic" w:hAnsi="Traditional Arabic" w:cs="Traditional Arabic"/>
        </w:rPr>
        <w:t>.</w:t>
      </w:r>
    </w:p>
    <w:p w14:paraId="575AA90E" w14:textId="77777777" w:rsidR="00E47781" w:rsidRPr="00E47781" w:rsidRDefault="00E47781" w:rsidP="00E47781">
      <w:pPr>
        <w:pStyle w:val="ListParagraph"/>
        <w:numPr>
          <w:ilvl w:val="0"/>
          <w:numId w:val="13"/>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أُرفقت مقدمة واضحة في بداية الاستبانة توضح أهداف الدراسة، السرية التامة، الطوعية، والوقت المتوقع (10–12 دقيقة)</w:t>
      </w:r>
      <w:r w:rsidRPr="00E47781">
        <w:rPr>
          <w:rFonts w:ascii="Traditional Arabic" w:hAnsi="Traditional Arabic" w:cs="Traditional Arabic"/>
          <w:sz w:val="24"/>
          <w:szCs w:val="24"/>
        </w:rPr>
        <w:t>.</w:t>
      </w:r>
    </w:p>
    <w:p w14:paraId="4627321F" w14:textId="4A1A53FF" w:rsidR="00E47781" w:rsidRPr="00E47781" w:rsidRDefault="00E47781" w:rsidP="00E47781">
      <w:pPr>
        <w:pStyle w:val="ListParagraph"/>
        <w:numPr>
          <w:ilvl w:val="0"/>
          <w:numId w:val="13"/>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تم إعداد خطاب دعوة للمشاركة</w:t>
      </w:r>
      <w:r w:rsidRPr="00E47781">
        <w:rPr>
          <w:rFonts w:ascii="Traditional Arabic" w:hAnsi="Traditional Arabic" w:cs="Traditional Arabic"/>
          <w:sz w:val="24"/>
          <w:szCs w:val="24"/>
        </w:rPr>
        <w:t xml:space="preserve"> (Invitation Letter) </w:t>
      </w:r>
      <w:r w:rsidRPr="00E47781">
        <w:rPr>
          <w:rFonts w:ascii="Traditional Arabic" w:hAnsi="Traditional Arabic" w:cs="Traditional Arabic"/>
          <w:sz w:val="24"/>
          <w:szCs w:val="24"/>
          <w:rtl/>
        </w:rPr>
        <w:t>يُرسل عبر البريد الإلكتروني أو</w:t>
      </w:r>
      <w:r w:rsidRPr="00E47781">
        <w:rPr>
          <w:rFonts w:ascii="Traditional Arabic" w:hAnsi="Traditional Arabic" w:cs="Traditional Arabic"/>
          <w:sz w:val="24"/>
          <w:szCs w:val="24"/>
        </w:rPr>
        <w:t xml:space="preserve"> WhatsApp </w:t>
      </w:r>
      <w:r w:rsidRPr="00E47781">
        <w:rPr>
          <w:rFonts w:ascii="Traditional Arabic" w:hAnsi="Traditional Arabic" w:cs="Traditional Arabic"/>
          <w:sz w:val="24"/>
          <w:szCs w:val="24"/>
          <w:rtl/>
        </w:rPr>
        <w:t>أو</w:t>
      </w:r>
      <w:r w:rsidRPr="00E47781">
        <w:rPr>
          <w:rFonts w:ascii="Traditional Arabic" w:hAnsi="Traditional Arabic" w:cs="Traditional Arabic"/>
          <w:sz w:val="24"/>
          <w:szCs w:val="24"/>
        </w:rPr>
        <w:t xml:space="preserve"> LinkedIn</w:t>
      </w:r>
      <w:r w:rsidRPr="00E47781">
        <w:rPr>
          <w:rFonts w:ascii="Traditional Arabic" w:hAnsi="Traditional Arabic" w:cs="Traditional Arabic"/>
          <w:sz w:val="24"/>
          <w:szCs w:val="24"/>
          <w:rtl/>
        </w:rPr>
        <w:t>، مع رابط الاستبانة المباشر</w:t>
      </w:r>
      <w:r w:rsidRPr="00E47781">
        <w:rPr>
          <w:rFonts w:ascii="Traditional Arabic" w:hAnsi="Traditional Arabic" w:cs="Traditional Arabic"/>
          <w:sz w:val="24"/>
          <w:szCs w:val="24"/>
        </w:rPr>
        <w:t>.</w:t>
      </w:r>
    </w:p>
    <w:p w14:paraId="68BA970A" w14:textId="7CE5F747" w:rsidR="00E47781" w:rsidRPr="00DA1F2C" w:rsidRDefault="00053723" w:rsidP="00DA1F2C">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lastRenderedPageBreak/>
        <w:t>3-7-</w:t>
      </w:r>
      <w:r w:rsidR="00C52170">
        <w:rPr>
          <w:rFonts w:ascii="Traditional Arabic" w:hAnsi="Traditional Arabic" w:cs="Traditional Arabic" w:hint="cs"/>
          <w:b/>
          <w:bCs/>
          <w:color w:val="000000" w:themeColor="text1"/>
          <w:sz w:val="28"/>
          <w:szCs w:val="28"/>
          <w:rtl/>
        </w:rPr>
        <w:t xml:space="preserve">4 </w:t>
      </w:r>
      <w:r w:rsidR="00E47781" w:rsidRPr="00DA1F2C">
        <w:rPr>
          <w:rFonts w:ascii="Traditional Arabic" w:hAnsi="Traditional Arabic" w:cs="Traditional Arabic"/>
          <w:b/>
          <w:bCs/>
          <w:color w:val="000000" w:themeColor="text1"/>
          <w:sz w:val="28"/>
          <w:szCs w:val="28"/>
          <w:rtl/>
        </w:rPr>
        <w:t>عملية التوزيع والجمع</w:t>
      </w:r>
    </w:p>
    <w:p w14:paraId="59415B49" w14:textId="4DF9C51C"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 xml:space="preserve">بدأ التوزيع في </w:t>
      </w:r>
      <w:r w:rsidR="00121071">
        <w:rPr>
          <w:rFonts w:ascii="Traditional Arabic" w:hAnsi="Traditional Arabic" w:cs="Traditional Arabic" w:hint="cs"/>
          <w:sz w:val="24"/>
          <w:szCs w:val="24"/>
          <w:rtl/>
        </w:rPr>
        <w:t>يوليو</w:t>
      </w:r>
      <w:r w:rsidRPr="00E47781">
        <w:rPr>
          <w:rFonts w:ascii="Traditional Arabic" w:hAnsi="Traditional Arabic" w:cs="Traditional Arabic"/>
          <w:sz w:val="24"/>
          <w:szCs w:val="24"/>
          <w:rtl/>
        </w:rPr>
        <w:t xml:space="preserve"> 2026، وتم التواصل مع الشركات من خلال</w:t>
      </w:r>
      <w:r w:rsidRPr="00E47781">
        <w:rPr>
          <w:rFonts w:ascii="Traditional Arabic" w:hAnsi="Traditional Arabic" w:cs="Traditional Arabic"/>
          <w:sz w:val="24"/>
          <w:szCs w:val="24"/>
        </w:rPr>
        <w:t>:</w:t>
      </w:r>
    </w:p>
    <w:p w14:paraId="3B57D4A4"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قواعد بيانات الغرفة التجارية بجدة</w:t>
      </w:r>
      <w:r w:rsidRPr="00E47781">
        <w:rPr>
          <w:rFonts w:ascii="Traditional Arabic" w:hAnsi="Traditional Arabic" w:cs="Traditional Arabic"/>
          <w:sz w:val="24"/>
          <w:szCs w:val="24"/>
        </w:rPr>
        <w:t>.</w:t>
      </w:r>
    </w:p>
    <w:p w14:paraId="3385583E"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شبكات</w:t>
      </w:r>
      <w:r w:rsidRPr="00E47781">
        <w:rPr>
          <w:rFonts w:ascii="Traditional Arabic" w:hAnsi="Traditional Arabic" w:cs="Traditional Arabic"/>
          <w:sz w:val="24"/>
          <w:szCs w:val="24"/>
        </w:rPr>
        <w:t xml:space="preserve"> LinkedIn </w:t>
      </w:r>
      <w:r w:rsidRPr="00E47781">
        <w:rPr>
          <w:rFonts w:ascii="Traditional Arabic" w:hAnsi="Traditional Arabic" w:cs="Traditional Arabic"/>
          <w:sz w:val="24"/>
          <w:szCs w:val="24"/>
          <w:rtl/>
        </w:rPr>
        <w:t>المهنية (مجموعات إدارة المشاريع في السعودية)</w:t>
      </w:r>
      <w:r w:rsidRPr="00E47781">
        <w:rPr>
          <w:rFonts w:ascii="Traditional Arabic" w:hAnsi="Traditional Arabic" w:cs="Traditional Arabic"/>
          <w:sz w:val="24"/>
          <w:szCs w:val="24"/>
        </w:rPr>
        <w:t>.</w:t>
      </w:r>
    </w:p>
    <w:p w14:paraId="1D971300"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جهات اتصال مباشرة في الشركات (مديري مشاريع، أقسام تقنية المعلومات)</w:t>
      </w:r>
      <w:r w:rsidRPr="00E47781">
        <w:rPr>
          <w:rFonts w:ascii="Traditional Arabic" w:hAnsi="Traditional Arabic" w:cs="Traditional Arabic"/>
          <w:sz w:val="24"/>
          <w:szCs w:val="24"/>
        </w:rPr>
        <w:t>.</w:t>
      </w:r>
    </w:p>
    <w:p w14:paraId="47C09D9F" w14:textId="77777777" w:rsidR="00E47781" w:rsidRPr="00E47781" w:rsidRDefault="00E47781" w:rsidP="00E47781">
      <w:pPr>
        <w:pStyle w:val="ListParagraph"/>
        <w:numPr>
          <w:ilvl w:val="0"/>
          <w:numId w:val="14"/>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تذكيرات دورية</w:t>
      </w:r>
      <w:r w:rsidRPr="00E47781">
        <w:rPr>
          <w:rFonts w:ascii="Traditional Arabic" w:hAnsi="Traditional Arabic" w:cs="Traditional Arabic"/>
          <w:sz w:val="24"/>
          <w:szCs w:val="24"/>
        </w:rPr>
        <w:t xml:space="preserve"> (reminders) </w:t>
      </w:r>
      <w:r w:rsidRPr="00E47781">
        <w:rPr>
          <w:rFonts w:ascii="Traditional Arabic" w:hAnsi="Traditional Arabic" w:cs="Traditional Arabic"/>
          <w:sz w:val="24"/>
          <w:szCs w:val="24"/>
          <w:rtl/>
        </w:rPr>
        <w:t>بعد أسبوع وأسبوعين من التوزيع الأولي لرفع نسبة الاستجابة</w:t>
      </w:r>
      <w:r w:rsidRPr="00E47781">
        <w:rPr>
          <w:rFonts w:ascii="Traditional Arabic" w:hAnsi="Traditional Arabic" w:cs="Traditional Arabic"/>
          <w:sz w:val="24"/>
          <w:szCs w:val="24"/>
        </w:rPr>
        <w:t>.</w:t>
      </w:r>
    </w:p>
    <w:p w14:paraId="18AD4813" w14:textId="29E7C87D"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استمرت عملية الجمع حتى الوصول إلى الحجم المطلوب (384 استجابة صالحة)، مع مراقبة معدل الاستجابة وتوزيع العينة على القطاعات المختلفة</w:t>
      </w:r>
      <w:r w:rsidRPr="00E47781">
        <w:rPr>
          <w:rFonts w:ascii="Traditional Arabic" w:hAnsi="Traditional Arabic" w:cs="Traditional Arabic"/>
          <w:sz w:val="24"/>
          <w:szCs w:val="24"/>
        </w:rPr>
        <w:t>.</w:t>
      </w:r>
    </w:p>
    <w:p w14:paraId="4AB2B880" w14:textId="028B07A7" w:rsidR="00E47781" w:rsidRPr="00DA1F2C" w:rsidRDefault="00053723" w:rsidP="00DA1F2C">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t>3-7-</w:t>
      </w:r>
      <w:r w:rsidR="008B798E" w:rsidRPr="00DA1F2C">
        <w:rPr>
          <w:rFonts w:ascii="Traditional Arabic" w:hAnsi="Traditional Arabic" w:cs="Traditional Arabic" w:hint="cs"/>
          <w:b/>
          <w:bCs/>
          <w:color w:val="000000" w:themeColor="text1"/>
          <w:sz w:val="28"/>
          <w:szCs w:val="28"/>
          <w:rtl/>
        </w:rPr>
        <w:t xml:space="preserve">5 </w:t>
      </w:r>
      <w:r w:rsidR="00E47781" w:rsidRPr="00DA1F2C">
        <w:rPr>
          <w:rFonts w:ascii="Traditional Arabic" w:hAnsi="Traditional Arabic" w:cs="Traditional Arabic"/>
          <w:b/>
          <w:bCs/>
          <w:color w:val="000000" w:themeColor="text1"/>
          <w:sz w:val="28"/>
          <w:szCs w:val="28"/>
          <w:rtl/>
        </w:rPr>
        <w:t>التحقق من سلامة البيانات</w:t>
      </w:r>
    </w:p>
    <w:p w14:paraId="455CD7CC" w14:textId="77777777" w:rsidR="00E47781" w:rsidRPr="00E47781" w:rsidRDefault="00E47781" w:rsidP="00E47781">
      <w:p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بعد انتهاء الجمع، تم</w:t>
      </w:r>
      <w:r w:rsidRPr="00E47781">
        <w:rPr>
          <w:rFonts w:ascii="Traditional Arabic" w:hAnsi="Traditional Arabic" w:cs="Traditional Arabic"/>
          <w:sz w:val="24"/>
          <w:szCs w:val="24"/>
        </w:rPr>
        <w:t>:</w:t>
      </w:r>
    </w:p>
    <w:p w14:paraId="15CF8A06" w14:textId="77777777"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فحص الاستجابات لاستبعاد أي إجابات غير مكتملة أو متكررة أو غير منطقية (مثل إجابات متطابقة تمامًا)</w:t>
      </w:r>
      <w:r w:rsidRPr="00E47781">
        <w:rPr>
          <w:rFonts w:ascii="Traditional Arabic" w:hAnsi="Traditional Arabic" w:cs="Traditional Arabic"/>
          <w:sz w:val="24"/>
          <w:szCs w:val="24"/>
        </w:rPr>
        <w:t>.</w:t>
      </w:r>
    </w:p>
    <w:p w14:paraId="55EEC4A5" w14:textId="72CAE7AF"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 xml:space="preserve">ترميز البيانات وإدخالها في </w:t>
      </w:r>
      <w:r w:rsidR="00121071">
        <w:rPr>
          <w:rFonts w:ascii="Traditional Arabic" w:hAnsi="Traditional Arabic" w:cs="Traditional Arabic" w:hint="cs"/>
          <w:sz w:val="24"/>
          <w:szCs w:val="24"/>
          <w:rtl/>
        </w:rPr>
        <w:t>برنامج ال</w:t>
      </w:r>
      <w:r w:rsidRPr="00E47781">
        <w:rPr>
          <w:rFonts w:ascii="Traditional Arabic" w:hAnsi="Traditional Arabic" w:cs="Traditional Arabic"/>
          <w:sz w:val="24"/>
          <w:szCs w:val="24"/>
        </w:rPr>
        <w:t xml:space="preserve"> SPSS</w:t>
      </w:r>
      <w:r w:rsidR="00121071">
        <w:rPr>
          <w:rFonts w:ascii="Traditional Arabic" w:hAnsi="Traditional Arabic" w:cs="Traditional Arabic" w:hint="cs"/>
          <w:sz w:val="24"/>
          <w:szCs w:val="24"/>
          <w:rtl/>
        </w:rPr>
        <w:t xml:space="preserve"> .</w:t>
      </w:r>
    </w:p>
    <w:p w14:paraId="43FADE2F" w14:textId="77777777"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معالجة القيم المفقودة (إن وجدت) بطريقة مناسبة (مثل الاستبدال بالمتوسط أو الحذف في حال ندرتها)</w:t>
      </w:r>
      <w:r w:rsidRPr="00E47781">
        <w:rPr>
          <w:rFonts w:ascii="Traditional Arabic" w:hAnsi="Traditional Arabic" w:cs="Traditional Arabic"/>
          <w:sz w:val="24"/>
          <w:szCs w:val="24"/>
        </w:rPr>
        <w:t>.</w:t>
      </w:r>
    </w:p>
    <w:p w14:paraId="1DAFBE37" w14:textId="11FCD525" w:rsidR="00E47781" w:rsidRPr="00E47781" w:rsidRDefault="00E47781" w:rsidP="00E47781">
      <w:pPr>
        <w:pStyle w:val="ListParagraph"/>
        <w:numPr>
          <w:ilvl w:val="0"/>
          <w:numId w:val="15"/>
        </w:numPr>
        <w:bidi/>
        <w:spacing w:before="240" w:after="200" w:line="360" w:lineRule="auto"/>
        <w:rPr>
          <w:rFonts w:ascii="Traditional Arabic" w:hAnsi="Traditional Arabic" w:cs="Traditional Arabic"/>
          <w:sz w:val="24"/>
          <w:szCs w:val="24"/>
          <w:rtl/>
        </w:rPr>
      </w:pPr>
      <w:r w:rsidRPr="00E47781">
        <w:rPr>
          <w:rFonts w:ascii="Traditional Arabic" w:hAnsi="Traditional Arabic" w:cs="Traditional Arabic"/>
          <w:sz w:val="24"/>
          <w:szCs w:val="24"/>
          <w:rtl/>
        </w:rPr>
        <w:t>إجراء فحوصات أولية للتوزيع الطبيعي</w:t>
      </w:r>
      <w:r w:rsidRPr="00E47781">
        <w:rPr>
          <w:rFonts w:ascii="Traditional Arabic" w:hAnsi="Traditional Arabic" w:cs="Traditional Arabic"/>
          <w:sz w:val="24"/>
          <w:szCs w:val="24"/>
        </w:rPr>
        <w:t xml:space="preserve"> Kolmogorov-Smirnov </w:t>
      </w:r>
      <w:r w:rsidRPr="00E47781">
        <w:rPr>
          <w:rFonts w:ascii="Traditional Arabic" w:hAnsi="Traditional Arabic" w:cs="Traditional Arabic"/>
          <w:sz w:val="24"/>
          <w:szCs w:val="24"/>
          <w:rtl/>
        </w:rPr>
        <w:t>أو</w:t>
      </w:r>
      <w:r w:rsidRPr="00E47781">
        <w:rPr>
          <w:rFonts w:ascii="Traditional Arabic" w:hAnsi="Traditional Arabic" w:cs="Traditional Arabic"/>
          <w:sz w:val="24"/>
          <w:szCs w:val="24"/>
        </w:rPr>
        <w:t xml:space="preserve"> Shapiro-Wilk </w:t>
      </w:r>
      <w:r w:rsidRPr="00E47781">
        <w:rPr>
          <w:rFonts w:ascii="Traditional Arabic" w:hAnsi="Traditional Arabic" w:cs="Traditional Arabic"/>
          <w:sz w:val="24"/>
          <w:szCs w:val="24"/>
          <w:rtl/>
        </w:rPr>
        <w:t>لتحديد نوع الاختبارات الإحصائية المناسبة</w:t>
      </w:r>
      <w:r w:rsidRPr="00E47781">
        <w:rPr>
          <w:rFonts w:ascii="Traditional Arabic" w:hAnsi="Traditional Arabic" w:cs="Traditional Arabic"/>
          <w:sz w:val="24"/>
          <w:szCs w:val="24"/>
        </w:rPr>
        <w:t>.</w:t>
      </w:r>
    </w:p>
    <w:p w14:paraId="7A210F21" w14:textId="282B84BE" w:rsidR="00E47781" w:rsidRPr="00DA1F2C" w:rsidRDefault="00053723" w:rsidP="00DA1F2C">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t>3-7-</w:t>
      </w:r>
      <w:r w:rsidR="008B798E" w:rsidRPr="00DA1F2C">
        <w:rPr>
          <w:rFonts w:ascii="Traditional Arabic" w:hAnsi="Traditional Arabic" w:cs="Traditional Arabic" w:hint="cs"/>
          <w:b/>
          <w:bCs/>
          <w:color w:val="000000" w:themeColor="text1"/>
          <w:sz w:val="28"/>
          <w:szCs w:val="28"/>
          <w:rtl/>
        </w:rPr>
        <w:t xml:space="preserve">6 </w:t>
      </w:r>
      <w:r w:rsidR="00E47781" w:rsidRPr="00DA1F2C">
        <w:rPr>
          <w:rFonts w:ascii="Traditional Arabic" w:hAnsi="Traditional Arabic" w:cs="Traditional Arabic"/>
          <w:b/>
          <w:bCs/>
          <w:color w:val="000000" w:themeColor="text1"/>
          <w:sz w:val="28"/>
          <w:szCs w:val="28"/>
          <w:rtl/>
        </w:rPr>
        <w:t xml:space="preserve">الالتزام بالمعايير الأخلاقية </w:t>
      </w:r>
    </w:p>
    <w:p w14:paraId="18C87DD0" w14:textId="5947B42C" w:rsidR="00E47781" w:rsidRPr="00E47781" w:rsidRDefault="00121071" w:rsidP="00643A88">
      <w:pPr>
        <w:bidi/>
        <w:spacing w:before="240" w:after="200" w:line="360" w:lineRule="auto"/>
        <w:ind w:firstLine="284"/>
        <w:jc w:val="lowKashida"/>
        <w:rPr>
          <w:rFonts w:ascii="Traditional Arabic" w:hAnsi="Traditional Arabic" w:cs="Traditional Arabic"/>
          <w:sz w:val="24"/>
          <w:szCs w:val="24"/>
        </w:rPr>
      </w:pPr>
      <w:r w:rsidRPr="00121071">
        <w:rPr>
          <w:rFonts w:ascii="Traditional Arabic" w:hAnsi="Traditional Arabic" w:cs="Traditional Arabic"/>
          <w:sz w:val="24"/>
          <w:szCs w:val="24"/>
          <w:rtl/>
        </w:rPr>
        <w:t>تم ضمان عدم جمع أي بيانات شخصية تعريفية، وأُتيح للمشاركين الانسحاب في أي وقت، وحُفظت البيانات بشكل آمن ومشفر، وستُستخدم لأغراض البحث العلمي فقط.</w:t>
      </w:r>
      <w:r w:rsidR="00643A88">
        <w:rPr>
          <w:rFonts w:ascii="Traditional Arabic" w:hAnsi="Traditional Arabic" w:cs="Traditional Arabic" w:hint="cs"/>
          <w:sz w:val="24"/>
          <w:szCs w:val="24"/>
          <w:rtl/>
        </w:rPr>
        <w:t xml:space="preserve"> </w:t>
      </w:r>
      <w:r w:rsidR="00E47781" w:rsidRPr="00E47781">
        <w:rPr>
          <w:rFonts w:ascii="Traditional Arabic" w:hAnsi="Traditional Arabic" w:cs="Traditional Arabic"/>
          <w:sz w:val="24"/>
          <w:szCs w:val="24"/>
          <w:rtl/>
        </w:rPr>
        <w:t>بهذه الإجراءات المنظمة والدقيقة، تم تنفيذ الدراسة ميدانيًا بكفاءة عالية، مما ضمن الحصول على بيانات موثوقة وممثلة لمجتمع الدراسة، ومهد الطريق لمرحلة التحليل الإحصائي واستخلاص النتائج بدقة علمية</w:t>
      </w:r>
      <w:r w:rsidR="00E47781" w:rsidRPr="00E47781">
        <w:rPr>
          <w:rFonts w:ascii="Traditional Arabic" w:hAnsi="Traditional Arabic" w:cs="Traditional Arabic"/>
          <w:sz w:val="24"/>
          <w:szCs w:val="24"/>
        </w:rPr>
        <w:t>.</w:t>
      </w:r>
    </w:p>
    <w:p w14:paraId="08BC4773" w14:textId="1CC2B860"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sz w:val="24"/>
          <w:szCs w:val="24"/>
          <w:rtl/>
        </w:rPr>
        <w:lastRenderedPageBreak/>
        <w:t>بهذا التصميم الدقيق لأداة جمع البيانات (الاستبانة) والتعريف الإجرائي الواضح لمتغيرات الدراسة وأبعادها، تكون الدراسة قد أكملت الأساس المنهجي اللازم لقياس المتغيرات المستقلة والتابعة بموثوقية عالية وصلاحية محتوى قوية. وبذلك، أصبحت الاستبانة جاهزة لتوفير بيانات كمية دقيقة وموضوعية تعكس واقع استخدام أدوات الذكاء الاصطناعي وتأثيره على كفاءة التخطيط والجدولة في شركات جدة، مما يُمكّن من الانتقال إلى مرحلة تصميم الدراسة الكلي واختيار الأساليب الإحصائية المناسبة لمعالجة البيانات واختبار الفروض</w:t>
      </w:r>
      <w:r w:rsidRPr="0059688F">
        <w:rPr>
          <w:rFonts w:ascii="Traditional Arabic" w:hAnsi="Traditional Arabic" w:cs="Traditional Arabic"/>
          <w:sz w:val="24"/>
          <w:szCs w:val="24"/>
        </w:rPr>
        <w:t>.</w:t>
      </w:r>
    </w:p>
    <w:p w14:paraId="30F46FF9" w14:textId="356F7D47" w:rsidR="00E47781" w:rsidRPr="0059688F" w:rsidRDefault="0059688F" w:rsidP="0059688F">
      <w:pPr>
        <w:pStyle w:val="Heading2"/>
        <w:bidi/>
        <w:spacing w:before="200" w:line="276" w:lineRule="auto"/>
        <w:rPr>
          <w:rFonts w:ascii="Traditional Arabic" w:hAnsi="Traditional Arabic" w:cs="Traditional Arabic"/>
          <w:b/>
          <w:bCs/>
          <w:color w:val="000000" w:themeColor="text1"/>
          <w:sz w:val="28"/>
          <w:szCs w:val="28"/>
          <w:rtl/>
          <w:lang w:bidi="ar-EG"/>
        </w:rPr>
      </w:pPr>
      <w:r w:rsidRPr="0059688F">
        <w:rPr>
          <w:rFonts w:ascii="Traditional Arabic" w:hAnsi="Traditional Arabic" w:cs="Traditional Arabic" w:hint="cs"/>
          <w:b/>
          <w:bCs/>
          <w:color w:val="000000" w:themeColor="text1"/>
          <w:sz w:val="28"/>
          <w:szCs w:val="28"/>
          <w:rtl/>
          <w:lang w:bidi="ar-EG"/>
        </w:rPr>
        <w:t>3-</w:t>
      </w:r>
      <w:r w:rsidR="008F36CC">
        <w:rPr>
          <w:rFonts w:ascii="Traditional Arabic" w:hAnsi="Traditional Arabic" w:cs="Traditional Arabic" w:hint="cs"/>
          <w:b/>
          <w:bCs/>
          <w:color w:val="000000" w:themeColor="text1"/>
          <w:sz w:val="28"/>
          <w:szCs w:val="28"/>
          <w:rtl/>
          <w:lang w:bidi="ar-EG"/>
        </w:rPr>
        <w:t>8</w:t>
      </w:r>
      <w:r w:rsidRPr="0059688F">
        <w:rPr>
          <w:rFonts w:ascii="Traditional Arabic" w:hAnsi="Traditional Arabic" w:cs="Traditional Arabic" w:hint="cs"/>
          <w:b/>
          <w:bCs/>
          <w:color w:val="000000" w:themeColor="text1"/>
          <w:sz w:val="28"/>
          <w:szCs w:val="28"/>
          <w:rtl/>
          <w:lang w:bidi="ar-EG"/>
        </w:rPr>
        <w:t xml:space="preserve"> تصميم الدراسة والمعالجة الإحصائية</w:t>
      </w:r>
    </w:p>
    <w:p w14:paraId="06D5E877" w14:textId="3BB2F2D0" w:rsidR="0059688F" w:rsidRPr="0059688F" w:rsidRDefault="0059688F" w:rsidP="0059688F">
      <w:pPr>
        <w:bidi/>
        <w:spacing w:before="240" w:after="200" w:line="360" w:lineRule="auto"/>
        <w:ind w:firstLine="284"/>
        <w:jc w:val="lowKashida"/>
        <w:rPr>
          <w:rFonts w:ascii="Traditional Arabic" w:hAnsi="Traditional Arabic" w:cs="Traditional Arabic"/>
          <w:sz w:val="24"/>
          <w:szCs w:val="24"/>
        </w:rPr>
      </w:pPr>
      <w:r w:rsidRPr="0059688F">
        <w:rPr>
          <w:rFonts w:ascii="Traditional Arabic" w:hAnsi="Traditional Arabic" w:cs="Traditional Arabic"/>
          <w:sz w:val="24"/>
          <w:szCs w:val="24"/>
          <w:rtl/>
        </w:rPr>
        <w:t>اعتمدت الدراسة على المنهج الكمي الوصفي التحليلي، حيث يجمع بين الوصف الدقيق لواقع الظاهرة (مدى انتشار استخدام أدوات الذكاء الاصطناعي ومستوى كفاءة التخطيط والجدولة) والتحليل الإحصائي للعلاقات بين المتغيرات وقياس حجم التأثير والفروق بين المجموعات. وقد تم تصميم الدراسة وفق الخطوات التالية</w:t>
      </w:r>
      <w:r w:rsidRPr="0059688F">
        <w:rPr>
          <w:rFonts w:ascii="Traditional Arabic" w:hAnsi="Traditional Arabic" w:cs="Traditional Arabic"/>
          <w:sz w:val="24"/>
          <w:szCs w:val="24"/>
        </w:rPr>
        <w:t>:</w:t>
      </w:r>
    </w:p>
    <w:p w14:paraId="7F5A718E" w14:textId="4456B1FB" w:rsidR="0059688F" w:rsidRPr="00DA1F2C" w:rsidRDefault="008F36CC" w:rsidP="00DA1F2C">
      <w:pPr>
        <w:pStyle w:val="Heading3"/>
        <w:bidi/>
        <w:rPr>
          <w:rFonts w:ascii="Traditional Arabic" w:hAnsi="Traditional Arabic" w:cs="Traditional Arabic"/>
          <w:b/>
          <w:bCs/>
          <w:color w:val="000000" w:themeColor="text1"/>
          <w:sz w:val="28"/>
          <w:szCs w:val="28"/>
        </w:rPr>
      </w:pPr>
      <w:r w:rsidRPr="00DA1F2C">
        <w:rPr>
          <w:rFonts w:ascii="Traditional Arabic" w:hAnsi="Traditional Arabic" w:cs="Traditional Arabic" w:hint="cs"/>
          <w:b/>
          <w:bCs/>
          <w:color w:val="000000" w:themeColor="text1"/>
          <w:sz w:val="28"/>
          <w:szCs w:val="28"/>
          <w:rtl/>
        </w:rPr>
        <w:t>3-8-1</w:t>
      </w:r>
      <w:r w:rsidR="0059688F" w:rsidRPr="00DA1F2C">
        <w:rPr>
          <w:rFonts w:ascii="Traditional Arabic" w:hAnsi="Traditional Arabic" w:cs="Traditional Arabic"/>
          <w:b/>
          <w:bCs/>
          <w:color w:val="000000" w:themeColor="text1"/>
          <w:sz w:val="28"/>
          <w:szCs w:val="28"/>
          <w:rtl/>
        </w:rPr>
        <w:t xml:space="preserve"> تصميم الدراسة</w:t>
      </w:r>
    </w:p>
    <w:p w14:paraId="4BC36439" w14:textId="31654886" w:rsidR="0059688F" w:rsidRPr="005A2AD0"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نوع الدراسة</w:t>
      </w:r>
      <w:r w:rsidRPr="005A2AD0">
        <w:rPr>
          <w:rFonts w:ascii="Traditional Arabic" w:hAnsi="Traditional Arabic" w:cs="Traditional Arabic"/>
          <w:b/>
          <w:bCs/>
          <w:sz w:val="24"/>
          <w:szCs w:val="24"/>
          <w:rtl/>
        </w:rPr>
        <w:t xml:space="preserve"> </w:t>
      </w:r>
      <w:r w:rsidRPr="005A2AD0">
        <w:rPr>
          <w:rFonts w:ascii="Traditional Arabic" w:hAnsi="Traditional Arabic" w:cs="Traditional Arabic"/>
          <w:sz w:val="24"/>
          <w:szCs w:val="24"/>
          <w:rtl/>
        </w:rPr>
        <w:t>وصفية تحليلية من النوع الكمي، حيث تعتمد على جمع بيانات ميدانية من خلال استبانة منظمة لوصف الظاهرة الحالية (الانتشار والكفاءة والتحديات) وتحليل العلاقات السببية بين المتغيرات (الارتباط والتأثير) والفروق بين الفئات (القطاعات و</w:t>
      </w:r>
      <w:r w:rsidR="005107CE" w:rsidRPr="005A2AD0">
        <w:rPr>
          <w:rFonts w:ascii="Traditional Arabic" w:hAnsi="Traditional Arabic" w:cs="Traditional Arabic" w:hint="cs"/>
          <w:sz w:val="24"/>
          <w:szCs w:val="24"/>
          <w:rtl/>
        </w:rPr>
        <w:t>أ</w:t>
      </w:r>
      <w:r w:rsidRPr="005A2AD0">
        <w:rPr>
          <w:rFonts w:ascii="Traditional Arabic" w:hAnsi="Traditional Arabic" w:cs="Traditional Arabic"/>
          <w:sz w:val="24"/>
          <w:szCs w:val="24"/>
          <w:rtl/>
        </w:rPr>
        <w:t xml:space="preserve">نواع </w:t>
      </w:r>
      <w:r w:rsidR="005107CE" w:rsidRPr="005A2AD0">
        <w:rPr>
          <w:rFonts w:ascii="Traditional Arabic" w:hAnsi="Traditional Arabic" w:cs="Traditional Arabic" w:hint="cs"/>
          <w:sz w:val="24"/>
          <w:szCs w:val="24"/>
          <w:rtl/>
        </w:rPr>
        <w:t>المشاريع</w:t>
      </w:r>
      <w:r w:rsidRPr="005A2AD0">
        <w:rPr>
          <w:rFonts w:ascii="Traditional Arabic" w:hAnsi="Traditional Arabic" w:cs="Traditional Arabic"/>
          <w:sz w:val="24"/>
          <w:szCs w:val="24"/>
          <w:rtl/>
        </w:rPr>
        <w:t>)</w:t>
      </w:r>
      <w:r w:rsidRPr="005A2AD0">
        <w:rPr>
          <w:rFonts w:ascii="Traditional Arabic" w:hAnsi="Traditional Arabic" w:cs="Traditional Arabic"/>
          <w:sz w:val="24"/>
          <w:szCs w:val="24"/>
        </w:rPr>
        <w:t>.</w:t>
      </w:r>
    </w:p>
    <w:p w14:paraId="21E8C07E" w14:textId="159C0271"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طبيعة العلاقة بين المتغيرات</w:t>
      </w:r>
      <w:r w:rsidRPr="0059688F">
        <w:rPr>
          <w:rFonts w:ascii="Traditional Arabic" w:hAnsi="Traditional Arabic" w:cs="Traditional Arabic"/>
          <w:sz w:val="24"/>
          <w:szCs w:val="24"/>
          <w:rtl/>
        </w:rPr>
        <w:t xml:space="preserve"> علاقة سببية افتراضية (غير تجريبية)، حيث يُعتبر استخدام أدوات الذكاء الاصطناعي متغيرًا مستقلًا يؤثر في كفاءة التخطيط والجدولة (متغير تابع)، مع التحكم في بعض المتغيرات الديموغرافية كمتغيرات تصنيفية أو تحكم</w:t>
      </w:r>
      <w:r w:rsidRPr="0059688F">
        <w:rPr>
          <w:rFonts w:ascii="Traditional Arabic" w:hAnsi="Traditional Arabic" w:cs="Traditional Arabic"/>
          <w:sz w:val="24"/>
          <w:szCs w:val="24"/>
        </w:rPr>
        <w:t>.</w:t>
      </w:r>
    </w:p>
    <w:p w14:paraId="792D56D2" w14:textId="45C809ED"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الإطار الزمني للدراسة</w:t>
      </w:r>
      <w:r w:rsidRPr="0059688F">
        <w:rPr>
          <w:rFonts w:ascii="Traditional Arabic" w:hAnsi="Traditional Arabic" w:cs="Traditional Arabic"/>
          <w:sz w:val="24"/>
          <w:szCs w:val="24"/>
          <w:rtl/>
        </w:rPr>
        <w:t xml:space="preserve"> </w:t>
      </w:r>
      <w:r w:rsidR="005107CE">
        <w:rPr>
          <w:rFonts w:ascii="Traditional Arabic" w:hAnsi="Traditional Arabic" w:cs="Traditional Arabic" w:hint="cs"/>
          <w:sz w:val="24"/>
          <w:szCs w:val="24"/>
          <w:rtl/>
        </w:rPr>
        <w:t xml:space="preserve">أفقية </w:t>
      </w:r>
      <w:r w:rsidRPr="0059688F">
        <w:rPr>
          <w:rFonts w:ascii="Traditional Arabic" w:hAnsi="Traditional Arabic" w:cs="Traditional Arabic"/>
          <w:sz w:val="24"/>
          <w:szCs w:val="24"/>
        </w:rPr>
        <w:t xml:space="preserve"> (cross-sectional)</w:t>
      </w:r>
      <w:r w:rsidRPr="0059688F">
        <w:rPr>
          <w:rFonts w:ascii="Traditional Arabic" w:hAnsi="Traditional Arabic" w:cs="Traditional Arabic"/>
          <w:sz w:val="24"/>
          <w:szCs w:val="24"/>
          <w:rtl/>
        </w:rPr>
        <w:t>، حيث تم جمع البيانات في فترة زمنية واحدة محددة (خلال عام 2026)، مما يسمح بوصف الوضع الراهن واختبار العلاقات في اللحظة الزمنية نفسها</w:t>
      </w:r>
      <w:r w:rsidRPr="0059688F">
        <w:rPr>
          <w:rFonts w:ascii="Traditional Arabic" w:hAnsi="Traditional Arabic" w:cs="Traditional Arabic"/>
          <w:sz w:val="24"/>
          <w:szCs w:val="24"/>
        </w:rPr>
        <w:t>.</w:t>
      </w:r>
    </w:p>
    <w:p w14:paraId="5B68A734" w14:textId="77777777" w:rsidR="0059688F" w:rsidRPr="0059688F" w:rsidRDefault="0059688F" w:rsidP="0059688F">
      <w:pPr>
        <w:numPr>
          <w:ilvl w:val="0"/>
          <w:numId w:val="17"/>
        </w:numPr>
        <w:bidi/>
        <w:spacing w:before="240" w:after="200" w:line="360" w:lineRule="auto"/>
        <w:jc w:val="lowKashida"/>
        <w:rPr>
          <w:rFonts w:ascii="Traditional Arabic" w:hAnsi="Traditional Arabic" w:cs="Traditional Arabic"/>
          <w:sz w:val="24"/>
          <w:szCs w:val="24"/>
        </w:rPr>
      </w:pPr>
      <w:r w:rsidRPr="0059688F">
        <w:rPr>
          <w:rFonts w:ascii="Traditional Arabic" w:hAnsi="Traditional Arabic" w:cs="Traditional Arabic"/>
          <w:b/>
          <w:bCs/>
          <w:sz w:val="24"/>
          <w:szCs w:val="24"/>
          <w:rtl/>
        </w:rPr>
        <w:t>مكان الدراسة</w:t>
      </w:r>
      <w:r w:rsidRPr="0059688F">
        <w:rPr>
          <w:rFonts w:ascii="Traditional Arabic" w:hAnsi="Traditional Arabic" w:cs="Traditional Arabic"/>
          <w:sz w:val="24"/>
          <w:szCs w:val="24"/>
          <w:rtl/>
        </w:rPr>
        <w:t xml:space="preserve"> مقيدة مكانيًا بمدينة جدة، كونها إحدى أكبر المدن الاقتصادية في المملكة، وتضم تنوعًا كبيرًا في القطاعات والشركات والمشاريع، </w:t>
      </w:r>
      <w:bookmarkStart w:id="6" w:name="_Hlk235685680"/>
      <w:r w:rsidRPr="0059688F">
        <w:rPr>
          <w:rFonts w:ascii="Traditional Arabic" w:hAnsi="Traditional Arabic" w:cs="Traditional Arabic"/>
          <w:sz w:val="24"/>
          <w:szCs w:val="24"/>
          <w:rtl/>
        </w:rPr>
        <w:t>مما يجعلها بيئة مثالية لاختبار فرضيات الدراسة</w:t>
      </w:r>
      <w:r w:rsidRPr="0059688F">
        <w:rPr>
          <w:rFonts w:ascii="Traditional Arabic" w:hAnsi="Traditional Arabic" w:cs="Traditional Arabic"/>
          <w:sz w:val="24"/>
          <w:szCs w:val="24"/>
        </w:rPr>
        <w:t>.</w:t>
      </w:r>
    </w:p>
    <w:p w14:paraId="58E36BE7" w14:textId="30F4704F" w:rsidR="0059688F" w:rsidRPr="00DA1F2C" w:rsidRDefault="008F36CC" w:rsidP="00DA1F2C">
      <w:pPr>
        <w:pStyle w:val="Heading3"/>
        <w:bidi/>
        <w:rPr>
          <w:rFonts w:ascii="Traditional Arabic" w:hAnsi="Traditional Arabic" w:cs="Traditional Arabic"/>
          <w:b/>
          <w:bCs/>
          <w:color w:val="000000" w:themeColor="text1"/>
          <w:sz w:val="28"/>
          <w:szCs w:val="28"/>
        </w:rPr>
      </w:pPr>
      <w:r w:rsidRPr="00DA1F2C">
        <w:rPr>
          <w:rFonts w:ascii="Traditional Arabic" w:hAnsi="Traditional Arabic" w:cs="Traditional Arabic" w:hint="cs"/>
          <w:b/>
          <w:bCs/>
          <w:color w:val="000000" w:themeColor="text1"/>
          <w:sz w:val="28"/>
          <w:szCs w:val="28"/>
          <w:rtl/>
        </w:rPr>
        <w:t>3-8-2</w:t>
      </w:r>
      <w:r w:rsidR="0059688F" w:rsidRPr="00DA1F2C">
        <w:rPr>
          <w:rFonts w:ascii="Traditional Arabic" w:hAnsi="Traditional Arabic" w:cs="Traditional Arabic"/>
          <w:b/>
          <w:bCs/>
          <w:color w:val="000000" w:themeColor="text1"/>
          <w:sz w:val="28"/>
          <w:szCs w:val="28"/>
          <w:rtl/>
        </w:rPr>
        <w:t xml:space="preserve"> الأساليب الإحصائية المستخدمة في معالجة البيانات</w:t>
      </w:r>
    </w:p>
    <w:p w14:paraId="32409F02" w14:textId="0633F10A" w:rsidR="00E37025" w:rsidRPr="00E37025" w:rsidRDefault="00E37025" w:rsidP="00E37025">
      <w:pPr>
        <w:bidi/>
        <w:spacing w:before="240" w:after="200" w:line="360" w:lineRule="auto"/>
        <w:ind w:firstLine="284"/>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 xml:space="preserve">تم معالجة وتحليل البيانات باستخدام برنامج </w:t>
      </w:r>
      <w:r w:rsidRPr="00E37025">
        <w:rPr>
          <w:rFonts w:ascii="Traditional Arabic" w:hAnsi="Traditional Arabic" w:cs="Traditional Arabic"/>
          <w:b/>
          <w:bCs/>
          <w:sz w:val="24"/>
          <w:szCs w:val="24"/>
        </w:rPr>
        <w:t>SPSS</w:t>
      </w:r>
      <w:r w:rsidRPr="00E37025">
        <w:rPr>
          <w:rFonts w:ascii="Traditional Arabic" w:hAnsi="Traditional Arabic" w:cs="Traditional Arabic"/>
          <w:sz w:val="24"/>
          <w:szCs w:val="24"/>
        </w:rPr>
        <w:t xml:space="preserve"> </w:t>
      </w:r>
      <w:r w:rsidRPr="00E37025">
        <w:rPr>
          <w:rFonts w:ascii="Traditional Arabic" w:hAnsi="Traditional Arabic" w:cs="Traditional Arabic"/>
          <w:sz w:val="24"/>
          <w:szCs w:val="24"/>
          <w:rtl/>
        </w:rPr>
        <w:t xml:space="preserve">(الإصدار </w:t>
      </w:r>
      <w:r w:rsidR="009F6599">
        <w:rPr>
          <w:rFonts w:ascii="Traditional Arabic" w:hAnsi="Traditional Arabic" w:cs="Traditional Arabic" w:hint="cs"/>
          <w:sz w:val="24"/>
          <w:szCs w:val="24"/>
          <w:rtl/>
        </w:rPr>
        <w:t>26</w:t>
      </w:r>
      <w:r w:rsidRPr="00E37025">
        <w:rPr>
          <w:rFonts w:ascii="Traditional Arabic" w:hAnsi="Traditional Arabic" w:cs="Traditional Arabic"/>
          <w:sz w:val="24"/>
          <w:szCs w:val="24"/>
          <w:rtl/>
        </w:rPr>
        <w:t>)، وفق الآتي</w:t>
      </w:r>
      <w:r w:rsidRPr="00E37025">
        <w:rPr>
          <w:rFonts w:ascii="Traditional Arabic" w:hAnsi="Traditional Arabic" w:cs="Traditional Arabic"/>
          <w:sz w:val="24"/>
          <w:szCs w:val="24"/>
        </w:rPr>
        <w:t>:</w:t>
      </w:r>
    </w:p>
    <w:p w14:paraId="01E084FC" w14:textId="77777777" w:rsidR="00505C6B" w:rsidRPr="00505C6B" w:rsidRDefault="00505C6B" w:rsidP="00505C6B">
      <w:pPr>
        <w:pStyle w:val="Heading4"/>
        <w:bidi/>
        <w:rPr>
          <w:rFonts w:ascii="Traditional Arabic" w:hAnsi="Traditional Arabic" w:cs="Traditional Arabic"/>
          <w:b/>
          <w:bCs/>
          <w:i w:val="0"/>
          <w:iCs w:val="0"/>
          <w:color w:val="000000" w:themeColor="text1"/>
          <w:sz w:val="24"/>
          <w:szCs w:val="24"/>
          <w:u w:val="single"/>
          <w:rtl/>
        </w:rPr>
      </w:pPr>
      <w:r w:rsidRPr="00505C6B">
        <w:rPr>
          <w:rFonts w:ascii="Traditional Arabic" w:hAnsi="Traditional Arabic" w:cs="Traditional Arabic" w:hint="cs"/>
          <w:b/>
          <w:bCs/>
          <w:i w:val="0"/>
          <w:iCs w:val="0"/>
          <w:color w:val="000000" w:themeColor="text1"/>
          <w:sz w:val="24"/>
          <w:szCs w:val="24"/>
          <w:u w:val="single"/>
          <w:rtl/>
        </w:rPr>
        <w:lastRenderedPageBreak/>
        <w:t xml:space="preserve">أولًا: </w:t>
      </w:r>
      <w:r w:rsidR="00E37025" w:rsidRPr="00505C6B">
        <w:rPr>
          <w:rFonts w:ascii="Traditional Arabic" w:hAnsi="Traditional Arabic" w:cs="Traditional Arabic"/>
          <w:b/>
          <w:bCs/>
          <w:i w:val="0"/>
          <w:iCs w:val="0"/>
          <w:color w:val="000000" w:themeColor="text1"/>
          <w:sz w:val="24"/>
          <w:szCs w:val="24"/>
          <w:u w:val="single"/>
          <w:rtl/>
        </w:rPr>
        <w:t>الإحصاءات الوصفية</w:t>
      </w:r>
    </w:p>
    <w:p w14:paraId="4B207A34" w14:textId="77777777" w:rsidR="00505C6B" w:rsidRPr="00505C6B" w:rsidRDefault="00505C6B" w:rsidP="00003D26">
      <w:pPr>
        <w:bidi/>
        <w:spacing w:before="240" w:after="200" w:line="360" w:lineRule="auto"/>
        <w:ind w:firstLine="284"/>
        <w:jc w:val="lowKashida"/>
        <w:rPr>
          <w:rFonts w:ascii="Traditional Arabic" w:hAnsi="Traditional Arabic" w:cs="Traditional Arabic"/>
          <w:sz w:val="24"/>
          <w:szCs w:val="24"/>
        </w:rPr>
      </w:pPr>
      <w:r w:rsidRPr="00505C6B">
        <w:rPr>
          <w:rFonts w:ascii="Traditional Arabic" w:hAnsi="Traditional Arabic" w:cs="Traditional Arabic"/>
          <w:sz w:val="24"/>
          <w:szCs w:val="24"/>
          <w:rtl/>
        </w:rPr>
        <w:t>حساب المتوسطات الحسابية، والانحرافات المعيارية، والتكرارات، والنسب المئوية، وعرضها في جداول ورسوم بيانية لوصف خصائص العينة ومستويات المتغيرات</w:t>
      </w:r>
      <w:r w:rsidRPr="00505C6B">
        <w:rPr>
          <w:rFonts w:ascii="Traditional Arabic" w:hAnsi="Traditional Arabic" w:cs="Traditional Arabic"/>
          <w:sz w:val="24"/>
          <w:szCs w:val="24"/>
        </w:rPr>
        <w:t>.</w:t>
      </w:r>
    </w:p>
    <w:p w14:paraId="2EB3CF00" w14:textId="77777777" w:rsidR="00505C6B" w:rsidRPr="00505C6B" w:rsidRDefault="00505C6B" w:rsidP="00473980">
      <w:pPr>
        <w:pStyle w:val="Heading4"/>
        <w:bidi/>
        <w:rPr>
          <w:rFonts w:ascii="Traditional Arabic" w:hAnsi="Traditional Arabic" w:cs="Traditional Arabic"/>
          <w:b/>
          <w:bCs/>
          <w:i w:val="0"/>
          <w:iCs w:val="0"/>
          <w:color w:val="000000" w:themeColor="text1"/>
          <w:sz w:val="24"/>
          <w:szCs w:val="24"/>
          <w:u w:val="single"/>
          <w:rtl/>
        </w:rPr>
      </w:pPr>
      <w:r w:rsidRPr="00505C6B">
        <w:rPr>
          <w:rFonts w:ascii="Traditional Arabic" w:hAnsi="Traditional Arabic" w:cs="Traditional Arabic" w:hint="cs"/>
          <w:b/>
          <w:bCs/>
          <w:i w:val="0"/>
          <w:iCs w:val="0"/>
          <w:color w:val="000000" w:themeColor="text1"/>
          <w:sz w:val="24"/>
          <w:szCs w:val="24"/>
          <w:u w:val="single"/>
          <w:rtl/>
        </w:rPr>
        <w:t xml:space="preserve">ثانيًا: </w:t>
      </w:r>
      <w:r w:rsidR="00E37025" w:rsidRPr="00505C6B">
        <w:rPr>
          <w:rFonts w:ascii="Traditional Arabic" w:hAnsi="Traditional Arabic" w:cs="Traditional Arabic"/>
          <w:b/>
          <w:bCs/>
          <w:i w:val="0"/>
          <w:iCs w:val="0"/>
          <w:color w:val="000000" w:themeColor="text1"/>
          <w:sz w:val="24"/>
          <w:szCs w:val="24"/>
          <w:u w:val="single"/>
          <w:rtl/>
        </w:rPr>
        <w:t>اختبار الثبات</w:t>
      </w:r>
    </w:p>
    <w:p w14:paraId="74BEAE04" w14:textId="77777777" w:rsidR="00505C6B" w:rsidRPr="004B6744" w:rsidRDefault="00505C6B" w:rsidP="004B6744">
      <w:pPr>
        <w:bidi/>
        <w:spacing w:before="240" w:after="200" w:line="360" w:lineRule="auto"/>
        <w:ind w:firstLine="284"/>
        <w:jc w:val="lowKashida"/>
        <w:rPr>
          <w:rFonts w:ascii="Traditional Arabic" w:hAnsi="Traditional Arabic" w:cs="Traditional Arabic"/>
          <w:sz w:val="24"/>
          <w:szCs w:val="24"/>
          <w:rtl/>
        </w:rPr>
      </w:pPr>
      <w:r w:rsidRPr="00505C6B">
        <w:rPr>
          <w:rFonts w:ascii="Traditional Arabic" w:hAnsi="Traditional Arabic" w:cs="Traditional Arabic"/>
          <w:sz w:val="24"/>
          <w:szCs w:val="24"/>
          <w:rtl/>
        </w:rPr>
        <w:t>حساب معامل كرونباخ ألفا (</w:t>
      </w:r>
      <w:r w:rsidRPr="00505C6B">
        <w:rPr>
          <w:rFonts w:ascii="Traditional Arabic" w:hAnsi="Traditional Arabic" w:cs="Traditional Arabic"/>
          <w:sz w:val="24"/>
          <w:szCs w:val="24"/>
        </w:rPr>
        <w:t>Cronbach’s Alpha</w:t>
      </w:r>
      <w:r w:rsidRPr="00505C6B">
        <w:rPr>
          <w:rFonts w:ascii="Traditional Arabic" w:hAnsi="Traditional Arabic" w:cs="Traditional Arabic"/>
          <w:sz w:val="24"/>
          <w:szCs w:val="24"/>
          <w:rtl/>
        </w:rPr>
        <w:t>) للتأكد من ثبات أبعاد الاستبانة على العينة الرئيسية.</w:t>
      </w:r>
    </w:p>
    <w:p w14:paraId="541F54E6" w14:textId="67C11139" w:rsidR="00505C6B" w:rsidRPr="00505C6B" w:rsidRDefault="00505C6B" w:rsidP="00505C6B">
      <w:pPr>
        <w:pStyle w:val="Heading4"/>
        <w:bidi/>
        <w:rPr>
          <w:rFonts w:ascii="Traditional Arabic" w:hAnsi="Traditional Arabic" w:cs="Traditional Arabic"/>
          <w:b/>
          <w:bCs/>
          <w:i w:val="0"/>
          <w:iCs w:val="0"/>
          <w:color w:val="000000" w:themeColor="text1"/>
          <w:sz w:val="24"/>
          <w:szCs w:val="24"/>
          <w:u w:val="single"/>
          <w:rtl/>
        </w:rPr>
      </w:pPr>
      <w:r w:rsidRPr="00505C6B">
        <w:rPr>
          <w:rFonts w:ascii="Traditional Arabic" w:hAnsi="Traditional Arabic" w:cs="Traditional Arabic" w:hint="cs"/>
          <w:b/>
          <w:bCs/>
          <w:i w:val="0"/>
          <w:iCs w:val="0"/>
          <w:color w:val="000000" w:themeColor="text1"/>
          <w:sz w:val="24"/>
          <w:szCs w:val="24"/>
          <w:u w:val="single"/>
          <w:rtl/>
        </w:rPr>
        <w:t xml:space="preserve">ثالثًا: </w:t>
      </w:r>
      <w:r w:rsidR="00875241" w:rsidRPr="00875241">
        <w:rPr>
          <w:rFonts w:ascii="Traditional Arabic" w:hAnsi="Traditional Arabic" w:cs="Traditional Arabic"/>
          <w:b/>
          <w:bCs/>
          <w:i w:val="0"/>
          <w:iCs w:val="0"/>
          <w:color w:val="000000" w:themeColor="text1"/>
          <w:sz w:val="24"/>
          <w:szCs w:val="24"/>
          <w:u w:val="single"/>
          <w:rtl/>
        </w:rPr>
        <w:t>اختبار التوزيع الطبيعي</w:t>
      </w:r>
    </w:p>
    <w:p w14:paraId="40230A7F" w14:textId="3451BCC0" w:rsidR="00875241" w:rsidRPr="00875241" w:rsidRDefault="00505C6B" w:rsidP="004B6744">
      <w:pPr>
        <w:bidi/>
        <w:spacing w:before="240" w:after="200" w:line="360" w:lineRule="auto"/>
        <w:ind w:firstLine="284"/>
        <w:jc w:val="lowKashida"/>
        <w:rPr>
          <w:rFonts w:ascii="Traditional Arabic" w:hAnsi="Traditional Arabic" w:cs="Traditional Arabic"/>
          <w:sz w:val="24"/>
          <w:szCs w:val="24"/>
        </w:rPr>
      </w:pPr>
      <w:r>
        <w:rPr>
          <w:rFonts w:ascii="Traditional Arabic" w:hAnsi="Traditional Arabic" w:cs="Traditional Arabic" w:hint="cs"/>
          <w:sz w:val="24"/>
          <w:szCs w:val="24"/>
          <w:rtl/>
        </w:rPr>
        <w:t>تم</w:t>
      </w:r>
      <w:r w:rsidR="00875241" w:rsidRPr="00875241">
        <w:rPr>
          <w:rFonts w:ascii="Traditional Arabic" w:hAnsi="Traditional Arabic" w:cs="Traditional Arabic"/>
          <w:sz w:val="24"/>
          <w:szCs w:val="24"/>
          <w:rtl/>
        </w:rPr>
        <w:t xml:space="preserve"> استخدام اختباري</w:t>
      </w:r>
      <w:r w:rsidR="00875241" w:rsidRPr="00875241">
        <w:rPr>
          <w:rFonts w:ascii="Traditional Arabic" w:hAnsi="Traditional Arabic" w:cs="Traditional Arabic"/>
          <w:sz w:val="24"/>
          <w:szCs w:val="24"/>
        </w:rPr>
        <w:t xml:space="preserve"> Kolmogorov-Smirnov </w:t>
      </w:r>
      <w:r w:rsidR="00875241" w:rsidRPr="00875241">
        <w:rPr>
          <w:rFonts w:ascii="Traditional Arabic" w:hAnsi="Traditional Arabic" w:cs="Traditional Arabic"/>
          <w:sz w:val="24"/>
          <w:szCs w:val="24"/>
          <w:rtl/>
        </w:rPr>
        <w:t>و</w:t>
      </w:r>
      <w:r w:rsidR="00875241" w:rsidRPr="00875241">
        <w:rPr>
          <w:rFonts w:ascii="Traditional Arabic" w:hAnsi="Traditional Arabic" w:cs="Traditional Arabic"/>
          <w:sz w:val="24"/>
          <w:szCs w:val="24"/>
        </w:rPr>
        <w:t>Shapiro-Wilk</w:t>
      </w:r>
      <w:r w:rsidR="00875241" w:rsidRPr="00875241">
        <w:rPr>
          <w:rFonts w:ascii="Traditional Arabic" w:hAnsi="Traditional Arabic" w:cs="Traditional Arabic"/>
          <w:sz w:val="24"/>
          <w:szCs w:val="24"/>
          <w:rtl/>
        </w:rPr>
        <w:t>، بالإضافة إلى فحص قيم الالتواء</w:t>
      </w:r>
      <w:r w:rsidR="00875241" w:rsidRPr="00875241">
        <w:rPr>
          <w:rFonts w:ascii="Traditional Arabic" w:hAnsi="Traditional Arabic" w:cs="Traditional Arabic"/>
          <w:sz w:val="24"/>
          <w:szCs w:val="24"/>
        </w:rPr>
        <w:t xml:space="preserve"> (Skewness) </w:t>
      </w:r>
      <w:r w:rsidR="00006A84">
        <w:rPr>
          <w:rFonts w:ascii="Traditional Arabic" w:hAnsi="Traditional Arabic" w:cs="Traditional Arabic" w:hint="cs"/>
          <w:sz w:val="24"/>
          <w:szCs w:val="24"/>
          <w:rtl/>
        </w:rPr>
        <w:t xml:space="preserve"> والتفرطح </w:t>
      </w:r>
      <w:r w:rsidR="00875241" w:rsidRPr="00875241">
        <w:rPr>
          <w:rFonts w:ascii="Traditional Arabic" w:hAnsi="Traditional Arabic" w:cs="Traditional Arabic"/>
          <w:sz w:val="24"/>
          <w:szCs w:val="24"/>
        </w:rPr>
        <w:t xml:space="preserve"> (Kurtosis)</w:t>
      </w:r>
      <w:r w:rsidR="00006A84">
        <w:rPr>
          <w:rFonts w:ascii="Traditional Arabic" w:hAnsi="Traditional Arabic" w:cs="Traditional Arabic" w:hint="cs"/>
          <w:sz w:val="24"/>
          <w:szCs w:val="24"/>
          <w:rtl/>
        </w:rPr>
        <w:t>.</w:t>
      </w:r>
    </w:p>
    <w:p w14:paraId="3695DBE5" w14:textId="7E6F2EC9" w:rsidR="00875241" w:rsidRPr="00505C6B" w:rsidRDefault="00505C6B" w:rsidP="00505C6B">
      <w:pPr>
        <w:pStyle w:val="Heading4"/>
        <w:bidi/>
        <w:rPr>
          <w:rFonts w:ascii="Traditional Arabic" w:hAnsi="Traditional Arabic" w:cs="Traditional Arabic"/>
          <w:b/>
          <w:bCs/>
          <w:i w:val="0"/>
          <w:iCs w:val="0"/>
          <w:color w:val="000000" w:themeColor="text1"/>
          <w:sz w:val="24"/>
          <w:szCs w:val="24"/>
          <w:u w:val="single"/>
        </w:rPr>
      </w:pPr>
      <w:r w:rsidRPr="00505C6B">
        <w:rPr>
          <w:rFonts w:ascii="Traditional Arabic" w:hAnsi="Traditional Arabic" w:cs="Traditional Arabic" w:hint="cs"/>
          <w:b/>
          <w:bCs/>
          <w:i w:val="0"/>
          <w:iCs w:val="0"/>
          <w:color w:val="000000" w:themeColor="text1"/>
          <w:sz w:val="24"/>
          <w:szCs w:val="24"/>
          <w:u w:val="single"/>
          <w:rtl/>
        </w:rPr>
        <w:t xml:space="preserve">رابعًا: </w:t>
      </w:r>
      <w:r w:rsidR="00875241" w:rsidRPr="00505C6B">
        <w:rPr>
          <w:rFonts w:ascii="Traditional Arabic" w:hAnsi="Traditional Arabic" w:cs="Traditional Arabic"/>
          <w:b/>
          <w:bCs/>
          <w:i w:val="0"/>
          <w:iCs w:val="0"/>
          <w:color w:val="000000" w:themeColor="text1"/>
          <w:sz w:val="24"/>
          <w:szCs w:val="24"/>
          <w:u w:val="single"/>
          <w:rtl/>
        </w:rPr>
        <w:t>اختبارات الفروق</w:t>
      </w:r>
    </w:p>
    <w:p w14:paraId="2E21B443" w14:textId="77777777" w:rsidR="00875241" w:rsidRPr="00875241" w:rsidRDefault="00875241" w:rsidP="00875241">
      <w:pPr>
        <w:pStyle w:val="ListParagraph"/>
        <w:numPr>
          <w:ilvl w:val="0"/>
          <w:numId w:val="27"/>
        </w:numPr>
        <w:bidi/>
        <w:spacing w:before="240" w:after="200" w:line="360" w:lineRule="auto"/>
        <w:jc w:val="lowKashida"/>
        <w:rPr>
          <w:rFonts w:ascii="Traditional Arabic" w:hAnsi="Traditional Arabic" w:cs="Traditional Arabic"/>
          <w:sz w:val="24"/>
          <w:szCs w:val="24"/>
        </w:rPr>
      </w:pPr>
      <w:r w:rsidRPr="00875241">
        <w:rPr>
          <w:rFonts w:ascii="Traditional Arabic" w:hAnsi="Traditional Arabic" w:cs="Traditional Arabic"/>
          <w:sz w:val="24"/>
          <w:szCs w:val="24"/>
          <w:rtl/>
        </w:rPr>
        <w:t xml:space="preserve">اختبار </w:t>
      </w:r>
      <w:r w:rsidRPr="00875241">
        <w:rPr>
          <w:rFonts w:ascii="Traditional Arabic" w:hAnsi="Traditional Arabic" w:cs="Traditional Arabic"/>
          <w:sz w:val="24"/>
          <w:szCs w:val="24"/>
        </w:rPr>
        <w:t>One-Way ANOVA</w:t>
      </w:r>
      <w:r w:rsidRPr="00875241">
        <w:rPr>
          <w:rFonts w:ascii="Traditional Arabic" w:hAnsi="Traditional Arabic" w:cs="Traditional Arabic"/>
          <w:sz w:val="24"/>
          <w:szCs w:val="24"/>
          <w:rtl/>
        </w:rPr>
        <w:t xml:space="preserve"> للكشف عن الفروق في استخدام أدوات الذكاء الاصطناعي ومستوى الكفاءة حسب القطاع الاقتصادي، نوع المشروع، وحجم الشركة.</w:t>
      </w:r>
    </w:p>
    <w:p w14:paraId="5E0D4089" w14:textId="77777777" w:rsidR="00875241" w:rsidRPr="00875241" w:rsidRDefault="00875241" w:rsidP="00875241">
      <w:pPr>
        <w:pStyle w:val="ListParagraph"/>
        <w:numPr>
          <w:ilvl w:val="0"/>
          <w:numId w:val="27"/>
        </w:numPr>
        <w:bidi/>
        <w:spacing w:before="240" w:after="200" w:line="360" w:lineRule="auto"/>
        <w:jc w:val="lowKashida"/>
        <w:rPr>
          <w:rFonts w:ascii="Traditional Arabic" w:hAnsi="Traditional Arabic" w:cs="Traditional Arabic"/>
          <w:sz w:val="24"/>
          <w:szCs w:val="24"/>
        </w:rPr>
      </w:pPr>
      <w:r w:rsidRPr="00875241">
        <w:rPr>
          <w:rFonts w:ascii="Traditional Arabic" w:hAnsi="Traditional Arabic" w:cs="Traditional Arabic"/>
          <w:sz w:val="24"/>
          <w:szCs w:val="24"/>
          <w:rtl/>
        </w:rPr>
        <w:t xml:space="preserve">استخدام اختبار </w:t>
      </w:r>
      <w:r w:rsidRPr="00875241">
        <w:rPr>
          <w:rFonts w:ascii="Traditional Arabic" w:hAnsi="Traditional Arabic" w:cs="Traditional Arabic"/>
          <w:sz w:val="24"/>
          <w:szCs w:val="24"/>
        </w:rPr>
        <w:t>Post Hoc (Tukey)</w:t>
      </w:r>
      <w:r w:rsidRPr="00875241">
        <w:rPr>
          <w:rFonts w:ascii="Traditional Arabic" w:hAnsi="Traditional Arabic" w:cs="Traditional Arabic"/>
          <w:sz w:val="24"/>
          <w:szCs w:val="24"/>
          <w:rtl/>
        </w:rPr>
        <w:t xml:space="preserve"> عند وجود فروق معنوية.</w:t>
      </w:r>
    </w:p>
    <w:p w14:paraId="3D71AB93" w14:textId="77777777" w:rsidR="00875241" w:rsidRPr="00875241" w:rsidRDefault="00875241" w:rsidP="00875241">
      <w:pPr>
        <w:pStyle w:val="ListParagraph"/>
        <w:numPr>
          <w:ilvl w:val="0"/>
          <w:numId w:val="27"/>
        </w:numPr>
        <w:bidi/>
        <w:spacing w:before="240" w:after="200" w:line="360" w:lineRule="auto"/>
        <w:jc w:val="lowKashida"/>
        <w:rPr>
          <w:rFonts w:ascii="Traditional Arabic" w:hAnsi="Traditional Arabic" w:cs="Traditional Arabic"/>
          <w:sz w:val="24"/>
          <w:szCs w:val="24"/>
        </w:rPr>
      </w:pPr>
      <w:r w:rsidRPr="00875241">
        <w:rPr>
          <w:rFonts w:ascii="Traditional Arabic" w:hAnsi="Traditional Arabic" w:cs="Traditional Arabic"/>
          <w:sz w:val="24"/>
          <w:szCs w:val="24"/>
          <w:rtl/>
        </w:rPr>
        <w:t xml:space="preserve">اختبار </w:t>
      </w:r>
      <w:r w:rsidRPr="00875241">
        <w:rPr>
          <w:rFonts w:ascii="Traditional Arabic" w:hAnsi="Traditional Arabic" w:cs="Traditional Arabic"/>
          <w:sz w:val="24"/>
          <w:szCs w:val="24"/>
        </w:rPr>
        <w:t>t</w:t>
      </w:r>
      <w:r w:rsidRPr="00875241">
        <w:rPr>
          <w:rFonts w:ascii="Traditional Arabic" w:hAnsi="Traditional Arabic" w:cs="Traditional Arabic"/>
          <w:sz w:val="24"/>
          <w:szCs w:val="24"/>
          <w:rtl/>
        </w:rPr>
        <w:t xml:space="preserve"> للعينات المستقلة عند مقارنة مجموعتين فقط.</w:t>
      </w:r>
    </w:p>
    <w:p w14:paraId="2CF32AA6" w14:textId="557CE0B8" w:rsidR="00875241" w:rsidRPr="00505C6B" w:rsidRDefault="00505C6B" w:rsidP="00505C6B">
      <w:pPr>
        <w:pStyle w:val="Heading4"/>
        <w:bidi/>
        <w:rPr>
          <w:rFonts w:ascii="Traditional Arabic" w:hAnsi="Traditional Arabic" w:cs="Traditional Arabic"/>
          <w:b/>
          <w:bCs/>
          <w:i w:val="0"/>
          <w:iCs w:val="0"/>
          <w:color w:val="000000" w:themeColor="text1"/>
          <w:sz w:val="24"/>
          <w:szCs w:val="24"/>
          <w:u w:val="single"/>
        </w:rPr>
      </w:pPr>
      <w:r w:rsidRPr="00505C6B">
        <w:rPr>
          <w:rFonts w:ascii="Traditional Arabic" w:hAnsi="Traditional Arabic" w:cs="Traditional Arabic" w:hint="cs"/>
          <w:b/>
          <w:bCs/>
          <w:i w:val="0"/>
          <w:iCs w:val="0"/>
          <w:color w:val="000000" w:themeColor="text1"/>
          <w:sz w:val="24"/>
          <w:szCs w:val="24"/>
          <w:u w:val="single"/>
          <w:rtl/>
        </w:rPr>
        <w:t xml:space="preserve">خامسًا: </w:t>
      </w:r>
      <w:r w:rsidR="00875241" w:rsidRPr="00505C6B">
        <w:rPr>
          <w:rFonts w:ascii="Traditional Arabic" w:hAnsi="Traditional Arabic" w:cs="Traditional Arabic" w:hint="cs"/>
          <w:b/>
          <w:bCs/>
          <w:i w:val="0"/>
          <w:iCs w:val="0"/>
          <w:color w:val="000000" w:themeColor="text1"/>
          <w:sz w:val="24"/>
          <w:szCs w:val="24"/>
          <w:u w:val="single"/>
          <w:rtl/>
        </w:rPr>
        <w:t>قياس العلاقات والتأ</w:t>
      </w:r>
      <w:r w:rsidR="00006A84" w:rsidRPr="00505C6B">
        <w:rPr>
          <w:rFonts w:ascii="Traditional Arabic" w:hAnsi="Traditional Arabic" w:cs="Traditional Arabic" w:hint="cs"/>
          <w:b/>
          <w:bCs/>
          <w:i w:val="0"/>
          <w:iCs w:val="0"/>
          <w:color w:val="000000" w:themeColor="text1"/>
          <w:sz w:val="24"/>
          <w:szCs w:val="24"/>
          <w:u w:val="single"/>
          <w:rtl/>
        </w:rPr>
        <w:t>ث</w:t>
      </w:r>
      <w:r w:rsidR="00875241" w:rsidRPr="00505C6B">
        <w:rPr>
          <w:rFonts w:ascii="Traditional Arabic" w:hAnsi="Traditional Arabic" w:cs="Traditional Arabic" w:hint="cs"/>
          <w:b/>
          <w:bCs/>
          <w:i w:val="0"/>
          <w:iCs w:val="0"/>
          <w:color w:val="000000" w:themeColor="text1"/>
          <w:sz w:val="24"/>
          <w:szCs w:val="24"/>
          <w:u w:val="single"/>
          <w:rtl/>
        </w:rPr>
        <w:t>ير</w:t>
      </w:r>
    </w:p>
    <w:p w14:paraId="64F852D5" w14:textId="77777777" w:rsidR="00875241" w:rsidRPr="00875241" w:rsidRDefault="00875241" w:rsidP="00875241">
      <w:pPr>
        <w:pStyle w:val="ListParagraph"/>
        <w:numPr>
          <w:ilvl w:val="0"/>
          <w:numId w:val="28"/>
        </w:numPr>
        <w:bidi/>
        <w:spacing w:before="240" w:after="200" w:line="360" w:lineRule="auto"/>
        <w:rPr>
          <w:rFonts w:ascii="Traditional Arabic" w:hAnsi="Traditional Arabic" w:cs="Traditional Arabic"/>
          <w:sz w:val="24"/>
          <w:szCs w:val="24"/>
          <w:rtl/>
        </w:rPr>
      </w:pPr>
      <w:r w:rsidRPr="00875241">
        <w:rPr>
          <w:rFonts w:ascii="Traditional Arabic" w:hAnsi="Traditional Arabic" w:cs="Traditional Arabic"/>
          <w:sz w:val="24"/>
          <w:szCs w:val="24"/>
          <w:rtl/>
        </w:rPr>
        <w:t>حساب معامل الارتباط بيرسون لقياس قوة واتجاه العلاقة بين المتغير المستقل والمتغير التابع وبين أبعادهما</w:t>
      </w:r>
      <w:r w:rsidRPr="00875241">
        <w:rPr>
          <w:rFonts w:ascii="Traditional Arabic" w:hAnsi="Traditional Arabic" w:cs="Traditional Arabic"/>
          <w:sz w:val="24"/>
          <w:szCs w:val="24"/>
        </w:rPr>
        <w:t>.</w:t>
      </w:r>
    </w:p>
    <w:p w14:paraId="258EB270" w14:textId="77777777" w:rsidR="00875241" w:rsidRPr="00875241" w:rsidRDefault="00875241" w:rsidP="00875241">
      <w:pPr>
        <w:pStyle w:val="ListParagraph"/>
        <w:numPr>
          <w:ilvl w:val="0"/>
          <w:numId w:val="28"/>
        </w:numPr>
        <w:bidi/>
        <w:spacing w:before="240" w:after="200" w:line="360" w:lineRule="auto"/>
        <w:rPr>
          <w:rFonts w:ascii="Traditional Arabic" w:hAnsi="Traditional Arabic" w:cs="Traditional Arabic"/>
          <w:sz w:val="24"/>
          <w:szCs w:val="24"/>
          <w:rtl/>
        </w:rPr>
      </w:pPr>
      <w:r w:rsidRPr="00875241">
        <w:rPr>
          <w:rFonts w:ascii="Traditional Arabic" w:hAnsi="Traditional Arabic" w:cs="Traditional Arabic"/>
          <w:sz w:val="24"/>
          <w:szCs w:val="24"/>
          <w:rtl/>
        </w:rPr>
        <w:t>تحليل الانحدار البسيط لقياس التأثير المباشر</w:t>
      </w:r>
      <w:r w:rsidRPr="00875241">
        <w:rPr>
          <w:rFonts w:ascii="Traditional Arabic" w:hAnsi="Traditional Arabic" w:cs="Traditional Arabic"/>
          <w:sz w:val="24"/>
          <w:szCs w:val="24"/>
        </w:rPr>
        <w:t>.</w:t>
      </w:r>
    </w:p>
    <w:p w14:paraId="46A1933F" w14:textId="27950B1B" w:rsidR="00875241" w:rsidRDefault="00875241" w:rsidP="00875241">
      <w:pPr>
        <w:pStyle w:val="ListParagraph"/>
        <w:numPr>
          <w:ilvl w:val="0"/>
          <w:numId w:val="28"/>
        </w:numPr>
        <w:bidi/>
        <w:spacing w:before="240" w:after="200" w:line="360" w:lineRule="auto"/>
        <w:jc w:val="lowKashida"/>
        <w:rPr>
          <w:rFonts w:ascii="Traditional Arabic" w:hAnsi="Traditional Arabic" w:cs="Traditional Arabic"/>
          <w:sz w:val="24"/>
          <w:szCs w:val="24"/>
        </w:rPr>
      </w:pPr>
      <w:r w:rsidRPr="00875241">
        <w:rPr>
          <w:rFonts w:ascii="Traditional Arabic" w:hAnsi="Traditional Arabic" w:cs="Traditional Arabic"/>
          <w:sz w:val="24"/>
          <w:szCs w:val="24"/>
          <w:rtl/>
        </w:rPr>
        <w:t>تحليل الانحدار المتعدد للتحكم في المتغيرات الديموغرافية (القطاع، حجم الشركة، سنوات الخبرة).</w:t>
      </w:r>
    </w:p>
    <w:p w14:paraId="79CF2909" w14:textId="77777777" w:rsidR="00505C6B" w:rsidRPr="00505C6B" w:rsidRDefault="00505C6B" w:rsidP="00505C6B">
      <w:pPr>
        <w:pStyle w:val="Heading4"/>
        <w:bidi/>
        <w:rPr>
          <w:rFonts w:ascii="Traditional Arabic" w:hAnsi="Traditional Arabic" w:cs="Traditional Arabic"/>
          <w:b/>
          <w:bCs/>
          <w:i w:val="0"/>
          <w:iCs w:val="0"/>
          <w:color w:val="000000" w:themeColor="text1"/>
          <w:sz w:val="24"/>
          <w:szCs w:val="24"/>
          <w:u w:val="single"/>
          <w:rtl/>
        </w:rPr>
      </w:pPr>
      <w:r w:rsidRPr="00505C6B">
        <w:rPr>
          <w:rFonts w:ascii="Traditional Arabic" w:hAnsi="Traditional Arabic" w:cs="Traditional Arabic" w:hint="cs"/>
          <w:b/>
          <w:bCs/>
          <w:i w:val="0"/>
          <w:iCs w:val="0"/>
          <w:color w:val="000000" w:themeColor="text1"/>
          <w:sz w:val="24"/>
          <w:szCs w:val="24"/>
          <w:u w:val="single"/>
          <w:rtl/>
        </w:rPr>
        <w:t xml:space="preserve">سادسًا: </w:t>
      </w:r>
      <w:r w:rsidR="00824F26" w:rsidRPr="00505C6B">
        <w:rPr>
          <w:rFonts w:ascii="Traditional Arabic" w:hAnsi="Traditional Arabic" w:cs="Traditional Arabic"/>
          <w:b/>
          <w:bCs/>
          <w:i w:val="0"/>
          <w:iCs w:val="0"/>
          <w:color w:val="000000" w:themeColor="text1"/>
          <w:sz w:val="24"/>
          <w:szCs w:val="24"/>
          <w:u w:val="single"/>
          <w:rtl/>
        </w:rPr>
        <w:t>مستوى الدلالة الإحصائية</w:t>
      </w:r>
    </w:p>
    <w:p w14:paraId="6057F265" w14:textId="648EC2FB" w:rsidR="00505C6B" w:rsidRPr="00505C6B" w:rsidRDefault="00824F26" w:rsidP="004B6744">
      <w:pPr>
        <w:bidi/>
        <w:spacing w:before="240" w:after="200" w:line="360" w:lineRule="auto"/>
        <w:ind w:firstLine="284"/>
        <w:jc w:val="lowKashida"/>
        <w:rPr>
          <w:rFonts w:ascii="Traditional Arabic" w:hAnsi="Traditional Arabic" w:cs="Traditional Arabic"/>
          <w:sz w:val="24"/>
          <w:szCs w:val="24"/>
          <w:rtl/>
        </w:rPr>
      </w:pPr>
      <w:r w:rsidRPr="00505C6B">
        <w:rPr>
          <w:rFonts w:ascii="Traditional Arabic" w:hAnsi="Traditional Arabic" w:cs="Traditional Arabic"/>
          <w:sz w:val="24"/>
          <w:szCs w:val="24"/>
          <w:rtl/>
        </w:rPr>
        <w:t xml:space="preserve"> تم اعتماد مستوى دلالة </w:t>
      </w:r>
      <w:r w:rsidR="00505C6B">
        <w:rPr>
          <w:rFonts w:ascii="Traditional Arabic" w:hAnsi="Traditional Arabic" w:cs="Traditional Arabic" w:hint="cs"/>
          <w:sz w:val="24"/>
          <w:szCs w:val="24"/>
          <w:rtl/>
        </w:rPr>
        <w:t xml:space="preserve">إحصائية </w:t>
      </w:r>
      <w:r w:rsidRPr="00505C6B">
        <w:rPr>
          <w:rFonts w:ascii="Traditional Arabic" w:hAnsi="Traditional Arabic" w:cs="Traditional Arabic"/>
          <w:sz w:val="24"/>
          <w:szCs w:val="24"/>
        </w:rPr>
        <w:t xml:space="preserve"> </w:t>
      </w:r>
      <w:r w:rsidRPr="004B6744">
        <w:rPr>
          <w:rFonts w:ascii="Cambria" w:hAnsi="Cambria" w:cs="Cambria"/>
          <w:sz w:val="24"/>
          <w:szCs w:val="24"/>
        </w:rPr>
        <w:t>α</w:t>
      </w:r>
      <w:r w:rsidRPr="00505C6B">
        <w:rPr>
          <w:rFonts w:ascii="Traditional Arabic" w:hAnsi="Traditional Arabic" w:cs="Traditional Arabic"/>
          <w:sz w:val="24"/>
          <w:szCs w:val="24"/>
        </w:rPr>
        <w:t xml:space="preserve"> = 0.05</w:t>
      </w:r>
      <w:r w:rsidR="00505C6B">
        <w:rPr>
          <w:rFonts w:ascii="Traditional Arabic" w:hAnsi="Traditional Arabic" w:cs="Traditional Arabic" w:hint="cs"/>
          <w:sz w:val="24"/>
          <w:szCs w:val="24"/>
          <w:rtl/>
        </w:rPr>
        <w:t xml:space="preserve"> في حساب الدراسة الحالية.</w:t>
      </w:r>
    </w:p>
    <w:p w14:paraId="45056E14" w14:textId="7756584A" w:rsidR="00505C6B" w:rsidRPr="00505C6B" w:rsidRDefault="00505C6B" w:rsidP="00505C6B">
      <w:pPr>
        <w:pStyle w:val="Heading4"/>
        <w:bidi/>
        <w:rPr>
          <w:rFonts w:ascii="Traditional Arabic" w:hAnsi="Traditional Arabic" w:cs="Traditional Arabic"/>
          <w:b/>
          <w:bCs/>
          <w:i w:val="0"/>
          <w:iCs w:val="0"/>
          <w:color w:val="000000" w:themeColor="text1"/>
          <w:sz w:val="24"/>
          <w:szCs w:val="24"/>
          <w:u w:val="single"/>
          <w:rtl/>
        </w:rPr>
      </w:pPr>
      <w:r>
        <w:rPr>
          <w:rFonts w:ascii="Traditional Arabic" w:hAnsi="Traditional Arabic" w:cs="Traditional Arabic" w:hint="cs"/>
          <w:b/>
          <w:bCs/>
          <w:i w:val="0"/>
          <w:iCs w:val="0"/>
          <w:color w:val="000000" w:themeColor="text1"/>
          <w:sz w:val="24"/>
          <w:szCs w:val="24"/>
          <w:u w:val="single"/>
          <w:rtl/>
        </w:rPr>
        <w:lastRenderedPageBreak/>
        <w:t>سابعًا</w:t>
      </w:r>
      <w:r w:rsidRPr="00505C6B">
        <w:rPr>
          <w:rFonts w:ascii="Traditional Arabic" w:hAnsi="Traditional Arabic" w:cs="Traditional Arabic" w:hint="cs"/>
          <w:b/>
          <w:bCs/>
          <w:i w:val="0"/>
          <w:iCs w:val="0"/>
          <w:color w:val="000000" w:themeColor="text1"/>
          <w:sz w:val="24"/>
          <w:szCs w:val="24"/>
          <w:u w:val="single"/>
          <w:rtl/>
        </w:rPr>
        <w:t xml:space="preserve">: </w:t>
      </w:r>
      <w:r w:rsidRPr="00505C6B">
        <w:rPr>
          <w:rFonts w:ascii="Traditional Arabic" w:hAnsi="Traditional Arabic" w:cs="Traditional Arabic"/>
          <w:b/>
          <w:bCs/>
          <w:i w:val="0"/>
          <w:iCs w:val="0"/>
          <w:color w:val="000000" w:themeColor="text1"/>
          <w:sz w:val="24"/>
          <w:szCs w:val="24"/>
          <w:u w:val="single"/>
          <w:rtl/>
        </w:rPr>
        <w:t>التحقق من الافتراضات الإحصائية</w:t>
      </w:r>
      <w:r w:rsidRPr="00505C6B">
        <w:rPr>
          <w:rFonts w:ascii="Traditional Arabic" w:hAnsi="Traditional Arabic" w:cs="Traditional Arabic" w:hint="cs"/>
          <w:b/>
          <w:bCs/>
          <w:i w:val="0"/>
          <w:iCs w:val="0"/>
          <w:color w:val="000000" w:themeColor="text1"/>
          <w:sz w:val="24"/>
          <w:szCs w:val="24"/>
          <w:u w:val="single"/>
          <w:rtl/>
        </w:rPr>
        <w:t>:</w:t>
      </w:r>
    </w:p>
    <w:p w14:paraId="3C8A5FA8" w14:textId="7845741F" w:rsidR="00505C6B" w:rsidRDefault="00505C6B" w:rsidP="00473980">
      <w:pPr>
        <w:bidi/>
        <w:spacing w:before="240" w:after="200" w:line="360" w:lineRule="auto"/>
        <w:ind w:firstLine="284"/>
        <w:jc w:val="lowKashida"/>
        <w:rPr>
          <w:rFonts w:ascii="Traditional Arabic" w:hAnsi="Traditional Arabic" w:cs="Traditional Arabic"/>
          <w:sz w:val="24"/>
          <w:szCs w:val="24"/>
          <w:rtl/>
        </w:rPr>
      </w:pPr>
      <w:r w:rsidRPr="00E37025">
        <w:rPr>
          <w:rFonts w:ascii="Traditional Arabic" w:hAnsi="Traditional Arabic" w:cs="Traditional Arabic"/>
          <w:sz w:val="24"/>
          <w:szCs w:val="24"/>
          <w:rtl/>
        </w:rPr>
        <w:t xml:space="preserve"> </w:t>
      </w:r>
      <w:r w:rsidR="00E772B9" w:rsidRPr="00E772B9">
        <w:rPr>
          <w:rFonts w:ascii="Traditional Arabic" w:hAnsi="Traditional Arabic" w:cs="Traditional Arabic"/>
          <w:sz w:val="24"/>
          <w:szCs w:val="24"/>
          <w:rtl/>
        </w:rPr>
        <w:t>تم فحص الافتراضات الأساسية للاختبارات الإحصائية المستخدمة (الخطية، التوزيع الطبيعي للبقايا، تجانس التباينات، استقلالية المشاهدات) باستخدام الرسوم البيانية (</w:t>
      </w:r>
      <w:r w:rsidR="00E772B9" w:rsidRPr="00E772B9">
        <w:rPr>
          <w:rFonts w:ascii="Traditional Arabic" w:hAnsi="Traditional Arabic" w:cs="Traditional Arabic"/>
          <w:sz w:val="24"/>
          <w:szCs w:val="24"/>
        </w:rPr>
        <w:t>Scatter Plot</w:t>
      </w:r>
      <w:r w:rsidR="00E772B9" w:rsidRPr="00E772B9">
        <w:rPr>
          <w:rFonts w:ascii="Traditional Arabic" w:hAnsi="Traditional Arabic" w:cs="Traditional Arabic"/>
          <w:sz w:val="24"/>
          <w:szCs w:val="24"/>
          <w:rtl/>
        </w:rPr>
        <w:t xml:space="preserve">، </w:t>
      </w:r>
      <w:r w:rsidR="00E772B9" w:rsidRPr="00E772B9">
        <w:rPr>
          <w:rFonts w:ascii="Traditional Arabic" w:hAnsi="Traditional Arabic" w:cs="Traditional Arabic"/>
          <w:sz w:val="24"/>
          <w:szCs w:val="24"/>
        </w:rPr>
        <w:t>Q-Q Plot</w:t>
      </w:r>
      <w:r w:rsidR="00E772B9" w:rsidRPr="00E772B9">
        <w:rPr>
          <w:rFonts w:ascii="Traditional Arabic" w:hAnsi="Traditional Arabic" w:cs="Traditional Arabic"/>
          <w:sz w:val="24"/>
          <w:szCs w:val="24"/>
          <w:rtl/>
        </w:rPr>
        <w:t xml:space="preserve">، </w:t>
      </w:r>
      <w:r w:rsidR="00E772B9" w:rsidRPr="00E772B9">
        <w:rPr>
          <w:rFonts w:ascii="Traditional Arabic" w:hAnsi="Traditional Arabic" w:cs="Traditional Arabic"/>
          <w:sz w:val="24"/>
          <w:szCs w:val="24"/>
        </w:rPr>
        <w:t>Histogram</w:t>
      </w:r>
      <w:r w:rsidR="00E772B9" w:rsidRPr="00E772B9">
        <w:rPr>
          <w:rFonts w:ascii="Traditional Arabic" w:hAnsi="Traditional Arabic" w:cs="Traditional Arabic"/>
          <w:sz w:val="24"/>
          <w:szCs w:val="24"/>
          <w:rtl/>
        </w:rPr>
        <w:t xml:space="preserve">) واختبارات </w:t>
      </w:r>
      <w:r w:rsidR="00E772B9" w:rsidRPr="00E772B9">
        <w:rPr>
          <w:rFonts w:ascii="Traditional Arabic" w:hAnsi="Traditional Arabic" w:cs="Traditional Arabic"/>
          <w:sz w:val="24"/>
          <w:szCs w:val="24"/>
        </w:rPr>
        <w:t>Kolmogorov-Smirnov</w:t>
      </w:r>
      <w:r w:rsidR="00E772B9" w:rsidRPr="00E772B9">
        <w:rPr>
          <w:rFonts w:ascii="Traditional Arabic" w:hAnsi="Traditional Arabic" w:cs="Traditional Arabic"/>
          <w:sz w:val="24"/>
          <w:szCs w:val="24"/>
          <w:rtl/>
        </w:rPr>
        <w:t xml:space="preserve">، </w:t>
      </w:r>
      <w:r w:rsidR="00E772B9" w:rsidRPr="00E772B9">
        <w:rPr>
          <w:rFonts w:ascii="Traditional Arabic" w:hAnsi="Traditional Arabic" w:cs="Traditional Arabic"/>
          <w:sz w:val="24"/>
          <w:szCs w:val="24"/>
        </w:rPr>
        <w:t>Shapiro-Wilk</w:t>
      </w:r>
      <w:r w:rsidR="00E772B9" w:rsidRPr="00E772B9">
        <w:rPr>
          <w:rFonts w:ascii="Traditional Arabic" w:hAnsi="Traditional Arabic" w:cs="Traditional Arabic"/>
          <w:sz w:val="24"/>
          <w:szCs w:val="24"/>
          <w:rtl/>
        </w:rPr>
        <w:t>، و</w:t>
      </w:r>
      <w:r w:rsidR="00E772B9" w:rsidRPr="00E772B9">
        <w:rPr>
          <w:rFonts w:ascii="Traditional Arabic" w:hAnsi="Traditional Arabic" w:cs="Traditional Arabic"/>
          <w:sz w:val="24"/>
          <w:szCs w:val="24"/>
        </w:rPr>
        <w:t>Levene’s Test</w:t>
      </w:r>
      <w:r w:rsidR="00E772B9" w:rsidRPr="00E772B9">
        <w:rPr>
          <w:rFonts w:ascii="Traditional Arabic" w:hAnsi="Traditional Arabic" w:cs="Traditional Arabic"/>
          <w:sz w:val="24"/>
          <w:szCs w:val="24"/>
          <w:rtl/>
        </w:rPr>
        <w:t xml:space="preserve">. وقد تم عرض نتائج هذه الفحوصات والأشكال البيانية في الفصل الرابع (عرض النتائج ومناقشتها). وفي حال عدم تحقق أي من هذه الافتراضات، تم استخدام تقنيات بديلة مثل </w:t>
      </w:r>
      <w:r w:rsidR="00E772B9" w:rsidRPr="00E772B9">
        <w:rPr>
          <w:rFonts w:ascii="Traditional Arabic" w:hAnsi="Traditional Arabic" w:cs="Traditional Arabic"/>
          <w:sz w:val="24"/>
          <w:szCs w:val="24"/>
        </w:rPr>
        <w:t>Bootstrapping</w:t>
      </w:r>
      <w:r w:rsidR="00E772B9" w:rsidRPr="00E772B9">
        <w:rPr>
          <w:rFonts w:ascii="Traditional Arabic" w:hAnsi="Traditional Arabic" w:cs="Traditional Arabic"/>
          <w:sz w:val="24"/>
          <w:szCs w:val="24"/>
          <w:rtl/>
        </w:rPr>
        <w:t xml:space="preserve"> أو التحويلات المناسبة، مع الإفصاح عن ذلك في فصل النتائج.</w:t>
      </w:r>
      <w:bookmarkEnd w:id="6"/>
    </w:p>
    <w:p w14:paraId="5DB0C876" w14:textId="46AA18D8" w:rsidR="00C00D83" w:rsidRPr="00C00D83" w:rsidRDefault="00C00D83" w:rsidP="00C00D83">
      <w:pPr>
        <w:pStyle w:val="Heading4"/>
        <w:bidi/>
        <w:rPr>
          <w:rFonts w:ascii="Traditional Arabic" w:hAnsi="Traditional Arabic" w:cs="Traditional Arabic"/>
          <w:b/>
          <w:bCs/>
          <w:i w:val="0"/>
          <w:iCs w:val="0"/>
          <w:color w:val="000000" w:themeColor="text1"/>
          <w:sz w:val="24"/>
          <w:szCs w:val="24"/>
          <w:u w:val="single"/>
          <w:rtl/>
        </w:rPr>
      </w:pPr>
      <w:r w:rsidRPr="00C00D83">
        <w:rPr>
          <w:rFonts w:ascii="Traditional Arabic" w:hAnsi="Traditional Arabic" w:cs="Traditional Arabic" w:hint="cs"/>
          <w:b/>
          <w:bCs/>
          <w:i w:val="0"/>
          <w:iCs w:val="0"/>
          <w:color w:val="000000" w:themeColor="text1"/>
          <w:sz w:val="24"/>
          <w:szCs w:val="24"/>
          <w:u w:val="single"/>
          <w:rtl/>
        </w:rPr>
        <w:t>ثامنًا: اختبار فرضيات الدراسة</w:t>
      </w:r>
    </w:p>
    <w:p w14:paraId="717D8216" w14:textId="0C7ADAFF" w:rsidR="00C00D83" w:rsidRPr="00C00D83" w:rsidRDefault="00C00D83" w:rsidP="00C00D83">
      <w:pPr>
        <w:bidi/>
        <w:spacing w:before="240" w:after="200" w:line="360" w:lineRule="auto"/>
        <w:ind w:firstLine="284"/>
        <w:jc w:val="lowKashida"/>
        <w:rPr>
          <w:rFonts w:ascii="Traditional Arabic" w:hAnsi="Traditional Arabic" w:cs="Traditional Arabic"/>
          <w:sz w:val="24"/>
          <w:szCs w:val="24"/>
        </w:rPr>
      </w:pPr>
      <w:r w:rsidRPr="00C00D83">
        <w:rPr>
          <w:rFonts w:ascii="Traditional Arabic" w:hAnsi="Traditional Arabic" w:cs="Traditional Arabic"/>
          <w:sz w:val="24"/>
          <w:szCs w:val="24"/>
          <w:rtl/>
        </w:rPr>
        <w:t>سيتم اختبار فرضيات الدراسة</w:t>
      </w:r>
      <w:r w:rsidRPr="00C00D83">
        <w:rPr>
          <w:rFonts w:ascii="Traditional Arabic" w:hAnsi="Traditional Arabic" w:cs="Traditional Arabic"/>
          <w:sz w:val="24"/>
          <w:szCs w:val="24"/>
        </w:rPr>
        <w:t xml:space="preserve"> </w:t>
      </w:r>
      <w:r w:rsidRPr="00C00D83">
        <w:rPr>
          <w:rFonts w:ascii="Traditional Arabic" w:hAnsi="Traditional Arabic" w:cs="Traditional Arabic"/>
          <w:sz w:val="24"/>
          <w:szCs w:val="24"/>
          <w:rtl/>
        </w:rPr>
        <w:t>الفرضية الصفرية</w:t>
      </w:r>
      <w:r w:rsidRPr="00C00D83">
        <w:rPr>
          <w:rFonts w:ascii="Traditional Arabic" w:hAnsi="Traditional Arabic" w:cs="Traditional Arabic"/>
          <w:sz w:val="24"/>
          <w:szCs w:val="24"/>
        </w:rPr>
        <w:t xml:space="preserve"> H</w:t>
      </w:r>
      <w:r w:rsidRPr="00C00D83">
        <w:rPr>
          <w:rFonts w:ascii="Times New Roman" w:hAnsi="Times New Roman" w:cs="Times New Roman"/>
          <w:sz w:val="24"/>
          <w:szCs w:val="24"/>
        </w:rPr>
        <w:t>₀</w:t>
      </w:r>
      <w:r w:rsidRPr="00C00D83">
        <w:rPr>
          <w:rFonts w:ascii="Traditional Arabic" w:hAnsi="Traditional Arabic" w:cs="Traditional Arabic"/>
          <w:sz w:val="24"/>
          <w:szCs w:val="24"/>
        </w:rPr>
        <w:t xml:space="preserve"> </w:t>
      </w:r>
      <w:r w:rsidRPr="00C00D83">
        <w:rPr>
          <w:rFonts w:ascii="Traditional Arabic" w:hAnsi="Traditional Arabic" w:cs="Traditional Arabic"/>
          <w:sz w:val="24"/>
          <w:szCs w:val="24"/>
          <w:rtl/>
        </w:rPr>
        <w:t>والفرضية البديلة</w:t>
      </w:r>
      <w:r w:rsidRPr="00C00D83">
        <w:rPr>
          <w:rFonts w:ascii="Traditional Arabic" w:hAnsi="Traditional Arabic" w:cs="Traditional Arabic"/>
          <w:sz w:val="24"/>
          <w:szCs w:val="24"/>
        </w:rPr>
        <w:t xml:space="preserve"> H</w:t>
      </w:r>
      <w:r w:rsidRPr="00C00D83">
        <w:rPr>
          <w:rFonts w:ascii="Times New Roman" w:hAnsi="Times New Roman" w:cs="Times New Roman"/>
          <w:sz w:val="24"/>
          <w:szCs w:val="24"/>
        </w:rPr>
        <w:t>₁</w:t>
      </w:r>
      <w:r w:rsidRPr="00C00D83">
        <w:rPr>
          <w:rFonts w:ascii="Traditional Arabic" w:hAnsi="Traditional Arabic" w:cs="Traditional Arabic"/>
          <w:sz w:val="24"/>
          <w:szCs w:val="24"/>
        </w:rPr>
        <w:t xml:space="preserve"> </w:t>
      </w:r>
      <w:r w:rsidRPr="00C00D83">
        <w:rPr>
          <w:rFonts w:ascii="Traditional Arabic" w:hAnsi="Traditional Arabic" w:cs="Traditional Arabic"/>
          <w:sz w:val="24"/>
          <w:szCs w:val="24"/>
          <w:rtl/>
        </w:rPr>
        <w:t>من خلال الطرق الإحصائية المذكورة أعلاه، وتحديداً</w:t>
      </w:r>
      <w:r w:rsidRPr="00C00D83">
        <w:rPr>
          <w:rFonts w:ascii="Traditional Arabic" w:hAnsi="Traditional Arabic" w:cs="Traditional Arabic"/>
          <w:sz w:val="24"/>
          <w:szCs w:val="24"/>
        </w:rPr>
        <w:t>:</w:t>
      </w:r>
    </w:p>
    <w:p w14:paraId="76F4806C" w14:textId="77777777" w:rsidR="00C00D83" w:rsidRPr="00C00D83" w:rsidRDefault="00C00D83" w:rsidP="00C00D83">
      <w:pPr>
        <w:numPr>
          <w:ilvl w:val="0"/>
          <w:numId w:val="30"/>
        </w:numPr>
        <w:bidi/>
        <w:spacing w:before="240" w:after="200" w:line="360" w:lineRule="auto"/>
        <w:jc w:val="lowKashida"/>
        <w:rPr>
          <w:rFonts w:ascii="Traditional Arabic" w:hAnsi="Traditional Arabic" w:cs="Traditional Arabic"/>
          <w:sz w:val="24"/>
          <w:szCs w:val="24"/>
        </w:rPr>
      </w:pPr>
      <w:r w:rsidRPr="00C00D83">
        <w:rPr>
          <w:rFonts w:ascii="Traditional Arabic" w:hAnsi="Traditional Arabic" w:cs="Traditional Arabic"/>
          <w:sz w:val="24"/>
          <w:szCs w:val="24"/>
          <w:rtl/>
        </w:rPr>
        <w:t>معامل الارتباط بيرسون وتحليل الانحدار لاختبار وجود علاقة ذات دلالة إحصائية بين استخدام أدوات الذكاء الاصطناعي وكفاءة تخطيط وجدولة المشاريع</w:t>
      </w:r>
      <w:r w:rsidRPr="00C00D83">
        <w:rPr>
          <w:rFonts w:ascii="Traditional Arabic" w:hAnsi="Traditional Arabic" w:cs="Traditional Arabic"/>
          <w:sz w:val="24"/>
          <w:szCs w:val="24"/>
        </w:rPr>
        <w:t>.</w:t>
      </w:r>
    </w:p>
    <w:p w14:paraId="0687E79F" w14:textId="43958499" w:rsidR="00C00D83" w:rsidRPr="00C00D83" w:rsidRDefault="00C00D83" w:rsidP="00C00D83">
      <w:pPr>
        <w:numPr>
          <w:ilvl w:val="0"/>
          <w:numId w:val="30"/>
        </w:numPr>
        <w:bidi/>
        <w:spacing w:before="240" w:after="200" w:line="360" w:lineRule="auto"/>
        <w:jc w:val="lowKashida"/>
        <w:rPr>
          <w:rFonts w:ascii="Traditional Arabic" w:hAnsi="Traditional Arabic" w:cs="Traditional Arabic"/>
          <w:sz w:val="24"/>
          <w:szCs w:val="24"/>
        </w:rPr>
      </w:pPr>
      <w:r w:rsidRPr="00C00D83">
        <w:rPr>
          <w:rFonts w:ascii="Traditional Arabic" w:hAnsi="Traditional Arabic" w:cs="Traditional Arabic"/>
          <w:sz w:val="24"/>
          <w:szCs w:val="24"/>
          <w:rtl/>
        </w:rPr>
        <w:t>اختبار</w:t>
      </w:r>
      <w:r w:rsidRPr="00C00D83">
        <w:rPr>
          <w:rFonts w:ascii="Traditional Arabic" w:hAnsi="Traditional Arabic" w:cs="Traditional Arabic"/>
          <w:sz w:val="24"/>
          <w:szCs w:val="24"/>
        </w:rPr>
        <w:t xml:space="preserve"> ANOVA </w:t>
      </w:r>
      <w:r w:rsidRPr="00C00D83">
        <w:rPr>
          <w:rFonts w:ascii="Traditional Arabic" w:hAnsi="Traditional Arabic" w:cs="Traditional Arabic"/>
          <w:sz w:val="24"/>
          <w:szCs w:val="24"/>
          <w:rtl/>
        </w:rPr>
        <w:t>لاختبار الفروق حسب المتغيرات الديموغرافية</w:t>
      </w:r>
      <w:r w:rsidRPr="00C00D83">
        <w:rPr>
          <w:rFonts w:ascii="Traditional Arabic" w:hAnsi="Traditional Arabic" w:cs="Traditional Arabic"/>
          <w:sz w:val="24"/>
          <w:szCs w:val="24"/>
        </w:rPr>
        <w:t>.</w:t>
      </w:r>
    </w:p>
    <w:p w14:paraId="789F14D6" w14:textId="02586D7A" w:rsidR="00993939" w:rsidRPr="00DA1F2C" w:rsidRDefault="008F36CC" w:rsidP="00857D78">
      <w:pPr>
        <w:pStyle w:val="Heading3"/>
        <w:bidi/>
        <w:rPr>
          <w:rFonts w:ascii="Traditional Arabic" w:hAnsi="Traditional Arabic" w:cs="Traditional Arabic"/>
          <w:b/>
          <w:bCs/>
          <w:color w:val="000000" w:themeColor="text1"/>
          <w:sz w:val="28"/>
          <w:szCs w:val="28"/>
          <w:rtl/>
        </w:rPr>
      </w:pPr>
      <w:r w:rsidRPr="00DA1F2C">
        <w:rPr>
          <w:rFonts w:ascii="Traditional Arabic" w:hAnsi="Traditional Arabic" w:cs="Traditional Arabic" w:hint="cs"/>
          <w:b/>
          <w:bCs/>
          <w:color w:val="000000" w:themeColor="text1"/>
          <w:sz w:val="28"/>
          <w:szCs w:val="28"/>
          <w:rtl/>
        </w:rPr>
        <w:t xml:space="preserve">3-8-3 </w:t>
      </w:r>
      <w:r w:rsidR="00993939" w:rsidRPr="00DA1F2C">
        <w:rPr>
          <w:rFonts w:ascii="Traditional Arabic" w:hAnsi="Traditional Arabic" w:cs="Traditional Arabic"/>
          <w:b/>
          <w:bCs/>
          <w:color w:val="000000" w:themeColor="text1"/>
          <w:sz w:val="28"/>
          <w:szCs w:val="28"/>
          <w:rtl/>
        </w:rPr>
        <w:t>إجراءات معالجة البيانات الأولية</w:t>
      </w:r>
    </w:p>
    <w:p w14:paraId="08FE9A89" w14:textId="544A0F17" w:rsidR="00006A84" w:rsidRPr="00006A84" w:rsidRDefault="00006A84" w:rsidP="00006A84">
      <w:pPr>
        <w:bidi/>
        <w:spacing w:before="240" w:after="200" w:line="360" w:lineRule="auto"/>
        <w:ind w:firstLine="284"/>
        <w:jc w:val="lowKashida"/>
        <w:rPr>
          <w:rFonts w:ascii="Traditional Arabic" w:hAnsi="Traditional Arabic" w:cs="Traditional Arabic"/>
          <w:sz w:val="24"/>
          <w:szCs w:val="24"/>
        </w:rPr>
      </w:pPr>
      <w:r w:rsidRPr="00006A84">
        <w:rPr>
          <w:rFonts w:ascii="Traditional Arabic" w:hAnsi="Traditional Arabic" w:cs="Traditional Arabic"/>
          <w:sz w:val="24"/>
          <w:szCs w:val="24"/>
          <w:rtl/>
        </w:rPr>
        <w:t>قبل إجراء التحليلات الإحصائية، تم تنفيذ مجموعة من الإجراءات التحضيرية على البيانات الخام لضمان جودتها وصلاحيتها للتحليل. شملت هذه الإجراءات تصحيح الاستبانات، استبعاد الاستجابات غير المكتملة أو الشاذة، ترميز البيانات، وإعدادها داخل برنام</w:t>
      </w:r>
      <w:r>
        <w:rPr>
          <w:rFonts w:ascii="Traditional Arabic" w:hAnsi="Traditional Arabic" w:cs="Traditional Arabic" w:hint="cs"/>
          <w:sz w:val="24"/>
          <w:szCs w:val="24"/>
          <w:rtl/>
        </w:rPr>
        <w:t>ج التحليل.</w:t>
      </w:r>
    </w:p>
    <w:p w14:paraId="13D9CDA7" w14:textId="6236B98F" w:rsidR="009A6BE4" w:rsidRPr="009A6BE4" w:rsidRDefault="009A6BE4" w:rsidP="009A6BE4">
      <w:pPr>
        <w:pStyle w:val="Heading4"/>
        <w:bidi/>
        <w:rPr>
          <w:rFonts w:ascii="Traditional Arabic" w:hAnsi="Traditional Arabic" w:cs="Traditional Arabic"/>
          <w:b/>
          <w:bCs/>
          <w:i w:val="0"/>
          <w:iCs w:val="0"/>
          <w:color w:val="000000" w:themeColor="text1"/>
          <w:sz w:val="24"/>
          <w:szCs w:val="24"/>
          <w:u w:val="single"/>
        </w:rPr>
      </w:pPr>
      <w:bookmarkStart w:id="7" w:name="_Hlk235684930"/>
      <w:r w:rsidRPr="009A6BE4">
        <w:rPr>
          <w:rFonts w:ascii="Traditional Arabic" w:hAnsi="Traditional Arabic" w:cs="Traditional Arabic" w:hint="cs"/>
          <w:b/>
          <w:bCs/>
          <w:i w:val="0"/>
          <w:iCs w:val="0"/>
          <w:color w:val="000000" w:themeColor="text1"/>
          <w:sz w:val="24"/>
          <w:szCs w:val="24"/>
          <w:u w:val="single"/>
          <w:rtl/>
        </w:rPr>
        <w:t xml:space="preserve">أولًا: ترميز البيانات </w:t>
      </w:r>
      <w:r w:rsidRPr="009A6BE4">
        <w:rPr>
          <w:rFonts w:ascii="Traditional Arabic" w:hAnsi="Traditional Arabic" w:cs="Traditional Arabic"/>
          <w:b/>
          <w:bCs/>
          <w:i w:val="0"/>
          <w:iCs w:val="0"/>
          <w:color w:val="000000" w:themeColor="text1"/>
          <w:sz w:val="24"/>
          <w:szCs w:val="24"/>
          <w:u w:val="single"/>
        </w:rPr>
        <w:t>Data Coding</w:t>
      </w:r>
    </w:p>
    <w:p w14:paraId="42ADF494" w14:textId="77777777" w:rsidR="009A6BE4" w:rsidRDefault="00993939" w:rsidP="00006A84">
      <w:pPr>
        <w:bidi/>
        <w:spacing w:before="240" w:after="200" w:line="360" w:lineRule="auto"/>
        <w:ind w:firstLine="284"/>
        <w:jc w:val="lowKashida"/>
        <w:rPr>
          <w:rFonts w:ascii="Traditional Arabic" w:hAnsi="Traditional Arabic" w:cs="Traditional Arabic"/>
          <w:sz w:val="24"/>
          <w:szCs w:val="24"/>
          <w:rtl/>
        </w:rPr>
      </w:pPr>
      <w:r w:rsidRPr="00993939">
        <w:rPr>
          <w:rFonts w:ascii="Traditional Arabic" w:hAnsi="Traditional Arabic" w:cs="Traditional Arabic"/>
          <w:sz w:val="24"/>
          <w:szCs w:val="24"/>
          <w:rtl/>
        </w:rPr>
        <w:t xml:space="preserve">تم تصحيح الاستبانات إلكترونيًا من خلال برنامج </w:t>
      </w:r>
      <w:r w:rsidRPr="00993939">
        <w:rPr>
          <w:rFonts w:ascii="Traditional Arabic" w:hAnsi="Traditional Arabic" w:cs="Traditional Arabic"/>
          <w:sz w:val="24"/>
          <w:szCs w:val="24"/>
        </w:rPr>
        <w:t>Google Forms</w:t>
      </w:r>
      <w:r w:rsidRPr="00993939">
        <w:rPr>
          <w:rFonts w:ascii="Traditional Arabic" w:hAnsi="Traditional Arabic" w:cs="Traditional Arabic"/>
          <w:sz w:val="24"/>
          <w:szCs w:val="24"/>
          <w:rtl/>
        </w:rPr>
        <w:t>، حيث تم استبعاد الاستجابات غير المكتملة أو التي تحتوي على إجابات متطابقة بشكل غير طبيعي. بعد ذلك، تم ترميز البيانات (</w:t>
      </w:r>
      <w:r w:rsidRPr="00993939">
        <w:rPr>
          <w:rFonts w:ascii="Traditional Arabic" w:hAnsi="Traditional Arabic" w:cs="Traditional Arabic"/>
          <w:sz w:val="24"/>
          <w:szCs w:val="24"/>
        </w:rPr>
        <w:t>Data Coding</w:t>
      </w:r>
      <w:r w:rsidRPr="00993939">
        <w:rPr>
          <w:rFonts w:ascii="Traditional Arabic" w:hAnsi="Traditional Arabic" w:cs="Traditional Arabic"/>
          <w:sz w:val="24"/>
          <w:szCs w:val="24"/>
          <w:rtl/>
        </w:rPr>
        <w:t xml:space="preserve">) بإدخالها في برنامج </w:t>
      </w:r>
      <w:r w:rsidR="009A6BE4">
        <w:rPr>
          <w:rFonts w:ascii="Traditional Arabic" w:hAnsi="Traditional Arabic" w:cs="Traditional Arabic"/>
          <w:sz w:val="24"/>
          <w:szCs w:val="24"/>
        </w:rPr>
        <w:t>SPSS</w:t>
      </w:r>
      <w:r w:rsidR="009A6BE4">
        <w:rPr>
          <w:rFonts w:ascii="Traditional Arabic" w:hAnsi="Traditional Arabic" w:cs="Traditional Arabic" w:hint="cs"/>
          <w:sz w:val="24"/>
          <w:szCs w:val="24"/>
          <w:rtl/>
        </w:rPr>
        <w:t>.</w:t>
      </w:r>
    </w:p>
    <w:p w14:paraId="7F4C77B5" w14:textId="7A68A84A" w:rsidR="009A6BE4" w:rsidRPr="009A6BE4" w:rsidRDefault="009A6BE4" w:rsidP="009A6BE4">
      <w:pPr>
        <w:pStyle w:val="Heading4"/>
        <w:bidi/>
        <w:rPr>
          <w:rFonts w:ascii="Traditional Arabic" w:hAnsi="Traditional Arabic" w:cs="Traditional Arabic"/>
          <w:b/>
          <w:bCs/>
          <w:i w:val="0"/>
          <w:iCs w:val="0"/>
          <w:color w:val="000000" w:themeColor="text1"/>
          <w:sz w:val="24"/>
          <w:szCs w:val="24"/>
          <w:u w:val="single"/>
          <w:rtl/>
        </w:rPr>
      </w:pPr>
      <w:r w:rsidRPr="009A6BE4">
        <w:rPr>
          <w:rFonts w:ascii="Traditional Arabic" w:hAnsi="Traditional Arabic" w:cs="Traditional Arabic" w:hint="cs"/>
          <w:b/>
          <w:bCs/>
          <w:i w:val="0"/>
          <w:iCs w:val="0"/>
          <w:color w:val="000000" w:themeColor="text1"/>
          <w:sz w:val="24"/>
          <w:szCs w:val="24"/>
          <w:u w:val="single"/>
          <w:rtl/>
        </w:rPr>
        <w:t xml:space="preserve">ثانيًا: </w:t>
      </w:r>
      <w:r w:rsidRPr="009A6BE4">
        <w:rPr>
          <w:rFonts w:ascii="Traditional Arabic" w:hAnsi="Traditional Arabic" w:cs="Traditional Arabic"/>
          <w:b/>
          <w:bCs/>
          <w:i w:val="0"/>
          <w:iCs w:val="0"/>
          <w:color w:val="000000" w:themeColor="text1"/>
          <w:sz w:val="24"/>
          <w:szCs w:val="24"/>
          <w:u w:val="single"/>
          <w:rtl/>
        </w:rPr>
        <w:t xml:space="preserve">تحويل مقياس ليكرت إلى </w:t>
      </w:r>
      <w:r w:rsidRPr="009A6BE4">
        <w:rPr>
          <w:rFonts w:ascii="Traditional Arabic" w:hAnsi="Traditional Arabic" w:cs="Traditional Arabic" w:hint="cs"/>
          <w:b/>
          <w:bCs/>
          <w:i w:val="0"/>
          <w:iCs w:val="0"/>
          <w:color w:val="000000" w:themeColor="text1"/>
          <w:sz w:val="24"/>
          <w:szCs w:val="24"/>
          <w:u w:val="single"/>
          <w:rtl/>
        </w:rPr>
        <w:t xml:space="preserve">أرقام </w:t>
      </w:r>
    </w:p>
    <w:p w14:paraId="79BEDECB" w14:textId="77777777" w:rsidR="009A6BE4" w:rsidRDefault="00993939" w:rsidP="009A6BE4">
      <w:pPr>
        <w:bidi/>
        <w:spacing w:before="240" w:after="200" w:line="360" w:lineRule="auto"/>
        <w:jc w:val="lowKashida"/>
        <w:rPr>
          <w:rFonts w:ascii="Traditional Arabic" w:hAnsi="Traditional Arabic" w:cs="Traditional Arabic"/>
          <w:sz w:val="24"/>
          <w:szCs w:val="24"/>
          <w:rtl/>
        </w:rPr>
      </w:pPr>
      <w:r w:rsidRPr="00993939">
        <w:rPr>
          <w:rFonts w:ascii="Traditional Arabic" w:hAnsi="Traditional Arabic" w:cs="Traditional Arabic"/>
          <w:sz w:val="24"/>
          <w:szCs w:val="24"/>
          <w:rtl/>
        </w:rPr>
        <w:t xml:space="preserve"> تم تحويل مقياس ليكرت الخماسي إلى أرقام (1-5) حسب الاتجاه الموجب للبنود.</w:t>
      </w:r>
    </w:p>
    <w:p w14:paraId="0C4B43AB" w14:textId="32C0A9E2" w:rsidR="009A6BE4" w:rsidRPr="009A6BE4" w:rsidRDefault="009A6BE4" w:rsidP="009A6BE4">
      <w:pPr>
        <w:pStyle w:val="Heading4"/>
        <w:bidi/>
        <w:rPr>
          <w:rFonts w:ascii="Traditional Arabic" w:hAnsi="Traditional Arabic" w:cs="Traditional Arabic"/>
          <w:b/>
          <w:bCs/>
          <w:i w:val="0"/>
          <w:iCs w:val="0"/>
          <w:color w:val="000000" w:themeColor="text1"/>
          <w:sz w:val="24"/>
          <w:szCs w:val="24"/>
          <w:u w:val="single"/>
          <w:rtl/>
        </w:rPr>
      </w:pPr>
      <w:r w:rsidRPr="009A6BE4">
        <w:rPr>
          <w:rFonts w:ascii="Traditional Arabic" w:hAnsi="Traditional Arabic" w:cs="Traditional Arabic" w:hint="cs"/>
          <w:b/>
          <w:bCs/>
          <w:i w:val="0"/>
          <w:iCs w:val="0"/>
          <w:color w:val="000000" w:themeColor="text1"/>
          <w:sz w:val="24"/>
          <w:szCs w:val="24"/>
          <w:u w:val="single"/>
          <w:rtl/>
        </w:rPr>
        <w:lastRenderedPageBreak/>
        <w:t>ثالثًا: ترميز المتغيرات الديموغرافية</w:t>
      </w:r>
    </w:p>
    <w:p w14:paraId="6D39C911" w14:textId="3BC82598" w:rsidR="00993939" w:rsidRDefault="00993939" w:rsidP="009A6BE4">
      <w:pPr>
        <w:bidi/>
        <w:spacing w:before="240" w:after="200" w:line="360" w:lineRule="auto"/>
        <w:jc w:val="lowKashida"/>
        <w:rPr>
          <w:rFonts w:ascii="Traditional Arabic" w:hAnsi="Traditional Arabic" w:cs="Traditional Arabic"/>
          <w:sz w:val="24"/>
          <w:szCs w:val="24"/>
        </w:rPr>
      </w:pPr>
      <w:r w:rsidRPr="00993939">
        <w:rPr>
          <w:rFonts w:ascii="Traditional Arabic" w:hAnsi="Traditional Arabic" w:cs="Traditional Arabic"/>
          <w:sz w:val="24"/>
          <w:szCs w:val="24"/>
          <w:rtl/>
        </w:rPr>
        <w:t xml:space="preserve"> </w:t>
      </w:r>
      <w:r w:rsidR="009A6BE4">
        <w:rPr>
          <w:rFonts w:ascii="Traditional Arabic" w:hAnsi="Traditional Arabic" w:cs="Traditional Arabic" w:hint="cs"/>
          <w:sz w:val="24"/>
          <w:szCs w:val="24"/>
          <w:rtl/>
        </w:rPr>
        <w:t>بالنسبة إلى</w:t>
      </w:r>
      <w:r w:rsidRPr="00993939">
        <w:rPr>
          <w:rFonts w:ascii="Traditional Arabic" w:hAnsi="Traditional Arabic" w:cs="Traditional Arabic"/>
          <w:sz w:val="24"/>
          <w:szCs w:val="24"/>
          <w:rtl/>
        </w:rPr>
        <w:t xml:space="preserve"> المتغيرات الديموغرافية فقد تم ترميزها رقميًا (مثل: 1= إنشاءات، 2= تقنية معلومات...).</w:t>
      </w:r>
    </w:p>
    <w:p w14:paraId="1028B1F1" w14:textId="79A99DEA" w:rsidR="009A6BE4" w:rsidRPr="009A6BE4" w:rsidRDefault="009A6BE4" w:rsidP="009A6BE4">
      <w:pPr>
        <w:pStyle w:val="Heading4"/>
        <w:bidi/>
        <w:rPr>
          <w:rFonts w:ascii="Traditional Arabic" w:hAnsi="Traditional Arabic" w:cs="Traditional Arabic"/>
          <w:b/>
          <w:bCs/>
          <w:i w:val="0"/>
          <w:iCs w:val="0"/>
          <w:color w:val="000000" w:themeColor="text1"/>
          <w:sz w:val="24"/>
          <w:szCs w:val="24"/>
          <w:u w:val="single"/>
          <w:rtl/>
        </w:rPr>
      </w:pPr>
      <w:r w:rsidRPr="009A6BE4">
        <w:rPr>
          <w:rFonts w:ascii="Traditional Arabic" w:hAnsi="Traditional Arabic" w:cs="Traditional Arabic" w:hint="cs"/>
          <w:b/>
          <w:bCs/>
          <w:i w:val="0"/>
          <w:iCs w:val="0"/>
          <w:color w:val="000000" w:themeColor="text1"/>
          <w:sz w:val="24"/>
          <w:szCs w:val="24"/>
          <w:u w:val="single"/>
          <w:rtl/>
        </w:rPr>
        <w:t>رابعًا: ا</w:t>
      </w:r>
      <w:r w:rsidRPr="009A6BE4">
        <w:rPr>
          <w:rFonts w:ascii="Traditional Arabic" w:hAnsi="Traditional Arabic" w:cs="Traditional Arabic"/>
          <w:b/>
          <w:bCs/>
          <w:i w:val="0"/>
          <w:iCs w:val="0"/>
          <w:color w:val="000000" w:themeColor="text1"/>
          <w:sz w:val="24"/>
          <w:szCs w:val="24"/>
          <w:u w:val="single"/>
          <w:rtl/>
        </w:rPr>
        <w:t>ستخدام المحك التفسيري للمتوسطات الحسابية</w:t>
      </w:r>
    </w:p>
    <w:p w14:paraId="0C63C671" w14:textId="2AEC915D" w:rsidR="00DB7C40" w:rsidRPr="00DB7C40" w:rsidRDefault="00DB7C40" w:rsidP="009A6BE4">
      <w:pPr>
        <w:bidi/>
        <w:spacing w:before="240" w:after="200" w:line="360" w:lineRule="auto"/>
        <w:jc w:val="lowKashida"/>
        <w:rPr>
          <w:rFonts w:ascii="Traditional Arabic" w:hAnsi="Traditional Arabic" w:cs="Traditional Arabic"/>
          <w:sz w:val="24"/>
          <w:szCs w:val="24"/>
        </w:rPr>
      </w:pPr>
      <w:r w:rsidRPr="00DB7C40">
        <w:rPr>
          <w:rFonts w:ascii="Traditional Arabic" w:hAnsi="Traditional Arabic" w:cs="Traditional Arabic"/>
          <w:sz w:val="24"/>
          <w:szCs w:val="24"/>
          <w:rtl/>
        </w:rPr>
        <w:t>بالنسبة لتفسير المتوسطات الحسابية، فقد تم الاستعانة بالمحك التفسيري التالي (الذي يُستخدم على نطاق واسع في الدراسات الإدارية)</w:t>
      </w:r>
      <w:r w:rsidRPr="00DB7C40">
        <w:rPr>
          <w:rFonts w:ascii="Traditional Arabic" w:hAnsi="Traditional Arabic" w:cs="Traditional Arabic"/>
          <w:sz w:val="24"/>
          <w:szCs w:val="24"/>
        </w:rPr>
        <w:t>:</w:t>
      </w:r>
    </w:p>
    <w:p w14:paraId="1C4D9C66" w14:textId="2788566E" w:rsidR="00DB7C40" w:rsidRPr="00DA1F2C" w:rsidRDefault="00DB7C40" w:rsidP="003B3925">
      <w:pPr>
        <w:bidi/>
        <w:spacing w:before="240" w:after="0" w:line="240" w:lineRule="auto"/>
        <w:ind w:firstLine="284"/>
        <w:jc w:val="lowKashida"/>
        <w:rPr>
          <w:rFonts w:ascii="Traditional Arabic" w:eastAsia="Calibri" w:hAnsi="Traditional Arabic" w:cs="Traditional Arabic"/>
          <w:b/>
          <w:bCs/>
        </w:rPr>
      </w:pPr>
      <w:r w:rsidRPr="00DA1F2C">
        <w:rPr>
          <w:rFonts w:ascii="Traditional Arabic" w:eastAsia="Calibri" w:hAnsi="Traditional Arabic" w:cs="Traditional Arabic"/>
          <w:b/>
          <w:bCs/>
          <w:rtl/>
        </w:rPr>
        <w:t>جدول (3-</w:t>
      </w:r>
      <w:r w:rsidR="007D7E53" w:rsidRPr="00DA1F2C">
        <w:rPr>
          <w:rFonts w:ascii="Traditional Arabic" w:eastAsia="Calibri" w:hAnsi="Traditional Arabic" w:cs="Traditional Arabic" w:hint="cs"/>
          <w:b/>
          <w:bCs/>
          <w:rtl/>
        </w:rPr>
        <w:t>7</w:t>
      </w:r>
      <w:r w:rsidRPr="00DA1F2C">
        <w:rPr>
          <w:rFonts w:ascii="Traditional Arabic" w:eastAsia="Calibri" w:hAnsi="Traditional Arabic" w:cs="Traditional Arabic"/>
          <w:b/>
          <w:bCs/>
          <w:rtl/>
        </w:rPr>
        <w:t>): المحك المعتمد لتفسير المتوسطات الحسابية</w:t>
      </w:r>
    </w:p>
    <w:tbl>
      <w:tblPr>
        <w:tblStyle w:val="TableGrid1"/>
        <w:bidiVisual/>
        <w:tblW w:w="8473" w:type="dxa"/>
        <w:tblLook w:val="04A0" w:firstRow="1" w:lastRow="0" w:firstColumn="1" w:lastColumn="0" w:noHBand="0" w:noVBand="1"/>
      </w:tblPr>
      <w:tblGrid>
        <w:gridCol w:w="2396"/>
        <w:gridCol w:w="2126"/>
        <w:gridCol w:w="2835"/>
        <w:gridCol w:w="1116"/>
      </w:tblGrid>
      <w:tr w:rsidR="00DB7C40" w:rsidRPr="00DB7C40" w14:paraId="2E7C9581" w14:textId="77777777" w:rsidTr="00003D26">
        <w:trPr>
          <w:tblHeader/>
        </w:trPr>
        <w:tc>
          <w:tcPr>
            <w:tcW w:w="2396" w:type="dxa"/>
            <w:shd w:val="clear" w:color="auto" w:fill="8EAADB" w:themeFill="accent1" w:themeFillTint="99"/>
            <w:vAlign w:val="center"/>
          </w:tcPr>
          <w:p w14:paraId="6875A6A8"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طول الخلية (معيار الدرجة)</w:t>
            </w:r>
          </w:p>
        </w:tc>
        <w:tc>
          <w:tcPr>
            <w:tcW w:w="2126" w:type="dxa"/>
            <w:shd w:val="clear" w:color="auto" w:fill="8EAADB" w:themeFill="accent1" w:themeFillTint="99"/>
            <w:vAlign w:val="center"/>
          </w:tcPr>
          <w:p w14:paraId="04875E51"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درجة الموافقة (المجالات)</w:t>
            </w:r>
          </w:p>
        </w:tc>
        <w:tc>
          <w:tcPr>
            <w:tcW w:w="2835" w:type="dxa"/>
            <w:shd w:val="clear" w:color="auto" w:fill="8EAADB" w:themeFill="accent1" w:themeFillTint="99"/>
            <w:vAlign w:val="center"/>
          </w:tcPr>
          <w:p w14:paraId="5839F063" w14:textId="77777777" w:rsidR="00DB7C40" w:rsidRPr="00DB7C40" w:rsidRDefault="00DB7C40" w:rsidP="00DB7C40">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الوزن النسبي المقابل له</w:t>
            </w:r>
          </w:p>
        </w:tc>
        <w:tc>
          <w:tcPr>
            <w:tcW w:w="1116" w:type="dxa"/>
            <w:shd w:val="clear" w:color="auto" w:fill="8EAADB" w:themeFill="accent1" w:themeFillTint="99"/>
            <w:vAlign w:val="center"/>
          </w:tcPr>
          <w:p w14:paraId="41C7F130" w14:textId="11BC9AB9" w:rsidR="00DB7C40" w:rsidRPr="00DB7C40" w:rsidRDefault="00DB7C40" w:rsidP="00E40551">
            <w:pPr>
              <w:bidi/>
              <w:ind w:right="284"/>
              <w:jc w:val="center"/>
              <w:rPr>
                <w:rFonts w:ascii="Traditional Arabic" w:eastAsia="Times New Roman" w:hAnsi="Traditional Arabic" w:cs="Traditional Arabic"/>
                <w:b/>
                <w:bCs/>
                <w:rtl/>
              </w:rPr>
            </w:pPr>
            <w:r w:rsidRPr="00DB7C40">
              <w:rPr>
                <w:rFonts w:ascii="Traditional Arabic" w:eastAsia="Times New Roman" w:hAnsi="Traditional Arabic" w:cs="Traditional Arabic"/>
                <w:b/>
                <w:bCs/>
                <w:sz w:val="20"/>
                <w:szCs w:val="20"/>
                <w:rtl/>
              </w:rPr>
              <w:t>السلم</w:t>
            </w:r>
            <w:r>
              <w:rPr>
                <w:rFonts w:ascii="Traditional Arabic" w:eastAsia="Times New Roman" w:hAnsi="Traditional Arabic" w:cs="Traditional Arabic"/>
                <w:b/>
                <w:bCs/>
                <w:sz w:val="20"/>
                <w:szCs w:val="20"/>
              </w:rPr>
              <w:t xml:space="preserve"> </w:t>
            </w:r>
            <w:r w:rsidRPr="00DB7C40">
              <w:rPr>
                <w:rFonts w:ascii="Traditional Arabic" w:eastAsia="Times New Roman" w:hAnsi="Traditional Arabic" w:cs="Traditional Arabic"/>
                <w:b/>
                <w:bCs/>
                <w:rtl/>
              </w:rPr>
              <w:t>(الوزن)</w:t>
            </w:r>
          </w:p>
        </w:tc>
      </w:tr>
      <w:tr w:rsidR="00DB7C40" w:rsidRPr="00DB7C40" w14:paraId="77036758" w14:textId="77777777" w:rsidTr="008008C5">
        <w:tc>
          <w:tcPr>
            <w:tcW w:w="2396" w:type="dxa"/>
          </w:tcPr>
          <w:p w14:paraId="7C80523F" w14:textId="77777777" w:rsidR="00DB7C40" w:rsidRPr="00DB7C40" w:rsidRDefault="00DB7C40" w:rsidP="00DB7C40">
            <w:pPr>
              <w:bidi/>
              <w:ind w:right="284" w:firstLine="284"/>
              <w:jc w:val="center"/>
              <w:rPr>
                <w:rFonts w:ascii="Traditional Arabic" w:eastAsia="Times New Roman" w:hAnsi="Traditional Arabic" w:cs="Traditional Arabic"/>
                <w:sz w:val="24"/>
                <w:szCs w:val="24"/>
                <w:lang w:bidi="ar-JO"/>
              </w:rPr>
            </w:pPr>
            <w:r w:rsidRPr="00DB7C40">
              <w:rPr>
                <w:rFonts w:ascii="Traditional Arabic" w:eastAsia="Times New Roman" w:hAnsi="Traditional Arabic" w:cs="Traditional Arabic"/>
                <w:sz w:val="24"/>
                <w:szCs w:val="24"/>
                <w:rtl/>
              </w:rPr>
              <w:t>من 1 إلى 1.80</w:t>
            </w:r>
          </w:p>
        </w:tc>
        <w:tc>
          <w:tcPr>
            <w:tcW w:w="2126" w:type="dxa"/>
          </w:tcPr>
          <w:p w14:paraId="61E039AA"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غير موافق بشدة</w:t>
            </w:r>
          </w:p>
        </w:tc>
        <w:tc>
          <w:tcPr>
            <w:tcW w:w="2835" w:type="dxa"/>
          </w:tcPr>
          <w:p w14:paraId="7211157B"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من 20% - 36%</w:t>
            </w:r>
          </w:p>
        </w:tc>
        <w:tc>
          <w:tcPr>
            <w:tcW w:w="1116" w:type="dxa"/>
          </w:tcPr>
          <w:p w14:paraId="14721103"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1</w:t>
            </w:r>
          </w:p>
        </w:tc>
      </w:tr>
      <w:tr w:rsidR="00DB7C40" w:rsidRPr="00DB7C40" w14:paraId="4A6A6DF3" w14:textId="77777777" w:rsidTr="008008C5">
        <w:tc>
          <w:tcPr>
            <w:tcW w:w="2396" w:type="dxa"/>
          </w:tcPr>
          <w:p w14:paraId="58A0913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1.81 إلى 2.60</w:t>
            </w:r>
          </w:p>
        </w:tc>
        <w:tc>
          <w:tcPr>
            <w:tcW w:w="2126" w:type="dxa"/>
          </w:tcPr>
          <w:p w14:paraId="22EF6A0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غير موافق</w:t>
            </w:r>
          </w:p>
        </w:tc>
        <w:tc>
          <w:tcPr>
            <w:tcW w:w="2835" w:type="dxa"/>
          </w:tcPr>
          <w:p w14:paraId="55C29AB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أكبر من 36% -52%</w:t>
            </w:r>
          </w:p>
        </w:tc>
        <w:tc>
          <w:tcPr>
            <w:tcW w:w="1116" w:type="dxa"/>
          </w:tcPr>
          <w:p w14:paraId="25B5CC46"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lang w:bidi="ar-EG"/>
              </w:rPr>
            </w:pPr>
            <w:r w:rsidRPr="00DB7C40">
              <w:rPr>
                <w:rFonts w:ascii="Traditional Arabic" w:eastAsia="Times New Roman" w:hAnsi="Traditional Arabic" w:cs="Traditional Arabic"/>
                <w:sz w:val="24"/>
                <w:szCs w:val="24"/>
                <w:rtl/>
                <w:lang w:bidi="ar-EG"/>
              </w:rPr>
              <w:t>2</w:t>
            </w:r>
          </w:p>
        </w:tc>
      </w:tr>
      <w:tr w:rsidR="00DB7C40" w:rsidRPr="00DB7C40" w14:paraId="14A59D4F" w14:textId="77777777" w:rsidTr="008008C5">
        <w:tc>
          <w:tcPr>
            <w:tcW w:w="2396" w:type="dxa"/>
          </w:tcPr>
          <w:p w14:paraId="7008D8EB"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2.61 إلى 3.40</w:t>
            </w:r>
          </w:p>
        </w:tc>
        <w:tc>
          <w:tcPr>
            <w:tcW w:w="2126" w:type="dxa"/>
          </w:tcPr>
          <w:p w14:paraId="1E76A0D1"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محايد</w:t>
            </w:r>
          </w:p>
        </w:tc>
        <w:tc>
          <w:tcPr>
            <w:tcW w:w="2835" w:type="dxa"/>
          </w:tcPr>
          <w:p w14:paraId="480425B3"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52% -68%</w:t>
            </w:r>
          </w:p>
        </w:tc>
        <w:tc>
          <w:tcPr>
            <w:tcW w:w="1116" w:type="dxa"/>
          </w:tcPr>
          <w:p w14:paraId="6227319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3</w:t>
            </w:r>
          </w:p>
        </w:tc>
      </w:tr>
      <w:tr w:rsidR="00DB7C40" w:rsidRPr="00DB7C40" w14:paraId="6890BB8C" w14:textId="77777777" w:rsidTr="008008C5">
        <w:tc>
          <w:tcPr>
            <w:tcW w:w="2396" w:type="dxa"/>
          </w:tcPr>
          <w:p w14:paraId="3090AF6D"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3.41 إلى 4.20</w:t>
            </w:r>
          </w:p>
        </w:tc>
        <w:tc>
          <w:tcPr>
            <w:tcW w:w="2126" w:type="dxa"/>
          </w:tcPr>
          <w:p w14:paraId="39A6A644"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موافق</w:t>
            </w:r>
          </w:p>
        </w:tc>
        <w:tc>
          <w:tcPr>
            <w:tcW w:w="2835" w:type="dxa"/>
          </w:tcPr>
          <w:p w14:paraId="494544FC"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68%-84%</w:t>
            </w:r>
          </w:p>
        </w:tc>
        <w:tc>
          <w:tcPr>
            <w:tcW w:w="1116" w:type="dxa"/>
          </w:tcPr>
          <w:p w14:paraId="01745FED"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4</w:t>
            </w:r>
          </w:p>
        </w:tc>
      </w:tr>
      <w:tr w:rsidR="00DB7C40" w:rsidRPr="00DB7C40" w14:paraId="3D19B7A5" w14:textId="77777777" w:rsidTr="008008C5">
        <w:tc>
          <w:tcPr>
            <w:tcW w:w="2396" w:type="dxa"/>
          </w:tcPr>
          <w:p w14:paraId="1377C966"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من 4.21 إلى 5</w:t>
            </w:r>
          </w:p>
        </w:tc>
        <w:tc>
          <w:tcPr>
            <w:tcW w:w="2126" w:type="dxa"/>
          </w:tcPr>
          <w:p w14:paraId="7575FD55"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موافق بشدة</w:t>
            </w:r>
          </w:p>
        </w:tc>
        <w:tc>
          <w:tcPr>
            <w:tcW w:w="2835" w:type="dxa"/>
          </w:tcPr>
          <w:p w14:paraId="4A849752" w14:textId="77777777" w:rsidR="00DB7C40" w:rsidRPr="00DB7C40" w:rsidRDefault="00DB7C40" w:rsidP="00DB7C40">
            <w:pPr>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أكبر من 84% - 100%</w:t>
            </w:r>
          </w:p>
        </w:tc>
        <w:tc>
          <w:tcPr>
            <w:tcW w:w="1116" w:type="dxa"/>
          </w:tcPr>
          <w:p w14:paraId="5BADFEED" w14:textId="77777777" w:rsidR="00DB7C40" w:rsidRPr="00DB7C40" w:rsidRDefault="00DB7C40" w:rsidP="00DB7C40">
            <w:pPr>
              <w:keepNext/>
              <w:bidi/>
              <w:ind w:right="284" w:firstLine="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sz w:val="24"/>
                <w:szCs w:val="24"/>
                <w:rtl/>
              </w:rPr>
              <w:t>5</w:t>
            </w:r>
          </w:p>
        </w:tc>
      </w:tr>
    </w:tbl>
    <w:p w14:paraId="6E0473F3" w14:textId="43334D7D" w:rsidR="00DB7C40" w:rsidRDefault="00DB7C40" w:rsidP="00DB7C40">
      <w:pPr>
        <w:bidi/>
        <w:spacing w:before="240" w:after="200" w:line="360" w:lineRule="auto"/>
        <w:jc w:val="lowKashida"/>
        <w:rPr>
          <w:rFonts w:ascii="Traditional Arabic" w:hAnsi="Traditional Arabic" w:cs="Traditional Arabic"/>
          <w:sz w:val="24"/>
          <w:szCs w:val="24"/>
        </w:rPr>
      </w:pPr>
      <w:r w:rsidRPr="00DB7C40">
        <w:rPr>
          <w:rFonts w:ascii="Traditional Arabic" w:hAnsi="Traditional Arabic" w:cs="Traditional Arabic"/>
          <w:sz w:val="24"/>
          <w:szCs w:val="24"/>
          <w:rtl/>
        </w:rPr>
        <w:t>هذا المحك يساعد في تفسير مستويات استخدام أدوات الذكاء الاصطناعي ومستويات كفاءة التخطيط والجدولة</w:t>
      </w:r>
      <w:r w:rsidRPr="00DB7C40">
        <w:rPr>
          <w:rFonts w:ascii="Traditional Arabic" w:hAnsi="Traditional Arabic" w:cs="Traditional Arabic"/>
          <w:sz w:val="24"/>
          <w:szCs w:val="24"/>
        </w:rPr>
        <w:t>.</w:t>
      </w:r>
    </w:p>
    <w:p w14:paraId="22262A77" w14:textId="36B928D4" w:rsidR="009A6BE4" w:rsidRPr="009A6BE4" w:rsidRDefault="009A6BE4" w:rsidP="009A6BE4">
      <w:pPr>
        <w:pStyle w:val="Heading4"/>
        <w:bidi/>
        <w:rPr>
          <w:rFonts w:ascii="Traditional Arabic" w:hAnsi="Traditional Arabic" w:cs="Traditional Arabic"/>
          <w:b/>
          <w:bCs/>
          <w:i w:val="0"/>
          <w:iCs w:val="0"/>
          <w:color w:val="000000" w:themeColor="text1"/>
          <w:sz w:val="24"/>
          <w:szCs w:val="24"/>
          <w:u w:val="single"/>
          <w:rtl/>
        </w:rPr>
      </w:pPr>
      <w:r w:rsidRPr="009A6BE4">
        <w:rPr>
          <w:rFonts w:ascii="Traditional Arabic" w:hAnsi="Traditional Arabic" w:cs="Traditional Arabic" w:hint="cs"/>
          <w:b/>
          <w:bCs/>
          <w:i w:val="0"/>
          <w:iCs w:val="0"/>
          <w:color w:val="000000" w:themeColor="text1"/>
          <w:sz w:val="24"/>
          <w:szCs w:val="24"/>
          <w:u w:val="single"/>
          <w:rtl/>
        </w:rPr>
        <w:t xml:space="preserve">خامسًا: </w:t>
      </w:r>
      <w:r w:rsidRPr="009A6BE4">
        <w:rPr>
          <w:rFonts w:ascii="Traditional Arabic" w:hAnsi="Traditional Arabic" w:cs="Traditional Arabic"/>
          <w:b/>
          <w:bCs/>
          <w:i w:val="0"/>
          <w:iCs w:val="0"/>
          <w:color w:val="000000" w:themeColor="text1"/>
          <w:sz w:val="24"/>
          <w:szCs w:val="24"/>
          <w:u w:val="single"/>
          <w:rtl/>
        </w:rPr>
        <w:t xml:space="preserve">إعادة تسمية المحاور </w:t>
      </w:r>
    </w:p>
    <w:p w14:paraId="0D14DF81" w14:textId="77777777" w:rsidR="00DF6FE1" w:rsidRPr="00DF6FE1" w:rsidRDefault="00DF6FE1" w:rsidP="00DF6FE1">
      <w:pPr>
        <w:bidi/>
        <w:spacing w:before="240" w:after="0" w:line="360" w:lineRule="auto"/>
        <w:ind w:firstLine="284"/>
        <w:jc w:val="lowKashida"/>
        <w:rPr>
          <w:rFonts w:ascii="Traditional Arabic" w:eastAsia="Calibri" w:hAnsi="Traditional Arabic" w:cs="Traditional Arabic"/>
          <w:sz w:val="24"/>
          <w:szCs w:val="24"/>
        </w:rPr>
      </w:pPr>
      <w:r w:rsidRPr="00DF6FE1">
        <w:rPr>
          <w:rFonts w:ascii="Traditional Arabic" w:eastAsia="Calibri" w:hAnsi="Traditional Arabic" w:cs="Traditional Arabic"/>
          <w:sz w:val="24"/>
          <w:szCs w:val="24"/>
          <w:rtl/>
        </w:rPr>
        <w:t>تم إعادة تسمية محاور الاستبانة الخاصة بالمتغيرات لتتناسب مع متطلبات البرنامج الإحصائي</w:t>
      </w:r>
      <w:r w:rsidRPr="00DF6FE1">
        <w:rPr>
          <w:rFonts w:ascii="Traditional Arabic" w:eastAsia="Calibri" w:hAnsi="Traditional Arabic" w:cs="Traditional Arabic"/>
          <w:sz w:val="24"/>
          <w:szCs w:val="24"/>
        </w:rPr>
        <w:t xml:space="preserve"> SPSS</w:t>
      </w:r>
      <w:r w:rsidRPr="00DF6FE1">
        <w:rPr>
          <w:rFonts w:ascii="Traditional Arabic" w:eastAsia="Calibri" w:hAnsi="Traditional Arabic" w:cs="Traditional Arabic"/>
          <w:sz w:val="24"/>
          <w:szCs w:val="24"/>
          <w:rtl/>
        </w:rPr>
        <w:t>، وذلك لتسهيل عمليات التحليل الإحصائي اللاحقة. يوضح الجدول التالي عملية إعادة التسمية</w:t>
      </w:r>
      <w:r w:rsidRPr="00DF6FE1">
        <w:rPr>
          <w:rFonts w:ascii="Traditional Arabic" w:eastAsia="Calibri" w:hAnsi="Traditional Arabic" w:cs="Traditional Arabic"/>
          <w:sz w:val="24"/>
          <w:szCs w:val="24"/>
        </w:rPr>
        <w:t>:</w:t>
      </w:r>
    </w:p>
    <w:p w14:paraId="655CF0B9" w14:textId="26496734" w:rsidR="00B24774" w:rsidRPr="00DA1F2C" w:rsidRDefault="00DB7C40" w:rsidP="009A6BE4">
      <w:pPr>
        <w:bidi/>
        <w:spacing w:before="240" w:after="0" w:line="360" w:lineRule="auto"/>
        <w:ind w:firstLine="284"/>
        <w:jc w:val="lowKashida"/>
        <w:rPr>
          <w:rFonts w:ascii="Traditional Arabic" w:eastAsia="Calibri" w:hAnsi="Traditional Arabic" w:cs="Traditional Arabic"/>
          <w:b/>
          <w:bCs/>
          <w:rtl/>
        </w:rPr>
      </w:pPr>
      <w:r w:rsidRPr="00DA1F2C">
        <w:rPr>
          <w:rFonts w:ascii="Traditional Arabic" w:eastAsia="Calibri" w:hAnsi="Traditional Arabic" w:cs="Traditional Arabic"/>
          <w:b/>
          <w:bCs/>
          <w:rtl/>
        </w:rPr>
        <w:t>جدول (3-</w:t>
      </w:r>
      <w:r w:rsidR="007D7E53" w:rsidRPr="00DA1F2C">
        <w:rPr>
          <w:rFonts w:ascii="Traditional Arabic" w:eastAsia="Calibri" w:hAnsi="Traditional Arabic" w:cs="Traditional Arabic" w:hint="cs"/>
          <w:b/>
          <w:bCs/>
          <w:rtl/>
        </w:rPr>
        <w:t>8</w:t>
      </w:r>
      <w:r w:rsidRPr="00DA1F2C">
        <w:rPr>
          <w:rFonts w:ascii="Traditional Arabic" w:eastAsia="Calibri" w:hAnsi="Traditional Arabic" w:cs="Traditional Arabic"/>
          <w:b/>
          <w:bCs/>
          <w:rtl/>
        </w:rPr>
        <w:t xml:space="preserve">): إعادة تسمية محاور الاستبانة </w:t>
      </w:r>
      <w:r w:rsidRPr="00DA1F2C">
        <w:rPr>
          <w:rFonts w:ascii="Traditional Arabic" w:eastAsia="Calibri" w:hAnsi="Traditional Arabic" w:cs="Traditional Arabic" w:hint="cs"/>
          <w:b/>
          <w:bCs/>
          <w:rtl/>
        </w:rPr>
        <w:t xml:space="preserve">في برنامج </w:t>
      </w:r>
      <w:r w:rsidRPr="00DA1F2C">
        <w:rPr>
          <w:rFonts w:ascii="Traditional Arabic" w:eastAsia="Calibri" w:hAnsi="Traditional Arabic" w:cs="Traditional Arabic"/>
          <w:b/>
          <w:bCs/>
        </w:rPr>
        <w:t xml:space="preserve"> SPSS</w:t>
      </w:r>
    </w:p>
    <w:tbl>
      <w:tblPr>
        <w:tblStyle w:val="TableGrid2"/>
        <w:bidiVisual/>
        <w:tblW w:w="9487" w:type="dxa"/>
        <w:jc w:val="center"/>
        <w:tblLayout w:type="fixed"/>
        <w:tblLook w:val="04A0" w:firstRow="1" w:lastRow="0" w:firstColumn="1" w:lastColumn="0" w:noHBand="0" w:noVBand="1"/>
      </w:tblPr>
      <w:tblGrid>
        <w:gridCol w:w="839"/>
        <w:gridCol w:w="5529"/>
        <w:gridCol w:w="851"/>
        <w:gridCol w:w="1276"/>
        <w:gridCol w:w="992"/>
      </w:tblGrid>
      <w:tr w:rsidR="002B0ABE" w:rsidRPr="00DB7C40" w14:paraId="5456B3BE" w14:textId="77777777" w:rsidTr="002B0ABE">
        <w:trPr>
          <w:tblHeader/>
          <w:jc w:val="center"/>
        </w:trPr>
        <w:tc>
          <w:tcPr>
            <w:tcW w:w="839" w:type="dxa"/>
            <w:shd w:val="clear" w:color="auto" w:fill="8EAADB" w:themeFill="accent1" w:themeFillTint="99"/>
            <w:vAlign w:val="center"/>
          </w:tcPr>
          <w:p w14:paraId="12AFF1AA" w14:textId="77777777" w:rsidR="002B0ABE" w:rsidRPr="00DB7C40" w:rsidRDefault="002B0ABE" w:rsidP="008E61CA">
            <w:pPr>
              <w:bidi/>
              <w:ind w:right="284"/>
              <w:jc w:val="right"/>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المحور</w:t>
            </w:r>
          </w:p>
        </w:tc>
        <w:tc>
          <w:tcPr>
            <w:tcW w:w="5529" w:type="dxa"/>
            <w:shd w:val="clear" w:color="auto" w:fill="8EAADB" w:themeFill="accent1" w:themeFillTint="99"/>
            <w:vAlign w:val="center"/>
          </w:tcPr>
          <w:p w14:paraId="02D6B97D" w14:textId="77777777" w:rsidR="002B0ABE" w:rsidRPr="00DB7C40" w:rsidRDefault="002B0ABE" w:rsidP="008E61CA">
            <w:pPr>
              <w:bidi/>
              <w:ind w:right="284" w:firstLine="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b/>
                <w:bCs/>
                <w:sz w:val="24"/>
                <w:szCs w:val="24"/>
                <w:rtl/>
              </w:rPr>
              <w:t>الأصل في الاستبانة</w:t>
            </w:r>
          </w:p>
        </w:tc>
        <w:tc>
          <w:tcPr>
            <w:tcW w:w="851" w:type="dxa"/>
            <w:shd w:val="clear" w:color="auto" w:fill="8EAADB" w:themeFill="accent1" w:themeFillTint="99"/>
          </w:tcPr>
          <w:p w14:paraId="45CA0884" w14:textId="04C3B99C" w:rsidR="002B0ABE" w:rsidRPr="00DB7C40" w:rsidRDefault="002B0ABE" w:rsidP="002B0ABE">
            <w:pPr>
              <w:bidi/>
              <w:ind w:right="284"/>
              <w:jc w:val="center"/>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عدد البنود</w:t>
            </w:r>
          </w:p>
        </w:tc>
        <w:tc>
          <w:tcPr>
            <w:tcW w:w="1276" w:type="dxa"/>
            <w:shd w:val="clear" w:color="auto" w:fill="8EAADB" w:themeFill="accent1" w:themeFillTint="99"/>
            <w:vAlign w:val="center"/>
          </w:tcPr>
          <w:p w14:paraId="0296A2C4" w14:textId="77063FC9" w:rsidR="002B0ABE" w:rsidRPr="00DB7C40" w:rsidRDefault="002B0ABE" w:rsidP="008E61CA">
            <w:pPr>
              <w:bidi/>
              <w:ind w:right="284"/>
              <w:jc w:val="center"/>
              <w:rPr>
                <w:rFonts w:ascii="Traditional Arabic" w:eastAsia="Times New Roman" w:hAnsi="Traditional Arabic" w:cs="Traditional Arabic"/>
                <w:b/>
                <w:bCs/>
                <w:sz w:val="24"/>
                <w:szCs w:val="24"/>
              </w:rPr>
            </w:pPr>
            <w:r w:rsidRPr="00DB7C40">
              <w:rPr>
                <w:rFonts w:ascii="Traditional Arabic" w:eastAsia="Times New Roman" w:hAnsi="Traditional Arabic" w:cs="Traditional Arabic"/>
                <w:b/>
                <w:bCs/>
                <w:sz w:val="24"/>
                <w:szCs w:val="24"/>
                <w:rtl/>
              </w:rPr>
              <w:t xml:space="preserve">في برنامج </w:t>
            </w:r>
            <w:r w:rsidRPr="00DB7C40">
              <w:rPr>
                <w:rFonts w:ascii="Traditional Arabic" w:eastAsia="Times New Roman" w:hAnsi="Traditional Arabic" w:cs="Traditional Arabic"/>
                <w:b/>
                <w:bCs/>
                <w:sz w:val="24"/>
                <w:szCs w:val="24"/>
              </w:rPr>
              <w:t>SPSS</w:t>
            </w:r>
          </w:p>
        </w:tc>
        <w:tc>
          <w:tcPr>
            <w:tcW w:w="992" w:type="dxa"/>
            <w:shd w:val="clear" w:color="auto" w:fill="8EAADB" w:themeFill="accent1" w:themeFillTint="99"/>
            <w:vAlign w:val="center"/>
          </w:tcPr>
          <w:p w14:paraId="67EEEF14" w14:textId="77777777" w:rsidR="002B0ABE" w:rsidRPr="00DB7C40" w:rsidRDefault="002B0ABE" w:rsidP="008E61CA">
            <w:pPr>
              <w:bidi/>
              <w:ind w:right="284"/>
              <w:jc w:val="center"/>
              <w:rPr>
                <w:rFonts w:ascii="Traditional Arabic" w:eastAsia="Times New Roman" w:hAnsi="Traditional Arabic" w:cs="Traditional Arabic"/>
                <w:b/>
                <w:bCs/>
                <w:sz w:val="24"/>
                <w:szCs w:val="24"/>
                <w:rtl/>
              </w:rPr>
            </w:pPr>
            <w:r w:rsidRPr="00DB7C40">
              <w:rPr>
                <w:rFonts w:ascii="Traditional Arabic" w:eastAsia="Times New Roman" w:hAnsi="Traditional Arabic" w:cs="Traditional Arabic" w:hint="cs"/>
                <w:b/>
                <w:bCs/>
                <w:sz w:val="24"/>
                <w:szCs w:val="24"/>
                <w:rtl/>
              </w:rPr>
              <w:t>نوع المتغير</w:t>
            </w:r>
          </w:p>
        </w:tc>
      </w:tr>
      <w:tr w:rsidR="002B0ABE" w:rsidRPr="00DB7C40" w14:paraId="605139E5" w14:textId="77777777" w:rsidTr="002B0ABE">
        <w:trPr>
          <w:jc w:val="center"/>
        </w:trPr>
        <w:tc>
          <w:tcPr>
            <w:tcW w:w="839" w:type="dxa"/>
            <w:vAlign w:val="center"/>
          </w:tcPr>
          <w:p w14:paraId="1D3A5E49" w14:textId="77777777" w:rsidR="002B0ABE" w:rsidRPr="00DB7C40" w:rsidRDefault="002B0ABE" w:rsidP="008E61CA">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1</w:t>
            </w:r>
          </w:p>
        </w:tc>
        <w:tc>
          <w:tcPr>
            <w:tcW w:w="5529" w:type="dxa"/>
            <w:vAlign w:val="center"/>
          </w:tcPr>
          <w:p w14:paraId="633FDD53" w14:textId="77777777" w:rsidR="002B0ABE" w:rsidRPr="00DB7C40" w:rsidRDefault="002B0ABE" w:rsidP="008E61CA">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lang w:bidi="ar-EG"/>
              </w:rPr>
              <w:t>دعم القرار التلقائي</w:t>
            </w:r>
          </w:p>
        </w:tc>
        <w:tc>
          <w:tcPr>
            <w:tcW w:w="851" w:type="dxa"/>
            <w:vAlign w:val="center"/>
          </w:tcPr>
          <w:p w14:paraId="39B8FF51" w14:textId="10AF6AC2" w:rsidR="002B0ABE" w:rsidRPr="00765078" w:rsidRDefault="002B0ABE" w:rsidP="008E61CA">
            <w:pPr>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241AABF2" w14:textId="72B58B96" w:rsidR="002B0ABE" w:rsidRPr="00DB7C40" w:rsidRDefault="002B0ABE" w:rsidP="008E61CA">
            <w:pPr>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AI1</w:t>
            </w:r>
          </w:p>
        </w:tc>
        <w:tc>
          <w:tcPr>
            <w:tcW w:w="992" w:type="dxa"/>
            <w:vAlign w:val="center"/>
          </w:tcPr>
          <w:p w14:paraId="2E4320E2" w14:textId="77777777" w:rsidR="002B0ABE" w:rsidRPr="00DB7C40" w:rsidRDefault="002B0ABE" w:rsidP="008E61CA">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2B0ABE" w:rsidRPr="00DB7C40" w14:paraId="53DE8DA2" w14:textId="77777777" w:rsidTr="002B0ABE">
        <w:trPr>
          <w:jc w:val="center"/>
        </w:trPr>
        <w:tc>
          <w:tcPr>
            <w:tcW w:w="839" w:type="dxa"/>
            <w:vAlign w:val="center"/>
          </w:tcPr>
          <w:p w14:paraId="2726DE16" w14:textId="77777777" w:rsidR="002B0ABE" w:rsidRPr="00DB7C40" w:rsidRDefault="002B0ABE" w:rsidP="008E61CA">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2</w:t>
            </w:r>
          </w:p>
        </w:tc>
        <w:tc>
          <w:tcPr>
            <w:tcW w:w="5529" w:type="dxa"/>
            <w:vAlign w:val="center"/>
          </w:tcPr>
          <w:p w14:paraId="1922A7F1" w14:textId="77777777" w:rsidR="002B0ABE" w:rsidRPr="00DB7C40" w:rsidRDefault="002B0ABE" w:rsidP="008E61CA">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rPr>
              <w:t>أدوات الجدولة التنبؤية</w:t>
            </w:r>
          </w:p>
        </w:tc>
        <w:tc>
          <w:tcPr>
            <w:tcW w:w="851" w:type="dxa"/>
            <w:vAlign w:val="center"/>
          </w:tcPr>
          <w:p w14:paraId="4CDDC92C" w14:textId="349F5D88" w:rsidR="002B0ABE" w:rsidRPr="00765078" w:rsidRDefault="002B0ABE" w:rsidP="008E61CA">
            <w:pPr>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619199FF" w14:textId="092789CA" w:rsidR="002B0ABE" w:rsidRPr="00DB7C40" w:rsidRDefault="002B0ABE" w:rsidP="008E61CA">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AI2</w:t>
            </w:r>
          </w:p>
        </w:tc>
        <w:tc>
          <w:tcPr>
            <w:tcW w:w="992" w:type="dxa"/>
            <w:vAlign w:val="center"/>
          </w:tcPr>
          <w:p w14:paraId="29CDB67C" w14:textId="77777777" w:rsidR="002B0ABE" w:rsidRPr="00DB7C40" w:rsidRDefault="002B0ABE" w:rsidP="008E61CA">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2B0ABE" w:rsidRPr="00DB7C40" w14:paraId="2B23B439" w14:textId="77777777" w:rsidTr="002B0ABE">
        <w:trPr>
          <w:jc w:val="center"/>
        </w:trPr>
        <w:tc>
          <w:tcPr>
            <w:tcW w:w="839" w:type="dxa"/>
            <w:vAlign w:val="center"/>
          </w:tcPr>
          <w:p w14:paraId="1BEC70D9" w14:textId="77777777" w:rsidR="002B0ABE" w:rsidRPr="00DB7C40" w:rsidRDefault="002B0ABE" w:rsidP="008E61CA">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3</w:t>
            </w:r>
          </w:p>
        </w:tc>
        <w:tc>
          <w:tcPr>
            <w:tcW w:w="5529" w:type="dxa"/>
            <w:vAlign w:val="center"/>
          </w:tcPr>
          <w:p w14:paraId="58B1E502" w14:textId="77777777" w:rsidR="002B0ABE" w:rsidRPr="00DB7C40" w:rsidRDefault="002B0ABE" w:rsidP="008E61CA">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تحليل البيانات الضخمة</w:t>
            </w:r>
          </w:p>
        </w:tc>
        <w:tc>
          <w:tcPr>
            <w:tcW w:w="851" w:type="dxa"/>
            <w:vAlign w:val="center"/>
          </w:tcPr>
          <w:p w14:paraId="63C68019" w14:textId="60D40811" w:rsidR="002B0ABE" w:rsidRPr="00765078" w:rsidRDefault="002B0ABE" w:rsidP="008E61CA">
            <w:pPr>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3BAB7610" w14:textId="737B7F10" w:rsidR="002B0ABE" w:rsidRPr="00DB7C40" w:rsidRDefault="002B0ABE" w:rsidP="008E61CA">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AI3</w:t>
            </w:r>
          </w:p>
        </w:tc>
        <w:tc>
          <w:tcPr>
            <w:tcW w:w="992" w:type="dxa"/>
            <w:vAlign w:val="center"/>
          </w:tcPr>
          <w:p w14:paraId="3BDD12B6" w14:textId="77777777" w:rsidR="002B0ABE" w:rsidRPr="00DB7C40" w:rsidRDefault="002B0ABE" w:rsidP="008E61CA">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2B0ABE" w:rsidRPr="00DB7C40" w14:paraId="76700700" w14:textId="77777777" w:rsidTr="002B0ABE">
        <w:trPr>
          <w:jc w:val="center"/>
        </w:trPr>
        <w:tc>
          <w:tcPr>
            <w:tcW w:w="839" w:type="dxa"/>
            <w:vAlign w:val="center"/>
          </w:tcPr>
          <w:p w14:paraId="13C5BBF6" w14:textId="77777777" w:rsidR="002B0ABE" w:rsidRPr="00DB7C40" w:rsidRDefault="002B0ABE" w:rsidP="008E61CA">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4</w:t>
            </w:r>
          </w:p>
        </w:tc>
        <w:tc>
          <w:tcPr>
            <w:tcW w:w="5529" w:type="dxa"/>
            <w:vAlign w:val="center"/>
          </w:tcPr>
          <w:p w14:paraId="23C88A43" w14:textId="77777777" w:rsidR="002B0ABE" w:rsidRPr="00DB7C40" w:rsidRDefault="002B0ABE" w:rsidP="008E61CA">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إدارة الموارد الذكية</w:t>
            </w:r>
          </w:p>
        </w:tc>
        <w:tc>
          <w:tcPr>
            <w:tcW w:w="851" w:type="dxa"/>
            <w:vAlign w:val="center"/>
          </w:tcPr>
          <w:p w14:paraId="4B1EDC06" w14:textId="41464FF7" w:rsidR="002B0ABE" w:rsidRPr="00765078" w:rsidRDefault="002B0ABE" w:rsidP="008E61CA">
            <w:pPr>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5F6CE12A" w14:textId="512D1F84" w:rsidR="002B0ABE" w:rsidRPr="00DB7C40" w:rsidRDefault="002B0ABE" w:rsidP="008E61CA">
            <w:pPr>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AI4</w:t>
            </w:r>
          </w:p>
        </w:tc>
        <w:tc>
          <w:tcPr>
            <w:tcW w:w="992" w:type="dxa"/>
            <w:vAlign w:val="center"/>
          </w:tcPr>
          <w:p w14:paraId="6F06E444" w14:textId="77777777" w:rsidR="002B0ABE" w:rsidRPr="00DB7C40" w:rsidRDefault="002B0ABE" w:rsidP="008E61CA">
            <w:pPr>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مستقل</w:t>
            </w:r>
          </w:p>
        </w:tc>
      </w:tr>
      <w:tr w:rsidR="002B0ABE" w:rsidRPr="00DB7C40" w14:paraId="797758BC" w14:textId="77777777" w:rsidTr="002B0ABE">
        <w:trPr>
          <w:jc w:val="center"/>
        </w:trPr>
        <w:tc>
          <w:tcPr>
            <w:tcW w:w="839" w:type="dxa"/>
            <w:vAlign w:val="center"/>
          </w:tcPr>
          <w:p w14:paraId="42C98668" w14:textId="77777777" w:rsidR="002B0ABE" w:rsidRPr="00DB7C40" w:rsidRDefault="002B0ABE" w:rsidP="008E61CA">
            <w:pPr>
              <w:bidi/>
              <w:ind w:right="284"/>
              <w:jc w:val="center"/>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Pr>
              <w:t>5</w:t>
            </w:r>
          </w:p>
        </w:tc>
        <w:tc>
          <w:tcPr>
            <w:tcW w:w="5529" w:type="dxa"/>
            <w:vAlign w:val="center"/>
          </w:tcPr>
          <w:p w14:paraId="483623EA" w14:textId="77777777" w:rsidR="002B0ABE" w:rsidRPr="00DB7C40" w:rsidRDefault="002B0ABE" w:rsidP="008E61CA">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الالتزام بالمخططات الزمنية</w:t>
            </w:r>
          </w:p>
        </w:tc>
        <w:tc>
          <w:tcPr>
            <w:tcW w:w="851" w:type="dxa"/>
            <w:vAlign w:val="center"/>
          </w:tcPr>
          <w:p w14:paraId="6446AA0D" w14:textId="41767DC3" w:rsidR="002B0ABE" w:rsidRPr="00765078" w:rsidRDefault="002B0ABE" w:rsidP="008E61CA">
            <w:pPr>
              <w:keepNext/>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600CA392" w14:textId="79EBC08C" w:rsidR="002B0ABE" w:rsidRPr="00DB7C40" w:rsidRDefault="002B0ABE" w:rsidP="008E61CA">
            <w:pPr>
              <w:keepNext/>
              <w:ind w:right="284"/>
              <w:jc w:val="center"/>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sz w:val="24"/>
                <w:szCs w:val="24"/>
              </w:rPr>
              <w:t>EFF1</w:t>
            </w:r>
          </w:p>
        </w:tc>
        <w:tc>
          <w:tcPr>
            <w:tcW w:w="992" w:type="dxa"/>
            <w:vAlign w:val="center"/>
          </w:tcPr>
          <w:p w14:paraId="5FEBF087" w14:textId="77777777" w:rsidR="002B0ABE" w:rsidRPr="00DB7C40" w:rsidRDefault="002B0ABE" w:rsidP="008E61CA">
            <w:pPr>
              <w:keepNext/>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تابع</w:t>
            </w:r>
          </w:p>
        </w:tc>
      </w:tr>
      <w:tr w:rsidR="002B0ABE" w:rsidRPr="00DB7C40" w14:paraId="7E66AE87" w14:textId="77777777" w:rsidTr="002B0ABE">
        <w:trPr>
          <w:jc w:val="center"/>
        </w:trPr>
        <w:tc>
          <w:tcPr>
            <w:tcW w:w="839" w:type="dxa"/>
            <w:vAlign w:val="center"/>
          </w:tcPr>
          <w:p w14:paraId="72942180" w14:textId="77777777" w:rsidR="002B0ABE" w:rsidRPr="00765078" w:rsidRDefault="002B0ABE" w:rsidP="008E61CA">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6</w:t>
            </w:r>
          </w:p>
        </w:tc>
        <w:tc>
          <w:tcPr>
            <w:tcW w:w="5529" w:type="dxa"/>
            <w:vAlign w:val="center"/>
          </w:tcPr>
          <w:p w14:paraId="37D6196C" w14:textId="77777777" w:rsidR="002B0ABE" w:rsidRPr="00765078" w:rsidRDefault="002B0ABE" w:rsidP="008E61CA">
            <w:pPr>
              <w:bidi/>
              <w:ind w:right="284" w:firstLine="284"/>
              <w:jc w:val="lowKashida"/>
              <w:rPr>
                <w:rFonts w:ascii="Traditional Arabic" w:eastAsia="Times New Roman" w:hAnsi="Traditional Arabic" w:cs="Traditional Arabic"/>
                <w:sz w:val="24"/>
                <w:szCs w:val="24"/>
                <w:rtl/>
                <w:lang w:bidi="ar-EG"/>
              </w:rPr>
            </w:pPr>
            <w:r w:rsidRPr="00765078">
              <w:rPr>
                <w:rFonts w:ascii="Traditional Arabic" w:eastAsia="Times New Roman" w:hAnsi="Traditional Arabic" w:cs="Traditional Arabic" w:hint="cs"/>
                <w:sz w:val="24"/>
                <w:szCs w:val="24"/>
                <w:rtl/>
                <w:lang w:bidi="ar-EG"/>
              </w:rPr>
              <w:t>توزيع كفاءة الموارد</w:t>
            </w:r>
          </w:p>
        </w:tc>
        <w:tc>
          <w:tcPr>
            <w:tcW w:w="851" w:type="dxa"/>
            <w:vAlign w:val="center"/>
          </w:tcPr>
          <w:p w14:paraId="61F85741" w14:textId="79C3832B" w:rsidR="002B0ABE" w:rsidRPr="00765078" w:rsidRDefault="002B0ABE" w:rsidP="008E61CA">
            <w:pPr>
              <w:keepNext/>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2B9A09B2" w14:textId="05F6A3D8" w:rsidR="002B0ABE" w:rsidRPr="00765078" w:rsidRDefault="002B0ABE" w:rsidP="008E61CA">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EFF2</w:t>
            </w:r>
          </w:p>
        </w:tc>
        <w:tc>
          <w:tcPr>
            <w:tcW w:w="992" w:type="dxa"/>
            <w:vAlign w:val="center"/>
          </w:tcPr>
          <w:p w14:paraId="4F72B3C0" w14:textId="77777777" w:rsidR="002B0ABE" w:rsidRPr="00765078" w:rsidRDefault="002B0ABE" w:rsidP="008E61CA">
            <w:pPr>
              <w:keepNext/>
              <w:bidi/>
              <w:ind w:right="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hint="cs"/>
                <w:sz w:val="24"/>
                <w:szCs w:val="24"/>
                <w:rtl/>
              </w:rPr>
              <w:t>تابع</w:t>
            </w:r>
          </w:p>
        </w:tc>
      </w:tr>
      <w:tr w:rsidR="002B0ABE" w:rsidRPr="00DB7C40" w14:paraId="50B4C6E1" w14:textId="77777777" w:rsidTr="002B0ABE">
        <w:trPr>
          <w:jc w:val="center"/>
        </w:trPr>
        <w:tc>
          <w:tcPr>
            <w:tcW w:w="839" w:type="dxa"/>
            <w:vAlign w:val="center"/>
          </w:tcPr>
          <w:p w14:paraId="444272D2" w14:textId="77777777" w:rsidR="002B0ABE" w:rsidRPr="00765078" w:rsidRDefault="002B0ABE" w:rsidP="008E61CA">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7</w:t>
            </w:r>
          </w:p>
        </w:tc>
        <w:tc>
          <w:tcPr>
            <w:tcW w:w="5529" w:type="dxa"/>
            <w:vAlign w:val="center"/>
          </w:tcPr>
          <w:p w14:paraId="443BACD8" w14:textId="77777777" w:rsidR="002B0ABE" w:rsidRPr="00765078" w:rsidRDefault="002B0ABE" w:rsidP="008E61CA">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دقة الجدولة الزمنية</w:t>
            </w:r>
          </w:p>
        </w:tc>
        <w:tc>
          <w:tcPr>
            <w:tcW w:w="851" w:type="dxa"/>
            <w:vAlign w:val="center"/>
          </w:tcPr>
          <w:p w14:paraId="7CB77DFF" w14:textId="5C8C06F3" w:rsidR="002B0ABE" w:rsidRPr="00765078" w:rsidRDefault="002B0ABE" w:rsidP="008E61CA">
            <w:pPr>
              <w:keepNext/>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4062AA0B" w14:textId="0F3844E3" w:rsidR="002B0ABE" w:rsidRPr="00765078" w:rsidRDefault="002B0ABE" w:rsidP="008E61CA">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EFF3</w:t>
            </w:r>
          </w:p>
        </w:tc>
        <w:tc>
          <w:tcPr>
            <w:tcW w:w="992" w:type="dxa"/>
            <w:vAlign w:val="center"/>
          </w:tcPr>
          <w:p w14:paraId="24223E17" w14:textId="77777777" w:rsidR="002B0ABE" w:rsidRPr="00765078" w:rsidRDefault="002B0ABE" w:rsidP="008E61CA">
            <w:pPr>
              <w:keepNext/>
              <w:bidi/>
              <w:ind w:right="284"/>
              <w:jc w:val="center"/>
              <w:rPr>
                <w:rFonts w:ascii="Traditional Arabic" w:eastAsia="Times New Roman" w:hAnsi="Traditional Arabic" w:cs="Traditional Arabic"/>
                <w:sz w:val="24"/>
                <w:szCs w:val="24"/>
                <w:rtl/>
              </w:rPr>
            </w:pPr>
            <w:r w:rsidRPr="00DB7C40">
              <w:rPr>
                <w:rFonts w:ascii="Traditional Arabic" w:eastAsia="Times New Roman" w:hAnsi="Traditional Arabic" w:cs="Traditional Arabic" w:hint="cs"/>
                <w:sz w:val="24"/>
                <w:szCs w:val="24"/>
                <w:rtl/>
              </w:rPr>
              <w:t>تابع</w:t>
            </w:r>
          </w:p>
        </w:tc>
      </w:tr>
      <w:tr w:rsidR="002B0ABE" w:rsidRPr="00DB7C40" w14:paraId="3ACCAE4B" w14:textId="77777777" w:rsidTr="002B0ABE">
        <w:trPr>
          <w:jc w:val="center"/>
        </w:trPr>
        <w:tc>
          <w:tcPr>
            <w:tcW w:w="839" w:type="dxa"/>
            <w:vAlign w:val="center"/>
          </w:tcPr>
          <w:p w14:paraId="423E8D5D" w14:textId="77777777" w:rsidR="002B0ABE" w:rsidRPr="00DB7C40" w:rsidRDefault="002B0ABE" w:rsidP="008E61CA">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8</w:t>
            </w:r>
          </w:p>
        </w:tc>
        <w:tc>
          <w:tcPr>
            <w:tcW w:w="5529" w:type="dxa"/>
            <w:vAlign w:val="center"/>
          </w:tcPr>
          <w:p w14:paraId="74C20AA3" w14:textId="77777777" w:rsidR="002B0ABE" w:rsidRPr="00DB7C40" w:rsidRDefault="002B0ABE" w:rsidP="008E61CA">
            <w:pPr>
              <w:bidi/>
              <w:ind w:right="284" w:firstLine="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تقليل الانحراف الزمني</w:t>
            </w:r>
          </w:p>
        </w:tc>
        <w:tc>
          <w:tcPr>
            <w:tcW w:w="851" w:type="dxa"/>
            <w:vAlign w:val="center"/>
          </w:tcPr>
          <w:p w14:paraId="3AA1E9D2" w14:textId="02F37BB6" w:rsidR="002B0ABE" w:rsidRPr="00765078" w:rsidRDefault="002B0ABE" w:rsidP="008E61CA">
            <w:pPr>
              <w:keepNext/>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3</w:t>
            </w:r>
          </w:p>
        </w:tc>
        <w:tc>
          <w:tcPr>
            <w:tcW w:w="1276" w:type="dxa"/>
            <w:vAlign w:val="center"/>
          </w:tcPr>
          <w:p w14:paraId="531F17F5" w14:textId="26698F0F" w:rsidR="002B0ABE" w:rsidRPr="00DB7C40" w:rsidRDefault="002B0ABE" w:rsidP="008E61CA">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EFF4</w:t>
            </w:r>
          </w:p>
        </w:tc>
        <w:tc>
          <w:tcPr>
            <w:tcW w:w="992" w:type="dxa"/>
            <w:vAlign w:val="center"/>
          </w:tcPr>
          <w:p w14:paraId="6AE6FEDF" w14:textId="77777777" w:rsidR="002B0ABE" w:rsidRPr="00DB7C40" w:rsidRDefault="002B0ABE" w:rsidP="008E61CA">
            <w:pPr>
              <w:keepNext/>
              <w:bidi/>
              <w:ind w:right="284"/>
              <w:jc w:val="center"/>
              <w:rPr>
                <w:rFonts w:ascii="Traditional Arabic" w:eastAsia="Times New Roman" w:hAnsi="Traditional Arabic" w:cs="Traditional Arabic"/>
                <w:sz w:val="24"/>
                <w:szCs w:val="24"/>
              </w:rPr>
            </w:pPr>
            <w:r w:rsidRPr="00DB7C40">
              <w:rPr>
                <w:rFonts w:ascii="Traditional Arabic" w:eastAsia="Times New Roman" w:hAnsi="Traditional Arabic" w:cs="Traditional Arabic" w:hint="cs"/>
                <w:sz w:val="24"/>
                <w:szCs w:val="24"/>
                <w:rtl/>
              </w:rPr>
              <w:t>تابع</w:t>
            </w:r>
          </w:p>
        </w:tc>
      </w:tr>
      <w:tr w:rsidR="002B0ABE" w:rsidRPr="00DB7C40" w14:paraId="01CE3793" w14:textId="77777777" w:rsidTr="002B0ABE">
        <w:trPr>
          <w:jc w:val="center"/>
        </w:trPr>
        <w:tc>
          <w:tcPr>
            <w:tcW w:w="839" w:type="dxa"/>
            <w:vAlign w:val="center"/>
          </w:tcPr>
          <w:p w14:paraId="594741B2" w14:textId="77777777" w:rsidR="002B0ABE" w:rsidRPr="00765078" w:rsidRDefault="002B0ABE" w:rsidP="008E61CA">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lastRenderedPageBreak/>
              <w:t>9</w:t>
            </w:r>
          </w:p>
        </w:tc>
        <w:tc>
          <w:tcPr>
            <w:tcW w:w="5529" w:type="dxa"/>
            <w:vAlign w:val="center"/>
          </w:tcPr>
          <w:p w14:paraId="1DB02A53" w14:textId="77777777" w:rsidR="002B0ABE" w:rsidRPr="00765078" w:rsidRDefault="002B0ABE" w:rsidP="008E61CA">
            <w:pPr>
              <w:bidi/>
              <w:ind w:right="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التحديات التي تواجه الشركات في استخدام أدوات الذكاء الاصطناعي</w:t>
            </w:r>
          </w:p>
        </w:tc>
        <w:tc>
          <w:tcPr>
            <w:tcW w:w="851" w:type="dxa"/>
            <w:vAlign w:val="center"/>
          </w:tcPr>
          <w:p w14:paraId="78D28F44" w14:textId="32F81725" w:rsidR="002B0ABE" w:rsidRPr="00765078" w:rsidRDefault="002B0ABE" w:rsidP="008E61CA">
            <w:pPr>
              <w:keepNext/>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8</w:t>
            </w:r>
          </w:p>
        </w:tc>
        <w:tc>
          <w:tcPr>
            <w:tcW w:w="1276" w:type="dxa"/>
            <w:vAlign w:val="center"/>
          </w:tcPr>
          <w:p w14:paraId="0A5471C5" w14:textId="7094000B" w:rsidR="002B0ABE" w:rsidRPr="00765078" w:rsidRDefault="002B0ABE" w:rsidP="008E61CA">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CHAL</w:t>
            </w:r>
          </w:p>
        </w:tc>
        <w:tc>
          <w:tcPr>
            <w:tcW w:w="992" w:type="dxa"/>
            <w:shd w:val="clear" w:color="auto" w:fill="8EAADB" w:themeFill="accent1" w:themeFillTint="99"/>
            <w:vAlign w:val="center"/>
          </w:tcPr>
          <w:p w14:paraId="649D4E35" w14:textId="77777777" w:rsidR="002B0ABE" w:rsidRPr="00DB7C40" w:rsidRDefault="002B0ABE" w:rsidP="008E61CA">
            <w:pPr>
              <w:keepNext/>
              <w:bidi/>
              <w:ind w:right="284" w:firstLine="284"/>
              <w:jc w:val="center"/>
              <w:rPr>
                <w:rFonts w:ascii="Traditional Arabic" w:eastAsia="Times New Roman" w:hAnsi="Traditional Arabic" w:cs="Traditional Arabic"/>
                <w:b/>
                <w:bCs/>
                <w:sz w:val="24"/>
                <w:szCs w:val="24"/>
                <w:rtl/>
              </w:rPr>
            </w:pPr>
          </w:p>
        </w:tc>
      </w:tr>
      <w:tr w:rsidR="002B0ABE" w:rsidRPr="00DB7C40" w14:paraId="16159C98" w14:textId="77777777" w:rsidTr="002B0ABE">
        <w:trPr>
          <w:jc w:val="center"/>
        </w:trPr>
        <w:tc>
          <w:tcPr>
            <w:tcW w:w="839" w:type="dxa"/>
            <w:vAlign w:val="center"/>
          </w:tcPr>
          <w:p w14:paraId="5F36C097" w14:textId="77777777" w:rsidR="002B0ABE" w:rsidRPr="00765078" w:rsidRDefault="002B0ABE" w:rsidP="008E61CA">
            <w:pPr>
              <w:bidi/>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Pr>
              <w:t>10</w:t>
            </w:r>
          </w:p>
        </w:tc>
        <w:tc>
          <w:tcPr>
            <w:tcW w:w="5529" w:type="dxa"/>
            <w:vAlign w:val="center"/>
          </w:tcPr>
          <w:p w14:paraId="528757EB" w14:textId="77777777" w:rsidR="002B0ABE" w:rsidRPr="00765078" w:rsidRDefault="002B0ABE" w:rsidP="008E61CA">
            <w:pPr>
              <w:bidi/>
              <w:ind w:right="284"/>
              <w:jc w:val="lowKashida"/>
              <w:rPr>
                <w:rFonts w:ascii="Traditional Arabic" w:eastAsia="Times New Roman" w:hAnsi="Traditional Arabic" w:cs="Traditional Arabic"/>
                <w:sz w:val="24"/>
                <w:szCs w:val="24"/>
                <w:rtl/>
              </w:rPr>
            </w:pPr>
            <w:r w:rsidRPr="00765078">
              <w:rPr>
                <w:rFonts w:ascii="Traditional Arabic" w:eastAsia="Times New Roman" w:hAnsi="Traditional Arabic" w:cs="Traditional Arabic" w:hint="cs"/>
                <w:sz w:val="24"/>
                <w:szCs w:val="24"/>
                <w:rtl/>
              </w:rPr>
              <w:t>طبيعة العلاقة بين استخدام أدوات الذكاء الاصطناعي وكفاءة التخطيط والجدولة</w:t>
            </w:r>
          </w:p>
        </w:tc>
        <w:tc>
          <w:tcPr>
            <w:tcW w:w="851" w:type="dxa"/>
            <w:vAlign w:val="center"/>
          </w:tcPr>
          <w:p w14:paraId="66D1FF51" w14:textId="3FD03E70" w:rsidR="002B0ABE" w:rsidRPr="00765078" w:rsidRDefault="002B0ABE" w:rsidP="008E61CA">
            <w:pPr>
              <w:keepNext/>
              <w:ind w:right="284"/>
              <w:jc w:val="center"/>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10</w:t>
            </w:r>
          </w:p>
        </w:tc>
        <w:tc>
          <w:tcPr>
            <w:tcW w:w="1276" w:type="dxa"/>
            <w:vAlign w:val="center"/>
          </w:tcPr>
          <w:p w14:paraId="2D44B4E7" w14:textId="40CF2BD9" w:rsidR="002B0ABE" w:rsidRPr="00765078" w:rsidRDefault="002B0ABE" w:rsidP="008E61CA">
            <w:pPr>
              <w:keepNext/>
              <w:ind w:right="284"/>
              <w:jc w:val="center"/>
              <w:rPr>
                <w:rFonts w:ascii="Traditional Arabic" w:eastAsia="Times New Roman" w:hAnsi="Traditional Arabic" w:cs="Traditional Arabic"/>
                <w:sz w:val="24"/>
                <w:szCs w:val="24"/>
              </w:rPr>
            </w:pPr>
            <w:r w:rsidRPr="00765078">
              <w:rPr>
                <w:rFonts w:ascii="Traditional Arabic" w:eastAsia="Times New Roman" w:hAnsi="Traditional Arabic" w:cs="Traditional Arabic"/>
                <w:sz w:val="24"/>
                <w:szCs w:val="24"/>
              </w:rPr>
              <w:t>RE</w:t>
            </w:r>
            <w:r>
              <w:rPr>
                <w:rFonts w:ascii="Traditional Arabic" w:eastAsia="Times New Roman" w:hAnsi="Traditional Arabic" w:cs="Traditional Arabic"/>
                <w:sz w:val="24"/>
                <w:szCs w:val="24"/>
              </w:rPr>
              <w:t>A</w:t>
            </w:r>
            <w:r w:rsidRPr="00765078">
              <w:rPr>
                <w:rFonts w:ascii="Traditional Arabic" w:eastAsia="Times New Roman" w:hAnsi="Traditional Arabic" w:cs="Traditional Arabic"/>
                <w:sz w:val="24"/>
                <w:szCs w:val="24"/>
              </w:rPr>
              <w:t>L</w:t>
            </w:r>
          </w:p>
        </w:tc>
        <w:tc>
          <w:tcPr>
            <w:tcW w:w="992" w:type="dxa"/>
            <w:shd w:val="clear" w:color="auto" w:fill="8EAADB" w:themeFill="accent1" w:themeFillTint="99"/>
            <w:vAlign w:val="center"/>
          </w:tcPr>
          <w:p w14:paraId="3FDCD64A" w14:textId="77777777" w:rsidR="002B0ABE" w:rsidRPr="00DB7C40" w:rsidRDefault="002B0ABE" w:rsidP="008E61CA">
            <w:pPr>
              <w:keepNext/>
              <w:bidi/>
              <w:ind w:right="284" w:firstLine="284"/>
              <w:jc w:val="center"/>
              <w:rPr>
                <w:rFonts w:ascii="Traditional Arabic" w:eastAsia="Times New Roman" w:hAnsi="Traditional Arabic" w:cs="Traditional Arabic"/>
                <w:b/>
                <w:bCs/>
                <w:sz w:val="24"/>
                <w:szCs w:val="24"/>
                <w:rtl/>
              </w:rPr>
            </w:pPr>
          </w:p>
        </w:tc>
      </w:tr>
    </w:tbl>
    <w:bookmarkEnd w:id="7"/>
    <w:p w14:paraId="37780E1A" w14:textId="3520FCB5" w:rsidR="00DF6FE1" w:rsidRPr="00DF6FE1" w:rsidRDefault="00DF6FE1" w:rsidP="00DF6FE1">
      <w:pPr>
        <w:bidi/>
        <w:spacing w:before="240" w:after="200" w:line="360" w:lineRule="auto"/>
        <w:ind w:firstLine="284"/>
        <w:jc w:val="lowKashida"/>
        <w:rPr>
          <w:rFonts w:ascii="Traditional Arabic" w:hAnsi="Traditional Arabic" w:cs="Traditional Arabic"/>
          <w:sz w:val="24"/>
          <w:szCs w:val="24"/>
        </w:rPr>
      </w:pPr>
      <w:r w:rsidRPr="00DF6FE1">
        <w:rPr>
          <w:rFonts w:ascii="Traditional Arabic" w:hAnsi="Traditional Arabic" w:cs="Traditional Arabic"/>
          <w:sz w:val="24"/>
          <w:szCs w:val="24"/>
          <w:rtl/>
        </w:rPr>
        <w:t>تُظهر عملية إعادة التسمية تقسيم المتغيرات إلى مجموعات رئيسية واضحة</w:t>
      </w:r>
      <w:r w:rsidRPr="00DF6FE1">
        <w:rPr>
          <w:rFonts w:ascii="Traditional Arabic" w:hAnsi="Traditional Arabic" w:cs="Traditional Arabic"/>
          <w:sz w:val="24"/>
          <w:szCs w:val="24"/>
        </w:rPr>
        <w:t xml:space="preserve"> </w:t>
      </w:r>
      <w:r>
        <w:rPr>
          <w:rFonts w:ascii="Traditional Arabic" w:hAnsi="Traditional Arabic" w:cs="Traditional Arabic" w:hint="cs"/>
          <w:sz w:val="24"/>
          <w:szCs w:val="24"/>
          <w:rtl/>
        </w:rPr>
        <w:t>(</w:t>
      </w:r>
      <w:r>
        <w:rPr>
          <w:rFonts w:ascii="Traditional Arabic" w:hAnsi="Traditional Arabic" w:cs="Traditional Arabic"/>
          <w:sz w:val="24"/>
          <w:szCs w:val="24"/>
        </w:rPr>
        <w:t>AI</w:t>
      </w:r>
      <w:r>
        <w:rPr>
          <w:rFonts w:ascii="Traditional Arabic" w:hAnsi="Traditional Arabic" w:cs="Traditional Arabic" w:hint="cs"/>
          <w:sz w:val="24"/>
          <w:szCs w:val="24"/>
          <w:rtl/>
          <w:lang w:bidi="ar-EG"/>
        </w:rPr>
        <w:t xml:space="preserve"> </w:t>
      </w:r>
      <w:r w:rsidRPr="00DF6FE1">
        <w:rPr>
          <w:rFonts w:ascii="Traditional Arabic" w:hAnsi="Traditional Arabic" w:cs="Traditional Arabic"/>
          <w:sz w:val="24"/>
          <w:szCs w:val="24"/>
        </w:rPr>
        <w:t xml:space="preserve"> </w:t>
      </w:r>
      <w:r w:rsidRPr="00DF6FE1">
        <w:rPr>
          <w:rFonts w:ascii="Traditional Arabic" w:hAnsi="Traditional Arabic" w:cs="Traditional Arabic"/>
          <w:sz w:val="24"/>
          <w:szCs w:val="24"/>
          <w:rtl/>
        </w:rPr>
        <w:t xml:space="preserve">للمتغير المستقل، </w:t>
      </w:r>
      <w:r w:rsidRPr="00DF6FE1">
        <w:rPr>
          <w:rFonts w:ascii="Traditional Arabic" w:hAnsi="Traditional Arabic" w:cs="Traditional Arabic"/>
          <w:sz w:val="24"/>
          <w:szCs w:val="24"/>
        </w:rPr>
        <w:t xml:space="preserve">EFF </w:t>
      </w:r>
      <w:r>
        <w:rPr>
          <w:rFonts w:ascii="Traditional Arabic" w:hAnsi="Traditional Arabic" w:cs="Traditional Arabic" w:hint="cs"/>
          <w:sz w:val="24"/>
          <w:szCs w:val="24"/>
          <w:rtl/>
        </w:rPr>
        <w:t xml:space="preserve"> للمتغير</w:t>
      </w:r>
      <w:r w:rsidRPr="00DF6FE1">
        <w:rPr>
          <w:rFonts w:ascii="Traditional Arabic" w:hAnsi="Traditional Arabic" w:cs="Traditional Arabic"/>
          <w:sz w:val="24"/>
          <w:szCs w:val="24"/>
          <w:rtl/>
        </w:rPr>
        <w:t xml:space="preserve"> التابع، </w:t>
      </w:r>
      <w:r w:rsidRPr="00DF6FE1">
        <w:rPr>
          <w:rFonts w:ascii="Traditional Arabic" w:hAnsi="Traditional Arabic" w:cs="Traditional Arabic"/>
          <w:sz w:val="24"/>
          <w:szCs w:val="24"/>
        </w:rPr>
        <w:t xml:space="preserve">CHAL </w:t>
      </w:r>
      <w:r w:rsidRPr="00DF6FE1">
        <w:rPr>
          <w:rFonts w:ascii="Traditional Arabic" w:hAnsi="Traditional Arabic" w:cs="Traditional Arabic"/>
          <w:sz w:val="24"/>
          <w:szCs w:val="24"/>
          <w:rtl/>
        </w:rPr>
        <w:t xml:space="preserve">للتحديات، </w:t>
      </w:r>
      <w:r w:rsidRPr="00DF6FE1">
        <w:rPr>
          <w:rFonts w:ascii="Traditional Arabic" w:hAnsi="Traditional Arabic" w:cs="Traditional Arabic"/>
          <w:sz w:val="24"/>
          <w:szCs w:val="24"/>
        </w:rPr>
        <w:t xml:space="preserve">REAL </w:t>
      </w:r>
      <w:r>
        <w:rPr>
          <w:rFonts w:ascii="Traditional Arabic" w:hAnsi="Traditional Arabic" w:cs="Traditional Arabic" w:hint="cs"/>
          <w:sz w:val="24"/>
          <w:szCs w:val="24"/>
          <w:rtl/>
        </w:rPr>
        <w:t xml:space="preserve"> طبيعة العلاقة) ، </w:t>
      </w:r>
      <w:r w:rsidRPr="00DF6FE1">
        <w:rPr>
          <w:rFonts w:ascii="Traditional Arabic" w:hAnsi="Traditional Arabic" w:cs="Traditional Arabic"/>
          <w:sz w:val="24"/>
          <w:szCs w:val="24"/>
          <w:rtl/>
        </w:rPr>
        <w:t>مما يساعد على تنظيم البيانات وتسهيل إجراء التحليلات الإحصائية المختلفة مثل الارتباط والانحدار</w:t>
      </w:r>
      <w:r w:rsidRPr="00DF6FE1">
        <w:rPr>
          <w:rFonts w:ascii="Traditional Arabic" w:hAnsi="Traditional Arabic" w:cs="Traditional Arabic"/>
          <w:sz w:val="24"/>
          <w:szCs w:val="24"/>
        </w:rPr>
        <w:t>.</w:t>
      </w:r>
    </w:p>
    <w:p w14:paraId="3B1713C5" w14:textId="6F079CCD" w:rsidR="003E011C" w:rsidRPr="00DA1F2C" w:rsidRDefault="008F36CC" w:rsidP="00DA1F2C">
      <w:pPr>
        <w:pStyle w:val="Heading3"/>
        <w:bidi/>
        <w:rPr>
          <w:rFonts w:ascii="Traditional Arabic" w:hAnsi="Traditional Arabic" w:cs="Traditional Arabic"/>
          <w:b/>
          <w:bCs/>
          <w:color w:val="000000" w:themeColor="text1"/>
          <w:sz w:val="28"/>
          <w:szCs w:val="28"/>
          <w:rtl/>
        </w:rPr>
      </w:pPr>
      <w:r w:rsidRPr="00773453">
        <w:rPr>
          <w:rFonts w:ascii="Traditional Arabic" w:hAnsi="Traditional Arabic" w:cs="Traditional Arabic" w:hint="cs"/>
          <w:b/>
          <w:bCs/>
          <w:color w:val="000000" w:themeColor="text1"/>
          <w:sz w:val="28"/>
          <w:szCs w:val="28"/>
          <w:highlight w:val="yellow"/>
          <w:rtl/>
        </w:rPr>
        <w:t xml:space="preserve">3-8-4 </w:t>
      </w:r>
      <w:r w:rsidR="003E011C" w:rsidRPr="00773453">
        <w:rPr>
          <w:rFonts w:ascii="Traditional Arabic" w:hAnsi="Traditional Arabic" w:cs="Traditional Arabic" w:hint="cs"/>
          <w:b/>
          <w:bCs/>
          <w:color w:val="000000" w:themeColor="text1"/>
          <w:sz w:val="28"/>
          <w:szCs w:val="28"/>
          <w:highlight w:val="yellow"/>
          <w:rtl/>
        </w:rPr>
        <w:t>اختبار التوزيع الطبيعي لمتغيرات الدراسة</w:t>
      </w:r>
    </w:p>
    <w:p w14:paraId="71FC27CF" w14:textId="77777777" w:rsidR="00C50E01" w:rsidRDefault="00C50E01" w:rsidP="00C50E01">
      <w:pPr>
        <w:bidi/>
        <w:spacing w:before="240" w:after="200" w:line="360" w:lineRule="auto"/>
        <w:ind w:firstLine="284"/>
        <w:jc w:val="lowKashida"/>
        <w:rPr>
          <w:rFonts w:ascii="Traditional Arabic" w:hAnsi="Traditional Arabic" w:cs="Traditional Arabic"/>
          <w:sz w:val="24"/>
          <w:szCs w:val="24"/>
          <w:rtl/>
        </w:rPr>
      </w:pPr>
      <w:r w:rsidRPr="00C50E01">
        <w:rPr>
          <w:rFonts w:ascii="Traditional Arabic" w:hAnsi="Traditional Arabic" w:cs="Traditional Arabic"/>
          <w:sz w:val="24"/>
          <w:szCs w:val="24"/>
          <w:rtl/>
        </w:rPr>
        <w:t>يُعد اختبار التوزيع الطبيعي للبيانات خطوة أساسية ومهمة قبل إجراء التحليلات الإحصائية البارامترية، حيث يهدف إلى التحقق من مدى اقتراب توزيع البيانات من التوزيع الطبيعي. وذلك لتحديد مدى ملاءمة استخدام الاختبارات الإحصائية البارامترية مثل معامل الارتباط بيرسون، وتحليل الانحدار الخطي البسيط والمتعدد، واختبارات الفروق (قادري ومرتاب، 2019)</w:t>
      </w:r>
      <w:r w:rsidRPr="00C50E01">
        <w:rPr>
          <w:rFonts w:ascii="Traditional Arabic" w:hAnsi="Traditional Arabic" w:cs="Traditional Arabic"/>
          <w:sz w:val="24"/>
          <w:szCs w:val="24"/>
        </w:rPr>
        <w:t>.</w:t>
      </w:r>
    </w:p>
    <w:p w14:paraId="4AB57F73" w14:textId="0397CF66" w:rsidR="00A67D09" w:rsidRPr="00C50E01" w:rsidRDefault="003E011C" w:rsidP="00C50E01">
      <w:pPr>
        <w:bidi/>
        <w:spacing w:before="240" w:after="200" w:line="360" w:lineRule="auto"/>
        <w:ind w:firstLine="284"/>
        <w:jc w:val="lowKashida"/>
        <w:rPr>
          <w:rFonts w:ascii="Traditional Arabic" w:hAnsi="Traditional Arabic" w:cs="Traditional Arabic"/>
          <w:sz w:val="24"/>
          <w:szCs w:val="24"/>
          <w:rtl/>
        </w:rPr>
      </w:pPr>
      <w:r w:rsidRPr="00B869CA">
        <w:rPr>
          <w:rFonts w:ascii="Traditional Arabic" w:hAnsi="Traditional Arabic" w:cs="Traditional Arabic"/>
          <w:sz w:val="24"/>
          <w:szCs w:val="24"/>
          <w:rtl/>
        </w:rPr>
        <w:t>ولتحقيق ذلك تم استخدام اختباري</w:t>
      </w:r>
      <w:r w:rsidRPr="00B869CA">
        <w:rPr>
          <w:rFonts w:ascii="Traditional Arabic" w:hAnsi="Traditional Arabic" w:cs="Traditional Arabic"/>
          <w:sz w:val="24"/>
          <w:szCs w:val="24"/>
        </w:rPr>
        <w:t xml:space="preserve"> Kolmogorov-Smirnov </w:t>
      </w:r>
      <w:r>
        <w:rPr>
          <w:rFonts w:ascii="Traditional Arabic" w:hAnsi="Traditional Arabic" w:cs="Traditional Arabic" w:hint="cs"/>
          <w:sz w:val="24"/>
          <w:szCs w:val="24"/>
          <w:rtl/>
        </w:rPr>
        <w:t xml:space="preserve"> و </w:t>
      </w:r>
      <w:r w:rsidRPr="00B869CA">
        <w:rPr>
          <w:rFonts w:ascii="Traditional Arabic" w:hAnsi="Traditional Arabic" w:cs="Traditional Arabic"/>
          <w:sz w:val="24"/>
          <w:szCs w:val="24"/>
        </w:rPr>
        <w:t>Shapiro-Wilk</w:t>
      </w:r>
      <w:r w:rsidRPr="00B869CA">
        <w:rPr>
          <w:rFonts w:ascii="Traditional Arabic" w:hAnsi="Traditional Arabic" w:cs="Traditional Arabic"/>
          <w:sz w:val="24"/>
          <w:szCs w:val="24"/>
          <w:rtl/>
        </w:rPr>
        <w:t>، بالإضافة إلى فحص قيم الالتواء</w:t>
      </w:r>
      <w:r w:rsidRPr="00B869CA">
        <w:rPr>
          <w:rFonts w:ascii="Traditional Arabic" w:hAnsi="Traditional Arabic" w:cs="Traditional Arabic"/>
          <w:sz w:val="24"/>
          <w:szCs w:val="24"/>
        </w:rPr>
        <w:t xml:space="preserve"> (Skewness) </w:t>
      </w:r>
      <w:r>
        <w:rPr>
          <w:rFonts w:ascii="Traditional Arabic" w:hAnsi="Traditional Arabic" w:cs="Traditional Arabic" w:hint="cs"/>
          <w:sz w:val="24"/>
          <w:szCs w:val="24"/>
          <w:rtl/>
        </w:rPr>
        <w:t xml:space="preserve">والتفرطح </w:t>
      </w:r>
      <w:r w:rsidRPr="00B869CA">
        <w:rPr>
          <w:rFonts w:ascii="Traditional Arabic" w:hAnsi="Traditional Arabic" w:cs="Traditional Arabic"/>
          <w:sz w:val="24"/>
          <w:szCs w:val="24"/>
        </w:rPr>
        <w:t xml:space="preserve"> (Kurtosis)</w:t>
      </w:r>
      <w:r w:rsidRPr="00B869CA">
        <w:rPr>
          <w:rFonts w:ascii="Traditional Arabic" w:hAnsi="Traditional Arabic" w:cs="Traditional Arabic"/>
          <w:sz w:val="24"/>
          <w:szCs w:val="24"/>
          <w:rtl/>
        </w:rPr>
        <w:t>، حيث تعد هذه المؤشرات أكثر ملاءمة للحكم على طبيعة البيانات في الدراسات التي تعتمد على عينات كبيرة</w:t>
      </w:r>
      <w:r>
        <w:rPr>
          <w:rFonts w:ascii="Traditional Arabic" w:hAnsi="Traditional Arabic" w:cs="Traditional Arabic" w:hint="cs"/>
          <w:sz w:val="24"/>
          <w:szCs w:val="24"/>
          <w:rtl/>
        </w:rPr>
        <w:t xml:space="preserve"> </w:t>
      </w:r>
      <w:r w:rsidR="00A67D09">
        <w:rPr>
          <w:rFonts w:ascii="Traditional Arabic" w:hAnsi="Traditional Arabic" w:cs="Traditional Arabic" w:hint="cs"/>
          <w:sz w:val="24"/>
          <w:szCs w:val="24"/>
          <w:rtl/>
        </w:rPr>
        <w:t>. و</w:t>
      </w:r>
      <w:r w:rsidR="005153CC" w:rsidRPr="005153CC">
        <w:rPr>
          <w:rFonts w:ascii="Traditional Arabic" w:hAnsi="Traditional Arabic" w:cs="Traditional Arabic"/>
          <w:sz w:val="24"/>
          <w:szCs w:val="24"/>
          <w:rtl/>
        </w:rPr>
        <w:t>بما أن الدراسة تعتمد على المنهج الوصفي التحليلي، فقد تم إجراء اختبار التوزيع الطبيعي للبيانات كخطوة أولية أساسية لتحديد مدى ملاءمة البيانات للأساليب الإحصائية البارامترية المخطط استخدامها في تحليل العلاقات والفروق. شملت المتغيرات المدروسة: درجات استخدام أدوات الذكاء الاصطناعي، ودرجات كفاءة تخطيط وجدولة المشاريع، بالإضافة إلى درجة التحديات</w:t>
      </w:r>
      <w:r w:rsidR="005153CC" w:rsidRPr="005153CC">
        <w:rPr>
          <w:rFonts w:ascii="Traditional Arabic" w:hAnsi="Traditional Arabic" w:cs="Traditional Arabic"/>
          <w:sz w:val="24"/>
          <w:szCs w:val="24"/>
          <w:lang w:bidi="ar-EG"/>
        </w:rPr>
        <w:t xml:space="preserve"> </w:t>
      </w:r>
      <w:r w:rsidR="005153CC" w:rsidRPr="005153CC">
        <w:rPr>
          <w:rFonts w:ascii="Traditional Arabic" w:hAnsi="Traditional Arabic" w:cs="Traditional Arabic"/>
          <w:sz w:val="24"/>
          <w:szCs w:val="24"/>
          <w:rtl/>
        </w:rPr>
        <w:t xml:space="preserve">ودرجة طبيعة العلاقة بين </w:t>
      </w:r>
      <w:r w:rsidR="0045428E">
        <w:rPr>
          <w:rFonts w:ascii="Traditional Arabic" w:hAnsi="Traditional Arabic" w:cs="Traditional Arabic" w:hint="cs"/>
          <w:sz w:val="24"/>
          <w:szCs w:val="24"/>
          <w:rtl/>
        </w:rPr>
        <w:t>استخدام أدوات الذكاء الاصطناعي وكفاءة تخطيط وجدولة المشاريع</w:t>
      </w:r>
      <w:r w:rsidR="0045428E">
        <w:rPr>
          <w:rFonts w:ascii="Traditional Arabic" w:hAnsi="Traditional Arabic" w:cs="Traditional Arabic" w:hint="cs"/>
          <w:sz w:val="24"/>
          <w:szCs w:val="24"/>
          <w:rtl/>
          <w:lang w:bidi="ar-EG"/>
        </w:rPr>
        <w:t>.</w:t>
      </w:r>
      <w:r w:rsidR="00A67D09">
        <w:rPr>
          <w:rFonts w:ascii="Traditional Arabic" w:hAnsi="Traditional Arabic" w:cs="Traditional Arabic" w:hint="cs"/>
          <w:sz w:val="24"/>
          <w:szCs w:val="24"/>
          <w:rtl/>
          <w:lang w:bidi="ar-EG"/>
        </w:rPr>
        <w:t xml:space="preserve"> </w:t>
      </w:r>
    </w:p>
    <w:p w14:paraId="0A941497" w14:textId="5C02434E" w:rsidR="008F36CC" w:rsidRPr="00DA1F2C" w:rsidRDefault="008F36CC" w:rsidP="00DA1F2C">
      <w:pPr>
        <w:pStyle w:val="Heading4"/>
        <w:bidi/>
        <w:rPr>
          <w:rFonts w:ascii="Traditional Arabic" w:hAnsi="Traditional Arabic" w:cs="Traditional Arabic"/>
          <w:b/>
          <w:bCs/>
          <w:i w:val="0"/>
          <w:iCs w:val="0"/>
          <w:color w:val="000000" w:themeColor="text1"/>
          <w:sz w:val="24"/>
          <w:szCs w:val="24"/>
          <w:u w:val="single"/>
        </w:rPr>
      </w:pPr>
      <w:r w:rsidRPr="00DA1F2C">
        <w:rPr>
          <w:rFonts w:ascii="Traditional Arabic" w:hAnsi="Traditional Arabic" w:cs="Traditional Arabic" w:hint="cs"/>
          <w:b/>
          <w:bCs/>
          <w:i w:val="0"/>
          <w:iCs w:val="0"/>
          <w:color w:val="000000" w:themeColor="text1"/>
          <w:sz w:val="24"/>
          <w:szCs w:val="24"/>
          <w:u w:val="single"/>
          <w:rtl/>
        </w:rPr>
        <w:t>أولا: اختبارات التوزيع الطبيعي</w:t>
      </w:r>
    </w:p>
    <w:p w14:paraId="64077231" w14:textId="3090305A" w:rsidR="00C50E01" w:rsidRPr="00C50E01" w:rsidRDefault="00C50E01" w:rsidP="00C50E01">
      <w:pPr>
        <w:bidi/>
        <w:spacing w:before="240" w:after="200" w:line="360" w:lineRule="auto"/>
        <w:ind w:firstLine="284"/>
        <w:jc w:val="lowKashida"/>
        <w:rPr>
          <w:rFonts w:ascii="Traditional Arabic" w:hAnsi="Traditional Arabic" w:cs="Traditional Arabic"/>
          <w:sz w:val="24"/>
          <w:szCs w:val="24"/>
        </w:rPr>
      </w:pPr>
      <w:r w:rsidRPr="00C50E01">
        <w:rPr>
          <w:rFonts w:ascii="Traditional Arabic" w:hAnsi="Traditional Arabic" w:cs="Traditional Arabic"/>
          <w:sz w:val="24"/>
          <w:szCs w:val="24"/>
          <w:rtl/>
        </w:rPr>
        <w:t xml:space="preserve">ولغرض التحقق من طبيعة توزيع البيانات، تم إجراء اختباري </w:t>
      </w:r>
      <w:r w:rsidRPr="00C50E01">
        <w:rPr>
          <w:rFonts w:ascii="Traditional Arabic" w:hAnsi="Traditional Arabic" w:cs="Traditional Arabic"/>
          <w:b/>
          <w:bCs/>
          <w:sz w:val="24"/>
          <w:szCs w:val="24"/>
        </w:rPr>
        <w:t>Kolmogorov-Smirnov</w:t>
      </w:r>
      <w:r w:rsidRPr="00C50E01">
        <w:rPr>
          <w:rFonts w:ascii="Traditional Arabic" w:hAnsi="Traditional Arabic" w:cs="Traditional Arabic"/>
          <w:sz w:val="24"/>
          <w:szCs w:val="24"/>
        </w:rPr>
        <w:t xml:space="preserve"> </w:t>
      </w:r>
      <w:r w:rsidRPr="00C50E01">
        <w:rPr>
          <w:rFonts w:ascii="Traditional Arabic" w:hAnsi="Traditional Arabic" w:cs="Traditional Arabic"/>
          <w:sz w:val="24"/>
          <w:szCs w:val="24"/>
          <w:rtl/>
        </w:rPr>
        <w:t>و</w:t>
      </w:r>
      <w:r w:rsidRPr="00C50E01">
        <w:rPr>
          <w:rFonts w:ascii="Traditional Arabic" w:hAnsi="Traditional Arabic" w:cs="Traditional Arabic"/>
          <w:b/>
          <w:bCs/>
          <w:sz w:val="24"/>
          <w:szCs w:val="24"/>
        </w:rPr>
        <w:t>Shapiro-Wilk</w:t>
      </w:r>
      <w:r w:rsidRPr="00C50E01">
        <w:rPr>
          <w:rFonts w:ascii="Traditional Arabic" w:hAnsi="Traditional Arabic" w:cs="Traditional Arabic"/>
          <w:sz w:val="24"/>
          <w:szCs w:val="24"/>
        </w:rPr>
        <w:t xml:space="preserve"> </w:t>
      </w:r>
      <w:r>
        <w:rPr>
          <w:rFonts w:ascii="Traditional Arabic" w:hAnsi="Traditional Arabic" w:cs="Traditional Arabic" w:hint="cs"/>
          <w:sz w:val="24"/>
          <w:szCs w:val="24"/>
          <w:rtl/>
        </w:rPr>
        <w:t xml:space="preserve"> على</w:t>
      </w:r>
      <w:r w:rsidRPr="00C50E01">
        <w:rPr>
          <w:rFonts w:ascii="Traditional Arabic" w:hAnsi="Traditional Arabic" w:cs="Traditional Arabic"/>
          <w:sz w:val="24"/>
          <w:szCs w:val="24"/>
          <w:rtl/>
        </w:rPr>
        <w:t xml:space="preserve"> متغيرات الدراسة الرئيسية. يوضح الجدول التالي نتائج هذين الاختبارين لكل محور من محاور الدراسة</w:t>
      </w:r>
      <w:r w:rsidRPr="00C50E01">
        <w:rPr>
          <w:rFonts w:ascii="Traditional Arabic" w:hAnsi="Traditional Arabic" w:cs="Traditional Arabic"/>
          <w:sz w:val="24"/>
          <w:szCs w:val="24"/>
        </w:rPr>
        <w:t>:</w:t>
      </w:r>
    </w:p>
    <w:p w14:paraId="2A0A68A5" w14:textId="4AB0D195" w:rsidR="008B798E" w:rsidRPr="00385576" w:rsidRDefault="003E011C" w:rsidP="00385576">
      <w:pPr>
        <w:bidi/>
        <w:spacing w:before="240" w:after="0" w:line="360" w:lineRule="auto"/>
        <w:ind w:firstLine="284"/>
        <w:jc w:val="lowKashida"/>
        <w:rPr>
          <w:rFonts w:ascii="Traditional Arabic" w:hAnsi="Traditional Arabic" w:cs="Traditional Arabic"/>
          <w:b/>
          <w:bCs/>
        </w:rPr>
      </w:pPr>
      <w:r w:rsidRPr="00385576">
        <w:rPr>
          <w:rFonts w:ascii="Traditional Arabic" w:hAnsi="Traditional Arabic" w:cs="Traditional Arabic"/>
          <w:b/>
          <w:bCs/>
          <w:rtl/>
        </w:rPr>
        <w:t>جدول رقم (3-</w:t>
      </w:r>
      <w:r w:rsidR="007D7E53" w:rsidRPr="00385576">
        <w:rPr>
          <w:rFonts w:ascii="Traditional Arabic" w:hAnsi="Traditional Arabic" w:cs="Traditional Arabic" w:hint="cs"/>
          <w:b/>
          <w:bCs/>
          <w:rtl/>
        </w:rPr>
        <w:t>9</w:t>
      </w:r>
      <w:r w:rsidRPr="00385576">
        <w:rPr>
          <w:rFonts w:ascii="Traditional Arabic" w:hAnsi="Traditional Arabic" w:cs="Traditional Arabic"/>
          <w:b/>
          <w:bCs/>
          <w:rtl/>
        </w:rPr>
        <w:t xml:space="preserve">): </w:t>
      </w:r>
      <w:r w:rsidRPr="00385576">
        <w:rPr>
          <w:rFonts w:ascii="Traditional Arabic" w:hAnsi="Traditional Arabic" w:cs="Traditional Arabic" w:hint="cs"/>
          <w:b/>
          <w:bCs/>
          <w:rtl/>
        </w:rPr>
        <w:t xml:space="preserve">يوضح اختبارات التوزيع الطبيعي </w:t>
      </w:r>
      <w:r w:rsidRPr="00385576">
        <w:rPr>
          <w:rFonts w:ascii="Traditional Arabic" w:hAnsi="Traditional Arabic" w:cs="Traditional Arabic"/>
          <w:b/>
          <w:bCs/>
        </w:rPr>
        <w:t xml:space="preserve">Kolmogorov-Smirnov </w:t>
      </w:r>
      <w:r w:rsidRPr="00385576">
        <w:rPr>
          <w:rFonts w:ascii="Traditional Arabic" w:hAnsi="Traditional Arabic" w:cs="Traditional Arabic"/>
          <w:b/>
          <w:bCs/>
          <w:rtl/>
        </w:rPr>
        <w:t>و</w:t>
      </w:r>
      <w:r w:rsidRPr="00385576">
        <w:rPr>
          <w:rFonts w:ascii="Traditional Arabic" w:hAnsi="Traditional Arabic" w:cs="Traditional Arabic"/>
          <w:b/>
          <w:bCs/>
        </w:rPr>
        <w:t>Shapiro-Wilk</w:t>
      </w:r>
      <w:r w:rsidRPr="00385576">
        <w:rPr>
          <w:rFonts w:ascii="Traditional Arabic" w:hAnsi="Traditional Arabic" w:cs="Traditional Arabic" w:hint="cs"/>
          <w:b/>
          <w:bCs/>
          <w:rtl/>
        </w:rPr>
        <w:t xml:space="preserve"> </w:t>
      </w:r>
    </w:p>
    <w:tbl>
      <w:tblPr>
        <w:tblStyle w:val="TableGrid"/>
        <w:bidiVisual/>
        <w:tblW w:w="8778" w:type="dxa"/>
        <w:tblLayout w:type="fixed"/>
        <w:tblLook w:val="04A0" w:firstRow="1" w:lastRow="0" w:firstColumn="1" w:lastColumn="0" w:noHBand="0" w:noVBand="1"/>
      </w:tblPr>
      <w:tblGrid>
        <w:gridCol w:w="2970"/>
        <w:gridCol w:w="992"/>
        <w:gridCol w:w="988"/>
        <w:gridCol w:w="1134"/>
        <w:gridCol w:w="851"/>
        <w:gridCol w:w="992"/>
        <w:gridCol w:w="851"/>
      </w:tblGrid>
      <w:tr w:rsidR="003E011C" w:rsidRPr="003F3CCF" w14:paraId="602FA7FD" w14:textId="77777777" w:rsidTr="00514D7C">
        <w:trPr>
          <w:trHeight w:val="411"/>
          <w:tblHeader/>
        </w:trPr>
        <w:tc>
          <w:tcPr>
            <w:tcW w:w="2970" w:type="dxa"/>
            <w:vMerge w:val="restart"/>
            <w:vAlign w:val="center"/>
          </w:tcPr>
          <w:p w14:paraId="7B830537" w14:textId="77777777" w:rsidR="003E011C" w:rsidRPr="003F3CCF" w:rsidRDefault="003E011C" w:rsidP="008E61CA">
            <w:pPr>
              <w:bidi/>
              <w:jc w:val="lowKashida"/>
              <w:rPr>
                <w:rFonts w:ascii="Traditional Arabic" w:eastAsia="Calibri" w:hAnsi="Traditional Arabic" w:cs="Traditional Arabic"/>
                <w:sz w:val="24"/>
                <w:szCs w:val="24"/>
                <w:rtl/>
              </w:rPr>
            </w:pPr>
          </w:p>
        </w:tc>
        <w:tc>
          <w:tcPr>
            <w:tcW w:w="3114" w:type="dxa"/>
            <w:gridSpan w:val="3"/>
            <w:shd w:val="clear" w:color="auto" w:fill="B4C6E7" w:themeFill="accent1" w:themeFillTint="66"/>
            <w:vAlign w:val="center"/>
          </w:tcPr>
          <w:p w14:paraId="6C6BF70E" w14:textId="77777777" w:rsidR="003E011C" w:rsidRPr="003F3CCF" w:rsidRDefault="003E011C" w:rsidP="008E61CA">
            <w:pPr>
              <w:bidi/>
              <w:jc w:val="center"/>
              <w:rPr>
                <w:rFonts w:ascii="Traditional Arabic" w:eastAsia="Calibri" w:hAnsi="Traditional Arabic" w:cs="Traditional Arabic"/>
                <w:b/>
                <w:bCs/>
                <w:sz w:val="24"/>
                <w:szCs w:val="24"/>
                <w:rtl/>
              </w:rPr>
            </w:pPr>
            <w:r w:rsidRPr="003F3CCF">
              <w:rPr>
                <w:rFonts w:ascii="Traditional Arabic" w:eastAsia="Calibri" w:hAnsi="Traditional Arabic" w:cs="Traditional Arabic" w:hint="cs"/>
                <w:b/>
                <w:bCs/>
                <w:sz w:val="24"/>
                <w:szCs w:val="24"/>
                <w:rtl/>
              </w:rPr>
              <w:t>*</w:t>
            </w:r>
            <w:r w:rsidRPr="003F3CCF">
              <w:rPr>
                <w:rFonts w:ascii="Traditional Arabic" w:eastAsia="Calibri" w:hAnsi="Traditional Arabic" w:cs="Traditional Arabic"/>
                <w:b/>
                <w:bCs/>
                <w:sz w:val="24"/>
                <w:szCs w:val="24"/>
                <w:rtl/>
              </w:rPr>
              <w:t>إحصاء كولموغوروف-سميرنوف</w:t>
            </w:r>
            <w:r w:rsidRPr="003F3CCF">
              <w:rPr>
                <w:rFonts w:ascii="Traditional Arabic" w:eastAsia="Calibri" w:hAnsi="Traditional Arabic" w:cs="Traditional Arabic" w:hint="cs"/>
                <w:b/>
                <w:bCs/>
                <w:sz w:val="24"/>
                <w:szCs w:val="24"/>
                <w:rtl/>
              </w:rPr>
              <w:t xml:space="preserve">   </w:t>
            </w:r>
            <w:r w:rsidRPr="003F3CCF">
              <w:rPr>
                <w:rFonts w:ascii="Traditional Arabic" w:eastAsia="Calibri" w:hAnsi="Traditional Arabic" w:cs="Traditional Arabic"/>
                <w:b/>
                <w:bCs/>
                <w:sz w:val="24"/>
                <w:szCs w:val="24"/>
              </w:rPr>
              <w:t>(Kolmogorov-Smirnov)</w:t>
            </w:r>
          </w:p>
        </w:tc>
        <w:tc>
          <w:tcPr>
            <w:tcW w:w="2694" w:type="dxa"/>
            <w:gridSpan w:val="3"/>
            <w:shd w:val="clear" w:color="auto" w:fill="B4C6E7" w:themeFill="accent1" w:themeFillTint="66"/>
            <w:vAlign w:val="center"/>
          </w:tcPr>
          <w:p w14:paraId="04F1B978" w14:textId="77777777" w:rsidR="003E011C" w:rsidRPr="003F3CCF" w:rsidRDefault="003E011C" w:rsidP="008E61CA">
            <w:pPr>
              <w:bidi/>
              <w:jc w:val="center"/>
              <w:rPr>
                <w:rFonts w:ascii="Traditional Arabic" w:eastAsia="Calibri" w:hAnsi="Traditional Arabic" w:cs="Traditional Arabic"/>
                <w:b/>
                <w:bCs/>
                <w:sz w:val="24"/>
                <w:szCs w:val="24"/>
                <w:rtl/>
              </w:rPr>
            </w:pPr>
            <w:r w:rsidRPr="003F3CCF">
              <w:rPr>
                <w:rFonts w:ascii="Traditional Arabic" w:eastAsia="Calibri" w:hAnsi="Traditional Arabic" w:cs="Traditional Arabic" w:hint="cs"/>
                <w:b/>
                <w:bCs/>
                <w:sz w:val="24"/>
                <w:szCs w:val="24"/>
                <w:rtl/>
              </w:rPr>
              <w:t xml:space="preserve">اختبار </w:t>
            </w:r>
            <w:r w:rsidRPr="003F3CCF">
              <w:rPr>
                <w:rFonts w:ascii="Traditional Arabic" w:eastAsia="Calibri" w:hAnsi="Traditional Arabic" w:cs="Traditional Arabic"/>
                <w:b/>
                <w:bCs/>
                <w:sz w:val="24"/>
                <w:szCs w:val="24"/>
                <w:rtl/>
              </w:rPr>
              <w:t>شابيرو-ويلك</w:t>
            </w:r>
          </w:p>
          <w:p w14:paraId="4864DAEE" w14:textId="77777777" w:rsidR="003E011C" w:rsidRPr="003F3CCF" w:rsidRDefault="003E011C" w:rsidP="008E61CA">
            <w:pPr>
              <w:bidi/>
              <w:jc w:val="center"/>
              <w:rPr>
                <w:rFonts w:ascii="Traditional Arabic" w:eastAsia="Calibri" w:hAnsi="Traditional Arabic" w:cs="Traditional Arabic"/>
                <w:b/>
                <w:bCs/>
                <w:sz w:val="24"/>
                <w:szCs w:val="24"/>
                <w:rtl/>
              </w:rPr>
            </w:pPr>
            <w:r w:rsidRPr="003F3CCF">
              <w:rPr>
                <w:rFonts w:ascii="Traditional Arabic" w:eastAsia="Calibri" w:hAnsi="Traditional Arabic" w:cs="Traditional Arabic" w:hint="cs"/>
                <w:b/>
                <w:bCs/>
                <w:sz w:val="24"/>
                <w:szCs w:val="24"/>
                <w:rtl/>
              </w:rPr>
              <w:t xml:space="preserve"> </w:t>
            </w:r>
            <w:r w:rsidRPr="003F3CCF">
              <w:rPr>
                <w:rFonts w:ascii="Traditional Arabic" w:eastAsia="Calibri" w:hAnsi="Traditional Arabic" w:cs="Traditional Arabic"/>
                <w:b/>
                <w:bCs/>
                <w:sz w:val="24"/>
                <w:szCs w:val="24"/>
              </w:rPr>
              <w:t>(Shapiro-Wilk)</w:t>
            </w:r>
          </w:p>
        </w:tc>
      </w:tr>
      <w:tr w:rsidR="00514D7C" w:rsidRPr="003F3CCF" w14:paraId="3452EF77" w14:textId="77777777" w:rsidTr="00514D7C">
        <w:trPr>
          <w:tblHeader/>
        </w:trPr>
        <w:tc>
          <w:tcPr>
            <w:tcW w:w="2970" w:type="dxa"/>
            <w:vMerge/>
            <w:vAlign w:val="center"/>
          </w:tcPr>
          <w:p w14:paraId="1F4C7259" w14:textId="77777777" w:rsidR="003E011C" w:rsidRPr="003F3CCF" w:rsidRDefault="003E011C" w:rsidP="008E61CA">
            <w:pPr>
              <w:bidi/>
              <w:jc w:val="center"/>
              <w:rPr>
                <w:rFonts w:ascii="Traditional Arabic" w:eastAsia="Calibri" w:hAnsi="Traditional Arabic" w:cs="Traditional Arabic"/>
                <w:sz w:val="24"/>
                <w:szCs w:val="24"/>
                <w:rtl/>
              </w:rPr>
            </w:pPr>
          </w:p>
        </w:tc>
        <w:tc>
          <w:tcPr>
            <w:tcW w:w="992" w:type="dxa"/>
            <w:shd w:val="clear" w:color="auto" w:fill="B4C6E7" w:themeFill="accent1" w:themeFillTint="66"/>
            <w:vAlign w:val="center"/>
          </w:tcPr>
          <w:p w14:paraId="52CB8737"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القيمة</w:t>
            </w:r>
          </w:p>
        </w:tc>
        <w:tc>
          <w:tcPr>
            <w:tcW w:w="988" w:type="dxa"/>
            <w:shd w:val="clear" w:color="auto" w:fill="B4C6E7" w:themeFill="accent1" w:themeFillTint="66"/>
            <w:vAlign w:val="center"/>
          </w:tcPr>
          <w:p w14:paraId="650F1C60"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درجة الحرية</w:t>
            </w:r>
          </w:p>
        </w:tc>
        <w:tc>
          <w:tcPr>
            <w:tcW w:w="1134" w:type="dxa"/>
            <w:shd w:val="clear" w:color="auto" w:fill="B4C6E7" w:themeFill="accent1" w:themeFillTint="66"/>
            <w:vAlign w:val="center"/>
          </w:tcPr>
          <w:p w14:paraId="0FC06F16"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الدلالة</w:t>
            </w:r>
          </w:p>
        </w:tc>
        <w:tc>
          <w:tcPr>
            <w:tcW w:w="851" w:type="dxa"/>
            <w:shd w:val="clear" w:color="auto" w:fill="B4C6E7" w:themeFill="accent1" w:themeFillTint="66"/>
            <w:vAlign w:val="center"/>
          </w:tcPr>
          <w:p w14:paraId="64725B28"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القيمة</w:t>
            </w:r>
          </w:p>
        </w:tc>
        <w:tc>
          <w:tcPr>
            <w:tcW w:w="992" w:type="dxa"/>
            <w:shd w:val="clear" w:color="auto" w:fill="B4C6E7" w:themeFill="accent1" w:themeFillTint="66"/>
            <w:vAlign w:val="center"/>
          </w:tcPr>
          <w:p w14:paraId="12200844"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درجة الحرية</w:t>
            </w:r>
          </w:p>
        </w:tc>
        <w:tc>
          <w:tcPr>
            <w:tcW w:w="851" w:type="dxa"/>
            <w:shd w:val="clear" w:color="auto" w:fill="B4C6E7" w:themeFill="accent1" w:themeFillTint="66"/>
            <w:vAlign w:val="center"/>
          </w:tcPr>
          <w:p w14:paraId="71E9E068"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الدلالة</w:t>
            </w:r>
          </w:p>
        </w:tc>
      </w:tr>
      <w:tr w:rsidR="003E011C" w:rsidRPr="003F3CCF" w14:paraId="279A8563" w14:textId="77777777" w:rsidTr="008E61CA">
        <w:tc>
          <w:tcPr>
            <w:tcW w:w="2970" w:type="dxa"/>
            <w:vAlign w:val="center"/>
          </w:tcPr>
          <w:p w14:paraId="6CB98178"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دعم القرار التلقائي</w:t>
            </w:r>
          </w:p>
        </w:tc>
        <w:tc>
          <w:tcPr>
            <w:tcW w:w="992" w:type="dxa"/>
            <w:vAlign w:val="center"/>
          </w:tcPr>
          <w:p w14:paraId="23A8BF3F" w14:textId="119B6106"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252</w:t>
            </w:r>
          </w:p>
        </w:tc>
        <w:tc>
          <w:tcPr>
            <w:tcW w:w="988" w:type="dxa"/>
            <w:vAlign w:val="center"/>
          </w:tcPr>
          <w:p w14:paraId="1BBDA809"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55E41412"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29E2D639" w14:textId="1AB10429"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821</w:t>
            </w:r>
          </w:p>
        </w:tc>
        <w:tc>
          <w:tcPr>
            <w:tcW w:w="992" w:type="dxa"/>
            <w:vAlign w:val="center"/>
          </w:tcPr>
          <w:p w14:paraId="7E4120D2"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23950982"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720F3B22" w14:textId="77777777" w:rsidTr="008E61CA">
        <w:tc>
          <w:tcPr>
            <w:tcW w:w="2970" w:type="dxa"/>
            <w:vAlign w:val="center"/>
          </w:tcPr>
          <w:p w14:paraId="6DFBF38A"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أدوات الجدولة التنبؤية</w:t>
            </w:r>
          </w:p>
        </w:tc>
        <w:tc>
          <w:tcPr>
            <w:tcW w:w="992" w:type="dxa"/>
            <w:vAlign w:val="center"/>
          </w:tcPr>
          <w:p w14:paraId="75BAE765" w14:textId="0E838471"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282</w:t>
            </w:r>
          </w:p>
        </w:tc>
        <w:tc>
          <w:tcPr>
            <w:tcW w:w="988" w:type="dxa"/>
            <w:vAlign w:val="center"/>
          </w:tcPr>
          <w:p w14:paraId="1E4C0E0C"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66C39BAD"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79383A53" w14:textId="0AA00AA8"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808</w:t>
            </w:r>
          </w:p>
        </w:tc>
        <w:tc>
          <w:tcPr>
            <w:tcW w:w="992" w:type="dxa"/>
            <w:vAlign w:val="center"/>
          </w:tcPr>
          <w:p w14:paraId="7D22735E"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2DB0C8AC"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04157B42" w14:textId="77777777" w:rsidTr="008E61CA">
        <w:tc>
          <w:tcPr>
            <w:tcW w:w="2970" w:type="dxa"/>
            <w:vAlign w:val="center"/>
          </w:tcPr>
          <w:p w14:paraId="4D5C8096"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تحليل البيانات الضخمة</w:t>
            </w:r>
          </w:p>
        </w:tc>
        <w:tc>
          <w:tcPr>
            <w:tcW w:w="992" w:type="dxa"/>
            <w:vAlign w:val="center"/>
          </w:tcPr>
          <w:p w14:paraId="70BDD06F" w14:textId="3CCFB61E"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283</w:t>
            </w:r>
          </w:p>
        </w:tc>
        <w:tc>
          <w:tcPr>
            <w:tcW w:w="988" w:type="dxa"/>
            <w:vAlign w:val="center"/>
          </w:tcPr>
          <w:p w14:paraId="3CF21947"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2EC08273"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2A593E76" w14:textId="2B8F9B71"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802</w:t>
            </w:r>
          </w:p>
        </w:tc>
        <w:tc>
          <w:tcPr>
            <w:tcW w:w="992" w:type="dxa"/>
            <w:vAlign w:val="center"/>
          </w:tcPr>
          <w:p w14:paraId="3CBDEFB0"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5DA0FCF7"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67FE1167" w14:textId="77777777" w:rsidTr="008E61CA">
        <w:tc>
          <w:tcPr>
            <w:tcW w:w="2970" w:type="dxa"/>
            <w:vAlign w:val="center"/>
          </w:tcPr>
          <w:p w14:paraId="47263931"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إدارة الموارد الذكية</w:t>
            </w:r>
          </w:p>
        </w:tc>
        <w:tc>
          <w:tcPr>
            <w:tcW w:w="992" w:type="dxa"/>
            <w:vAlign w:val="center"/>
          </w:tcPr>
          <w:p w14:paraId="206CD8B5" w14:textId="382C5A90"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264</w:t>
            </w:r>
          </w:p>
        </w:tc>
        <w:tc>
          <w:tcPr>
            <w:tcW w:w="988" w:type="dxa"/>
            <w:vAlign w:val="center"/>
          </w:tcPr>
          <w:p w14:paraId="0AC24B4F"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5ACFC7FA"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70379716" w14:textId="36E7E59E"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799</w:t>
            </w:r>
          </w:p>
        </w:tc>
        <w:tc>
          <w:tcPr>
            <w:tcW w:w="992" w:type="dxa"/>
            <w:vAlign w:val="center"/>
          </w:tcPr>
          <w:p w14:paraId="1FAC1BF5"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28B94E50"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765BF231" w14:textId="77777777" w:rsidTr="008E61CA">
        <w:tc>
          <w:tcPr>
            <w:tcW w:w="2970" w:type="dxa"/>
            <w:vAlign w:val="center"/>
          </w:tcPr>
          <w:p w14:paraId="18EE7B0E"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الالتزام بالمخططات</w:t>
            </w:r>
          </w:p>
        </w:tc>
        <w:tc>
          <w:tcPr>
            <w:tcW w:w="992" w:type="dxa"/>
            <w:vAlign w:val="center"/>
          </w:tcPr>
          <w:p w14:paraId="0FF38B60" w14:textId="7CA06E50"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222</w:t>
            </w:r>
          </w:p>
        </w:tc>
        <w:tc>
          <w:tcPr>
            <w:tcW w:w="988" w:type="dxa"/>
            <w:vAlign w:val="center"/>
          </w:tcPr>
          <w:p w14:paraId="0D3699B3"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02B327DF"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2E0D4033" w14:textId="55EDB34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933</w:t>
            </w:r>
          </w:p>
        </w:tc>
        <w:tc>
          <w:tcPr>
            <w:tcW w:w="992" w:type="dxa"/>
            <w:vAlign w:val="center"/>
          </w:tcPr>
          <w:p w14:paraId="4D64A21F"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28AC5595"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319A3C56" w14:textId="77777777" w:rsidTr="008E61CA">
        <w:tc>
          <w:tcPr>
            <w:tcW w:w="2970" w:type="dxa"/>
            <w:vAlign w:val="center"/>
          </w:tcPr>
          <w:p w14:paraId="4067436D"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توزيع كفاءة الموارد</w:t>
            </w:r>
          </w:p>
        </w:tc>
        <w:tc>
          <w:tcPr>
            <w:tcW w:w="992" w:type="dxa"/>
            <w:vAlign w:val="center"/>
          </w:tcPr>
          <w:p w14:paraId="54928FBA" w14:textId="0632B9A8"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249</w:t>
            </w:r>
          </w:p>
        </w:tc>
        <w:tc>
          <w:tcPr>
            <w:tcW w:w="988" w:type="dxa"/>
            <w:vAlign w:val="center"/>
          </w:tcPr>
          <w:p w14:paraId="15A0B853"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51CC1541"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1D5834EF" w14:textId="594C372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815</w:t>
            </w:r>
          </w:p>
        </w:tc>
        <w:tc>
          <w:tcPr>
            <w:tcW w:w="992" w:type="dxa"/>
            <w:vAlign w:val="center"/>
          </w:tcPr>
          <w:p w14:paraId="5BF371E4"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25651318"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3550C67E" w14:textId="77777777" w:rsidTr="008E61CA">
        <w:tc>
          <w:tcPr>
            <w:tcW w:w="2970" w:type="dxa"/>
            <w:vAlign w:val="center"/>
          </w:tcPr>
          <w:p w14:paraId="05098710"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دقة الجدولة الزمنية</w:t>
            </w:r>
          </w:p>
        </w:tc>
        <w:tc>
          <w:tcPr>
            <w:tcW w:w="992" w:type="dxa"/>
            <w:vAlign w:val="center"/>
          </w:tcPr>
          <w:p w14:paraId="598F1FCB" w14:textId="7A48681B" w:rsidR="003E011C" w:rsidRPr="003F3CCF" w:rsidRDefault="005153C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233</w:t>
            </w:r>
          </w:p>
        </w:tc>
        <w:tc>
          <w:tcPr>
            <w:tcW w:w="988" w:type="dxa"/>
            <w:vAlign w:val="center"/>
          </w:tcPr>
          <w:p w14:paraId="62C38450"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01B7DB8A"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056DF4E2" w14:textId="16952A3A"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811</w:t>
            </w:r>
          </w:p>
        </w:tc>
        <w:tc>
          <w:tcPr>
            <w:tcW w:w="992" w:type="dxa"/>
            <w:vAlign w:val="center"/>
          </w:tcPr>
          <w:p w14:paraId="66583AF9"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61DB4E1E"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67C23503" w14:textId="77777777" w:rsidTr="008E61CA">
        <w:tc>
          <w:tcPr>
            <w:tcW w:w="2970" w:type="dxa"/>
            <w:vAlign w:val="center"/>
          </w:tcPr>
          <w:p w14:paraId="76DB9155" w14:textId="77777777" w:rsidR="003E011C" w:rsidRPr="003F3CCF" w:rsidRDefault="003E011C" w:rsidP="008E61CA">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تقليل الانحراف الزمني</w:t>
            </w:r>
          </w:p>
        </w:tc>
        <w:tc>
          <w:tcPr>
            <w:tcW w:w="992" w:type="dxa"/>
            <w:vAlign w:val="center"/>
          </w:tcPr>
          <w:p w14:paraId="6063679B" w14:textId="5A5E4E9B"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260</w:t>
            </w:r>
          </w:p>
        </w:tc>
        <w:tc>
          <w:tcPr>
            <w:tcW w:w="988" w:type="dxa"/>
            <w:vAlign w:val="center"/>
          </w:tcPr>
          <w:p w14:paraId="608A9DB7"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40D171B6"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3E04331A" w14:textId="65DB1E49"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803</w:t>
            </w:r>
          </w:p>
        </w:tc>
        <w:tc>
          <w:tcPr>
            <w:tcW w:w="992" w:type="dxa"/>
            <w:vAlign w:val="center"/>
          </w:tcPr>
          <w:p w14:paraId="42293A12"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42A5A546"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103527AC" w14:textId="77777777" w:rsidTr="008E61CA">
        <w:tc>
          <w:tcPr>
            <w:tcW w:w="2970" w:type="dxa"/>
            <w:vAlign w:val="center"/>
          </w:tcPr>
          <w:p w14:paraId="207891FA" w14:textId="77777777" w:rsidR="003E011C" w:rsidRPr="003F3CCF" w:rsidRDefault="003E011C" w:rsidP="008E61CA">
            <w:pPr>
              <w:bidi/>
              <w:jc w:val="lowKashida"/>
              <w:rPr>
                <w:rFonts w:ascii="Traditional Arabic" w:eastAsia="Calibri" w:hAnsi="Traditional Arabic" w:cs="Traditional Arabic"/>
                <w:bCs/>
                <w:sz w:val="24"/>
                <w:szCs w:val="24"/>
              </w:rPr>
            </w:pPr>
            <w:r w:rsidRPr="003F3CCF">
              <w:rPr>
                <w:rFonts w:ascii="Traditional Arabic" w:eastAsia="Calibri" w:hAnsi="Traditional Arabic" w:cs="Traditional Arabic" w:hint="cs"/>
                <w:bCs/>
                <w:sz w:val="24"/>
                <w:szCs w:val="24"/>
                <w:rtl/>
              </w:rPr>
              <w:t xml:space="preserve">التحديات التي تواجه الشركات في استخدام </w:t>
            </w:r>
            <w:r w:rsidRPr="003F3CCF">
              <w:rPr>
                <w:rFonts w:ascii="Traditional Arabic" w:eastAsia="Calibri" w:hAnsi="Traditional Arabic" w:cs="Traditional Arabic"/>
                <w:bCs/>
                <w:sz w:val="24"/>
                <w:szCs w:val="24"/>
              </w:rPr>
              <w:t>AI</w:t>
            </w:r>
          </w:p>
        </w:tc>
        <w:tc>
          <w:tcPr>
            <w:tcW w:w="992" w:type="dxa"/>
            <w:vAlign w:val="center"/>
          </w:tcPr>
          <w:p w14:paraId="4C84EE26" w14:textId="4305E6A5"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187</w:t>
            </w:r>
          </w:p>
        </w:tc>
        <w:tc>
          <w:tcPr>
            <w:tcW w:w="988" w:type="dxa"/>
            <w:vAlign w:val="center"/>
          </w:tcPr>
          <w:p w14:paraId="22B108D7"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7CACDC32"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0E885DEE" w14:textId="3C7E25CE"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862</w:t>
            </w:r>
          </w:p>
        </w:tc>
        <w:tc>
          <w:tcPr>
            <w:tcW w:w="992" w:type="dxa"/>
            <w:vAlign w:val="center"/>
          </w:tcPr>
          <w:p w14:paraId="20883F5E"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25F3ACB3"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r w:rsidR="003E011C" w:rsidRPr="003F3CCF" w14:paraId="0B546B48" w14:textId="77777777" w:rsidTr="008E61CA">
        <w:tc>
          <w:tcPr>
            <w:tcW w:w="2970" w:type="dxa"/>
            <w:vAlign w:val="center"/>
          </w:tcPr>
          <w:p w14:paraId="623FA063" w14:textId="77777777" w:rsidR="003E011C" w:rsidRPr="003F3CCF" w:rsidRDefault="003E011C" w:rsidP="008E61CA">
            <w:pPr>
              <w:bidi/>
              <w:jc w:val="lowKashida"/>
              <w:rPr>
                <w:rFonts w:ascii="Traditional Arabic" w:eastAsia="Calibri" w:hAnsi="Traditional Arabic" w:cs="Traditional Arabic"/>
                <w:bCs/>
                <w:sz w:val="24"/>
                <w:szCs w:val="24"/>
                <w:rtl/>
                <w:lang w:bidi="ar-EG"/>
              </w:rPr>
            </w:pPr>
            <w:r w:rsidRPr="003F3CCF">
              <w:rPr>
                <w:rFonts w:ascii="Traditional Arabic" w:eastAsia="Calibri" w:hAnsi="Traditional Arabic" w:cs="Traditional Arabic" w:hint="cs"/>
                <w:bCs/>
                <w:sz w:val="24"/>
                <w:szCs w:val="24"/>
                <w:rtl/>
                <w:lang w:bidi="ar-EG"/>
              </w:rPr>
              <w:t>طبيعة العلاقة بين استخدام أدوات الذكاء الاصطناعي وكفاءة تخطيط وجدولة المشاريع</w:t>
            </w:r>
          </w:p>
        </w:tc>
        <w:tc>
          <w:tcPr>
            <w:tcW w:w="992" w:type="dxa"/>
            <w:vAlign w:val="center"/>
          </w:tcPr>
          <w:p w14:paraId="3DF8EAEE" w14:textId="318EA708"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5153CC">
              <w:rPr>
                <w:rFonts w:ascii="Traditional Arabic" w:eastAsia="Calibri" w:hAnsi="Traditional Arabic" w:cs="Traditional Arabic" w:hint="cs"/>
                <w:sz w:val="24"/>
                <w:szCs w:val="24"/>
                <w:rtl/>
              </w:rPr>
              <w:t>250</w:t>
            </w:r>
          </w:p>
        </w:tc>
        <w:tc>
          <w:tcPr>
            <w:tcW w:w="988" w:type="dxa"/>
            <w:vAlign w:val="center"/>
          </w:tcPr>
          <w:p w14:paraId="115974B2"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1134" w:type="dxa"/>
            <w:vAlign w:val="center"/>
          </w:tcPr>
          <w:p w14:paraId="2FDE880A"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c>
          <w:tcPr>
            <w:tcW w:w="851" w:type="dxa"/>
            <w:vAlign w:val="center"/>
          </w:tcPr>
          <w:p w14:paraId="0715A407" w14:textId="09268B6E"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w:t>
            </w:r>
            <w:r w:rsidR="004A4FF2">
              <w:rPr>
                <w:rFonts w:ascii="Traditional Arabic" w:eastAsia="Calibri" w:hAnsi="Traditional Arabic" w:cs="Traditional Arabic" w:hint="cs"/>
                <w:sz w:val="24"/>
                <w:szCs w:val="24"/>
                <w:rtl/>
              </w:rPr>
              <w:t>793</w:t>
            </w:r>
          </w:p>
        </w:tc>
        <w:tc>
          <w:tcPr>
            <w:tcW w:w="992" w:type="dxa"/>
            <w:vAlign w:val="center"/>
          </w:tcPr>
          <w:p w14:paraId="64426374"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385</w:t>
            </w:r>
          </w:p>
        </w:tc>
        <w:tc>
          <w:tcPr>
            <w:tcW w:w="851" w:type="dxa"/>
            <w:vAlign w:val="center"/>
          </w:tcPr>
          <w:p w14:paraId="61EE3AD8" w14:textId="77777777" w:rsidR="003E011C" w:rsidRPr="003F3CCF" w:rsidRDefault="003E011C" w:rsidP="008E61CA">
            <w:pPr>
              <w:bidi/>
              <w:jc w:val="center"/>
              <w:rPr>
                <w:rFonts w:ascii="Traditional Arabic" w:eastAsia="Calibri" w:hAnsi="Traditional Arabic" w:cs="Traditional Arabic"/>
                <w:sz w:val="24"/>
                <w:szCs w:val="24"/>
                <w:rtl/>
              </w:rPr>
            </w:pPr>
            <w:r w:rsidRPr="003F3CCF">
              <w:rPr>
                <w:rFonts w:ascii="Traditional Arabic" w:eastAsia="Calibri" w:hAnsi="Traditional Arabic" w:cs="Traditional Arabic" w:hint="cs"/>
                <w:sz w:val="24"/>
                <w:szCs w:val="24"/>
                <w:rtl/>
              </w:rPr>
              <w:t>0.000</w:t>
            </w:r>
          </w:p>
        </w:tc>
      </w:tr>
    </w:tbl>
    <w:p w14:paraId="48908B88" w14:textId="7A1416E5" w:rsidR="00A67D09" w:rsidRPr="00A67D09" w:rsidRDefault="00A67D09" w:rsidP="00A67D09">
      <w:pPr>
        <w:bidi/>
        <w:spacing w:before="240" w:after="200" w:line="360" w:lineRule="auto"/>
        <w:ind w:firstLine="284"/>
        <w:jc w:val="lowKashida"/>
        <w:rPr>
          <w:rFonts w:ascii="Traditional Arabic" w:hAnsi="Traditional Arabic" w:cs="Traditional Arabic"/>
          <w:sz w:val="24"/>
          <w:szCs w:val="24"/>
        </w:rPr>
      </w:pPr>
      <w:r w:rsidRPr="00A67D09">
        <w:rPr>
          <w:rFonts w:ascii="Traditional Arabic" w:hAnsi="Traditional Arabic" w:cs="Traditional Arabic"/>
          <w:sz w:val="24"/>
          <w:szCs w:val="24"/>
          <w:rtl/>
        </w:rPr>
        <w:t>تشير النتائج الواردة في الجدول</w:t>
      </w:r>
      <w:r w:rsidR="00CD5423">
        <w:rPr>
          <w:rFonts w:ascii="Traditional Arabic" w:hAnsi="Traditional Arabic" w:cs="Traditional Arabic" w:hint="cs"/>
          <w:sz w:val="24"/>
          <w:szCs w:val="24"/>
          <w:rtl/>
        </w:rPr>
        <w:t xml:space="preserve"> (3-</w:t>
      </w:r>
      <w:r w:rsidR="007D7E53">
        <w:rPr>
          <w:rFonts w:ascii="Traditional Arabic" w:hAnsi="Traditional Arabic" w:cs="Traditional Arabic" w:hint="cs"/>
          <w:sz w:val="24"/>
          <w:szCs w:val="24"/>
          <w:rtl/>
        </w:rPr>
        <w:t>9</w:t>
      </w:r>
      <w:r w:rsidR="00CD5423">
        <w:rPr>
          <w:rFonts w:ascii="Traditional Arabic" w:hAnsi="Traditional Arabic" w:cs="Traditional Arabic" w:hint="cs"/>
          <w:sz w:val="24"/>
          <w:szCs w:val="24"/>
          <w:rtl/>
        </w:rPr>
        <w:t>)</w:t>
      </w:r>
      <w:r w:rsidRPr="00A67D09">
        <w:rPr>
          <w:rFonts w:ascii="Traditional Arabic" w:hAnsi="Traditional Arabic" w:cs="Traditional Arabic"/>
          <w:sz w:val="24"/>
          <w:szCs w:val="24"/>
          <w:rtl/>
        </w:rPr>
        <w:t xml:space="preserve"> أعلاه إلى أن جميع متغيرات الدراسة لا تتبع التوزيع الطبيعي، حيث بلغت قيم الدلالة الإحصائية</w:t>
      </w:r>
      <w:r w:rsidRPr="00A67D09">
        <w:rPr>
          <w:rFonts w:ascii="Traditional Arabic" w:hAnsi="Traditional Arabic" w:cs="Traditional Arabic"/>
          <w:sz w:val="24"/>
          <w:szCs w:val="24"/>
        </w:rPr>
        <w:t xml:space="preserve"> (Sig.) = .000 </w:t>
      </w:r>
      <w:r w:rsidRPr="00A67D09">
        <w:rPr>
          <w:rFonts w:ascii="Traditional Arabic" w:hAnsi="Traditional Arabic" w:cs="Traditional Arabic"/>
          <w:sz w:val="24"/>
          <w:szCs w:val="24"/>
          <w:rtl/>
        </w:rPr>
        <w:t>لكل المتغيرات في اختباري كولموجوروف-سميرنوف (مع تصحيح ليليفورس) وشابيرو-ويلك</w:t>
      </w:r>
      <w:r w:rsidRPr="00A67D09">
        <w:rPr>
          <w:rFonts w:ascii="Traditional Arabic" w:hAnsi="Traditional Arabic" w:cs="Traditional Arabic"/>
          <w:sz w:val="24"/>
          <w:szCs w:val="24"/>
        </w:rPr>
        <w:t xml:space="preserve">. </w:t>
      </w:r>
      <w:r w:rsidRPr="00A67D09">
        <w:rPr>
          <w:rFonts w:ascii="Traditional Arabic" w:hAnsi="Traditional Arabic" w:cs="Traditional Arabic"/>
          <w:sz w:val="24"/>
          <w:szCs w:val="24"/>
          <w:rtl/>
        </w:rPr>
        <w:t>وتتراوح قيم إحصائية كولموجوروف-سميرنوف بين (</w:t>
      </w:r>
      <w:r>
        <w:rPr>
          <w:rFonts w:ascii="Traditional Arabic" w:hAnsi="Traditional Arabic" w:cs="Traditional Arabic" w:hint="cs"/>
          <w:sz w:val="24"/>
          <w:szCs w:val="24"/>
          <w:rtl/>
        </w:rPr>
        <w:t xml:space="preserve">0.187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0.282</w:t>
      </w:r>
      <w:r w:rsidRPr="00A67D09">
        <w:rPr>
          <w:rFonts w:ascii="Traditional Arabic" w:hAnsi="Traditional Arabic" w:cs="Traditional Arabic"/>
          <w:sz w:val="24"/>
          <w:szCs w:val="24"/>
          <w:rtl/>
        </w:rPr>
        <w:t>)، بينما تراوحت قيم إحصائية شابيرو-ويلك بين</w:t>
      </w:r>
      <w:r>
        <w:rPr>
          <w:rFonts w:ascii="Traditional Arabic" w:hAnsi="Traditional Arabic" w:cs="Traditional Arabic" w:hint="cs"/>
          <w:sz w:val="24"/>
          <w:szCs w:val="24"/>
          <w:rtl/>
        </w:rPr>
        <w:t xml:space="preserve"> (0.793 </w:t>
      </w:r>
      <w:r>
        <w:rPr>
          <w:rFonts w:ascii="Traditional Arabic" w:hAnsi="Traditional Arabic" w:cs="Traditional Arabic"/>
          <w:sz w:val="24"/>
          <w:szCs w:val="24"/>
          <w:rtl/>
        </w:rPr>
        <w:t>–</w:t>
      </w:r>
      <w:r>
        <w:rPr>
          <w:rFonts w:ascii="Traditional Arabic" w:hAnsi="Traditional Arabic" w:cs="Traditional Arabic" w:hint="cs"/>
          <w:sz w:val="24"/>
          <w:szCs w:val="24"/>
          <w:rtl/>
        </w:rPr>
        <w:t xml:space="preserve"> 0.862).</w:t>
      </w:r>
    </w:p>
    <w:p w14:paraId="6C45C5EF" w14:textId="0E2B3602" w:rsidR="00A67D09" w:rsidRDefault="00A67D09" w:rsidP="00A67D09">
      <w:pPr>
        <w:bidi/>
        <w:spacing w:before="240" w:after="200" w:line="360" w:lineRule="auto"/>
        <w:ind w:firstLine="284"/>
        <w:jc w:val="lowKashida"/>
        <w:rPr>
          <w:rFonts w:ascii="Traditional Arabic" w:hAnsi="Traditional Arabic" w:cs="Traditional Arabic"/>
          <w:sz w:val="24"/>
          <w:szCs w:val="24"/>
          <w:rtl/>
        </w:rPr>
      </w:pPr>
      <w:r w:rsidRPr="00A67D09">
        <w:rPr>
          <w:rFonts w:ascii="Traditional Arabic" w:hAnsi="Traditional Arabic" w:cs="Traditional Arabic"/>
          <w:sz w:val="24"/>
          <w:szCs w:val="24"/>
          <w:rtl/>
        </w:rPr>
        <w:t>هذه النتيجة تؤكد وجود انحراف واضح عن التوزيع الطبيعي في جميع المتغيرات، وهو أمر متوقع في البيانات المستمدة من استبانات تقييمية تستخدم مقياس ليكرت</w:t>
      </w:r>
      <w:r w:rsidR="00CD5423">
        <w:rPr>
          <w:rFonts w:ascii="Traditional Arabic" w:hAnsi="Traditional Arabic" w:cs="Traditional Arabic" w:hint="cs"/>
          <w:sz w:val="24"/>
          <w:szCs w:val="24"/>
          <w:rtl/>
        </w:rPr>
        <w:t xml:space="preserve"> كما ذكر لخضر و ديلمي في دراستهما</w:t>
      </w:r>
      <w:r w:rsidRPr="00A67D09">
        <w:rPr>
          <w:rFonts w:ascii="Traditional Arabic" w:hAnsi="Traditional Arabic" w:cs="Traditional Arabic"/>
          <w:sz w:val="24"/>
          <w:szCs w:val="24"/>
          <w:rtl/>
        </w:rPr>
        <w:t>، خاصة عندما تميل الإجابات نحو الجانب الإيجابي (كما يتضح من المتوسطات المرتفعة في الإحصاءات الوصفية)</w:t>
      </w:r>
      <w:r w:rsidR="00CD5423">
        <w:rPr>
          <w:rFonts w:ascii="Traditional Arabic" w:hAnsi="Traditional Arabic" w:cs="Traditional Arabic" w:hint="cs"/>
          <w:sz w:val="24"/>
          <w:szCs w:val="24"/>
          <w:rtl/>
        </w:rPr>
        <w:t xml:space="preserve"> (لخضر &amp; ديلمي،2013).</w:t>
      </w:r>
    </w:p>
    <w:p w14:paraId="1F1C944A" w14:textId="16325420" w:rsidR="00CD5423" w:rsidRPr="00DA1F2C" w:rsidRDefault="008F36CC" w:rsidP="00DA1F2C">
      <w:pPr>
        <w:pStyle w:val="Heading4"/>
        <w:bidi/>
        <w:rPr>
          <w:rFonts w:ascii="Traditional Arabic" w:hAnsi="Traditional Arabic" w:cs="Traditional Arabic"/>
          <w:b/>
          <w:bCs/>
          <w:i w:val="0"/>
          <w:iCs w:val="0"/>
          <w:color w:val="000000" w:themeColor="text1"/>
          <w:sz w:val="24"/>
          <w:szCs w:val="24"/>
          <w:u w:val="single"/>
        </w:rPr>
      </w:pPr>
      <w:r w:rsidRPr="00DA1F2C">
        <w:rPr>
          <w:rFonts w:ascii="Traditional Arabic" w:hAnsi="Traditional Arabic" w:cs="Traditional Arabic" w:hint="cs"/>
          <w:b/>
          <w:bCs/>
          <w:i w:val="0"/>
          <w:iCs w:val="0"/>
          <w:color w:val="000000" w:themeColor="text1"/>
          <w:sz w:val="24"/>
          <w:szCs w:val="24"/>
          <w:u w:val="single"/>
          <w:rtl/>
        </w:rPr>
        <w:t>ثاني</w:t>
      </w:r>
      <w:r w:rsidR="00A21577">
        <w:rPr>
          <w:rFonts w:ascii="Traditional Arabic" w:hAnsi="Traditional Arabic" w:cs="Traditional Arabic" w:hint="cs"/>
          <w:b/>
          <w:bCs/>
          <w:i w:val="0"/>
          <w:iCs w:val="0"/>
          <w:color w:val="000000" w:themeColor="text1"/>
          <w:sz w:val="24"/>
          <w:szCs w:val="24"/>
          <w:u w:val="single"/>
          <w:rtl/>
        </w:rPr>
        <w:t>ًا:</w:t>
      </w:r>
      <w:r w:rsidRPr="00DA1F2C">
        <w:rPr>
          <w:rFonts w:ascii="Traditional Arabic" w:hAnsi="Traditional Arabic" w:cs="Traditional Arabic" w:hint="cs"/>
          <w:b/>
          <w:bCs/>
          <w:i w:val="0"/>
          <w:iCs w:val="0"/>
          <w:color w:val="000000" w:themeColor="text1"/>
          <w:sz w:val="24"/>
          <w:szCs w:val="24"/>
          <w:u w:val="single"/>
          <w:rtl/>
        </w:rPr>
        <w:t xml:space="preserve"> </w:t>
      </w:r>
      <w:r w:rsidR="00CD5423" w:rsidRPr="00DA1F2C">
        <w:rPr>
          <w:rFonts w:ascii="Traditional Arabic" w:hAnsi="Traditional Arabic" w:cs="Traditional Arabic"/>
          <w:b/>
          <w:bCs/>
          <w:i w:val="0"/>
          <w:iCs w:val="0"/>
          <w:color w:val="000000" w:themeColor="text1"/>
          <w:sz w:val="24"/>
          <w:szCs w:val="24"/>
          <w:u w:val="single"/>
          <w:rtl/>
        </w:rPr>
        <w:t>تحليل قيم الالتواء والتفرطح</w:t>
      </w:r>
    </w:p>
    <w:p w14:paraId="512E9946" w14:textId="50EC0980" w:rsidR="0045428E" w:rsidRDefault="00CD5423" w:rsidP="00B77DD9">
      <w:pPr>
        <w:bidi/>
        <w:spacing w:before="240" w:after="200" w:line="360" w:lineRule="auto"/>
        <w:ind w:firstLine="284"/>
        <w:jc w:val="lowKashida"/>
        <w:rPr>
          <w:rFonts w:ascii="Traditional Arabic" w:hAnsi="Traditional Arabic" w:cs="Traditional Arabic"/>
          <w:sz w:val="24"/>
          <w:szCs w:val="24"/>
          <w:rtl/>
        </w:rPr>
      </w:pPr>
      <w:r w:rsidRPr="00486CCC">
        <w:rPr>
          <w:rFonts w:ascii="Traditional Arabic" w:hAnsi="Traditional Arabic" w:cs="Traditional Arabic" w:hint="cs"/>
          <w:sz w:val="24"/>
          <w:szCs w:val="24"/>
          <w:rtl/>
        </w:rPr>
        <w:t>و</w:t>
      </w:r>
      <w:r w:rsidRPr="00486CCC">
        <w:rPr>
          <w:rFonts w:ascii="Traditional Arabic" w:hAnsi="Traditional Arabic" w:cs="Traditional Arabic"/>
          <w:sz w:val="24"/>
          <w:szCs w:val="24"/>
          <w:rtl/>
        </w:rPr>
        <w:t>للتأكد من نتائج اختباري التوزيع الطبيعي، تم فحص مؤشري الالتواء</w:t>
      </w:r>
      <w:r w:rsidRPr="00486CCC">
        <w:rPr>
          <w:rFonts w:ascii="Traditional Arabic" w:hAnsi="Traditional Arabic" w:cs="Traditional Arabic"/>
          <w:sz w:val="24"/>
          <w:szCs w:val="24"/>
        </w:rPr>
        <w:t xml:space="preserve"> (Skewness) </w:t>
      </w:r>
      <w:r w:rsidRPr="00486CCC">
        <w:rPr>
          <w:rFonts w:ascii="Traditional Arabic" w:hAnsi="Traditional Arabic" w:cs="Traditional Arabic"/>
          <w:sz w:val="24"/>
          <w:szCs w:val="24"/>
          <w:rtl/>
        </w:rPr>
        <w:t>والتفرطح</w:t>
      </w:r>
      <w:r w:rsidRPr="00486CCC">
        <w:rPr>
          <w:rFonts w:ascii="Traditional Arabic" w:hAnsi="Traditional Arabic" w:cs="Traditional Arabic"/>
          <w:sz w:val="24"/>
          <w:szCs w:val="24"/>
        </w:rPr>
        <w:t xml:space="preserve"> (Kurtosis)</w:t>
      </w:r>
      <w:r w:rsidRPr="00486CCC">
        <w:rPr>
          <w:rFonts w:ascii="Traditional Arabic" w:hAnsi="Traditional Arabic" w:cs="Traditional Arabic"/>
          <w:sz w:val="24"/>
          <w:szCs w:val="24"/>
          <w:rtl/>
        </w:rPr>
        <w:t>، حيث تعد هذه المؤشرات مكملة مهمة للحكم على شكل التوزيع، خاصة في العينات الكبيرة. يوضح الجدول التالي الإحصاءات الوصفية لهذه المؤشرات</w:t>
      </w:r>
      <w:r w:rsidRPr="00486CCC">
        <w:rPr>
          <w:rFonts w:ascii="Traditional Arabic" w:hAnsi="Traditional Arabic" w:cs="Traditional Arabic"/>
          <w:sz w:val="24"/>
          <w:szCs w:val="24"/>
        </w:rPr>
        <w:t>:</w:t>
      </w:r>
    </w:p>
    <w:p w14:paraId="0727405D" w14:textId="0E1D58CF" w:rsidR="003E011C" w:rsidRPr="00385576" w:rsidRDefault="003E011C" w:rsidP="00385576">
      <w:pPr>
        <w:bidi/>
        <w:spacing w:before="240" w:after="0" w:line="360" w:lineRule="auto"/>
        <w:ind w:firstLine="284"/>
        <w:jc w:val="lowKashida"/>
        <w:rPr>
          <w:rFonts w:ascii="Traditional Arabic" w:hAnsi="Traditional Arabic" w:cs="Traditional Arabic"/>
          <w:b/>
          <w:bCs/>
          <w:rtl/>
        </w:rPr>
      </w:pPr>
      <w:r w:rsidRPr="00385576">
        <w:rPr>
          <w:rFonts w:ascii="Traditional Arabic" w:hAnsi="Traditional Arabic" w:cs="Traditional Arabic" w:hint="cs"/>
          <w:b/>
          <w:bCs/>
          <w:rtl/>
        </w:rPr>
        <w:t>جدول (3-</w:t>
      </w:r>
      <w:r w:rsidR="007D7E53" w:rsidRPr="00385576">
        <w:rPr>
          <w:rFonts w:ascii="Traditional Arabic" w:hAnsi="Traditional Arabic" w:cs="Traditional Arabic" w:hint="cs"/>
          <w:b/>
          <w:bCs/>
          <w:rtl/>
        </w:rPr>
        <w:t>10</w:t>
      </w:r>
      <w:r w:rsidRPr="00385576">
        <w:rPr>
          <w:rFonts w:ascii="Traditional Arabic" w:hAnsi="Traditional Arabic" w:cs="Traditional Arabic" w:hint="cs"/>
          <w:b/>
          <w:bCs/>
          <w:rtl/>
        </w:rPr>
        <w:t>) لتوضيح الالتواء والتفرطح للتوزيع الطبيعي</w:t>
      </w:r>
    </w:p>
    <w:tbl>
      <w:tblPr>
        <w:tblStyle w:val="TableGrid"/>
        <w:bidiVisual/>
        <w:tblW w:w="0" w:type="auto"/>
        <w:tblLook w:val="04A0" w:firstRow="1" w:lastRow="0" w:firstColumn="1" w:lastColumn="0" w:noHBand="0" w:noVBand="1"/>
      </w:tblPr>
      <w:tblGrid>
        <w:gridCol w:w="2682"/>
        <w:gridCol w:w="1559"/>
        <w:gridCol w:w="1276"/>
        <w:gridCol w:w="1559"/>
        <w:gridCol w:w="1554"/>
      </w:tblGrid>
      <w:tr w:rsidR="003E011C" w14:paraId="1C39DD0E" w14:textId="77777777" w:rsidTr="008E61CA">
        <w:trPr>
          <w:tblHeader/>
        </w:trPr>
        <w:tc>
          <w:tcPr>
            <w:tcW w:w="2682" w:type="dxa"/>
            <w:vMerge w:val="restart"/>
            <w:shd w:val="clear" w:color="auto" w:fill="BFBFBF" w:themeFill="background1" w:themeFillShade="BF"/>
          </w:tcPr>
          <w:p w14:paraId="07DCEC8E" w14:textId="77777777" w:rsidR="003E011C" w:rsidRDefault="003E011C" w:rsidP="008E61CA">
            <w:pPr>
              <w:bidi/>
              <w:jc w:val="lowKashida"/>
              <w:rPr>
                <w:rFonts w:ascii="Traditional Arabic" w:eastAsia="Calibri" w:hAnsi="Traditional Arabic" w:cs="Traditional Arabic"/>
                <w:sz w:val="24"/>
                <w:szCs w:val="24"/>
                <w:rtl/>
              </w:rPr>
            </w:pPr>
          </w:p>
        </w:tc>
        <w:tc>
          <w:tcPr>
            <w:tcW w:w="2835" w:type="dxa"/>
            <w:gridSpan w:val="2"/>
            <w:shd w:val="clear" w:color="auto" w:fill="BFBFBF" w:themeFill="background1" w:themeFillShade="BF"/>
          </w:tcPr>
          <w:p w14:paraId="416BC2FA" w14:textId="77777777" w:rsidR="003E011C" w:rsidRPr="00D7610A" w:rsidRDefault="003E011C" w:rsidP="008E61CA">
            <w:pPr>
              <w:bidi/>
              <w:jc w:val="center"/>
              <w:rPr>
                <w:rFonts w:ascii="Traditional Arabic" w:eastAsia="Calibri" w:hAnsi="Traditional Arabic" w:cs="Traditional Arabic"/>
                <w:b/>
                <w:bCs/>
                <w:sz w:val="24"/>
                <w:szCs w:val="24"/>
                <w:rtl/>
              </w:rPr>
            </w:pPr>
            <w:r w:rsidRPr="00D7610A">
              <w:rPr>
                <w:rFonts w:ascii="Traditional Arabic" w:eastAsia="Calibri" w:hAnsi="Traditional Arabic" w:cs="Traditional Arabic" w:hint="cs"/>
                <w:b/>
                <w:bCs/>
                <w:sz w:val="24"/>
                <w:szCs w:val="24"/>
                <w:rtl/>
              </w:rPr>
              <w:t xml:space="preserve">التواء التوزيع  </w:t>
            </w:r>
            <w:r w:rsidRPr="00D7610A">
              <w:rPr>
                <w:rFonts w:ascii="Traditional Arabic" w:eastAsia="Calibri" w:hAnsi="Traditional Arabic" w:cs="Traditional Arabic"/>
                <w:b/>
                <w:bCs/>
                <w:sz w:val="24"/>
                <w:szCs w:val="24"/>
              </w:rPr>
              <w:t>Skewness</w:t>
            </w:r>
          </w:p>
        </w:tc>
        <w:tc>
          <w:tcPr>
            <w:tcW w:w="3113" w:type="dxa"/>
            <w:gridSpan w:val="2"/>
            <w:shd w:val="clear" w:color="auto" w:fill="BFBFBF" w:themeFill="background1" w:themeFillShade="BF"/>
          </w:tcPr>
          <w:p w14:paraId="5E23BDEC" w14:textId="77777777" w:rsidR="003E011C" w:rsidRPr="00D7610A" w:rsidRDefault="003E011C" w:rsidP="008E61CA">
            <w:pPr>
              <w:bidi/>
              <w:jc w:val="center"/>
              <w:rPr>
                <w:rFonts w:ascii="Traditional Arabic" w:eastAsia="Calibri" w:hAnsi="Traditional Arabic" w:cs="Traditional Arabic"/>
                <w:b/>
                <w:bCs/>
                <w:sz w:val="24"/>
                <w:szCs w:val="24"/>
                <w:rtl/>
              </w:rPr>
            </w:pPr>
            <w:r w:rsidRPr="00D7610A">
              <w:rPr>
                <w:rFonts w:ascii="Traditional Arabic" w:eastAsia="Calibri" w:hAnsi="Traditional Arabic" w:cs="Traditional Arabic" w:hint="cs"/>
                <w:b/>
                <w:bCs/>
                <w:sz w:val="24"/>
                <w:szCs w:val="24"/>
                <w:rtl/>
              </w:rPr>
              <w:t xml:space="preserve">تفلطح التوزيع </w:t>
            </w:r>
            <w:r w:rsidRPr="00D7610A">
              <w:rPr>
                <w:rFonts w:ascii="Traditional Arabic" w:eastAsia="Calibri" w:hAnsi="Traditional Arabic" w:cs="Traditional Arabic"/>
                <w:b/>
                <w:bCs/>
                <w:sz w:val="24"/>
                <w:szCs w:val="24"/>
              </w:rPr>
              <w:t>Kurtosis</w:t>
            </w:r>
          </w:p>
        </w:tc>
      </w:tr>
      <w:tr w:rsidR="003E011C" w14:paraId="321F7F7D" w14:textId="77777777" w:rsidTr="008E61CA">
        <w:trPr>
          <w:tblHeader/>
        </w:trPr>
        <w:tc>
          <w:tcPr>
            <w:tcW w:w="2682" w:type="dxa"/>
            <w:vMerge/>
            <w:shd w:val="clear" w:color="auto" w:fill="D9D9D9" w:themeFill="background1" w:themeFillShade="D9"/>
          </w:tcPr>
          <w:p w14:paraId="72E21F26" w14:textId="77777777" w:rsidR="003E011C" w:rsidRDefault="003E011C" w:rsidP="008E61CA">
            <w:pPr>
              <w:bidi/>
              <w:jc w:val="center"/>
              <w:rPr>
                <w:rFonts w:ascii="Traditional Arabic" w:eastAsia="Calibri" w:hAnsi="Traditional Arabic" w:cs="Traditional Arabic"/>
                <w:sz w:val="24"/>
                <w:szCs w:val="24"/>
                <w:rtl/>
              </w:rPr>
            </w:pPr>
          </w:p>
        </w:tc>
        <w:tc>
          <w:tcPr>
            <w:tcW w:w="1559" w:type="dxa"/>
            <w:shd w:val="clear" w:color="auto" w:fill="D9D9D9" w:themeFill="background1" w:themeFillShade="D9"/>
          </w:tcPr>
          <w:p w14:paraId="67D1F66E" w14:textId="77777777" w:rsidR="003E011C" w:rsidRDefault="003E011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القيمة</w:t>
            </w:r>
          </w:p>
        </w:tc>
        <w:tc>
          <w:tcPr>
            <w:tcW w:w="1276" w:type="dxa"/>
            <w:shd w:val="clear" w:color="auto" w:fill="D9D9D9" w:themeFill="background1" w:themeFillShade="D9"/>
          </w:tcPr>
          <w:p w14:paraId="7CE7BD16" w14:textId="77777777" w:rsidR="003E011C" w:rsidRDefault="003E011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الخطأ المعياري</w:t>
            </w:r>
          </w:p>
        </w:tc>
        <w:tc>
          <w:tcPr>
            <w:tcW w:w="1559" w:type="dxa"/>
            <w:shd w:val="clear" w:color="auto" w:fill="D9D9D9" w:themeFill="background1" w:themeFillShade="D9"/>
          </w:tcPr>
          <w:p w14:paraId="614E011B" w14:textId="77777777" w:rsidR="003E011C" w:rsidRDefault="003E011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القيمة</w:t>
            </w:r>
          </w:p>
        </w:tc>
        <w:tc>
          <w:tcPr>
            <w:tcW w:w="1554" w:type="dxa"/>
            <w:shd w:val="clear" w:color="auto" w:fill="D9D9D9" w:themeFill="background1" w:themeFillShade="D9"/>
          </w:tcPr>
          <w:p w14:paraId="088D5C6D" w14:textId="77777777" w:rsidR="003E011C" w:rsidRDefault="003E011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الخطأ المعياري</w:t>
            </w:r>
          </w:p>
        </w:tc>
      </w:tr>
      <w:tr w:rsidR="003E011C" w14:paraId="6E9AB4DD" w14:textId="77777777" w:rsidTr="008E61CA">
        <w:tc>
          <w:tcPr>
            <w:tcW w:w="2682" w:type="dxa"/>
            <w:vAlign w:val="center"/>
          </w:tcPr>
          <w:p w14:paraId="7D6AB998" w14:textId="77777777" w:rsidR="003E011C" w:rsidRPr="002135F8" w:rsidRDefault="003E011C" w:rsidP="008E61CA">
            <w:pPr>
              <w:bidi/>
              <w:jc w:val="lowKashida"/>
              <w:rPr>
                <w:rFonts w:ascii="Traditional Arabic" w:eastAsia="Calibri" w:hAnsi="Traditional Arabic" w:cs="Traditional Arabic"/>
                <w:bCs/>
                <w:sz w:val="24"/>
                <w:szCs w:val="24"/>
                <w:highlight w:val="yellow"/>
                <w:rtl/>
              </w:rPr>
            </w:pPr>
            <w:r w:rsidRPr="003F3CCF">
              <w:rPr>
                <w:rFonts w:ascii="Traditional Arabic" w:eastAsia="Calibri" w:hAnsi="Traditional Arabic" w:cs="Traditional Arabic" w:hint="cs"/>
                <w:bCs/>
                <w:sz w:val="24"/>
                <w:szCs w:val="24"/>
                <w:rtl/>
              </w:rPr>
              <w:t>دعم القرار التلقائي</w:t>
            </w:r>
          </w:p>
        </w:tc>
        <w:tc>
          <w:tcPr>
            <w:tcW w:w="1559" w:type="dxa"/>
            <w:vAlign w:val="center"/>
          </w:tcPr>
          <w:p w14:paraId="025EFE99" w14:textId="014E29D1" w:rsidR="003E011C" w:rsidRDefault="003E011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w:t>
            </w:r>
            <w:r w:rsidR="00CD5423">
              <w:rPr>
                <w:rFonts w:ascii="Traditional Arabic" w:eastAsia="Calibri" w:hAnsi="Traditional Arabic" w:cs="Traditional Arabic" w:hint="cs"/>
                <w:sz w:val="24"/>
                <w:szCs w:val="24"/>
                <w:rtl/>
              </w:rPr>
              <w:t>552</w:t>
            </w:r>
          </w:p>
        </w:tc>
        <w:tc>
          <w:tcPr>
            <w:tcW w:w="1276" w:type="dxa"/>
            <w:vAlign w:val="center"/>
          </w:tcPr>
          <w:p w14:paraId="1159E929" w14:textId="630ABF83" w:rsidR="003E011C" w:rsidRDefault="00CD5423"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41527881" w14:textId="1047CE99" w:rsidR="003E011C" w:rsidRDefault="00D634E7"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-0.434</w:t>
            </w:r>
          </w:p>
        </w:tc>
        <w:tc>
          <w:tcPr>
            <w:tcW w:w="1554" w:type="dxa"/>
            <w:vAlign w:val="center"/>
          </w:tcPr>
          <w:p w14:paraId="13E5B699" w14:textId="77777777" w:rsidR="003E011C" w:rsidRDefault="003E011C" w:rsidP="008E61CA">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15327A72" w14:textId="77777777" w:rsidTr="008E61CA">
        <w:tc>
          <w:tcPr>
            <w:tcW w:w="2682" w:type="dxa"/>
            <w:vAlign w:val="center"/>
          </w:tcPr>
          <w:p w14:paraId="401985B6" w14:textId="77777777" w:rsidR="00CD5423" w:rsidRPr="002135F8" w:rsidRDefault="00CD5423" w:rsidP="00CD5423">
            <w:pPr>
              <w:bidi/>
              <w:jc w:val="lowKashida"/>
              <w:rPr>
                <w:rFonts w:ascii="Traditional Arabic" w:eastAsia="Calibri" w:hAnsi="Traditional Arabic" w:cs="Traditional Arabic"/>
                <w:bCs/>
                <w:sz w:val="24"/>
                <w:szCs w:val="24"/>
                <w:highlight w:val="yellow"/>
                <w:rtl/>
              </w:rPr>
            </w:pPr>
            <w:r w:rsidRPr="003F3CCF">
              <w:rPr>
                <w:rFonts w:ascii="Traditional Arabic" w:eastAsia="Calibri" w:hAnsi="Traditional Arabic" w:cs="Traditional Arabic" w:hint="cs"/>
                <w:bCs/>
                <w:sz w:val="24"/>
                <w:szCs w:val="24"/>
                <w:rtl/>
              </w:rPr>
              <w:t>أدوات الجدولة التنبؤية</w:t>
            </w:r>
          </w:p>
        </w:tc>
        <w:tc>
          <w:tcPr>
            <w:tcW w:w="1559" w:type="dxa"/>
            <w:vAlign w:val="center"/>
          </w:tcPr>
          <w:p w14:paraId="2E2B61AC" w14:textId="5802B60C"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-0.497</w:t>
            </w:r>
          </w:p>
        </w:tc>
        <w:tc>
          <w:tcPr>
            <w:tcW w:w="1276" w:type="dxa"/>
            <w:vAlign w:val="center"/>
          </w:tcPr>
          <w:p w14:paraId="514ED30F" w14:textId="678693FD"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5803BC8A" w14:textId="08A7AC21"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-0.825</w:t>
            </w:r>
          </w:p>
        </w:tc>
        <w:tc>
          <w:tcPr>
            <w:tcW w:w="1554" w:type="dxa"/>
            <w:vAlign w:val="center"/>
          </w:tcPr>
          <w:p w14:paraId="2264EF06"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003D20F2" w14:textId="77777777" w:rsidTr="008E61CA">
        <w:tc>
          <w:tcPr>
            <w:tcW w:w="2682" w:type="dxa"/>
            <w:vAlign w:val="center"/>
          </w:tcPr>
          <w:p w14:paraId="4C9022E8" w14:textId="77777777" w:rsidR="00CD5423" w:rsidRPr="002135F8" w:rsidRDefault="00CD5423" w:rsidP="00CD5423">
            <w:pPr>
              <w:bidi/>
              <w:jc w:val="lowKashida"/>
              <w:rPr>
                <w:rFonts w:ascii="Traditional Arabic" w:eastAsia="Calibri" w:hAnsi="Traditional Arabic" w:cs="Traditional Arabic"/>
                <w:bCs/>
                <w:sz w:val="24"/>
                <w:szCs w:val="24"/>
                <w:highlight w:val="yellow"/>
                <w:rtl/>
              </w:rPr>
            </w:pPr>
            <w:r w:rsidRPr="003F3CCF">
              <w:rPr>
                <w:rFonts w:ascii="Traditional Arabic" w:eastAsia="Calibri" w:hAnsi="Traditional Arabic" w:cs="Traditional Arabic" w:hint="cs"/>
                <w:bCs/>
                <w:sz w:val="24"/>
                <w:szCs w:val="24"/>
                <w:rtl/>
              </w:rPr>
              <w:t>تحليل البيانات الضخمة</w:t>
            </w:r>
          </w:p>
        </w:tc>
        <w:tc>
          <w:tcPr>
            <w:tcW w:w="1559" w:type="dxa"/>
            <w:vAlign w:val="center"/>
          </w:tcPr>
          <w:p w14:paraId="509800A9" w14:textId="329B85C3"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-0.554</w:t>
            </w:r>
          </w:p>
        </w:tc>
        <w:tc>
          <w:tcPr>
            <w:tcW w:w="1276" w:type="dxa"/>
            <w:vAlign w:val="center"/>
          </w:tcPr>
          <w:p w14:paraId="725E4030" w14:textId="5B1ADB9A"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24D167C0" w14:textId="51352E23"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-0.573</w:t>
            </w:r>
          </w:p>
        </w:tc>
        <w:tc>
          <w:tcPr>
            <w:tcW w:w="1554" w:type="dxa"/>
            <w:vAlign w:val="center"/>
          </w:tcPr>
          <w:p w14:paraId="10860366"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4E555D25" w14:textId="77777777" w:rsidTr="008E61CA">
        <w:tc>
          <w:tcPr>
            <w:tcW w:w="2682" w:type="dxa"/>
            <w:vAlign w:val="center"/>
          </w:tcPr>
          <w:p w14:paraId="4425A2EE" w14:textId="77777777" w:rsidR="00CD5423" w:rsidRPr="002135F8" w:rsidRDefault="00CD5423" w:rsidP="00CD5423">
            <w:pPr>
              <w:bidi/>
              <w:jc w:val="lowKashida"/>
              <w:rPr>
                <w:rFonts w:ascii="Traditional Arabic" w:eastAsia="Calibri" w:hAnsi="Traditional Arabic" w:cs="Traditional Arabic"/>
                <w:bCs/>
                <w:sz w:val="24"/>
                <w:szCs w:val="24"/>
                <w:highlight w:val="yellow"/>
                <w:rtl/>
              </w:rPr>
            </w:pPr>
            <w:r w:rsidRPr="003F3CCF">
              <w:rPr>
                <w:rFonts w:ascii="Traditional Arabic" w:eastAsia="Calibri" w:hAnsi="Traditional Arabic" w:cs="Traditional Arabic" w:hint="cs"/>
                <w:bCs/>
                <w:sz w:val="24"/>
                <w:szCs w:val="24"/>
                <w:rtl/>
              </w:rPr>
              <w:t>إدارة الموارد الذكية</w:t>
            </w:r>
          </w:p>
        </w:tc>
        <w:tc>
          <w:tcPr>
            <w:tcW w:w="1559" w:type="dxa"/>
            <w:vAlign w:val="center"/>
          </w:tcPr>
          <w:p w14:paraId="72E85515" w14:textId="7727CF7D"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-0.860</w:t>
            </w:r>
          </w:p>
        </w:tc>
        <w:tc>
          <w:tcPr>
            <w:tcW w:w="1276" w:type="dxa"/>
            <w:vAlign w:val="center"/>
          </w:tcPr>
          <w:p w14:paraId="5614FFF0" w14:textId="10D9D24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7EAB7705" w14:textId="5199F485"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1.145</w:t>
            </w:r>
          </w:p>
        </w:tc>
        <w:tc>
          <w:tcPr>
            <w:tcW w:w="1554" w:type="dxa"/>
            <w:vAlign w:val="center"/>
          </w:tcPr>
          <w:p w14:paraId="1301FD0B"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35E10D33" w14:textId="77777777" w:rsidTr="008E61CA">
        <w:tc>
          <w:tcPr>
            <w:tcW w:w="2682" w:type="dxa"/>
            <w:vAlign w:val="center"/>
          </w:tcPr>
          <w:p w14:paraId="3BE33F97" w14:textId="77777777" w:rsidR="00CD5423" w:rsidRPr="002135F8" w:rsidRDefault="00CD5423" w:rsidP="00CD5423">
            <w:pPr>
              <w:bidi/>
              <w:jc w:val="lowKashida"/>
              <w:rPr>
                <w:rFonts w:ascii="Traditional Arabic" w:eastAsia="Calibri" w:hAnsi="Traditional Arabic" w:cs="Traditional Arabic"/>
                <w:bCs/>
                <w:sz w:val="24"/>
                <w:szCs w:val="24"/>
                <w:highlight w:val="yellow"/>
                <w:rtl/>
              </w:rPr>
            </w:pPr>
            <w:r w:rsidRPr="003F3CCF">
              <w:rPr>
                <w:rFonts w:ascii="Traditional Arabic" w:eastAsia="Calibri" w:hAnsi="Traditional Arabic" w:cs="Traditional Arabic" w:hint="cs"/>
                <w:bCs/>
                <w:sz w:val="24"/>
                <w:szCs w:val="24"/>
                <w:rtl/>
              </w:rPr>
              <w:t>الالتزام بالمخططات</w:t>
            </w:r>
          </w:p>
        </w:tc>
        <w:tc>
          <w:tcPr>
            <w:tcW w:w="1559" w:type="dxa"/>
            <w:vAlign w:val="center"/>
          </w:tcPr>
          <w:p w14:paraId="180B53F5" w14:textId="633BC110"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-0.621</w:t>
            </w:r>
          </w:p>
        </w:tc>
        <w:tc>
          <w:tcPr>
            <w:tcW w:w="1276" w:type="dxa"/>
            <w:vAlign w:val="center"/>
          </w:tcPr>
          <w:p w14:paraId="05A09827" w14:textId="21217609"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7CF9C1D8" w14:textId="43ECE470"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1.234</w:t>
            </w:r>
          </w:p>
        </w:tc>
        <w:tc>
          <w:tcPr>
            <w:tcW w:w="1554" w:type="dxa"/>
            <w:vAlign w:val="center"/>
          </w:tcPr>
          <w:p w14:paraId="148E65B8"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7102FC81" w14:textId="77777777" w:rsidTr="008E61CA">
        <w:tc>
          <w:tcPr>
            <w:tcW w:w="2682" w:type="dxa"/>
            <w:vAlign w:val="center"/>
          </w:tcPr>
          <w:p w14:paraId="15C430B3" w14:textId="77777777" w:rsidR="00CD5423" w:rsidRPr="00D7610A" w:rsidRDefault="00CD5423" w:rsidP="00CD5423">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توزيع كفاءة الموارد</w:t>
            </w:r>
          </w:p>
        </w:tc>
        <w:tc>
          <w:tcPr>
            <w:tcW w:w="1559" w:type="dxa"/>
            <w:vAlign w:val="center"/>
          </w:tcPr>
          <w:p w14:paraId="228D0E55" w14:textId="22C5E1D2"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-0.896</w:t>
            </w:r>
          </w:p>
        </w:tc>
        <w:tc>
          <w:tcPr>
            <w:tcW w:w="1276" w:type="dxa"/>
            <w:vAlign w:val="center"/>
          </w:tcPr>
          <w:p w14:paraId="186B9B6A" w14:textId="4971D066"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7335DE63" w14:textId="00168983"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1.451</w:t>
            </w:r>
          </w:p>
        </w:tc>
        <w:tc>
          <w:tcPr>
            <w:tcW w:w="1554" w:type="dxa"/>
            <w:vAlign w:val="center"/>
          </w:tcPr>
          <w:p w14:paraId="74A17499"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61020348" w14:textId="77777777" w:rsidTr="008E61CA">
        <w:tc>
          <w:tcPr>
            <w:tcW w:w="2682" w:type="dxa"/>
            <w:vAlign w:val="center"/>
          </w:tcPr>
          <w:p w14:paraId="1A9DC27F" w14:textId="77777777" w:rsidR="00CD5423" w:rsidRPr="00D7610A" w:rsidRDefault="00CD5423" w:rsidP="00CD5423">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دقة الجدولة الزمنية</w:t>
            </w:r>
          </w:p>
        </w:tc>
        <w:tc>
          <w:tcPr>
            <w:tcW w:w="1559" w:type="dxa"/>
            <w:vAlign w:val="center"/>
          </w:tcPr>
          <w:p w14:paraId="313B4FB0" w14:textId="33A71CFF"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-0.680</w:t>
            </w:r>
          </w:p>
        </w:tc>
        <w:tc>
          <w:tcPr>
            <w:tcW w:w="1276" w:type="dxa"/>
            <w:vAlign w:val="center"/>
          </w:tcPr>
          <w:p w14:paraId="4B6CECB4" w14:textId="0384FFAD"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2CC18018" w14:textId="7209EA71"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1.358</w:t>
            </w:r>
          </w:p>
        </w:tc>
        <w:tc>
          <w:tcPr>
            <w:tcW w:w="1554" w:type="dxa"/>
            <w:vAlign w:val="center"/>
          </w:tcPr>
          <w:p w14:paraId="165BF63B"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1BD54D5F" w14:textId="77777777" w:rsidTr="008E61CA">
        <w:tc>
          <w:tcPr>
            <w:tcW w:w="2682" w:type="dxa"/>
            <w:vAlign w:val="center"/>
          </w:tcPr>
          <w:p w14:paraId="2544D6CC" w14:textId="77777777" w:rsidR="00CD5423" w:rsidRPr="00D7610A" w:rsidRDefault="00CD5423" w:rsidP="00CD5423">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تقليل الانحراف الزمني</w:t>
            </w:r>
          </w:p>
        </w:tc>
        <w:tc>
          <w:tcPr>
            <w:tcW w:w="1559" w:type="dxa"/>
            <w:vAlign w:val="center"/>
          </w:tcPr>
          <w:p w14:paraId="5CF10A54" w14:textId="5BBFB1C5"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-0.893</w:t>
            </w:r>
          </w:p>
        </w:tc>
        <w:tc>
          <w:tcPr>
            <w:tcW w:w="1276" w:type="dxa"/>
            <w:vAlign w:val="center"/>
          </w:tcPr>
          <w:p w14:paraId="26261787" w14:textId="68BE96C1"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1E6155CF" w14:textId="428C46B4"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2.153</w:t>
            </w:r>
          </w:p>
        </w:tc>
        <w:tc>
          <w:tcPr>
            <w:tcW w:w="1554" w:type="dxa"/>
            <w:vAlign w:val="center"/>
          </w:tcPr>
          <w:p w14:paraId="1725AFC8"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65026FE9" w14:textId="77777777" w:rsidTr="008E61CA">
        <w:tc>
          <w:tcPr>
            <w:tcW w:w="2682" w:type="dxa"/>
            <w:vAlign w:val="center"/>
          </w:tcPr>
          <w:p w14:paraId="6105F473" w14:textId="77777777" w:rsidR="00CD5423" w:rsidRPr="00D7610A" w:rsidRDefault="00CD5423" w:rsidP="00CD5423">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rPr>
              <w:t xml:space="preserve">التحديات التي تواجه الشركات في استخدام </w:t>
            </w:r>
            <w:r w:rsidRPr="003F3CCF">
              <w:rPr>
                <w:rFonts w:ascii="Traditional Arabic" w:eastAsia="Calibri" w:hAnsi="Traditional Arabic" w:cs="Traditional Arabic"/>
                <w:bCs/>
                <w:sz w:val="24"/>
                <w:szCs w:val="24"/>
              </w:rPr>
              <w:t>AI</w:t>
            </w:r>
          </w:p>
        </w:tc>
        <w:tc>
          <w:tcPr>
            <w:tcW w:w="1559" w:type="dxa"/>
            <w:vAlign w:val="center"/>
          </w:tcPr>
          <w:p w14:paraId="3C7FCFCC" w14:textId="5FB14112"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-0.933</w:t>
            </w:r>
          </w:p>
        </w:tc>
        <w:tc>
          <w:tcPr>
            <w:tcW w:w="1276" w:type="dxa"/>
            <w:vAlign w:val="center"/>
          </w:tcPr>
          <w:p w14:paraId="0E538DCB" w14:textId="0A8A6778"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36735F91" w14:textId="69679BDC" w:rsidR="00CD5423" w:rsidRDefault="00D634E7"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2.194</w:t>
            </w:r>
          </w:p>
        </w:tc>
        <w:tc>
          <w:tcPr>
            <w:tcW w:w="1554" w:type="dxa"/>
            <w:vAlign w:val="center"/>
          </w:tcPr>
          <w:p w14:paraId="032607B5"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r w:rsidR="00CD5423" w14:paraId="5BBB0F09" w14:textId="77777777" w:rsidTr="008E61CA">
        <w:tc>
          <w:tcPr>
            <w:tcW w:w="2682" w:type="dxa"/>
            <w:vAlign w:val="center"/>
          </w:tcPr>
          <w:p w14:paraId="298C3097" w14:textId="77777777" w:rsidR="00CD5423" w:rsidRPr="00D7610A" w:rsidRDefault="00CD5423" w:rsidP="00CD5423">
            <w:pPr>
              <w:bidi/>
              <w:jc w:val="lowKashida"/>
              <w:rPr>
                <w:rFonts w:ascii="Traditional Arabic" w:eastAsia="Calibri" w:hAnsi="Traditional Arabic" w:cs="Traditional Arabic"/>
                <w:bCs/>
                <w:sz w:val="24"/>
                <w:szCs w:val="24"/>
                <w:rtl/>
              </w:rPr>
            </w:pPr>
            <w:r w:rsidRPr="003F3CCF">
              <w:rPr>
                <w:rFonts w:ascii="Traditional Arabic" w:eastAsia="Calibri" w:hAnsi="Traditional Arabic" w:cs="Traditional Arabic" w:hint="cs"/>
                <w:bCs/>
                <w:sz w:val="24"/>
                <w:szCs w:val="24"/>
                <w:rtl/>
                <w:lang w:bidi="ar-EG"/>
              </w:rPr>
              <w:t>طبيعة العلاقة بين استخدام أدوات الذكاء الاصطناعي وكفاءة تخطيط وجدولة المشاريع</w:t>
            </w:r>
          </w:p>
        </w:tc>
        <w:tc>
          <w:tcPr>
            <w:tcW w:w="1559" w:type="dxa"/>
            <w:vAlign w:val="center"/>
          </w:tcPr>
          <w:p w14:paraId="0230CD67" w14:textId="582C158D"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-1.045</w:t>
            </w:r>
          </w:p>
        </w:tc>
        <w:tc>
          <w:tcPr>
            <w:tcW w:w="1276" w:type="dxa"/>
            <w:vAlign w:val="center"/>
          </w:tcPr>
          <w:p w14:paraId="254492E7" w14:textId="51D66B59"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0.124</w:t>
            </w:r>
          </w:p>
        </w:tc>
        <w:tc>
          <w:tcPr>
            <w:tcW w:w="1559" w:type="dxa"/>
            <w:vAlign w:val="center"/>
          </w:tcPr>
          <w:p w14:paraId="52C48162"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1.954</w:t>
            </w:r>
          </w:p>
        </w:tc>
        <w:tc>
          <w:tcPr>
            <w:tcW w:w="1554" w:type="dxa"/>
            <w:vAlign w:val="center"/>
          </w:tcPr>
          <w:p w14:paraId="57A478CC" w14:textId="77777777" w:rsidR="00CD5423" w:rsidRDefault="00CD5423" w:rsidP="00CD5423">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0.248</w:t>
            </w:r>
          </w:p>
        </w:tc>
      </w:tr>
    </w:tbl>
    <w:p w14:paraId="18DFAF74" w14:textId="6B96FC90" w:rsidR="00CD5423" w:rsidRPr="00486CCC" w:rsidRDefault="00CD5423" w:rsidP="003B3925">
      <w:pPr>
        <w:bidi/>
        <w:spacing w:before="240" w:after="200" w:line="360" w:lineRule="auto"/>
        <w:ind w:firstLine="284"/>
        <w:jc w:val="lowKashida"/>
        <w:rPr>
          <w:rFonts w:ascii="Traditional Arabic" w:hAnsi="Traditional Arabic" w:cs="Traditional Arabic"/>
          <w:sz w:val="24"/>
          <w:szCs w:val="24"/>
        </w:rPr>
      </w:pPr>
      <w:r w:rsidRPr="00486CCC">
        <w:rPr>
          <w:rFonts w:ascii="Traditional Arabic" w:hAnsi="Traditional Arabic" w:cs="Traditional Arabic"/>
          <w:sz w:val="24"/>
          <w:szCs w:val="24"/>
          <w:rtl/>
        </w:rPr>
        <w:t xml:space="preserve">يبين الجدول </w:t>
      </w:r>
      <w:r w:rsidR="007D7E53">
        <w:rPr>
          <w:rFonts w:ascii="Traditional Arabic" w:hAnsi="Traditional Arabic" w:cs="Traditional Arabic" w:hint="cs"/>
          <w:sz w:val="24"/>
          <w:szCs w:val="24"/>
          <w:rtl/>
        </w:rPr>
        <w:t xml:space="preserve">(3-10) </w:t>
      </w:r>
      <w:r w:rsidRPr="00486CCC">
        <w:rPr>
          <w:rFonts w:ascii="Traditional Arabic" w:hAnsi="Traditional Arabic" w:cs="Traditional Arabic"/>
          <w:sz w:val="24"/>
          <w:szCs w:val="24"/>
          <w:rtl/>
        </w:rPr>
        <w:t>أعلاه أن جميع متغيرات الدراسة لها قيم التواء سالبة تتراوح بين (-0.497 و -1.045)، مما يشير إلى أن التوزيعات مائلة نحو اليمين</w:t>
      </w:r>
      <w:r w:rsidRPr="00486CCC">
        <w:rPr>
          <w:rFonts w:ascii="Traditional Arabic" w:hAnsi="Traditional Arabic" w:cs="Traditional Arabic"/>
          <w:sz w:val="24"/>
          <w:szCs w:val="24"/>
        </w:rPr>
        <w:t xml:space="preserve"> (Right-Skewed) </w:t>
      </w:r>
      <w:r w:rsidRPr="00486CCC">
        <w:rPr>
          <w:rFonts w:ascii="Traditional Arabic" w:hAnsi="Traditional Arabic" w:cs="Traditional Arabic"/>
          <w:sz w:val="24"/>
          <w:szCs w:val="24"/>
          <w:rtl/>
        </w:rPr>
        <w:t>مع تركز معظم الإجابات في الجانب المرتفع من المقياس. أما قيم التفرطح</w:t>
      </w:r>
      <w:r w:rsidRPr="00486CCC">
        <w:rPr>
          <w:rFonts w:ascii="Traditional Arabic" w:hAnsi="Traditional Arabic" w:cs="Traditional Arabic"/>
          <w:sz w:val="24"/>
          <w:szCs w:val="24"/>
        </w:rPr>
        <w:t xml:space="preserve"> (Kurtosis) </w:t>
      </w:r>
      <w:r w:rsidRPr="00486CCC">
        <w:rPr>
          <w:rFonts w:ascii="Traditional Arabic" w:hAnsi="Traditional Arabic" w:cs="Traditional Arabic"/>
          <w:sz w:val="24"/>
          <w:szCs w:val="24"/>
          <w:rtl/>
        </w:rPr>
        <w:t>فقد جاءت متفاوتة، حيث كانت إيجابية في معظم المتغيرات (تتراوح بين 1.115 و 2.194) باستثناء بعض المتغيرات التي سجلت قيمًا سالبة خفيفة، مما يعني أن التوزيع أكثر حدة</w:t>
      </w:r>
      <w:r w:rsidRPr="00486CCC">
        <w:rPr>
          <w:rFonts w:ascii="Traditional Arabic" w:hAnsi="Traditional Arabic" w:cs="Traditional Arabic"/>
          <w:sz w:val="24"/>
          <w:szCs w:val="24"/>
        </w:rPr>
        <w:t xml:space="preserve"> (Leptokurtic) </w:t>
      </w:r>
      <w:r w:rsidRPr="00486CCC">
        <w:rPr>
          <w:rFonts w:ascii="Traditional Arabic" w:hAnsi="Traditional Arabic" w:cs="Traditional Arabic"/>
          <w:sz w:val="24"/>
          <w:szCs w:val="24"/>
          <w:rtl/>
        </w:rPr>
        <w:t>من التوزيع الطبيعي في غالبية الحالات</w:t>
      </w:r>
      <w:r w:rsidRPr="00486CCC">
        <w:rPr>
          <w:rFonts w:ascii="Traditional Arabic" w:hAnsi="Traditional Arabic" w:cs="Traditional Arabic"/>
          <w:sz w:val="24"/>
          <w:szCs w:val="24"/>
        </w:rPr>
        <w:t>.</w:t>
      </w:r>
    </w:p>
    <w:p w14:paraId="585AAAB7" w14:textId="77777777" w:rsidR="00CD5423" w:rsidRPr="00CD5423" w:rsidRDefault="00CD5423" w:rsidP="003B3925">
      <w:pPr>
        <w:bidi/>
        <w:spacing w:before="240" w:after="200" w:line="360" w:lineRule="auto"/>
        <w:ind w:firstLine="284"/>
        <w:jc w:val="lowKashida"/>
        <w:rPr>
          <w:rFonts w:ascii="Traditional Arabic" w:hAnsi="Traditional Arabic" w:cs="Traditional Arabic"/>
          <w:sz w:val="24"/>
          <w:szCs w:val="24"/>
        </w:rPr>
      </w:pPr>
      <w:r w:rsidRPr="00CD5423">
        <w:rPr>
          <w:rFonts w:ascii="Traditional Arabic" w:hAnsi="Traditional Arabic" w:cs="Traditional Arabic"/>
          <w:sz w:val="24"/>
          <w:szCs w:val="24"/>
          <w:rtl/>
        </w:rPr>
        <w:t>وتؤكد هذه النتائج ما أظهره اختبارا كولموجوروف-سميرنوف وشابيرو-ويلك من عدم التوزيع الطبيعي للبيانات. ومع ذلك، ونظرًا لحجم العينة الكبير</w:t>
      </w:r>
      <w:r w:rsidRPr="00CD5423">
        <w:rPr>
          <w:rFonts w:ascii="Traditional Arabic" w:hAnsi="Traditional Arabic" w:cs="Traditional Arabic"/>
          <w:sz w:val="24"/>
          <w:szCs w:val="24"/>
        </w:rPr>
        <w:t xml:space="preserve"> (N=385)</w:t>
      </w:r>
      <w:r w:rsidRPr="00CD5423">
        <w:rPr>
          <w:rFonts w:ascii="Traditional Arabic" w:hAnsi="Traditional Arabic" w:cs="Traditional Arabic"/>
          <w:sz w:val="24"/>
          <w:szCs w:val="24"/>
          <w:rtl/>
        </w:rPr>
        <w:t>، فإن هذا الانحراف لا يمنع استخدام الأساليب الإحصائية البارامترية في التحليلات اللاحقة، مع مراعاة متانة هذه الاختبارات في مثل هذه الظروف</w:t>
      </w:r>
      <w:r w:rsidRPr="00CD5423">
        <w:rPr>
          <w:rFonts w:ascii="Traditional Arabic" w:hAnsi="Traditional Arabic" w:cs="Traditional Arabic"/>
          <w:sz w:val="24"/>
          <w:szCs w:val="24"/>
        </w:rPr>
        <w:t>.</w:t>
      </w:r>
    </w:p>
    <w:p w14:paraId="6D09E616" w14:textId="57DF7EE7" w:rsidR="005E5616" w:rsidRPr="00E37025" w:rsidRDefault="003E011C" w:rsidP="003B3925">
      <w:pPr>
        <w:bidi/>
        <w:spacing w:before="240" w:after="200" w:line="360" w:lineRule="auto"/>
        <w:ind w:firstLine="284"/>
        <w:jc w:val="lowKashida"/>
        <w:rPr>
          <w:rFonts w:ascii="Traditional Arabic" w:hAnsi="Traditional Arabic" w:cs="Traditional Arabic"/>
          <w:sz w:val="24"/>
          <w:szCs w:val="24"/>
        </w:rPr>
      </w:pPr>
      <w:r w:rsidRPr="00E37025">
        <w:rPr>
          <w:rFonts w:ascii="Traditional Arabic" w:hAnsi="Traditional Arabic" w:cs="Traditional Arabic"/>
          <w:sz w:val="24"/>
          <w:szCs w:val="24"/>
          <w:rtl/>
        </w:rPr>
        <w:t>بهذه الإجراءات الدقيقة والمنهجية، ضمنت الدراسة موضوعية التحليل ودقة النتائج، مما يتيح اختبار الفرضيات بثقة عالية، واستخلاص استنتاجات علمية موثوقة قابلة للتعميم ضمن حدود الدراسة، وتقديم توصيات تطبيقية تدعم التحول الرقمي في إدارة المشاريع بمدينة جدة</w:t>
      </w:r>
      <w:r w:rsidRPr="00E37025">
        <w:rPr>
          <w:rFonts w:ascii="Traditional Arabic" w:hAnsi="Traditional Arabic" w:cs="Traditional Arabic"/>
          <w:sz w:val="24"/>
          <w:szCs w:val="24"/>
        </w:rPr>
        <w:t>.</w:t>
      </w:r>
    </w:p>
    <w:p w14:paraId="61FF3514" w14:textId="23BE22B7" w:rsidR="005107CE" w:rsidRPr="005107CE" w:rsidRDefault="00E6468D" w:rsidP="005107CE">
      <w:pPr>
        <w:pStyle w:val="Heading2"/>
        <w:bidi/>
        <w:spacing w:before="200" w:line="276" w:lineRule="auto"/>
        <w:rPr>
          <w:rFonts w:ascii="Traditional Arabic" w:hAnsi="Traditional Arabic" w:cs="Traditional Arabic"/>
          <w:b/>
          <w:bCs/>
          <w:color w:val="000000" w:themeColor="text1"/>
          <w:sz w:val="28"/>
          <w:szCs w:val="28"/>
          <w:rtl/>
          <w:lang w:bidi="ar-EG"/>
        </w:rPr>
      </w:pPr>
      <w:r w:rsidRPr="005107CE">
        <w:rPr>
          <w:rFonts w:ascii="Traditional Arabic" w:hAnsi="Traditional Arabic" w:cs="Traditional Arabic"/>
          <w:b/>
          <w:bCs/>
          <w:color w:val="000000" w:themeColor="text1"/>
          <w:sz w:val="28"/>
          <w:szCs w:val="28"/>
          <w:rtl/>
          <w:lang w:bidi="ar-EG"/>
        </w:rPr>
        <w:lastRenderedPageBreak/>
        <w:t>الخاتمة</w:t>
      </w:r>
    </w:p>
    <w:p w14:paraId="2C9BCEA8"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يُختتم هذا الفصل بتوضيح الإطار المنهجي المتكامل الذي اعتمدته الدراسة لتحقيق أهدافها العلمية والتطبيقية. لقد تم اختيار المنهج الوصفي التحليلي كإطار عام للبحث لأنه الأنسب لطبيعة المشكلة التي تتطلب وصف واقع استخدام أدوات الذكاء الاصطناعي في شركات جدة، مع تحليل العلاقات الإحصائية والتأثيرية بين المتغيرات. واعتمدت الدراسة على الاستبانة كأداة رئيسية لجمع البيانات الكمية، بعد تصميمها بعناية واختبارها علميًا من حيث الصدق والثبات، مما يعكس التزام الباحث بأعلى معايير الدقة المنهجية</w:t>
      </w:r>
      <w:r w:rsidRPr="005107CE">
        <w:rPr>
          <w:rFonts w:ascii="Traditional Arabic" w:hAnsi="Traditional Arabic" w:cs="Traditional Arabic"/>
          <w:sz w:val="24"/>
          <w:szCs w:val="24"/>
        </w:rPr>
        <w:t>.</w:t>
      </w:r>
    </w:p>
    <w:p w14:paraId="7053C544"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وقد شملت إجراءات التنفيذ خطوات منهجية متسلسلة بدءًا من الحصول على الموافقات الأخلاقية، مرورًا بتحديد مجتمع الدراسة وعينته القصدية (حجم 384 مفردة)، وانتهاءً بعمليات التوزيع الإلكتروني، وفحص سلامة البيانات، وإدخالها في برنامج</w:t>
      </w:r>
      <w:r w:rsidRPr="005107CE">
        <w:rPr>
          <w:rFonts w:ascii="Traditional Arabic" w:hAnsi="Traditional Arabic" w:cs="Traditional Arabic"/>
          <w:sz w:val="24"/>
          <w:szCs w:val="24"/>
        </w:rPr>
        <w:t xml:space="preserve"> SPSS </w:t>
      </w:r>
      <w:r w:rsidRPr="005107CE">
        <w:rPr>
          <w:rFonts w:ascii="Traditional Arabic" w:hAnsi="Traditional Arabic" w:cs="Traditional Arabic"/>
          <w:sz w:val="24"/>
          <w:szCs w:val="24"/>
          <w:rtl/>
        </w:rPr>
        <w:t>تمهيدًا للتحليل الإحصائي. كما تم تحديد متغيرات الدراسة بوضوح – المتغير المستقل (استخدام أدوات الذكاء الاصطناعي) وأبعاده الأربعة، والمتغير التابع (كفاءة تخطيط وجدولة المشاريع) وأبعاده الأربعة – مع ربطها مباشرة بأسئلة الدراسة وفرضياتها</w:t>
      </w:r>
      <w:r w:rsidRPr="005107CE">
        <w:rPr>
          <w:rFonts w:ascii="Traditional Arabic" w:hAnsi="Traditional Arabic" w:cs="Traditional Arabic"/>
          <w:sz w:val="24"/>
          <w:szCs w:val="24"/>
        </w:rPr>
        <w:t>.</w:t>
      </w:r>
    </w:p>
    <w:p w14:paraId="58C3B16C" w14:textId="77777777"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Pr>
      </w:pPr>
      <w:r w:rsidRPr="005107CE">
        <w:rPr>
          <w:rFonts w:ascii="Traditional Arabic" w:hAnsi="Traditional Arabic" w:cs="Traditional Arabic"/>
          <w:sz w:val="24"/>
          <w:szCs w:val="24"/>
          <w:rtl/>
        </w:rPr>
        <w:t>إن الشفافية والصرامة المنهجية التي اتسمت بها هذه الدراسة تُعد ضمانة أساسية لمصداقية نتائجها وقابليتها للتقييم والتكرار. كما أن اختيار أدوات القياس والأساليب الإحصائية المتقدمة (الإحصاءات الوصفية، معامل الارتباط بيرسون، التحليل الانحداري، واختبارات الفروق) يتناسب تمامًا مع طبيعة البيانات الكمية ويسمح باختبار الفرضيات بموضوعية عالية. ويأتي هذا الإطار المنهجي ليخدم هدف الدراسة الأساسي المتمثل في تقديم صورة واقعية وتحليلية لأثر تقنيات الذكاء الاصطناعي على كفاءة إدارة المشاريع في بيئة سعودية ديناميكية، وهو ما يدعم توجهات رؤية المملكة 2030 نحو التحول الرقمي وتعزيز القدرات التنافسية للشركات</w:t>
      </w:r>
      <w:r w:rsidRPr="005107CE">
        <w:rPr>
          <w:rFonts w:ascii="Traditional Arabic" w:hAnsi="Traditional Arabic" w:cs="Traditional Arabic"/>
          <w:sz w:val="24"/>
          <w:szCs w:val="24"/>
        </w:rPr>
        <w:t>.</w:t>
      </w:r>
    </w:p>
    <w:p w14:paraId="19CDA327" w14:textId="50468040" w:rsidR="005107CE" w:rsidRPr="005107CE" w:rsidRDefault="005107CE" w:rsidP="005107CE">
      <w:pPr>
        <w:bidi/>
        <w:spacing w:before="240" w:after="200" w:line="360" w:lineRule="auto"/>
        <w:ind w:firstLine="284"/>
        <w:jc w:val="lowKashida"/>
        <w:rPr>
          <w:rFonts w:ascii="Traditional Arabic" w:hAnsi="Traditional Arabic" w:cs="Traditional Arabic"/>
          <w:sz w:val="24"/>
          <w:szCs w:val="24"/>
          <w:rtl/>
        </w:rPr>
      </w:pPr>
      <w:r w:rsidRPr="005107CE">
        <w:rPr>
          <w:rFonts w:ascii="Traditional Arabic" w:hAnsi="Traditional Arabic" w:cs="Traditional Arabic"/>
          <w:sz w:val="24"/>
          <w:szCs w:val="24"/>
          <w:rtl/>
        </w:rPr>
        <w:t>وبذلك، يكون الفصل الثالث قد وضع الأساس العلمي المتين الذي يربط بين الإطار النظري في الفصول السابقة والتحليل الميداني في الفصول القادمة. ومن ثم، ينتقل البحث في الفصل الرابع إلى عرض النتائج الإحصائية ومناقشتها، واختبار الفرضيات، وصولًا إلى استخلاص النتائج والتوصيات التي تسهم في تطوير ممارسات إدارة المشاريع في المملكة العربية السعودية</w:t>
      </w:r>
      <w:r w:rsidRPr="005107CE">
        <w:rPr>
          <w:rFonts w:ascii="Traditional Arabic" w:hAnsi="Traditional Arabic" w:cs="Traditional Arabic"/>
          <w:sz w:val="24"/>
          <w:szCs w:val="24"/>
        </w:rPr>
        <w:t>.</w:t>
      </w:r>
    </w:p>
    <w:p w14:paraId="178E9616" w14:textId="73DAD8C7" w:rsidR="00E6468D" w:rsidRPr="00E6468D" w:rsidRDefault="00E6468D" w:rsidP="00E6468D">
      <w:pPr>
        <w:pStyle w:val="Heading1"/>
        <w:bidi/>
        <w:rPr>
          <w:rFonts w:ascii="Traditional Arabic" w:hAnsi="Traditional Arabic" w:cs="Traditional Arabic"/>
          <w:b/>
          <w:bCs/>
          <w:color w:val="auto"/>
          <w:rtl/>
        </w:rPr>
      </w:pPr>
      <w:r w:rsidRPr="00E6468D">
        <w:rPr>
          <w:rFonts w:ascii="Traditional Arabic" w:hAnsi="Traditional Arabic" w:cs="Traditional Arabic"/>
          <w:b/>
          <w:bCs/>
          <w:color w:val="auto"/>
          <w:rtl/>
        </w:rPr>
        <w:t>مراجع الفصل الثالث</w:t>
      </w:r>
    </w:p>
    <w:p w14:paraId="2DBB4866" w14:textId="18F2FA34" w:rsidR="00E6468D" w:rsidRPr="00E6468D" w:rsidRDefault="00E6468D" w:rsidP="00E6468D">
      <w:pPr>
        <w:pStyle w:val="Heading2"/>
        <w:bidi/>
        <w:rPr>
          <w:rFonts w:ascii="Traditional Arabic" w:hAnsi="Traditional Arabic" w:cs="Traditional Arabic"/>
          <w:b/>
          <w:bCs/>
          <w:color w:val="auto"/>
          <w:sz w:val="28"/>
          <w:szCs w:val="28"/>
          <w:rtl/>
        </w:rPr>
      </w:pPr>
      <w:r w:rsidRPr="00E6468D">
        <w:rPr>
          <w:rFonts w:ascii="Traditional Arabic" w:hAnsi="Traditional Arabic" w:cs="Traditional Arabic"/>
          <w:b/>
          <w:bCs/>
          <w:color w:val="auto"/>
          <w:sz w:val="28"/>
          <w:szCs w:val="28"/>
          <w:rtl/>
        </w:rPr>
        <w:t>المراجع العربية</w:t>
      </w:r>
    </w:p>
    <w:p w14:paraId="692AEC83"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بخير، بساس. (2018). أساليب المعاينة لدى الباحث الاجتماعي. عمار ثليجي بالاغواط </w:t>
      </w:r>
      <w:r w:rsidRPr="00A15C06">
        <w:rPr>
          <w:rFonts w:ascii="Traditional Arabic" w:hAnsi="Traditional Arabic" w:cs="Traditional Arabic"/>
          <w:rtl/>
        </w:rPr>
        <w:t>–</w:t>
      </w:r>
      <w:r w:rsidRPr="00A15C06">
        <w:rPr>
          <w:rFonts w:ascii="Traditional Arabic" w:hAnsi="Traditional Arabic" w:cs="Traditional Arabic" w:hint="cs"/>
          <w:rtl/>
        </w:rPr>
        <w:t xml:space="preserve"> الجزائر. مجلة العلوم الاجتماعية بجامعة الأغواط، 7 (29)، 142 </w:t>
      </w:r>
      <w:r w:rsidRPr="00A15C06">
        <w:rPr>
          <w:rFonts w:ascii="Traditional Arabic" w:hAnsi="Traditional Arabic" w:cs="Traditional Arabic"/>
          <w:rtl/>
        </w:rPr>
        <w:t>–</w:t>
      </w:r>
      <w:r w:rsidRPr="00A15C06">
        <w:rPr>
          <w:rFonts w:ascii="Traditional Arabic" w:hAnsi="Traditional Arabic" w:cs="Traditional Arabic" w:hint="cs"/>
          <w:rtl/>
        </w:rPr>
        <w:t xml:space="preserve"> 147. تم الاسترجاع من: </w:t>
      </w:r>
      <w:hyperlink r:id="rId11" w:history="1">
        <w:r w:rsidRPr="00A15C06">
          <w:rPr>
            <w:rStyle w:val="Hyperlink"/>
            <w:rFonts w:ascii="Traditional Arabic" w:hAnsi="Traditional Arabic" w:cs="Traditional Arabic"/>
            <w:lang w:bidi="ar-EG"/>
          </w:rPr>
          <w:t>https://asjp.cerist.dz/en/downArticle/305/12/2/45885</w:t>
        </w:r>
      </w:hyperlink>
    </w:p>
    <w:p w14:paraId="2EC04D89"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t xml:space="preserve">البياتي، فارس رشيد. (2018). الحاوي في مناهج البحث العلمي. دار السواقي العلمية، عُمان -المملكة الأردنية الهاشمية. ط1. تم الاسترجاع من: </w:t>
      </w:r>
      <w:hyperlink r:id="rId12" w:history="1">
        <w:r w:rsidRPr="00A15C06">
          <w:rPr>
            <w:rStyle w:val="Hyperlink"/>
            <w:rFonts w:ascii="Traditional Arabic" w:hAnsi="Traditional Arabic" w:cs="Traditional Arabic"/>
            <w:lang w:bidi="ar-EG"/>
          </w:rPr>
          <w:t>https://drasah.com/Archiving/website/0925202008113971.pdf</w:t>
        </w:r>
      </w:hyperlink>
    </w:p>
    <w:p w14:paraId="226B427C" w14:textId="77777777" w:rsidR="00E6468D" w:rsidRPr="00A15C06" w:rsidRDefault="00E6468D" w:rsidP="00E6468D">
      <w:pPr>
        <w:bidi/>
        <w:jc w:val="lowKashida"/>
        <w:rPr>
          <w:rFonts w:ascii="Traditional Arabic" w:hAnsi="Traditional Arabic" w:cs="Traditional Arabic"/>
          <w:rtl/>
        </w:rPr>
      </w:pPr>
      <w:r w:rsidRPr="00A15C06">
        <w:rPr>
          <w:rFonts w:ascii="Traditional Arabic" w:hAnsi="Traditional Arabic" w:cs="Traditional Arabic" w:hint="cs"/>
          <w:rtl/>
        </w:rPr>
        <w:lastRenderedPageBreak/>
        <w:t xml:space="preserve">الحمزة، أحمد &amp; أمين، البار (2023). الاستبيان كأداة للبحث العلمي وأهم تطبيقاته. المجلة الجزائرية للأمن والتنمية. 12 (3)، 303 </w:t>
      </w:r>
      <w:r w:rsidRPr="00A15C06">
        <w:rPr>
          <w:rFonts w:ascii="Traditional Arabic" w:hAnsi="Traditional Arabic" w:cs="Traditional Arabic"/>
          <w:rtl/>
        </w:rPr>
        <w:t>–</w:t>
      </w:r>
      <w:r w:rsidRPr="00A15C06">
        <w:rPr>
          <w:rFonts w:ascii="Traditional Arabic" w:hAnsi="Traditional Arabic" w:cs="Traditional Arabic" w:hint="cs"/>
          <w:rtl/>
        </w:rPr>
        <w:t xml:space="preserve"> 314. تم الاسترجاع من: </w:t>
      </w:r>
      <w:hyperlink r:id="rId13" w:history="1">
        <w:r w:rsidRPr="00A15C06">
          <w:rPr>
            <w:rStyle w:val="Hyperlink"/>
            <w:rFonts w:ascii="Traditional Arabic" w:hAnsi="Traditional Arabic" w:cs="Traditional Arabic"/>
          </w:rPr>
          <w:t>https://asjp.cerist.dz/en/downArticle/291/12/3/229318</w:t>
        </w:r>
      </w:hyperlink>
    </w:p>
    <w:p w14:paraId="07E24DFE" w14:textId="77777777" w:rsidR="00E6468D" w:rsidRPr="00A15C06" w:rsidRDefault="00E6468D" w:rsidP="00E6468D">
      <w:pPr>
        <w:bidi/>
        <w:jc w:val="lowKashida"/>
        <w:rPr>
          <w:rFonts w:ascii="Traditional Arabic" w:hAnsi="Traditional Arabic" w:cs="Traditional Arabic"/>
          <w:rtl/>
        </w:rPr>
      </w:pPr>
      <w:r w:rsidRPr="00A33703">
        <w:rPr>
          <w:rFonts w:ascii="Traditional Arabic" w:hAnsi="Traditional Arabic" w:cs="Traditional Arabic" w:hint="cs"/>
          <w:rtl/>
        </w:rPr>
        <w:t>ريال</w:t>
      </w:r>
      <w:r w:rsidRPr="00A15C06">
        <w:rPr>
          <w:rFonts w:ascii="Traditional Arabic" w:hAnsi="Traditional Arabic" w:cs="Traditional Arabic" w:hint="cs"/>
          <w:rtl/>
        </w:rPr>
        <w:t xml:space="preserve">، فايزة. (2021). أدوات جمع البيانات في البحث العلمي </w:t>
      </w:r>
      <w:r w:rsidRPr="00A15C06">
        <w:rPr>
          <w:rFonts w:ascii="Traditional Arabic" w:hAnsi="Traditional Arabic" w:cs="Traditional Arabic"/>
          <w:rtl/>
        </w:rPr>
        <w:t>–</w:t>
      </w:r>
      <w:r w:rsidRPr="00A15C06">
        <w:rPr>
          <w:rFonts w:ascii="Traditional Arabic" w:hAnsi="Traditional Arabic" w:cs="Traditional Arabic" w:hint="cs"/>
          <w:rtl/>
        </w:rPr>
        <w:t xml:space="preserve"> بين المزايا والعيوب -. مجلة الحكمة للدراسات التربوية والنفسية. 8 (4)، 125-149. تم الاسترجاع من: </w:t>
      </w:r>
      <w:hyperlink r:id="rId14" w:history="1">
        <w:r w:rsidRPr="00A15C06">
          <w:rPr>
            <w:rStyle w:val="Hyperlink"/>
            <w:rFonts w:ascii="Traditional Arabic" w:hAnsi="Traditional Arabic" w:cs="Traditional Arabic"/>
          </w:rPr>
          <w:t>https://asjp.cerist.dz/en/article/161550</w:t>
        </w:r>
      </w:hyperlink>
    </w:p>
    <w:p w14:paraId="0FD6AC91" w14:textId="77777777" w:rsidR="00E6468D" w:rsidRDefault="00E6468D" w:rsidP="00E6468D">
      <w:pPr>
        <w:bidi/>
        <w:jc w:val="lowKashida"/>
        <w:rPr>
          <w:rFonts w:ascii="Traditional Arabic" w:hAnsi="Traditional Arabic" w:cs="Traditional Arabic"/>
          <w:rtl/>
          <w:lang w:bidi="ar-EG"/>
        </w:rPr>
      </w:pPr>
      <w:r w:rsidRPr="00A15C06">
        <w:rPr>
          <w:rFonts w:ascii="Traditional Arabic" w:hAnsi="Traditional Arabic" w:cs="Traditional Arabic" w:hint="cs"/>
          <w:rtl/>
          <w:lang w:bidi="ar-EG"/>
        </w:rPr>
        <w:t xml:space="preserve">عبد الصاحب، نجم عبد الصاحب &amp; حسن، أمال عبد الجبار. (2018). تخطيط وجدولة تنفيذ المشاريع الحكومية بحث تطبيقي لمشاريع /مديرية الأبنية المدرسية/ دائرة المشاريع / مشروع الوزارة رقم1. مجلة دراسات محاسبية ومالية، 13(43)، 1-14. تم الاسترجاع من: </w:t>
      </w:r>
      <w:hyperlink r:id="rId15" w:history="1">
        <w:r w:rsidRPr="00A15C06">
          <w:rPr>
            <w:rStyle w:val="Hyperlink"/>
            <w:rFonts w:ascii="Traditional Arabic" w:hAnsi="Traditional Arabic" w:cs="Traditional Arabic"/>
            <w:lang w:bidi="ar-EG"/>
          </w:rPr>
          <w:t>https://research-ebsco-com.sdl.idm.oclc.org/c/5v5h53/viewer/pdf/fjuowjcygz</w:t>
        </w:r>
      </w:hyperlink>
    </w:p>
    <w:p w14:paraId="39A6FF5B" w14:textId="77777777" w:rsidR="00E6468D" w:rsidRDefault="00E6468D" w:rsidP="00E6468D">
      <w:pPr>
        <w:bidi/>
        <w:jc w:val="lowKashida"/>
        <w:rPr>
          <w:rFonts w:ascii="Traditional Arabic" w:hAnsi="Traditional Arabic" w:cs="Traditional Arabic"/>
          <w:rtl/>
          <w:lang w:bidi="ar-EG"/>
        </w:rPr>
      </w:pPr>
      <w:r w:rsidRPr="00481B0D">
        <w:rPr>
          <w:rFonts w:ascii="Traditional Arabic" w:hAnsi="Traditional Arabic" w:cs="Traditional Arabic"/>
          <w:rtl/>
          <w:lang w:bidi="ar-EG"/>
        </w:rPr>
        <w:t xml:space="preserve">عقيل، حسين عقيل. (2010). خطوات البحث العلمي من تحديد المشكلة إلى تفسير النتيجة. دار ابن كثير للطباعة والنشر والتوزيع، دمشق. ط1. تم الاسترجاع من: </w:t>
      </w:r>
      <w:hyperlink r:id="rId16" w:history="1">
        <w:r w:rsidRPr="008F0357">
          <w:rPr>
            <w:rStyle w:val="Hyperlink"/>
            <w:rFonts w:ascii="Traditional Arabic" w:hAnsi="Traditional Arabic" w:cs="Traditional Arabic"/>
            <w:lang w:bidi="ar-EG"/>
          </w:rPr>
          <w:t>https://draqeel.com/wp-content/uploads/2024/07/3297.pdf</w:t>
        </w:r>
      </w:hyperlink>
    </w:p>
    <w:p w14:paraId="569F273D" w14:textId="77777777" w:rsidR="00E6468D" w:rsidRDefault="00E6468D" w:rsidP="00E6468D">
      <w:pPr>
        <w:bidi/>
        <w:jc w:val="lowKashida"/>
        <w:rPr>
          <w:rFonts w:ascii="Traditional Arabic" w:hAnsi="Traditional Arabic" w:cs="Traditional Arabic"/>
          <w:rtl/>
          <w:lang w:bidi="ar-EG"/>
        </w:rPr>
      </w:pPr>
      <w:r>
        <w:rPr>
          <w:rFonts w:ascii="Traditional Arabic" w:hAnsi="Traditional Arabic" w:cs="Traditional Arabic" w:hint="cs"/>
          <w:rtl/>
          <w:lang w:bidi="ar-EG"/>
        </w:rPr>
        <w:t xml:space="preserve">عقيل، حسين عقيل. (2009). قواعد المنهج وطرق البحث العلمي. دار ابن كثير للطباعة والنشر والتوزيع، دمشق. ط1. تم الاسترجاع من: </w:t>
      </w:r>
      <w:hyperlink r:id="rId17" w:history="1">
        <w:r w:rsidRPr="008F0357">
          <w:rPr>
            <w:rStyle w:val="Hyperlink"/>
            <w:rFonts w:ascii="Traditional Arabic" w:hAnsi="Traditional Arabic" w:cs="Traditional Arabic"/>
            <w:lang w:bidi="ar-EG"/>
          </w:rPr>
          <w:t>https://draqeel.com/wp-content/uploads/2024/07/3296.pdf</w:t>
        </w:r>
      </w:hyperlink>
    </w:p>
    <w:p w14:paraId="14D2C74F" w14:textId="16F32176" w:rsidR="00D34325" w:rsidRDefault="00CC595E" w:rsidP="00394EB1">
      <w:pPr>
        <w:bidi/>
        <w:jc w:val="lowKashida"/>
        <w:rPr>
          <w:rFonts w:ascii="Traditional Arabic" w:hAnsi="Traditional Arabic" w:cs="Traditional Arabic"/>
          <w:rtl/>
          <w:lang w:bidi="ar-EG"/>
        </w:rPr>
      </w:pPr>
      <w:r>
        <w:rPr>
          <w:rFonts w:ascii="Traditional Arabic" w:hAnsi="Traditional Arabic" w:cs="Traditional Arabic" w:hint="cs"/>
          <w:rtl/>
        </w:rPr>
        <w:t>قادري، عبد الحفيظ &amp; مرتاب، محمد. (2019). طرق التأكد من التوزيع الطبيعي للبيانات باستخدام بعض القوانين الإحصائية وبرامج (</w:t>
      </w:r>
      <w:r>
        <w:rPr>
          <w:rFonts w:ascii="Traditional Arabic" w:hAnsi="Traditional Arabic" w:cs="Traditional Arabic"/>
        </w:rPr>
        <w:t>Excel</w:t>
      </w:r>
      <w:r>
        <w:rPr>
          <w:rFonts w:ascii="Traditional Arabic" w:hAnsi="Traditional Arabic" w:cs="Traditional Arabic" w:hint="cs"/>
          <w:rtl/>
          <w:lang w:bidi="ar-EG"/>
        </w:rPr>
        <w:t xml:space="preserve"> و </w:t>
      </w:r>
      <w:r>
        <w:rPr>
          <w:rFonts w:ascii="Traditional Arabic" w:hAnsi="Traditional Arabic" w:cs="Traditional Arabic"/>
          <w:lang w:bidi="ar-EG"/>
        </w:rPr>
        <w:t>Spss</w:t>
      </w:r>
      <w:r>
        <w:rPr>
          <w:rFonts w:ascii="Traditional Arabic" w:hAnsi="Traditional Arabic" w:cs="Traditional Arabic" w:hint="cs"/>
          <w:rtl/>
          <w:lang w:bidi="ar-EG"/>
        </w:rPr>
        <w:t xml:space="preserve"> و </w:t>
      </w:r>
      <w:r>
        <w:rPr>
          <w:rFonts w:ascii="Traditional Arabic" w:hAnsi="Traditional Arabic" w:cs="Traditional Arabic"/>
          <w:lang w:bidi="ar-EG"/>
        </w:rPr>
        <w:t>Liserel</w:t>
      </w:r>
      <w:r>
        <w:rPr>
          <w:rFonts w:ascii="Traditional Arabic" w:hAnsi="Traditional Arabic" w:cs="Traditional Arabic" w:hint="cs"/>
          <w:rtl/>
          <w:lang w:bidi="ar-EG"/>
        </w:rPr>
        <w:t xml:space="preserve">)، وعواقب الإخلال به (أمثلة تطبيقية). مجلة دراسات نفسية وتربوية </w:t>
      </w:r>
      <w:r w:rsidR="00D34325">
        <w:rPr>
          <w:rFonts w:ascii="Traditional Arabic" w:hAnsi="Traditional Arabic" w:cs="Traditional Arabic" w:hint="cs"/>
          <w:rtl/>
          <w:lang w:bidi="ar-EG"/>
        </w:rPr>
        <w:t xml:space="preserve">8 (1)، 61-81. </w:t>
      </w:r>
      <w:hyperlink r:id="rId18" w:history="1">
        <w:r w:rsidR="00D34325" w:rsidRPr="003E6841">
          <w:rPr>
            <w:rStyle w:val="Hyperlink"/>
            <w:rFonts w:ascii="Traditional Arabic" w:hAnsi="Traditional Arabic" w:cs="Traditional Arabic"/>
            <w:lang w:bidi="ar-EG"/>
          </w:rPr>
          <w:t>https://asjp.cerist.dz/en/article/105417</w:t>
        </w:r>
      </w:hyperlink>
    </w:p>
    <w:p w14:paraId="32B13F8E" w14:textId="04F087DF" w:rsidR="00E6468D" w:rsidRDefault="00E6468D" w:rsidP="00CC595E">
      <w:pPr>
        <w:bidi/>
        <w:jc w:val="lowKashida"/>
        <w:rPr>
          <w:rFonts w:ascii="Traditional Arabic" w:hAnsi="Traditional Arabic" w:cs="Traditional Arabic"/>
          <w:rtl/>
        </w:rPr>
      </w:pPr>
      <w:r w:rsidRPr="00A15C06">
        <w:rPr>
          <w:rFonts w:ascii="Traditional Arabic" w:hAnsi="Traditional Arabic" w:cs="Traditional Arabic"/>
          <w:rtl/>
        </w:rPr>
        <w:t>محمد، أنور محمد قسم الله. (2025). تحليل أثر تقنيات الذكاء الاصطناعي في تقليل التكاليف وزيادة كفاءة استخدام الموارد في مشاريع التطوير التكنولوجي في المملكة العربية السعودية</w:t>
      </w:r>
      <w:r w:rsidRPr="00A15C06">
        <w:rPr>
          <w:rFonts w:ascii="Traditional Arabic" w:hAnsi="Traditional Arabic" w:cs="Traditional Arabic"/>
        </w:rPr>
        <w:t>. </w:t>
      </w:r>
      <w:r w:rsidRPr="00A15C06">
        <w:rPr>
          <w:rFonts w:ascii="Traditional Arabic" w:hAnsi="Traditional Arabic" w:cs="Traditional Arabic"/>
          <w:i/>
          <w:iCs/>
          <w:rtl/>
        </w:rPr>
        <w:t>مجلة العلوم الإقتصادية والإدارية والقانونية</w:t>
      </w:r>
      <w:r w:rsidRPr="00A15C06">
        <w:rPr>
          <w:rFonts w:ascii="Traditional Arabic" w:hAnsi="Traditional Arabic" w:cs="Traditional Arabic" w:hint="cs"/>
          <w:rtl/>
        </w:rPr>
        <w:t xml:space="preserve"> 6 (9)، ملحق،</w:t>
      </w:r>
      <w:r w:rsidRPr="00A15C06">
        <w:rPr>
          <w:rFonts w:ascii="Traditional Arabic" w:hAnsi="Traditional Arabic" w:cs="Traditional Arabic"/>
          <w:rtl/>
        </w:rPr>
        <w:t xml:space="preserve"> 52-</w:t>
      </w:r>
      <w:r w:rsidRPr="00A15C06">
        <w:rPr>
          <w:rFonts w:ascii="Traditional Arabic" w:hAnsi="Traditional Arabic" w:cs="Traditional Arabic" w:hint="cs"/>
          <w:rtl/>
        </w:rPr>
        <w:t xml:space="preserve">68. </w:t>
      </w:r>
      <w:r w:rsidRPr="00A15C06">
        <w:rPr>
          <w:rFonts w:ascii="Traditional Arabic" w:hAnsi="Traditional Arabic" w:cs="Traditional Arabic"/>
        </w:rPr>
        <w:t> </w:t>
      </w:r>
      <w:hyperlink r:id="rId19" w:history="1">
        <w:r w:rsidRPr="00A15C06">
          <w:rPr>
            <w:rStyle w:val="Hyperlink"/>
            <w:rFonts w:ascii="Traditional Arabic" w:hAnsi="Traditional Arabic" w:cs="Traditional Arabic"/>
          </w:rPr>
          <w:t>https://doi.org/10.26389/AJSRP.M140125</w:t>
        </w:r>
      </w:hyperlink>
    </w:p>
    <w:p w14:paraId="2DFD3EF7" w14:textId="5CF2E4CC" w:rsidR="00E6468D" w:rsidRDefault="00E6468D" w:rsidP="00E6468D">
      <w:pPr>
        <w:bidi/>
        <w:jc w:val="lowKashida"/>
        <w:rPr>
          <w:rStyle w:val="Hyperlink"/>
          <w:rFonts w:ascii="Traditional Arabic" w:hAnsi="Traditional Arabic" w:cs="Traditional Arabic"/>
          <w:rtl/>
        </w:rPr>
      </w:pPr>
      <w:r w:rsidRPr="00945283">
        <w:rPr>
          <w:rFonts w:ascii="Traditional Arabic" w:hAnsi="Traditional Arabic" w:cs="Traditional Arabic"/>
          <w:rtl/>
        </w:rPr>
        <w:t xml:space="preserve">مليح، يونس، </w:t>
      </w:r>
      <w:r>
        <w:rPr>
          <w:rFonts w:ascii="Traditional Arabic" w:hAnsi="Traditional Arabic" w:cs="Traditional Arabic" w:hint="cs"/>
          <w:rtl/>
        </w:rPr>
        <w:t>&amp;</w:t>
      </w:r>
      <w:r w:rsidRPr="00945283">
        <w:rPr>
          <w:rFonts w:ascii="Traditional Arabic" w:hAnsi="Traditional Arabic" w:cs="Traditional Arabic"/>
          <w:rtl/>
        </w:rPr>
        <w:t xml:space="preserve"> عبدالصمد، العسولي. (2020). المنهج الوصفي التحليلي في مجال البحث العلمي</w:t>
      </w:r>
      <w:r w:rsidRPr="00945283">
        <w:rPr>
          <w:rFonts w:ascii="Traditional Arabic" w:hAnsi="Traditional Arabic" w:cs="Traditional Arabic"/>
        </w:rPr>
        <w:t>. </w:t>
      </w:r>
      <w:r w:rsidRPr="00945283">
        <w:rPr>
          <w:rFonts w:ascii="Traditional Arabic" w:hAnsi="Traditional Arabic" w:cs="Traditional Arabic"/>
          <w:i/>
          <w:iCs/>
          <w:rtl/>
        </w:rPr>
        <w:t>مجلة المنارة للدراسات القانونية والإدارية، ع29</w:t>
      </w:r>
      <w:r w:rsidRPr="00945283">
        <w:rPr>
          <w:rFonts w:ascii="Traditional Arabic" w:hAnsi="Traditional Arabic" w:cs="Traditional Arabic"/>
          <w:rtl/>
        </w:rPr>
        <w:t xml:space="preserve"> ، </w:t>
      </w:r>
      <w:r>
        <w:rPr>
          <w:rFonts w:ascii="Traditional Arabic" w:hAnsi="Traditional Arabic" w:cs="Traditional Arabic" w:hint="cs"/>
          <w:rtl/>
        </w:rPr>
        <w:t xml:space="preserve">36 </w:t>
      </w:r>
      <w:r>
        <w:rPr>
          <w:rFonts w:ascii="Traditional Arabic" w:hAnsi="Traditional Arabic" w:cs="Traditional Arabic"/>
          <w:rtl/>
        </w:rPr>
        <w:t>–</w:t>
      </w:r>
      <w:r>
        <w:rPr>
          <w:rFonts w:ascii="Traditional Arabic" w:hAnsi="Traditional Arabic" w:cs="Traditional Arabic" w:hint="cs"/>
          <w:rtl/>
        </w:rPr>
        <w:t xml:space="preserve"> 64. </w:t>
      </w:r>
      <w:r w:rsidRPr="00945283">
        <w:rPr>
          <w:rFonts w:ascii="Traditional Arabic" w:hAnsi="Traditional Arabic" w:cs="Traditional Arabic"/>
        </w:rPr>
        <w:t xml:space="preserve"> </w:t>
      </w:r>
      <w:r w:rsidRPr="00945283">
        <w:rPr>
          <w:rFonts w:ascii="Traditional Arabic" w:hAnsi="Traditional Arabic" w:cs="Traditional Arabic"/>
          <w:rtl/>
        </w:rPr>
        <w:t xml:space="preserve">مسترجع </w:t>
      </w:r>
      <w:r>
        <w:rPr>
          <w:rFonts w:ascii="Traditional Arabic" w:hAnsi="Traditional Arabic" w:cs="Traditional Arabic" w:hint="cs"/>
          <w:rtl/>
        </w:rPr>
        <w:t xml:space="preserve">من:  </w:t>
      </w:r>
      <w:r w:rsidRPr="00945283">
        <w:rPr>
          <w:rFonts w:ascii="Traditional Arabic" w:hAnsi="Traditional Arabic" w:cs="Traditional Arabic"/>
        </w:rPr>
        <w:t xml:space="preserve"> </w:t>
      </w:r>
      <w:hyperlink r:id="rId20" w:history="1">
        <w:r w:rsidRPr="00945283">
          <w:rPr>
            <w:rStyle w:val="Hyperlink"/>
            <w:rFonts w:ascii="Traditional Arabic" w:hAnsi="Traditional Arabic" w:cs="Traditional Arabic"/>
          </w:rPr>
          <w:t>http://search.mandumah.com/Record/1057523</w:t>
        </w:r>
      </w:hyperlink>
    </w:p>
    <w:p w14:paraId="6D405779" w14:textId="56A76052" w:rsidR="00AA63F6" w:rsidRDefault="00AA63F6" w:rsidP="00AA63F6">
      <w:pPr>
        <w:bidi/>
        <w:jc w:val="lowKashida"/>
        <w:rPr>
          <w:rStyle w:val="Hyperlink"/>
          <w:rFonts w:ascii="Traditional Arabic" w:hAnsi="Traditional Arabic" w:cs="Traditional Arabic"/>
          <w:color w:val="auto"/>
          <w:u w:val="none"/>
          <w:rtl/>
        </w:rPr>
      </w:pPr>
      <w:r w:rsidRPr="00AA63F6">
        <w:rPr>
          <w:rStyle w:val="Hyperlink"/>
          <w:rFonts w:ascii="Traditional Arabic" w:hAnsi="Traditional Arabic" w:cs="Traditional Arabic" w:hint="cs"/>
          <w:color w:val="auto"/>
          <w:u w:val="none"/>
          <w:rtl/>
        </w:rPr>
        <w:t>لخضر</w:t>
      </w:r>
      <w:r>
        <w:rPr>
          <w:rStyle w:val="Hyperlink"/>
          <w:rFonts w:ascii="Traditional Arabic" w:hAnsi="Traditional Arabic" w:cs="Traditional Arabic" w:hint="cs"/>
          <w:color w:val="auto"/>
          <w:u w:val="none"/>
          <w:rtl/>
        </w:rPr>
        <w:t>، ديلمي، محمد، سحنون. (2013). نظرية النهاية المركزية والاستدلال الإحصائي</w:t>
      </w:r>
      <w:r w:rsidR="005153CC">
        <w:rPr>
          <w:rStyle w:val="Hyperlink"/>
          <w:rFonts w:ascii="Traditional Arabic" w:hAnsi="Traditional Arabic" w:cs="Traditional Arabic" w:hint="cs"/>
          <w:color w:val="auto"/>
          <w:u w:val="none"/>
          <w:rtl/>
        </w:rPr>
        <w:t xml:space="preserve">. مجلة الاقتصاد الصناعي، 3(1)، 1-19. مسترجع من: </w:t>
      </w:r>
      <w:hyperlink r:id="rId21" w:history="1">
        <w:r w:rsidR="005153CC" w:rsidRPr="003E6841">
          <w:rPr>
            <w:rStyle w:val="Hyperlink"/>
            <w:rFonts w:ascii="Traditional Arabic" w:hAnsi="Traditional Arabic" w:cs="Traditional Arabic"/>
          </w:rPr>
          <w:t>https://asjp.cerist.dz/en/article/52321</w:t>
        </w:r>
      </w:hyperlink>
    </w:p>
    <w:p w14:paraId="25B9DF90" w14:textId="77777777" w:rsidR="005153CC" w:rsidRPr="00AA63F6" w:rsidRDefault="005153CC" w:rsidP="005153CC">
      <w:pPr>
        <w:bidi/>
        <w:jc w:val="lowKashida"/>
        <w:rPr>
          <w:rFonts w:ascii="Traditional Arabic" w:hAnsi="Traditional Arabic" w:cs="Traditional Arabic"/>
          <w:rtl/>
        </w:rPr>
      </w:pPr>
    </w:p>
    <w:p w14:paraId="676555A1" w14:textId="596B0D7E" w:rsidR="00E6468D" w:rsidRPr="00E6468D" w:rsidRDefault="00E6468D" w:rsidP="00E6468D">
      <w:pPr>
        <w:pStyle w:val="Heading2"/>
        <w:bidi/>
        <w:rPr>
          <w:rFonts w:ascii="Traditional Arabic" w:hAnsi="Traditional Arabic" w:cs="Traditional Arabic"/>
          <w:b/>
          <w:bCs/>
          <w:color w:val="auto"/>
          <w:sz w:val="28"/>
          <w:szCs w:val="28"/>
          <w:rtl/>
        </w:rPr>
      </w:pPr>
      <w:r w:rsidRPr="00E6468D">
        <w:rPr>
          <w:rFonts w:ascii="Traditional Arabic" w:hAnsi="Traditional Arabic" w:cs="Traditional Arabic" w:hint="cs"/>
          <w:b/>
          <w:bCs/>
          <w:color w:val="auto"/>
          <w:sz w:val="28"/>
          <w:szCs w:val="28"/>
          <w:rtl/>
        </w:rPr>
        <w:t>المواقع الإليكترونية</w:t>
      </w:r>
    </w:p>
    <w:p w14:paraId="63B794D7" w14:textId="7D0DA3C7" w:rsidR="00E6468D" w:rsidRP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color w:val="0563C1"/>
          <w:sz w:val="24"/>
          <w:szCs w:val="24"/>
          <w:u w:val="single"/>
          <w:rtl/>
        </w:rPr>
      </w:pPr>
      <w:r w:rsidRPr="00FC7B17">
        <w:rPr>
          <w:rFonts w:ascii="Traditional Arabic" w:eastAsia="Calibri" w:hAnsi="Traditional Arabic" w:cs="Traditional Arabic"/>
          <w:sz w:val="24"/>
          <w:szCs w:val="24"/>
        </w:rPr>
        <w:t xml:space="preserve">Raosoft Sample Size Calculator website, </w:t>
      </w:r>
      <w:hyperlink r:id="rId22" w:history="1">
        <w:r w:rsidRPr="00FC7B17">
          <w:rPr>
            <w:rFonts w:ascii="Traditional Arabic" w:eastAsia="Calibri" w:hAnsi="Traditional Arabic" w:cs="Traditional Arabic"/>
            <w:color w:val="0563C1"/>
            <w:sz w:val="24"/>
            <w:szCs w:val="24"/>
            <w:u w:val="single"/>
          </w:rPr>
          <w:t>https://raosoftcalculator.com</w:t>
        </w:r>
        <w:r w:rsidRPr="00FC7B17">
          <w:rPr>
            <w:rFonts w:ascii="Traditional Arabic" w:eastAsia="Calibri" w:hAnsi="Traditional Arabic" w:cs="Traditional Arabic"/>
            <w:color w:val="0563C1"/>
            <w:sz w:val="24"/>
            <w:szCs w:val="24"/>
            <w:u w:val="single"/>
            <w:rtl/>
          </w:rPr>
          <w:t>/</w:t>
        </w:r>
      </w:hyperlink>
    </w:p>
    <w:p w14:paraId="14D5F7BD" w14:textId="77777777" w:rsidR="00E6468D" w:rsidRPr="00E6468D" w:rsidRDefault="00E6468D" w:rsidP="00E6468D">
      <w:pPr>
        <w:pStyle w:val="Heading2"/>
        <w:bidi/>
        <w:rPr>
          <w:rFonts w:ascii="Traditional Arabic" w:hAnsi="Traditional Arabic" w:cs="Traditional Arabic"/>
          <w:b/>
          <w:bCs/>
          <w:color w:val="auto"/>
          <w:sz w:val="28"/>
          <w:szCs w:val="28"/>
          <w:rtl/>
        </w:rPr>
      </w:pPr>
      <w:r w:rsidRPr="00E6468D">
        <w:rPr>
          <w:rFonts w:ascii="Traditional Arabic" w:hAnsi="Traditional Arabic" w:cs="Traditional Arabic" w:hint="cs"/>
          <w:b/>
          <w:bCs/>
          <w:color w:val="auto"/>
          <w:sz w:val="28"/>
          <w:szCs w:val="28"/>
          <w:rtl/>
        </w:rPr>
        <w:t>المراجع الأجنبية</w:t>
      </w:r>
    </w:p>
    <w:p w14:paraId="6F8DDC42" w14:textId="77777777" w:rsid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tl/>
        </w:rPr>
      </w:pPr>
      <w:bookmarkStart w:id="8" w:name="_Hlk225067808"/>
      <w:r w:rsidRPr="00A15C06">
        <w:rPr>
          <w:rFonts w:ascii="Traditional Arabic" w:eastAsia="Calibri" w:hAnsi="Traditional Arabic" w:cs="Traditional Arabic"/>
          <w:sz w:val="24"/>
          <w:szCs w:val="24"/>
        </w:rPr>
        <w:t>Ajao</w:t>
      </w:r>
      <w:bookmarkEnd w:id="8"/>
      <w:r w:rsidRPr="00A15C06">
        <w:rPr>
          <w:rFonts w:ascii="Traditional Arabic" w:eastAsia="Calibri" w:hAnsi="Traditional Arabic" w:cs="Traditional Arabic"/>
          <w:sz w:val="24"/>
          <w:szCs w:val="24"/>
        </w:rPr>
        <w:t xml:space="preserve">, O. and </w:t>
      </w:r>
      <w:bookmarkStart w:id="9" w:name="_Hlk225067837"/>
      <w:r w:rsidRPr="00A15C06">
        <w:rPr>
          <w:rFonts w:ascii="Traditional Arabic" w:eastAsia="Calibri" w:hAnsi="Traditional Arabic" w:cs="Traditional Arabic"/>
          <w:sz w:val="24"/>
          <w:szCs w:val="24"/>
        </w:rPr>
        <w:t>Ogu</w:t>
      </w:r>
      <w:bookmarkEnd w:id="9"/>
      <w:r w:rsidRPr="00A15C06">
        <w:rPr>
          <w:rFonts w:ascii="Traditional Arabic" w:eastAsia="Calibri" w:hAnsi="Traditional Arabic" w:cs="Traditional Arabic"/>
          <w:sz w:val="24"/>
          <w:szCs w:val="24"/>
        </w:rPr>
        <w:t>, R. (2025) Application of Artificial Intelligence in Project Management: Challenges and Solutions to Integration. </w:t>
      </w:r>
      <w:r w:rsidRPr="00A15C06">
        <w:rPr>
          <w:rFonts w:ascii="Traditional Arabic" w:eastAsia="Calibri" w:hAnsi="Traditional Arabic" w:cs="Traditional Arabic"/>
          <w:i/>
          <w:iCs/>
          <w:sz w:val="24"/>
          <w:szCs w:val="24"/>
        </w:rPr>
        <w:t>Open Journal of Applied Sciences</w:t>
      </w:r>
      <w:r w:rsidRPr="00A15C06">
        <w:rPr>
          <w:rFonts w:ascii="Traditional Arabic" w:eastAsia="Calibri" w:hAnsi="Traditional Arabic" w:cs="Traditional Arabic"/>
          <w:sz w:val="24"/>
          <w:szCs w:val="24"/>
        </w:rPr>
        <w:t>, </w:t>
      </w:r>
      <w:r w:rsidRPr="00A15C06">
        <w:rPr>
          <w:rFonts w:ascii="Traditional Arabic" w:eastAsia="Calibri" w:hAnsi="Traditional Arabic" w:cs="Traditional Arabic"/>
          <w:b/>
          <w:bCs/>
          <w:sz w:val="24"/>
          <w:szCs w:val="24"/>
        </w:rPr>
        <w:t>15</w:t>
      </w:r>
      <w:r w:rsidRPr="00A15C06">
        <w:rPr>
          <w:rFonts w:ascii="Traditional Arabic" w:eastAsia="Calibri" w:hAnsi="Traditional Arabic" w:cs="Traditional Arabic"/>
          <w:sz w:val="24"/>
          <w:szCs w:val="24"/>
        </w:rPr>
        <w:t>, 3291-3318. doi: </w:t>
      </w:r>
      <w:hyperlink r:id="rId23" w:tgtFrame="_blank" w:history="1">
        <w:r w:rsidRPr="00A15C06">
          <w:rPr>
            <w:rStyle w:val="Hyperlink"/>
            <w:rFonts w:ascii="Traditional Arabic" w:eastAsia="Calibri" w:hAnsi="Traditional Arabic" w:cs="Traditional Arabic"/>
            <w:sz w:val="24"/>
            <w:szCs w:val="24"/>
          </w:rPr>
          <w:t>10.4236/ojapps.2025.1510212</w:t>
        </w:r>
      </w:hyperlink>
    </w:p>
    <w:p w14:paraId="3047BE92" w14:textId="77777777" w:rsidR="00E6468D" w:rsidRPr="00A15C06"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lastRenderedPageBreak/>
        <w:t xml:space="preserve">Bujang, M. A., Omar, E. D., &amp; Baharum, N. A. (2018). A Review on Sample Size Determination for Cronbach’s Alpha Test: A Simple Guide for Researchers. </w:t>
      </w:r>
      <w:r w:rsidRPr="00A15C06">
        <w:rPr>
          <w:rFonts w:ascii="Traditional Arabic" w:eastAsia="Calibri" w:hAnsi="Traditional Arabic" w:cs="Traditional Arabic"/>
          <w:i/>
          <w:iCs/>
          <w:sz w:val="24"/>
          <w:szCs w:val="24"/>
        </w:rPr>
        <w:t>The Malaysian Journal of Medical Sciences : MJMS</w:t>
      </w:r>
      <w:r w:rsidRPr="00A15C06">
        <w:rPr>
          <w:rFonts w:ascii="Traditional Arabic" w:eastAsia="Calibri" w:hAnsi="Traditional Arabic" w:cs="Traditional Arabic"/>
          <w:sz w:val="24"/>
          <w:szCs w:val="24"/>
        </w:rPr>
        <w:t xml:space="preserve">, </w:t>
      </w:r>
      <w:r w:rsidRPr="00A15C06">
        <w:rPr>
          <w:rFonts w:ascii="Traditional Arabic" w:eastAsia="Calibri" w:hAnsi="Traditional Arabic" w:cs="Traditional Arabic"/>
          <w:i/>
          <w:iCs/>
          <w:sz w:val="24"/>
          <w:szCs w:val="24"/>
        </w:rPr>
        <w:t>25</w:t>
      </w:r>
      <w:r w:rsidRPr="00A15C06">
        <w:rPr>
          <w:rFonts w:ascii="Traditional Arabic" w:eastAsia="Calibri" w:hAnsi="Traditional Arabic" w:cs="Traditional Arabic"/>
          <w:sz w:val="24"/>
          <w:szCs w:val="24"/>
        </w:rPr>
        <w:t xml:space="preserve">(6), 85. </w:t>
      </w:r>
      <w:hyperlink r:id="rId24" w:history="1">
        <w:r w:rsidRPr="00A15C06">
          <w:rPr>
            <w:rStyle w:val="Hyperlink"/>
            <w:rFonts w:ascii="Traditional Arabic" w:eastAsia="Calibri" w:hAnsi="Traditional Arabic" w:cs="Traditional Arabic"/>
            <w:sz w:val="24"/>
            <w:szCs w:val="24"/>
          </w:rPr>
          <w:t>https://doi.org/10.21315/mjms2018.25.6.9</w:t>
        </w:r>
      </w:hyperlink>
    </w:p>
    <w:p w14:paraId="51834545" w14:textId="1887A2A8" w:rsidR="00006963" w:rsidRDefault="00006963" w:rsidP="00314053">
      <w:pPr>
        <w:spacing w:before="100" w:beforeAutospacing="1" w:after="100" w:afterAutospacing="1" w:line="240" w:lineRule="auto"/>
        <w:ind w:left="720" w:hanging="720"/>
        <w:jc w:val="lowKashida"/>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Costello, A., B &amp; Osborne, J. (2005). Best practice in exploratory factor analysis: four recommendations for getting the most from your analysis. </w:t>
      </w:r>
      <w:r w:rsidRPr="00006963">
        <w:rPr>
          <w:rFonts w:ascii="Traditional Arabic" w:eastAsia="Calibri" w:hAnsi="Traditional Arabic" w:cs="Traditional Arabic"/>
          <w:sz w:val="24"/>
          <w:szCs w:val="24"/>
        </w:rPr>
        <w:t>" Practical Assessment, Research, and Evaluation</w:t>
      </w:r>
      <w:r>
        <w:rPr>
          <w:rFonts w:ascii="Traditional Arabic" w:eastAsia="Calibri" w:hAnsi="Traditional Arabic" w:cs="Traditional Arabic"/>
          <w:sz w:val="24"/>
          <w:szCs w:val="24"/>
        </w:rPr>
        <w:t xml:space="preserve"> 10(7)</w:t>
      </w:r>
      <w:r w:rsidR="00314053">
        <w:rPr>
          <w:rFonts w:ascii="Traditional Arabic" w:eastAsia="Calibri" w:hAnsi="Traditional Arabic" w:cs="Traditional Arabic"/>
          <w:sz w:val="24"/>
          <w:szCs w:val="24"/>
        </w:rPr>
        <w:t>,</w:t>
      </w:r>
      <w:r>
        <w:rPr>
          <w:rFonts w:ascii="Traditional Arabic" w:eastAsia="Calibri" w:hAnsi="Traditional Arabic" w:cs="Traditional Arabic"/>
          <w:sz w:val="24"/>
          <w:szCs w:val="24"/>
        </w:rPr>
        <w:t xml:space="preserve"> 1-10. </w:t>
      </w:r>
      <w:r w:rsidR="00314053">
        <w:rPr>
          <w:rFonts w:ascii="Traditional Arabic" w:eastAsia="Calibri" w:hAnsi="Traditional Arabic" w:cs="Traditional Arabic"/>
          <w:sz w:val="24"/>
          <w:szCs w:val="24"/>
        </w:rPr>
        <w:t xml:space="preserve">Retrieved from: </w:t>
      </w:r>
      <w:hyperlink r:id="rId25" w:history="1">
        <w:r w:rsidR="00314053" w:rsidRPr="00621375">
          <w:rPr>
            <w:rStyle w:val="Hyperlink"/>
            <w:rFonts w:ascii="Traditional Arabic" w:eastAsia="Calibri" w:hAnsi="Traditional Arabic" w:cs="Traditional Arabic"/>
            <w:sz w:val="24"/>
            <w:szCs w:val="24"/>
          </w:rPr>
          <w:t>https://legacyfileshare.elsevier.com/promis_misc/teln-best-practices-in-exploratory-factor-analysis.pdf</w:t>
        </w:r>
      </w:hyperlink>
    </w:p>
    <w:p w14:paraId="4B66C4C6" w14:textId="19C9104E" w:rsidR="00E6468D"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A15C06">
        <w:rPr>
          <w:rFonts w:ascii="Traditional Arabic" w:eastAsia="Calibri" w:hAnsi="Traditional Arabic" w:cs="Traditional Arabic"/>
          <w:sz w:val="24"/>
          <w:szCs w:val="24"/>
        </w:rPr>
        <w:t xml:space="preserve">Goforth, C. (2015, November 16). Using and interpreting Cronbach's alpha. University of Virginia Library. </w:t>
      </w:r>
      <w:hyperlink r:id="rId26" w:history="1">
        <w:r w:rsidRPr="00A15C06">
          <w:rPr>
            <w:rStyle w:val="Hyperlink"/>
            <w:rFonts w:ascii="Traditional Arabic" w:eastAsia="Calibri" w:hAnsi="Traditional Arabic" w:cs="Traditional Arabic"/>
            <w:sz w:val="24"/>
            <w:szCs w:val="24"/>
          </w:rPr>
          <w:t>https://library.virginia.edu/data/articles/using-and-interpreting-cronbachs-alpha</w:t>
        </w:r>
      </w:hyperlink>
    </w:p>
    <w:p w14:paraId="291DA173" w14:textId="4D028BDA" w:rsidR="00BD626B" w:rsidRDefault="00BD626B" w:rsidP="00BD626B">
      <w:pPr>
        <w:spacing w:before="100" w:beforeAutospacing="1" w:after="100" w:afterAutospacing="1" w:line="240" w:lineRule="auto"/>
        <w:ind w:left="720" w:hanging="720"/>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Murtagh, F &amp; Heck, A. (1987). Multivariate Data Analysis. </w:t>
      </w:r>
      <w:r w:rsidRPr="0063076A">
        <w:rPr>
          <w:rFonts w:ascii="Traditional Arabic" w:eastAsia="Calibri" w:hAnsi="Traditional Arabic" w:cs="Traditional Arabic"/>
          <w:i/>
          <w:iCs/>
          <w:sz w:val="24"/>
          <w:szCs w:val="24"/>
        </w:rPr>
        <w:t>Springer Dordrecht</w:t>
      </w:r>
      <w:r>
        <w:rPr>
          <w:rFonts w:ascii="Traditional Arabic" w:eastAsia="Calibri" w:hAnsi="Traditional Arabic" w:cs="Traditional Arabic"/>
          <w:sz w:val="24"/>
          <w:szCs w:val="24"/>
        </w:rPr>
        <w:t>.</w:t>
      </w:r>
      <w:r w:rsidR="0063076A">
        <w:rPr>
          <w:rFonts w:ascii="Traditional Arabic" w:eastAsia="Calibri" w:hAnsi="Traditional Arabic" w:cs="Traditional Arabic"/>
          <w:sz w:val="24"/>
          <w:szCs w:val="24"/>
        </w:rPr>
        <w:t xml:space="preserve"> </w:t>
      </w:r>
      <w:hyperlink r:id="rId27" w:history="1">
        <w:r w:rsidR="0063076A" w:rsidRPr="0063076A">
          <w:rPr>
            <w:rFonts w:ascii="Traditional Arabic" w:eastAsia="Calibri" w:hAnsi="Traditional Arabic" w:cs="Traditional Arabic"/>
            <w:sz w:val="24"/>
            <w:szCs w:val="24"/>
          </w:rPr>
          <w:t>Astrophysics and Space Science Library</w:t>
        </w:r>
      </w:hyperlink>
      <w:r w:rsidR="0063076A" w:rsidRPr="0063076A">
        <w:rPr>
          <w:rFonts w:ascii="Traditional Arabic" w:eastAsia="Calibri" w:hAnsi="Traditional Arabic" w:cs="Traditional Arabic"/>
          <w:sz w:val="24"/>
          <w:szCs w:val="24"/>
        </w:rPr>
        <w:t> (ASSL, volume 131)</w:t>
      </w:r>
      <w:r>
        <w:rPr>
          <w:rFonts w:ascii="Traditional Arabic" w:eastAsia="Calibri" w:hAnsi="Traditional Arabic" w:cs="Traditional Arabic"/>
          <w:sz w:val="24"/>
          <w:szCs w:val="24"/>
        </w:rPr>
        <w:t xml:space="preserve"> DOI: </w:t>
      </w:r>
      <w:hyperlink r:id="rId28" w:history="1">
        <w:r w:rsidRPr="00557CBB">
          <w:rPr>
            <w:rStyle w:val="Hyperlink"/>
            <w:rFonts w:ascii="Traditional Arabic" w:eastAsia="Calibri" w:hAnsi="Traditional Arabic" w:cs="Traditional Arabic"/>
            <w:sz w:val="24"/>
            <w:szCs w:val="24"/>
          </w:rPr>
          <w:t>https://doi.org/10.1007/978-94-009-3789-5</w:t>
        </w:r>
      </w:hyperlink>
    </w:p>
    <w:p w14:paraId="4097C2AF" w14:textId="3414134F" w:rsidR="00E6468D" w:rsidRPr="00A15C06" w:rsidRDefault="00E6468D" w:rsidP="00802DF6">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t xml:space="preserve">Tetzner, R. (2025, June 10). </w:t>
      </w:r>
      <w:r w:rsidRPr="00A15C06">
        <w:rPr>
          <w:rFonts w:ascii="Traditional Arabic" w:eastAsia="Calibri" w:hAnsi="Traditional Arabic" w:cs="Traditional Arabic"/>
          <w:i/>
          <w:iCs/>
          <w:sz w:val="24"/>
          <w:szCs w:val="24"/>
        </w:rPr>
        <w:t>Ethics in academic research: What every scholar must know</w:t>
      </w:r>
      <w:r w:rsidRPr="00A15C06">
        <w:rPr>
          <w:rFonts w:ascii="Traditional Arabic" w:eastAsia="Calibri" w:hAnsi="Traditional Arabic" w:cs="Traditional Arabic"/>
          <w:sz w:val="24"/>
          <w:szCs w:val="24"/>
        </w:rPr>
        <w:t xml:space="preserve">. Proofreading Service. </w:t>
      </w:r>
      <w:hyperlink r:id="rId29" w:tgtFrame="_new" w:history="1">
        <w:r w:rsidRPr="00A15C06">
          <w:rPr>
            <w:rStyle w:val="Hyperlink"/>
            <w:rFonts w:ascii="Traditional Arabic" w:eastAsia="Calibri" w:hAnsi="Traditional Arabic" w:cs="Traditional Arabic"/>
            <w:sz w:val="24"/>
            <w:szCs w:val="24"/>
          </w:rPr>
          <w:t>https://www.proof-reading-service.com/ar/blogs/academic-publishing/ethics-in-academic-research-what-every-scholar-must-know</w:t>
        </w:r>
      </w:hyperlink>
    </w:p>
    <w:p w14:paraId="6792F501" w14:textId="77777777" w:rsidR="00046154" w:rsidRDefault="00046154"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p>
    <w:p w14:paraId="19149CDA" w14:textId="089B8732" w:rsidR="00E6468D" w:rsidRPr="00A15C06" w:rsidRDefault="00E6468D" w:rsidP="00DB49F5">
      <w:pPr>
        <w:spacing w:before="100" w:beforeAutospacing="1" w:after="100" w:afterAutospacing="1" w:line="240" w:lineRule="auto"/>
        <w:ind w:left="720" w:hanging="720"/>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br/>
      </w:r>
    </w:p>
    <w:p w14:paraId="46D2128A" w14:textId="77777777" w:rsidR="00E6468D" w:rsidRPr="00A15C06"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p>
    <w:p w14:paraId="041E0C95" w14:textId="77777777" w:rsidR="00E6468D" w:rsidRPr="00A15C06" w:rsidRDefault="00E6468D" w:rsidP="00E6468D">
      <w:pPr>
        <w:spacing w:before="100" w:beforeAutospacing="1" w:after="100" w:afterAutospacing="1" w:line="240" w:lineRule="auto"/>
        <w:ind w:left="720" w:hanging="720"/>
        <w:jc w:val="both"/>
        <w:rPr>
          <w:rFonts w:ascii="Traditional Arabic" w:eastAsia="Calibri" w:hAnsi="Traditional Arabic" w:cs="Traditional Arabic"/>
          <w:sz w:val="24"/>
          <w:szCs w:val="24"/>
        </w:rPr>
      </w:pPr>
      <w:r w:rsidRPr="00A15C06">
        <w:rPr>
          <w:rFonts w:ascii="Traditional Arabic" w:eastAsia="Calibri" w:hAnsi="Traditional Arabic" w:cs="Traditional Arabic"/>
          <w:sz w:val="24"/>
          <w:szCs w:val="24"/>
        </w:rPr>
        <w:t>.</w:t>
      </w:r>
    </w:p>
    <w:p w14:paraId="0FD55872" w14:textId="77777777" w:rsidR="00E6468D" w:rsidRPr="00FC7B17" w:rsidRDefault="00E6468D" w:rsidP="00E6468D">
      <w:pPr>
        <w:bidi/>
        <w:spacing w:before="100" w:beforeAutospacing="1" w:after="100" w:afterAutospacing="1" w:line="240" w:lineRule="auto"/>
        <w:ind w:left="720" w:hanging="720"/>
        <w:jc w:val="both"/>
        <w:rPr>
          <w:rFonts w:ascii="Traditional Arabic" w:eastAsia="Calibri" w:hAnsi="Traditional Arabic" w:cs="Traditional Arabic"/>
          <w:sz w:val="24"/>
          <w:szCs w:val="24"/>
        </w:rPr>
      </w:pPr>
    </w:p>
    <w:p w14:paraId="747C9B56" w14:textId="77777777" w:rsidR="00E6468D" w:rsidRPr="0059688F" w:rsidRDefault="00E6468D" w:rsidP="00E6468D">
      <w:pPr>
        <w:bidi/>
        <w:spacing w:before="240" w:after="200" w:line="360" w:lineRule="auto"/>
        <w:ind w:firstLine="284"/>
        <w:jc w:val="lowKashida"/>
        <w:rPr>
          <w:rFonts w:ascii="Traditional Arabic" w:hAnsi="Traditional Arabic" w:cs="Traditional Arabic"/>
          <w:sz w:val="24"/>
          <w:szCs w:val="24"/>
          <w:rtl/>
        </w:rPr>
      </w:pPr>
    </w:p>
    <w:p w14:paraId="6F34CD44" w14:textId="57B3AABB" w:rsidR="00C61DE8" w:rsidRDefault="00C61DE8" w:rsidP="00E47781">
      <w:pPr>
        <w:bidi/>
        <w:spacing w:before="240" w:after="200" w:line="360" w:lineRule="auto"/>
        <w:ind w:firstLine="284"/>
        <w:jc w:val="lowKashida"/>
        <w:rPr>
          <w:rFonts w:ascii="Traditional Arabic" w:hAnsi="Traditional Arabic" w:cs="Traditional Arabic"/>
          <w:sz w:val="24"/>
          <w:szCs w:val="24"/>
          <w:rtl/>
        </w:rPr>
      </w:pPr>
    </w:p>
    <w:p w14:paraId="22A999AF" w14:textId="5F798891" w:rsidR="00C61DE8" w:rsidRDefault="00C61DE8" w:rsidP="00E47781">
      <w:pPr>
        <w:bidi/>
        <w:spacing w:before="240" w:after="200" w:line="360" w:lineRule="auto"/>
        <w:ind w:firstLine="284"/>
        <w:jc w:val="lowKashida"/>
        <w:rPr>
          <w:rFonts w:ascii="Traditional Arabic" w:hAnsi="Traditional Arabic" w:cs="Traditional Arabic"/>
          <w:sz w:val="24"/>
          <w:szCs w:val="24"/>
          <w:rtl/>
        </w:rPr>
      </w:pPr>
    </w:p>
    <w:p w14:paraId="54791324" w14:textId="77777777" w:rsidR="00C61DE8" w:rsidRPr="00240F65" w:rsidRDefault="00C61DE8" w:rsidP="00E47781">
      <w:pPr>
        <w:bidi/>
        <w:spacing w:before="240" w:after="200" w:line="360" w:lineRule="auto"/>
        <w:ind w:firstLine="284"/>
        <w:jc w:val="lowKashida"/>
        <w:rPr>
          <w:rFonts w:ascii="Traditional Arabic" w:hAnsi="Traditional Arabic" w:cs="Traditional Arabic"/>
          <w:sz w:val="24"/>
          <w:szCs w:val="24"/>
        </w:rPr>
      </w:pPr>
    </w:p>
    <w:p w14:paraId="4B81C25F" w14:textId="77777777" w:rsidR="0079440C" w:rsidRPr="00C61DE8" w:rsidRDefault="0079440C" w:rsidP="00E47781">
      <w:pPr>
        <w:bidi/>
        <w:rPr>
          <w:rFonts w:ascii="Traditional Arabic" w:hAnsi="Traditional Arabic" w:cs="Traditional Arabic"/>
          <w:sz w:val="24"/>
          <w:szCs w:val="24"/>
          <w:rtl/>
        </w:rPr>
      </w:pPr>
    </w:p>
    <w:p w14:paraId="5CE9A78F" w14:textId="77777777" w:rsidR="00F915F6" w:rsidRPr="00C61DE8" w:rsidRDefault="00F915F6" w:rsidP="00A57D67">
      <w:pPr>
        <w:bidi/>
        <w:rPr>
          <w:rFonts w:ascii="Traditional Arabic" w:hAnsi="Traditional Arabic" w:cs="Traditional Arabic"/>
          <w:sz w:val="24"/>
          <w:szCs w:val="24"/>
          <w:rtl/>
        </w:rPr>
      </w:pPr>
    </w:p>
    <w:sectPr w:rsidR="00F915F6" w:rsidRPr="00C61DE8">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Tareq Hashim" w:date="2026-07-03T00:43:00Z" w:initials="TH">
    <w:p w14:paraId="7A384C90" w14:textId="0549FC86" w:rsidR="00623640" w:rsidRDefault="00623640">
      <w:pPr>
        <w:pStyle w:val="CommentText"/>
      </w:pPr>
      <w:r>
        <w:rPr>
          <w:rStyle w:val="CommentReference"/>
        </w:rPr>
        <w:annotationRef/>
      </w:r>
      <w:r>
        <w:rPr>
          <w:rFonts w:hint="cs"/>
          <w:rtl/>
        </w:rPr>
        <w:t>ارجو إضافة كل من اختبار الثبات و الصدق العاملي و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384C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CA32B8E" w16cex:dateUtc="2026-07-02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384C90" w16cid:durableId="7CA32B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87E3" w14:textId="77777777" w:rsidR="009221BC" w:rsidRDefault="009221BC" w:rsidP="001D46D4">
      <w:pPr>
        <w:spacing w:after="0" w:line="240" w:lineRule="auto"/>
      </w:pPr>
      <w:r>
        <w:separator/>
      </w:r>
    </w:p>
  </w:endnote>
  <w:endnote w:type="continuationSeparator" w:id="0">
    <w:p w14:paraId="17EC0BFF" w14:textId="77777777" w:rsidR="009221BC" w:rsidRDefault="009221BC" w:rsidP="001D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5FAAB" w14:textId="77777777" w:rsidR="009221BC" w:rsidRDefault="009221BC" w:rsidP="001D46D4">
      <w:pPr>
        <w:spacing w:after="0" w:line="240" w:lineRule="auto"/>
      </w:pPr>
      <w:r>
        <w:separator/>
      </w:r>
    </w:p>
  </w:footnote>
  <w:footnote w:type="continuationSeparator" w:id="0">
    <w:p w14:paraId="196704EB" w14:textId="77777777" w:rsidR="009221BC" w:rsidRDefault="009221BC" w:rsidP="001D46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49B2"/>
    <w:multiLevelType w:val="multilevel"/>
    <w:tmpl w:val="10665F4E"/>
    <w:lvl w:ilvl="0">
      <w:start w:val="1"/>
      <w:numFmt w:val="decimal"/>
      <w:lvlText w:val="%1."/>
      <w:lvlJc w:val="left"/>
      <w:pPr>
        <w:tabs>
          <w:tab w:val="num" w:pos="720"/>
        </w:tabs>
        <w:ind w:left="720" w:hanging="360"/>
      </w:pPr>
      <w:rPr>
        <w:b/>
        <w:bCs/>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E4982"/>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449A1"/>
    <w:multiLevelType w:val="multilevel"/>
    <w:tmpl w:val="243803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1016B54"/>
    <w:multiLevelType w:val="multilevel"/>
    <w:tmpl w:val="822C6DA2"/>
    <w:lvl w:ilvl="0">
      <w:start w:val="3"/>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lang w:val="en-U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48653EC"/>
    <w:multiLevelType w:val="multilevel"/>
    <w:tmpl w:val="7B20E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D726D7"/>
    <w:multiLevelType w:val="multilevel"/>
    <w:tmpl w:val="635C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7342F2"/>
    <w:multiLevelType w:val="hybridMultilevel"/>
    <w:tmpl w:val="F6BE80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1E608D"/>
    <w:multiLevelType w:val="multilevel"/>
    <w:tmpl w:val="8804649E"/>
    <w:lvl w:ilvl="0">
      <w:start w:val="1"/>
      <w:numFmt w:val="arabicAlpha"/>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9D2ED6"/>
    <w:multiLevelType w:val="hybridMultilevel"/>
    <w:tmpl w:val="F84E4C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4E20AE9"/>
    <w:multiLevelType w:val="hybridMultilevel"/>
    <w:tmpl w:val="6BF4EB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0AD6A73"/>
    <w:multiLevelType w:val="hybridMultilevel"/>
    <w:tmpl w:val="030C5A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A87EA5"/>
    <w:multiLevelType w:val="multilevel"/>
    <w:tmpl w:val="9806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A0D73"/>
    <w:multiLevelType w:val="hybridMultilevel"/>
    <w:tmpl w:val="4066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1D18CC"/>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11123C"/>
    <w:multiLevelType w:val="hybridMultilevel"/>
    <w:tmpl w:val="66E60B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3BA57A6"/>
    <w:multiLevelType w:val="multilevel"/>
    <w:tmpl w:val="88ACA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46A77"/>
    <w:multiLevelType w:val="hybridMultilevel"/>
    <w:tmpl w:val="5BDEB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5084968"/>
    <w:multiLevelType w:val="multilevel"/>
    <w:tmpl w:val="CC06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9B1CCB"/>
    <w:multiLevelType w:val="hybridMultilevel"/>
    <w:tmpl w:val="AE70B5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13E454E"/>
    <w:multiLevelType w:val="multilevel"/>
    <w:tmpl w:val="5C6AA0E8"/>
    <w:lvl w:ilvl="0">
      <w:start w:val="1"/>
      <w:numFmt w:val="decimal"/>
      <w:lvlText w:val="%1."/>
      <w:lvlJc w:val="left"/>
      <w:pPr>
        <w:tabs>
          <w:tab w:val="num" w:pos="720"/>
        </w:tabs>
        <w:ind w:left="720" w:hanging="360"/>
      </w:pPr>
    </w:lvl>
    <w:lvl w:ilvl="1">
      <w:start w:val="1"/>
      <w:numFmt w:val="arabicAlpha"/>
      <w:lvlText w:val="%2."/>
      <w:lvlJc w:val="left"/>
      <w:pPr>
        <w:tabs>
          <w:tab w:val="num" w:pos="1440"/>
        </w:tabs>
        <w:ind w:left="1440" w:hanging="360"/>
      </w:pPr>
      <w:rPr>
        <w:rFonts w:hint="default"/>
        <w:sz w:val="20"/>
        <w:lang w:val="en-U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505488"/>
    <w:multiLevelType w:val="multilevel"/>
    <w:tmpl w:val="CC069F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3480DAE"/>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9058F4"/>
    <w:multiLevelType w:val="multilevel"/>
    <w:tmpl w:val="243803E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6DA112E0"/>
    <w:multiLevelType w:val="multilevel"/>
    <w:tmpl w:val="BA8C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DB7E41"/>
    <w:multiLevelType w:val="hybridMultilevel"/>
    <w:tmpl w:val="2C6A4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1A3F7D"/>
    <w:multiLevelType w:val="multilevel"/>
    <w:tmpl w:val="A814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A454A"/>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8C2B1C"/>
    <w:multiLevelType w:val="hybridMultilevel"/>
    <w:tmpl w:val="27487B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A915ADD"/>
    <w:multiLevelType w:val="multilevel"/>
    <w:tmpl w:val="2438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28708B"/>
    <w:multiLevelType w:val="multilevel"/>
    <w:tmpl w:val="CC069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9"/>
  </w:num>
  <w:num w:numId="4">
    <w:abstractNumId w:val="29"/>
  </w:num>
  <w:num w:numId="5">
    <w:abstractNumId w:val="28"/>
  </w:num>
  <w:num w:numId="6">
    <w:abstractNumId w:val="17"/>
  </w:num>
  <w:num w:numId="7">
    <w:abstractNumId w:val="20"/>
  </w:num>
  <w:num w:numId="8">
    <w:abstractNumId w:val="26"/>
  </w:num>
  <w:num w:numId="9">
    <w:abstractNumId w:val="22"/>
  </w:num>
  <w:num w:numId="10">
    <w:abstractNumId w:val="5"/>
  </w:num>
  <w:num w:numId="11">
    <w:abstractNumId w:val="13"/>
  </w:num>
  <w:num w:numId="12">
    <w:abstractNumId w:val="24"/>
  </w:num>
  <w:num w:numId="13">
    <w:abstractNumId w:val="14"/>
  </w:num>
  <w:num w:numId="14">
    <w:abstractNumId w:val="18"/>
  </w:num>
  <w:num w:numId="15">
    <w:abstractNumId w:val="8"/>
  </w:num>
  <w:num w:numId="16">
    <w:abstractNumId w:val="16"/>
  </w:num>
  <w:num w:numId="17">
    <w:abstractNumId w:val="2"/>
  </w:num>
  <w:num w:numId="18">
    <w:abstractNumId w:val="19"/>
  </w:num>
  <w:num w:numId="19">
    <w:abstractNumId w:val="21"/>
  </w:num>
  <w:num w:numId="20">
    <w:abstractNumId w:val="1"/>
  </w:num>
  <w:num w:numId="21">
    <w:abstractNumId w:val="15"/>
  </w:num>
  <w:num w:numId="22">
    <w:abstractNumId w:val="10"/>
  </w:num>
  <w:num w:numId="23">
    <w:abstractNumId w:val="11"/>
  </w:num>
  <w:num w:numId="24">
    <w:abstractNumId w:val="7"/>
  </w:num>
  <w:num w:numId="25">
    <w:abstractNumId w:val="0"/>
  </w:num>
  <w:num w:numId="26">
    <w:abstractNumId w:val="3"/>
  </w:num>
  <w:num w:numId="27">
    <w:abstractNumId w:val="6"/>
  </w:num>
  <w:num w:numId="28">
    <w:abstractNumId w:val="27"/>
  </w:num>
  <w:num w:numId="29">
    <w:abstractNumId w:val="23"/>
  </w:num>
  <w:num w:numId="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EC6"/>
    <w:rsid w:val="000016D9"/>
    <w:rsid w:val="00003D26"/>
    <w:rsid w:val="00004A34"/>
    <w:rsid w:val="00006963"/>
    <w:rsid w:val="00006A84"/>
    <w:rsid w:val="00007E4A"/>
    <w:rsid w:val="00022186"/>
    <w:rsid w:val="00022232"/>
    <w:rsid w:val="00046154"/>
    <w:rsid w:val="00053723"/>
    <w:rsid w:val="00067933"/>
    <w:rsid w:val="000A585B"/>
    <w:rsid w:val="000D5C02"/>
    <w:rsid w:val="00121071"/>
    <w:rsid w:val="00130555"/>
    <w:rsid w:val="001379A8"/>
    <w:rsid w:val="0016447B"/>
    <w:rsid w:val="00181FC7"/>
    <w:rsid w:val="0018626D"/>
    <w:rsid w:val="00190125"/>
    <w:rsid w:val="00194115"/>
    <w:rsid w:val="001A7067"/>
    <w:rsid w:val="001B7611"/>
    <w:rsid w:val="001C62B7"/>
    <w:rsid w:val="001C73E5"/>
    <w:rsid w:val="001D46D4"/>
    <w:rsid w:val="001D5CA7"/>
    <w:rsid w:val="001E1EE4"/>
    <w:rsid w:val="002135F8"/>
    <w:rsid w:val="00232CA9"/>
    <w:rsid w:val="00240F65"/>
    <w:rsid w:val="00252E04"/>
    <w:rsid w:val="00286B3E"/>
    <w:rsid w:val="002909C3"/>
    <w:rsid w:val="002B0ABE"/>
    <w:rsid w:val="0031178F"/>
    <w:rsid w:val="00314053"/>
    <w:rsid w:val="0031725D"/>
    <w:rsid w:val="003250F1"/>
    <w:rsid w:val="0033575E"/>
    <w:rsid w:val="00335C81"/>
    <w:rsid w:val="00385576"/>
    <w:rsid w:val="00394EB1"/>
    <w:rsid w:val="003B3925"/>
    <w:rsid w:val="003C2DBE"/>
    <w:rsid w:val="003D3828"/>
    <w:rsid w:val="003E011C"/>
    <w:rsid w:val="003F3CCF"/>
    <w:rsid w:val="004067AD"/>
    <w:rsid w:val="00411CF6"/>
    <w:rsid w:val="004302C2"/>
    <w:rsid w:val="00432CB0"/>
    <w:rsid w:val="00447797"/>
    <w:rsid w:val="0045428E"/>
    <w:rsid w:val="00473980"/>
    <w:rsid w:val="00486CCC"/>
    <w:rsid w:val="004A4FF2"/>
    <w:rsid w:val="004B6744"/>
    <w:rsid w:val="004F7578"/>
    <w:rsid w:val="005036EA"/>
    <w:rsid w:val="00505C6B"/>
    <w:rsid w:val="005107CE"/>
    <w:rsid w:val="00514D7C"/>
    <w:rsid w:val="005153CC"/>
    <w:rsid w:val="00515534"/>
    <w:rsid w:val="00516AC9"/>
    <w:rsid w:val="00532345"/>
    <w:rsid w:val="00550BA4"/>
    <w:rsid w:val="00553AD6"/>
    <w:rsid w:val="00583887"/>
    <w:rsid w:val="0059688F"/>
    <w:rsid w:val="005A2AD0"/>
    <w:rsid w:val="005B1DE5"/>
    <w:rsid w:val="005B3090"/>
    <w:rsid w:val="005E17B0"/>
    <w:rsid w:val="005E5616"/>
    <w:rsid w:val="005F2FD0"/>
    <w:rsid w:val="005F697E"/>
    <w:rsid w:val="00623640"/>
    <w:rsid w:val="00625169"/>
    <w:rsid w:val="0063076A"/>
    <w:rsid w:val="00635EC7"/>
    <w:rsid w:val="00641835"/>
    <w:rsid w:val="00643A88"/>
    <w:rsid w:val="006715FB"/>
    <w:rsid w:val="00676C28"/>
    <w:rsid w:val="0068108B"/>
    <w:rsid w:val="006A124C"/>
    <w:rsid w:val="006C0B37"/>
    <w:rsid w:val="006C0B68"/>
    <w:rsid w:val="006E391C"/>
    <w:rsid w:val="00717DC4"/>
    <w:rsid w:val="007332E8"/>
    <w:rsid w:val="0075762F"/>
    <w:rsid w:val="00765078"/>
    <w:rsid w:val="00773453"/>
    <w:rsid w:val="0079440C"/>
    <w:rsid w:val="00794C0E"/>
    <w:rsid w:val="007D5164"/>
    <w:rsid w:val="007D5496"/>
    <w:rsid w:val="007D7E53"/>
    <w:rsid w:val="007E49C8"/>
    <w:rsid w:val="007E718F"/>
    <w:rsid w:val="008019E6"/>
    <w:rsid w:val="00802DF6"/>
    <w:rsid w:val="008172EF"/>
    <w:rsid w:val="008202F3"/>
    <w:rsid w:val="00824F26"/>
    <w:rsid w:val="00831EC6"/>
    <w:rsid w:val="00833E77"/>
    <w:rsid w:val="00857D78"/>
    <w:rsid w:val="00871AC7"/>
    <w:rsid w:val="00875241"/>
    <w:rsid w:val="00880996"/>
    <w:rsid w:val="00892E33"/>
    <w:rsid w:val="008A1A51"/>
    <w:rsid w:val="008B798E"/>
    <w:rsid w:val="008D510B"/>
    <w:rsid w:val="008F36CC"/>
    <w:rsid w:val="009221BC"/>
    <w:rsid w:val="00957E49"/>
    <w:rsid w:val="00976821"/>
    <w:rsid w:val="00993939"/>
    <w:rsid w:val="009A6BE4"/>
    <w:rsid w:val="009B5C7A"/>
    <w:rsid w:val="009D0D32"/>
    <w:rsid w:val="009E2741"/>
    <w:rsid w:val="009E6315"/>
    <w:rsid w:val="009F6599"/>
    <w:rsid w:val="009F6DE5"/>
    <w:rsid w:val="00A019BF"/>
    <w:rsid w:val="00A15605"/>
    <w:rsid w:val="00A21577"/>
    <w:rsid w:val="00A22C2A"/>
    <w:rsid w:val="00A30EAA"/>
    <w:rsid w:val="00A31463"/>
    <w:rsid w:val="00A33703"/>
    <w:rsid w:val="00A349E1"/>
    <w:rsid w:val="00A5374A"/>
    <w:rsid w:val="00A543A8"/>
    <w:rsid w:val="00A57D67"/>
    <w:rsid w:val="00A67D09"/>
    <w:rsid w:val="00A7615C"/>
    <w:rsid w:val="00A8158E"/>
    <w:rsid w:val="00AA63F6"/>
    <w:rsid w:val="00AA7659"/>
    <w:rsid w:val="00AB36F0"/>
    <w:rsid w:val="00AB489D"/>
    <w:rsid w:val="00AC05F9"/>
    <w:rsid w:val="00B24774"/>
    <w:rsid w:val="00B27FB4"/>
    <w:rsid w:val="00B336BD"/>
    <w:rsid w:val="00B52E2B"/>
    <w:rsid w:val="00B618F6"/>
    <w:rsid w:val="00B7118E"/>
    <w:rsid w:val="00B73E3E"/>
    <w:rsid w:val="00B77DD9"/>
    <w:rsid w:val="00B869CA"/>
    <w:rsid w:val="00BB5B93"/>
    <w:rsid w:val="00BC0C59"/>
    <w:rsid w:val="00BD626B"/>
    <w:rsid w:val="00C00D83"/>
    <w:rsid w:val="00C02661"/>
    <w:rsid w:val="00C05133"/>
    <w:rsid w:val="00C50E01"/>
    <w:rsid w:val="00C52170"/>
    <w:rsid w:val="00C61DE8"/>
    <w:rsid w:val="00C70FA1"/>
    <w:rsid w:val="00C82E56"/>
    <w:rsid w:val="00CB4B44"/>
    <w:rsid w:val="00CC595E"/>
    <w:rsid w:val="00CD5423"/>
    <w:rsid w:val="00CF3652"/>
    <w:rsid w:val="00D16422"/>
    <w:rsid w:val="00D2410C"/>
    <w:rsid w:val="00D34325"/>
    <w:rsid w:val="00D50A9D"/>
    <w:rsid w:val="00D634E7"/>
    <w:rsid w:val="00D63634"/>
    <w:rsid w:val="00D82E98"/>
    <w:rsid w:val="00D90EC4"/>
    <w:rsid w:val="00D91FB5"/>
    <w:rsid w:val="00D97367"/>
    <w:rsid w:val="00DA1F2C"/>
    <w:rsid w:val="00DB49F5"/>
    <w:rsid w:val="00DB62DB"/>
    <w:rsid w:val="00DB7C40"/>
    <w:rsid w:val="00DF22B6"/>
    <w:rsid w:val="00DF6FE1"/>
    <w:rsid w:val="00E37025"/>
    <w:rsid w:val="00E40551"/>
    <w:rsid w:val="00E47781"/>
    <w:rsid w:val="00E6468D"/>
    <w:rsid w:val="00E75390"/>
    <w:rsid w:val="00E772B9"/>
    <w:rsid w:val="00E77981"/>
    <w:rsid w:val="00E8051A"/>
    <w:rsid w:val="00EA187E"/>
    <w:rsid w:val="00EA31DF"/>
    <w:rsid w:val="00EB06F4"/>
    <w:rsid w:val="00EB0854"/>
    <w:rsid w:val="00EB7C87"/>
    <w:rsid w:val="00EC0517"/>
    <w:rsid w:val="00EC4F0E"/>
    <w:rsid w:val="00EE39BC"/>
    <w:rsid w:val="00EF5B1E"/>
    <w:rsid w:val="00F03BEE"/>
    <w:rsid w:val="00F16D41"/>
    <w:rsid w:val="00F17F7B"/>
    <w:rsid w:val="00F26067"/>
    <w:rsid w:val="00F61F69"/>
    <w:rsid w:val="00F915F6"/>
    <w:rsid w:val="00F91616"/>
    <w:rsid w:val="00F96B20"/>
    <w:rsid w:val="00FA7E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2B5C3"/>
  <w15:chartTrackingRefBased/>
  <w15:docId w15:val="{A2BBE084-D71C-4952-8E87-3E5D6095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24C"/>
  </w:style>
  <w:style w:type="paragraph" w:styleId="Heading1">
    <w:name w:val="heading 1"/>
    <w:basedOn w:val="Normal"/>
    <w:next w:val="Normal"/>
    <w:link w:val="Heading1Char"/>
    <w:uiPriority w:val="9"/>
    <w:qFormat/>
    <w:rsid w:val="006A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1F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7D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57E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24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F5B1E"/>
    <w:rPr>
      <w:rFonts w:ascii="Times New Roman" w:hAnsi="Times New Roman" w:cs="Times New Roman"/>
      <w:sz w:val="24"/>
      <w:szCs w:val="24"/>
    </w:rPr>
  </w:style>
  <w:style w:type="character" w:customStyle="1" w:styleId="Heading2Char">
    <w:name w:val="Heading 2 Char"/>
    <w:basedOn w:val="DefaultParagraphFont"/>
    <w:link w:val="Heading2"/>
    <w:uiPriority w:val="9"/>
    <w:rsid w:val="00F61F6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7D6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DF22B6"/>
    <w:pPr>
      <w:ind w:left="720"/>
      <w:contextualSpacing/>
    </w:pPr>
  </w:style>
  <w:style w:type="table" w:styleId="PlainTable3">
    <w:name w:val="Plain Table 3"/>
    <w:basedOn w:val="TableNormal"/>
    <w:uiPriority w:val="43"/>
    <w:rsid w:val="00C61D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C61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6468D"/>
    <w:rPr>
      <w:color w:val="0563C1" w:themeColor="hyperlink"/>
      <w:u w:val="single"/>
    </w:rPr>
  </w:style>
  <w:style w:type="table" w:customStyle="1" w:styleId="TableGrid1">
    <w:name w:val="Table Grid1"/>
    <w:basedOn w:val="TableNormal"/>
    <w:next w:val="TableGrid"/>
    <w:uiPriority w:val="59"/>
    <w:rsid w:val="00DB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B7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3640"/>
    <w:rPr>
      <w:sz w:val="16"/>
      <w:szCs w:val="16"/>
    </w:rPr>
  </w:style>
  <w:style w:type="paragraph" w:styleId="CommentText">
    <w:name w:val="annotation text"/>
    <w:basedOn w:val="Normal"/>
    <w:link w:val="CommentTextChar"/>
    <w:uiPriority w:val="99"/>
    <w:semiHidden/>
    <w:unhideWhenUsed/>
    <w:rsid w:val="00623640"/>
    <w:pPr>
      <w:spacing w:line="240" w:lineRule="auto"/>
    </w:pPr>
    <w:rPr>
      <w:sz w:val="20"/>
      <w:szCs w:val="20"/>
    </w:rPr>
  </w:style>
  <w:style w:type="character" w:customStyle="1" w:styleId="CommentTextChar">
    <w:name w:val="Comment Text Char"/>
    <w:basedOn w:val="DefaultParagraphFont"/>
    <w:link w:val="CommentText"/>
    <w:uiPriority w:val="99"/>
    <w:semiHidden/>
    <w:rsid w:val="00623640"/>
    <w:rPr>
      <w:sz w:val="20"/>
      <w:szCs w:val="20"/>
    </w:rPr>
  </w:style>
  <w:style w:type="paragraph" w:styleId="CommentSubject">
    <w:name w:val="annotation subject"/>
    <w:basedOn w:val="CommentText"/>
    <w:next w:val="CommentText"/>
    <w:link w:val="CommentSubjectChar"/>
    <w:uiPriority w:val="99"/>
    <w:semiHidden/>
    <w:unhideWhenUsed/>
    <w:rsid w:val="00623640"/>
    <w:rPr>
      <w:b/>
      <w:bCs/>
    </w:rPr>
  </w:style>
  <w:style w:type="character" w:customStyle="1" w:styleId="CommentSubjectChar">
    <w:name w:val="Comment Subject Char"/>
    <w:basedOn w:val="CommentTextChar"/>
    <w:link w:val="CommentSubject"/>
    <w:uiPriority w:val="99"/>
    <w:semiHidden/>
    <w:rsid w:val="00623640"/>
    <w:rPr>
      <w:b/>
      <w:bCs/>
      <w:sz w:val="20"/>
      <w:szCs w:val="20"/>
    </w:rPr>
  </w:style>
  <w:style w:type="character" w:styleId="UnresolvedMention">
    <w:name w:val="Unresolved Mention"/>
    <w:basedOn w:val="DefaultParagraphFont"/>
    <w:uiPriority w:val="99"/>
    <w:semiHidden/>
    <w:unhideWhenUsed/>
    <w:rsid w:val="00D34325"/>
    <w:rPr>
      <w:color w:val="605E5C"/>
      <w:shd w:val="clear" w:color="auto" w:fill="E1DFDD"/>
    </w:rPr>
  </w:style>
  <w:style w:type="character" w:customStyle="1" w:styleId="Heading4Char">
    <w:name w:val="Heading 4 Char"/>
    <w:basedOn w:val="DefaultParagraphFont"/>
    <w:link w:val="Heading4"/>
    <w:uiPriority w:val="9"/>
    <w:rsid w:val="00957E4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1D46D4"/>
    <w:pPr>
      <w:tabs>
        <w:tab w:val="center" w:pos="4320"/>
        <w:tab w:val="right" w:pos="8640"/>
      </w:tabs>
      <w:spacing w:after="0" w:line="240" w:lineRule="auto"/>
    </w:pPr>
  </w:style>
  <w:style w:type="character" w:customStyle="1" w:styleId="HeaderChar">
    <w:name w:val="Header Char"/>
    <w:basedOn w:val="DefaultParagraphFont"/>
    <w:link w:val="Header"/>
    <w:uiPriority w:val="99"/>
    <w:rsid w:val="001D46D4"/>
  </w:style>
  <w:style w:type="paragraph" w:styleId="Footer">
    <w:name w:val="footer"/>
    <w:basedOn w:val="Normal"/>
    <w:link w:val="FooterChar"/>
    <w:uiPriority w:val="99"/>
    <w:unhideWhenUsed/>
    <w:rsid w:val="001D46D4"/>
    <w:pPr>
      <w:tabs>
        <w:tab w:val="center" w:pos="4320"/>
        <w:tab w:val="right" w:pos="8640"/>
      </w:tabs>
      <w:spacing w:after="0" w:line="240" w:lineRule="auto"/>
    </w:pPr>
  </w:style>
  <w:style w:type="character" w:customStyle="1" w:styleId="FooterChar">
    <w:name w:val="Footer Char"/>
    <w:basedOn w:val="DefaultParagraphFont"/>
    <w:link w:val="Footer"/>
    <w:uiPriority w:val="99"/>
    <w:rsid w:val="001D4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7954">
      <w:bodyDiv w:val="1"/>
      <w:marLeft w:val="0"/>
      <w:marRight w:val="0"/>
      <w:marTop w:val="0"/>
      <w:marBottom w:val="0"/>
      <w:divBdr>
        <w:top w:val="none" w:sz="0" w:space="0" w:color="auto"/>
        <w:left w:val="none" w:sz="0" w:space="0" w:color="auto"/>
        <w:bottom w:val="none" w:sz="0" w:space="0" w:color="auto"/>
        <w:right w:val="none" w:sz="0" w:space="0" w:color="auto"/>
      </w:divBdr>
    </w:div>
    <w:div w:id="11151110">
      <w:bodyDiv w:val="1"/>
      <w:marLeft w:val="0"/>
      <w:marRight w:val="0"/>
      <w:marTop w:val="0"/>
      <w:marBottom w:val="0"/>
      <w:divBdr>
        <w:top w:val="none" w:sz="0" w:space="0" w:color="auto"/>
        <w:left w:val="none" w:sz="0" w:space="0" w:color="auto"/>
        <w:bottom w:val="none" w:sz="0" w:space="0" w:color="auto"/>
        <w:right w:val="none" w:sz="0" w:space="0" w:color="auto"/>
      </w:divBdr>
    </w:div>
    <w:div w:id="30543986">
      <w:bodyDiv w:val="1"/>
      <w:marLeft w:val="0"/>
      <w:marRight w:val="0"/>
      <w:marTop w:val="0"/>
      <w:marBottom w:val="0"/>
      <w:divBdr>
        <w:top w:val="none" w:sz="0" w:space="0" w:color="auto"/>
        <w:left w:val="none" w:sz="0" w:space="0" w:color="auto"/>
        <w:bottom w:val="none" w:sz="0" w:space="0" w:color="auto"/>
        <w:right w:val="none" w:sz="0" w:space="0" w:color="auto"/>
      </w:divBdr>
    </w:div>
    <w:div w:id="31657832">
      <w:bodyDiv w:val="1"/>
      <w:marLeft w:val="0"/>
      <w:marRight w:val="0"/>
      <w:marTop w:val="0"/>
      <w:marBottom w:val="0"/>
      <w:divBdr>
        <w:top w:val="none" w:sz="0" w:space="0" w:color="auto"/>
        <w:left w:val="none" w:sz="0" w:space="0" w:color="auto"/>
        <w:bottom w:val="none" w:sz="0" w:space="0" w:color="auto"/>
        <w:right w:val="none" w:sz="0" w:space="0" w:color="auto"/>
      </w:divBdr>
    </w:div>
    <w:div w:id="50888641">
      <w:bodyDiv w:val="1"/>
      <w:marLeft w:val="0"/>
      <w:marRight w:val="0"/>
      <w:marTop w:val="0"/>
      <w:marBottom w:val="0"/>
      <w:divBdr>
        <w:top w:val="none" w:sz="0" w:space="0" w:color="auto"/>
        <w:left w:val="none" w:sz="0" w:space="0" w:color="auto"/>
        <w:bottom w:val="none" w:sz="0" w:space="0" w:color="auto"/>
        <w:right w:val="none" w:sz="0" w:space="0" w:color="auto"/>
      </w:divBdr>
      <w:divsChild>
        <w:div w:id="10014649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604696">
      <w:bodyDiv w:val="1"/>
      <w:marLeft w:val="0"/>
      <w:marRight w:val="0"/>
      <w:marTop w:val="0"/>
      <w:marBottom w:val="0"/>
      <w:divBdr>
        <w:top w:val="none" w:sz="0" w:space="0" w:color="auto"/>
        <w:left w:val="none" w:sz="0" w:space="0" w:color="auto"/>
        <w:bottom w:val="none" w:sz="0" w:space="0" w:color="auto"/>
        <w:right w:val="none" w:sz="0" w:space="0" w:color="auto"/>
      </w:divBdr>
    </w:div>
    <w:div w:id="90856323">
      <w:bodyDiv w:val="1"/>
      <w:marLeft w:val="0"/>
      <w:marRight w:val="0"/>
      <w:marTop w:val="0"/>
      <w:marBottom w:val="0"/>
      <w:divBdr>
        <w:top w:val="none" w:sz="0" w:space="0" w:color="auto"/>
        <w:left w:val="none" w:sz="0" w:space="0" w:color="auto"/>
        <w:bottom w:val="none" w:sz="0" w:space="0" w:color="auto"/>
        <w:right w:val="none" w:sz="0" w:space="0" w:color="auto"/>
      </w:divBdr>
    </w:div>
    <w:div w:id="92895042">
      <w:bodyDiv w:val="1"/>
      <w:marLeft w:val="0"/>
      <w:marRight w:val="0"/>
      <w:marTop w:val="0"/>
      <w:marBottom w:val="0"/>
      <w:divBdr>
        <w:top w:val="none" w:sz="0" w:space="0" w:color="auto"/>
        <w:left w:val="none" w:sz="0" w:space="0" w:color="auto"/>
        <w:bottom w:val="none" w:sz="0" w:space="0" w:color="auto"/>
        <w:right w:val="none" w:sz="0" w:space="0" w:color="auto"/>
      </w:divBdr>
    </w:div>
    <w:div w:id="97264476">
      <w:bodyDiv w:val="1"/>
      <w:marLeft w:val="0"/>
      <w:marRight w:val="0"/>
      <w:marTop w:val="0"/>
      <w:marBottom w:val="0"/>
      <w:divBdr>
        <w:top w:val="none" w:sz="0" w:space="0" w:color="auto"/>
        <w:left w:val="none" w:sz="0" w:space="0" w:color="auto"/>
        <w:bottom w:val="none" w:sz="0" w:space="0" w:color="auto"/>
        <w:right w:val="none" w:sz="0" w:space="0" w:color="auto"/>
      </w:divBdr>
    </w:div>
    <w:div w:id="99842998">
      <w:bodyDiv w:val="1"/>
      <w:marLeft w:val="0"/>
      <w:marRight w:val="0"/>
      <w:marTop w:val="0"/>
      <w:marBottom w:val="0"/>
      <w:divBdr>
        <w:top w:val="none" w:sz="0" w:space="0" w:color="auto"/>
        <w:left w:val="none" w:sz="0" w:space="0" w:color="auto"/>
        <w:bottom w:val="none" w:sz="0" w:space="0" w:color="auto"/>
        <w:right w:val="none" w:sz="0" w:space="0" w:color="auto"/>
      </w:divBdr>
    </w:div>
    <w:div w:id="107356483">
      <w:bodyDiv w:val="1"/>
      <w:marLeft w:val="0"/>
      <w:marRight w:val="0"/>
      <w:marTop w:val="0"/>
      <w:marBottom w:val="0"/>
      <w:divBdr>
        <w:top w:val="none" w:sz="0" w:space="0" w:color="auto"/>
        <w:left w:val="none" w:sz="0" w:space="0" w:color="auto"/>
        <w:bottom w:val="none" w:sz="0" w:space="0" w:color="auto"/>
        <w:right w:val="none" w:sz="0" w:space="0" w:color="auto"/>
      </w:divBdr>
    </w:div>
    <w:div w:id="114175148">
      <w:bodyDiv w:val="1"/>
      <w:marLeft w:val="0"/>
      <w:marRight w:val="0"/>
      <w:marTop w:val="0"/>
      <w:marBottom w:val="0"/>
      <w:divBdr>
        <w:top w:val="none" w:sz="0" w:space="0" w:color="auto"/>
        <w:left w:val="none" w:sz="0" w:space="0" w:color="auto"/>
        <w:bottom w:val="none" w:sz="0" w:space="0" w:color="auto"/>
        <w:right w:val="none" w:sz="0" w:space="0" w:color="auto"/>
      </w:divBdr>
    </w:div>
    <w:div w:id="150220725">
      <w:bodyDiv w:val="1"/>
      <w:marLeft w:val="0"/>
      <w:marRight w:val="0"/>
      <w:marTop w:val="0"/>
      <w:marBottom w:val="0"/>
      <w:divBdr>
        <w:top w:val="none" w:sz="0" w:space="0" w:color="auto"/>
        <w:left w:val="none" w:sz="0" w:space="0" w:color="auto"/>
        <w:bottom w:val="none" w:sz="0" w:space="0" w:color="auto"/>
        <w:right w:val="none" w:sz="0" w:space="0" w:color="auto"/>
      </w:divBdr>
    </w:div>
    <w:div w:id="238294795">
      <w:bodyDiv w:val="1"/>
      <w:marLeft w:val="0"/>
      <w:marRight w:val="0"/>
      <w:marTop w:val="0"/>
      <w:marBottom w:val="0"/>
      <w:divBdr>
        <w:top w:val="none" w:sz="0" w:space="0" w:color="auto"/>
        <w:left w:val="none" w:sz="0" w:space="0" w:color="auto"/>
        <w:bottom w:val="none" w:sz="0" w:space="0" w:color="auto"/>
        <w:right w:val="none" w:sz="0" w:space="0" w:color="auto"/>
      </w:divBdr>
    </w:div>
    <w:div w:id="267080183">
      <w:bodyDiv w:val="1"/>
      <w:marLeft w:val="0"/>
      <w:marRight w:val="0"/>
      <w:marTop w:val="0"/>
      <w:marBottom w:val="0"/>
      <w:divBdr>
        <w:top w:val="none" w:sz="0" w:space="0" w:color="auto"/>
        <w:left w:val="none" w:sz="0" w:space="0" w:color="auto"/>
        <w:bottom w:val="none" w:sz="0" w:space="0" w:color="auto"/>
        <w:right w:val="none" w:sz="0" w:space="0" w:color="auto"/>
      </w:divBdr>
    </w:div>
    <w:div w:id="281502263">
      <w:bodyDiv w:val="1"/>
      <w:marLeft w:val="0"/>
      <w:marRight w:val="0"/>
      <w:marTop w:val="0"/>
      <w:marBottom w:val="0"/>
      <w:divBdr>
        <w:top w:val="none" w:sz="0" w:space="0" w:color="auto"/>
        <w:left w:val="none" w:sz="0" w:space="0" w:color="auto"/>
        <w:bottom w:val="none" w:sz="0" w:space="0" w:color="auto"/>
        <w:right w:val="none" w:sz="0" w:space="0" w:color="auto"/>
      </w:divBdr>
    </w:div>
    <w:div w:id="298613792">
      <w:bodyDiv w:val="1"/>
      <w:marLeft w:val="0"/>
      <w:marRight w:val="0"/>
      <w:marTop w:val="0"/>
      <w:marBottom w:val="0"/>
      <w:divBdr>
        <w:top w:val="none" w:sz="0" w:space="0" w:color="auto"/>
        <w:left w:val="none" w:sz="0" w:space="0" w:color="auto"/>
        <w:bottom w:val="none" w:sz="0" w:space="0" w:color="auto"/>
        <w:right w:val="none" w:sz="0" w:space="0" w:color="auto"/>
      </w:divBdr>
    </w:div>
    <w:div w:id="304241148">
      <w:bodyDiv w:val="1"/>
      <w:marLeft w:val="0"/>
      <w:marRight w:val="0"/>
      <w:marTop w:val="0"/>
      <w:marBottom w:val="0"/>
      <w:divBdr>
        <w:top w:val="none" w:sz="0" w:space="0" w:color="auto"/>
        <w:left w:val="none" w:sz="0" w:space="0" w:color="auto"/>
        <w:bottom w:val="none" w:sz="0" w:space="0" w:color="auto"/>
        <w:right w:val="none" w:sz="0" w:space="0" w:color="auto"/>
      </w:divBdr>
    </w:div>
    <w:div w:id="331764572">
      <w:bodyDiv w:val="1"/>
      <w:marLeft w:val="0"/>
      <w:marRight w:val="0"/>
      <w:marTop w:val="0"/>
      <w:marBottom w:val="0"/>
      <w:divBdr>
        <w:top w:val="none" w:sz="0" w:space="0" w:color="auto"/>
        <w:left w:val="none" w:sz="0" w:space="0" w:color="auto"/>
        <w:bottom w:val="none" w:sz="0" w:space="0" w:color="auto"/>
        <w:right w:val="none" w:sz="0" w:space="0" w:color="auto"/>
      </w:divBdr>
    </w:div>
    <w:div w:id="337733337">
      <w:bodyDiv w:val="1"/>
      <w:marLeft w:val="0"/>
      <w:marRight w:val="0"/>
      <w:marTop w:val="0"/>
      <w:marBottom w:val="0"/>
      <w:divBdr>
        <w:top w:val="none" w:sz="0" w:space="0" w:color="auto"/>
        <w:left w:val="none" w:sz="0" w:space="0" w:color="auto"/>
        <w:bottom w:val="none" w:sz="0" w:space="0" w:color="auto"/>
        <w:right w:val="none" w:sz="0" w:space="0" w:color="auto"/>
      </w:divBdr>
    </w:div>
    <w:div w:id="355235881">
      <w:bodyDiv w:val="1"/>
      <w:marLeft w:val="0"/>
      <w:marRight w:val="0"/>
      <w:marTop w:val="0"/>
      <w:marBottom w:val="0"/>
      <w:divBdr>
        <w:top w:val="none" w:sz="0" w:space="0" w:color="auto"/>
        <w:left w:val="none" w:sz="0" w:space="0" w:color="auto"/>
        <w:bottom w:val="none" w:sz="0" w:space="0" w:color="auto"/>
        <w:right w:val="none" w:sz="0" w:space="0" w:color="auto"/>
      </w:divBdr>
    </w:div>
    <w:div w:id="362286755">
      <w:bodyDiv w:val="1"/>
      <w:marLeft w:val="0"/>
      <w:marRight w:val="0"/>
      <w:marTop w:val="0"/>
      <w:marBottom w:val="0"/>
      <w:divBdr>
        <w:top w:val="none" w:sz="0" w:space="0" w:color="auto"/>
        <w:left w:val="none" w:sz="0" w:space="0" w:color="auto"/>
        <w:bottom w:val="none" w:sz="0" w:space="0" w:color="auto"/>
        <w:right w:val="none" w:sz="0" w:space="0" w:color="auto"/>
      </w:divBdr>
    </w:div>
    <w:div w:id="375592542">
      <w:bodyDiv w:val="1"/>
      <w:marLeft w:val="0"/>
      <w:marRight w:val="0"/>
      <w:marTop w:val="0"/>
      <w:marBottom w:val="0"/>
      <w:divBdr>
        <w:top w:val="none" w:sz="0" w:space="0" w:color="auto"/>
        <w:left w:val="none" w:sz="0" w:space="0" w:color="auto"/>
        <w:bottom w:val="none" w:sz="0" w:space="0" w:color="auto"/>
        <w:right w:val="none" w:sz="0" w:space="0" w:color="auto"/>
      </w:divBdr>
    </w:div>
    <w:div w:id="406003136">
      <w:bodyDiv w:val="1"/>
      <w:marLeft w:val="0"/>
      <w:marRight w:val="0"/>
      <w:marTop w:val="0"/>
      <w:marBottom w:val="0"/>
      <w:divBdr>
        <w:top w:val="none" w:sz="0" w:space="0" w:color="auto"/>
        <w:left w:val="none" w:sz="0" w:space="0" w:color="auto"/>
        <w:bottom w:val="none" w:sz="0" w:space="0" w:color="auto"/>
        <w:right w:val="none" w:sz="0" w:space="0" w:color="auto"/>
      </w:divBdr>
    </w:div>
    <w:div w:id="420952093">
      <w:bodyDiv w:val="1"/>
      <w:marLeft w:val="0"/>
      <w:marRight w:val="0"/>
      <w:marTop w:val="0"/>
      <w:marBottom w:val="0"/>
      <w:divBdr>
        <w:top w:val="none" w:sz="0" w:space="0" w:color="auto"/>
        <w:left w:val="none" w:sz="0" w:space="0" w:color="auto"/>
        <w:bottom w:val="none" w:sz="0" w:space="0" w:color="auto"/>
        <w:right w:val="none" w:sz="0" w:space="0" w:color="auto"/>
      </w:divBdr>
    </w:div>
    <w:div w:id="421874809">
      <w:bodyDiv w:val="1"/>
      <w:marLeft w:val="0"/>
      <w:marRight w:val="0"/>
      <w:marTop w:val="0"/>
      <w:marBottom w:val="0"/>
      <w:divBdr>
        <w:top w:val="none" w:sz="0" w:space="0" w:color="auto"/>
        <w:left w:val="none" w:sz="0" w:space="0" w:color="auto"/>
        <w:bottom w:val="none" w:sz="0" w:space="0" w:color="auto"/>
        <w:right w:val="none" w:sz="0" w:space="0" w:color="auto"/>
      </w:divBdr>
    </w:div>
    <w:div w:id="424231139">
      <w:bodyDiv w:val="1"/>
      <w:marLeft w:val="0"/>
      <w:marRight w:val="0"/>
      <w:marTop w:val="0"/>
      <w:marBottom w:val="0"/>
      <w:divBdr>
        <w:top w:val="none" w:sz="0" w:space="0" w:color="auto"/>
        <w:left w:val="none" w:sz="0" w:space="0" w:color="auto"/>
        <w:bottom w:val="none" w:sz="0" w:space="0" w:color="auto"/>
        <w:right w:val="none" w:sz="0" w:space="0" w:color="auto"/>
      </w:divBdr>
    </w:div>
    <w:div w:id="505361276">
      <w:bodyDiv w:val="1"/>
      <w:marLeft w:val="0"/>
      <w:marRight w:val="0"/>
      <w:marTop w:val="0"/>
      <w:marBottom w:val="0"/>
      <w:divBdr>
        <w:top w:val="none" w:sz="0" w:space="0" w:color="auto"/>
        <w:left w:val="none" w:sz="0" w:space="0" w:color="auto"/>
        <w:bottom w:val="none" w:sz="0" w:space="0" w:color="auto"/>
        <w:right w:val="none" w:sz="0" w:space="0" w:color="auto"/>
      </w:divBdr>
    </w:div>
    <w:div w:id="542327291">
      <w:bodyDiv w:val="1"/>
      <w:marLeft w:val="0"/>
      <w:marRight w:val="0"/>
      <w:marTop w:val="0"/>
      <w:marBottom w:val="0"/>
      <w:divBdr>
        <w:top w:val="none" w:sz="0" w:space="0" w:color="auto"/>
        <w:left w:val="none" w:sz="0" w:space="0" w:color="auto"/>
        <w:bottom w:val="none" w:sz="0" w:space="0" w:color="auto"/>
        <w:right w:val="none" w:sz="0" w:space="0" w:color="auto"/>
      </w:divBdr>
    </w:div>
    <w:div w:id="577056267">
      <w:bodyDiv w:val="1"/>
      <w:marLeft w:val="0"/>
      <w:marRight w:val="0"/>
      <w:marTop w:val="0"/>
      <w:marBottom w:val="0"/>
      <w:divBdr>
        <w:top w:val="none" w:sz="0" w:space="0" w:color="auto"/>
        <w:left w:val="none" w:sz="0" w:space="0" w:color="auto"/>
        <w:bottom w:val="none" w:sz="0" w:space="0" w:color="auto"/>
        <w:right w:val="none" w:sz="0" w:space="0" w:color="auto"/>
      </w:divBdr>
    </w:div>
    <w:div w:id="609897694">
      <w:bodyDiv w:val="1"/>
      <w:marLeft w:val="0"/>
      <w:marRight w:val="0"/>
      <w:marTop w:val="0"/>
      <w:marBottom w:val="0"/>
      <w:divBdr>
        <w:top w:val="none" w:sz="0" w:space="0" w:color="auto"/>
        <w:left w:val="none" w:sz="0" w:space="0" w:color="auto"/>
        <w:bottom w:val="none" w:sz="0" w:space="0" w:color="auto"/>
        <w:right w:val="none" w:sz="0" w:space="0" w:color="auto"/>
      </w:divBdr>
    </w:div>
    <w:div w:id="624118589">
      <w:bodyDiv w:val="1"/>
      <w:marLeft w:val="0"/>
      <w:marRight w:val="0"/>
      <w:marTop w:val="0"/>
      <w:marBottom w:val="0"/>
      <w:divBdr>
        <w:top w:val="none" w:sz="0" w:space="0" w:color="auto"/>
        <w:left w:val="none" w:sz="0" w:space="0" w:color="auto"/>
        <w:bottom w:val="none" w:sz="0" w:space="0" w:color="auto"/>
        <w:right w:val="none" w:sz="0" w:space="0" w:color="auto"/>
      </w:divBdr>
    </w:div>
    <w:div w:id="676734705">
      <w:bodyDiv w:val="1"/>
      <w:marLeft w:val="0"/>
      <w:marRight w:val="0"/>
      <w:marTop w:val="0"/>
      <w:marBottom w:val="0"/>
      <w:divBdr>
        <w:top w:val="none" w:sz="0" w:space="0" w:color="auto"/>
        <w:left w:val="none" w:sz="0" w:space="0" w:color="auto"/>
        <w:bottom w:val="none" w:sz="0" w:space="0" w:color="auto"/>
        <w:right w:val="none" w:sz="0" w:space="0" w:color="auto"/>
      </w:divBdr>
    </w:div>
    <w:div w:id="691733531">
      <w:bodyDiv w:val="1"/>
      <w:marLeft w:val="0"/>
      <w:marRight w:val="0"/>
      <w:marTop w:val="0"/>
      <w:marBottom w:val="0"/>
      <w:divBdr>
        <w:top w:val="none" w:sz="0" w:space="0" w:color="auto"/>
        <w:left w:val="none" w:sz="0" w:space="0" w:color="auto"/>
        <w:bottom w:val="none" w:sz="0" w:space="0" w:color="auto"/>
        <w:right w:val="none" w:sz="0" w:space="0" w:color="auto"/>
      </w:divBdr>
    </w:div>
    <w:div w:id="696583432">
      <w:bodyDiv w:val="1"/>
      <w:marLeft w:val="0"/>
      <w:marRight w:val="0"/>
      <w:marTop w:val="0"/>
      <w:marBottom w:val="0"/>
      <w:divBdr>
        <w:top w:val="none" w:sz="0" w:space="0" w:color="auto"/>
        <w:left w:val="none" w:sz="0" w:space="0" w:color="auto"/>
        <w:bottom w:val="none" w:sz="0" w:space="0" w:color="auto"/>
        <w:right w:val="none" w:sz="0" w:space="0" w:color="auto"/>
      </w:divBdr>
    </w:div>
    <w:div w:id="751507775">
      <w:bodyDiv w:val="1"/>
      <w:marLeft w:val="0"/>
      <w:marRight w:val="0"/>
      <w:marTop w:val="0"/>
      <w:marBottom w:val="0"/>
      <w:divBdr>
        <w:top w:val="none" w:sz="0" w:space="0" w:color="auto"/>
        <w:left w:val="none" w:sz="0" w:space="0" w:color="auto"/>
        <w:bottom w:val="none" w:sz="0" w:space="0" w:color="auto"/>
        <w:right w:val="none" w:sz="0" w:space="0" w:color="auto"/>
      </w:divBdr>
    </w:div>
    <w:div w:id="760177727">
      <w:bodyDiv w:val="1"/>
      <w:marLeft w:val="0"/>
      <w:marRight w:val="0"/>
      <w:marTop w:val="0"/>
      <w:marBottom w:val="0"/>
      <w:divBdr>
        <w:top w:val="none" w:sz="0" w:space="0" w:color="auto"/>
        <w:left w:val="none" w:sz="0" w:space="0" w:color="auto"/>
        <w:bottom w:val="none" w:sz="0" w:space="0" w:color="auto"/>
        <w:right w:val="none" w:sz="0" w:space="0" w:color="auto"/>
      </w:divBdr>
    </w:div>
    <w:div w:id="760953097">
      <w:bodyDiv w:val="1"/>
      <w:marLeft w:val="0"/>
      <w:marRight w:val="0"/>
      <w:marTop w:val="0"/>
      <w:marBottom w:val="0"/>
      <w:divBdr>
        <w:top w:val="none" w:sz="0" w:space="0" w:color="auto"/>
        <w:left w:val="none" w:sz="0" w:space="0" w:color="auto"/>
        <w:bottom w:val="none" w:sz="0" w:space="0" w:color="auto"/>
        <w:right w:val="none" w:sz="0" w:space="0" w:color="auto"/>
      </w:divBdr>
    </w:div>
    <w:div w:id="862978219">
      <w:bodyDiv w:val="1"/>
      <w:marLeft w:val="0"/>
      <w:marRight w:val="0"/>
      <w:marTop w:val="0"/>
      <w:marBottom w:val="0"/>
      <w:divBdr>
        <w:top w:val="none" w:sz="0" w:space="0" w:color="auto"/>
        <w:left w:val="none" w:sz="0" w:space="0" w:color="auto"/>
        <w:bottom w:val="none" w:sz="0" w:space="0" w:color="auto"/>
        <w:right w:val="none" w:sz="0" w:space="0" w:color="auto"/>
      </w:divBdr>
    </w:div>
    <w:div w:id="866219507">
      <w:bodyDiv w:val="1"/>
      <w:marLeft w:val="0"/>
      <w:marRight w:val="0"/>
      <w:marTop w:val="0"/>
      <w:marBottom w:val="0"/>
      <w:divBdr>
        <w:top w:val="none" w:sz="0" w:space="0" w:color="auto"/>
        <w:left w:val="none" w:sz="0" w:space="0" w:color="auto"/>
        <w:bottom w:val="none" w:sz="0" w:space="0" w:color="auto"/>
        <w:right w:val="none" w:sz="0" w:space="0" w:color="auto"/>
      </w:divBdr>
    </w:div>
    <w:div w:id="916595988">
      <w:bodyDiv w:val="1"/>
      <w:marLeft w:val="0"/>
      <w:marRight w:val="0"/>
      <w:marTop w:val="0"/>
      <w:marBottom w:val="0"/>
      <w:divBdr>
        <w:top w:val="none" w:sz="0" w:space="0" w:color="auto"/>
        <w:left w:val="none" w:sz="0" w:space="0" w:color="auto"/>
        <w:bottom w:val="none" w:sz="0" w:space="0" w:color="auto"/>
        <w:right w:val="none" w:sz="0" w:space="0" w:color="auto"/>
      </w:divBdr>
    </w:div>
    <w:div w:id="916670706">
      <w:bodyDiv w:val="1"/>
      <w:marLeft w:val="0"/>
      <w:marRight w:val="0"/>
      <w:marTop w:val="0"/>
      <w:marBottom w:val="0"/>
      <w:divBdr>
        <w:top w:val="none" w:sz="0" w:space="0" w:color="auto"/>
        <w:left w:val="none" w:sz="0" w:space="0" w:color="auto"/>
        <w:bottom w:val="none" w:sz="0" w:space="0" w:color="auto"/>
        <w:right w:val="none" w:sz="0" w:space="0" w:color="auto"/>
      </w:divBdr>
    </w:div>
    <w:div w:id="959843404">
      <w:bodyDiv w:val="1"/>
      <w:marLeft w:val="0"/>
      <w:marRight w:val="0"/>
      <w:marTop w:val="0"/>
      <w:marBottom w:val="0"/>
      <w:divBdr>
        <w:top w:val="none" w:sz="0" w:space="0" w:color="auto"/>
        <w:left w:val="none" w:sz="0" w:space="0" w:color="auto"/>
        <w:bottom w:val="none" w:sz="0" w:space="0" w:color="auto"/>
        <w:right w:val="none" w:sz="0" w:space="0" w:color="auto"/>
      </w:divBdr>
    </w:div>
    <w:div w:id="972102558">
      <w:bodyDiv w:val="1"/>
      <w:marLeft w:val="0"/>
      <w:marRight w:val="0"/>
      <w:marTop w:val="0"/>
      <w:marBottom w:val="0"/>
      <w:divBdr>
        <w:top w:val="none" w:sz="0" w:space="0" w:color="auto"/>
        <w:left w:val="none" w:sz="0" w:space="0" w:color="auto"/>
        <w:bottom w:val="none" w:sz="0" w:space="0" w:color="auto"/>
        <w:right w:val="none" w:sz="0" w:space="0" w:color="auto"/>
      </w:divBdr>
    </w:div>
    <w:div w:id="984696057">
      <w:bodyDiv w:val="1"/>
      <w:marLeft w:val="0"/>
      <w:marRight w:val="0"/>
      <w:marTop w:val="0"/>
      <w:marBottom w:val="0"/>
      <w:divBdr>
        <w:top w:val="none" w:sz="0" w:space="0" w:color="auto"/>
        <w:left w:val="none" w:sz="0" w:space="0" w:color="auto"/>
        <w:bottom w:val="none" w:sz="0" w:space="0" w:color="auto"/>
        <w:right w:val="none" w:sz="0" w:space="0" w:color="auto"/>
      </w:divBdr>
    </w:div>
    <w:div w:id="989555934">
      <w:bodyDiv w:val="1"/>
      <w:marLeft w:val="0"/>
      <w:marRight w:val="0"/>
      <w:marTop w:val="0"/>
      <w:marBottom w:val="0"/>
      <w:divBdr>
        <w:top w:val="none" w:sz="0" w:space="0" w:color="auto"/>
        <w:left w:val="none" w:sz="0" w:space="0" w:color="auto"/>
        <w:bottom w:val="none" w:sz="0" w:space="0" w:color="auto"/>
        <w:right w:val="none" w:sz="0" w:space="0" w:color="auto"/>
      </w:divBdr>
    </w:div>
    <w:div w:id="997000912">
      <w:bodyDiv w:val="1"/>
      <w:marLeft w:val="0"/>
      <w:marRight w:val="0"/>
      <w:marTop w:val="0"/>
      <w:marBottom w:val="0"/>
      <w:divBdr>
        <w:top w:val="none" w:sz="0" w:space="0" w:color="auto"/>
        <w:left w:val="none" w:sz="0" w:space="0" w:color="auto"/>
        <w:bottom w:val="none" w:sz="0" w:space="0" w:color="auto"/>
        <w:right w:val="none" w:sz="0" w:space="0" w:color="auto"/>
      </w:divBdr>
      <w:divsChild>
        <w:div w:id="1704015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011848">
      <w:bodyDiv w:val="1"/>
      <w:marLeft w:val="0"/>
      <w:marRight w:val="0"/>
      <w:marTop w:val="0"/>
      <w:marBottom w:val="0"/>
      <w:divBdr>
        <w:top w:val="none" w:sz="0" w:space="0" w:color="auto"/>
        <w:left w:val="none" w:sz="0" w:space="0" w:color="auto"/>
        <w:bottom w:val="none" w:sz="0" w:space="0" w:color="auto"/>
        <w:right w:val="none" w:sz="0" w:space="0" w:color="auto"/>
      </w:divBdr>
      <w:divsChild>
        <w:div w:id="686912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426640">
      <w:bodyDiv w:val="1"/>
      <w:marLeft w:val="0"/>
      <w:marRight w:val="0"/>
      <w:marTop w:val="0"/>
      <w:marBottom w:val="0"/>
      <w:divBdr>
        <w:top w:val="none" w:sz="0" w:space="0" w:color="auto"/>
        <w:left w:val="none" w:sz="0" w:space="0" w:color="auto"/>
        <w:bottom w:val="none" w:sz="0" w:space="0" w:color="auto"/>
        <w:right w:val="none" w:sz="0" w:space="0" w:color="auto"/>
      </w:divBdr>
    </w:div>
    <w:div w:id="1018971311">
      <w:bodyDiv w:val="1"/>
      <w:marLeft w:val="0"/>
      <w:marRight w:val="0"/>
      <w:marTop w:val="0"/>
      <w:marBottom w:val="0"/>
      <w:divBdr>
        <w:top w:val="none" w:sz="0" w:space="0" w:color="auto"/>
        <w:left w:val="none" w:sz="0" w:space="0" w:color="auto"/>
        <w:bottom w:val="none" w:sz="0" w:space="0" w:color="auto"/>
        <w:right w:val="none" w:sz="0" w:space="0" w:color="auto"/>
      </w:divBdr>
    </w:div>
    <w:div w:id="1033769085">
      <w:bodyDiv w:val="1"/>
      <w:marLeft w:val="0"/>
      <w:marRight w:val="0"/>
      <w:marTop w:val="0"/>
      <w:marBottom w:val="0"/>
      <w:divBdr>
        <w:top w:val="none" w:sz="0" w:space="0" w:color="auto"/>
        <w:left w:val="none" w:sz="0" w:space="0" w:color="auto"/>
        <w:bottom w:val="none" w:sz="0" w:space="0" w:color="auto"/>
        <w:right w:val="none" w:sz="0" w:space="0" w:color="auto"/>
      </w:divBdr>
    </w:div>
    <w:div w:id="1035540065">
      <w:bodyDiv w:val="1"/>
      <w:marLeft w:val="0"/>
      <w:marRight w:val="0"/>
      <w:marTop w:val="0"/>
      <w:marBottom w:val="0"/>
      <w:divBdr>
        <w:top w:val="none" w:sz="0" w:space="0" w:color="auto"/>
        <w:left w:val="none" w:sz="0" w:space="0" w:color="auto"/>
        <w:bottom w:val="none" w:sz="0" w:space="0" w:color="auto"/>
        <w:right w:val="none" w:sz="0" w:space="0" w:color="auto"/>
      </w:divBdr>
    </w:div>
    <w:div w:id="1036924684">
      <w:bodyDiv w:val="1"/>
      <w:marLeft w:val="0"/>
      <w:marRight w:val="0"/>
      <w:marTop w:val="0"/>
      <w:marBottom w:val="0"/>
      <w:divBdr>
        <w:top w:val="none" w:sz="0" w:space="0" w:color="auto"/>
        <w:left w:val="none" w:sz="0" w:space="0" w:color="auto"/>
        <w:bottom w:val="none" w:sz="0" w:space="0" w:color="auto"/>
        <w:right w:val="none" w:sz="0" w:space="0" w:color="auto"/>
      </w:divBdr>
    </w:div>
    <w:div w:id="1041201474">
      <w:bodyDiv w:val="1"/>
      <w:marLeft w:val="0"/>
      <w:marRight w:val="0"/>
      <w:marTop w:val="0"/>
      <w:marBottom w:val="0"/>
      <w:divBdr>
        <w:top w:val="none" w:sz="0" w:space="0" w:color="auto"/>
        <w:left w:val="none" w:sz="0" w:space="0" w:color="auto"/>
        <w:bottom w:val="none" w:sz="0" w:space="0" w:color="auto"/>
        <w:right w:val="none" w:sz="0" w:space="0" w:color="auto"/>
      </w:divBdr>
    </w:div>
    <w:div w:id="1046682031">
      <w:bodyDiv w:val="1"/>
      <w:marLeft w:val="0"/>
      <w:marRight w:val="0"/>
      <w:marTop w:val="0"/>
      <w:marBottom w:val="0"/>
      <w:divBdr>
        <w:top w:val="none" w:sz="0" w:space="0" w:color="auto"/>
        <w:left w:val="none" w:sz="0" w:space="0" w:color="auto"/>
        <w:bottom w:val="none" w:sz="0" w:space="0" w:color="auto"/>
        <w:right w:val="none" w:sz="0" w:space="0" w:color="auto"/>
      </w:divBdr>
    </w:div>
    <w:div w:id="1059740798">
      <w:bodyDiv w:val="1"/>
      <w:marLeft w:val="0"/>
      <w:marRight w:val="0"/>
      <w:marTop w:val="0"/>
      <w:marBottom w:val="0"/>
      <w:divBdr>
        <w:top w:val="none" w:sz="0" w:space="0" w:color="auto"/>
        <w:left w:val="none" w:sz="0" w:space="0" w:color="auto"/>
        <w:bottom w:val="none" w:sz="0" w:space="0" w:color="auto"/>
        <w:right w:val="none" w:sz="0" w:space="0" w:color="auto"/>
      </w:divBdr>
      <w:divsChild>
        <w:div w:id="1901952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3237264">
      <w:bodyDiv w:val="1"/>
      <w:marLeft w:val="0"/>
      <w:marRight w:val="0"/>
      <w:marTop w:val="0"/>
      <w:marBottom w:val="0"/>
      <w:divBdr>
        <w:top w:val="none" w:sz="0" w:space="0" w:color="auto"/>
        <w:left w:val="none" w:sz="0" w:space="0" w:color="auto"/>
        <w:bottom w:val="none" w:sz="0" w:space="0" w:color="auto"/>
        <w:right w:val="none" w:sz="0" w:space="0" w:color="auto"/>
      </w:divBdr>
    </w:div>
    <w:div w:id="1101561526">
      <w:bodyDiv w:val="1"/>
      <w:marLeft w:val="0"/>
      <w:marRight w:val="0"/>
      <w:marTop w:val="0"/>
      <w:marBottom w:val="0"/>
      <w:divBdr>
        <w:top w:val="none" w:sz="0" w:space="0" w:color="auto"/>
        <w:left w:val="none" w:sz="0" w:space="0" w:color="auto"/>
        <w:bottom w:val="none" w:sz="0" w:space="0" w:color="auto"/>
        <w:right w:val="none" w:sz="0" w:space="0" w:color="auto"/>
      </w:divBdr>
      <w:divsChild>
        <w:div w:id="105076046">
          <w:marLeft w:val="0"/>
          <w:marRight w:val="0"/>
          <w:marTop w:val="0"/>
          <w:marBottom w:val="0"/>
          <w:divBdr>
            <w:top w:val="single" w:sz="2" w:space="0" w:color="auto"/>
            <w:left w:val="single" w:sz="2" w:space="0" w:color="auto"/>
            <w:bottom w:val="single" w:sz="2" w:space="0" w:color="auto"/>
            <w:right w:val="single" w:sz="2" w:space="0" w:color="auto"/>
          </w:divBdr>
          <w:divsChild>
            <w:div w:id="996689214">
              <w:marLeft w:val="0"/>
              <w:marRight w:val="0"/>
              <w:marTop w:val="0"/>
              <w:marBottom w:val="0"/>
              <w:divBdr>
                <w:top w:val="single" w:sz="2" w:space="0" w:color="auto"/>
                <w:left w:val="single" w:sz="2" w:space="0" w:color="auto"/>
                <w:bottom w:val="single" w:sz="2" w:space="0" w:color="auto"/>
                <w:right w:val="single" w:sz="2" w:space="0" w:color="auto"/>
              </w:divBdr>
              <w:divsChild>
                <w:div w:id="1014499390">
                  <w:marLeft w:val="0"/>
                  <w:marRight w:val="0"/>
                  <w:marTop w:val="0"/>
                  <w:marBottom w:val="0"/>
                  <w:divBdr>
                    <w:top w:val="single" w:sz="2" w:space="0" w:color="auto"/>
                    <w:left w:val="single" w:sz="2" w:space="0" w:color="auto"/>
                    <w:bottom w:val="single" w:sz="2" w:space="0" w:color="auto"/>
                    <w:right w:val="single" w:sz="2" w:space="0" w:color="auto"/>
                  </w:divBdr>
                  <w:divsChild>
                    <w:div w:id="390538407">
                      <w:marLeft w:val="0"/>
                      <w:marRight w:val="0"/>
                      <w:marTop w:val="0"/>
                      <w:marBottom w:val="0"/>
                      <w:divBdr>
                        <w:top w:val="single" w:sz="2" w:space="0" w:color="auto"/>
                        <w:left w:val="single" w:sz="2" w:space="0" w:color="auto"/>
                        <w:bottom w:val="single" w:sz="2" w:space="0" w:color="auto"/>
                        <w:right w:val="single" w:sz="2" w:space="0" w:color="auto"/>
                      </w:divBdr>
                      <w:divsChild>
                        <w:div w:id="1288973362">
                          <w:marLeft w:val="0"/>
                          <w:marRight w:val="0"/>
                          <w:marTop w:val="480"/>
                          <w:marBottom w:val="0"/>
                          <w:divBdr>
                            <w:top w:val="single" w:sz="2" w:space="0" w:color="auto"/>
                            <w:left w:val="single" w:sz="2" w:space="0" w:color="auto"/>
                            <w:bottom w:val="single" w:sz="2" w:space="0" w:color="auto"/>
                            <w:right w:val="single" w:sz="2" w:space="0" w:color="auto"/>
                          </w:divBdr>
                          <w:divsChild>
                            <w:div w:id="941036357">
                              <w:marLeft w:val="0"/>
                              <w:marRight w:val="0"/>
                              <w:marTop w:val="0"/>
                              <w:marBottom w:val="0"/>
                              <w:divBdr>
                                <w:top w:val="single" w:sz="2" w:space="0" w:color="auto"/>
                                <w:left w:val="single" w:sz="2" w:space="0" w:color="auto"/>
                                <w:bottom w:val="single" w:sz="2" w:space="0" w:color="auto"/>
                                <w:right w:val="single" w:sz="2" w:space="0" w:color="auto"/>
                              </w:divBdr>
                              <w:divsChild>
                                <w:div w:id="464003773">
                                  <w:marLeft w:val="0"/>
                                  <w:marRight w:val="0"/>
                                  <w:marTop w:val="0"/>
                                  <w:marBottom w:val="0"/>
                                  <w:divBdr>
                                    <w:top w:val="single" w:sz="2" w:space="0" w:color="auto"/>
                                    <w:left w:val="single" w:sz="2" w:space="0" w:color="auto"/>
                                    <w:bottom w:val="single" w:sz="2" w:space="0" w:color="auto"/>
                                    <w:right w:val="single" w:sz="2" w:space="0" w:color="auto"/>
                                  </w:divBdr>
                                  <w:divsChild>
                                    <w:div w:id="779027327">
                                      <w:marLeft w:val="0"/>
                                      <w:marRight w:val="0"/>
                                      <w:marTop w:val="0"/>
                                      <w:marBottom w:val="0"/>
                                      <w:divBdr>
                                        <w:top w:val="single" w:sz="2" w:space="0" w:color="auto"/>
                                        <w:left w:val="single" w:sz="2" w:space="0" w:color="auto"/>
                                        <w:bottom w:val="single" w:sz="2" w:space="0" w:color="auto"/>
                                        <w:right w:val="single" w:sz="2" w:space="0" w:color="auto"/>
                                      </w:divBdr>
                                      <w:divsChild>
                                        <w:div w:id="2080009992">
                                          <w:marLeft w:val="0"/>
                                          <w:marRight w:val="0"/>
                                          <w:marTop w:val="0"/>
                                          <w:marBottom w:val="0"/>
                                          <w:divBdr>
                                            <w:top w:val="single" w:sz="2" w:space="0" w:color="auto"/>
                                            <w:left w:val="single" w:sz="2" w:space="0" w:color="auto"/>
                                            <w:bottom w:val="single" w:sz="2" w:space="0" w:color="auto"/>
                                            <w:right w:val="single" w:sz="2" w:space="0" w:color="auto"/>
                                          </w:divBdr>
                                          <w:divsChild>
                                            <w:div w:id="55400350">
                                              <w:marLeft w:val="0"/>
                                              <w:marRight w:val="0"/>
                                              <w:marTop w:val="0"/>
                                              <w:marBottom w:val="0"/>
                                              <w:divBdr>
                                                <w:top w:val="single" w:sz="2" w:space="0" w:color="auto"/>
                                                <w:left w:val="single" w:sz="2" w:space="0" w:color="auto"/>
                                                <w:bottom w:val="single" w:sz="2" w:space="0" w:color="auto"/>
                                                <w:right w:val="single" w:sz="2" w:space="0" w:color="auto"/>
                                              </w:divBdr>
                                              <w:divsChild>
                                                <w:div w:id="1941254237">
                                                  <w:marLeft w:val="0"/>
                                                  <w:marRight w:val="0"/>
                                                  <w:marTop w:val="0"/>
                                                  <w:marBottom w:val="0"/>
                                                  <w:divBdr>
                                                    <w:top w:val="single" w:sz="2" w:space="0" w:color="auto"/>
                                                    <w:left w:val="single" w:sz="2" w:space="0" w:color="auto"/>
                                                    <w:bottom w:val="single" w:sz="2" w:space="0" w:color="auto"/>
                                                    <w:right w:val="single" w:sz="2" w:space="0" w:color="auto"/>
                                                  </w:divBdr>
                                                  <w:divsChild>
                                                    <w:div w:id="1504006740">
                                                      <w:marLeft w:val="0"/>
                                                      <w:marRight w:val="0"/>
                                                      <w:marTop w:val="0"/>
                                                      <w:marBottom w:val="0"/>
                                                      <w:divBdr>
                                                        <w:top w:val="single" w:sz="2" w:space="0" w:color="auto"/>
                                                        <w:left w:val="single" w:sz="2" w:space="0" w:color="auto"/>
                                                        <w:bottom w:val="single" w:sz="2" w:space="0" w:color="auto"/>
                                                        <w:right w:val="single" w:sz="2" w:space="0" w:color="auto"/>
                                                      </w:divBdr>
                                                      <w:divsChild>
                                                        <w:div w:id="973486660">
                                                          <w:marLeft w:val="0"/>
                                                          <w:marRight w:val="0"/>
                                                          <w:marTop w:val="0"/>
                                                          <w:marBottom w:val="0"/>
                                                          <w:divBdr>
                                                            <w:top w:val="single" w:sz="2" w:space="0" w:color="auto"/>
                                                            <w:left w:val="single" w:sz="2" w:space="0" w:color="auto"/>
                                                            <w:bottom w:val="single" w:sz="2" w:space="0" w:color="auto"/>
                                                            <w:right w:val="single" w:sz="2" w:space="0" w:color="auto"/>
                                                          </w:divBdr>
                                                          <w:divsChild>
                                                            <w:div w:id="1093548001">
                                                              <w:marLeft w:val="0"/>
                                                              <w:marRight w:val="0"/>
                                                              <w:marTop w:val="0"/>
                                                              <w:marBottom w:val="0"/>
                                                              <w:divBdr>
                                                                <w:top w:val="single" w:sz="2" w:space="0" w:color="auto"/>
                                                                <w:left w:val="single" w:sz="2" w:space="0" w:color="auto"/>
                                                                <w:bottom w:val="single" w:sz="2" w:space="0" w:color="auto"/>
                                                                <w:right w:val="single" w:sz="2" w:space="0" w:color="auto"/>
                                                              </w:divBdr>
                                                              <w:divsChild>
                                                                <w:div w:id="159201242">
                                                                  <w:marLeft w:val="0"/>
                                                                  <w:marRight w:val="0"/>
                                                                  <w:marTop w:val="0"/>
                                                                  <w:marBottom w:val="0"/>
                                                                  <w:divBdr>
                                                                    <w:top w:val="single" w:sz="2" w:space="0" w:color="auto"/>
                                                                    <w:left w:val="single" w:sz="2" w:space="0" w:color="auto"/>
                                                                    <w:bottom w:val="single" w:sz="2" w:space="0" w:color="auto"/>
                                                                    <w:right w:val="single" w:sz="2" w:space="0" w:color="auto"/>
                                                                  </w:divBdr>
                                                                  <w:divsChild>
                                                                    <w:div w:id="19647258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25394605">
      <w:bodyDiv w:val="1"/>
      <w:marLeft w:val="0"/>
      <w:marRight w:val="0"/>
      <w:marTop w:val="0"/>
      <w:marBottom w:val="0"/>
      <w:divBdr>
        <w:top w:val="none" w:sz="0" w:space="0" w:color="auto"/>
        <w:left w:val="none" w:sz="0" w:space="0" w:color="auto"/>
        <w:bottom w:val="none" w:sz="0" w:space="0" w:color="auto"/>
        <w:right w:val="none" w:sz="0" w:space="0" w:color="auto"/>
      </w:divBdr>
    </w:div>
    <w:div w:id="1144196584">
      <w:bodyDiv w:val="1"/>
      <w:marLeft w:val="0"/>
      <w:marRight w:val="0"/>
      <w:marTop w:val="0"/>
      <w:marBottom w:val="0"/>
      <w:divBdr>
        <w:top w:val="none" w:sz="0" w:space="0" w:color="auto"/>
        <w:left w:val="none" w:sz="0" w:space="0" w:color="auto"/>
        <w:bottom w:val="none" w:sz="0" w:space="0" w:color="auto"/>
        <w:right w:val="none" w:sz="0" w:space="0" w:color="auto"/>
      </w:divBdr>
    </w:div>
    <w:div w:id="1246572036">
      <w:bodyDiv w:val="1"/>
      <w:marLeft w:val="0"/>
      <w:marRight w:val="0"/>
      <w:marTop w:val="0"/>
      <w:marBottom w:val="0"/>
      <w:divBdr>
        <w:top w:val="none" w:sz="0" w:space="0" w:color="auto"/>
        <w:left w:val="none" w:sz="0" w:space="0" w:color="auto"/>
        <w:bottom w:val="none" w:sz="0" w:space="0" w:color="auto"/>
        <w:right w:val="none" w:sz="0" w:space="0" w:color="auto"/>
      </w:divBdr>
    </w:div>
    <w:div w:id="1284732351">
      <w:bodyDiv w:val="1"/>
      <w:marLeft w:val="0"/>
      <w:marRight w:val="0"/>
      <w:marTop w:val="0"/>
      <w:marBottom w:val="0"/>
      <w:divBdr>
        <w:top w:val="none" w:sz="0" w:space="0" w:color="auto"/>
        <w:left w:val="none" w:sz="0" w:space="0" w:color="auto"/>
        <w:bottom w:val="none" w:sz="0" w:space="0" w:color="auto"/>
        <w:right w:val="none" w:sz="0" w:space="0" w:color="auto"/>
      </w:divBdr>
    </w:div>
    <w:div w:id="1291135546">
      <w:bodyDiv w:val="1"/>
      <w:marLeft w:val="0"/>
      <w:marRight w:val="0"/>
      <w:marTop w:val="0"/>
      <w:marBottom w:val="0"/>
      <w:divBdr>
        <w:top w:val="none" w:sz="0" w:space="0" w:color="auto"/>
        <w:left w:val="none" w:sz="0" w:space="0" w:color="auto"/>
        <w:bottom w:val="none" w:sz="0" w:space="0" w:color="auto"/>
        <w:right w:val="none" w:sz="0" w:space="0" w:color="auto"/>
      </w:divBdr>
      <w:divsChild>
        <w:div w:id="1079791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2705357">
      <w:bodyDiv w:val="1"/>
      <w:marLeft w:val="0"/>
      <w:marRight w:val="0"/>
      <w:marTop w:val="0"/>
      <w:marBottom w:val="0"/>
      <w:divBdr>
        <w:top w:val="none" w:sz="0" w:space="0" w:color="auto"/>
        <w:left w:val="none" w:sz="0" w:space="0" w:color="auto"/>
        <w:bottom w:val="none" w:sz="0" w:space="0" w:color="auto"/>
        <w:right w:val="none" w:sz="0" w:space="0" w:color="auto"/>
      </w:divBdr>
    </w:div>
    <w:div w:id="1297103726">
      <w:bodyDiv w:val="1"/>
      <w:marLeft w:val="0"/>
      <w:marRight w:val="0"/>
      <w:marTop w:val="0"/>
      <w:marBottom w:val="0"/>
      <w:divBdr>
        <w:top w:val="none" w:sz="0" w:space="0" w:color="auto"/>
        <w:left w:val="none" w:sz="0" w:space="0" w:color="auto"/>
        <w:bottom w:val="none" w:sz="0" w:space="0" w:color="auto"/>
        <w:right w:val="none" w:sz="0" w:space="0" w:color="auto"/>
      </w:divBdr>
    </w:div>
    <w:div w:id="1312976423">
      <w:bodyDiv w:val="1"/>
      <w:marLeft w:val="0"/>
      <w:marRight w:val="0"/>
      <w:marTop w:val="0"/>
      <w:marBottom w:val="0"/>
      <w:divBdr>
        <w:top w:val="none" w:sz="0" w:space="0" w:color="auto"/>
        <w:left w:val="none" w:sz="0" w:space="0" w:color="auto"/>
        <w:bottom w:val="none" w:sz="0" w:space="0" w:color="auto"/>
        <w:right w:val="none" w:sz="0" w:space="0" w:color="auto"/>
      </w:divBdr>
    </w:div>
    <w:div w:id="1335918362">
      <w:bodyDiv w:val="1"/>
      <w:marLeft w:val="0"/>
      <w:marRight w:val="0"/>
      <w:marTop w:val="0"/>
      <w:marBottom w:val="0"/>
      <w:divBdr>
        <w:top w:val="none" w:sz="0" w:space="0" w:color="auto"/>
        <w:left w:val="none" w:sz="0" w:space="0" w:color="auto"/>
        <w:bottom w:val="none" w:sz="0" w:space="0" w:color="auto"/>
        <w:right w:val="none" w:sz="0" w:space="0" w:color="auto"/>
      </w:divBdr>
    </w:div>
    <w:div w:id="1338463543">
      <w:bodyDiv w:val="1"/>
      <w:marLeft w:val="0"/>
      <w:marRight w:val="0"/>
      <w:marTop w:val="0"/>
      <w:marBottom w:val="0"/>
      <w:divBdr>
        <w:top w:val="none" w:sz="0" w:space="0" w:color="auto"/>
        <w:left w:val="none" w:sz="0" w:space="0" w:color="auto"/>
        <w:bottom w:val="none" w:sz="0" w:space="0" w:color="auto"/>
        <w:right w:val="none" w:sz="0" w:space="0" w:color="auto"/>
      </w:divBdr>
    </w:div>
    <w:div w:id="1425608509">
      <w:bodyDiv w:val="1"/>
      <w:marLeft w:val="0"/>
      <w:marRight w:val="0"/>
      <w:marTop w:val="0"/>
      <w:marBottom w:val="0"/>
      <w:divBdr>
        <w:top w:val="none" w:sz="0" w:space="0" w:color="auto"/>
        <w:left w:val="none" w:sz="0" w:space="0" w:color="auto"/>
        <w:bottom w:val="none" w:sz="0" w:space="0" w:color="auto"/>
        <w:right w:val="none" w:sz="0" w:space="0" w:color="auto"/>
      </w:divBdr>
    </w:div>
    <w:div w:id="1431967487">
      <w:bodyDiv w:val="1"/>
      <w:marLeft w:val="0"/>
      <w:marRight w:val="0"/>
      <w:marTop w:val="0"/>
      <w:marBottom w:val="0"/>
      <w:divBdr>
        <w:top w:val="none" w:sz="0" w:space="0" w:color="auto"/>
        <w:left w:val="none" w:sz="0" w:space="0" w:color="auto"/>
        <w:bottom w:val="none" w:sz="0" w:space="0" w:color="auto"/>
        <w:right w:val="none" w:sz="0" w:space="0" w:color="auto"/>
      </w:divBdr>
    </w:div>
    <w:div w:id="1433546276">
      <w:bodyDiv w:val="1"/>
      <w:marLeft w:val="0"/>
      <w:marRight w:val="0"/>
      <w:marTop w:val="0"/>
      <w:marBottom w:val="0"/>
      <w:divBdr>
        <w:top w:val="none" w:sz="0" w:space="0" w:color="auto"/>
        <w:left w:val="none" w:sz="0" w:space="0" w:color="auto"/>
        <w:bottom w:val="none" w:sz="0" w:space="0" w:color="auto"/>
        <w:right w:val="none" w:sz="0" w:space="0" w:color="auto"/>
      </w:divBdr>
    </w:div>
    <w:div w:id="1433743518">
      <w:bodyDiv w:val="1"/>
      <w:marLeft w:val="0"/>
      <w:marRight w:val="0"/>
      <w:marTop w:val="0"/>
      <w:marBottom w:val="0"/>
      <w:divBdr>
        <w:top w:val="none" w:sz="0" w:space="0" w:color="auto"/>
        <w:left w:val="none" w:sz="0" w:space="0" w:color="auto"/>
        <w:bottom w:val="none" w:sz="0" w:space="0" w:color="auto"/>
        <w:right w:val="none" w:sz="0" w:space="0" w:color="auto"/>
      </w:divBdr>
    </w:div>
    <w:div w:id="1451632953">
      <w:bodyDiv w:val="1"/>
      <w:marLeft w:val="0"/>
      <w:marRight w:val="0"/>
      <w:marTop w:val="0"/>
      <w:marBottom w:val="0"/>
      <w:divBdr>
        <w:top w:val="none" w:sz="0" w:space="0" w:color="auto"/>
        <w:left w:val="none" w:sz="0" w:space="0" w:color="auto"/>
        <w:bottom w:val="none" w:sz="0" w:space="0" w:color="auto"/>
        <w:right w:val="none" w:sz="0" w:space="0" w:color="auto"/>
      </w:divBdr>
    </w:div>
    <w:div w:id="1455053320">
      <w:bodyDiv w:val="1"/>
      <w:marLeft w:val="0"/>
      <w:marRight w:val="0"/>
      <w:marTop w:val="0"/>
      <w:marBottom w:val="0"/>
      <w:divBdr>
        <w:top w:val="none" w:sz="0" w:space="0" w:color="auto"/>
        <w:left w:val="none" w:sz="0" w:space="0" w:color="auto"/>
        <w:bottom w:val="none" w:sz="0" w:space="0" w:color="auto"/>
        <w:right w:val="none" w:sz="0" w:space="0" w:color="auto"/>
      </w:divBdr>
    </w:div>
    <w:div w:id="1493401145">
      <w:bodyDiv w:val="1"/>
      <w:marLeft w:val="0"/>
      <w:marRight w:val="0"/>
      <w:marTop w:val="0"/>
      <w:marBottom w:val="0"/>
      <w:divBdr>
        <w:top w:val="none" w:sz="0" w:space="0" w:color="auto"/>
        <w:left w:val="none" w:sz="0" w:space="0" w:color="auto"/>
        <w:bottom w:val="none" w:sz="0" w:space="0" w:color="auto"/>
        <w:right w:val="none" w:sz="0" w:space="0" w:color="auto"/>
      </w:divBdr>
    </w:div>
    <w:div w:id="1496534484">
      <w:bodyDiv w:val="1"/>
      <w:marLeft w:val="0"/>
      <w:marRight w:val="0"/>
      <w:marTop w:val="0"/>
      <w:marBottom w:val="0"/>
      <w:divBdr>
        <w:top w:val="none" w:sz="0" w:space="0" w:color="auto"/>
        <w:left w:val="none" w:sz="0" w:space="0" w:color="auto"/>
        <w:bottom w:val="none" w:sz="0" w:space="0" w:color="auto"/>
        <w:right w:val="none" w:sz="0" w:space="0" w:color="auto"/>
      </w:divBdr>
    </w:div>
    <w:div w:id="1533807096">
      <w:bodyDiv w:val="1"/>
      <w:marLeft w:val="0"/>
      <w:marRight w:val="0"/>
      <w:marTop w:val="0"/>
      <w:marBottom w:val="0"/>
      <w:divBdr>
        <w:top w:val="none" w:sz="0" w:space="0" w:color="auto"/>
        <w:left w:val="none" w:sz="0" w:space="0" w:color="auto"/>
        <w:bottom w:val="none" w:sz="0" w:space="0" w:color="auto"/>
        <w:right w:val="none" w:sz="0" w:space="0" w:color="auto"/>
      </w:divBdr>
    </w:div>
    <w:div w:id="1611205743">
      <w:bodyDiv w:val="1"/>
      <w:marLeft w:val="0"/>
      <w:marRight w:val="0"/>
      <w:marTop w:val="0"/>
      <w:marBottom w:val="0"/>
      <w:divBdr>
        <w:top w:val="none" w:sz="0" w:space="0" w:color="auto"/>
        <w:left w:val="none" w:sz="0" w:space="0" w:color="auto"/>
        <w:bottom w:val="none" w:sz="0" w:space="0" w:color="auto"/>
        <w:right w:val="none" w:sz="0" w:space="0" w:color="auto"/>
      </w:divBdr>
    </w:div>
    <w:div w:id="1621380779">
      <w:bodyDiv w:val="1"/>
      <w:marLeft w:val="0"/>
      <w:marRight w:val="0"/>
      <w:marTop w:val="0"/>
      <w:marBottom w:val="0"/>
      <w:divBdr>
        <w:top w:val="none" w:sz="0" w:space="0" w:color="auto"/>
        <w:left w:val="none" w:sz="0" w:space="0" w:color="auto"/>
        <w:bottom w:val="none" w:sz="0" w:space="0" w:color="auto"/>
        <w:right w:val="none" w:sz="0" w:space="0" w:color="auto"/>
      </w:divBdr>
    </w:div>
    <w:div w:id="1639722001">
      <w:bodyDiv w:val="1"/>
      <w:marLeft w:val="0"/>
      <w:marRight w:val="0"/>
      <w:marTop w:val="0"/>
      <w:marBottom w:val="0"/>
      <w:divBdr>
        <w:top w:val="none" w:sz="0" w:space="0" w:color="auto"/>
        <w:left w:val="none" w:sz="0" w:space="0" w:color="auto"/>
        <w:bottom w:val="none" w:sz="0" w:space="0" w:color="auto"/>
        <w:right w:val="none" w:sz="0" w:space="0" w:color="auto"/>
      </w:divBdr>
    </w:div>
    <w:div w:id="1666661429">
      <w:bodyDiv w:val="1"/>
      <w:marLeft w:val="0"/>
      <w:marRight w:val="0"/>
      <w:marTop w:val="0"/>
      <w:marBottom w:val="0"/>
      <w:divBdr>
        <w:top w:val="none" w:sz="0" w:space="0" w:color="auto"/>
        <w:left w:val="none" w:sz="0" w:space="0" w:color="auto"/>
        <w:bottom w:val="none" w:sz="0" w:space="0" w:color="auto"/>
        <w:right w:val="none" w:sz="0" w:space="0" w:color="auto"/>
      </w:divBdr>
    </w:div>
    <w:div w:id="1713650050">
      <w:bodyDiv w:val="1"/>
      <w:marLeft w:val="0"/>
      <w:marRight w:val="0"/>
      <w:marTop w:val="0"/>
      <w:marBottom w:val="0"/>
      <w:divBdr>
        <w:top w:val="none" w:sz="0" w:space="0" w:color="auto"/>
        <w:left w:val="none" w:sz="0" w:space="0" w:color="auto"/>
        <w:bottom w:val="none" w:sz="0" w:space="0" w:color="auto"/>
        <w:right w:val="none" w:sz="0" w:space="0" w:color="auto"/>
      </w:divBdr>
    </w:div>
    <w:div w:id="1721174030">
      <w:bodyDiv w:val="1"/>
      <w:marLeft w:val="0"/>
      <w:marRight w:val="0"/>
      <w:marTop w:val="0"/>
      <w:marBottom w:val="0"/>
      <w:divBdr>
        <w:top w:val="none" w:sz="0" w:space="0" w:color="auto"/>
        <w:left w:val="none" w:sz="0" w:space="0" w:color="auto"/>
        <w:bottom w:val="none" w:sz="0" w:space="0" w:color="auto"/>
        <w:right w:val="none" w:sz="0" w:space="0" w:color="auto"/>
      </w:divBdr>
    </w:div>
    <w:div w:id="1740592341">
      <w:bodyDiv w:val="1"/>
      <w:marLeft w:val="0"/>
      <w:marRight w:val="0"/>
      <w:marTop w:val="0"/>
      <w:marBottom w:val="0"/>
      <w:divBdr>
        <w:top w:val="none" w:sz="0" w:space="0" w:color="auto"/>
        <w:left w:val="none" w:sz="0" w:space="0" w:color="auto"/>
        <w:bottom w:val="none" w:sz="0" w:space="0" w:color="auto"/>
        <w:right w:val="none" w:sz="0" w:space="0" w:color="auto"/>
      </w:divBdr>
    </w:div>
    <w:div w:id="1747871826">
      <w:bodyDiv w:val="1"/>
      <w:marLeft w:val="0"/>
      <w:marRight w:val="0"/>
      <w:marTop w:val="0"/>
      <w:marBottom w:val="0"/>
      <w:divBdr>
        <w:top w:val="none" w:sz="0" w:space="0" w:color="auto"/>
        <w:left w:val="none" w:sz="0" w:space="0" w:color="auto"/>
        <w:bottom w:val="none" w:sz="0" w:space="0" w:color="auto"/>
        <w:right w:val="none" w:sz="0" w:space="0" w:color="auto"/>
      </w:divBdr>
    </w:div>
    <w:div w:id="1752267656">
      <w:bodyDiv w:val="1"/>
      <w:marLeft w:val="0"/>
      <w:marRight w:val="0"/>
      <w:marTop w:val="0"/>
      <w:marBottom w:val="0"/>
      <w:divBdr>
        <w:top w:val="none" w:sz="0" w:space="0" w:color="auto"/>
        <w:left w:val="none" w:sz="0" w:space="0" w:color="auto"/>
        <w:bottom w:val="none" w:sz="0" w:space="0" w:color="auto"/>
        <w:right w:val="none" w:sz="0" w:space="0" w:color="auto"/>
      </w:divBdr>
    </w:div>
    <w:div w:id="1767967011">
      <w:bodyDiv w:val="1"/>
      <w:marLeft w:val="0"/>
      <w:marRight w:val="0"/>
      <w:marTop w:val="0"/>
      <w:marBottom w:val="0"/>
      <w:divBdr>
        <w:top w:val="none" w:sz="0" w:space="0" w:color="auto"/>
        <w:left w:val="none" w:sz="0" w:space="0" w:color="auto"/>
        <w:bottom w:val="none" w:sz="0" w:space="0" w:color="auto"/>
        <w:right w:val="none" w:sz="0" w:space="0" w:color="auto"/>
      </w:divBdr>
    </w:div>
    <w:div w:id="1791582653">
      <w:bodyDiv w:val="1"/>
      <w:marLeft w:val="0"/>
      <w:marRight w:val="0"/>
      <w:marTop w:val="0"/>
      <w:marBottom w:val="0"/>
      <w:divBdr>
        <w:top w:val="none" w:sz="0" w:space="0" w:color="auto"/>
        <w:left w:val="none" w:sz="0" w:space="0" w:color="auto"/>
        <w:bottom w:val="none" w:sz="0" w:space="0" w:color="auto"/>
        <w:right w:val="none" w:sz="0" w:space="0" w:color="auto"/>
      </w:divBdr>
    </w:div>
    <w:div w:id="1813280568">
      <w:bodyDiv w:val="1"/>
      <w:marLeft w:val="0"/>
      <w:marRight w:val="0"/>
      <w:marTop w:val="0"/>
      <w:marBottom w:val="0"/>
      <w:divBdr>
        <w:top w:val="none" w:sz="0" w:space="0" w:color="auto"/>
        <w:left w:val="none" w:sz="0" w:space="0" w:color="auto"/>
        <w:bottom w:val="none" w:sz="0" w:space="0" w:color="auto"/>
        <w:right w:val="none" w:sz="0" w:space="0" w:color="auto"/>
      </w:divBdr>
    </w:div>
    <w:div w:id="1871988206">
      <w:bodyDiv w:val="1"/>
      <w:marLeft w:val="0"/>
      <w:marRight w:val="0"/>
      <w:marTop w:val="0"/>
      <w:marBottom w:val="0"/>
      <w:divBdr>
        <w:top w:val="none" w:sz="0" w:space="0" w:color="auto"/>
        <w:left w:val="none" w:sz="0" w:space="0" w:color="auto"/>
        <w:bottom w:val="none" w:sz="0" w:space="0" w:color="auto"/>
        <w:right w:val="none" w:sz="0" w:space="0" w:color="auto"/>
      </w:divBdr>
    </w:div>
    <w:div w:id="1883402291">
      <w:bodyDiv w:val="1"/>
      <w:marLeft w:val="0"/>
      <w:marRight w:val="0"/>
      <w:marTop w:val="0"/>
      <w:marBottom w:val="0"/>
      <w:divBdr>
        <w:top w:val="none" w:sz="0" w:space="0" w:color="auto"/>
        <w:left w:val="none" w:sz="0" w:space="0" w:color="auto"/>
        <w:bottom w:val="none" w:sz="0" w:space="0" w:color="auto"/>
        <w:right w:val="none" w:sz="0" w:space="0" w:color="auto"/>
      </w:divBdr>
    </w:div>
    <w:div w:id="1894922234">
      <w:bodyDiv w:val="1"/>
      <w:marLeft w:val="0"/>
      <w:marRight w:val="0"/>
      <w:marTop w:val="0"/>
      <w:marBottom w:val="0"/>
      <w:divBdr>
        <w:top w:val="none" w:sz="0" w:space="0" w:color="auto"/>
        <w:left w:val="none" w:sz="0" w:space="0" w:color="auto"/>
        <w:bottom w:val="none" w:sz="0" w:space="0" w:color="auto"/>
        <w:right w:val="none" w:sz="0" w:space="0" w:color="auto"/>
      </w:divBdr>
    </w:div>
    <w:div w:id="1905290162">
      <w:bodyDiv w:val="1"/>
      <w:marLeft w:val="0"/>
      <w:marRight w:val="0"/>
      <w:marTop w:val="0"/>
      <w:marBottom w:val="0"/>
      <w:divBdr>
        <w:top w:val="none" w:sz="0" w:space="0" w:color="auto"/>
        <w:left w:val="none" w:sz="0" w:space="0" w:color="auto"/>
        <w:bottom w:val="none" w:sz="0" w:space="0" w:color="auto"/>
        <w:right w:val="none" w:sz="0" w:space="0" w:color="auto"/>
      </w:divBdr>
    </w:div>
    <w:div w:id="1908801551">
      <w:bodyDiv w:val="1"/>
      <w:marLeft w:val="0"/>
      <w:marRight w:val="0"/>
      <w:marTop w:val="0"/>
      <w:marBottom w:val="0"/>
      <w:divBdr>
        <w:top w:val="none" w:sz="0" w:space="0" w:color="auto"/>
        <w:left w:val="none" w:sz="0" w:space="0" w:color="auto"/>
        <w:bottom w:val="none" w:sz="0" w:space="0" w:color="auto"/>
        <w:right w:val="none" w:sz="0" w:space="0" w:color="auto"/>
      </w:divBdr>
    </w:div>
    <w:div w:id="1917010690">
      <w:bodyDiv w:val="1"/>
      <w:marLeft w:val="0"/>
      <w:marRight w:val="0"/>
      <w:marTop w:val="0"/>
      <w:marBottom w:val="0"/>
      <w:divBdr>
        <w:top w:val="none" w:sz="0" w:space="0" w:color="auto"/>
        <w:left w:val="none" w:sz="0" w:space="0" w:color="auto"/>
        <w:bottom w:val="none" w:sz="0" w:space="0" w:color="auto"/>
        <w:right w:val="none" w:sz="0" w:space="0" w:color="auto"/>
      </w:divBdr>
    </w:div>
    <w:div w:id="1936161961">
      <w:bodyDiv w:val="1"/>
      <w:marLeft w:val="0"/>
      <w:marRight w:val="0"/>
      <w:marTop w:val="0"/>
      <w:marBottom w:val="0"/>
      <w:divBdr>
        <w:top w:val="none" w:sz="0" w:space="0" w:color="auto"/>
        <w:left w:val="none" w:sz="0" w:space="0" w:color="auto"/>
        <w:bottom w:val="none" w:sz="0" w:space="0" w:color="auto"/>
        <w:right w:val="none" w:sz="0" w:space="0" w:color="auto"/>
      </w:divBdr>
    </w:div>
    <w:div w:id="1936204126">
      <w:bodyDiv w:val="1"/>
      <w:marLeft w:val="0"/>
      <w:marRight w:val="0"/>
      <w:marTop w:val="0"/>
      <w:marBottom w:val="0"/>
      <w:divBdr>
        <w:top w:val="none" w:sz="0" w:space="0" w:color="auto"/>
        <w:left w:val="none" w:sz="0" w:space="0" w:color="auto"/>
        <w:bottom w:val="none" w:sz="0" w:space="0" w:color="auto"/>
        <w:right w:val="none" w:sz="0" w:space="0" w:color="auto"/>
      </w:divBdr>
    </w:div>
    <w:div w:id="1942296321">
      <w:bodyDiv w:val="1"/>
      <w:marLeft w:val="0"/>
      <w:marRight w:val="0"/>
      <w:marTop w:val="0"/>
      <w:marBottom w:val="0"/>
      <w:divBdr>
        <w:top w:val="none" w:sz="0" w:space="0" w:color="auto"/>
        <w:left w:val="none" w:sz="0" w:space="0" w:color="auto"/>
        <w:bottom w:val="none" w:sz="0" w:space="0" w:color="auto"/>
        <w:right w:val="none" w:sz="0" w:space="0" w:color="auto"/>
      </w:divBdr>
    </w:div>
    <w:div w:id="1950576353">
      <w:bodyDiv w:val="1"/>
      <w:marLeft w:val="0"/>
      <w:marRight w:val="0"/>
      <w:marTop w:val="0"/>
      <w:marBottom w:val="0"/>
      <w:divBdr>
        <w:top w:val="none" w:sz="0" w:space="0" w:color="auto"/>
        <w:left w:val="none" w:sz="0" w:space="0" w:color="auto"/>
        <w:bottom w:val="none" w:sz="0" w:space="0" w:color="auto"/>
        <w:right w:val="none" w:sz="0" w:space="0" w:color="auto"/>
      </w:divBdr>
    </w:div>
    <w:div w:id="1969897144">
      <w:bodyDiv w:val="1"/>
      <w:marLeft w:val="0"/>
      <w:marRight w:val="0"/>
      <w:marTop w:val="0"/>
      <w:marBottom w:val="0"/>
      <w:divBdr>
        <w:top w:val="none" w:sz="0" w:space="0" w:color="auto"/>
        <w:left w:val="none" w:sz="0" w:space="0" w:color="auto"/>
        <w:bottom w:val="none" w:sz="0" w:space="0" w:color="auto"/>
        <w:right w:val="none" w:sz="0" w:space="0" w:color="auto"/>
      </w:divBdr>
    </w:div>
    <w:div w:id="1982691922">
      <w:bodyDiv w:val="1"/>
      <w:marLeft w:val="0"/>
      <w:marRight w:val="0"/>
      <w:marTop w:val="0"/>
      <w:marBottom w:val="0"/>
      <w:divBdr>
        <w:top w:val="none" w:sz="0" w:space="0" w:color="auto"/>
        <w:left w:val="none" w:sz="0" w:space="0" w:color="auto"/>
        <w:bottom w:val="none" w:sz="0" w:space="0" w:color="auto"/>
        <w:right w:val="none" w:sz="0" w:space="0" w:color="auto"/>
      </w:divBdr>
    </w:div>
    <w:div w:id="2006206141">
      <w:bodyDiv w:val="1"/>
      <w:marLeft w:val="0"/>
      <w:marRight w:val="0"/>
      <w:marTop w:val="0"/>
      <w:marBottom w:val="0"/>
      <w:divBdr>
        <w:top w:val="none" w:sz="0" w:space="0" w:color="auto"/>
        <w:left w:val="none" w:sz="0" w:space="0" w:color="auto"/>
        <w:bottom w:val="none" w:sz="0" w:space="0" w:color="auto"/>
        <w:right w:val="none" w:sz="0" w:space="0" w:color="auto"/>
      </w:divBdr>
    </w:div>
    <w:div w:id="2015260712">
      <w:bodyDiv w:val="1"/>
      <w:marLeft w:val="0"/>
      <w:marRight w:val="0"/>
      <w:marTop w:val="0"/>
      <w:marBottom w:val="0"/>
      <w:divBdr>
        <w:top w:val="none" w:sz="0" w:space="0" w:color="auto"/>
        <w:left w:val="none" w:sz="0" w:space="0" w:color="auto"/>
        <w:bottom w:val="none" w:sz="0" w:space="0" w:color="auto"/>
        <w:right w:val="none" w:sz="0" w:space="0" w:color="auto"/>
      </w:divBdr>
    </w:div>
    <w:div w:id="2042050076">
      <w:bodyDiv w:val="1"/>
      <w:marLeft w:val="0"/>
      <w:marRight w:val="0"/>
      <w:marTop w:val="0"/>
      <w:marBottom w:val="0"/>
      <w:divBdr>
        <w:top w:val="none" w:sz="0" w:space="0" w:color="auto"/>
        <w:left w:val="none" w:sz="0" w:space="0" w:color="auto"/>
        <w:bottom w:val="none" w:sz="0" w:space="0" w:color="auto"/>
        <w:right w:val="none" w:sz="0" w:space="0" w:color="auto"/>
      </w:divBdr>
    </w:div>
    <w:div w:id="2094160753">
      <w:bodyDiv w:val="1"/>
      <w:marLeft w:val="0"/>
      <w:marRight w:val="0"/>
      <w:marTop w:val="0"/>
      <w:marBottom w:val="0"/>
      <w:divBdr>
        <w:top w:val="none" w:sz="0" w:space="0" w:color="auto"/>
        <w:left w:val="none" w:sz="0" w:space="0" w:color="auto"/>
        <w:bottom w:val="none" w:sz="0" w:space="0" w:color="auto"/>
        <w:right w:val="none" w:sz="0" w:space="0" w:color="auto"/>
      </w:divBdr>
    </w:div>
    <w:div w:id="2121681304">
      <w:bodyDiv w:val="1"/>
      <w:marLeft w:val="0"/>
      <w:marRight w:val="0"/>
      <w:marTop w:val="0"/>
      <w:marBottom w:val="0"/>
      <w:divBdr>
        <w:top w:val="none" w:sz="0" w:space="0" w:color="auto"/>
        <w:left w:val="none" w:sz="0" w:space="0" w:color="auto"/>
        <w:bottom w:val="none" w:sz="0" w:space="0" w:color="auto"/>
        <w:right w:val="none" w:sz="0" w:space="0" w:color="auto"/>
      </w:divBdr>
    </w:div>
    <w:div w:id="213532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asjp.cerist.dz/en/downArticle/291/12/3/229318" TargetMode="External"/><Relationship Id="rId18" Type="http://schemas.openxmlformats.org/officeDocument/2006/relationships/hyperlink" Target="https://asjp.cerist.dz/en/article/105417" TargetMode="External"/><Relationship Id="rId26" Type="http://schemas.openxmlformats.org/officeDocument/2006/relationships/hyperlink" Target="https://library.virginia.edu/data/articles/using-and-interpreting-cronbachs-alpha" TargetMode="External"/><Relationship Id="rId3" Type="http://schemas.openxmlformats.org/officeDocument/2006/relationships/settings" Target="settings.xml"/><Relationship Id="rId21" Type="http://schemas.openxmlformats.org/officeDocument/2006/relationships/hyperlink" Target="https://asjp.cerist.dz/en/article/52321" TargetMode="External"/><Relationship Id="rId7" Type="http://schemas.openxmlformats.org/officeDocument/2006/relationships/comments" Target="comments.xml"/><Relationship Id="rId12" Type="http://schemas.openxmlformats.org/officeDocument/2006/relationships/hyperlink" Target="https://drasah.com/Archiving/website/0925202008113971.pdf" TargetMode="External"/><Relationship Id="rId17" Type="http://schemas.openxmlformats.org/officeDocument/2006/relationships/hyperlink" Target="https://draqeel.com/wp-content/uploads/2024/07/3296.pdf" TargetMode="External"/><Relationship Id="rId25" Type="http://schemas.openxmlformats.org/officeDocument/2006/relationships/hyperlink" Target="https://legacyfileshare.elsevier.com/promis_misc/teln-best-practices-in-exploratory-factor-analysis.pdf" TargetMode="External"/><Relationship Id="rId2" Type="http://schemas.openxmlformats.org/officeDocument/2006/relationships/styles" Target="styles.xml"/><Relationship Id="rId16" Type="http://schemas.openxmlformats.org/officeDocument/2006/relationships/hyperlink" Target="https://draqeel.com/wp-content/uploads/2024/07/3297.pdf" TargetMode="External"/><Relationship Id="rId20" Type="http://schemas.openxmlformats.org/officeDocument/2006/relationships/hyperlink" Target="http://search.mandumah.com/Record/1057523" TargetMode="External"/><Relationship Id="rId29" Type="http://schemas.openxmlformats.org/officeDocument/2006/relationships/hyperlink" Target="https://www.proof-reading-service.com/ar/blogs/academic-publishing/ethics-in-academic-research-what-every-scholar-must-kno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jp.cerist.dz/en/downArticle/305/12/2/45885" TargetMode="External"/><Relationship Id="rId24" Type="http://schemas.openxmlformats.org/officeDocument/2006/relationships/hyperlink" Target="https://doi.org/10.21315/mjms2018.25.6.9"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ebsco-com.sdl.idm.oclc.org/c/5v5h53/viewer/pdf/fjuowjcygz" TargetMode="External"/><Relationship Id="rId23" Type="http://schemas.openxmlformats.org/officeDocument/2006/relationships/hyperlink" Target="https://doi.org/10.4236/ojapps.2025.1510212" TargetMode="External"/><Relationship Id="rId28" Type="http://schemas.openxmlformats.org/officeDocument/2006/relationships/hyperlink" Target="https://doi.org/10.1007/978-94-009-3789-5" TargetMode="External"/><Relationship Id="rId10" Type="http://schemas.microsoft.com/office/2018/08/relationships/commentsExtensible" Target="commentsExtensible.xml"/><Relationship Id="rId19" Type="http://schemas.openxmlformats.org/officeDocument/2006/relationships/hyperlink" Target="https://doi.org/10.26389/AJSRP.M140125" TargetMode="External"/><Relationship Id="rId31"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asjp.cerist.dz/en/article/161550" TargetMode="External"/><Relationship Id="rId22" Type="http://schemas.openxmlformats.org/officeDocument/2006/relationships/hyperlink" Target="https://raosoftcalculator.com/" TargetMode="External"/><Relationship Id="rId27" Type="http://schemas.openxmlformats.org/officeDocument/2006/relationships/hyperlink" Target="https://link-springer-com.sdl.idm.oclc.org/series/566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2609</TotalTime>
  <Pages>25</Pages>
  <Words>6386</Words>
  <Characters>36404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75</cp:revision>
  <dcterms:created xsi:type="dcterms:W3CDTF">2026-07-03T18:13:00Z</dcterms:created>
  <dcterms:modified xsi:type="dcterms:W3CDTF">2026-07-24T09:43:00Z</dcterms:modified>
</cp:coreProperties>
</file>