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1FC1A"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الأولى: تصحيح حجم مجتمع الدراسة</w:t>
      </w:r>
    </w:p>
    <w:p w14:paraId="13D167B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ورد أن عدد العاملين في الهيئة السعودية للمهندسين يبلغ</w:t>
      </w:r>
      <w:r w:rsidRPr="00C966BC">
        <w:rPr>
          <w:rFonts w:asciiTheme="majorBidi" w:hAnsiTheme="majorBidi" w:cstheme="majorBidi"/>
          <w:color w:val="000000"/>
          <w:kern w:val="0"/>
          <w:sz w:val="28"/>
          <w:szCs w:val="28"/>
          <w:rtl/>
          <w14:ligatures w14:val="none"/>
        </w:rPr>
        <w:t> </w:t>
      </w:r>
      <w:r w:rsidRPr="00C966BC">
        <w:rPr>
          <w:rFonts w:asciiTheme="majorBidi" w:hAnsiTheme="majorBidi" w:cstheme="majorBidi"/>
          <w:b/>
          <w:bCs/>
          <w:color w:val="000000"/>
          <w:kern w:val="0"/>
          <w:sz w:val="28"/>
          <w:szCs w:val="28"/>
          <w14:ligatures w14:val="none"/>
        </w:rPr>
        <w:t xml:space="preserve">291,000 </w:t>
      </w:r>
      <w:r w:rsidRPr="00C966BC">
        <w:rPr>
          <w:rFonts w:asciiTheme="majorBidi" w:hAnsiTheme="majorBidi" w:cstheme="majorBidi"/>
          <w:b/>
          <w:bCs/>
          <w:color w:val="000000"/>
          <w:kern w:val="0"/>
          <w:sz w:val="28"/>
          <w:szCs w:val="28"/>
          <w:rtl/>
          <w14:ligatures w14:val="none"/>
        </w:rPr>
        <w:t>عامل</w:t>
      </w:r>
      <w:r w:rsidRPr="00470A8B">
        <w:rPr>
          <w:rFonts w:asciiTheme="majorBidi" w:hAnsiTheme="majorBidi" w:cstheme="majorBidi"/>
          <w:color w:val="000000"/>
          <w:kern w:val="0"/>
          <w:sz w:val="28"/>
          <w:szCs w:val="28"/>
          <w:rtl/>
          <w14:ligatures w14:val="none"/>
        </w:rPr>
        <w:t>، وهو رقم يحتاج إلى مراجعة دقيقة؛ لأنه قد يمثل عدد الأعضاء المسجلين أو المهندسين وليس عدد موظفي الهيئة. يجب الحصول على العدد الفعلي لموظفي الهيئة من مصدر رسمي، مع ذكر اسم التقرير وسنته ورقم الصفحة أو خطاب رسمي من إدارة الموارد البشرية</w:t>
      </w:r>
      <w:r w:rsidRPr="00470A8B">
        <w:rPr>
          <w:rFonts w:asciiTheme="majorBidi" w:hAnsiTheme="majorBidi" w:cstheme="majorBidi"/>
          <w:color w:val="000000"/>
          <w:kern w:val="0"/>
          <w:sz w:val="28"/>
          <w:szCs w:val="28"/>
          <w14:ligatures w14:val="none"/>
        </w:rPr>
        <w:t>.</w:t>
      </w:r>
    </w:p>
    <w:p w14:paraId="6384E02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الثانية: إعادة حساب حجم العينة</w:t>
      </w:r>
    </w:p>
    <w:p w14:paraId="7B97F7A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بُني حجم العينة البالغ 384 مشاركًا على رقم مجتمع يحتاج إلى تصحيح. بعد تحديد العدد الحقيقي للعاملين المؤهلين للمشاركة، يجب إعادة حساب حجم العينة. وقد يكون العدد المطلوب أقل بكثير إذا كان العدد الفعلي لموظفي الهيئة محدودًا</w:t>
      </w:r>
      <w:r w:rsidRPr="00470A8B">
        <w:rPr>
          <w:rFonts w:asciiTheme="majorBidi" w:hAnsiTheme="majorBidi" w:cstheme="majorBidi"/>
          <w:color w:val="000000"/>
          <w:kern w:val="0"/>
          <w:sz w:val="28"/>
          <w:szCs w:val="28"/>
          <w14:ligatures w14:val="none"/>
        </w:rPr>
        <w:t>.</w:t>
      </w:r>
    </w:p>
    <w:p w14:paraId="1003D5ED"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الثالثة: إضافة تحليل القوة الإحصائية</w:t>
      </w:r>
    </w:p>
    <w:p w14:paraId="7E32911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 xml:space="preserve">لا ينبغي الاعتماد فقط على معادلة </w:t>
      </w:r>
      <w:proofErr w:type="spellStart"/>
      <w:r w:rsidRPr="00470A8B">
        <w:rPr>
          <w:rFonts w:asciiTheme="majorBidi" w:hAnsiTheme="majorBidi" w:cstheme="majorBidi"/>
          <w:color w:val="000000"/>
          <w:kern w:val="0"/>
          <w:sz w:val="28"/>
          <w:szCs w:val="28"/>
          <w:rtl/>
          <w14:ligatures w14:val="none"/>
        </w:rPr>
        <w:t>كريجسي</w:t>
      </w:r>
      <w:proofErr w:type="spellEnd"/>
      <w:r w:rsidRPr="00470A8B">
        <w:rPr>
          <w:rFonts w:asciiTheme="majorBidi" w:hAnsiTheme="majorBidi" w:cstheme="majorBidi"/>
          <w:color w:val="000000"/>
          <w:kern w:val="0"/>
          <w:sz w:val="28"/>
          <w:szCs w:val="28"/>
          <w:rtl/>
          <w14:ligatures w14:val="none"/>
        </w:rPr>
        <w:t xml:space="preserve"> ومورغان. يجب إجراء تحليل قوة إحصائية مسبق باستخدام</w:t>
      </w:r>
      <w:r w:rsidRPr="00470A8B">
        <w:rPr>
          <w:rFonts w:asciiTheme="majorBidi" w:hAnsiTheme="majorBidi" w:cstheme="majorBidi"/>
          <w:color w:val="000000"/>
          <w:kern w:val="0"/>
          <w:sz w:val="28"/>
          <w:szCs w:val="28"/>
          <w14:ligatures w14:val="none"/>
        </w:rPr>
        <w:t xml:space="preserve"> G*Power </w:t>
      </w:r>
      <w:r w:rsidRPr="00470A8B">
        <w:rPr>
          <w:rFonts w:asciiTheme="majorBidi" w:hAnsiTheme="majorBidi" w:cstheme="majorBidi"/>
          <w:color w:val="000000"/>
          <w:kern w:val="0"/>
          <w:sz w:val="28"/>
          <w:szCs w:val="28"/>
          <w:rtl/>
          <w14:ligatures w14:val="none"/>
        </w:rPr>
        <w:t>أو أي أسلوب مناسب، مع تحديد</w:t>
      </w:r>
      <w:r w:rsidRPr="00470A8B">
        <w:rPr>
          <w:rFonts w:asciiTheme="majorBidi" w:hAnsiTheme="majorBidi" w:cstheme="majorBidi"/>
          <w:color w:val="000000"/>
          <w:kern w:val="0"/>
          <w:sz w:val="28"/>
          <w:szCs w:val="28"/>
          <w14:ligatures w14:val="none"/>
        </w:rPr>
        <w:t>:</w:t>
      </w:r>
    </w:p>
    <w:p w14:paraId="74F49E01" w14:textId="77777777" w:rsidR="00470A8B" w:rsidRPr="00470A8B" w:rsidRDefault="00470A8B" w:rsidP="00913A4D">
      <w:pPr>
        <w:numPr>
          <w:ilvl w:val="0"/>
          <w:numId w:val="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مستوى الدلالة</w:t>
      </w:r>
      <w:r w:rsidRPr="00470A8B">
        <w:rPr>
          <w:rFonts w:asciiTheme="majorBidi" w:eastAsia="Times New Roman" w:hAnsiTheme="majorBidi" w:cstheme="majorBidi"/>
          <w:color w:val="000000"/>
          <w:kern w:val="0"/>
          <w:sz w:val="28"/>
          <w:szCs w:val="28"/>
          <w14:ligatures w14:val="none"/>
        </w:rPr>
        <w:t>.</w:t>
      </w:r>
    </w:p>
    <w:p w14:paraId="675E8260" w14:textId="77777777" w:rsidR="00470A8B" w:rsidRPr="00470A8B" w:rsidRDefault="00470A8B" w:rsidP="00913A4D">
      <w:pPr>
        <w:numPr>
          <w:ilvl w:val="0"/>
          <w:numId w:val="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القوة الإحصائية المطلوبة</w:t>
      </w:r>
      <w:r w:rsidRPr="00470A8B">
        <w:rPr>
          <w:rFonts w:asciiTheme="majorBidi" w:eastAsia="Times New Roman" w:hAnsiTheme="majorBidi" w:cstheme="majorBidi"/>
          <w:color w:val="000000"/>
          <w:kern w:val="0"/>
          <w:sz w:val="28"/>
          <w:szCs w:val="28"/>
          <w14:ligatures w14:val="none"/>
        </w:rPr>
        <w:t>.</w:t>
      </w:r>
    </w:p>
    <w:p w14:paraId="2FBC7A03" w14:textId="77777777" w:rsidR="00470A8B" w:rsidRPr="00470A8B" w:rsidRDefault="00470A8B" w:rsidP="00913A4D">
      <w:pPr>
        <w:numPr>
          <w:ilvl w:val="0"/>
          <w:numId w:val="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حجم الأثر المتوقع</w:t>
      </w:r>
      <w:r w:rsidRPr="00470A8B">
        <w:rPr>
          <w:rFonts w:asciiTheme="majorBidi" w:eastAsia="Times New Roman" w:hAnsiTheme="majorBidi" w:cstheme="majorBidi"/>
          <w:color w:val="000000"/>
          <w:kern w:val="0"/>
          <w:sz w:val="28"/>
          <w:szCs w:val="28"/>
          <w14:ligatures w14:val="none"/>
        </w:rPr>
        <w:t>.</w:t>
      </w:r>
    </w:p>
    <w:p w14:paraId="6CA19676" w14:textId="77777777" w:rsidR="00470A8B" w:rsidRPr="00470A8B" w:rsidRDefault="00470A8B" w:rsidP="00913A4D">
      <w:pPr>
        <w:numPr>
          <w:ilvl w:val="0"/>
          <w:numId w:val="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المتنبئات في النموذج</w:t>
      </w:r>
      <w:r w:rsidRPr="00470A8B">
        <w:rPr>
          <w:rFonts w:asciiTheme="majorBidi" w:eastAsia="Times New Roman" w:hAnsiTheme="majorBidi" w:cstheme="majorBidi"/>
          <w:color w:val="000000"/>
          <w:kern w:val="0"/>
          <w:sz w:val="28"/>
          <w:szCs w:val="28"/>
          <w14:ligatures w14:val="none"/>
        </w:rPr>
        <w:t>.</w:t>
      </w:r>
    </w:p>
    <w:p w14:paraId="0E1610C0" w14:textId="77777777" w:rsidR="00470A8B" w:rsidRPr="00470A8B" w:rsidRDefault="00470A8B" w:rsidP="00913A4D">
      <w:pPr>
        <w:numPr>
          <w:ilvl w:val="0"/>
          <w:numId w:val="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الحد الأدنى المطلوب من الاستجابات الصالحة</w:t>
      </w:r>
      <w:r w:rsidRPr="00470A8B">
        <w:rPr>
          <w:rFonts w:asciiTheme="majorBidi" w:eastAsia="Times New Roman" w:hAnsiTheme="majorBidi" w:cstheme="majorBidi"/>
          <w:color w:val="000000"/>
          <w:kern w:val="0"/>
          <w:sz w:val="28"/>
          <w:szCs w:val="28"/>
          <w14:ligatures w14:val="none"/>
        </w:rPr>
        <w:t>.</w:t>
      </w:r>
    </w:p>
    <w:p w14:paraId="7F8D4E2B"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الرابعة: التمييز بين عدد الاستبانات الموزعة والعينة الصالحة</w:t>
      </w:r>
    </w:p>
    <w:p w14:paraId="6AFCBF3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تحديد</w:t>
      </w:r>
      <w:r w:rsidRPr="00470A8B">
        <w:rPr>
          <w:rFonts w:asciiTheme="majorBidi" w:hAnsiTheme="majorBidi" w:cstheme="majorBidi"/>
          <w:color w:val="000000"/>
          <w:kern w:val="0"/>
          <w:sz w:val="28"/>
          <w:szCs w:val="28"/>
          <w14:ligatures w14:val="none"/>
        </w:rPr>
        <w:t>:</w:t>
      </w:r>
    </w:p>
    <w:p w14:paraId="7D402A31" w14:textId="77777777" w:rsidR="00470A8B" w:rsidRPr="00470A8B" w:rsidRDefault="00470A8B" w:rsidP="00913A4D">
      <w:pPr>
        <w:numPr>
          <w:ilvl w:val="0"/>
          <w:numId w:val="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العدد المستهدف من الاستجابات الصالحة</w:t>
      </w:r>
      <w:r w:rsidRPr="00470A8B">
        <w:rPr>
          <w:rFonts w:asciiTheme="majorBidi" w:eastAsia="Times New Roman" w:hAnsiTheme="majorBidi" w:cstheme="majorBidi"/>
          <w:color w:val="000000"/>
          <w:kern w:val="0"/>
          <w:sz w:val="28"/>
          <w:szCs w:val="28"/>
          <w14:ligatures w14:val="none"/>
        </w:rPr>
        <w:t>.</w:t>
      </w:r>
    </w:p>
    <w:p w14:paraId="219FA731" w14:textId="77777777" w:rsidR="00470A8B" w:rsidRPr="00470A8B" w:rsidRDefault="00470A8B" w:rsidP="00913A4D">
      <w:pPr>
        <w:numPr>
          <w:ilvl w:val="0"/>
          <w:numId w:val="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الاستبانات التي ستُوزع فعليًا</w:t>
      </w:r>
      <w:r w:rsidRPr="00470A8B">
        <w:rPr>
          <w:rFonts w:asciiTheme="majorBidi" w:eastAsia="Times New Roman" w:hAnsiTheme="majorBidi" w:cstheme="majorBidi"/>
          <w:color w:val="000000"/>
          <w:kern w:val="0"/>
          <w:sz w:val="28"/>
          <w:szCs w:val="28"/>
          <w14:ligatures w14:val="none"/>
        </w:rPr>
        <w:t>.</w:t>
      </w:r>
    </w:p>
    <w:p w14:paraId="04DDD35A" w14:textId="77777777" w:rsidR="00470A8B" w:rsidRPr="00470A8B" w:rsidRDefault="00470A8B" w:rsidP="00913A4D">
      <w:pPr>
        <w:numPr>
          <w:ilvl w:val="0"/>
          <w:numId w:val="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النسبة المتوقعة لعدم الاستجابة</w:t>
      </w:r>
      <w:r w:rsidRPr="00470A8B">
        <w:rPr>
          <w:rFonts w:asciiTheme="majorBidi" w:eastAsia="Times New Roman" w:hAnsiTheme="majorBidi" w:cstheme="majorBidi"/>
          <w:color w:val="000000"/>
          <w:kern w:val="0"/>
          <w:sz w:val="28"/>
          <w:szCs w:val="28"/>
          <w14:ligatures w14:val="none"/>
        </w:rPr>
        <w:t>.</w:t>
      </w:r>
    </w:p>
    <w:p w14:paraId="4D01E149" w14:textId="77777777" w:rsidR="00470A8B" w:rsidRPr="00470A8B" w:rsidRDefault="00470A8B" w:rsidP="00913A4D">
      <w:pPr>
        <w:numPr>
          <w:ilvl w:val="0"/>
          <w:numId w:val="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الاستبانات المتوقع استبعادها</w:t>
      </w:r>
      <w:r w:rsidRPr="00470A8B">
        <w:rPr>
          <w:rFonts w:asciiTheme="majorBidi" w:eastAsia="Times New Roman" w:hAnsiTheme="majorBidi" w:cstheme="majorBidi"/>
          <w:color w:val="000000"/>
          <w:kern w:val="0"/>
          <w:sz w:val="28"/>
          <w:szCs w:val="28"/>
          <w14:ligatures w14:val="none"/>
        </w:rPr>
        <w:t>.</w:t>
      </w:r>
    </w:p>
    <w:p w14:paraId="5C2C933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إذا كان المطلوب الحصول على 384 استجابة صالحة، فيجب توزيع عدد أكبر، وليس الاكتفاء بتوزيع 384 استبانة</w:t>
      </w:r>
      <w:r w:rsidRPr="00470A8B">
        <w:rPr>
          <w:rFonts w:asciiTheme="majorBidi" w:hAnsiTheme="majorBidi" w:cstheme="majorBidi"/>
          <w:color w:val="000000"/>
          <w:kern w:val="0"/>
          <w:sz w:val="28"/>
          <w:szCs w:val="28"/>
          <w14:ligatures w14:val="none"/>
        </w:rPr>
        <w:t>.</w:t>
      </w:r>
    </w:p>
    <w:p w14:paraId="3517D1A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الخامسة: إثبات إمكانية استخدام العينة العشوائية الطبقية</w:t>
      </w:r>
    </w:p>
    <w:p w14:paraId="6DD31AD5"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وصف العينة بأنها عشوائية طبقية يتطلب وجود قائمة كاملة بأسماء الموظفين وتصنيفاتهم الوظيفية. يجب توضيح</w:t>
      </w:r>
      <w:r w:rsidRPr="00470A8B">
        <w:rPr>
          <w:rFonts w:asciiTheme="majorBidi" w:hAnsiTheme="majorBidi" w:cstheme="majorBidi"/>
          <w:color w:val="000000"/>
          <w:kern w:val="0"/>
          <w:sz w:val="28"/>
          <w:szCs w:val="28"/>
          <w14:ligatures w14:val="none"/>
        </w:rPr>
        <w:t>:</w:t>
      </w:r>
    </w:p>
    <w:p w14:paraId="56B9406F" w14:textId="77777777" w:rsidR="00470A8B" w:rsidRPr="00470A8B" w:rsidRDefault="00470A8B" w:rsidP="00913A4D">
      <w:pPr>
        <w:numPr>
          <w:ilvl w:val="0"/>
          <w:numId w:val="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مصدر قوائم العاملين</w:t>
      </w:r>
      <w:r w:rsidRPr="00470A8B">
        <w:rPr>
          <w:rFonts w:asciiTheme="majorBidi" w:eastAsia="Times New Roman" w:hAnsiTheme="majorBidi" w:cstheme="majorBidi"/>
          <w:color w:val="000000"/>
          <w:kern w:val="0"/>
          <w:sz w:val="28"/>
          <w:szCs w:val="28"/>
          <w14:ligatures w14:val="none"/>
        </w:rPr>
        <w:t>.</w:t>
      </w:r>
    </w:p>
    <w:p w14:paraId="1BE9C143" w14:textId="77777777" w:rsidR="00470A8B" w:rsidRPr="00470A8B" w:rsidRDefault="00470A8B" w:rsidP="00913A4D">
      <w:pPr>
        <w:numPr>
          <w:ilvl w:val="0"/>
          <w:numId w:val="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الطبقات الوظيفية المستخدمة</w:t>
      </w:r>
      <w:r w:rsidRPr="00470A8B">
        <w:rPr>
          <w:rFonts w:asciiTheme="majorBidi" w:eastAsia="Times New Roman" w:hAnsiTheme="majorBidi" w:cstheme="majorBidi"/>
          <w:color w:val="000000"/>
          <w:kern w:val="0"/>
          <w:sz w:val="28"/>
          <w:szCs w:val="28"/>
          <w14:ligatures w14:val="none"/>
        </w:rPr>
        <w:t>.</w:t>
      </w:r>
    </w:p>
    <w:p w14:paraId="71A7E022" w14:textId="77777777" w:rsidR="00470A8B" w:rsidRPr="00470A8B" w:rsidRDefault="00470A8B" w:rsidP="00913A4D">
      <w:pPr>
        <w:numPr>
          <w:ilvl w:val="0"/>
          <w:numId w:val="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العاملين في كل طبقة</w:t>
      </w:r>
      <w:r w:rsidRPr="00470A8B">
        <w:rPr>
          <w:rFonts w:asciiTheme="majorBidi" w:eastAsia="Times New Roman" w:hAnsiTheme="majorBidi" w:cstheme="majorBidi"/>
          <w:color w:val="000000"/>
          <w:kern w:val="0"/>
          <w:sz w:val="28"/>
          <w:szCs w:val="28"/>
          <w14:ligatures w14:val="none"/>
        </w:rPr>
        <w:t>.</w:t>
      </w:r>
    </w:p>
    <w:p w14:paraId="504E6C6A" w14:textId="77777777" w:rsidR="00470A8B" w:rsidRPr="00470A8B" w:rsidRDefault="00470A8B" w:rsidP="00913A4D">
      <w:pPr>
        <w:numPr>
          <w:ilvl w:val="0"/>
          <w:numId w:val="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نسبة العينة المخصصة لكل طبقة</w:t>
      </w:r>
      <w:r w:rsidRPr="00470A8B">
        <w:rPr>
          <w:rFonts w:asciiTheme="majorBidi" w:eastAsia="Times New Roman" w:hAnsiTheme="majorBidi" w:cstheme="majorBidi"/>
          <w:color w:val="000000"/>
          <w:kern w:val="0"/>
          <w:sz w:val="28"/>
          <w:szCs w:val="28"/>
          <w14:ligatures w14:val="none"/>
        </w:rPr>
        <w:t>.</w:t>
      </w:r>
    </w:p>
    <w:p w14:paraId="6BA20648" w14:textId="77777777" w:rsidR="00470A8B" w:rsidRPr="00470A8B" w:rsidRDefault="00470A8B" w:rsidP="00913A4D">
      <w:pPr>
        <w:numPr>
          <w:ilvl w:val="0"/>
          <w:numId w:val="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lastRenderedPageBreak/>
        <w:t>طريقة الاختيار العشوائي داخل كل طبقة</w:t>
      </w:r>
      <w:r w:rsidRPr="00470A8B">
        <w:rPr>
          <w:rFonts w:asciiTheme="majorBidi" w:eastAsia="Times New Roman" w:hAnsiTheme="majorBidi" w:cstheme="majorBidi"/>
          <w:color w:val="000000"/>
          <w:kern w:val="0"/>
          <w:sz w:val="28"/>
          <w:szCs w:val="28"/>
          <w14:ligatures w14:val="none"/>
        </w:rPr>
        <w:t>.</w:t>
      </w:r>
    </w:p>
    <w:p w14:paraId="41D7E7F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 xml:space="preserve">إذا لم تتوافر قوائم رسمية، يجب عدم وصف العينة بأنها عشوائية، واستخدام تسمية دقيقة مثل العينة الطبقية القصدية أو </w:t>
      </w:r>
      <w:proofErr w:type="spellStart"/>
      <w:r w:rsidRPr="00470A8B">
        <w:rPr>
          <w:rFonts w:asciiTheme="majorBidi" w:hAnsiTheme="majorBidi" w:cstheme="majorBidi"/>
          <w:color w:val="000000"/>
          <w:kern w:val="0"/>
          <w:sz w:val="28"/>
          <w:szCs w:val="28"/>
          <w:rtl/>
          <w14:ligatures w14:val="none"/>
        </w:rPr>
        <w:t>الحصصية</w:t>
      </w:r>
      <w:proofErr w:type="spellEnd"/>
      <w:r w:rsidRPr="00470A8B">
        <w:rPr>
          <w:rFonts w:asciiTheme="majorBidi" w:hAnsiTheme="majorBidi" w:cstheme="majorBidi"/>
          <w:color w:val="000000"/>
          <w:kern w:val="0"/>
          <w:sz w:val="28"/>
          <w:szCs w:val="28"/>
          <w14:ligatures w14:val="none"/>
        </w:rPr>
        <w:t>.</w:t>
      </w:r>
    </w:p>
    <w:p w14:paraId="12EA2F6B"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السادسة: إضافة جدول لتوزيع المجتمع والعينة</w:t>
      </w:r>
    </w:p>
    <w:p w14:paraId="3D29E30E"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إعداد جدول يتضمن</w:t>
      </w:r>
      <w:r w:rsidRPr="00470A8B">
        <w:rPr>
          <w:rFonts w:asciiTheme="majorBidi" w:hAnsiTheme="majorBidi" w:cstheme="majorBidi"/>
          <w:color w:val="000000"/>
          <w:kern w:val="0"/>
          <w:sz w:val="28"/>
          <w:szCs w:val="28"/>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3"/>
        <w:gridCol w:w="1237"/>
        <w:gridCol w:w="1746"/>
        <w:gridCol w:w="2008"/>
      </w:tblGrid>
      <w:tr w:rsidR="00470A8B" w:rsidRPr="00470A8B" w14:paraId="19E5E2AB" w14:textId="77777777" w:rsidTr="00470A8B">
        <w:trPr>
          <w:tblHeader/>
          <w:tblCellSpacing w:w="15" w:type="dxa"/>
        </w:trPr>
        <w:tc>
          <w:tcPr>
            <w:tcW w:w="0" w:type="auto"/>
            <w:vAlign w:val="center"/>
            <w:hideMark/>
          </w:tcPr>
          <w:p w14:paraId="0AF858FF"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الفئة الوظيفية</w:t>
            </w:r>
          </w:p>
        </w:tc>
        <w:tc>
          <w:tcPr>
            <w:tcW w:w="0" w:type="auto"/>
            <w:vAlign w:val="center"/>
            <w:hideMark/>
          </w:tcPr>
          <w:p w14:paraId="747AD7FF"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حجم المجتمع</w:t>
            </w:r>
          </w:p>
        </w:tc>
        <w:tc>
          <w:tcPr>
            <w:tcW w:w="0" w:type="auto"/>
            <w:vAlign w:val="center"/>
            <w:hideMark/>
          </w:tcPr>
          <w:p w14:paraId="27BD35AB"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النسبة من المجتمع</w:t>
            </w:r>
          </w:p>
        </w:tc>
        <w:tc>
          <w:tcPr>
            <w:tcW w:w="0" w:type="auto"/>
            <w:vAlign w:val="center"/>
            <w:hideMark/>
          </w:tcPr>
          <w:p w14:paraId="20C0A77B"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حجم العينة المخصص</w:t>
            </w:r>
          </w:p>
        </w:tc>
      </w:tr>
    </w:tbl>
    <w:p w14:paraId="23356A7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ولا يكفي ذكر الإداريين والفنيين بصورة عامة دون بيان أعدادهم</w:t>
      </w:r>
      <w:r w:rsidRPr="00470A8B">
        <w:rPr>
          <w:rFonts w:asciiTheme="majorBidi" w:hAnsiTheme="majorBidi" w:cstheme="majorBidi"/>
          <w:color w:val="000000"/>
          <w:kern w:val="0"/>
          <w:sz w:val="28"/>
          <w:szCs w:val="28"/>
          <w14:ligatures w14:val="none"/>
        </w:rPr>
        <w:t>.</w:t>
      </w:r>
    </w:p>
    <w:p w14:paraId="53419DAF"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السابعة: تحديد معايير المشاركة والاستبعاد</w:t>
      </w:r>
    </w:p>
    <w:p w14:paraId="174B2F9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تحديد الشروط التي يجب توافرها في المشارك، مثل</w:t>
      </w:r>
      <w:r w:rsidRPr="00470A8B">
        <w:rPr>
          <w:rFonts w:asciiTheme="majorBidi" w:hAnsiTheme="majorBidi" w:cstheme="majorBidi"/>
          <w:color w:val="000000"/>
          <w:kern w:val="0"/>
          <w:sz w:val="28"/>
          <w:szCs w:val="28"/>
          <w14:ligatures w14:val="none"/>
        </w:rPr>
        <w:t>:</w:t>
      </w:r>
    </w:p>
    <w:p w14:paraId="3A6DBF13" w14:textId="77777777" w:rsidR="00470A8B" w:rsidRPr="00470A8B" w:rsidRDefault="00470A8B" w:rsidP="00913A4D">
      <w:pPr>
        <w:numPr>
          <w:ilvl w:val="0"/>
          <w:numId w:val="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أن يكون موظفًا حاليًا في الهيئة</w:t>
      </w:r>
      <w:r w:rsidRPr="00470A8B">
        <w:rPr>
          <w:rFonts w:asciiTheme="majorBidi" w:eastAsia="Times New Roman" w:hAnsiTheme="majorBidi" w:cstheme="majorBidi"/>
          <w:color w:val="000000"/>
          <w:kern w:val="0"/>
          <w:sz w:val="28"/>
          <w:szCs w:val="28"/>
          <w14:ligatures w14:val="none"/>
        </w:rPr>
        <w:t>.</w:t>
      </w:r>
    </w:p>
    <w:p w14:paraId="1F48021D" w14:textId="77777777" w:rsidR="00470A8B" w:rsidRPr="00470A8B" w:rsidRDefault="00470A8B" w:rsidP="00913A4D">
      <w:pPr>
        <w:numPr>
          <w:ilvl w:val="0"/>
          <w:numId w:val="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أن تكون لديه خبرة مهنية كافية</w:t>
      </w:r>
      <w:r w:rsidRPr="00470A8B">
        <w:rPr>
          <w:rFonts w:asciiTheme="majorBidi" w:eastAsia="Times New Roman" w:hAnsiTheme="majorBidi" w:cstheme="majorBidi"/>
          <w:color w:val="000000"/>
          <w:kern w:val="0"/>
          <w:sz w:val="28"/>
          <w:szCs w:val="28"/>
          <w14:ligatures w14:val="none"/>
        </w:rPr>
        <w:t>.</w:t>
      </w:r>
    </w:p>
    <w:p w14:paraId="2885CD95" w14:textId="77777777" w:rsidR="00470A8B" w:rsidRPr="00470A8B" w:rsidRDefault="00470A8B" w:rsidP="00913A4D">
      <w:pPr>
        <w:numPr>
          <w:ilvl w:val="0"/>
          <w:numId w:val="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أن يكون مطلعًا على الإجراءات المؤسسية والتقنية</w:t>
      </w:r>
      <w:r w:rsidRPr="00470A8B">
        <w:rPr>
          <w:rFonts w:asciiTheme="majorBidi" w:eastAsia="Times New Roman" w:hAnsiTheme="majorBidi" w:cstheme="majorBidi"/>
          <w:color w:val="000000"/>
          <w:kern w:val="0"/>
          <w:sz w:val="28"/>
          <w:szCs w:val="28"/>
          <w14:ligatures w14:val="none"/>
        </w:rPr>
        <w:t>.</w:t>
      </w:r>
    </w:p>
    <w:p w14:paraId="302C85B3" w14:textId="77777777" w:rsidR="00470A8B" w:rsidRPr="00470A8B" w:rsidRDefault="00470A8B" w:rsidP="00913A4D">
      <w:pPr>
        <w:numPr>
          <w:ilvl w:val="0"/>
          <w:numId w:val="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أن يعمل في إدارة ذات صلة بموضوع الدراسة</w:t>
      </w:r>
      <w:r w:rsidRPr="00470A8B">
        <w:rPr>
          <w:rFonts w:asciiTheme="majorBidi" w:eastAsia="Times New Roman" w:hAnsiTheme="majorBidi" w:cstheme="majorBidi"/>
          <w:color w:val="000000"/>
          <w:kern w:val="0"/>
          <w:sz w:val="28"/>
          <w:szCs w:val="28"/>
          <w14:ligatures w14:val="none"/>
        </w:rPr>
        <w:t>.</w:t>
      </w:r>
    </w:p>
    <w:p w14:paraId="37120330"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كما يجب تحديد الفئات التي سيتم استبعادها، مثل المتدربين أو الموظفين الجدد أو العاملين بعقود خارجية إذا لم تكن لديهم معرفة كافية</w:t>
      </w:r>
      <w:r w:rsidRPr="00470A8B">
        <w:rPr>
          <w:rFonts w:asciiTheme="majorBidi" w:hAnsiTheme="majorBidi" w:cstheme="majorBidi"/>
          <w:color w:val="000000"/>
          <w:kern w:val="0"/>
          <w:sz w:val="28"/>
          <w:szCs w:val="28"/>
          <w14:ligatures w14:val="none"/>
        </w:rPr>
        <w:t>.</w:t>
      </w:r>
    </w:p>
    <w:p w14:paraId="4911162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الثامنة: تحديد وحدة التحليل</w:t>
      </w:r>
    </w:p>
    <w:p w14:paraId="2F8B246B"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توضيح أن وحدة التحليل هي الموظف الفرد داخل الهيئة، وبيان سبب قدرة الموظف على تقديم تقييم دقيق للموضوعات التي تتناولها الاستبانة</w:t>
      </w:r>
      <w:r w:rsidRPr="00470A8B">
        <w:rPr>
          <w:rFonts w:asciiTheme="majorBidi" w:hAnsiTheme="majorBidi" w:cstheme="majorBidi"/>
          <w:color w:val="000000"/>
          <w:kern w:val="0"/>
          <w:sz w:val="28"/>
          <w:szCs w:val="28"/>
          <w14:ligatures w14:val="none"/>
        </w:rPr>
        <w:t>.</w:t>
      </w:r>
    </w:p>
    <w:p w14:paraId="0800DF5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التاسعة: مراجعة وصف الهيئة والسياق المؤسسي</w:t>
      </w:r>
    </w:p>
    <w:p w14:paraId="24849E2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 xml:space="preserve">يجب توضيح الصفة التنظيمية والقانونية للهيئة السعودية للمهندسين من مصدر رسمي، وعدم وصفها بأنها جزء من القطاع الحكومي دون توثيق. كما يجب توضيح أسباب اختيارها حالةً تطبيقية، مع تقديم أدلة رسمية على وجود مبادرات تقنية ورقمية </w:t>
      </w:r>
      <w:proofErr w:type="spellStart"/>
      <w:r w:rsidRPr="00470A8B">
        <w:rPr>
          <w:rFonts w:asciiTheme="majorBidi" w:hAnsiTheme="majorBidi" w:cstheme="majorBidi"/>
          <w:color w:val="000000"/>
          <w:kern w:val="0"/>
          <w:sz w:val="28"/>
          <w:szCs w:val="28"/>
          <w:rtl/>
          <w14:ligatures w14:val="none"/>
        </w:rPr>
        <w:t>واستدامية</w:t>
      </w:r>
      <w:proofErr w:type="spellEnd"/>
      <w:r w:rsidRPr="00470A8B">
        <w:rPr>
          <w:rFonts w:asciiTheme="majorBidi" w:hAnsiTheme="majorBidi" w:cstheme="majorBidi"/>
          <w:color w:val="000000"/>
          <w:kern w:val="0"/>
          <w:sz w:val="28"/>
          <w:szCs w:val="28"/>
          <w:rtl/>
          <w14:ligatures w14:val="none"/>
        </w:rPr>
        <w:t xml:space="preserve"> لديها</w:t>
      </w:r>
      <w:r w:rsidRPr="00470A8B">
        <w:rPr>
          <w:rFonts w:asciiTheme="majorBidi" w:hAnsiTheme="majorBidi" w:cstheme="majorBidi"/>
          <w:color w:val="000000"/>
          <w:kern w:val="0"/>
          <w:sz w:val="28"/>
          <w:szCs w:val="28"/>
          <w14:ligatures w14:val="none"/>
        </w:rPr>
        <w:t>.</w:t>
      </w:r>
    </w:p>
    <w:p w14:paraId="0EB391E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العاشرة: اختيار برنامج التحليل بصورة نهائية</w:t>
      </w:r>
    </w:p>
    <w:p w14:paraId="19F07DE5"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ورد استخدام</w:t>
      </w:r>
      <w:r w:rsidRPr="00470A8B">
        <w:rPr>
          <w:rFonts w:asciiTheme="majorBidi" w:hAnsiTheme="majorBidi" w:cstheme="majorBidi"/>
          <w:color w:val="000000"/>
          <w:kern w:val="0"/>
          <w:sz w:val="28"/>
          <w:szCs w:val="28"/>
          <w14:ligatures w14:val="none"/>
        </w:rPr>
        <w:t xml:space="preserve"> </w:t>
      </w:r>
      <w:proofErr w:type="spellStart"/>
      <w:r w:rsidRPr="00470A8B">
        <w:rPr>
          <w:rFonts w:asciiTheme="majorBidi" w:hAnsiTheme="majorBidi" w:cstheme="majorBidi"/>
          <w:color w:val="000000"/>
          <w:kern w:val="0"/>
          <w:sz w:val="28"/>
          <w:szCs w:val="28"/>
          <w14:ligatures w14:val="none"/>
        </w:rPr>
        <w:t>SmartPLS</w:t>
      </w:r>
      <w:proofErr w:type="spellEnd"/>
      <w:r w:rsidRPr="00470A8B">
        <w:rPr>
          <w:rFonts w:asciiTheme="majorBidi" w:hAnsiTheme="majorBidi" w:cstheme="majorBidi"/>
          <w:color w:val="000000"/>
          <w:kern w:val="0"/>
          <w:sz w:val="28"/>
          <w:szCs w:val="28"/>
          <w14:ligatures w14:val="none"/>
        </w:rPr>
        <w:t xml:space="preserve"> </w:t>
      </w:r>
      <w:r w:rsidRPr="00470A8B">
        <w:rPr>
          <w:rFonts w:asciiTheme="majorBidi" w:hAnsiTheme="majorBidi" w:cstheme="majorBidi"/>
          <w:color w:val="000000"/>
          <w:kern w:val="0"/>
          <w:sz w:val="28"/>
          <w:szCs w:val="28"/>
          <w:rtl/>
          <w14:ligatures w14:val="none"/>
        </w:rPr>
        <w:t>أو</w:t>
      </w:r>
      <w:r w:rsidRPr="00470A8B">
        <w:rPr>
          <w:rFonts w:asciiTheme="majorBidi" w:hAnsiTheme="majorBidi" w:cstheme="majorBidi"/>
          <w:color w:val="000000"/>
          <w:kern w:val="0"/>
          <w:sz w:val="28"/>
          <w:szCs w:val="28"/>
          <w14:ligatures w14:val="none"/>
        </w:rPr>
        <w:t xml:space="preserve"> AMOS</w:t>
      </w:r>
      <w:r w:rsidRPr="00470A8B">
        <w:rPr>
          <w:rFonts w:asciiTheme="majorBidi" w:hAnsiTheme="majorBidi" w:cstheme="majorBidi"/>
          <w:color w:val="000000"/>
          <w:kern w:val="0"/>
          <w:sz w:val="28"/>
          <w:szCs w:val="28"/>
          <w:rtl/>
          <w14:ligatures w14:val="none"/>
        </w:rPr>
        <w:t>، وهذا غير مقبول منهجيًا لأن البرنامجين يعتمدان اتجاهين مختلفين في تحليل المعادلات الهيكلية</w:t>
      </w:r>
      <w:r w:rsidRPr="00470A8B">
        <w:rPr>
          <w:rFonts w:asciiTheme="majorBidi" w:hAnsiTheme="majorBidi" w:cstheme="majorBidi"/>
          <w:color w:val="000000"/>
          <w:kern w:val="0"/>
          <w:sz w:val="28"/>
          <w:szCs w:val="28"/>
          <w14:ligatures w14:val="none"/>
        </w:rPr>
        <w:t>.</w:t>
      </w:r>
    </w:p>
    <w:p w14:paraId="3A1A7828"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اختيار برنامج واحد. والأقرب إلى خطة الفصل هو</w:t>
      </w:r>
      <w:r w:rsidRPr="00470A8B">
        <w:rPr>
          <w:rFonts w:asciiTheme="majorBidi" w:hAnsiTheme="majorBidi" w:cstheme="majorBidi"/>
          <w:color w:val="000000"/>
          <w:kern w:val="0"/>
          <w:sz w:val="28"/>
          <w:szCs w:val="28"/>
          <w14:ligatures w14:val="none"/>
        </w:rPr>
        <w:t>:</w:t>
      </w:r>
    </w:p>
    <w:p w14:paraId="248078B0" w14:textId="77777777" w:rsidR="00470A8B" w:rsidRPr="00470A8B" w:rsidRDefault="00470A8B" w:rsidP="00C966BC">
      <w:pPr>
        <w:spacing w:beforeAutospacing="1" w:after="100" w:afterAutospacing="1" w:line="240" w:lineRule="auto"/>
        <w:jc w:val="left"/>
        <w:rPr>
          <w:rFonts w:asciiTheme="majorBidi" w:hAnsiTheme="majorBidi" w:cstheme="majorBidi"/>
          <w:color w:val="000000"/>
          <w:kern w:val="0"/>
          <w:sz w:val="28"/>
          <w:szCs w:val="28"/>
          <w14:ligatures w14:val="none"/>
        </w:rPr>
      </w:pPr>
      <w:proofErr w:type="spellStart"/>
      <w:r w:rsidRPr="00470A8B">
        <w:rPr>
          <w:rFonts w:asciiTheme="majorBidi" w:hAnsiTheme="majorBidi" w:cstheme="majorBidi"/>
          <w:color w:val="000000"/>
          <w:kern w:val="0"/>
          <w:sz w:val="28"/>
          <w:szCs w:val="28"/>
          <w14:ligatures w14:val="none"/>
        </w:rPr>
        <w:t>SmartPLS</w:t>
      </w:r>
      <w:proofErr w:type="spellEnd"/>
      <w:r w:rsidRPr="00470A8B">
        <w:rPr>
          <w:rFonts w:asciiTheme="majorBidi" w:hAnsiTheme="majorBidi" w:cstheme="majorBidi"/>
          <w:color w:val="000000"/>
          <w:kern w:val="0"/>
          <w:sz w:val="28"/>
          <w:szCs w:val="28"/>
          <w14:ligatures w14:val="none"/>
        </w:rPr>
        <w:t xml:space="preserve"> 4 </w:t>
      </w:r>
      <w:r w:rsidRPr="00470A8B">
        <w:rPr>
          <w:rFonts w:asciiTheme="majorBidi" w:hAnsiTheme="majorBidi" w:cstheme="majorBidi"/>
          <w:color w:val="000000"/>
          <w:kern w:val="0"/>
          <w:sz w:val="28"/>
          <w:szCs w:val="28"/>
          <w:rtl/>
          <w14:ligatures w14:val="none"/>
        </w:rPr>
        <w:t>باستخدام</w:t>
      </w:r>
      <w:r w:rsidRPr="00470A8B">
        <w:rPr>
          <w:rFonts w:asciiTheme="majorBidi" w:hAnsiTheme="majorBidi" w:cstheme="majorBidi"/>
          <w:color w:val="000000"/>
          <w:kern w:val="0"/>
          <w:sz w:val="28"/>
          <w:szCs w:val="28"/>
          <w14:ligatures w14:val="none"/>
        </w:rPr>
        <w:t xml:space="preserve"> PLS-SEM.</w:t>
      </w:r>
    </w:p>
    <w:p w14:paraId="6FA2CFD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lastRenderedPageBreak/>
        <w:t>وعند اعتماده يجب حذف</w:t>
      </w:r>
      <w:r w:rsidRPr="00470A8B">
        <w:rPr>
          <w:rFonts w:asciiTheme="majorBidi" w:hAnsiTheme="majorBidi" w:cstheme="majorBidi"/>
          <w:color w:val="000000"/>
          <w:kern w:val="0"/>
          <w:sz w:val="28"/>
          <w:szCs w:val="28"/>
          <w14:ligatures w14:val="none"/>
        </w:rPr>
        <w:t xml:space="preserve"> AMOS </w:t>
      </w:r>
      <w:r w:rsidRPr="00470A8B">
        <w:rPr>
          <w:rFonts w:asciiTheme="majorBidi" w:hAnsiTheme="majorBidi" w:cstheme="majorBidi"/>
          <w:color w:val="000000"/>
          <w:kern w:val="0"/>
          <w:sz w:val="28"/>
          <w:szCs w:val="28"/>
          <w:rtl/>
          <w14:ligatures w14:val="none"/>
        </w:rPr>
        <w:t>من الفصل</w:t>
      </w:r>
      <w:r w:rsidRPr="00470A8B">
        <w:rPr>
          <w:rFonts w:asciiTheme="majorBidi" w:hAnsiTheme="majorBidi" w:cstheme="majorBidi"/>
          <w:color w:val="000000"/>
          <w:kern w:val="0"/>
          <w:sz w:val="28"/>
          <w:szCs w:val="28"/>
          <w14:ligatures w14:val="none"/>
        </w:rPr>
        <w:t>.</w:t>
      </w:r>
    </w:p>
    <w:p w14:paraId="540BD45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الحادية عشرة: توضيح وظيفة كل برنامج</w:t>
      </w:r>
    </w:p>
    <w:p w14:paraId="64DD6BF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تحديد وظيفة البرامج على النحو الآتي</w:t>
      </w:r>
      <w:r w:rsidRPr="00470A8B">
        <w:rPr>
          <w:rFonts w:asciiTheme="majorBidi" w:hAnsiTheme="majorBidi" w:cstheme="majorBidi"/>
          <w:color w:val="000000"/>
          <w:kern w:val="0"/>
          <w:sz w:val="28"/>
          <w:szCs w:val="28"/>
          <w14:ligatures w14:val="none"/>
        </w:rPr>
        <w:t>:</w:t>
      </w:r>
    </w:p>
    <w:p w14:paraId="1D83A738" w14:textId="77777777" w:rsidR="00470A8B" w:rsidRPr="00470A8B" w:rsidRDefault="00470A8B" w:rsidP="00913A4D">
      <w:pPr>
        <w:numPr>
          <w:ilvl w:val="0"/>
          <w:numId w:val="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14:ligatures w14:val="none"/>
        </w:rPr>
        <w:t xml:space="preserve">SPSS: </w:t>
      </w:r>
      <w:r w:rsidRPr="00470A8B">
        <w:rPr>
          <w:rFonts w:asciiTheme="majorBidi" w:eastAsia="Times New Roman" w:hAnsiTheme="majorBidi" w:cstheme="majorBidi"/>
          <w:color w:val="000000"/>
          <w:kern w:val="0"/>
          <w:sz w:val="28"/>
          <w:szCs w:val="28"/>
          <w:rtl/>
          <w14:ligatures w14:val="none"/>
        </w:rPr>
        <w:t>إدخال البيانات وتنظيفها والإحصاء الوصفي واختبارات الفروق</w:t>
      </w:r>
      <w:r w:rsidRPr="00470A8B">
        <w:rPr>
          <w:rFonts w:asciiTheme="majorBidi" w:eastAsia="Times New Roman" w:hAnsiTheme="majorBidi" w:cstheme="majorBidi"/>
          <w:color w:val="000000"/>
          <w:kern w:val="0"/>
          <w:sz w:val="28"/>
          <w:szCs w:val="28"/>
          <w14:ligatures w14:val="none"/>
        </w:rPr>
        <w:t>.</w:t>
      </w:r>
    </w:p>
    <w:p w14:paraId="5EB2C391" w14:textId="77777777" w:rsidR="00470A8B" w:rsidRPr="00470A8B" w:rsidRDefault="00470A8B" w:rsidP="00913A4D">
      <w:pPr>
        <w:numPr>
          <w:ilvl w:val="0"/>
          <w:numId w:val="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proofErr w:type="spellStart"/>
      <w:r w:rsidRPr="00470A8B">
        <w:rPr>
          <w:rFonts w:asciiTheme="majorBidi" w:eastAsia="Times New Roman" w:hAnsiTheme="majorBidi" w:cstheme="majorBidi"/>
          <w:color w:val="000000"/>
          <w:kern w:val="0"/>
          <w:sz w:val="28"/>
          <w:szCs w:val="28"/>
          <w14:ligatures w14:val="none"/>
        </w:rPr>
        <w:t>SmartPLS</w:t>
      </w:r>
      <w:proofErr w:type="spellEnd"/>
      <w:r w:rsidRPr="00470A8B">
        <w:rPr>
          <w:rFonts w:asciiTheme="majorBidi" w:eastAsia="Times New Roman" w:hAnsiTheme="majorBidi" w:cstheme="majorBidi"/>
          <w:color w:val="000000"/>
          <w:kern w:val="0"/>
          <w:sz w:val="28"/>
          <w:szCs w:val="28"/>
          <w14:ligatures w14:val="none"/>
        </w:rPr>
        <w:t xml:space="preserve"> 4: </w:t>
      </w:r>
      <w:r w:rsidRPr="00470A8B">
        <w:rPr>
          <w:rFonts w:asciiTheme="majorBidi" w:eastAsia="Times New Roman" w:hAnsiTheme="majorBidi" w:cstheme="majorBidi"/>
          <w:color w:val="000000"/>
          <w:kern w:val="0"/>
          <w:sz w:val="28"/>
          <w:szCs w:val="28"/>
          <w:rtl/>
          <w14:ligatures w14:val="none"/>
        </w:rPr>
        <w:t>تقييم نموذج القياس والنموذج البنائي واختبار التأثيرات غير المباشرة</w:t>
      </w:r>
      <w:r w:rsidRPr="00470A8B">
        <w:rPr>
          <w:rFonts w:asciiTheme="majorBidi" w:eastAsia="Times New Roman" w:hAnsiTheme="majorBidi" w:cstheme="majorBidi"/>
          <w:color w:val="000000"/>
          <w:kern w:val="0"/>
          <w:sz w:val="28"/>
          <w:szCs w:val="28"/>
          <w14:ligatures w14:val="none"/>
        </w:rPr>
        <w:t>.</w:t>
      </w:r>
    </w:p>
    <w:p w14:paraId="0B0582AC"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عدم تكرار اختبار العلاقات نفسها باستخدام أكثر من تحليل دون مبرر</w:t>
      </w:r>
      <w:r w:rsidRPr="00470A8B">
        <w:rPr>
          <w:rFonts w:asciiTheme="majorBidi" w:hAnsiTheme="majorBidi" w:cstheme="majorBidi"/>
          <w:color w:val="000000"/>
          <w:kern w:val="0"/>
          <w:sz w:val="28"/>
          <w:szCs w:val="28"/>
          <w14:ligatures w14:val="none"/>
        </w:rPr>
        <w:t>.</w:t>
      </w:r>
    </w:p>
    <w:p w14:paraId="6D72B0A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الثانية عشرة: إضافة مصادر مقاييس الاستبانة</w:t>
      </w:r>
    </w:p>
    <w:p w14:paraId="63F03BBA"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الاستبانة تحتوي على 27 فقرة، لكن لم تُذكر المصادر العلمية الأصلية التي تم اشتقاق الفقرات منها</w:t>
      </w:r>
      <w:r w:rsidRPr="00470A8B">
        <w:rPr>
          <w:rFonts w:asciiTheme="majorBidi" w:hAnsiTheme="majorBidi" w:cstheme="majorBidi"/>
          <w:color w:val="000000"/>
          <w:kern w:val="0"/>
          <w:sz w:val="28"/>
          <w:szCs w:val="28"/>
          <w14:ligatures w14:val="none"/>
        </w:rPr>
        <w:t>.</w:t>
      </w:r>
    </w:p>
    <w:p w14:paraId="123043FC"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إعداد جدول يتضمن</w:t>
      </w:r>
      <w:r w:rsidRPr="00470A8B">
        <w:rPr>
          <w:rFonts w:asciiTheme="majorBidi" w:hAnsiTheme="majorBidi" w:cstheme="majorBidi"/>
          <w:color w:val="000000"/>
          <w:kern w:val="0"/>
          <w:sz w:val="28"/>
          <w:szCs w:val="28"/>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2"/>
        <w:gridCol w:w="963"/>
        <w:gridCol w:w="1446"/>
        <w:gridCol w:w="1893"/>
      </w:tblGrid>
      <w:tr w:rsidR="00470A8B" w:rsidRPr="00470A8B" w14:paraId="44FCA7C8" w14:textId="77777777" w:rsidTr="00470A8B">
        <w:trPr>
          <w:tblHeader/>
          <w:tblCellSpacing w:w="15" w:type="dxa"/>
        </w:trPr>
        <w:tc>
          <w:tcPr>
            <w:tcW w:w="0" w:type="auto"/>
            <w:vAlign w:val="center"/>
            <w:hideMark/>
          </w:tcPr>
          <w:p w14:paraId="60ACE639"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المحور</w:t>
            </w:r>
          </w:p>
        </w:tc>
        <w:tc>
          <w:tcPr>
            <w:tcW w:w="0" w:type="auto"/>
            <w:vAlign w:val="center"/>
            <w:hideMark/>
          </w:tcPr>
          <w:p w14:paraId="64090414"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رقم الفقرة</w:t>
            </w:r>
          </w:p>
        </w:tc>
        <w:tc>
          <w:tcPr>
            <w:tcW w:w="0" w:type="auto"/>
            <w:vAlign w:val="center"/>
            <w:hideMark/>
          </w:tcPr>
          <w:p w14:paraId="48EE5845"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المصدر الأصلي</w:t>
            </w:r>
          </w:p>
        </w:tc>
        <w:tc>
          <w:tcPr>
            <w:tcW w:w="0" w:type="auto"/>
            <w:vAlign w:val="center"/>
            <w:hideMark/>
          </w:tcPr>
          <w:p w14:paraId="7ABD2335" w14:textId="77777777" w:rsidR="00470A8B" w:rsidRPr="00470A8B" w:rsidRDefault="00470A8B" w:rsidP="00C966BC">
            <w:pPr>
              <w:spacing w:after="0" w:line="240" w:lineRule="auto"/>
              <w:jc w:val="center"/>
              <w:rPr>
                <w:rFonts w:asciiTheme="majorBidi" w:eastAsia="Times New Roman" w:hAnsiTheme="majorBidi" w:cstheme="majorBidi"/>
                <w:b/>
                <w:bCs/>
                <w:kern w:val="0"/>
                <w:sz w:val="28"/>
                <w:szCs w:val="28"/>
                <w14:ligatures w14:val="none"/>
              </w:rPr>
            </w:pPr>
            <w:r w:rsidRPr="00470A8B">
              <w:rPr>
                <w:rFonts w:asciiTheme="majorBidi" w:eastAsia="Times New Roman" w:hAnsiTheme="majorBidi" w:cstheme="majorBidi"/>
                <w:b/>
                <w:bCs/>
                <w:kern w:val="0"/>
                <w:sz w:val="28"/>
                <w:szCs w:val="28"/>
                <w:rtl/>
                <w14:ligatures w14:val="none"/>
              </w:rPr>
              <w:t>طبيعة الفقرة</w:t>
            </w:r>
          </w:p>
        </w:tc>
      </w:tr>
      <w:tr w:rsidR="00470A8B" w:rsidRPr="00470A8B" w14:paraId="7D2929E6" w14:textId="77777777" w:rsidTr="00470A8B">
        <w:trPr>
          <w:tblCellSpacing w:w="15" w:type="dxa"/>
        </w:trPr>
        <w:tc>
          <w:tcPr>
            <w:tcW w:w="0" w:type="auto"/>
            <w:vAlign w:val="center"/>
            <w:hideMark/>
          </w:tcPr>
          <w:p w14:paraId="2BBD837E" w14:textId="77777777" w:rsidR="00470A8B" w:rsidRPr="00470A8B" w:rsidRDefault="00470A8B" w:rsidP="00C966BC">
            <w:pPr>
              <w:spacing w:after="0" w:line="240" w:lineRule="auto"/>
              <w:jc w:val="left"/>
              <w:rPr>
                <w:rFonts w:asciiTheme="majorBidi" w:eastAsia="Times New Roman" w:hAnsiTheme="majorBidi" w:cstheme="majorBidi"/>
                <w:kern w:val="0"/>
                <w:sz w:val="28"/>
                <w:szCs w:val="28"/>
                <w14:ligatures w14:val="none"/>
              </w:rPr>
            </w:pPr>
            <w:r w:rsidRPr="00470A8B">
              <w:rPr>
                <w:rFonts w:asciiTheme="majorBidi" w:eastAsia="Times New Roman" w:hAnsiTheme="majorBidi" w:cstheme="majorBidi"/>
                <w:kern w:val="0"/>
                <w:sz w:val="28"/>
                <w:szCs w:val="28"/>
                <w14:ligatures w14:val="none"/>
              </w:rPr>
              <w:t>—</w:t>
            </w:r>
          </w:p>
        </w:tc>
        <w:tc>
          <w:tcPr>
            <w:tcW w:w="0" w:type="auto"/>
            <w:vAlign w:val="center"/>
            <w:hideMark/>
          </w:tcPr>
          <w:p w14:paraId="206A3877" w14:textId="77777777" w:rsidR="00470A8B" w:rsidRPr="00470A8B" w:rsidRDefault="00470A8B" w:rsidP="00C966BC">
            <w:pPr>
              <w:spacing w:after="0" w:line="240" w:lineRule="auto"/>
              <w:jc w:val="left"/>
              <w:rPr>
                <w:rFonts w:asciiTheme="majorBidi" w:eastAsia="Times New Roman" w:hAnsiTheme="majorBidi" w:cstheme="majorBidi"/>
                <w:kern w:val="0"/>
                <w:sz w:val="28"/>
                <w:szCs w:val="28"/>
                <w14:ligatures w14:val="none"/>
              </w:rPr>
            </w:pPr>
            <w:r w:rsidRPr="00470A8B">
              <w:rPr>
                <w:rFonts w:asciiTheme="majorBidi" w:eastAsia="Times New Roman" w:hAnsiTheme="majorBidi" w:cstheme="majorBidi"/>
                <w:kern w:val="0"/>
                <w:sz w:val="28"/>
                <w:szCs w:val="28"/>
                <w14:ligatures w14:val="none"/>
              </w:rPr>
              <w:t>—</w:t>
            </w:r>
          </w:p>
        </w:tc>
        <w:tc>
          <w:tcPr>
            <w:tcW w:w="0" w:type="auto"/>
            <w:vAlign w:val="center"/>
            <w:hideMark/>
          </w:tcPr>
          <w:p w14:paraId="2604EFD8" w14:textId="77777777" w:rsidR="00470A8B" w:rsidRPr="00470A8B" w:rsidRDefault="00470A8B" w:rsidP="00C966BC">
            <w:pPr>
              <w:spacing w:after="0" w:line="240" w:lineRule="auto"/>
              <w:jc w:val="left"/>
              <w:rPr>
                <w:rFonts w:asciiTheme="majorBidi" w:eastAsia="Times New Roman" w:hAnsiTheme="majorBidi" w:cstheme="majorBidi"/>
                <w:kern w:val="0"/>
                <w:sz w:val="28"/>
                <w:szCs w:val="28"/>
                <w14:ligatures w14:val="none"/>
              </w:rPr>
            </w:pPr>
            <w:r w:rsidRPr="00470A8B">
              <w:rPr>
                <w:rFonts w:asciiTheme="majorBidi" w:eastAsia="Times New Roman" w:hAnsiTheme="majorBidi" w:cstheme="majorBidi"/>
                <w:kern w:val="0"/>
                <w:sz w:val="28"/>
                <w:szCs w:val="28"/>
                <w:rtl/>
                <w14:ligatures w14:val="none"/>
              </w:rPr>
              <w:t>المرجع</w:t>
            </w:r>
          </w:p>
        </w:tc>
        <w:tc>
          <w:tcPr>
            <w:tcW w:w="0" w:type="auto"/>
            <w:vAlign w:val="center"/>
            <w:hideMark/>
          </w:tcPr>
          <w:p w14:paraId="2671F74E" w14:textId="77777777" w:rsidR="00470A8B" w:rsidRPr="00470A8B" w:rsidRDefault="00470A8B" w:rsidP="00C966BC">
            <w:pPr>
              <w:spacing w:after="0" w:line="240" w:lineRule="auto"/>
              <w:jc w:val="left"/>
              <w:rPr>
                <w:rFonts w:asciiTheme="majorBidi" w:eastAsia="Times New Roman" w:hAnsiTheme="majorBidi" w:cstheme="majorBidi"/>
                <w:kern w:val="0"/>
                <w:sz w:val="28"/>
                <w:szCs w:val="28"/>
                <w14:ligatures w14:val="none"/>
              </w:rPr>
            </w:pPr>
            <w:r w:rsidRPr="00470A8B">
              <w:rPr>
                <w:rFonts w:asciiTheme="majorBidi" w:eastAsia="Times New Roman" w:hAnsiTheme="majorBidi" w:cstheme="majorBidi"/>
                <w:kern w:val="0"/>
                <w:sz w:val="28"/>
                <w:szCs w:val="28"/>
                <w:rtl/>
                <w14:ligatures w14:val="none"/>
              </w:rPr>
              <w:t>مقتبسة/معدلة/مطورة</w:t>
            </w:r>
          </w:p>
        </w:tc>
      </w:tr>
    </w:tbl>
    <w:p w14:paraId="2F395018"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ألا يقال إن الفقرات بُنيت من الدراسات السابقة دون تحديد الدراسات المستخدمة</w:t>
      </w:r>
      <w:r w:rsidRPr="00470A8B">
        <w:rPr>
          <w:rFonts w:asciiTheme="majorBidi" w:hAnsiTheme="majorBidi" w:cstheme="majorBidi"/>
          <w:color w:val="000000"/>
          <w:kern w:val="0"/>
          <w:sz w:val="28"/>
          <w:szCs w:val="28"/>
          <w14:ligatures w14:val="none"/>
        </w:rPr>
        <w:t>.</w:t>
      </w:r>
    </w:p>
    <w:p w14:paraId="44C28628"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الثالثة عشرة: إضافة إجراءات ترجمة المقاييس</w:t>
      </w:r>
    </w:p>
    <w:p w14:paraId="75A1736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إذا كانت المقاييس الأصلية باللغة الإنجليزية، يجب توضيح</w:t>
      </w:r>
      <w:r w:rsidRPr="00470A8B">
        <w:rPr>
          <w:rFonts w:asciiTheme="majorBidi" w:hAnsiTheme="majorBidi" w:cstheme="majorBidi"/>
          <w:color w:val="000000"/>
          <w:kern w:val="0"/>
          <w:sz w:val="28"/>
          <w:szCs w:val="28"/>
          <w14:ligatures w14:val="none"/>
        </w:rPr>
        <w:t>:</w:t>
      </w:r>
    </w:p>
    <w:p w14:paraId="4DD57CE7" w14:textId="77777777" w:rsidR="00470A8B" w:rsidRPr="00470A8B" w:rsidRDefault="00470A8B" w:rsidP="00913A4D">
      <w:pPr>
        <w:numPr>
          <w:ilvl w:val="0"/>
          <w:numId w:val="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الترجمة الأولية إلى العربية</w:t>
      </w:r>
      <w:r w:rsidRPr="00470A8B">
        <w:rPr>
          <w:rFonts w:asciiTheme="majorBidi" w:eastAsia="Times New Roman" w:hAnsiTheme="majorBidi" w:cstheme="majorBidi"/>
          <w:color w:val="000000"/>
          <w:kern w:val="0"/>
          <w:sz w:val="28"/>
          <w:szCs w:val="28"/>
          <w14:ligatures w14:val="none"/>
        </w:rPr>
        <w:t>.</w:t>
      </w:r>
    </w:p>
    <w:p w14:paraId="12258A34" w14:textId="77777777" w:rsidR="00470A8B" w:rsidRPr="00470A8B" w:rsidRDefault="00470A8B" w:rsidP="00913A4D">
      <w:pPr>
        <w:numPr>
          <w:ilvl w:val="0"/>
          <w:numId w:val="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المراجعة العلمية واللغوية</w:t>
      </w:r>
      <w:r w:rsidRPr="00470A8B">
        <w:rPr>
          <w:rFonts w:asciiTheme="majorBidi" w:eastAsia="Times New Roman" w:hAnsiTheme="majorBidi" w:cstheme="majorBidi"/>
          <w:color w:val="000000"/>
          <w:kern w:val="0"/>
          <w:sz w:val="28"/>
          <w:szCs w:val="28"/>
          <w14:ligatures w14:val="none"/>
        </w:rPr>
        <w:t>.</w:t>
      </w:r>
    </w:p>
    <w:p w14:paraId="4533B007" w14:textId="77777777" w:rsidR="00470A8B" w:rsidRPr="00470A8B" w:rsidRDefault="00470A8B" w:rsidP="00913A4D">
      <w:pPr>
        <w:numPr>
          <w:ilvl w:val="0"/>
          <w:numId w:val="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الترجمة العكسية</w:t>
      </w:r>
      <w:r w:rsidRPr="00470A8B">
        <w:rPr>
          <w:rFonts w:asciiTheme="majorBidi" w:eastAsia="Times New Roman" w:hAnsiTheme="majorBidi" w:cstheme="majorBidi"/>
          <w:color w:val="000000"/>
          <w:kern w:val="0"/>
          <w:sz w:val="28"/>
          <w:szCs w:val="28"/>
          <w14:ligatures w14:val="none"/>
        </w:rPr>
        <w:t>.</w:t>
      </w:r>
    </w:p>
    <w:p w14:paraId="6AF4CCCA" w14:textId="77777777" w:rsidR="00470A8B" w:rsidRPr="00470A8B" w:rsidRDefault="00470A8B" w:rsidP="00913A4D">
      <w:pPr>
        <w:numPr>
          <w:ilvl w:val="0"/>
          <w:numId w:val="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مقارنة النسخة المترجمة بالأصل</w:t>
      </w:r>
      <w:r w:rsidRPr="00470A8B">
        <w:rPr>
          <w:rFonts w:asciiTheme="majorBidi" w:eastAsia="Times New Roman" w:hAnsiTheme="majorBidi" w:cstheme="majorBidi"/>
          <w:color w:val="000000"/>
          <w:kern w:val="0"/>
          <w:sz w:val="28"/>
          <w:szCs w:val="28"/>
          <w14:ligatures w14:val="none"/>
        </w:rPr>
        <w:t>.</w:t>
      </w:r>
    </w:p>
    <w:p w14:paraId="4C614FD4" w14:textId="77777777" w:rsidR="00470A8B" w:rsidRPr="00470A8B" w:rsidRDefault="00470A8B" w:rsidP="00913A4D">
      <w:pPr>
        <w:numPr>
          <w:ilvl w:val="0"/>
          <w:numId w:val="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التحقق من الملاءمة الثقافية والوظيفية</w:t>
      </w:r>
      <w:r w:rsidRPr="00470A8B">
        <w:rPr>
          <w:rFonts w:asciiTheme="majorBidi" w:eastAsia="Times New Roman" w:hAnsiTheme="majorBidi" w:cstheme="majorBidi"/>
          <w:color w:val="000000"/>
          <w:kern w:val="0"/>
          <w:sz w:val="28"/>
          <w:szCs w:val="28"/>
          <w14:ligatures w14:val="none"/>
        </w:rPr>
        <w:t>.</w:t>
      </w:r>
    </w:p>
    <w:p w14:paraId="4C4047F7"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الرابعة عشرة: تفصيل التحكيم العلمي</w:t>
      </w:r>
    </w:p>
    <w:p w14:paraId="5915A14D"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ورد عرض الأداة على محكمين دون تحديد التفاصيل. يجب إضافة</w:t>
      </w:r>
      <w:r w:rsidRPr="00470A8B">
        <w:rPr>
          <w:rFonts w:asciiTheme="majorBidi" w:hAnsiTheme="majorBidi" w:cstheme="majorBidi"/>
          <w:color w:val="000000"/>
          <w:kern w:val="0"/>
          <w:sz w:val="28"/>
          <w:szCs w:val="28"/>
          <w14:ligatures w14:val="none"/>
        </w:rPr>
        <w:t>:</w:t>
      </w:r>
    </w:p>
    <w:p w14:paraId="2DD9E742"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المحكمين</w:t>
      </w:r>
      <w:r w:rsidRPr="00470A8B">
        <w:rPr>
          <w:rFonts w:asciiTheme="majorBidi" w:eastAsia="Times New Roman" w:hAnsiTheme="majorBidi" w:cstheme="majorBidi"/>
          <w:color w:val="000000"/>
          <w:kern w:val="0"/>
          <w:sz w:val="28"/>
          <w:szCs w:val="28"/>
          <w14:ligatures w14:val="none"/>
        </w:rPr>
        <w:t>.</w:t>
      </w:r>
    </w:p>
    <w:p w14:paraId="1B89921D"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تخصصاتهم</w:t>
      </w:r>
      <w:r w:rsidRPr="00470A8B">
        <w:rPr>
          <w:rFonts w:asciiTheme="majorBidi" w:eastAsia="Times New Roman" w:hAnsiTheme="majorBidi" w:cstheme="majorBidi"/>
          <w:color w:val="000000"/>
          <w:kern w:val="0"/>
          <w:sz w:val="28"/>
          <w:szCs w:val="28"/>
          <w14:ligatures w14:val="none"/>
        </w:rPr>
        <w:t>.</w:t>
      </w:r>
    </w:p>
    <w:p w14:paraId="07B732CA"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رتبهم العلمية أو خبراتهم</w:t>
      </w:r>
      <w:r w:rsidRPr="00470A8B">
        <w:rPr>
          <w:rFonts w:asciiTheme="majorBidi" w:eastAsia="Times New Roman" w:hAnsiTheme="majorBidi" w:cstheme="majorBidi"/>
          <w:color w:val="000000"/>
          <w:kern w:val="0"/>
          <w:sz w:val="28"/>
          <w:szCs w:val="28"/>
          <w14:ligatures w14:val="none"/>
        </w:rPr>
        <w:t>.</w:t>
      </w:r>
    </w:p>
    <w:p w14:paraId="1A24111A"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معايير تقييم الفقرات</w:t>
      </w:r>
      <w:r w:rsidRPr="00470A8B">
        <w:rPr>
          <w:rFonts w:asciiTheme="majorBidi" w:eastAsia="Times New Roman" w:hAnsiTheme="majorBidi" w:cstheme="majorBidi"/>
          <w:color w:val="000000"/>
          <w:kern w:val="0"/>
          <w:sz w:val="28"/>
          <w:szCs w:val="28"/>
          <w14:ligatures w14:val="none"/>
        </w:rPr>
        <w:t>.</w:t>
      </w:r>
    </w:p>
    <w:p w14:paraId="74B0E23E"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نسبة الاتفاق المطلوبة</w:t>
      </w:r>
      <w:r w:rsidRPr="00470A8B">
        <w:rPr>
          <w:rFonts w:asciiTheme="majorBidi" w:eastAsia="Times New Roman" w:hAnsiTheme="majorBidi" w:cstheme="majorBidi"/>
          <w:color w:val="000000"/>
          <w:kern w:val="0"/>
          <w:sz w:val="28"/>
          <w:szCs w:val="28"/>
          <w14:ligatures w14:val="none"/>
        </w:rPr>
        <w:t>.</w:t>
      </w:r>
    </w:p>
    <w:p w14:paraId="40E44F85"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كيفية اتخاذ قرار تعديل الفقرة أو حذفها</w:t>
      </w:r>
      <w:r w:rsidRPr="00470A8B">
        <w:rPr>
          <w:rFonts w:asciiTheme="majorBidi" w:eastAsia="Times New Roman" w:hAnsiTheme="majorBidi" w:cstheme="majorBidi"/>
          <w:color w:val="000000"/>
          <w:kern w:val="0"/>
          <w:sz w:val="28"/>
          <w:szCs w:val="28"/>
          <w14:ligatures w14:val="none"/>
        </w:rPr>
        <w:t>.</w:t>
      </w:r>
    </w:p>
    <w:p w14:paraId="11CB89D8" w14:textId="77777777" w:rsidR="00470A8B" w:rsidRPr="00470A8B" w:rsidRDefault="00470A8B" w:rsidP="00913A4D">
      <w:pPr>
        <w:numPr>
          <w:ilvl w:val="0"/>
          <w:numId w:val="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استخدام</w:t>
      </w:r>
      <w:r w:rsidRPr="00470A8B">
        <w:rPr>
          <w:rFonts w:asciiTheme="majorBidi" w:eastAsia="Times New Roman" w:hAnsiTheme="majorBidi" w:cstheme="majorBidi"/>
          <w:color w:val="000000"/>
          <w:kern w:val="0"/>
          <w:sz w:val="28"/>
          <w:szCs w:val="28"/>
          <w14:ligatures w14:val="none"/>
        </w:rPr>
        <w:t xml:space="preserve"> CVR </w:t>
      </w:r>
      <w:r w:rsidRPr="00470A8B">
        <w:rPr>
          <w:rFonts w:asciiTheme="majorBidi" w:eastAsia="Times New Roman" w:hAnsiTheme="majorBidi" w:cstheme="majorBidi"/>
          <w:color w:val="000000"/>
          <w:kern w:val="0"/>
          <w:sz w:val="28"/>
          <w:szCs w:val="28"/>
          <w:rtl/>
          <w14:ligatures w14:val="none"/>
        </w:rPr>
        <w:t>أو</w:t>
      </w:r>
      <w:r w:rsidRPr="00470A8B">
        <w:rPr>
          <w:rFonts w:asciiTheme="majorBidi" w:eastAsia="Times New Roman" w:hAnsiTheme="majorBidi" w:cstheme="majorBidi"/>
          <w:color w:val="000000"/>
          <w:kern w:val="0"/>
          <w:sz w:val="28"/>
          <w:szCs w:val="28"/>
          <w14:ligatures w14:val="none"/>
        </w:rPr>
        <w:t xml:space="preserve"> CVI </w:t>
      </w:r>
      <w:r w:rsidRPr="00470A8B">
        <w:rPr>
          <w:rFonts w:asciiTheme="majorBidi" w:eastAsia="Times New Roman" w:hAnsiTheme="majorBidi" w:cstheme="majorBidi"/>
          <w:color w:val="000000"/>
          <w:kern w:val="0"/>
          <w:sz w:val="28"/>
          <w:szCs w:val="28"/>
          <w:rtl/>
          <w14:ligatures w14:val="none"/>
        </w:rPr>
        <w:t>عند الإمكان</w:t>
      </w:r>
      <w:r w:rsidRPr="00470A8B">
        <w:rPr>
          <w:rFonts w:asciiTheme="majorBidi" w:eastAsia="Times New Roman" w:hAnsiTheme="majorBidi" w:cstheme="majorBidi"/>
          <w:color w:val="000000"/>
          <w:kern w:val="0"/>
          <w:sz w:val="28"/>
          <w:szCs w:val="28"/>
          <w14:ligatures w14:val="none"/>
        </w:rPr>
        <w:t>.</w:t>
      </w:r>
    </w:p>
    <w:p w14:paraId="4873E5DB"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lastRenderedPageBreak/>
        <w:t>ويجب إرفاق نموذج التحكيم في ملاحق الأطروحة</w:t>
      </w:r>
      <w:r w:rsidRPr="00470A8B">
        <w:rPr>
          <w:rFonts w:asciiTheme="majorBidi" w:hAnsiTheme="majorBidi" w:cstheme="majorBidi"/>
          <w:color w:val="000000"/>
          <w:kern w:val="0"/>
          <w:sz w:val="28"/>
          <w:szCs w:val="28"/>
          <w14:ligatures w14:val="none"/>
        </w:rPr>
        <w:t>.</w:t>
      </w:r>
    </w:p>
    <w:p w14:paraId="2145D9DA"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الخامسة عشرة: تنفيذ دراسة استطلاعية واضحة</w:t>
      </w:r>
    </w:p>
    <w:p w14:paraId="0FC34B20"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تحديد حجم العينة الاستطلاعية، ويفضل نحو 30 مشاركًا، مع توضيح</w:t>
      </w:r>
      <w:r w:rsidRPr="00470A8B">
        <w:rPr>
          <w:rFonts w:asciiTheme="majorBidi" w:hAnsiTheme="majorBidi" w:cstheme="majorBidi"/>
          <w:color w:val="000000"/>
          <w:kern w:val="0"/>
          <w:sz w:val="28"/>
          <w:szCs w:val="28"/>
          <w14:ligatures w14:val="none"/>
        </w:rPr>
        <w:t>:</w:t>
      </w:r>
    </w:p>
    <w:p w14:paraId="5225D6AD"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كيفية اختيارهم</w:t>
      </w:r>
      <w:r w:rsidRPr="00470A8B">
        <w:rPr>
          <w:rFonts w:asciiTheme="majorBidi" w:eastAsia="Times New Roman" w:hAnsiTheme="majorBidi" w:cstheme="majorBidi"/>
          <w:color w:val="000000"/>
          <w:kern w:val="0"/>
          <w:sz w:val="28"/>
          <w:szCs w:val="28"/>
          <w14:ligatures w14:val="none"/>
        </w:rPr>
        <w:t>.</w:t>
      </w:r>
    </w:p>
    <w:p w14:paraId="10A992B4"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استبعادهم من العينة النهائية</w:t>
      </w:r>
      <w:r w:rsidRPr="00470A8B">
        <w:rPr>
          <w:rFonts w:asciiTheme="majorBidi" w:eastAsia="Times New Roman" w:hAnsiTheme="majorBidi" w:cstheme="majorBidi"/>
          <w:color w:val="000000"/>
          <w:kern w:val="0"/>
          <w:sz w:val="28"/>
          <w:szCs w:val="28"/>
          <w14:ligatures w14:val="none"/>
        </w:rPr>
        <w:t>.</w:t>
      </w:r>
    </w:p>
    <w:p w14:paraId="546DAD6D"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فحص وضوح الفقرات</w:t>
      </w:r>
      <w:r w:rsidRPr="00470A8B">
        <w:rPr>
          <w:rFonts w:asciiTheme="majorBidi" w:eastAsia="Times New Roman" w:hAnsiTheme="majorBidi" w:cstheme="majorBidi"/>
          <w:color w:val="000000"/>
          <w:kern w:val="0"/>
          <w:sz w:val="28"/>
          <w:szCs w:val="28"/>
          <w14:ligatures w14:val="none"/>
        </w:rPr>
        <w:t>.</w:t>
      </w:r>
    </w:p>
    <w:p w14:paraId="0EA3049E"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تحديد زمن الإجابة</w:t>
      </w:r>
      <w:r w:rsidRPr="00470A8B">
        <w:rPr>
          <w:rFonts w:asciiTheme="majorBidi" w:eastAsia="Times New Roman" w:hAnsiTheme="majorBidi" w:cstheme="majorBidi"/>
          <w:color w:val="000000"/>
          <w:kern w:val="0"/>
          <w:sz w:val="28"/>
          <w:szCs w:val="28"/>
          <w14:ligatures w14:val="none"/>
        </w:rPr>
        <w:t>.</w:t>
      </w:r>
    </w:p>
    <w:p w14:paraId="1EF4E8F5"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اختبار سلامة النموذج الإلكتروني</w:t>
      </w:r>
      <w:r w:rsidRPr="00470A8B">
        <w:rPr>
          <w:rFonts w:asciiTheme="majorBidi" w:eastAsia="Times New Roman" w:hAnsiTheme="majorBidi" w:cstheme="majorBidi"/>
          <w:color w:val="000000"/>
          <w:kern w:val="0"/>
          <w:sz w:val="28"/>
          <w:szCs w:val="28"/>
          <w14:ligatures w14:val="none"/>
        </w:rPr>
        <w:t>.</w:t>
      </w:r>
    </w:p>
    <w:p w14:paraId="3499C463"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حساب الثبات الأولي</w:t>
      </w:r>
      <w:r w:rsidRPr="00470A8B">
        <w:rPr>
          <w:rFonts w:asciiTheme="majorBidi" w:eastAsia="Times New Roman" w:hAnsiTheme="majorBidi" w:cstheme="majorBidi"/>
          <w:color w:val="000000"/>
          <w:kern w:val="0"/>
          <w:sz w:val="28"/>
          <w:szCs w:val="28"/>
          <w14:ligatures w14:val="none"/>
        </w:rPr>
        <w:t>.</w:t>
      </w:r>
    </w:p>
    <w:p w14:paraId="0A0FEB73" w14:textId="77777777" w:rsidR="00470A8B" w:rsidRPr="00470A8B" w:rsidRDefault="00470A8B" w:rsidP="00913A4D">
      <w:pPr>
        <w:numPr>
          <w:ilvl w:val="0"/>
          <w:numId w:val="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توضيح التعديلات التي تمت بناءً على نتائج التطبيق الاستطلاعي</w:t>
      </w:r>
      <w:r w:rsidRPr="00470A8B">
        <w:rPr>
          <w:rFonts w:asciiTheme="majorBidi" w:eastAsia="Times New Roman" w:hAnsiTheme="majorBidi" w:cstheme="majorBidi"/>
          <w:color w:val="000000"/>
          <w:kern w:val="0"/>
          <w:sz w:val="28"/>
          <w:szCs w:val="28"/>
          <w14:ligatures w14:val="none"/>
        </w:rPr>
        <w:t>.</w:t>
      </w:r>
    </w:p>
    <w:p w14:paraId="1FC85A5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السادسة عشرة: مراجعة فقرات الاستبانة</w:t>
      </w:r>
    </w:p>
    <w:p w14:paraId="643DB07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تحتاج الفقرات إلى مراجعة علمية ولغوية للتأكد من</w:t>
      </w:r>
      <w:r w:rsidRPr="00470A8B">
        <w:rPr>
          <w:rFonts w:asciiTheme="majorBidi" w:hAnsiTheme="majorBidi" w:cstheme="majorBidi"/>
          <w:color w:val="000000"/>
          <w:kern w:val="0"/>
          <w:sz w:val="28"/>
          <w:szCs w:val="28"/>
          <w14:ligatures w14:val="none"/>
        </w:rPr>
        <w:t>:</w:t>
      </w:r>
    </w:p>
    <w:p w14:paraId="2DA7934F"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أن كل فقرة تقيس فكرة واحدة فقط</w:t>
      </w:r>
      <w:r w:rsidRPr="00470A8B">
        <w:rPr>
          <w:rFonts w:asciiTheme="majorBidi" w:eastAsia="Times New Roman" w:hAnsiTheme="majorBidi" w:cstheme="majorBidi"/>
          <w:color w:val="000000"/>
          <w:kern w:val="0"/>
          <w:sz w:val="28"/>
          <w:szCs w:val="28"/>
          <w14:ligatures w14:val="none"/>
        </w:rPr>
        <w:t>.</w:t>
      </w:r>
    </w:p>
    <w:p w14:paraId="10CAFB85"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عدم وجود عبارات مركبة</w:t>
      </w:r>
      <w:r w:rsidRPr="00470A8B">
        <w:rPr>
          <w:rFonts w:asciiTheme="majorBidi" w:eastAsia="Times New Roman" w:hAnsiTheme="majorBidi" w:cstheme="majorBidi"/>
          <w:color w:val="000000"/>
          <w:kern w:val="0"/>
          <w:sz w:val="28"/>
          <w:szCs w:val="28"/>
          <w14:ligatures w14:val="none"/>
        </w:rPr>
        <w:t>.</w:t>
      </w:r>
    </w:p>
    <w:p w14:paraId="561FCB2C"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عدم تضمين سبب ونتيجة داخل الفقرة نفسها</w:t>
      </w:r>
      <w:r w:rsidRPr="00470A8B">
        <w:rPr>
          <w:rFonts w:asciiTheme="majorBidi" w:eastAsia="Times New Roman" w:hAnsiTheme="majorBidi" w:cstheme="majorBidi"/>
          <w:color w:val="000000"/>
          <w:kern w:val="0"/>
          <w:sz w:val="28"/>
          <w:szCs w:val="28"/>
          <w14:ligatures w14:val="none"/>
        </w:rPr>
        <w:t>.</w:t>
      </w:r>
    </w:p>
    <w:p w14:paraId="1CC2371F"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عدم استخدام عبارات تفترض مسبقًا وجود تأثير إيجابي</w:t>
      </w:r>
      <w:r w:rsidRPr="00470A8B">
        <w:rPr>
          <w:rFonts w:asciiTheme="majorBidi" w:eastAsia="Times New Roman" w:hAnsiTheme="majorBidi" w:cstheme="majorBidi"/>
          <w:color w:val="000000"/>
          <w:kern w:val="0"/>
          <w:sz w:val="28"/>
          <w:szCs w:val="28"/>
          <w14:ligatures w14:val="none"/>
        </w:rPr>
        <w:t>.</w:t>
      </w:r>
    </w:p>
    <w:p w14:paraId="61C95576"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تجنب التكرار بين الفقرات</w:t>
      </w:r>
      <w:r w:rsidRPr="00470A8B">
        <w:rPr>
          <w:rFonts w:asciiTheme="majorBidi" w:eastAsia="Times New Roman" w:hAnsiTheme="majorBidi" w:cstheme="majorBidi"/>
          <w:color w:val="000000"/>
          <w:kern w:val="0"/>
          <w:sz w:val="28"/>
          <w:szCs w:val="28"/>
          <w14:ligatures w14:val="none"/>
        </w:rPr>
        <w:t>.</w:t>
      </w:r>
    </w:p>
    <w:p w14:paraId="03E0685D" w14:textId="77777777" w:rsidR="00470A8B" w:rsidRPr="00470A8B" w:rsidRDefault="00470A8B" w:rsidP="00913A4D">
      <w:pPr>
        <w:numPr>
          <w:ilvl w:val="0"/>
          <w:numId w:val="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استخدام صياغة يستطيع جميع المشاركين تقييمها</w:t>
      </w:r>
      <w:r w:rsidRPr="00470A8B">
        <w:rPr>
          <w:rFonts w:asciiTheme="majorBidi" w:eastAsia="Times New Roman" w:hAnsiTheme="majorBidi" w:cstheme="majorBidi"/>
          <w:color w:val="000000"/>
          <w:kern w:val="0"/>
          <w:sz w:val="28"/>
          <w:szCs w:val="28"/>
          <w14:ligatures w14:val="none"/>
        </w:rPr>
        <w:t>.</w:t>
      </w:r>
    </w:p>
    <w:p w14:paraId="531058C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بعض الفقرات تدمج أكثر من مفهوم في جملة واحدة، ولذلك يجب فصلها أو إعادة صياغتها</w:t>
      </w:r>
      <w:r w:rsidRPr="00470A8B">
        <w:rPr>
          <w:rFonts w:asciiTheme="majorBidi" w:hAnsiTheme="majorBidi" w:cstheme="majorBidi"/>
          <w:color w:val="000000"/>
          <w:kern w:val="0"/>
          <w:sz w:val="28"/>
          <w:szCs w:val="28"/>
          <w14:ligatures w14:val="none"/>
        </w:rPr>
        <w:t>.</w:t>
      </w:r>
    </w:p>
    <w:p w14:paraId="3529BAF5"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السابعة عشرة: تصحيح البيانات الديموغرافية</w:t>
      </w:r>
    </w:p>
    <w:p w14:paraId="1CF6107D"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توجد فئات متكررة ومتداخلة في الدرجة الوظيفية، مثل</w:t>
      </w:r>
      <w:r w:rsidRPr="00470A8B">
        <w:rPr>
          <w:rFonts w:asciiTheme="majorBidi" w:hAnsiTheme="majorBidi" w:cstheme="majorBidi"/>
          <w:color w:val="000000"/>
          <w:kern w:val="0"/>
          <w:sz w:val="28"/>
          <w:szCs w:val="28"/>
          <w14:ligatures w14:val="none"/>
        </w:rPr>
        <w:t>:</w:t>
      </w:r>
    </w:p>
    <w:p w14:paraId="26E349D4" w14:textId="77777777" w:rsidR="00470A8B" w:rsidRPr="00470A8B" w:rsidRDefault="00470A8B" w:rsidP="00913A4D">
      <w:pPr>
        <w:numPr>
          <w:ilvl w:val="0"/>
          <w:numId w:val="1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إداري/إشرافي</w:t>
      </w:r>
      <w:r w:rsidRPr="00470A8B">
        <w:rPr>
          <w:rFonts w:asciiTheme="majorBidi" w:eastAsia="Times New Roman" w:hAnsiTheme="majorBidi" w:cstheme="majorBidi"/>
          <w:color w:val="000000"/>
          <w:kern w:val="0"/>
          <w:sz w:val="28"/>
          <w:szCs w:val="28"/>
          <w14:ligatures w14:val="none"/>
        </w:rPr>
        <w:t>.</w:t>
      </w:r>
    </w:p>
    <w:p w14:paraId="78940941" w14:textId="77777777" w:rsidR="00470A8B" w:rsidRPr="00470A8B" w:rsidRDefault="00470A8B" w:rsidP="00913A4D">
      <w:pPr>
        <w:numPr>
          <w:ilvl w:val="0"/>
          <w:numId w:val="1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مدير/قيادة</w:t>
      </w:r>
      <w:r w:rsidRPr="00470A8B">
        <w:rPr>
          <w:rFonts w:asciiTheme="majorBidi" w:eastAsia="Times New Roman" w:hAnsiTheme="majorBidi" w:cstheme="majorBidi"/>
          <w:color w:val="000000"/>
          <w:kern w:val="0"/>
          <w:sz w:val="28"/>
          <w:szCs w:val="28"/>
          <w14:ligatures w14:val="none"/>
        </w:rPr>
        <w:t>.</w:t>
      </w:r>
    </w:p>
    <w:p w14:paraId="6233E824" w14:textId="77777777" w:rsidR="00470A8B" w:rsidRPr="00470A8B" w:rsidRDefault="00470A8B" w:rsidP="00913A4D">
      <w:pPr>
        <w:numPr>
          <w:ilvl w:val="0"/>
          <w:numId w:val="1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مشرف</w:t>
      </w:r>
      <w:r w:rsidRPr="00470A8B">
        <w:rPr>
          <w:rFonts w:asciiTheme="majorBidi" w:eastAsia="Times New Roman" w:hAnsiTheme="majorBidi" w:cstheme="majorBidi"/>
          <w:color w:val="000000"/>
          <w:kern w:val="0"/>
          <w:sz w:val="28"/>
          <w:szCs w:val="28"/>
          <w14:ligatures w14:val="none"/>
        </w:rPr>
        <w:t>.</w:t>
      </w:r>
    </w:p>
    <w:p w14:paraId="7C5D8BB6" w14:textId="77777777" w:rsidR="00470A8B" w:rsidRPr="00470A8B" w:rsidRDefault="00470A8B" w:rsidP="00913A4D">
      <w:pPr>
        <w:numPr>
          <w:ilvl w:val="0"/>
          <w:numId w:val="1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مدير</w:t>
      </w:r>
      <w:r w:rsidRPr="00470A8B">
        <w:rPr>
          <w:rFonts w:asciiTheme="majorBidi" w:eastAsia="Times New Roman" w:hAnsiTheme="majorBidi" w:cstheme="majorBidi"/>
          <w:color w:val="000000"/>
          <w:kern w:val="0"/>
          <w:sz w:val="28"/>
          <w:szCs w:val="28"/>
          <w14:ligatures w14:val="none"/>
        </w:rPr>
        <w:t>.</w:t>
      </w:r>
    </w:p>
    <w:p w14:paraId="2BC5AEC5" w14:textId="77777777" w:rsidR="00470A8B" w:rsidRPr="00470A8B" w:rsidRDefault="00470A8B" w:rsidP="00913A4D">
      <w:pPr>
        <w:numPr>
          <w:ilvl w:val="0"/>
          <w:numId w:val="1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إدارة عليا</w:t>
      </w:r>
      <w:r w:rsidRPr="00470A8B">
        <w:rPr>
          <w:rFonts w:asciiTheme="majorBidi" w:eastAsia="Times New Roman" w:hAnsiTheme="majorBidi" w:cstheme="majorBidi"/>
          <w:color w:val="000000"/>
          <w:kern w:val="0"/>
          <w:sz w:val="28"/>
          <w:szCs w:val="28"/>
          <w14:ligatures w14:val="none"/>
        </w:rPr>
        <w:t>.</w:t>
      </w:r>
    </w:p>
    <w:p w14:paraId="59CE738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إعادة بنائها لتكون فئات مستقلة وغير متداخلة، مثل</w:t>
      </w:r>
      <w:r w:rsidRPr="00470A8B">
        <w:rPr>
          <w:rFonts w:asciiTheme="majorBidi" w:hAnsiTheme="majorBidi" w:cstheme="majorBidi"/>
          <w:color w:val="000000"/>
          <w:kern w:val="0"/>
          <w:sz w:val="28"/>
          <w:szCs w:val="28"/>
          <w14:ligatures w14:val="none"/>
        </w:rPr>
        <w:t>:</w:t>
      </w:r>
    </w:p>
    <w:p w14:paraId="603342E8" w14:textId="77777777" w:rsidR="00470A8B" w:rsidRPr="00470A8B" w:rsidRDefault="00470A8B" w:rsidP="00913A4D">
      <w:pPr>
        <w:numPr>
          <w:ilvl w:val="0"/>
          <w:numId w:val="1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موظف تنفيذي</w:t>
      </w:r>
      <w:r w:rsidRPr="00470A8B">
        <w:rPr>
          <w:rFonts w:asciiTheme="majorBidi" w:eastAsia="Times New Roman" w:hAnsiTheme="majorBidi" w:cstheme="majorBidi"/>
          <w:color w:val="000000"/>
          <w:kern w:val="0"/>
          <w:sz w:val="28"/>
          <w:szCs w:val="28"/>
          <w14:ligatures w14:val="none"/>
        </w:rPr>
        <w:t>.</w:t>
      </w:r>
    </w:p>
    <w:p w14:paraId="299AACF4" w14:textId="77777777" w:rsidR="00470A8B" w:rsidRPr="00470A8B" w:rsidRDefault="00470A8B" w:rsidP="00913A4D">
      <w:pPr>
        <w:numPr>
          <w:ilvl w:val="0"/>
          <w:numId w:val="1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مشرف</w:t>
      </w:r>
      <w:r w:rsidRPr="00470A8B">
        <w:rPr>
          <w:rFonts w:asciiTheme="majorBidi" w:eastAsia="Times New Roman" w:hAnsiTheme="majorBidi" w:cstheme="majorBidi"/>
          <w:color w:val="000000"/>
          <w:kern w:val="0"/>
          <w:sz w:val="28"/>
          <w:szCs w:val="28"/>
          <w14:ligatures w14:val="none"/>
        </w:rPr>
        <w:t>.</w:t>
      </w:r>
    </w:p>
    <w:p w14:paraId="2DE9CAFB" w14:textId="77777777" w:rsidR="00470A8B" w:rsidRPr="00470A8B" w:rsidRDefault="00470A8B" w:rsidP="00913A4D">
      <w:pPr>
        <w:numPr>
          <w:ilvl w:val="0"/>
          <w:numId w:val="1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رئيس قسم</w:t>
      </w:r>
      <w:r w:rsidRPr="00470A8B">
        <w:rPr>
          <w:rFonts w:asciiTheme="majorBidi" w:eastAsia="Times New Roman" w:hAnsiTheme="majorBidi" w:cstheme="majorBidi"/>
          <w:color w:val="000000"/>
          <w:kern w:val="0"/>
          <w:sz w:val="28"/>
          <w:szCs w:val="28"/>
          <w14:ligatures w14:val="none"/>
        </w:rPr>
        <w:t>.</w:t>
      </w:r>
    </w:p>
    <w:p w14:paraId="7D1CDDD1" w14:textId="77777777" w:rsidR="00470A8B" w:rsidRPr="00470A8B" w:rsidRDefault="00470A8B" w:rsidP="00913A4D">
      <w:pPr>
        <w:numPr>
          <w:ilvl w:val="0"/>
          <w:numId w:val="1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مدير إدارة</w:t>
      </w:r>
      <w:r w:rsidRPr="00470A8B">
        <w:rPr>
          <w:rFonts w:asciiTheme="majorBidi" w:eastAsia="Times New Roman" w:hAnsiTheme="majorBidi" w:cstheme="majorBidi"/>
          <w:color w:val="000000"/>
          <w:kern w:val="0"/>
          <w:sz w:val="28"/>
          <w:szCs w:val="28"/>
          <w14:ligatures w14:val="none"/>
        </w:rPr>
        <w:t>.</w:t>
      </w:r>
    </w:p>
    <w:p w14:paraId="57768493" w14:textId="77777777" w:rsidR="00470A8B" w:rsidRPr="00470A8B" w:rsidRDefault="00470A8B" w:rsidP="00913A4D">
      <w:pPr>
        <w:numPr>
          <w:ilvl w:val="0"/>
          <w:numId w:val="1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قيادة عليا</w:t>
      </w:r>
      <w:r w:rsidRPr="00470A8B">
        <w:rPr>
          <w:rFonts w:asciiTheme="majorBidi" w:eastAsia="Times New Roman" w:hAnsiTheme="majorBidi" w:cstheme="majorBidi"/>
          <w:color w:val="000000"/>
          <w:kern w:val="0"/>
          <w:sz w:val="28"/>
          <w:szCs w:val="28"/>
          <w14:ligatures w14:val="none"/>
        </w:rPr>
        <w:t>.</w:t>
      </w:r>
    </w:p>
    <w:p w14:paraId="78C8D9BC"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lastRenderedPageBreak/>
        <w:t>كما يجب مراجعة فئات المؤهل؛ لأن خيار «متوسط» قد لا يكون ملائمًا لطبيعة العاملين في الهيئة، وإضافة البكالوريوس بصورة واضحة</w:t>
      </w:r>
      <w:r w:rsidRPr="00470A8B">
        <w:rPr>
          <w:rFonts w:asciiTheme="majorBidi" w:hAnsiTheme="majorBidi" w:cstheme="majorBidi"/>
          <w:color w:val="000000"/>
          <w:kern w:val="0"/>
          <w:sz w:val="28"/>
          <w:szCs w:val="28"/>
          <w14:ligatures w14:val="none"/>
        </w:rPr>
        <w:t>.</w:t>
      </w:r>
    </w:p>
    <w:p w14:paraId="4C55F56F"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الثامنة عشرة: تصحيح فئات سنوات الخبرة</w:t>
      </w:r>
    </w:p>
    <w:p w14:paraId="18B59225"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توجد مشكلة تداخل بين الفئات</w:t>
      </w:r>
      <w:r w:rsidRPr="00470A8B">
        <w:rPr>
          <w:rFonts w:asciiTheme="majorBidi" w:hAnsiTheme="majorBidi" w:cstheme="majorBidi"/>
          <w:color w:val="000000"/>
          <w:kern w:val="0"/>
          <w:sz w:val="28"/>
          <w:szCs w:val="28"/>
          <w14:ligatures w14:val="none"/>
        </w:rPr>
        <w:t>:</w:t>
      </w:r>
    </w:p>
    <w:p w14:paraId="08B461B9" w14:textId="77777777" w:rsidR="00470A8B" w:rsidRPr="00470A8B" w:rsidRDefault="00470A8B" w:rsidP="00913A4D">
      <w:pPr>
        <w:numPr>
          <w:ilvl w:val="0"/>
          <w:numId w:val="1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3 إلى 5 سنوات</w:t>
      </w:r>
      <w:r w:rsidRPr="00470A8B">
        <w:rPr>
          <w:rFonts w:asciiTheme="majorBidi" w:eastAsia="Times New Roman" w:hAnsiTheme="majorBidi" w:cstheme="majorBidi"/>
          <w:color w:val="000000"/>
          <w:kern w:val="0"/>
          <w:sz w:val="28"/>
          <w:szCs w:val="28"/>
          <w14:ligatures w14:val="none"/>
        </w:rPr>
        <w:t>.</w:t>
      </w:r>
    </w:p>
    <w:p w14:paraId="0B15A63D" w14:textId="77777777" w:rsidR="00470A8B" w:rsidRPr="00470A8B" w:rsidRDefault="00470A8B" w:rsidP="00913A4D">
      <w:pPr>
        <w:numPr>
          <w:ilvl w:val="0"/>
          <w:numId w:val="1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5 إلى 10 سنوات</w:t>
      </w:r>
      <w:r w:rsidRPr="00470A8B">
        <w:rPr>
          <w:rFonts w:asciiTheme="majorBidi" w:eastAsia="Times New Roman" w:hAnsiTheme="majorBidi" w:cstheme="majorBidi"/>
          <w:color w:val="000000"/>
          <w:kern w:val="0"/>
          <w:sz w:val="28"/>
          <w:szCs w:val="28"/>
          <w14:ligatures w14:val="none"/>
        </w:rPr>
        <w:t>.</w:t>
      </w:r>
    </w:p>
    <w:p w14:paraId="5897363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القيمة 5 تدخل في الفئتين. يجب تعديلها مثلًا إلى</w:t>
      </w:r>
      <w:r w:rsidRPr="00470A8B">
        <w:rPr>
          <w:rFonts w:asciiTheme="majorBidi" w:hAnsiTheme="majorBidi" w:cstheme="majorBidi"/>
          <w:color w:val="000000"/>
          <w:kern w:val="0"/>
          <w:sz w:val="28"/>
          <w:szCs w:val="28"/>
          <w14:ligatures w14:val="none"/>
        </w:rPr>
        <w:t>:</w:t>
      </w:r>
    </w:p>
    <w:p w14:paraId="3C06F34E" w14:textId="77777777" w:rsidR="00470A8B" w:rsidRPr="00470A8B" w:rsidRDefault="00470A8B" w:rsidP="00913A4D">
      <w:pPr>
        <w:numPr>
          <w:ilvl w:val="0"/>
          <w:numId w:val="1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أقل من 3 سنوات</w:t>
      </w:r>
      <w:r w:rsidRPr="00470A8B">
        <w:rPr>
          <w:rFonts w:asciiTheme="majorBidi" w:eastAsia="Times New Roman" w:hAnsiTheme="majorBidi" w:cstheme="majorBidi"/>
          <w:color w:val="000000"/>
          <w:kern w:val="0"/>
          <w:sz w:val="28"/>
          <w:szCs w:val="28"/>
          <w14:ligatures w14:val="none"/>
        </w:rPr>
        <w:t>.</w:t>
      </w:r>
    </w:p>
    <w:p w14:paraId="71B0DAB0" w14:textId="77777777" w:rsidR="00470A8B" w:rsidRPr="00470A8B" w:rsidRDefault="00470A8B" w:rsidP="00913A4D">
      <w:pPr>
        <w:numPr>
          <w:ilvl w:val="0"/>
          <w:numId w:val="1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3 إلى أقل من 5 سنوات</w:t>
      </w:r>
      <w:r w:rsidRPr="00470A8B">
        <w:rPr>
          <w:rFonts w:asciiTheme="majorBidi" w:eastAsia="Times New Roman" w:hAnsiTheme="majorBidi" w:cstheme="majorBidi"/>
          <w:color w:val="000000"/>
          <w:kern w:val="0"/>
          <w:sz w:val="28"/>
          <w:szCs w:val="28"/>
          <w14:ligatures w14:val="none"/>
        </w:rPr>
        <w:t>.</w:t>
      </w:r>
    </w:p>
    <w:p w14:paraId="28C28C99" w14:textId="77777777" w:rsidR="00470A8B" w:rsidRPr="00470A8B" w:rsidRDefault="00470A8B" w:rsidP="00913A4D">
      <w:pPr>
        <w:numPr>
          <w:ilvl w:val="0"/>
          <w:numId w:val="1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5 إلى أقل من 10 سنوات</w:t>
      </w:r>
      <w:r w:rsidRPr="00470A8B">
        <w:rPr>
          <w:rFonts w:asciiTheme="majorBidi" w:eastAsia="Times New Roman" w:hAnsiTheme="majorBidi" w:cstheme="majorBidi"/>
          <w:color w:val="000000"/>
          <w:kern w:val="0"/>
          <w:sz w:val="28"/>
          <w:szCs w:val="28"/>
          <w14:ligatures w14:val="none"/>
        </w:rPr>
        <w:t>.</w:t>
      </w:r>
    </w:p>
    <w:p w14:paraId="4A988A65" w14:textId="77777777" w:rsidR="00470A8B" w:rsidRPr="00470A8B" w:rsidRDefault="00470A8B" w:rsidP="00913A4D">
      <w:pPr>
        <w:numPr>
          <w:ilvl w:val="0"/>
          <w:numId w:val="1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10 إلى أقل من 15 سنة</w:t>
      </w:r>
      <w:r w:rsidRPr="00470A8B">
        <w:rPr>
          <w:rFonts w:asciiTheme="majorBidi" w:eastAsia="Times New Roman" w:hAnsiTheme="majorBidi" w:cstheme="majorBidi"/>
          <w:color w:val="000000"/>
          <w:kern w:val="0"/>
          <w:sz w:val="28"/>
          <w:szCs w:val="28"/>
          <w14:ligatures w14:val="none"/>
        </w:rPr>
        <w:t>.</w:t>
      </w:r>
    </w:p>
    <w:p w14:paraId="5902231A" w14:textId="77777777" w:rsidR="00470A8B" w:rsidRPr="00470A8B" w:rsidRDefault="00470A8B" w:rsidP="00913A4D">
      <w:pPr>
        <w:numPr>
          <w:ilvl w:val="0"/>
          <w:numId w:val="1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14:ligatures w14:val="none"/>
        </w:rPr>
        <w:t xml:space="preserve">15 </w:t>
      </w:r>
      <w:r w:rsidRPr="00470A8B">
        <w:rPr>
          <w:rFonts w:asciiTheme="majorBidi" w:eastAsia="Times New Roman" w:hAnsiTheme="majorBidi" w:cstheme="majorBidi"/>
          <w:color w:val="000000"/>
          <w:kern w:val="0"/>
          <w:sz w:val="28"/>
          <w:szCs w:val="28"/>
          <w:rtl/>
          <w14:ligatures w14:val="none"/>
        </w:rPr>
        <w:t>سنة فأكثر</w:t>
      </w:r>
      <w:r w:rsidRPr="00470A8B">
        <w:rPr>
          <w:rFonts w:asciiTheme="majorBidi" w:eastAsia="Times New Roman" w:hAnsiTheme="majorBidi" w:cstheme="majorBidi"/>
          <w:color w:val="000000"/>
          <w:kern w:val="0"/>
          <w:sz w:val="28"/>
          <w:szCs w:val="28"/>
          <w14:ligatures w14:val="none"/>
        </w:rPr>
        <w:t>.</w:t>
      </w:r>
    </w:p>
    <w:p w14:paraId="42097130"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 xml:space="preserve">التاسعة عشرة: توحيد ترتيب مقياس </w:t>
      </w:r>
      <w:proofErr w:type="spellStart"/>
      <w:r w:rsidRPr="00C966BC">
        <w:rPr>
          <w:rFonts w:asciiTheme="majorBidi" w:hAnsiTheme="majorBidi" w:cstheme="majorBidi"/>
          <w:b/>
          <w:bCs/>
          <w:color w:val="000000"/>
          <w:kern w:val="0"/>
          <w:sz w:val="28"/>
          <w:szCs w:val="28"/>
          <w:rtl/>
          <w14:ligatures w14:val="none"/>
        </w:rPr>
        <w:t>ليكرت</w:t>
      </w:r>
      <w:proofErr w:type="spellEnd"/>
    </w:p>
    <w:p w14:paraId="7F4828FB"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توحيد اتجاه خيارات الإجابة في جميع الجداول، مثل</w:t>
      </w:r>
      <w:r w:rsidRPr="00470A8B">
        <w:rPr>
          <w:rFonts w:asciiTheme="majorBidi" w:hAnsiTheme="majorBidi" w:cstheme="majorBidi"/>
          <w:color w:val="000000"/>
          <w:kern w:val="0"/>
          <w:sz w:val="28"/>
          <w:szCs w:val="28"/>
          <w14:ligatures w14:val="none"/>
        </w:rPr>
        <w:t>:</w:t>
      </w:r>
    </w:p>
    <w:p w14:paraId="0E5930A1" w14:textId="77777777" w:rsidR="00470A8B" w:rsidRPr="00470A8B" w:rsidRDefault="00470A8B" w:rsidP="00913A4D">
      <w:pPr>
        <w:numPr>
          <w:ilvl w:val="0"/>
          <w:numId w:val="1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لا أوافق بشدة</w:t>
      </w:r>
      <w:r w:rsidRPr="00470A8B">
        <w:rPr>
          <w:rFonts w:asciiTheme="majorBidi" w:eastAsia="Times New Roman" w:hAnsiTheme="majorBidi" w:cstheme="majorBidi"/>
          <w:color w:val="000000"/>
          <w:kern w:val="0"/>
          <w:sz w:val="28"/>
          <w:szCs w:val="28"/>
          <w14:ligatures w14:val="none"/>
        </w:rPr>
        <w:t>.</w:t>
      </w:r>
    </w:p>
    <w:p w14:paraId="0EAB4551" w14:textId="77777777" w:rsidR="00470A8B" w:rsidRPr="00470A8B" w:rsidRDefault="00470A8B" w:rsidP="00913A4D">
      <w:pPr>
        <w:numPr>
          <w:ilvl w:val="0"/>
          <w:numId w:val="1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لا أوافق</w:t>
      </w:r>
      <w:r w:rsidRPr="00470A8B">
        <w:rPr>
          <w:rFonts w:asciiTheme="majorBidi" w:eastAsia="Times New Roman" w:hAnsiTheme="majorBidi" w:cstheme="majorBidi"/>
          <w:color w:val="000000"/>
          <w:kern w:val="0"/>
          <w:sz w:val="28"/>
          <w:szCs w:val="28"/>
          <w14:ligatures w14:val="none"/>
        </w:rPr>
        <w:t>.</w:t>
      </w:r>
    </w:p>
    <w:p w14:paraId="5B8EEA13" w14:textId="77777777" w:rsidR="00470A8B" w:rsidRPr="00470A8B" w:rsidRDefault="00470A8B" w:rsidP="00913A4D">
      <w:pPr>
        <w:numPr>
          <w:ilvl w:val="0"/>
          <w:numId w:val="1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محايد</w:t>
      </w:r>
      <w:r w:rsidRPr="00470A8B">
        <w:rPr>
          <w:rFonts w:asciiTheme="majorBidi" w:eastAsia="Times New Roman" w:hAnsiTheme="majorBidi" w:cstheme="majorBidi"/>
          <w:color w:val="000000"/>
          <w:kern w:val="0"/>
          <w:sz w:val="28"/>
          <w:szCs w:val="28"/>
          <w14:ligatures w14:val="none"/>
        </w:rPr>
        <w:t>.</w:t>
      </w:r>
    </w:p>
    <w:p w14:paraId="14B6B6D8" w14:textId="77777777" w:rsidR="00470A8B" w:rsidRPr="00470A8B" w:rsidRDefault="00470A8B" w:rsidP="00913A4D">
      <w:pPr>
        <w:numPr>
          <w:ilvl w:val="0"/>
          <w:numId w:val="1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أوافق</w:t>
      </w:r>
      <w:r w:rsidRPr="00470A8B">
        <w:rPr>
          <w:rFonts w:asciiTheme="majorBidi" w:eastAsia="Times New Roman" w:hAnsiTheme="majorBidi" w:cstheme="majorBidi"/>
          <w:color w:val="000000"/>
          <w:kern w:val="0"/>
          <w:sz w:val="28"/>
          <w:szCs w:val="28"/>
          <w14:ligatures w14:val="none"/>
        </w:rPr>
        <w:t>.</w:t>
      </w:r>
    </w:p>
    <w:p w14:paraId="40912B13" w14:textId="77777777" w:rsidR="00470A8B" w:rsidRPr="00470A8B" w:rsidRDefault="00470A8B" w:rsidP="00913A4D">
      <w:pPr>
        <w:numPr>
          <w:ilvl w:val="0"/>
          <w:numId w:val="1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أوافق بشدة</w:t>
      </w:r>
      <w:r w:rsidRPr="00470A8B">
        <w:rPr>
          <w:rFonts w:asciiTheme="majorBidi" w:eastAsia="Times New Roman" w:hAnsiTheme="majorBidi" w:cstheme="majorBidi"/>
          <w:color w:val="000000"/>
          <w:kern w:val="0"/>
          <w:sz w:val="28"/>
          <w:szCs w:val="28"/>
          <w14:ligatures w14:val="none"/>
        </w:rPr>
        <w:t>.</w:t>
      </w:r>
    </w:p>
    <w:p w14:paraId="1C2E50FF"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كما يجب التأكد من أن ترتيب الأعمدة في الاستبانة الورقية أو الإلكترونية يتوافق مع الترميز المستخدم في التحليل</w:t>
      </w:r>
      <w:r w:rsidRPr="00470A8B">
        <w:rPr>
          <w:rFonts w:asciiTheme="majorBidi" w:hAnsiTheme="majorBidi" w:cstheme="majorBidi"/>
          <w:color w:val="000000"/>
          <w:kern w:val="0"/>
          <w:sz w:val="28"/>
          <w:szCs w:val="28"/>
          <w14:ligatures w14:val="none"/>
        </w:rPr>
        <w:t>.</w:t>
      </w:r>
    </w:p>
    <w:p w14:paraId="37E5F8FD"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العشرون: إضافة إجراءات توزيع الاستبانة</w:t>
      </w:r>
    </w:p>
    <w:p w14:paraId="0C8DDE2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توضيح</w:t>
      </w:r>
      <w:r w:rsidRPr="00470A8B">
        <w:rPr>
          <w:rFonts w:asciiTheme="majorBidi" w:hAnsiTheme="majorBidi" w:cstheme="majorBidi"/>
          <w:color w:val="000000"/>
          <w:kern w:val="0"/>
          <w:sz w:val="28"/>
          <w:szCs w:val="28"/>
          <w14:ligatures w14:val="none"/>
        </w:rPr>
        <w:t>:</w:t>
      </w:r>
    </w:p>
    <w:p w14:paraId="39902249"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هل سيكون التوزيع إلكترونيًا أم ورقيًا؟</w:t>
      </w:r>
    </w:p>
    <w:p w14:paraId="6980131F"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من سيقوم بإرسال الاستبانة؟</w:t>
      </w:r>
    </w:p>
    <w:p w14:paraId="716A8CD6"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الفترة الزمنية لجمع البيانات</w:t>
      </w:r>
      <w:r w:rsidRPr="00470A8B">
        <w:rPr>
          <w:rFonts w:asciiTheme="majorBidi" w:eastAsia="Times New Roman" w:hAnsiTheme="majorBidi" w:cstheme="majorBidi"/>
          <w:color w:val="000000"/>
          <w:kern w:val="0"/>
          <w:sz w:val="28"/>
          <w:szCs w:val="28"/>
          <w14:ligatures w14:val="none"/>
        </w:rPr>
        <w:t>.</w:t>
      </w:r>
    </w:p>
    <w:p w14:paraId="1FA9E242"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عدد رسائل التذكير</w:t>
      </w:r>
      <w:r w:rsidRPr="00470A8B">
        <w:rPr>
          <w:rFonts w:asciiTheme="majorBidi" w:eastAsia="Times New Roman" w:hAnsiTheme="majorBidi" w:cstheme="majorBidi"/>
          <w:color w:val="000000"/>
          <w:kern w:val="0"/>
          <w:sz w:val="28"/>
          <w:szCs w:val="28"/>
          <w14:ligatures w14:val="none"/>
        </w:rPr>
        <w:t>.</w:t>
      </w:r>
    </w:p>
    <w:p w14:paraId="5359C2D6"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طريقة الوصول إلى الموظفين</w:t>
      </w:r>
      <w:r w:rsidRPr="00470A8B">
        <w:rPr>
          <w:rFonts w:asciiTheme="majorBidi" w:eastAsia="Times New Roman" w:hAnsiTheme="majorBidi" w:cstheme="majorBidi"/>
          <w:color w:val="000000"/>
          <w:kern w:val="0"/>
          <w:sz w:val="28"/>
          <w:szCs w:val="28"/>
          <w14:ligatures w14:val="none"/>
        </w:rPr>
        <w:t>.</w:t>
      </w:r>
    </w:p>
    <w:p w14:paraId="359462CF"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كيفية منع الاستجابات المتكررة</w:t>
      </w:r>
      <w:r w:rsidRPr="00470A8B">
        <w:rPr>
          <w:rFonts w:asciiTheme="majorBidi" w:eastAsia="Times New Roman" w:hAnsiTheme="majorBidi" w:cstheme="majorBidi"/>
          <w:color w:val="000000"/>
          <w:kern w:val="0"/>
          <w:sz w:val="28"/>
          <w:szCs w:val="28"/>
          <w14:ligatures w14:val="none"/>
        </w:rPr>
        <w:t>.</w:t>
      </w:r>
    </w:p>
    <w:p w14:paraId="189F7B97"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كيفية التأكد من أهلية المشارك</w:t>
      </w:r>
      <w:r w:rsidRPr="00470A8B">
        <w:rPr>
          <w:rFonts w:asciiTheme="majorBidi" w:eastAsia="Times New Roman" w:hAnsiTheme="majorBidi" w:cstheme="majorBidi"/>
          <w:color w:val="000000"/>
          <w:kern w:val="0"/>
          <w:sz w:val="28"/>
          <w:szCs w:val="28"/>
          <w14:ligatures w14:val="none"/>
        </w:rPr>
        <w:t>.</w:t>
      </w:r>
    </w:p>
    <w:p w14:paraId="395501E9" w14:textId="77777777" w:rsidR="00470A8B" w:rsidRPr="00470A8B" w:rsidRDefault="00470A8B" w:rsidP="00913A4D">
      <w:pPr>
        <w:numPr>
          <w:ilvl w:val="0"/>
          <w:numId w:val="1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طريقة متابعة معدل الاستجابة</w:t>
      </w:r>
      <w:r w:rsidRPr="00470A8B">
        <w:rPr>
          <w:rFonts w:asciiTheme="majorBidi" w:eastAsia="Times New Roman" w:hAnsiTheme="majorBidi" w:cstheme="majorBidi"/>
          <w:color w:val="000000"/>
          <w:kern w:val="0"/>
          <w:sz w:val="28"/>
          <w:szCs w:val="28"/>
          <w14:ligatures w14:val="none"/>
        </w:rPr>
        <w:t>.</w:t>
      </w:r>
    </w:p>
    <w:p w14:paraId="0D37080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لا يفضل كتابة «إلكترونيًا أو ورقيًا»؛ بل يجب تحديد الطريقة التي ستُستخدم فعليًا</w:t>
      </w:r>
      <w:r w:rsidRPr="00470A8B">
        <w:rPr>
          <w:rFonts w:asciiTheme="majorBidi" w:hAnsiTheme="majorBidi" w:cstheme="majorBidi"/>
          <w:color w:val="000000"/>
          <w:kern w:val="0"/>
          <w:sz w:val="28"/>
          <w:szCs w:val="28"/>
          <w14:ligatures w14:val="none"/>
        </w:rPr>
        <w:t>.</w:t>
      </w:r>
    </w:p>
    <w:p w14:paraId="133B0FB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lastRenderedPageBreak/>
        <w:t>الحادية والعشرون: إضافة إجراءات تنظيف البيانات</w:t>
      </w:r>
    </w:p>
    <w:p w14:paraId="5BD5C068"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إضافة قسم مستقل يوضح</w:t>
      </w:r>
      <w:r w:rsidRPr="00470A8B">
        <w:rPr>
          <w:rFonts w:asciiTheme="majorBidi" w:hAnsiTheme="majorBidi" w:cstheme="majorBidi"/>
          <w:color w:val="000000"/>
          <w:kern w:val="0"/>
          <w:sz w:val="28"/>
          <w:szCs w:val="28"/>
          <w14:ligatures w14:val="none"/>
        </w:rPr>
        <w:t>:</w:t>
      </w:r>
    </w:p>
    <w:p w14:paraId="32433E15"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استبعاد الاستبانات غير المكتملة</w:t>
      </w:r>
      <w:r w:rsidRPr="00470A8B">
        <w:rPr>
          <w:rFonts w:asciiTheme="majorBidi" w:eastAsia="Times New Roman" w:hAnsiTheme="majorBidi" w:cstheme="majorBidi"/>
          <w:color w:val="000000"/>
          <w:kern w:val="0"/>
          <w:sz w:val="28"/>
          <w:szCs w:val="28"/>
          <w14:ligatures w14:val="none"/>
        </w:rPr>
        <w:t>.</w:t>
      </w:r>
    </w:p>
    <w:p w14:paraId="58B17F79"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معالجة البيانات المفقودة</w:t>
      </w:r>
      <w:r w:rsidRPr="00470A8B">
        <w:rPr>
          <w:rFonts w:asciiTheme="majorBidi" w:eastAsia="Times New Roman" w:hAnsiTheme="majorBidi" w:cstheme="majorBidi"/>
          <w:color w:val="000000"/>
          <w:kern w:val="0"/>
          <w:sz w:val="28"/>
          <w:szCs w:val="28"/>
          <w14:ligatures w14:val="none"/>
        </w:rPr>
        <w:t>.</w:t>
      </w:r>
    </w:p>
    <w:p w14:paraId="2C74289D"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اكتشاف الاستجابات المكررة</w:t>
      </w:r>
      <w:r w:rsidRPr="00470A8B">
        <w:rPr>
          <w:rFonts w:asciiTheme="majorBidi" w:eastAsia="Times New Roman" w:hAnsiTheme="majorBidi" w:cstheme="majorBidi"/>
          <w:color w:val="000000"/>
          <w:kern w:val="0"/>
          <w:sz w:val="28"/>
          <w:szCs w:val="28"/>
          <w14:ligatures w14:val="none"/>
        </w:rPr>
        <w:t>.</w:t>
      </w:r>
    </w:p>
    <w:p w14:paraId="7F46D8D6"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فحص الاستجابات النمطية</w:t>
      </w:r>
      <w:r w:rsidRPr="00470A8B">
        <w:rPr>
          <w:rFonts w:asciiTheme="majorBidi" w:eastAsia="Times New Roman" w:hAnsiTheme="majorBidi" w:cstheme="majorBidi"/>
          <w:color w:val="000000"/>
          <w:kern w:val="0"/>
          <w:sz w:val="28"/>
          <w:szCs w:val="28"/>
          <w14:ligatures w14:val="none"/>
        </w:rPr>
        <w:t>.</w:t>
      </w:r>
    </w:p>
    <w:p w14:paraId="5BF986B9"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فحص زمن الاستجابة</w:t>
      </w:r>
      <w:r w:rsidRPr="00470A8B">
        <w:rPr>
          <w:rFonts w:asciiTheme="majorBidi" w:eastAsia="Times New Roman" w:hAnsiTheme="majorBidi" w:cstheme="majorBidi"/>
          <w:color w:val="000000"/>
          <w:kern w:val="0"/>
          <w:sz w:val="28"/>
          <w:szCs w:val="28"/>
          <w14:ligatures w14:val="none"/>
        </w:rPr>
        <w:t>.</w:t>
      </w:r>
    </w:p>
    <w:p w14:paraId="0EB24026"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اكتشاف القيم المتطرفة</w:t>
      </w:r>
      <w:r w:rsidRPr="00470A8B">
        <w:rPr>
          <w:rFonts w:asciiTheme="majorBidi" w:eastAsia="Times New Roman" w:hAnsiTheme="majorBidi" w:cstheme="majorBidi"/>
          <w:color w:val="000000"/>
          <w:kern w:val="0"/>
          <w:sz w:val="28"/>
          <w:szCs w:val="28"/>
          <w14:ligatures w14:val="none"/>
        </w:rPr>
        <w:t>.</w:t>
      </w:r>
    </w:p>
    <w:p w14:paraId="6753BC95"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مراجعة أخطاء الترميز</w:t>
      </w:r>
      <w:r w:rsidRPr="00470A8B">
        <w:rPr>
          <w:rFonts w:asciiTheme="majorBidi" w:eastAsia="Times New Roman" w:hAnsiTheme="majorBidi" w:cstheme="majorBidi"/>
          <w:color w:val="000000"/>
          <w:kern w:val="0"/>
          <w:sz w:val="28"/>
          <w:szCs w:val="28"/>
          <w14:ligatures w14:val="none"/>
        </w:rPr>
        <w:t>.</w:t>
      </w:r>
    </w:p>
    <w:p w14:paraId="1276849C" w14:textId="77777777" w:rsidR="00470A8B" w:rsidRPr="00470A8B" w:rsidRDefault="00470A8B" w:rsidP="00913A4D">
      <w:pPr>
        <w:numPr>
          <w:ilvl w:val="0"/>
          <w:numId w:val="1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توثيق عدد الاستبانات المستبعدة وأسباب الاستبعاد</w:t>
      </w:r>
      <w:r w:rsidRPr="00470A8B">
        <w:rPr>
          <w:rFonts w:asciiTheme="majorBidi" w:eastAsia="Times New Roman" w:hAnsiTheme="majorBidi" w:cstheme="majorBidi"/>
          <w:color w:val="000000"/>
          <w:kern w:val="0"/>
          <w:sz w:val="28"/>
          <w:szCs w:val="28"/>
          <w14:ligatures w14:val="none"/>
        </w:rPr>
        <w:t>.</w:t>
      </w:r>
    </w:p>
    <w:p w14:paraId="67CA1E66"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الثانية والعشرون: إضافة اختبار تحيز الطريقة المشتركة</w:t>
      </w:r>
    </w:p>
    <w:p w14:paraId="4FFD251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نظرًا لجمع البيانات من مصدر واحد وباستبانة واحدة، يجب فحص تحيز الطريقة المشتركة من خلال</w:t>
      </w:r>
      <w:r w:rsidRPr="00470A8B">
        <w:rPr>
          <w:rFonts w:asciiTheme="majorBidi" w:hAnsiTheme="majorBidi" w:cstheme="majorBidi"/>
          <w:color w:val="000000"/>
          <w:kern w:val="0"/>
          <w:sz w:val="28"/>
          <w:szCs w:val="28"/>
          <w14:ligatures w14:val="none"/>
        </w:rPr>
        <w:t>:</w:t>
      </w:r>
    </w:p>
    <w:p w14:paraId="3D83DA3D" w14:textId="77777777" w:rsidR="00470A8B" w:rsidRPr="00470A8B" w:rsidRDefault="00470A8B" w:rsidP="00913A4D">
      <w:pPr>
        <w:numPr>
          <w:ilvl w:val="0"/>
          <w:numId w:val="1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إجراءات وقائية عند تصميم الأداة</w:t>
      </w:r>
      <w:r w:rsidRPr="00470A8B">
        <w:rPr>
          <w:rFonts w:asciiTheme="majorBidi" w:eastAsia="Times New Roman" w:hAnsiTheme="majorBidi" w:cstheme="majorBidi"/>
          <w:color w:val="000000"/>
          <w:kern w:val="0"/>
          <w:sz w:val="28"/>
          <w:szCs w:val="28"/>
          <w14:ligatures w14:val="none"/>
        </w:rPr>
        <w:t>.</w:t>
      </w:r>
    </w:p>
    <w:p w14:paraId="06582091" w14:textId="77777777" w:rsidR="00470A8B" w:rsidRPr="00470A8B" w:rsidRDefault="00470A8B" w:rsidP="00913A4D">
      <w:pPr>
        <w:numPr>
          <w:ilvl w:val="0"/>
          <w:numId w:val="1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ضمان السرية وعدم طلب الأسماء</w:t>
      </w:r>
      <w:r w:rsidRPr="00470A8B">
        <w:rPr>
          <w:rFonts w:asciiTheme="majorBidi" w:eastAsia="Times New Roman" w:hAnsiTheme="majorBidi" w:cstheme="majorBidi"/>
          <w:color w:val="000000"/>
          <w:kern w:val="0"/>
          <w:sz w:val="28"/>
          <w:szCs w:val="28"/>
          <w14:ligatures w14:val="none"/>
        </w:rPr>
        <w:t>.</w:t>
      </w:r>
    </w:p>
    <w:p w14:paraId="7DE61C4F" w14:textId="77777777" w:rsidR="00470A8B" w:rsidRPr="00470A8B" w:rsidRDefault="00470A8B" w:rsidP="00913A4D">
      <w:pPr>
        <w:numPr>
          <w:ilvl w:val="0"/>
          <w:numId w:val="1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تجنب الفقرات الموجهة والمركبة</w:t>
      </w:r>
      <w:r w:rsidRPr="00470A8B">
        <w:rPr>
          <w:rFonts w:asciiTheme="majorBidi" w:eastAsia="Times New Roman" w:hAnsiTheme="majorBidi" w:cstheme="majorBidi"/>
          <w:color w:val="000000"/>
          <w:kern w:val="0"/>
          <w:sz w:val="28"/>
          <w:szCs w:val="28"/>
          <w14:ligatures w14:val="none"/>
        </w:rPr>
        <w:t>.</w:t>
      </w:r>
    </w:p>
    <w:p w14:paraId="7FD90765" w14:textId="77777777" w:rsidR="00470A8B" w:rsidRPr="00470A8B" w:rsidRDefault="00470A8B" w:rsidP="00913A4D">
      <w:pPr>
        <w:numPr>
          <w:ilvl w:val="0"/>
          <w:numId w:val="1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استخدام</w:t>
      </w:r>
      <w:r w:rsidRPr="00470A8B">
        <w:rPr>
          <w:rFonts w:asciiTheme="majorBidi" w:eastAsia="Times New Roman" w:hAnsiTheme="majorBidi" w:cstheme="majorBidi"/>
          <w:color w:val="000000"/>
          <w:kern w:val="0"/>
          <w:sz w:val="28"/>
          <w:szCs w:val="28"/>
          <w14:ligatures w14:val="none"/>
        </w:rPr>
        <w:t xml:space="preserve"> Full Collinearity VIF.</w:t>
      </w:r>
    </w:p>
    <w:p w14:paraId="43FDA1E8" w14:textId="77777777" w:rsidR="00470A8B" w:rsidRPr="00470A8B" w:rsidRDefault="00470A8B" w:rsidP="00913A4D">
      <w:pPr>
        <w:numPr>
          <w:ilvl w:val="0"/>
          <w:numId w:val="17"/>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استخدام اختبار إضافي مناسب عند الحاجة</w:t>
      </w:r>
      <w:r w:rsidRPr="00470A8B">
        <w:rPr>
          <w:rFonts w:asciiTheme="majorBidi" w:eastAsia="Times New Roman" w:hAnsiTheme="majorBidi" w:cstheme="majorBidi"/>
          <w:color w:val="000000"/>
          <w:kern w:val="0"/>
          <w:sz w:val="28"/>
          <w:szCs w:val="28"/>
          <w14:ligatures w14:val="none"/>
        </w:rPr>
        <w:t>.</w:t>
      </w:r>
    </w:p>
    <w:p w14:paraId="743910A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لا يكفي الاعتماد على نتيجة واحدة للحكم بعدم وجود التحيز</w:t>
      </w:r>
      <w:r w:rsidRPr="00470A8B">
        <w:rPr>
          <w:rFonts w:asciiTheme="majorBidi" w:hAnsiTheme="majorBidi" w:cstheme="majorBidi"/>
          <w:color w:val="000000"/>
          <w:kern w:val="0"/>
          <w:sz w:val="28"/>
          <w:szCs w:val="28"/>
          <w14:ligatures w14:val="none"/>
        </w:rPr>
        <w:t>.</w:t>
      </w:r>
    </w:p>
    <w:p w14:paraId="4C3FD80A"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الثالثة والعشرون: إضافة فحص تحيز عدم الاستجابة</w:t>
      </w:r>
    </w:p>
    <w:p w14:paraId="484FD2AC"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مقارنة الاستجابات المبكرة والمتأخرة للتأكد من عدم وجود تحيز ناتج عن عدم الاستجابة، مع تحديد الاختبار المستخدم ومعيار الحكم</w:t>
      </w:r>
      <w:r w:rsidRPr="00470A8B">
        <w:rPr>
          <w:rFonts w:asciiTheme="majorBidi" w:hAnsiTheme="majorBidi" w:cstheme="majorBidi"/>
          <w:color w:val="000000"/>
          <w:kern w:val="0"/>
          <w:sz w:val="28"/>
          <w:szCs w:val="28"/>
          <w14:ligatures w14:val="none"/>
        </w:rPr>
        <w:t>.</w:t>
      </w:r>
    </w:p>
    <w:p w14:paraId="2E566F60"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الرابعة والعشرون: استكمال تقييم نموذج القياس</w:t>
      </w:r>
    </w:p>
    <w:p w14:paraId="44FB7ABC"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أن يشمل تقييم نموذج القياس</w:t>
      </w:r>
      <w:r w:rsidRPr="00470A8B">
        <w:rPr>
          <w:rFonts w:asciiTheme="majorBidi" w:hAnsiTheme="majorBidi" w:cstheme="majorBidi"/>
          <w:color w:val="000000"/>
          <w:kern w:val="0"/>
          <w:sz w:val="28"/>
          <w:szCs w:val="28"/>
          <w14:ligatures w14:val="none"/>
        </w:rPr>
        <w:t>:</w:t>
      </w:r>
    </w:p>
    <w:p w14:paraId="7EA0555C"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proofErr w:type="spellStart"/>
      <w:r w:rsidRPr="00470A8B">
        <w:rPr>
          <w:rFonts w:asciiTheme="majorBidi" w:eastAsia="Times New Roman" w:hAnsiTheme="majorBidi" w:cstheme="majorBidi"/>
          <w:color w:val="000000"/>
          <w:kern w:val="0"/>
          <w:sz w:val="28"/>
          <w:szCs w:val="28"/>
          <w:rtl/>
          <w14:ligatures w14:val="none"/>
        </w:rPr>
        <w:t>التحميلات</w:t>
      </w:r>
      <w:proofErr w:type="spellEnd"/>
      <w:r w:rsidRPr="00470A8B">
        <w:rPr>
          <w:rFonts w:asciiTheme="majorBidi" w:eastAsia="Times New Roman" w:hAnsiTheme="majorBidi" w:cstheme="majorBidi"/>
          <w:color w:val="000000"/>
          <w:kern w:val="0"/>
          <w:sz w:val="28"/>
          <w:szCs w:val="28"/>
          <w:rtl/>
          <w14:ligatures w14:val="none"/>
        </w:rPr>
        <w:t xml:space="preserve"> الخارجية</w:t>
      </w:r>
      <w:r w:rsidRPr="00470A8B">
        <w:rPr>
          <w:rFonts w:asciiTheme="majorBidi" w:eastAsia="Times New Roman" w:hAnsiTheme="majorBidi" w:cstheme="majorBidi"/>
          <w:color w:val="000000"/>
          <w:kern w:val="0"/>
          <w:sz w:val="28"/>
          <w:szCs w:val="28"/>
          <w14:ligatures w14:val="none"/>
        </w:rPr>
        <w:t>.</w:t>
      </w:r>
    </w:p>
    <w:p w14:paraId="67F7AD2B"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proofErr w:type="spellStart"/>
      <w:r w:rsidRPr="00470A8B">
        <w:rPr>
          <w:rFonts w:asciiTheme="majorBidi" w:eastAsia="Times New Roman" w:hAnsiTheme="majorBidi" w:cstheme="majorBidi"/>
          <w:color w:val="000000"/>
          <w:kern w:val="0"/>
          <w:sz w:val="28"/>
          <w:szCs w:val="28"/>
          <w:rtl/>
          <w14:ligatures w14:val="none"/>
        </w:rPr>
        <w:t>كرونباخ</w:t>
      </w:r>
      <w:proofErr w:type="spellEnd"/>
      <w:r w:rsidRPr="00470A8B">
        <w:rPr>
          <w:rFonts w:asciiTheme="majorBidi" w:eastAsia="Times New Roman" w:hAnsiTheme="majorBidi" w:cstheme="majorBidi"/>
          <w:color w:val="000000"/>
          <w:kern w:val="0"/>
          <w:sz w:val="28"/>
          <w:szCs w:val="28"/>
          <w:rtl/>
          <w14:ligatures w14:val="none"/>
        </w:rPr>
        <w:t xml:space="preserve"> ألفا</w:t>
      </w:r>
      <w:r w:rsidRPr="00470A8B">
        <w:rPr>
          <w:rFonts w:asciiTheme="majorBidi" w:eastAsia="Times New Roman" w:hAnsiTheme="majorBidi" w:cstheme="majorBidi"/>
          <w:color w:val="000000"/>
          <w:kern w:val="0"/>
          <w:sz w:val="28"/>
          <w:szCs w:val="28"/>
          <w14:ligatures w14:val="none"/>
        </w:rPr>
        <w:t>.</w:t>
      </w:r>
    </w:p>
    <w:p w14:paraId="23BB497A"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proofErr w:type="spellStart"/>
      <w:r w:rsidRPr="00470A8B">
        <w:rPr>
          <w:rFonts w:asciiTheme="majorBidi" w:eastAsia="Times New Roman" w:hAnsiTheme="majorBidi" w:cstheme="majorBidi"/>
          <w:color w:val="000000"/>
          <w:kern w:val="0"/>
          <w:sz w:val="28"/>
          <w:szCs w:val="28"/>
          <w14:ligatures w14:val="none"/>
        </w:rPr>
        <w:t>rho_A</w:t>
      </w:r>
      <w:proofErr w:type="spellEnd"/>
      <w:r w:rsidRPr="00470A8B">
        <w:rPr>
          <w:rFonts w:asciiTheme="majorBidi" w:eastAsia="Times New Roman" w:hAnsiTheme="majorBidi" w:cstheme="majorBidi"/>
          <w:color w:val="000000"/>
          <w:kern w:val="0"/>
          <w:sz w:val="28"/>
          <w:szCs w:val="28"/>
          <w14:ligatures w14:val="none"/>
        </w:rPr>
        <w:t>.</w:t>
      </w:r>
    </w:p>
    <w:p w14:paraId="62FE94A6"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الثبات المركب</w:t>
      </w:r>
      <w:r w:rsidRPr="00470A8B">
        <w:rPr>
          <w:rFonts w:asciiTheme="majorBidi" w:eastAsia="Times New Roman" w:hAnsiTheme="majorBidi" w:cstheme="majorBidi"/>
          <w:color w:val="000000"/>
          <w:kern w:val="0"/>
          <w:sz w:val="28"/>
          <w:szCs w:val="28"/>
          <w14:ligatures w14:val="none"/>
        </w:rPr>
        <w:t>.</w:t>
      </w:r>
    </w:p>
    <w:p w14:paraId="5B99A182"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14:ligatures w14:val="none"/>
        </w:rPr>
        <w:t>AVE.</w:t>
      </w:r>
    </w:p>
    <w:p w14:paraId="2FD5E613"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14:ligatures w14:val="none"/>
        </w:rPr>
        <w:t>HTMT.</w:t>
      </w:r>
    </w:p>
    <w:p w14:paraId="3BE82551"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 xml:space="preserve">فترات الثقة الخاصة </w:t>
      </w:r>
      <w:proofErr w:type="gramStart"/>
      <w:r w:rsidRPr="00470A8B">
        <w:rPr>
          <w:rFonts w:asciiTheme="majorBidi" w:eastAsia="Times New Roman" w:hAnsiTheme="majorBidi" w:cstheme="majorBidi"/>
          <w:color w:val="000000"/>
          <w:kern w:val="0"/>
          <w:sz w:val="28"/>
          <w:szCs w:val="28"/>
          <w:rtl/>
          <w14:ligatures w14:val="none"/>
        </w:rPr>
        <w:t>بـ</w:t>
      </w:r>
      <w:r w:rsidRPr="00470A8B">
        <w:rPr>
          <w:rFonts w:asciiTheme="majorBidi" w:eastAsia="Times New Roman" w:hAnsiTheme="majorBidi" w:cstheme="majorBidi"/>
          <w:color w:val="000000"/>
          <w:kern w:val="0"/>
          <w:sz w:val="28"/>
          <w:szCs w:val="28"/>
          <w14:ligatures w14:val="none"/>
        </w:rPr>
        <w:t>HTMT</w:t>
      </w:r>
      <w:proofErr w:type="gramEnd"/>
      <w:r w:rsidRPr="00470A8B">
        <w:rPr>
          <w:rFonts w:asciiTheme="majorBidi" w:eastAsia="Times New Roman" w:hAnsiTheme="majorBidi" w:cstheme="majorBidi"/>
          <w:color w:val="000000"/>
          <w:kern w:val="0"/>
          <w:sz w:val="28"/>
          <w:szCs w:val="28"/>
          <w14:ligatures w14:val="none"/>
        </w:rPr>
        <w:t>.</w:t>
      </w:r>
    </w:p>
    <w:p w14:paraId="53EC7A07" w14:textId="77777777" w:rsidR="00470A8B" w:rsidRPr="00470A8B" w:rsidRDefault="00470A8B" w:rsidP="00913A4D">
      <w:pPr>
        <w:numPr>
          <w:ilvl w:val="0"/>
          <w:numId w:val="18"/>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فحص التعدد الخطي عند الحاجة</w:t>
      </w:r>
      <w:r w:rsidRPr="00470A8B">
        <w:rPr>
          <w:rFonts w:asciiTheme="majorBidi" w:eastAsia="Times New Roman" w:hAnsiTheme="majorBidi" w:cstheme="majorBidi"/>
          <w:color w:val="000000"/>
          <w:kern w:val="0"/>
          <w:sz w:val="28"/>
          <w:szCs w:val="28"/>
          <w14:ligatures w14:val="none"/>
        </w:rPr>
        <w:t>.</w:t>
      </w:r>
    </w:p>
    <w:p w14:paraId="3212441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lastRenderedPageBreak/>
        <w:t xml:space="preserve">كما يجب توضيح كيفية التعامل مع الفقرات التي تكون </w:t>
      </w:r>
      <w:proofErr w:type="spellStart"/>
      <w:r w:rsidRPr="00470A8B">
        <w:rPr>
          <w:rFonts w:asciiTheme="majorBidi" w:hAnsiTheme="majorBidi" w:cstheme="majorBidi"/>
          <w:color w:val="000000"/>
          <w:kern w:val="0"/>
          <w:sz w:val="28"/>
          <w:szCs w:val="28"/>
          <w:rtl/>
          <w14:ligatures w14:val="none"/>
        </w:rPr>
        <w:t>تحميلاتها</w:t>
      </w:r>
      <w:proofErr w:type="spellEnd"/>
      <w:r w:rsidRPr="00470A8B">
        <w:rPr>
          <w:rFonts w:asciiTheme="majorBidi" w:hAnsiTheme="majorBidi" w:cstheme="majorBidi"/>
          <w:color w:val="000000"/>
          <w:kern w:val="0"/>
          <w:sz w:val="28"/>
          <w:szCs w:val="28"/>
          <w:rtl/>
          <w14:ligatures w14:val="none"/>
        </w:rPr>
        <w:t xml:space="preserve"> بين 0.40 و0.708، وعدم حذفها آليًا دون مراجعة مضمونها العلمي</w:t>
      </w:r>
      <w:r w:rsidRPr="00470A8B">
        <w:rPr>
          <w:rFonts w:asciiTheme="majorBidi" w:hAnsiTheme="majorBidi" w:cstheme="majorBidi"/>
          <w:color w:val="000000"/>
          <w:kern w:val="0"/>
          <w:sz w:val="28"/>
          <w:szCs w:val="28"/>
          <w14:ligatures w14:val="none"/>
        </w:rPr>
        <w:t>.</w:t>
      </w:r>
    </w:p>
    <w:p w14:paraId="01CA451A"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الخامسة والعشرون: استكمال تقييم النموذج البنائي</w:t>
      </w:r>
    </w:p>
    <w:p w14:paraId="47C9B2C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إضافة</w:t>
      </w:r>
      <w:r w:rsidRPr="00470A8B">
        <w:rPr>
          <w:rFonts w:asciiTheme="majorBidi" w:hAnsiTheme="majorBidi" w:cstheme="majorBidi"/>
          <w:color w:val="000000"/>
          <w:kern w:val="0"/>
          <w:sz w:val="28"/>
          <w:szCs w:val="28"/>
          <w14:ligatures w14:val="none"/>
        </w:rPr>
        <w:t>:</w:t>
      </w:r>
    </w:p>
    <w:p w14:paraId="1FDBC527"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فحص</w:t>
      </w:r>
      <w:r w:rsidRPr="00470A8B">
        <w:rPr>
          <w:rFonts w:asciiTheme="majorBidi" w:eastAsia="Times New Roman" w:hAnsiTheme="majorBidi" w:cstheme="majorBidi"/>
          <w:color w:val="000000"/>
          <w:kern w:val="0"/>
          <w:sz w:val="28"/>
          <w:szCs w:val="28"/>
          <w14:ligatures w14:val="none"/>
        </w:rPr>
        <w:t xml:space="preserve"> Inner VIF.</w:t>
      </w:r>
    </w:p>
    <w:p w14:paraId="4D271945"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معاملات المسارات</w:t>
      </w:r>
      <w:r w:rsidRPr="00470A8B">
        <w:rPr>
          <w:rFonts w:asciiTheme="majorBidi" w:eastAsia="Times New Roman" w:hAnsiTheme="majorBidi" w:cstheme="majorBidi"/>
          <w:color w:val="000000"/>
          <w:kern w:val="0"/>
          <w:sz w:val="28"/>
          <w:szCs w:val="28"/>
          <w14:ligatures w14:val="none"/>
        </w:rPr>
        <w:t>.</w:t>
      </w:r>
    </w:p>
    <w:p w14:paraId="70015D6E"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قيم</w:t>
      </w:r>
      <w:r w:rsidRPr="00470A8B">
        <w:rPr>
          <w:rFonts w:asciiTheme="majorBidi" w:eastAsia="Times New Roman" w:hAnsiTheme="majorBidi" w:cstheme="majorBidi"/>
          <w:color w:val="000000"/>
          <w:kern w:val="0"/>
          <w:sz w:val="28"/>
          <w:szCs w:val="28"/>
          <w14:ligatures w14:val="none"/>
        </w:rPr>
        <w:t xml:space="preserve"> t </w:t>
      </w:r>
      <w:r w:rsidRPr="00470A8B">
        <w:rPr>
          <w:rFonts w:asciiTheme="majorBidi" w:eastAsia="Times New Roman" w:hAnsiTheme="majorBidi" w:cstheme="majorBidi"/>
          <w:color w:val="000000"/>
          <w:kern w:val="0"/>
          <w:sz w:val="28"/>
          <w:szCs w:val="28"/>
          <w:rtl/>
          <w14:ligatures w14:val="none"/>
        </w:rPr>
        <w:t>و</w:t>
      </w:r>
      <w:r w:rsidRPr="00470A8B">
        <w:rPr>
          <w:rFonts w:asciiTheme="majorBidi" w:eastAsia="Times New Roman" w:hAnsiTheme="majorBidi" w:cstheme="majorBidi"/>
          <w:color w:val="000000"/>
          <w:kern w:val="0"/>
          <w:sz w:val="28"/>
          <w:szCs w:val="28"/>
          <w14:ligatures w14:val="none"/>
        </w:rPr>
        <w:t>p.</w:t>
      </w:r>
    </w:p>
    <w:p w14:paraId="7F6A3E57"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فترات الثقة</w:t>
      </w:r>
      <w:r w:rsidRPr="00470A8B">
        <w:rPr>
          <w:rFonts w:asciiTheme="majorBidi" w:eastAsia="Times New Roman" w:hAnsiTheme="majorBidi" w:cstheme="majorBidi"/>
          <w:color w:val="000000"/>
          <w:kern w:val="0"/>
          <w:sz w:val="28"/>
          <w:szCs w:val="28"/>
          <w14:ligatures w14:val="none"/>
        </w:rPr>
        <w:t>.</w:t>
      </w:r>
    </w:p>
    <w:p w14:paraId="29E699B3"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استخدام</w:t>
      </w:r>
      <w:r w:rsidRPr="00470A8B">
        <w:rPr>
          <w:rFonts w:asciiTheme="majorBidi" w:eastAsia="Times New Roman" w:hAnsiTheme="majorBidi" w:cstheme="majorBidi"/>
          <w:color w:val="000000"/>
          <w:kern w:val="0"/>
          <w:sz w:val="28"/>
          <w:szCs w:val="28"/>
          <w14:ligatures w14:val="none"/>
        </w:rPr>
        <w:t xml:space="preserve"> Bootstrapping </w:t>
      </w:r>
      <w:r w:rsidRPr="00470A8B">
        <w:rPr>
          <w:rFonts w:asciiTheme="majorBidi" w:eastAsia="Times New Roman" w:hAnsiTheme="majorBidi" w:cstheme="majorBidi"/>
          <w:color w:val="000000"/>
          <w:kern w:val="0"/>
          <w:sz w:val="28"/>
          <w:szCs w:val="28"/>
          <w:rtl/>
          <w14:ligatures w14:val="none"/>
        </w:rPr>
        <w:t>بعدد 5,000 عينة فرعية</w:t>
      </w:r>
      <w:r w:rsidRPr="00470A8B">
        <w:rPr>
          <w:rFonts w:asciiTheme="majorBidi" w:eastAsia="Times New Roman" w:hAnsiTheme="majorBidi" w:cstheme="majorBidi"/>
          <w:color w:val="000000"/>
          <w:kern w:val="0"/>
          <w:sz w:val="28"/>
          <w:szCs w:val="28"/>
          <w14:ligatures w14:val="none"/>
        </w:rPr>
        <w:t>.</w:t>
      </w:r>
    </w:p>
    <w:p w14:paraId="0EA338E1"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معامل التحديد</w:t>
      </w:r>
      <w:r w:rsidRPr="00470A8B">
        <w:rPr>
          <w:rFonts w:asciiTheme="majorBidi" w:eastAsia="Times New Roman" w:hAnsiTheme="majorBidi" w:cstheme="majorBidi"/>
          <w:color w:val="000000"/>
          <w:kern w:val="0"/>
          <w:sz w:val="28"/>
          <w:szCs w:val="28"/>
          <w14:ligatures w14:val="none"/>
        </w:rPr>
        <w:t xml:space="preserve"> R².</w:t>
      </w:r>
    </w:p>
    <w:p w14:paraId="26C9C2D7"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حجم الأثر</w:t>
      </w:r>
      <w:r w:rsidRPr="00470A8B">
        <w:rPr>
          <w:rFonts w:asciiTheme="majorBidi" w:eastAsia="Times New Roman" w:hAnsiTheme="majorBidi" w:cstheme="majorBidi"/>
          <w:color w:val="000000"/>
          <w:kern w:val="0"/>
          <w:sz w:val="28"/>
          <w:szCs w:val="28"/>
          <w14:ligatures w14:val="none"/>
        </w:rPr>
        <w:t xml:space="preserve"> f².</w:t>
      </w:r>
    </w:p>
    <w:p w14:paraId="2544874D"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 xml:space="preserve">القدرة </w:t>
      </w:r>
      <w:proofErr w:type="spellStart"/>
      <w:r w:rsidRPr="00470A8B">
        <w:rPr>
          <w:rFonts w:asciiTheme="majorBidi" w:eastAsia="Times New Roman" w:hAnsiTheme="majorBidi" w:cstheme="majorBidi"/>
          <w:color w:val="000000"/>
          <w:kern w:val="0"/>
          <w:sz w:val="28"/>
          <w:szCs w:val="28"/>
          <w:rtl/>
          <w14:ligatures w14:val="none"/>
        </w:rPr>
        <w:t>التنبؤية</w:t>
      </w:r>
      <w:proofErr w:type="spellEnd"/>
      <w:r w:rsidRPr="00470A8B">
        <w:rPr>
          <w:rFonts w:asciiTheme="majorBidi" w:eastAsia="Times New Roman" w:hAnsiTheme="majorBidi" w:cstheme="majorBidi"/>
          <w:color w:val="000000"/>
          <w:kern w:val="0"/>
          <w:sz w:val="28"/>
          <w:szCs w:val="28"/>
          <w14:ligatures w14:val="none"/>
        </w:rPr>
        <w:t xml:space="preserve"> Q².</w:t>
      </w:r>
    </w:p>
    <w:p w14:paraId="51075C9A"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proofErr w:type="spellStart"/>
      <w:r w:rsidRPr="00470A8B">
        <w:rPr>
          <w:rFonts w:asciiTheme="majorBidi" w:eastAsia="Times New Roman" w:hAnsiTheme="majorBidi" w:cstheme="majorBidi"/>
          <w:color w:val="000000"/>
          <w:kern w:val="0"/>
          <w:sz w:val="28"/>
          <w:szCs w:val="28"/>
          <w14:ligatures w14:val="none"/>
        </w:rPr>
        <w:t>PLSpredict</w:t>
      </w:r>
      <w:proofErr w:type="spellEnd"/>
      <w:r w:rsidRPr="00470A8B">
        <w:rPr>
          <w:rFonts w:asciiTheme="majorBidi" w:eastAsia="Times New Roman" w:hAnsiTheme="majorBidi" w:cstheme="majorBidi"/>
          <w:color w:val="000000"/>
          <w:kern w:val="0"/>
          <w:sz w:val="28"/>
          <w:szCs w:val="28"/>
          <w14:ligatures w14:val="none"/>
        </w:rPr>
        <w:t xml:space="preserve"> </w:t>
      </w:r>
      <w:r w:rsidRPr="00470A8B">
        <w:rPr>
          <w:rFonts w:asciiTheme="majorBidi" w:eastAsia="Times New Roman" w:hAnsiTheme="majorBidi" w:cstheme="majorBidi"/>
          <w:color w:val="000000"/>
          <w:kern w:val="0"/>
          <w:sz w:val="28"/>
          <w:szCs w:val="28"/>
          <w:rtl/>
          <w14:ligatures w14:val="none"/>
        </w:rPr>
        <w:t xml:space="preserve">عند تقديم ادعاءات </w:t>
      </w:r>
      <w:proofErr w:type="spellStart"/>
      <w:r w:rsidRPr="00470A8B">
        <w:rPr>
          <w:rFonts w:asciiTheme="majorBidi" w:eastAsia="Times New Roman" w:hAnsiTheme="majorBidi" w:cstheme="majorBidi"/>
          <w:color w:val="000000"/>
          <w:kern w:val="0"/>
          <w:sz w:val="28"/>
          <w:szCs w:val="28"/>
          <w:rtl/>
          <w14:ligatures w14:val="none"/>
        </w:rPr>
        <w:t>تنبؤية</w:t>
      </w:r>
      <w:proofErr w:type="spellEnd"/>
      <w:r w:rsidRPr="00470A8B">
        <w:rPr>
          <w:rFonts w:asciiTheme="majorBidi" w:eastAsia="Times New Roman" w:hAnsiTheme="majorBidi" w:cstheme="majorBidi"/>
          <w:color w:val="000000"/>
          <w:kern w:val="0"/>
          <w:sz w:val="28"/>
          <w:szCs w:val="28"/>
          <w14:ligatures w14:val="none"/>
        </w:rPr>
        <w:t>.</w:t>
      </w:r>
    </w:p>
    <w:p w14:paraId="227872AA" w14:textId="77777777" w:rsidR="00470A8B" w:rsidRPr="00470A8B" w:rsidRDefault="00470A8B" w:rsidP="00913A4D">
      <w:pPr>
        <w:numPr>
          <w:ilvl w:val="0"/>
          <w:numId w:val="19"/>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تحديد مستوى الدلالة ونوع الاختبار</w:t>
      </w:r>
      <w:r w:rsidRPr="00470A8B">
        <w:rPr>
          <w:rFonts w:asciiTheme="majorBidi" w:eastAsia="Times New Roman" w:hAnsiTheme="majorBidi" w:cstheme="majorBidi"/>
          <w:color w:val="000000"/>
          <w:kern w:val="0"/>
          <w:sz w:val="28"/>
          <w:szCs w:val="28"/>
          <w14:ligatures w14:val="none"/>
        </w:rPr>
        <w:t>.</w:t>
      </w:r>
    </w:p>
    <w:p w14:paraId="01D39AC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السادسة والعشرون: حذف التحليلات المتكررة غير الضرورية</w:t>
      </w:r>
    </w:p>
    <w:p w14:paraId="2DE4C464"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ورد استخدام بيرسون و</w:t>
      </w:r>
      <w:r w:rsidRPr="00470A8B">
        <w:rPr>
          <w:rFonts w:asciiTheme="majorBidi" w:hAnsiTheme="majorBidi" w:cstheme="majorBidi"/>
          <w:color w:val="000000"/>
          <w:kern w:val="0"/>
          <w:sz w:val="28"/>
          <w:szCs w:val="28"/>
          <w14:ligatures w14:val="none"/>
        </w:rPr>
        <w:t xml:space="preserve">SPSS </w:t>
      </w:r>
      <w:r w:rsidRPr="00470A8B">
        <w:rPr>
          <w:rFonts w:asciiTheme="majorBidi" w:hAnsiTheme="majorBidi" w:cstheme="majorBidi"/>
          <w:color w:val="000000"/>
          <w:kern w:val="0"/>
          <w:sz w:val="28"/>
          <w:szCs w:val="28"/>
          <w:rtl/>
          <w14:ligatures w14:val="none"/>
        </w:rPr>
        <w:t>و</w:t>
      </w:r>
      <w:proofErr w:type="spellStart"/>
      <w:r w:rsidRPr="00470A8B">
        <w:rPr>
          <w:rFonts w:asciiTheme="majorBidi" w:hAnsiTheme="majorBidi" w:cstheme="majorBidi"/>
          <w:color w:val="000000"/>
          <w:kern w:val="0"/>
          <w:sz w:val="28"/>
          <w:szCs w:val="28"/>
          <w14:ligatures w14:val="none"/>
        </w:rPr>
        <w:t>SmartPLS</w:t>
      </w:r>
      <w:proofErr w:type="spellEnd"/>
      <w:r w:rsidRPr="00470A8B">
        <w:rPr>
          <w:rFonts w:asciiTheme="majorBidi" w:hAnsiTheme="majorBidi" w:cstheme="majorBidi"/>
          <w:color w:val="000000"/>
          <w:kern w:val="0"/>
          <w:sz w:val="28"/>
          <w:szCs w:val="28"/>
          <w14:ligatures w14:val="none"/>
        </w:rPr>
        <w:t xml:space="preserve"> </w:t>
      </w:r>
      <w:r w:rsidRPr="00470A8B">
        <w:rPr>
          <w:rFonts w:asciiTheme="majorBidi" w:hAnsiTheme="majorBidi" w:cstheme="majorBidi"/>
          <w:color w:val="000000"/>
          <w:kern w:val="0"/>
          <w:sz w:val="28"/>
          <w:szCs w:val="28"/>
          <w:rtl/>
          <w14:ligatures w14:val="none"/>
        </w:rPr>
        <w:t>لاختبار العلاقات. إذا كان</w:t>
      </w:r>
      <w:r w:rsidRPr="00470A8B">
        <w:rPr>
          <w:rFonts w:asciiTheme="majorBidi" w:hAnsiTheme="majorBidi" w:cstheme="majorBidi"/>
          <w:color w:val="000000"/>
          <w:kern w:val="0"/>
          <w:sz w:val="28"/>
          <w:szCs w:val="28"/>
          <w14:ligatures w14:val="none"/>
        </w:rPr>
        <w:t xml:space="preserve"> </w:t>
      </w:r>
      <w:proofErr w:type="spellStart"/>
      <w:r w:rsidRPr="00470A8B">
        <w:rPr>
          <w:rFonts w:asciiTheme="majorBidi" w:hAnsiTheme="majorBidi" w:cstheme="majorBidi"/>
          <w:color w:val="000000"/>
          <w:kern w:val="0"/>
          <w:sz w:val="28"/>
          <w:szCs w:val="28"/>
          <w14:ligatures w14:val="none"/>
        </w:rPr>
        <w:t>SmartPLS</w:t>
      </w:r>
      <w:proofErr w:type="spellEnd"/>
      <w:r w:rsidRPr="00470A8B">
        <w:rPr>
          <w:rFonts w:asciiTheme="majorBidi" w:hAnsiTheme="majorBidi" w:cstheme="majorBidi"/>
          <w:color w:val="000000"/>
          <w:kern w:val="0"/>
          <w:sz w:val="28"/>
          <w:szCs w:val="28"/>
          <w14:ligatures w14:val="none"/>
        </w:rPr>
        <w:t xml:space="preserve"> </w:t>
      </w:r>
      <w:r w:rsidRPr="00470A8B">
        <w:rPr>
          <w:rFonts w:asciiTheme="majorBidi" w:hAnsiTheme="majorBidi" w:cstheme="majorBidi"/>
          <w:color w:val="000000"/>
          <w:kern w:val="0"/>
          <w:sz w:val="28"/>
          <w:szCs w:val="28"/>
          <w:rtl/>
          <w14:ligatures w14:val="none"/>
        </w:rPr>
        <w:t>هو التحليل الرئيس، فلا حاجة إلى استخدام ارتباط بيرسون بوصفه اختبارًا للفرضيات نفسها</w:t>
      </w:r>
      <w:r w:rsidRPr="00470A8B">
        <w:rPr>
          <w:rFonts w:asciiTheme="majorBidi" w:hAnsiTheme="majorBidi" w:cstheme="majorBidi"/>
          <w:color w:val="000000"/>
          <w:kern w:val="0"/>
          <w:sz w:val="28"/>
          <w:szCs w:val="28"/>
          <w14:ligatures w14:val="none"/>
        </w:rPr>
        <w:t>.</w:t>
      </w:r>
    </w:p>
    <w:p w14:paraId="3C4F07D9"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يمكن استخدام بيرسون في الوصف الأولي فقط، بينما يكون اختبار النموذج كاملًا باستخدام</w:t>
      </w:r>
      <w:r w:rsidRPr="00470A8B">
        <w:rPr>
          <w:rFonts w:asciiTheme="majorBidi" w:hAnsiTheme="majorBidi" w:cstheme="majorBidi"/>
          <w:color w:val="000000"/>
          <w:kern w:val="0"/>
          <w:sz w:val="28"/>
          <w:szCs w:val="28"/>
          <w14:ligatures w14:val="none"/>
        </w:rPr>
        <w:t xml:space="preserve"> </w:t>
      </w:r>
      <w:proofErr w:type="spellStart"/>
      <w:r w:rsidRPr="00470A8B">
        <w:rPr>
          <w:rFonts w:asciiTheme="majorBidi" w:hAnsiTheme="majorBidi" w:cstheme="majorBidi"/>
          <w:color w:val="000000"/>
          <w:kern w:val="0"/>
          <w:sz w:val="28"/>
          <w:szCs w:val="28"/>
          <w14:ligatures w14:val="none"/>
        </w:rPr>
        <w:t>SmartPLS</w:t>
      </w:r>
      <w:proofErr w:type="spellEnd"/>
      <w:r w:rsidRPr="00470A8B">
        <w:rPr>
          <w:rFonts w:asciiTheme="majorBidi" w:hAnsiTheme="majorBidi" w:cstheme="majorBidi"/>
          <w:color w:val="000000"/>
          <w:kern w:val="0"/>
          <w:sz w:val="28"/>
          <w:szCs w:val="28"/>
          <w14:ligatures w14:val="none"/>
        </w:rPr>
        <w:t>.</w:t>
      </w:r>
    </w:p>
    <w:p w14:paraId="3EECE04E"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السابعة والعشرون: توضيح طريقة اختبار الأثر غير المباشر</w:t>
      </w:r>
    </w:p>
    <w:p w14:paraId="2065ED53"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توضيح أن اختبار الأثر غير المباشر سيعتمد على</w:t>
      </w:r>
      <w:r w:rsidRPr="00470A8B">
        <w:rPr>
          <w:rFonts w:asciiTheme="majorBidi" w:hAnsiTheme="majorBidi" w:cstheme="majorBidi"/>
          <w:color w:val="000000"/>
          <w:kern w:val="0"/>
          <w:sz w:val="28"/>
          <w:szCs w:val="28"/>
          <w14:ligatures w14:val="none"/>
        </w:rPr>
        <w:t>:</w:t>
      </w:r>
    </w:p>
    <w:p w14:paraId="014E4C98"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14:ligatures w14:val="none"/>
        </w:rPr>
        <w:t xml:space="preserve">Bootstrapping </w:t>
      </w:r>
      <w:r w:rsidRPr="00470A8B">
        <w:rPr>
          <w:rFonts w:asciiTheme="majorBidi" w:eastAsia="Times New Roman" w:hAnsiTheme="majorBidi" w:cstheme="majorBidi"/>
          <w:color w:val="000000"/>
          <w:kern w:val="0"/>
          <w:sz w:val="28"/>
          <w:szCs w:val="28"/>
          <w:rtl/>
          <w14:ligatures w14:val="none"/>
        </w:rPr>
        <w:t>بعدد 5,000 عينة</w:t>
      </w:r>
      <w:r w:rsidRPr="00470A8B">
        <w:rPr>
          <w:rFonts w:asciiTheme="majorBidi" w:eastAsia="Times New Roman" w:hAnsiTheme="majorBidi" w:cstheme="majorBidi"/>
          <w:color w:val="000000"/>
          <w:kern w:val="0"/>
          <w:sz w:val="28"/>
          <w:szCs w:val="28"/>
          <w14:ligatures w14:val="none"/>
        </w:rPr>
        <w:t>.</w:t>
      </w:r>
    </w:p>
    <w:p w14:paraId="33DD029D"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قيمة الأثر غير المباشر</w:t>
      </w:r>
      <w:r w:rsidRPr="00470A8B">
        <w:rPr>
          <w:rFonts w:asciiTheme="majorBidi" w:eastAsia="Times New Roman" w:hAnsiTheme="majorBidi" w:cstheme="majorBidi"/>
          <w:color w:val="000000"/>
          <w:kern w:val="0"/>
          <w:sz w:val="28"/>
          <w:szCs w:val="28"/>
          <w14:ligatures w14:val="none"/>
        </w:rPr>
        <w:t>.</w:t>
      </w:r>
    </w:p>
    <w:p w14:paraId="40BA1EFF"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قيمة</w:t>
      </w:r>
      <w:r w:rsidRPr="00470A8B">
        <w:rPr>
          <w:rFonts w:asciiTheme="majorBidi" w:eastAsia="Times New Roman" w:hAnsiTheme="majorBidi" w:cstheme="majorBidi"/>
          <w:color w:val="000000"/>
          <w:kern w:val="0"/>
          <w:sz w:val="28"/>
          <w:szCs w:val="28"/>
          <w14:ligatures w14:val="none"/>
        </w:rPr>
        <w:t xml:space="preserve"> t.</w:t>
      </w:r>
    </w:p>
    <w:p w14:paraId="3F43F970"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مستوى الدلالة</w:t>
      </w:r>
      <w:r w:rsidRPr="00470A8B">
        <w:rPr>
          <w:rFonts w:asciiTheme="majorBidi" w:eastAsia="Times New Roman" w:hAnsiTheme="majorBidi" w:cstheme="majorBidi"/>
          <w:color w:val="000000"/>
          <w:kern w:val="0"/>
          <w:sz w:val="28"/>
          <w:szCs w:val="28"/>
          <w14:ligatures w14:val="none"/>
        </w:rPr>
        <w:t>.</w:t>
      </w:r>
    </w:p>
    <w:p w14:paraId="2DC502EC"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فترة الثقة</w:t>
      </w:r>
      <w:r w:rsidRPr="00470A8B">
        <w:rPr>
          <w:rFonts w:asciiTheme="majorBidi" w:eastAsia="Times New Roman" w:hAnsiTheme="majorBidi" w:cstheme="majorBidi"/>
          <w:color w:val="000000"/>
          <w:kern w:val="0"/>
          <w:sz w:val="28"/>
          <w:szCs w:val="28"/>
          <w14:ligatures w14:val="none"/>
        </w:rPr>
        <w:t>.</w:t>
      </w:r>
    </w:p>
    <w:p w14:paraId="7A0DEB47" w14:textId="77777777" w:rsidR="00470A8B" w:rsidRPr="00470A8B" w:rsidRDefault="00470A8B" w:rsidP="00913A4D">
      <w:pPr>
        <w:numPr>
          <w:ilvl w:val="0"/>
          <w:numId w:val="20"/>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التأكد من أن فترة الثقة لا تتضمن الصفر</w:t>
      </w:r>
      <w:r w:rsidRPr="00470A8B">
        <w:rPr>
          <w:rFonts w:asciiTheme="majorBidi" w:eastAsia="Times New Roman" w:hAnsiTheme="majorBidi" w:cstheme="majorBidi"/>
          <w:color w:val="000000"/>
          <w:kern w:val="0"/>
          <w:sz w:val="28"/>
          <w:szCs w:val="28"/>
          <w14:ligatures w14:val="none"/>
        </w:rPr>
        <w:t>.</w:t>
      </w:r>
    </w:p>
    <w:p w14:paraId="0307F0F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الثامنة والعشرون: تطوير الاعتبارات الأخلاقية</w:t>
      </w:r>
    </w:p>
    <w:p w14:paraId="62B301A0"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يجب إضافة</w:t>
      </w:r>
      <w:r w:rsidRPr="00470A8B">
        <w:rPr>
          <w:rFonts w:asciiTheme="majorBidi" w:hAnsiTheme="majorBidi" w:cstheme="majorBidi"/>
          <w:color w:val="000000"/>
          <w:kern w:val="0"/>
          <w:sz w:val="28"/>
          <w:szCs w:val="28"/>
          <w14:ligatures w14:val="none"/>
        </w:rPr>
        <w:t>:</w:t>
      </w:r>
    </w:p>
    <w:p w14:paraId="08523A30"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اسم لجنة أخلاقيات البحث</w:t>
      </w:r>
      <w:r w:rsidRPr="00470A8B">
        <w:rPr>
          <w:rFonts w:asciiTheme="majorBidi" w:eastAsia="Times New Roman" w:hAnsiTheme="majorBidi" w:cstheme="majorBidi"/>
          <w:color w:val="000000"/>
          <w:kern w:val="0"/>
          <w:sz w:val="28"/>
          <w:szCs w:val="28"/>
          <w14:ligatures w14:val="none"/>
        </w:rPr>
        <w:t>.</w:t>
      </w:r>
    </w:p>
    <w:p w14:paraId="558EEC7F"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اسم الجامعة أو الجهة المانحة للموافقة</w:t>
      </w:r>
      <w:r w:rsidRPr="00470A8B">
        <w:rPr>
          <w:rFonts w:asciiTheme="majorBidi" w:eastAsia="Times New Roman" w:hAnsiTheme="majorBidi" w:cstheme="majorBidi"/>
          <w:color w:val="000000"/>
          <w:kern w:val="0"/>
          <w:sz w:val="28"/>
          <w:szCs w:val="28"/>
          <w14:ligatures w14:val="none"/>
        </w:rPr>
        <w:t>.</w:t>
      </w:r>
    </w:p>
    <w:p w14:paraId="6713B2A7"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رقم الموافقة وتاريخها بعد صدورها</w:t>
      </w:r>
      <w:r w:rsidRPr="00470A8B">
        <w:rPr>
          <w:rFonts w:asciiTheme="majorBidi" w:eastAsia="Times New Roman" w:hAnsiTheme="majorBidi" w:cstheme="majorBidi"/>
          <w:color w:val="000000"/>
          <w:kern w:val="0"/>
          <w:sz w:val="28"/>
          <w:szCs w:val="28"/>
          <w14:ligatures w14:val="none"/>
        </w:rPr>
        <w:t>.</w:t>
      </w:r>
    </w:p>
    <w:p w14:paraId="79B9ADCC"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lastRenderedPageBreak/>
        <w:t>موافقة الهيئة السعودية للمهندسين</w:t>
      </w:r>
      <w:r w:rsidRPr="00470A8B">
        <w:rPr>
          <w:rFonts w:asciiTheme="majorBidi" w:eastAsia="Times New Roman" w:hAnsiTheme="majorBidi" w:cstheme="majorBidi"/>
          <w:color w:val="000000"/>
          <w:kern w:val="0"/>
          <w:sz w:val="28"/>
          <w:szCs w:val="28"/>
          <w14:ligatures w14:val="none"/>
        </w:rPr>
        <w:t>.</w:t>
      </w:r>
    </w:p>
    <w:p w14:paraId="634D51FC"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نموذج الموافقة المستنيرة</w:t>
      </w:r>
      <w:r w:rsidRPr="00470A8B">
        <w:rPr>
          <w:rFonts w:asciiTheme="majorBidi" w:eastAsia="Times New Roman" w:hAnsiTheme="majorBidi" w:cstheme="majorBidi"/>
          <w:color w:val="000000"/>
          <w:kern w:val="0"/>
          <w:sz w:val="28"/>
          <w:szCs w:val="28"/>
          <w14:ligatures w14:val="none"/>
        </w:rPr>
        <w:t>.</w:t>
      </w:r>
    </w:p>
    <w:p w14:paraId="284F1986"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حق الانسحاب</w:t>
      </w:r>
      <w:r w:rsidRPr="00470A8B">
        <w:rPr>
          <w:rFonts w:asciiTheme="majorBidi" w:eastAsia="Times New Roman" w:hAnsiTheme="majorBidi" w:cstheme="majorBidi"/>
          <w:color w:val="000000"/>
          <w:kern w:val="0"/>
          <w:sz w:val="28"/>
          <w:szCs w:val="28"/>
          <w14:ligatures w14:val="none"/>
        </w:rPr>
        <w:t>.</w:t>
      </w:r>
    </w:p>
    <w:p w14:paraId="7D92EF82"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طريقة حماية سرية البيانات</w:t>
      </w:r>
      <w:r w:rsidRPr="00470A8B">
        <w:rPr>
          <w:rFonts w:asciiTheme="majorBidi" w:eastAsia="Times New Roman" w:hAnsiTheme="majorBidi" w:cstheme="majorBidi"/>
          <w:color w:val="000000"/>
          <w:kern w:val="0"/>
          <w:sz w:val="28"/>
          <w:szCs w:val="28"/>
          <w14:ligatures w14:val="none"/>
        </w:rPr>
        <w:t>.</w:t>
      </w:r>
    </w:p>
    <w:p w14:paraId="08FB5986"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مدة الاحتفاظ بالبيانات</w:t>
      </w:r>
      <w:r w:rsidRPr="00470A8B">
        <w:rPr>
          <w:rFonts w:asciiTheme="majorBidi" w:eastAsia="Times New Roman" w:hAnsiTheme="majorBidi" w:cstheme="majorBidi"/>
          <w:color w:val="000000"/>
          <w:kern w:val="0"/>
          <w:sz w:val="28"/>
          <w:szCs w:val="28"/>
          <w14:ligatures w14:val="none"/>
        </w:rPr>
        <w:t>.</w:t>
      </w:r>
    </w:p>
    <w:p w14:paraId="2DA61092"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مكان تخزينها</w:t>
      </w:r>
      <w:r w:rsidRPr="00470A8B">
        <w:rPr>
          <w:rFonts w:asciiTheme="majorBidi" w:eastAsia="Times New Roman" w:hAnsiTheme="majorBidi" w:cstheme="majorBidi"/>
          <w:color w:val="000000"/>
          <w:kern w:val="0"/>
          <w:sz w:val="28"/>
          <w:szCs w:val="28"/>
          <w14:ligatures w14:val="none"/>
        </w:rPr>
        <w:t>.</w:t>
      </w:r>
    </w:p>
    <w:p w14:paraId="56D66EEE"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الأشخاص المسموح لهم بالوصول إليها</w:t>
      </w:r>
      <w:r w:rsidRPr="00470A8B">
        <w:rPr>
          <w:rFonts w:asciiTheme="majorBidi" w:eastAsia="Times New Roman" w:hAnsiTheme="majorBidi" w:cstheme="majorBidi"/>
          <w:color w:val="000000"/>
          <w:kern w:val="0"/>
          <w:sz w:val="28"/>
          <w:szCs w:val="28"/>
          <w14:ligatures w14:val="none"/>
        </w:rPr>
        <w:t>.</w:t>
      </w:r>
    </w:p>
    <w:p w14:paraId="7B6A7BA5" w14:textId="77777777" w:rsidR="00470A8B" w:rsidRPr="00470A8B" w:rsidRDefault="00470A8B" w:rsidP="00913A4D">
      <w:pPr>
        <w:numPr>
          <w:ilvl w:val="0"/>
          <w:numId w:val="21"/>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طريقة إتلاف البيانات بعد انتهاء المدة</w:t>
      </w:r>
      <w:r w:rsidRPr="00470A8B">
        <w:rPr>
          <w:rFonts w:asciiTheme="majorBidi" w:eastAsia="Times New Roman" w:hAnsiTheme="majorBidi" w:cstheme="majorBidi"/>
          <w:color w:val="000000"/>
          <w:kern w:val="0"/>
          <w:sz w:val="28"/>
          <w:szCs w:val="28"/>
          <w14:ligatures w14:val="none"/>
        </w:rPr>
        <w:t>.</w:t>
      </w:r>
    </w:p>
    <w:p w14:paraId="3F166B51"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لا يجوز كتابة «التزمت الدراسة» إذا لم تبدأ عملية جمع البيانات، بل تستخدم صيغة المستقبل</w:t>
      </w:r>
      <w:r w:rsidRPr="00470A8B">
        <w:rPr>
          <w:rFonts w:asciiTheme="majorBidi" w:hAnsiTheme="majorBidi" w:cstheme="majorBidi"/>
          <w:color w:val="000000"/>
          <w:kern w:val="0"/>
          <w:sz w:val="28"/>
          <w:szCs w:val="28"/>
          <w14:ligatures w14:val="none"/>
        </w:rPr>
        <w:t>.</w:t>
      </w:r>
    </w:p>
    <w:p w14:paraId="5A1FDE5D"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التاسعة والعشرون: توحيد زمن الكتابة</w:t>
      </w:r>
    </w:p>
    <w:p w14:paraId="13A26AC2" w14:textId="77777777" w:rsidR="00470A8B" w:rsidRPr="00470A8B" w:rsidRDefault="00470A8B"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470A8B">
        <w:rPr>
          <w:rFonts w:asciiTheme="majorBidi" w:hAnsiTheme="majorBidi" w:cstheme="majorBidi"/>
          <w:color w:val="000000"/>
          <w:kern w:val="0"/>
          <w:sz w:val="28"/>
          <w:szCs w:val="28"/>
          <w:rtl/>
          <w14:ligatures w14:val="none"/>
        </w:rPr>
        <w:t>الفصل يستخدم الماضي والمستقبل معًا، مثل «اعتمدت الدراسة» و«سوف يتم». بما أن الوثيقة خطة أطروحة، يجب استخدام المستقبل في الإجراءات التي لم تُنفذ، مثل</w:t>
      </w:r>
      <w:r w:rsidRPr="00470A8B">
        <w:rPr>
          <w:rFonts w:asciiTheme="majorBidi" w:hAnsiTheme="majorBidi" w:cstheme="majorBidi"/>
          <w:color w:val="000000"/>
          <w:kern w:val="0"/>
          <w:sz w:val="28"/>
          <w:szCs w:val="28"/>
          <w14:ligatures w14:val="none"/>
        </w:rPr>
        <w:t>:</w:t>
      </w:r>
    </w:p>
    <w:p w14:paraId="58E64734" w14:textId="77777777" w:rsidR="00470A8B" w:rsidRPr="00470A8B" w:rsidRDefault="00470A8B" w:rsidP="00913A4D">
      <w:pPr>
        <w:numPr>
          <w:ilvl w:val="0"/>
          <w:numId w:val="2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سوف تعتمد الدراسة</w:t>
      </w:r>
      <w:r w:rsidRPr="00470A8B">
        <w:rPr>
          <w:rFonts w:asciiTheme="majorBidi" w:eastAsia="Times New Roman" w:hAnsiTheme="majorBidi" w:cstheme="majorBidi"/>
          <w:color w:val="000000"/>
          <w:kern w:val="0"/>
          <w:sz w:val="28"/>
          <w:szCs w:val="28"/>
          <w14:ligatures w14:val="none"/>
        </w:rPr>
        <w:t>.</w:t>
      </w:r>
    </w:p>
    <w:p w14:paraId="15466E9C" w14:textId="77777777" w:rsidR="00470A8B" w:rsidRPr="00470A8B" w:rsidRDefault="00470A8B" w:rsidP="00913A4D">
      <w:pPr>
        <w:numPr>
          <w:ilvl w:val="0"/>
          <w:numId w:val="2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سوف يتم اختيار العينة</w:t>
      </w:r>
      <w:r w:rsidRPr="00470A8B">
        <w:rPr>
          <w:rFonts w:asciiTheme="majorBidi" w:eastAsia="Times New Roman" w:hAnsiTheme="majorBidi" w:cstheme="majorBidi"/>
          <w:color w:val="000000"/>
          <w:kern w:val="0"/>
          <w:sz w:val="28"/>
          <w:szCs w:val="28"/>
          <w14:ligatures w14:val="none"/>
        </w:rPr>
        <w:t>.</w:t>
      </w:r>
    </w:p>
    <w:p w14:paraId="4A0E0C8C" w14:textId="77777777" w:rsidR="00470A8B" w:rsidRPr="00470A8B" w:rsidRDefault="00470A8B" w:rsidP="00913A4D">
      <w:pPr>
        <w:numPr>
          <w:ilvl w:val="0"/>
          <w:numId w:val="2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سوف تُوزع الاستبانة</w:t>
      </w:r>
      <w:r w:rsidRPr="00470A8B">
        <w:rPr>
          <w:rFonts w:asciiTheme="majorBidi" w:eastAsia="Times New Roman" w:hAnsiTheme="majorBidi" w:cstheme="majorBidi"/>
          <w:color w:val="000000"/>
          <w:kern w:val="0"/>
          <w:sz w:val="28"/>
          <w:szCs w:val="28"/>
          <w14:ligatures w14:val="none"/>
        </w:rPr>
        <w:t>.</w:t>
      </w:r>
    </w:p>
    <w:p w14:paraId="18042157" w14:textId="77777777" w:rsidR="00470A8B" w:rsidRPr="00470A8B" w:rsidRDefault="00470A8B" w:rsidP="00913A4D">
      <w:pPr>
        <w:numPr>
          <w:ilvl w:val="0"/>
          <w:numId w:val="22"/>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470A8B">
        <w:rPr>
          <w:rFonts w:asciiTheme="majorBidi" w:eastAsia="Times New Roman" w:hAnsiTheme="majorBidi" w:cstheme="majorBidi"/>
          <w:color w:val="000000"/>
          <w:kern w:val="0"/>
          <w:sz w:val="28"/>
          <w:szCs w:val="28"/>
          <w:rtl/>
          <w14:ligatures w14:val="none"/>
        </w:rPr>
        <w:t>سوف تُحلل البيانات</w:t>
      </w:r>
      <w:r w:rsidRPr="00470A8B">
        <w:rPr>
          <w:rFonts w:asciiTheme="majorBidi" w:eastAsia="Times New Roman" w:hAnsiTheme="majorBidi" w:cstheme="majorBidi"/>
          <w:color w:val="000000"/>
          <w:kern w:val="0"/>
          <w:sz w:val="28"/>
          <w:szCs w:val="28"/>
          <w14:ligatures w14:val="none"/>
        </w:rPr>
        <w:t>.</w:t>
      </w:r>
    </w:p>
    <w:p w14:paraId="27294366" w14:textId="6A466FF2" w:rsidR="00C966BC" w:rsidRPr="00C966BC" w:rsidRDefault="00C966BC" w:rsidP="00C966BC">
      <w:pPr>
        <w:spacing w:before="100" w:beforeAutospacing="1" w:after="100" w:afterAutospacing="1" w:line="240" w:lineRule="auto"/>
        <w:jc w:val="left"/>
        <w:rPr>
          <w:rFonts w:asciiTheme="majorBidi" w:hAnsiTheme="majorBidi" w:cstheme="majorBidi"/>
          <w:b/>
          <w:bCs/>
          <w:color w:val="000000"/>
          <w:kern w:val="0"/>
          <w:sz w:val="28"/>
          <w:szCs w:val="28"/>
          <w:rtl/>
          <w14:ligatures w14:val="none"/>
        </w:rPr>
      </w:pPr>
      <w:r w:rsidRPr="00C966BC">
        <w:rPr>
          <w:rFonts w:asciiTheme="majorBidi" w:hAnsiTheme="majorBidi" w:cstheme="majorBidi"/>
          <w:b/>
          <w:bCs/>
          <w:color w:val="000000"/>
          <w:kern w:val="0"/>
          <w:sz w:val="28"/>
          <w:szCs w:val="28"/>
          <w:rtl/>
          <w14:ligatures w14:val="none"/>
        </w:rPr>
        <w:t xml:space="preserve">ملاحظات أخرى </w:t>
      </w:r>
    </w:p>
    <w:p w14:paraId="1090440B" w14:textId="2B418AFB"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إجراء تدقيق لغوي شامل</w:t>
      </w:r>
    </w:p>
    <w:p w14:paraId="098F0A8E"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يجب تصحيح</w:t>
      </w:r>
      <w:r w:rsidRPr="00C966BC">
        <w:rPr>
          <w:rFonts w:asciiTheme="majorBidi" w:hAnsiTheme="majorBidi" w:cstheme="majorBidi"/>
          <w:color w:val="000000"/>
          <w:kern w:val="0"/>
          <w:sz w:val="28"/>
          <w:szCs w:val="28"/>
          <w14:ligatures w14:val="none"/>
        </w:rPr>
        <w:t>:</w:t>
      </w:r>
    </w:p>
    <w:p w14:paraId="4F9491AC"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الأخطاء الإملائية</w:t>
      </w:r>
      <w:r w:rsidRPr="00C966BC">
        <w:rPr>
          <w:rFonts w:asciiTheme="majorBidi" w:eastAsia="Times New Roman" w:hAnsiTheme="majorBidi" w:cstheme="majorBidi"/>
          <w:color w:val="000000"/>
          <w:kern w:val="0"/>
          <w:sz w:val="28"/>
          <w:szCs w:val="28"/>
          <w14:ligatures w14:val="none"/>
        </w:rPr>
        <w:t>.</w:t>
      </w:r>
    </w:p>
    <w:p w14:paraId="11A55425"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علامات الترقيم</w:t>
      </w:r>
      <w:r w:rsidRPr="00C966BC">
        <w:rPr>
          <w:rFonts w:asciiTheme="majorBidi" w:eastAsia="Times New Roman" w:hAnsiTheme="majorBidi" w:cstheme="majorBidi"/>
          <w:color w:val="000000"/>
          <w:kern w:val="0"/>
          <w:sz w:val="28"/>
          <w:szCs w:val="28"/>
          <w14:ligatures w14:val="none"/>
        </w:rPr>
        <w:t>.</w:t>
      </w:r>
    </w:p>
    <w:p w14:paraId="0E99CF0F"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كتابة الهمزات</w:t>
      </w:r>
      <w:r w:rsidRPr="00C966BC">
        <w:rPr>
          <w:rFonts w:asciiTheme="majorBidi" w:eastAsia="Times New Roman" w:hAnsiTheme="majorBidi" w:cstheme="majorBidi"/>
          <w:color w:val="000000"/>
          <w:kern w:val="0"/>
          <w:sz w:val="28"/>
          <w:szCs w:val="28"/>
          <w14:ligatures w14:val="none"/>
        </w:rPr>
        <w:t>.</w:t>
      </w:r>
    </w:p>
    <w:p w14:paraId="3DA92E18"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صياغة الجمل الطويلة</w:t>
      </w:r>
      <w:r w:rsidRPr="00C966BC">
        <w:rPr>
          <w:rFonts w:asciiTheme="majorBidi" w:eastAsia="Times New Roman" w:hAnsiTheme="majorBidi" w:cstheme="majorBidi"/>
          <w:color w:val="000000"/>
          <w:kern w:val="0"/>
          <w:sz w:val="28"/>
          <w:szCs w:val="28"/>
          <w14:ligatures w14:val="none"/>
        </w:rPr>
        <w:t>.</w:t>
      </w:r>
    </w:p>
    <w:p w14:paraId="1E5A18AD"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استخدام «بين كلٍّ من» بصورة صحيحة</w:t>
      </w:r>
      <w:r w:rsidRPr="00C966BC">
        <w:rPr>
          <w:rFonts w:asciiTheme="majorBidi" w:eastAsia="Times New Roman" w:hAnsiTheme="majorBidi" w:cstheme="majorBidi"/>
          <w:color w:val="000000"/>
          <w:kern w:val="0"/>
          <w:sz w:val="28"/>
          <w:szCs w:val="28"/>
          <w14:ligatures w14:val="none"/>
        </w:rPr>
        <w:t>.</w:t>
      </w:r>
    </w:p>
    <w:p w14:paraId="0171630B"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كتابة المصطلحات الأجنبية</w:t>
      </w:r>
      <w:r w:rsidRPr="00C966BC">
        <w:rPr>
          <w:rFonts w:asciiTheme="majorBidi" w:eastAsia="Times New Roman" w:hAnsiTheme="majorBidi" w:cstheme="majorBidi"/>
          <w:color w:val="000000"/>
          <w:kern w:val="0"/>
          <w:sz w:val="28"/>
          <w:szCs w:val="28"/>
          <w14:ligatures w14:val="none"/>
        </w:rPr>
        <w:t>.</w:t>
      </w:r>
    </w:p>
    <w:p w14:paraId="75F14754"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توحيد «الاستبانة» وعدم التنقل بينها وبين «الاستبيان</w:t>
      </w:r>
      <w:r w:rsidRPr="00C966BC">
        <w:rPr>
          <w:rFonts w:asciiTheme="majorBidi" w:eastAsia="Times New Roman" w:hAnsiTheme="majorBidi" w:cstheme="majorBidi"/>
          <w:color w:val="000000"/>
          <w:kern w:val="0"/>
          <w:sz w:val="28"/>
          <w:szCs w:val="28"/>
          <w14:ligatures w14:val="none"/>
        </w:rPr>
        <w:t>».</w:t>
      </w:r>
    </w:p>
    <w:p w14:paraId="444A5368" w14:textId="77777777" w:rsidR="00C966BC" w:rsidRPr="00C966BC" w:rsidRDefault="00C966BC" w:rsidP="00913A4D">
      <w:pPr>
        <w:numPr>
          <w:ilvl w:val="0"/>
          <w:numId w:val="23"/>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 xml:space="preserve">حذف المسافات </w:t>
      </w:r>
      <w:proofErr w:type="spellStart"/>
      <w:r w:rsidRPr="00C966BC">
        <w:rPr>
          <w:rFonts w:asciiTheme="majorBidi" w:eastAsia="Times New Roman" w:hAnsiTheme="majorBidi" w:cstheme="majorBidi"/>
          <w:color w:val="000000"/>
          <w:kern w:val="0"/>
          <w:sz w:val="28"/>
          <w:szCs w:val="28"/>
          <w:rtl/>
          <w14:ligatures w14:val="none"/>
        </w:rPr>
        <w:t>والشرطات</w:t>
      </w:r>
      <w:proofErr w:type="spellEnd"/>
      <w:r w:rsidRPr="00C966BC">
        <w:rPr>
          <w:rFonts w:asciiTheme="majorBidi" w:eastAsia="Times New Roman" w:hAnsiTheme="majorBidi" w:cstheme="majorBidi"/>
          <w:color w:val="000000"/>
          <w:kern w:val="0"/>
          <w:sz w:val="28"/>
          <w:szCs w:val="28"/>
          <w:rtl/>
          <w14:ligatures w14:val="none"/>
        </w:rPr>
        <w:t xml:space="preserve"> غير الضرورية</w:t>
      </w:r>
      <w:r w:rsidRPr="00C966BC">
        <w:rPr>
          <w:rFonts w:asciiTheme="majorBidi" w:eastAsia="Times New Roman" w:hAnsiTheme="majorBidi" w:cstheme="majorBidi"/>
          <w:color w:val="000000"/>
          <w:kern w:val="0"/>
          <w:sz w:val="28"/>
          <w:szCs w:val="28"/>
          <w14:ligatures w14:val="none"/>
        </w:rPr>
        <w:t>.</w:t>
      </w:r>
    </w:p>
    <w:p w14:paraId="726EA5C1" w14:textId="0C7D8086"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إضافة المراجع المنهجية</w:t>
      </w:r>
    </w:p>
    <w:p w14:paraId="19D9C950"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الفصل لا يتضمن قائمة مراجع واضحة للمصادر المنهجية المستخدمة. يجب إضافة المراجع الكاملة المتعلقة بـ</w:t>
      </w:r>
      <w:r w:rsidRPr="00C966BC">
        <w:rPr>
          <w:rFonts w:asciiTheme="majorBidi" w:hAnsiTheme="majorBidi" w:cstheme="majorBidi"/>
          <w:color w:val="000000"/>
          <w:kern w:val="0"/>
          <w:sz w:val="28"/>
          <w:szCs w:val="28"/>
          <w14:ligatures w14:val="none"/>
        </w:rPr>
        <w:t>:</w:t>
      </w:r>
    </w:p>
    <w:p w14:paraId="530CC0A0"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المنهج الوصفي التحليلي</w:t>
      </w:r>
      <w:r w:rsidRPr="00C966BC">
        <w:rPr>
          <w:rFonts w:asciiTheme="majorBidi" w:eastAsia="Times New Roman" w:hAnsiTheme="majorBidi" w:cstheme="majorBidi"/>
          <w:color w:val="000000"/>
          <w:kern w:val="0"/>
          <w:sz w:val="28"/>
          <w:szCs w:val="28"/>
          <w14:ligatures w14:val="none"/>
        </w:rPr>
        <w:t>.</w:t>
      </w:r>
    </w:p>
    <w:p w14:paraId="2B46ADAA"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تحديد حجم العينة</w:t>
      </w:r>
      <w:r w:rsidRPr="00C966BC">
        <w:rPr>
          <w:rFonts w:asciiTheme="majorBidi" w:eastAsia="Times New Roman" w:hAnsiTheme="majorBidi" w:cstheme="majorBidi"/>
          <w:color w:val="000000"/>
          <w:kern w:val="0"/>
          <w:sz w:val="28"/>
          <w:szCs w:val="28"/>
          <w14:ligatures w14:val="none"/>
        </w:rPr>
        <w:t>.</w:t>
      </w:r>
    </w:p>
    <w:p w14:paraId="5181300B"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تصميم المقاييس</w:t>
      </w:r>
      <w:r w:rsidRPr="00C966BC">
        <w:rPr>
          <w:rFonts w:asciiTheme="majorBidi" w:eastAsia="Times New Roman" w:hAnsiTheme="majorBidi" w:cstheme="majorBidi"/>
          <w:color w:val="000000"/>
          <w:kern w:val="0"/>
          <w:sz w:val="28"/>
          <w:szCs w:val="28"/>
          <w14:ligatures w14:val="none"/>
        </w:rPr>
        <w:t>.</w:t>
      </w:r>
    </w:p>
    <w:p w14:paraId="641CF54E"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14:ligatures w14:val="none"/>
        </w:rPr>
        <w:lastRenderedPageBreak/>
        <w:t>PLS-SEM.</w:t>
      </w:r>
    </w:p>
    <w:p w14:paraId="45FB8CF9"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الثبات والصدق</w:t>
      </w:r>
      <w:r w:rsidRPr="00C966BC">
        <w:rPr>
          <w:rFonts w:asciiTheme="majorBidi" w:eastAsia="Times New Roman" w:hAnsiTheme="majorBidi" w:cstheme="majorBidi"/>
          <w:color w:val="000000"/>
          <w:kern w:val="0"/>
          <w:sz w:val="28"/>
          <w:szCs w:val="28"/>
          <w14:ligatures w14:val="none"/>
        </w:rPr>
        <w:t>.</w:t>
      </w:r>
    </w:p>
    <w:p w14:paraId="5E5C0BEA"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14:ligatures w14:val="none"/>
        </w:rPr>
        <w:t>HTMT.</w:t>
      </w:r>
    </w:p>
    <w:p w14:paraId="0C41F996"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الوساطة</w:t>
      </w:r>
      <w:r w:rsidRPr="00C966BC">
        <w:rPr>
          <w:rFonts w:asciiTheme="majorBidi" w:eastAsia="Times New Roman" w:hAnsiTheme="majorBidi" w:cstheme="majorBidi"/>
          <w:color w:val="000000"/>
          <w:kern w:val="0"/>
          <w:sz w:val="28"/>
          <w:szCs w:val="28"/>
          <w14:ligatures w14:val="none"/>
        </w:rPr>
        <w:t>.</w:t>
      </w:r>
    </w:p>
    <w:p w14:paraId="5A10A058" w14:textId="77777777" w:rsidR="00C966BC" w:rsidRPr="00C966BC" w:rsidRDefault="00C966BC" w:rsidP="00913A4D">
      <w:pPr>
        <w:numPr>
          <w:ilvl w:val="0"/>
          <w:numId w:val="24"/>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أخلاقيات البحث</w:t>
      </w:r>
      <w:r w:rsidRPr="00C966BC">
        <w:rPr>
          <w:rFonts w:asciiTheme="majorBidi" w:eastAsia="Times New Roman" w:hAnsiTheme="majorBidi" w:cstheme="majorBidi"/>
          <w:color w:val="000000"/>
          <w:kern w:val="0"/>
          <w:sz w:val="28"/>
          <w:szCs w:val="28"/>
          <w14:ligatures w14:val="none"/>
        </w:rPr>
        <w:t>.</w:t>
      </w:r>
    </w:p>
    <w:p w14:paraId="4AE43A4B"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ويجب توثيقها وفق</w:t>
      </w:r>
      <w:r w:rsidRPr="00C966BC">
        <w:rPr>
          <w:rFonts w:asciiTheme="majorBidi" w:hAnsiTheme="majorBidi" w:cstheme="majorBidi"/>
          <w:color w:val="000000"/>
          <w:kern w:val="0"/>
          <w:sz w:val="28"/>
          <w:szCs w:val="28"/>
          <w14:ligatures w14:val="none"/>
        </w:rPr>
        <w:t xml:space="preserve"> APA </w:t>
      </w:r>
      <w:r w:rsidRPr="00C966BC">
        <w:rPr>
          <w:rFonts w:asciiTheme="majorBidi" w:hAnsiTheme="majorBidi" w:cstheme="majorBidi"/>
          <w:color w:val="000000"/>
          <w:kern w:val="0"/>
          <w:sz w:val="28"/>
          <w:szCs w:val="28"/>
          <w:rtl/>
          <w14:ligatures w14:val="none"/>
        </w:rPr>
        <w:t>الإصدار السابع</w:t>
      </w:r>
      <w:r w:rsidRPr="00C966BC">
        <w:rPr>
          <w:rFonts w:asciiTheme="majorBidi" w:hAnsiTheme="majorBidi" w:cstheme="majorBidi"/>
          <w:color w:val="000000"/>
          <w:kern w:val="0"/>
          <w:sz w:val="28"/>
          <w:szCs w:val="28"/>
          <w14:ligatures w14:val="none"/>
        </w:rPr>
        <w:t>.</w:t>
      </w:r>
    </w:p>
    <w:p w14:paraId="309D1F6C" w14:textId="45B85724"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إضافة ملاحق الدراسة</w:t>
      </w:r>
    </w:p>
    <w:p w14:paraId="16CB335A"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يجب أن تتضمن الملاحق</w:t>
      </w:r>
      <w:r w:rsidRPr="00C966BC">
        <w:rPr>
          <w:rFonts w:asciiTheme="majorBidi" w:hAnsiTheme="majorBidi" w:cstheme="majorBidi"/>
          <w:color w:val="000000"/>
          <w:kern w:val="0"/>
          <w:sz w:val="28"/>
          <w:szCs w:val="28"/>
          <w14:ligatures w14:val="none"/>
        </w:rPr>
        <w:t>:</w:t>
      </w:r>
    </w:p>
    <w:p w14:paraId="0C7DB141"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الاستبانة الأولية</w:t>
      </w:r>
      <w:r w:rsidRPr="00C966BC">
        <w:rPr>
          <w:rFonts w:asciiTheme="majorBidi" w:eastAsia="Times New Roman" w:hAnsiTheme="majorBidi" w:cstheme="majorBidi"/>
          <w:color w:val="000000"/>
          <w:kern w:val="0"/>
          <w:sz w:val="28"/>
          <w:szCs w:val="28"/>
          <w14:ligatures w14:val="none"/>
        </w:rPr>
        <w:t>.</w:t>
      </w:r>
    </w:p>
    <w:p w14:paraId="4D05CEDF"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الاستبانة النهائية</w:t>
      </w:r>
      <w:r w:rsidRPr="00C966BC">
        <w:rPr>
          <w:rFonts w:asciiTheme="majorBidi" w:eastAsia="Times New Roman" w:hAnsiTheme="majorBidi" w:cstheme="majorBidi"/>
          <w:color w:val="000000"/>
          <w:kern w:val="0"/>
          <w:sz w:val="28"/>
          <w:szCs w:val="28"/>
          <w14:ligatures w14:val="none"/>
        </w:rPr>
        <w:t>.</w:t>
      </w:r>
    </w:p>
    <w:p w14:paraId="72DE2D0E"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جدول مصادر الفقرات</w:t>
      </w:r>
      <w:r w:rsidRPr="00C966BC">
        <w:rPr>
          <w:rFonts w:asciiTheme="majorBidi" w:eastAsia="Times New Roman" w:hAnsiTheme="majorBidi" w:cstheme="majorBidi"/>
          <w:color w:val="000000"/>
          <w:kern w:val="0"/>
          <w:sz w:val="28"/>
          <w:szCs w:val="28"/>
          <w14:ligatures w14:val="none"/>
        </w:rPr>
        <w:t>.</w:t>
      </w:r>
    </w:p>
    <w:p w14:paraId="50736F71"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نموذج التحكيم</w:t>
      </w:r>
      <w:r w:rsidRPr="00C966BC">
        <w:rPr>
          <w:rFonts w:asciiTheme="majorBidi" w:eastAsia="Times New Roman" w:hAnsiTheme="majorBidi" w:cstheme="majorBidi"/>
          <w:color w:val="000000"/>
          <w:kern w:val="0"/>
          <w:sz w:val="28"/>
          <w:szCs w:val="28"/>
          <w14:ligatures w14:val="none"/>
        </w:rPr>
        <w:t>.</w:t>
      </w:r>
    </w:p>
    <w:p w14:paraId="7787178A"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نتائج الدراسة الاستطلاعية</w:t>
      </w:r>
      <w:r w:rsidRPr="00C966BC">
        <w:rPr>
          <w:rFonts w:asciiTheme="majorBidi" w:eastAsia="Times New Roman" w:hAnsiTheme="majorBidi" w:cstheme="majorBidi"/>
          <w:color w:val="000000"/>
          <w:kern w:val="0"/>
          <w:sz w:val="28"/>
          <w:szCs w:val="28"/>
          <w14:ligatures w14:val="none"/>
        </w:rPr>
        <w:t>.</w:t>
      </w:r>
    </w:p>
    <w:p w14:paraId="149F1301"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خطاب الموافقة الأخلاقية</w:t>
      </w:r>
      <w:r w:rsidRPr="00C966BC">
        <w:rPr>
          <w:rFonts w:asciiTheme="majorBidi" w:eastAsia="Times New Roman" w:hAnsiTheme="majorBidi" w:cstheme="majorBidi"/>
          <w:color w:val="000000"/>
          <w:kern w:val="0"/>
          <w:sz w:val="28"/>
          <w:szCs w:val="28"/>
          <w14:ligatures w14:val="none"/>
        </w:rPr>
        <w:t>.</w:t>
      </w:r>
    </w:p>
    <w:p w14:paraId="35A8C93B"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موافقة الهيئة</w:t>
      </w:r>
      <w:r w:rsidRPr="00C966BC">
        <w:rPr>
          <w:rFonts w:asciiTheme="majorBidi" w:eastAsia="Times New Roman" w:hAnsiTheme="majorBidi" w:cstheme="majorBidi"/>
          <w:color w:val="000000"/>
          <w:kern w:val="0"/>
          <w:sz w:val="28"/>
          <w:szCs w:val="28"/>
          <w14:ligatures w14:val="none"/>
        </w:rPr>
        <w:t>.</w:t>
      </w:r>
    </w:p>
    <w:p w14:paraId="273CBB4B"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نموذج الموافقة المستنيرة</w:t>
      </w:r>
      <w:r w:rsidRPr="00C966BC">
        <w:rPr>
          <w:rFonts w:asciiTheme="majorBidi" w:eastAsia="Times New Roman" w:hAnsiTheme="majorBidi" w:cstheme="majorBidi"/>
          <w:color w:val="000000"/>
          <w:kern w:val="0"/>
          <w:sz w:val="28"/>
          <w:szCs w:val="28"/>
          <w14:ligatures w14:val="none"/>
        </w:rPr>
        <w:t>.</w:t>
      </w:r>
    </w:p>
    <w:p w14:paraId="5FEA046F" w14:textId="77777777" w:rsidR="00C966BC" w:rsidRPr="00C966BC" w:rsidRDefault="00C966BC" w:rsidP="00913A4D">
      <w:pPr>
        <w:numPr>
          <w:ilvl w:val="0"/>
          <w:numId w:val="25"/>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جدول توزيع العينة</w:t>
      </w:r>
      <w:r w:rsidRPr="00C966BC">
        <w:rPr>
          <w:rFonts w:asciiTheme="majorBidi" w:eastAsia="Times New Roman" w:hAnsiTheme="majorBidi" w:cstheme="majorBidi"/>
          <w:color w:val="000000"/>
          <w:kern w:val="0"/>
          <w:sz w:val="28"/>
          <w:szCs w:val="28"/>
          <w14:ligatures w14:val="none"/>
        </w:rPr>
        <w:t>.</w:t>
      </w:r>
    </w:p>
    <w:p w14:paraId="2FB90E83" w14:textId="4BF3DE56"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b/>
          <w:bCs/>
          <w:color w:val="000000"/>
          <w:kern w:val="0"/>
          <w:sz w:val="28"/>
          <w:szCs w:val="28"/>
          <w:rtl/>
          <w14:ligatures w14:val="none"/>
        </w:rPr>
        <w:t>إضافة خلاصة الفصل</w:t>
      </w:r>
    </w:p>
    <w:p w14:paraId="696E788D"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يجب إنهاء الفصل بخلاصة موجزة تعرض المنهج، والمجتمع والعينة، والأداة، وإجراءات التحقق من جودتها، وأساليب التحليل، والاعتبارات الأخلاقية، مع تمهيد للانتقال إلى فصل النتائج</w:t>
      </w:r>
      <w:r w:rsidRPr="00C966BC">
        <w:rPr>
          <w:rFonts w:asciiTheme="majorBidi" w:hAnsiTheme="majorBidi" w:cstheme="majorBidi"/>
          <w:color w:val="000000"/>
          <w:kern w:val="0"/>
          <w:sz w:val="28"/>
          <w:szCs w:val="28"/>
          <w14:ligatures w14:val="none"/>
        </w:rPr>
        <w:t>.</w:t>
      </w:r>
    </w:p>
    <w:p w14:paraId="4E13A592" w14:textId="65A57669"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bookmarkStart w:id="0" w:name="_GoBack"/>
      <w:bookmarkEnd w:id="0"/>
      <w:r w:rsidRPr="00C966BC">
        <w:rPr>
          <w:rFonts w:asciiTheme="majorBidi" w:hAnsiTheme="majorBidi" w:cstheme="majorBidi"/>
          <w:b/>
          <w:bCs/>
          <w:color w:val="000000"/>
          <w:kern w:val="0"/>
          <w:sz w:val="28"/>
          <w:szCs w:val="28"/>
          <w:rtl/>
          <w14:ligatures w14:val="none"/>
        </w:rPr>
        <w:t>إعداد جدول الاستجابة للملاحظات</w:t>
      </w:r>
    </w:p>
    <w:p w14:paraId="62C39E8A"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بعد تنفيذ التعديلات، يجب إعداد جدول يتضمن</w:t>
      </w:r>
      <w:r w:rsidRPr="00C966BC">
        <w:rPr>
          <w:rFonts w:asciiTheme="majorBidi" w:hAnsiTheme="majorBidi" w:cstheme="majorBidi"/>
          <w:color w:val="000000"/>
          <w:kern w:val="0"/>
          <w:sz w:val="28"/>
          <w:szCs w:val="28"/>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6"/>
        <w:gridCol w:w="1495"/>
        <w:gridCol w:w="1070"/>
        <w:gridCol w:w="1149"/>
      </w:tblGrid>
      <w:tr w:rsidR="00C966BC" w:rsidRPr="00C966BC" w14:paraId="1B8ECAF6" w14:textId="77777777" w:rsidTr="00C966BC">
        <w:trPr>
          <w:tblHeader/>
          <w:tblCellSpacing w:w="15" w:type="dxa"/>
        </w:trPr>
        <w:tc>
          <w:tcPr>
            <w:tcW w:w="0" w:type="auto"/>
            <w:vAlign w:val="center"/>
            <w:hideMark/>
          </w:tcPr>
          <w:p w14:paraId="05A5FF6F" w14:textId="77777777" w:rsidR="00C966BC" w:rsidRPr="00C966BC" w:rsidRDefault="00C966BC" w:rsidP="00C966BC">
            <w:pPr>
              <w:spacing w:after="0" w:line="240" w:lineRule="auto"/>
              <w:jc w:val="center"/>
              <w:rPr>
                <w:rFonts w:asciiTheme="majorBidi" w:eastAsia="Times New Roman" w:hAnsiTheme="majorBidi" w:cstheme="majorBidi"/>
                <w:b/>
                <w:bCs/>
                <w:kern w:val="0"/>
                <w:sz w:val="28"/>
                <w:szCs w:val="28"/>
                <w14:ligatures w14:val="none"/>
              </w:rPr>
            </w:pPr>
            <w:r w:rsidRPr="00C966BC">
              <w:rPr>
                <w:rFonts w:asciiTheme="majorBidi" w:eastAsia="Times New Roman" w:hAnsiTheme="majorBidi" w:cstheme="majorBidi"/>
                <w:b/>
                <w:bCs/>
                <w:kern w:val="0"/>
                <w:sz w:val="28"/>
                <w:szCs w:val="28"/>
                <w:rtl/>
                <w14:ligatures w14:val="none"/>
              </w:rPr>
              <w:t>رقم الملاحظة</w:t>
            </w:r>
          </w:p>
        </w:tc>
        <w:tc>
          <w:tcPr>
            <w:tcW w:w="0" w:type="auto"/>
            <w:vAlign w:val="center"/>
            <w:hideMark/>
          </w:tcPr>
          <w:p w14:paraId="4C44FCFF" w14:textId="77777777" w:rsidR="00C966BC" w:rsidRPr="00C966BC" w:rsidRDefault="00C966BC" w:rsidP="00C966BC">
            <w:pPr>
              <w:spacing w:after="0" w:line="240" w:lineRule="auto"/>
              <w:jc w:val="center"/>
              <w:rPr>
                <w:rFonts w:asciiTheme="majorBidi" w:eastAsia="Times New Roman" w:hAnsiTheme="majorBidi" w:cstheme="majorBidi"/>
                <w:b/>
                <w:bCs/>
                <w:kern w:val="0"/>
                <w:sz w:val="28"/>
                <w:szCs w:val="28"/>
                <w14:ligatures w14:val="none"/>
              </w:rPr>
            </w:pPr>
            <w:r w:rsidRPr="00C966BC">
              <w:rPr>
                <w:rFonts w:asciiTheme="majorBidi" w:eastAsia="Times New Roman" w:hAnsiTheme="majorBidi" w:cstheme="majorBidi"/>
                <w:b/>
                <w:bCs/>
                <w:kern w:val="0"/>
                <w:sz w:val="28"/>
                <w:szCs w:val="28"/>
                <w:rtl/>
                <w14:ligatures w14:val="none"/>
              </w:rPr>
              <w:t>التعديل المطلوب</w:t>
            </w:r>
          </w:p>
        </w:tc>
        <w:tc>
          <w:tcPr>
            <w:tcW w:w="0" w:type="auto"/>
            <w:vAlign w:val="center"/>
            <w:hideMark/>
          </w:tcPr>
          <w:p w14:paraId="0DAA9AE8" w14:textId="77777777" w:rsidR="00C966BC" w:rsidRPr="00C966BC" w:rsidRDefault="00C966BC" w:rsidP="00C966BC">
            <w:pPr>
              <w:spacing w:after="0" w:line="240" w:lineRule="auto"/>
              <w:jc w:val="center"/>
              <w:rPr>
                <w:rFonts w:asciiTheme="majorBidi" w:eastAsia="Times New Roman" w:hAnsiTheme="majorBidi" w:cstheme="majorBidi"/>
                <w:b/>
                <w:bCs/>
                <w:kern w:val="0"/>
                <w:sz w:val="28"/>
                <w:szCs w:val="28"/>
                <w14:ligatures w14:val="none"/>
              </w:rPr>
            </w:pPr>
            <w:r w:rsidRPr="00C966BC">
              <w:rPr>
                <w:rFonts w:asciiTheme="majorBidi" w:eastAsia="Times New Roman" w:hAnsiTheme="majorBidi" w:cstheme="majorBidi"/>
                <w:b/>
                <w:bCs/>
                <w:kern w:val="0"/>
                <w:sz w:val="28"/>
                <w:szCs w:val="28"/>
                <w:rtl/>
                <w14:ligatures w14:val="none"/>
              </w:rPr>
              <w:t>ما تم تنفيذه</w:t>
            </w:r>
          </w:p>
        </w:tc>
        <w:tc>
          <w:tcPr>
            <w:tcW w:w="0" w:type="auto"/>
            <w:vAlign w:val="center"/>
            <w:hideMark/>
          </w:tcPr>
          <w:p w14:paraId="650568B5" w14:textId="77777777" w:rsidR="00C966BC" w:rsidRPr="00C966BC" w:rsidRDefault="00C966BC" w:rsidP="00C966BC">
            <w:pPr>
              <w:spacing w:after="0" w:line="240" w:lineRule="auto"/>
              <w:jc w:val="center"/>
              <w:rPr>
                <w:rFonts w:asciiTheme="majorBidi" w:eastAsia="Times New Roman" w:hAnsiTheme="majorBidi" w:cstheme="majorBidi"/>
                <w:b/>
                <w:bCs/>
                <w:kern w:val="0"/>
                <w:sz w:val="28"/>
                <w:szCs w:val="28"/>
                <w14:ligatures w14:val="none"/>
              </w:rPr>
            </w:pPr>
            <w:r w:rsidRPr="00C966BC">
              <w:rPr>
                <w:rFonts w:asciiTheme="majorBidi" w:eastAsia="Times New Roman" w:hAnsiTheme="majorBidi" w:cstheme="majorBidi"/>
                <w:b/>
                <w:bCs/>
                <w:kern w:val="0"/>
                <w:sz w:val="28"/>
                <w:szCs w:val="28"/>
                <w:rtl/>
                <w14:ligatures w14:val="none"/>
              </w:rPr>
              <w:t>رقم الصفحة</w:t>
            </w:r>
          </w:p>
        </w:tc>
      </w:tr>
    </w:tbl>
    <w:p w14:paraId="500D05B9" w14:textId="77777777" w:rsidR="00C966BC" w:rsidRPr="00C966BC" w:rsidRDefault="00C966BC" w:rsidP="00C966BC">
      <w:pPr>
        <w:spacing w:before="100" w:beforeAutospacing="1" w:after="100" w:afterAutospacing="1" w:line="240" w:lineRule="auto"/>
        <w:jc w:val="left"/>
        <w:rPr>
          <w:rFonts w:asciiTheme="majorBidi" w:hAnsiTheme="majorBidi" w:cstheme="majorBidi"/>
          <w:color w:val="000000"/>
          <w:kern w:val="0"/>
          <w:sz w:val="28"/>
          <w:szCs w:val="28"/>
          <w14:ligatures w14:val="none"/>
        </w:rPr>
      </w:pPr>
      <w:r w:rsidRPr="00C966BC">
        <w:rPr>
          <w:rFonts w:asciiTheme="majorBidi" w:hAnsiTheme="majorBidi" w:cstheme="majorBidi"/>
          <w:color w:val="000000"/>
          <w:kern w:val="0"/>
          <w:sz w:val="28"/>
          <w:szCs w:val="28"/>
          <w:rtl/>
          <w14:ligatures w14:val="none"/>
        </w:rPr>
        <w:t>ويتم تسليم</w:t>
      </w:r>
      <w:r w:rsidRPr="00C966BC">
        <w:rPr>
          <w:rFonts w:asciiTheme="majorBidi" w:hAnsiTheme="majorBidi" w:cstheme="majorBidi"/>
          <w:color w:val="000000"/>
          <w:kern w:val="0"/>
          <w:sz w:val="28"/>
          <w:szCs w:val="28"/>
          <w14:ligatures w14:val="none"/>
        </w:rPr>
        <w:t>:</w:t>
      </w:r>
    </w:p>
    <w:p w14:paraId="1EA1798E" w14:textId="77777777" w:rsidR="00C966BC" w:rsidRPr="00C966BC" w:rsidRDefault="00C966BC" w:rsidP="00913A4D">
      <w:pPr>
        <w:numPr>
          <w:ilvl w:val="0"/>
          <w:numId w:val="2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نسخة باستخدام</w:t>
      </w:r>
      <w:r w:rsidRPr="00C966BC">
        <w:rPr>
          <w:rFonts w:asciiTheme="majorBidi" w:eastAsia="Times New Roman" w:hAnsiTheme="majorBidi" w:cstheme="majorBidi"/>
          <w:color w:val="000000"/>
          <w:kern w:val="0"/>
          <w:sz w:val="28"/>
          <w:szCs w:val="28"/>
          <w14:ligatures w14:val="none"/>
        </w:rPr>
        <w:t xml:space="preserve"> Track Changes.</w:t>
      </w:r>
    </w:p>
    <w:p w14:paraId="33C0ECEA" w14:textId="77777777" w:rsidR="00C966BC" w:rsidRPr="00C966BC" w:rsidRDefault="00C966BC" w:rsidP="00913A4D">
      <w:pPr>
        <w:numPr>
          <w:ilvl w:val="0"/>
          <w:numId w:val="2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نسخة نظيفة بعد تنفيذ التعديلات</w:t>
      </w:r>
      <w:r w:rsidRPr="00C966BC">
        <w:rPr>
          <w:rFonts w:asciiTheme="majorBidi" w:eastAsia="Times New Roman" w:hAnsiTheme="majorBidi" w:cstheme="majorBidi"/>
          <w:color w:val="000000"/>
          <w:kern w:val="0"/>
          <w:sz w:val="28"/>
          <w:szCs w:val="28"/>
          <w14:ligatures w14:val="none"/>
        </w:rPr>
        <w:t>.</w:t>
      </w:r>
    </w:p>
    <w:p w14:paraId="0B4DACEB" w14:textId="77777777" w:rsidR="00C966BC" w:rsidRPr="00C966BC" w:rsidRDefault="00C966BC" w:rsidP="00913A4D">
      <w:pPr>
        <w:numPr>
          <w:ilvl w:val="0"/>
          <w:numId w:val="26"/>
        </w:numPr>
        <w:spacing w:before="100" w:beforeAutospacing="1" w:after="100" w:afterAutospacing="1" w:line="240" w:lineRule="auto"/>
        <w:jc w:val="left"/>
        <w:rPr>
          <w:rFonts w:asciiTheme="majorBidi" w:eastAsia="Times New Roman" w:hAnsiTheme="majorBidi" w:cstheme="majorBidi"/>
          <w:color w:val="000000"/>
          <w:kern w:val="0"/>
          <w:sz w:val="28"/>
          <w:szCs w:val="28"/>
          <w14:ligatures w14:val="none"/>
        </w:rPr>
      </w:pPr>
      <w:r w:rsidRPr="00C966BC">
        <w:rPr>
          <w:rFonts w:asciiTheme="majorBidi" w:eastAsia="Times New Roman" w:hAnsiTheme="majorBidi" w:cstheme="majorBidi"/>
          <w:color w:val="000000"/>
          <w:kern w:val="0"/>
          <w:sz w:val="28"/>
          <w:szCs w:val="28"/>
          <w:rtl/>
          <w14:ligatures w14:val="none"/>
        </w:rPr>
        <w:t>جدول الاستجابة للملاحظات</w:t>
      </w:r>
      <w:r w:rsidRPr="00C966BC">
        <w:rPr>
          <w:rFonts w:asciiTheme="majorBidi" w:eastAsia="Times New Roman" w:hAnsiTheme="majorBidi" w:cstheme="majorBidi"/>
          <w:color w:val="000000"/>
          <w:kern w:val="0"/>
          <w:sz w:val="28"/>
          <w:szCs w:val="28"/>
          <w14:ligatures w14:val="none"/>
        </w:rPr>
        <w:t>.</w:t>
      </w:r>
    </w:p>
    <w:p w14:paraId="0F9783C8" w14:textId="77777777" w:rsidR="004009CB" w:rsidRPr="00C966BC" w:rsidRDefault="004009CB" w:rsidP="00C966BC">
      <w:pPr>
        <w:rPr>
          <w:rFonts w:asciiTheme="majorBidi" w:hAnsiTheme="majorBidi" w:cstheme="majorBidi"/>
          <w:sz w:val="28"/>
          <w:szCs w:val="28"/>
          <w:rtl/>
        </w:rPr>
      </w:pPr>
    </w:p>
    <w:sectPr w:rsidR="004009CB" w:rsidRPr="00C966BC" w:rsidSect="00523D97">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FD4ED" w14:textId="77777777" w:rsidR="00913A4D" w:rsidRDefault="00913A4D" w:rsidP="00060822">
      <w:pPr>
        <w:spacing w:after="0" w:line="240" w:lineRule="auto"/>
      </w:pPr>
      <w:r>
        <w:separator/>
      </w:r>
    </w:p>
  </w:endnote>
  <w:endnote w:type="continuationSeparator" w:id="0">
    <w:p w14:paraId="6E131992" w14:textId="77777777" w:rsidR="00913A4D" w:rsidRDefault="00913A4D"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altName w:val="Times New Roman"/>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00267311"/>
      <w:docPartObj>
        <w:docPartGallery w:val="Page Numbers (Bottom of Page)"/>
        <w:docPartUnique/>
      </w:docPartObj>
    </w:sdtPr>
    <w:sdtEndPr>
      <w:rPr>
        <w:noProof/>
      </w:rPr>
    </w:sdtEndPr>
    <w:sdtContent>
      <w:p w14:paraId="4AE259E3" w14:textId="72108A5E" w:rsidR="000C36CE" w:rsidRDefault="000C36CE" w:rsidP="00DA4813">
        <w:pPr>
          <w:pStyle w:val="Footer"/>
          <w:jc w:val="center"/>
        </w:pPr>
        <w:r>
          <w:fldChar w:fldCharType="begin"/>
        </w:r>
        <w:r>
          <w:instrText xml:space="preserve"> PAGE    \* MERGEFORMAT </w:instrText>
        </w:r>
        <w:r>
          <w:fldChar w:fldCharType="separate"/>
        </w:r>
        <w:r w:rsidR="00C966BC">
          <w:rPr>
            <w:noProof/>
            <w:rtl/>
          </w:rPr>
          <w:t>9</w:t>
        </w:r>
        <w: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18DB81" w14:textId="77777777" w:rsidR="00913A4D" w:rsidRDefault="00913A4D" w:rsidP="00060822">
      <w:pPr>
        <w:spacing w:after="0" w:line="240" w:lineRule="auto"/>
      </w:pPr>
      <w:r>
        <w:separator/>
      </w:r>
    </w:p>
  </w:footnote>
  <w:footnote w:type="continuationSeparator" w:id="0">
    <w:p w14:paraId="5D7B2F9B" w14:textId="77777777" w:rsidR="00913A4D" w:rsidRDefault="00913A4D" w:rsidP="0006082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D139E"/>
    <w:multiLevelType w:val="multilevel"/>
    <w:tmpl w:val="ACF4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D400E6"/>
    <w:multiLevelType w:val="multilevel"/>
    <w:tmpl w:val="5E9AD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97587"/>
    <w:multiLevelType w:val="multilevel"/>
    <w:tmpl w:val="102E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3F400D"/>
    <w:multiLevelType w:val="multilevel"/>
    <w:tmpl w:val="EBD0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6D5C6D"/>
    <w:multiLevelType w:val="multilevel"/>
    <w:tmpl w:val="FCE0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D30763"/>
    <w:multiLevelType w:val="multilevel"/>
    <w:tmpl w:val="42DE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060854"/>
    <w:multiLevelType w:val="multilevel"/>
    <w:tmpl w:val="3A44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987B5C"/>
    <w:multiLevelType w:val="multilevel"/>
    <w:tmpl w:val="B132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F85206"/>
    <w:multiLevelType w:val="multilevel"/>
    <w:tmpl w:val="F5B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E27472"/>
    <w:multiLevelType w:val="multilevel"/>
    <w:tmpl w:val="196E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F94926"/>
    <w:multiLevelType w:val="multilevel"/>
    <w:tmpl w:val="E152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D32DDC"/>
    <w:multiLevelType w:val="multilevel"/>
    <w:tmpl w:val="19B4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707A16"/>
    <w:multiLevelType w:val="multilevel"/>
    <w:tmpl w:val="E866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0F2619"/>
    <w:multiLevelType w:val="multilevel"/>
    <w:tmpl w:val="7F66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CC668C"/>
    <w:multiLevelType w:val="multilevel"/>
    <w:tmpl w:val="9116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A01D67"/>
    <w:multiLevelType w:val="multilevel"/>
    <w:tmpl w:val="637E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BC3AB7"/>
    <w:multiLevelType w:val="multilevel"/>
    <w:tmpl w:val="A120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8569FE"/>
    <w:multiLevelType w:val="multilevel"/>
    <w:tmpl w:val="E4C4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C16398"/>
    <w:multiLevelType w:val="multilevel"/>
    <w:tmpl w:val="F8F4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BA4CBD"/>
    <w:multiLevelType w:val="multilevel"/>
    <w:tmpl w:val="48A6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BF7636"/>
    <w:multiLevelType w:val="multilevel"/>
    <w:tmpl w:val="6EB8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B12518"/>
    <w:multiLevelType w:val="multilevel"/>
    <w:tmpl w:val="60AE7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1759C3"/>
    <w:multiLevelType w:val="multilevel"/>
    <w:tmpl w:val="9D4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9D326F"/>
    <w:multiLevelType w:val="multilevel"/>
    <w:tmpl w:val="30DA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0B0A23"/>
    <w:multiLevelType w:val="multilevel"/>
    <w:tmpl w:val="3580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7202F8"/>
    <w:multiLevelType w:val="multilevel"/>
    <w:tmpl w:val="383E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2"/>
  </w:num>
  <w:num w:numId="3">
    <w:abstractNumId w:val="10"/>
  </w:num>
  <w:num w:numId="4">
    <w:abstractNumId w:val="1"/>
  </w:num>
  <w:num w:numId="5">
    <w:abstractNumId w:val="14"/>
  </w:num>
  <w:num w:numId="6">
    <w:abstractNumId w:val="11"/>
  </w:num>
  <w:num w:numId="7">
    <w:abstractNumId w:val="17"/>
  </w:num>
  <w:num w:numId="8">
    <w:abstractNumId w:val="8"/>
  </w:num>
  <w:num w:numId="9">
    <w:abstractNumId w:val="16"/>
  </w:num>
  <w:num w:numId="10">
    <w:abstractNumId w:val="5"/>
  </w:num>
  <w:num w:numId="11">
    <w:abstractNumId w:val="24"/>
  </w:num>
  <w:num w:numId="12">
    <w:abstractNumId w:val="20"/>
  </w:num>
  <w:num w:numId="13">
    <w:abstractNumId w:val="12"/>
  </w:num>
  <w:num w:numId="14">
    <w:abstractNumId w:val="21"/>
  </w:num>
  <w:num w:numId="15">
    <w:abstractNumId w:val="18"/>
  </w:num>
  <w:num w:numId="16">
    <w:abstractNumId w:val="25"/>
  </w:num>
  <w:num w:numId="17">
    <w:abstractNumId w:val="13"/>
  </w:num>
  <w:num w:numId="18">
    <w:abstractNumId w:val="9"/>
  </w:num>
  <w:num w:numId="19">
    <w:abstractNumId w:val="15"/>
  </w:num>
  <w:num w:numId="20">
    <w:abstractNumId w:val="3"/>
  </w:num>
  <w:num w:numId="21">
    <w:abstractNumId w:val="7"/>
  </w:num>
  <w:num w:numId="22">
    <w:abstractNumId w:val="19"/>
  </w:num>
  <w:num w:numId="23">
    <w:abstractNumId w:val="2"/>
  </w:num>
  <w:num w:numId="24">
    <w:abstractNumId w:val="4"/>
  </w:num>
  <w:num w:numId="25">
    <w:abstractNumId w:val="6"/>
  </w:num>
  <w:num w:numId="2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822"/>
    <w:rsid w:val="0000768B"/>
    <w:rsid w:val="00017AE2"/>
    <w:rsid w:val="00023B7B"/>
    <w:rsid w:val="000277F7"/>
    <w:rsid w:val="00027BE3"/>
    <w:rsid w:val="00060822"/>
    <w:rsid w:val="00074240"/>
    <w:rsid w:val="00077FB8"/>
    <w:rsid w:val="000B6AEF"/>
    <w:rsid w:val="000C36CE"/>
    <w:rsid w:val="00125809"/>
    <w:rsid w:val="001369E9"/>
    <w:rsid w:val="00137076"/>
    <w:rsid w:val="001428A6"/>
    <w:rsid w:val="00143C3E"/>
    <w:rsid w:val="00166293"/>
    <w:rsid w:val="00170DA3"/>
    <w:rsid w:val="001869BD"/>
    <w:rsid w:val="00190CEC"/>
    <w:rsid w:val="001933C8"/>
    <w:rsid w:val="001E319B"/>
    <w:rsid w:val="001E5BFB"/>
    <w:rsid w:val="001F64F9"/>
    <w:rsid w:val="00205566"/>
    <w:rsid w:val="00211FF8"/>
    <w:rsid w:val="00215720"/>
    <w:rsid w:val="002362B6"/>
    <w:rsid w:val="002463EA"/>
    <w:rsid w:val="00294CBA"/>
    <w:rsid w:val="002C2AF0"/>
    <w:rsid w:val="002D4AC9"/>
    <w:rsid w:val="002E11FE"/>
    <w:rsid w:val="00305551"/>
    <w:rsid w:val="00320005"/>
    <w:rsid w:val="003255D1"/>
    <w:rsid w:val="003277DB"/>
    <w:rsid w:val="00341FA1"/>
    <w:rsid w:val="003B4C4C"/>
    <w:rsid w:val="003D526C"/>
    <w:rsid w:val="003F37B9"/>
    <w:rsid w:val="004009CB"/>
    <w:rsid w:val="00401413"/>
    <w:rsid w:val="00411AF9"/>
    <w:rsid w:val="00420CCD"/>
    <w:rsid w:val="004262EA"/>
    <w:rsid w:val="00427A58"/>
    <w:rsid w:val="004332E8"/>
    <w:rsid w:val="00436C7A"/>
    <w:rsid w:val="00457AAB"/>
    <w:rsid w:val="00470A8B"/>
    <w:rsid w:val="004D3226"/>
    <w:rsid w:val="00503B3D"/>
    <w:rsid w:val="00507726"/>
    <w:rsid w:val="00523D97"/>
    <w:rsid w:val="00527AA7"/>
    <w:rsid w:val="005430D4"/>
    <w:rsid w:val="005608B0"/>
    <w:rsid w:val="00561168"/>
    <w:rsid w:val="0057189C"/>
    <w:rsid w:val="00582655"/>
    <w:rsid w:val="005867D4"/>
    <w:rsid w:val="005E2B23"/>
    <w:rsid w:val="005F2849"/>
    <w:rsid w:val="0060009B"/>
    <w:rsid w:val="00601E66"/>
    <w:rsid w:val="0060769A"/>
    <w:rsid w:val="006118DF"/>
    <w:rsid w:val="00614F6C"/>
    <w:rsid w:val="00667032"/>
    <w:rsid w:val="00672DE5"/>
    <w:rsid w:val="006762D3"/>
    <w:rsid w:val="0068145F"/>
    <w:rsid w:val="006817C5"/>
    <w:rsid w:val="0069195E"/>
    <w:rsid w:val="00695477"/>
    <w:rsid w:val="006A3AAD"/>
    <w:rsid w:val="006B0426"/>
    <w:rsid w:val="006B2140"/>
    <w:rsid w:val="006B6712"/>
    <w:rsid w:val="006C4AE9"/>
    <w:rsid w:val="006E04C3"/>
    <w:rsid w:val="006E66EE"/>
    <w:rsid w:val="006F5D08"/>
    <w:rsid w:val="00703625"/>
    <w:rsid w:val="007076D7"/>
    <w:rsid w:val="0071655C"/>
    <w:rsid w:val="00733902"/>
    <w:rsid w:val="00753877"/>
    <w:rsid w:val="00760B39"/>
    <w:rsid w:val="00773DCE"/>
    <w:rsid w:val="00783827"/>
    <w:rsid w:val="00797421"/>
    <w:rsid w:val="007C26D7"/>
    <w:rsid w:val="0086105A"/>
    <w:rsid w:val="00873B6B"/>
    <w:rsid w:val="0087575C"/>
    <w:rsid w:val="00875CF5"/>
    <w:rsid w:val="008B61FF"/>
    <w:rsid w:val="008D5C34"/>
    <w:rsid w:val="008F4601"/>
    <w:rsid w:val="009029A1"/>
    <w:rsid w:val="00902CB1"/>
    <w:rsid w:val="00910F17"/>
    <w:rsid w:val="00913A4D"/>
    <w:rsid w:val="00926A8A"/>
    <w:rsid w:val="00946DA4"/>
    <w:rsid w:val="009505AF"/>
    <w:rsid w:val="00970E69"/>
    <w:rsid w:val="009D4AF2"/>
    <w:rsid w:val="009E2A3A"/>
    <w:rsid w:val="009F683F"/>
    <w:rsid w:val="00A14655"/>
    <w:rsid w:val="00A32FC5"/>
    <w:rsid w:val="00A5164E"/>
    <w:rsid w:val="00A72AD6"/>
    <w:rsid w:val="00AB34B4"/>
    <w:rsid w:val="00AC14C0"/>
    <w:rsid w:val="00AD0E8B"/>
    <w:rsid w:val="00AE1379"/>
    <w:rsid w:val="00AE498F"/>
    <w:rsid w:val="00B151B1"/>
    <w:rsid w:val="00B20367"/>
    <w:rsid w:val="00B3690D"/>
    <w:rsid w:val="00B461C4"/>
    <w:rsid w:val="00B57E2D"/>
    <w:rsid w:val="00B6209D"/>
    <w:rsid w:val="00B64F3D"/>
    <w:rsid w:val="00BD219F"/>
    <w:rsid w:val="00BE373C"/>
    <w:rsid w:val="00C2029E"/>
    <w:rsid w:val="00C2488C"/>
    <w:rsid w:val="00C346A1"/>
    <w:rsid w:val="00C8705F"/>
    <w:rsid w:val="00C966BC"/>
    <w:rsid w:val="00CA210B"/>
    <w:rsid w:val="00CA5CF4"/>
    <w:rsid w:val="00D257CE"/>
    <w:rsid w:val="00D4553D"/>
    <w:rsid w:val="00D64393"/>
    <w:rsid w:val="00D655FD"/>
    <w:rsid w:val="00D72140"/>
    <w:rsid w:val="00DA13CA"/>
    <w:rsid w:val="00DA1782"/>
    <w:rsid w:val="00DA3427"/>
    <w:rsid w:val="00DA4813"/>
    <w:rsid w:val="00DC0A96"/>
    <w:rsid w:val="00DF00F0"/>
    <w:rsid w:val="00DF35A2"/>
    <w:rsid w:val="00E20102"/>
    <w:rsid w:val="00E25933"/>
    <w:rsid w:val="00E44686"/>
    <w:rsid w:val="00E44CD0"/>
    <w:rsid w:val="00E46F63"/>
    <w:rsid w:val="00E60793"/>
    <w:rsid w:val="00EA0A30"/>
    <w:rsid w:val="00EA6C6F"/>
    <w:rsid w:val="00EB36AA"/>
    <w:rsid w:val="00EE3932"/>
    <w:rsid w:val="00F21C59"/>
    <w:rsid w:val="00F34019"/>
    <w:rsid w:val="00F523CA"/>
    <w:rsid w:val="00F6163E"/>
    <w:rsid w:val="00F7693B"/>
    <w:rsid w:val="00FA22CA"/>
    <w:rsid w:val="00FD10B2"/>
    <w:rsid w:val="00FE2A3C"/>
    <w:rsid w:val="00FF1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14518F0E-109A-4CEB-BE06-9528A39E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822"/>
    <w:rPr>
      <w:rFonts w:eastAsiaTheme="majorEastAsia" w:cstheme="majorBidi"/>
      <w:color w:val="272727" w:themeColor="text1" w:themeTint="D8"/>
    </w:rPr>
  </w:style>
  <w:style w:type="paragraph" w:styleId="Title">
    <w:name w:val="Title"/>
    <w:basedOn w:val="Normal"/>
    <w:next w:val="Normal"/>
    <w:link w:val="Title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822"/>
    <w:pPr>
      <w:spacing w:before="160"/>
      <w:jc w:val="center"/>
    </w:pPr>
    <w:rPr>
      <w:i/>
      <w:iCs/>
      <w:color w:val="404040" w:themeColor="text1" w:themeTint="BF"/>
    </w:rPr>
  </w:style>
  <w:style w:type="character" w:customStyle="1" w:styleId="QuoteChar">
    <w:name w:val="Quote Char"/>
    <w:basedOn w:val="DefaultParagraphFont"/>
    <w:link w:val="Quote"/>
    <w:uiPriority w:val="29"/>
    <w:rsid w:val="00060822"/>
    <w:rPr>
      <w:i/>
      <w:iCs/>
      <w:color w:val="404040" w:themeColor="text1" w:themeTint="BF"/>
    </w:rPr>
  </w:style>
  <w:style w:type="paragraph" w:styleId="ListParagraph">
    <w:name w:val="List Paragraph"/>
    <w:basedOn w:val="Normal"/>
    <w:uiPriority w:val="34"/>
    <w:qFormat/>
    <w:rsid w:val="00060822"/>
    <w:pPr>
      <w:ind w:left="720"/>
      <w:contextualSpacing/>
    </w:pPr>
  </w:style>
  <w:style w:type="character" w:styleId="IntenseEmphasis">
    <w:name w:val="Intense Emphasis"/>
    <w:basedOn w:val="DefaultParagraphFont"/>
    <w:uiPriority w:val="21"/>
    <w:qFormat/>
    <w:rsid w:val="00060822"/>
    <w:rPr>
      <w:i/>
      <w:iCs/>
      <w:color w:val="0F4761" w:themeColor="accent1" w:themeShade="BF"/>
    </w:rPr>
  </w:style>
  <w:style w:type="paragraph" w:styleId="IntenseQuote">
    <w:name w:val="Intense Quote"/>
    <w:basedOn w:val="Normal"/>
    <w:next w:val="Normal"/>
    <w:link w:val="IntenseQuoteChar"/>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822"/>
    <w:rPr>
      <w:i/>
      <w:iCs/>
      <w:color w:val="0F4761" w:themeColor="accent1" w:themeShade="BF"/>
    </w:rPr>
  </w:style>
  <w:style w:type="character" w:styleId="IntenseReference">
    <w:name w:val="Intense Reference"/>
    <w:basedOn w:val="DefaultParagraphFont"/>
    <w:uiPriority w:val="32"/>
    <w:qFormat/>
    <w:rsid w:val="00060822"/>
    <w:rPr>
      <w:b/>
      <w:bCs/>
      <w:smallCaps/>
      <w:color w:val="0F4761" w:themeColor="accent1" w:themeShade="BF"/>
      <w:spacing w:val="5"/>
    </w:rPr>
  </w:style>
  <w:style w:type="paragraph" w:styleId="Header">
    <w:name w:val="header"/>
    <w:basedOn w:val="Normal"/>
    <w:link w:val="HeaderChar"/>
    <w:uiPriority w:val="99"/>
    <w:unhideWhenUsed/>
    <w:rsid w:val="00060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822"/>
  </w:style>
  <w:style w:type="paragraph" w:styleId="Footer">
    <w:name w:val="footer"/>
    <w:basedOn w:val="Normal"/>
    <w:link w:val="FooterChar"/>
    <w:uiPriority w:val="99"/>
    <w:unhideWhenUsed/>
    <w:rsid w:val="00060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822"/>
  </w:style>
  <w:style w:type="paragraph" w:styleId="FootnoteText">
    <w:name w:val="footnote text"/>
    <w:basedOn w:val="Normal"/>
    <w:link w:val="FootnoteTextChar"/>
    <w:uiPriority w:val="99"/>
    <w:unhideWhenUsed/>
    <w:rsid w:val="001E5BFB"/>
    <w:pPr>
      <w:spacing w:after="0" w:line="240" w:lineRule="auto"/>
      <w:jc w:val="left"/>
    </w:pPr>
    <w:rPr>
      <w:rFonts w:ascii="Sakkal Majalla" w:hAnsi="Sakkal Majalla" w:cs="Sakkal Majalla"/>
      <w:sz w:val="20"/>
      <w:szCs w:val="20"/>
    </w:rPr>
  </w:style>
  <w:style w:type="character" w:customStyle="1" w:styleId="FootnoteTextChar">
    <w:name w:val="Footnote Text Char"/>
    <w:basedOn w:val="DefaultParagraphFont"/>
    <w:link w:val="FootnoteText"/>
    <w:uiPriority w:val="99"/>
    <w:rsid w:val="001E5BFB"/>
    <w:rPr>
      <w:rFonts w:ascii="Sakkal Majalla" w:hAnsi="Sakkal Majalla" w:cs="Sakkal Majalla"/>
      <w:sz w:val="20"/>
      <w:szCs w:val="20"/>
    </w:rPr>
  </w:style>
  <w:style w:type="character" w:styleId="FootnoteReference">
    <w:name w:val="footnote reference"/>
    <w:basedOn w:val="DefaultParagraphFont"/>
    <w:uiPriority w:val="99"/>
    <w:semiHidden/>
    <w:unhideWhenUsed/>
    <w:rsid w:val="001E5BFB"/>
    <w:rPr>
      <w:vertAlign w:val="superscript"/>
    </w:rPr>
  </w:style>
  <w:style w:type="character" w:styleId="Hyperlink">
    <w:name w:val="Hyperlink"/>
    <w:basedOn w:val="DefaultParagraphFont"/>
    <w:uiPriority w:val="99"/>
    <w:unhideWhenUsed/>
    <w:rsid w:val="00FD10B2"/>
    <w:rPr>
      <w:color w:val="467886" w:themeColor="hyperlink"/>
      <w:u w:val="single"/>
    </w:rPr>
  </w:style>
  <w:style w:type="character" w:customStyle="1" w:styleId="UnresolvedMention1">
    <w:name w:val="Unresolved Mention1"/>
    <w:basedOn w:val="DefaultParagraphFont"/>
    <w:uiPriority w:val="99"/>
    <w:semiHidden/>
    <w:unhideWhenUsed/>
    <w:rsid w:val="00E60793"/>
    <w:rPr>
      <w:color w:val="605E5C"/>
      <w:shd w:val="clear" w:color="auto" w:fill="E1DFDD"/>
    </w:rPr>
  </w:style>
  <w:style w:type="table" w:customStyle="1" w:styleId="TableGridLight1">
    <w:name w:val="Table Grid Light1"/>
    <w:basedOn w:val="TableNormal"/>
    <w:uiPriority w:val="40"/>
    <w:rsid w:val="00B151B1"/>
    <w:pPr>
      <w:bidi w:val="0"/>
      <w:spacing w:after="0" w:line="240" w:lineRule="auto"/>
      <w:jc w:val="left"/>
    </w:pPr>
    <w:rPr>
      <w:kern w:val="0"/>
      <w:lang w:val="en-GB"/>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89C"/>
    <w:rPr>
      <w:rFonts w:ascii="Tahoma" w:hAnsi="Tahoma" w:cs="Tahoma"/>
      <w:sz w:val="16"/>
      <w:szCs w:val="16"/>
    </w:rPr>
  </w:style>
  <w:style w:type="numbering" w:customStyle="1" w:styleId="NoList1">
    <w:name w:val="No List1"/>
    <w:next w:val="NoList"/>
    <w:uiPriority w:val="99"/>
    <w:semiHidden/>
    <w:unhideWhenUsed/>
    <w:rsid w:val="0057189C"/>
  </w:style>
  <w:style w:type="table" w:styleId="TableGrid">
    <w:name w:val="Table Grid"/>
    <w:basedOn w:val="TableNormal"/>
    <w:uiPriority w:val="39"/>
    <w:rsid w:val="004009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70A8B"/>
    <w:pPr>
      <w:bidi w:val="0"/>
      <w:spacing w:before="100" w:beforeAutospacing="1" w:after="100" w:afterAutospacing="1" w:line="240" w:lineRule="auto"/>
      <w:jc w:val="left"/>
    </w:pPr>
    <w:rPr>
      <w:rFonts w:ascii="Times New Roman" w:hAnsi="Times New Roman" w:cs="Times New Roman"/>
      <w:kern w:val="0"/>
      <w:sz w:val="24"/>
      <w:szCs w:val="24"/>
      <w14:ligatures w14:val="none"/>
    </w:rPr>
  </w:style>
  <w:style w:type="character" w:styleId="Strong">
    <w:name w:val="Strong"/>
    <w:basedOn w:val="DefaultParagraphFont"/>
    <w:uiPriority w:val="22"/>
    <w:qFormat/>
    <w:rsid w:val="00470A8B"/>
    <w:rPr>
      <w:b/>
      <w:bCs/>
    </w:rPr>
  </w:style>
  <w:style w:type="character" w:customStyle="1" w:styleId="apple-converted-space">
    <w:name w:val="apple-converted-space"/>
    <w:basedOn w:val="DefaultParagraphFont"/>
    <w:rsid w:val="00470A8B"/>
  </w:style>
  <w:style w:type="paragraph" w:customStyle="1" w:styleId="pdq2pgselectionanchorcontainer">
    <w:name w:val="pdq2pg_selectionanchorcontainer"/>
    <w:basedOn w:val="Normal"/>
    <w:rsid w:val="00C966BC"/>
    <w:pPr>
      <w:bidi w:val="0"/>
      <w:spacing w:before="100" w:beforeAutospacing="1" w:after="100" w:afterAutospacing="1" w:line="240" w:lineRule="auto"/>
      <w:jc w:val="left"/>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1129">
      <w:bodyDiv w:val="1"/>
      <w:marLeft w:val="0"/>
      <w:marRight w:val="0"/>
      <w:marTop w:val="0"/>
      <w:marBottom w:val="0"/>
      <w:divBdr>
        <w:top w:val="none" w:sz="0" w:space="0" w:color="auto"/>
        <w:left w:val="none" w:sz="0" w:space="0" w:color="auto"/>
        <w:bottom w:val="none" w:sz="0" w:space="0" w:color="auto"/>
        <w:right w:val="none" w:sz="0" w:space="0" w:color="auto"/>
      </w:divBdr>
      <w:divsChild>
        <w:div w:id="2120106236">
          <w:marLeft w:val="0"/>
          <w:marRight w:val="0"/>
          <w:marTop w:val="0"/>
          <w:marBottom w:val="0"/>
          <w:divBdr>
            <w:top w:val="none" w:sz="0" w:space="0" w:color="auto"/>
            <w:left w:val="none" w:sz="0" w:space="0" w:color="auto"/>
            <w:bottom w:val="none" w:sz="0" w:space="0" w:color="auto"/>
            <w:right w:val="none" w:sz="0" w:space="0" w:color="auto"/>
          </w:divBdr>
          <w:divsChild>
            <w:div w:id="689455078">
              <w:marLeft w:val="0"/>
              <w:marRight w:val="0"/>
              <w:marTop w:val="0"/>
              <w:marBottom w:val="0"/>
              <w:divBdr>
                <w:top w:val="none" w:sz="0" w:space="0" w:color="auto"/>
                <w:left w:val="none" w:sz="0" w:space="0" w:color="auto"/>
                <w:bottom w:val="none" w:sz="0" w:space="0" w:color="auto"/>
                <w:right w:val="none" w:sz="0" w:space="0" w:color="auto"/>
              </w:divBdr>
            </w:div>
          </w:divsChild>
        </w:div>
        <w:div w:id="19887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675225787">
          <w:marLeft w:val="0"/>
          <w:marRight w:val="0"/>
          <w:marTop w:val="0"/>
          <w:marBottom w:val="0"/>
          <w:divBdr>
            <w:top w:val="none" w:sz="0" w:space="0" w:color="auto"/>
            <w:left w:val="none" w:sz="0" w:space="0" w:color="auto"/>
            <w:bottom w:val="none" w:sz="0" w:space="0" w:color="auto"/>
            <w:right w:val="none" w:sz="0" w:space="0" w:color="auto"/>
          </w:divBdr>
          <w:divsChild>
            <w:div w:id="4943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3336">
      <w:bodyDiv w:val="1"/>
      <w:marLeft w:val="0"/>
      <w:marRight w:val="0"/>
      <w:marTop w:val="0"/>
      <w:marBottom w:val="0"/>
      <w:divBdr>
        <w:top w:val="none" w:sz="0" w:space="0" w:color="auto"/>
        <w:left w:val="none" w:sz="0" w:space="0" w:color="auto"/>
        <w:bottom w:val="none" w:sz="0" w:space="0" w:color="auto"/>
        <w:right w:val="none" w:sz="0" w:space="0" w:color="auto"/>
      </w:divBdr>
      <w:divsChild>
        <w:div w:id="42950659">
          <w:marLeft w:val="0"/>
          <w:marRight w:val="0"/>
          <w:marTop w:val="0"/>
          <w:marBottom w:val="0"/>
          <w:divBdr>
            <w:top w:val="none" w:sz="0" w:space="0" w:color="auto"/>
            <w:left w:val="none" w:sz="0" w:space="0" w:color="auto"/>
            <w:bottom w:val="none" w:sz="0" w:space="0" w:color="auto"/>
            <w:right w:val="none" w:sz="0" w:space="0" w:color="auto"/>
          </w:divBdr>
          <w:divsChild>
            <w:div w:id="901447977">
              <w:marLeft w:val="0"/>
              <w:marRight w:val="0"/>
              <w:marTop w:val="0"/>
              <w:marBottom w:val="0"/>
              <w:divBdr>
                <w:top w:val="none" w:sz="0" w:space="0" w:color="auto"/>
                <w:left w:val="none" w:sz="0" w:space="0" w:color="auto"/>
                <w:bottom w:val="none" w:sz="0" w:space="0" w:color="auto"/>
                <w:right w:val="none" w:sz="0" w:space="0" w:color="auto"/>
              </w:divBdr>
              <w:divsChild>
                <w:div w:id="1791624697">
                  <w:marLeft w:val="0"/>
                  <w:marRight w:val="0"/>
                  <w:marTop w:val="0"/>
                  <w:marBottom w:val="0"/>
                  <w:divBdr>
                    <w:top w:val="none" w:sz="0" w:space="0" w:color="auto"/>
                    <w:left w:val="none" w:sz="0" w:space="0" w:color="auto"/>
                    <w:bottom w:val="none" w:sz="0" w:space="0" w:color="auto"/>
                    <w:right w:val="none" w:sz="0" w:space="0" w:color="auto"/>
                  </w:divBdr>
                  <w:divsChild>
                    <w:div w:id="1922330528">
                      <w:marLeft w:val="0"/>
                      <w:marRight w:val="0"/>
                      <w:marTop w:val="0"/>
                      <w:marBottom w:val="0"/>
                      <w:divBdr>
                        <w:top w:val="none" w:sz="0" w:space="0" w:color="auto"/>
                        <w:left w:val="none" w:sz="0" w:space="0" w:color="auto"/>
                        <w:bottom w:val="none" w:sz="0" w:space="0" w:color="auto"/>
                        <w:right w:val="none" w:sz="0" w:space="0" w:color="auto"/>
                      </w:divBdr>
                      <w:divsChild>
                        <w:div w:id="718670928">
                          <w:marLeft w:val="0"/>
                          <w:marRight w:val="0"/>
                          <w:marTop w:val="0"/>
                          <w:marBottom w:val="0"/>
                          <w:divBdr>
                            <w:top w:val="none" w:sz="0" w:space="0" w:color="auto"/>
                            <w:left w:val="none" w:sz="0" w:space="0" w:color="auto"/>
                            <w:bottom w:val="none" w:sz="0" w:space="0" w:color="auto"/>
                            <w:right w:val="none" w:sz="0" w:space="0" w:color="auto"/>
                          </w:divBdr>
                          <w:divsChild>
                            <w:div w:id="41952753">
                              <w:marLeft w:val="0"/>
                              <w:marRight w:val="0"/>
                              <w:marTop w:val="0"/>
                              <w:marBottom w:val="0"/>
                              <w:divBdr>
                                <w:top w:val="none" w:sz="0" w:space="0" w:color="auto"/>
                                <w:left w:val="none" w:sz="0" w:space="0" w:color="auto"/>
                                <w:bottom w:val="none" w:sz="0" w:space="0" w:color="auto"/>
                                <w:right w:val="none" w:sz="0" w:space="0" w:color="auto"/>
                              </w:divBdr>
                              <w:divsChild>
                                <w:div w:id="1022901045">
                                  <w:marLeft w:val="0"/>
                                  <w:marRight w:val="0"/>
                                  <w:marTop w:val="0"/>
                                  <w:marBottom w:val="0"/>
                                  <w:divBdr>
                                    <w:top w:val="none" w:sz="0" w:space="0" w:color="auto"/>
                                    <w:left w:val="none" w:sz="0" w:space="0" w:color="auto"/>
                                    <w:bottom w:val="none" w:sz="0" w:space="0" w:color="auto"/>
                                    <w:right w:val="none" w:sz="0" w:space="0" w:color="auto"/>
                                  </w:divBdr>
                                  <w:divsChild>
                                    <w:div w:id="1136140051">
                                      <w:marLeft w:val="0"/>
                                      <w:marRight w:val="0"/>
                                      <w:marTop w:val="0"/>
                                      <w:marBottom w:val="0"/>
                                      <w:divBdr>
                                        <w:top w:val="none" w:sz="0" w:space="0" w:color="auto"/>
                                        <w:left w:val="none" w:sz="0" w:space="0" w:color="auto"/>
                                        <w:bottom w:val="none" w:sz="0" w:space="0" w:color="auto"/>
                                        <w:right w:val="none" w:sz="0" w:space="0" w:color="auto"/>
                                      </w:divBdr>
                                      <w:divsChild>
                                        <w:div w:id="368798420">
                                          <w:marLeft w:val="0"/>
                                          <w:marRight w:val="0"/>
                                          <w:marTop w:val="0"/>
                                          <w:marBottom w:val="0"/>
                                          <w:divBdr>
                                            <w:top w:val="none" w:sz="0" w:space="0" w:color="auto"/>
                                            <w:left w:val="none" w:sz="0" w:space="0" w:color="auto"/>
                                            <w:bottom w:val="none" w:sz="0" w:space="0" w:color="auto"/>
                                            <w:right w:val="none" w:sz="0" w:space="0" w:color="auto"/>
                                          </w:divBdr>
                                          <w:divsChild>
                                            <w:div w:id="7555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835535735">
      <w:bodyDiv w:val="1"/>
      <w:marLeft w:val="0"/>
      <w:marRight w:val="0"/>
      <w:marTop w:val="0"/>
      <w:marBottom w:val="0"/>
      <w:divBdr>
        <w:top w:val="none" w:sz="0" w:space="0" w:color="auto"/>
        <w:left w:val="none" w:sz="0" w:space="0" w:color="auto"/>
        <w:bottom w:val="none" w:sz="0" w:space="0" w:color="auto"/>
        <w:right w:val="none" w:sz="0" w:space="0" w:color="auto"/>
      </w:divBdr>
      <w:divsChild>
        <w:div w:id="796069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923975">
      <w:bodyDiv w:val="1"/>
      <w:marLeft w:val="0"/>
      <w:marRight w:val="0"/>
      <w:marTop w:val="0"/>
      <w:marBottom w:val="0"/>
      <w:divBdr>
        <w:top w:val="none" w:sz="0" w:space="0" w:color="auto"/>
        <w:left w:val="none" w:sz="0" w:space="0" w:color="auto"/>
        <w:bottom w:val="none" w:sz="0" w:space="0" w:color="auto"/>
        <w:right w:val="none" w:sz="0" w:space="0" w:color="auto"/>
      </w:divBdr>
    </w:div>
    <w:div w:id="980115684">
      <w:bodyDiv w:val="1"/>
      <w:marLeft w:val="0"/>
      <w:marRight w:val="0"/>
      <w:marTop w:val="0"/>
      <w:marBottom w:val="0"/>
      <w:divBdr>
        <w:top w:val="none" w:sz="0" w:space="0" w:color="auto"/>
        <w:left w:val="none" w:sz="0" w:space="0" w:color="auto"/>
        <w:bottom w:val="none" w:sz="0" w:space="0" w:color="auto"/>
        <w:right w:val="none" w:sz="0" w:space="0" w:color="auto"/>
      </w:divBdr>
      <w:divsChild>
        <w:div w:id="1309478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889909">
      <w:bodyDiv w:val="1"/>
      <w:marLeft w:val="0"/>
      <w:marRight w:val="0"/>
      <w:marTop w:val="0"/>
      <w:marBottom w:val="0"/>
      <w:divBdr>
        <w:top w:val="none" w:sz="0" w:space="0" w:color="auto"/>
        <w:left w:val="none" w:sz="0" w:space="0" w:color="auto"/>
        <w:bottom w:val="none" w:sz="0" w:space="0" w:color="auto"/>
        <w:right w:val="none" w:sz="0" w:space="0" w:color="auto"/>
      </w:divBdr>
      <w:divsChild>
        <w:div w:id="161778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68959125">
      <w:bodyDiv w:val="1"/>
      <w:marLeft w:val="0"/>
      <w:marRight w:val="0"/>
      <w:marTop w:val="0"/>
      <w:marBottom w:val="0"/>
      <w:divBdr>
        <w:top w:val="none" w:sz="0" w:space="0" w:color="auto"/>
        <w:left w:val="none" w:sz="0" w:space="0" w:color="auto"/>
        <w:bottom w:val="none" w:sz="0" w:space="0" w:color="auto"/>
        <w:right w:val="none" w:sz="0" w:space="0" w:color="auto"/>
      </w:divBdr>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1660235283">
      <w:bodyDiv w:val="1"/>
      <w:marLeft w:val="0"/>
      <w:marRight w:val="0"/>
      <w:marTop w:val="0"/>
      <w:marBottom w:val="0"/>
      <w:divBdr>
        <w:top w:val="none" w:sz="0" w:space="0" w:color="auto"/>
        <w:left w:val="none" w:sz="0" w:space="0" w:color="auto"/>
        <w:bottom w:val="none" w:sz="0" w:space="0" w:color="auto"/>
        <w:right w:val="none" w:sz="0" w:space="0" w:color="auto"/>
      </w:divBdr>
      <w:divsChild>
        <w:div w:id="1946187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1473</Words>
  <Characters>8400</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 User</cp:lastModifiedBy>
  <cp:revision>3</cp:revision>
  <cp:lastPrinted>2026-07-02T16:51:00Z</cp:lastPrinted>
  <dcterms:created xsi:type="dcterms:W3CDTF">2026-07-20T19:48:00Z</dcterms:created>
  <dcterms:modified xsi:type="dcterms:W3CDTF">2026-07-24T13:10:00Z</dcterms:modified>
</cp:coreProperties>
</file>