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C4B3F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905F4" w:rsidRPr="006905F4">
        <w:rPr>
          <w:rFonts w:hint="cs"/>
          <w:b/>
          <w:bCs/>
          <w:sz w:val="28"/>
          <w:szCs w:val="28"/>
          <w:rtl/>
        </w:rPr>
        <w:t>فارس</w:t>
      </w:r>
      <w:r w:rsidR="0097614C">
        <w:rPr>
          <w:rFonts w:hint="cs"/>
          <w:b/>
          <w:bCs/>
          <w:sz w:val="28"/>
          <w:szCs w:val="28"/>
          <w:rtl/>
        </w:rPr>
        <w:t xml:space="preserve"> سمير</w:t>
      </w:r>
      <w:r w:rsidR="006905F4" w:rsidRPr="006905F4">
        <w:rPr>
          <w:rFonts w:hint="cs"/>
          <w:b/>
          <w:bCs/>
          <w:sz w:val="28"/>
          <w:szCs w:val="28"/>
          <w:rtl/>
        </w:rPr>
        <w:t xml:space="preserve"> صابر</w:t>
      </w:r>
      <w:r w:rsidR="006905F4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E1E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FAD21D" w14:textId="77777777" w:rsidR="009E1E6B" w:rsidRPr="008D74D3" w:rsidRDefault="009E1E6B" w:rsidP="009E1E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839AB6E" w:rsidR="008239B5" w:rsidRDefault="009E1E6B">
            <w:pPr>
              <w:jc w:val="center"/>
            </w:pPr>
            <w:r>
              <w:rPr>
                <w:rFonts w:hint="cs"/>
                <w:rtl/>
              </w:rPr>
              <w:t>كتابة أسماء الدكاترة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73664E" w14:textId="77777777" w:rsidR="009E1E6B" w:rsidRDefault="009E1E6B" w:rsidP="009E1E6B">
            <w:pPr>
              <w:bidi/>
              <w:jc w:val="center"/>
              <w:rPr>
                <w:rtl/>
              </w:rPr>
            </w:pPr>
            <w:r w:rsidRPr="009E1E6B">
              <w:rPr>
                <w:b/>
                <w:bCs/>
                <w:rtl/>
              </w:rPr>
              <w:t>التركيب اللغوي</w:t>
            </w:r>
            <w:r w:rsidRPr="009E1E6B">
              <w:t xml:space="preserve">: </w:t>
            </w:r>
            <w:r w:rsidRPr="009E1E6B">
              <w:rPr>
                <w:rtl/>
              </w:rPr>
              <w:t>العنوان "القيادة القائمة على الحكمة" مع وجود الترجمة الإنجليزية</w:t>
            </w:r>
            <w:r w:rsidRPr="009E1E6B">
              <w:t xml:space="preserve"> (Wisdom-Based Leadership) </w:t>
            </w:r>
            <w:r w:rsidRPr="009E1E6B">
              <w:rPr>
                <w:rtl/>
              </w:rPr>
              <w:t xml:space="preserve">يوحي بعدم الاستقرار المصطلحي، </w:t>
            </w:r>
          </w:p>
          <w:p w14:paraId="3E2C4A3A" w14:textId="709ADF3F" w:rsidR="009E1E6B" w:rsidRPr="009E1E6B" w:rsidRDefault="009E1E6B" w:rsidP="009E1E6B">
            <w:pPr>
              <w:bidi/>
              <w:jc w:val="center"/>
            </w:pPr>
            <w:r w:rsidRPr="009E1E6B">
              <w:rPr>
                <w:rtl/>
              </w:rPr>
              <w:t>فالمصطلح المتداول عالمياً هو</w:t>
            </w:r>
            <w:r w:rsidRPr="009E1E6B">
              <w:t xml:space="preserve"> (Wise Leadership) </w:t>
            </w:r>
            <w:r w:rsidRPr="009E1E6B">
              <w:rPr>
                <w:rtl/>
              </w:rPr>
              <w:t>وليس</w:t>
            </w:r>
            <w:r w:rsidRPr="009E1E6B">
              <w:t xml:space="preserve"> (Wisdom-Based).</w:t>
            </w:r>
          </w:p>
          <w:p w14:paraId="1F70FCD2" w14:textId="460579BA" w:rsidR="005436E0" w:rsidRDefault="009E1E6B" w:rsidP="009E1E6B">
            <w:pPr>
              <w:bidi/>
              <w:jc w:val="center"/>
            </w:pPr>
            <w:r w:rsidRPr="009E1E6B">
              <w:rPr>
                <w:b/>
                <w:bCs/>
                <w:rtl/>
              </w:rPr>
              <w:t>غياب التحديد القطاعي والمكاني</w:t>
            </w:r>
            <w:r w:rsidRPr="009E1E6B">
              <w:t xml:space="preserve">: </w:t>
            </w:r>
            <w:r w:rsidRPr="009E1E6B">
              <w:rPr>
                <w:rtl/>
              </w:rPr>
              <w:t>العنوان لا يحدد قطاعاً معيناً أو بيئة تطبيق، مما يجعله واسعاً جداً، خاصة وأن الدراسة ستطبق على عينة ميدانية لاحقاً، مما يستدعي تحديد السياق التطبيقي في العنوان الفرعي</w:t>
            </w:r>
            <w:r w:rsidRPr="009E1E6B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9E6889" w14:textId="77777777" w:rsidR="009E1E6B" w:rsidRPr="009E1E6B" w:rsidRDefault="009E1E6B" w:rsidP="009E1E6B">
            <w:pPr>
              <w:bidi/>
              <w:jc w:val="center"/>
            </w:pPr>
            <w:r w:rsidRPr="009E1E6B">
              <w:rPr>
                <w:rtl/>
              </w:rPr>
              <w:t>ركزت المقدمة على قدرات القائد الفردي، بينما الإطار الذي ستطوره لاحقاً يركز على </w:t>
            </w:r>
            <w:r w:rsidRPr="009E1E6B">
              <w:rPr>
                <w:i/>
                <w:iCs/>
                <w:rtl/>
              </w:rPr>
              <w:t>عمليات ومنهجيات</w:t>
            </w:r>
            <w:r w:rsidRPr="009E1E6B">
              <w:rPr>
                <w:rtl/>
              </w:rPr>
              <w:t> مؤسسية، مما يخلق فجوة بين التمهيد النظري والمضمون الإجرائي للدراسة</w:t>
            </w:r>
            <w:r w:rsidRPr="009E1E6B">
              <w:t>.</w:t>
            </w:r>
          </w:p>
          <w:p w14:paraId="711D4986" w14:textId="680A8824" w:rsidR="009E1E6B" w:rsidRPr="009E1E6B" w:rsidRDefault="009E1E6B" w:rsidP="009E1E6B">
            <w:pPr>
              <w:bidi/>
              <w:jc w:val="center"/>
            </w:pPr>
            <w:r w:rsidRPr="009E1E6B">
              <w:rPr>
                <w:b/>
                <w:bCs/>
                <w:rtl/>
              </w:rPr>
              <w:t>غياب المرجعيات المحلية</w:t>
            </w:r>
            <w:r w:rsidRPr="009E1E6B">
              <w:t xml:space="preserve">: </w:t>
            </w:r>
            <w:r w:rsidRPr="009E1E6B">
              <w:rPr>
                <w:rtl/>
              </w:rPr>
              <w:t>بالرغم من الإشارة إلى بيئة المنظمات السعودية، فإن المقدمة خلت تماماً من أي مرجعية محلية (مثل: تقارير مركز التنافسية، أو دراسات سعودية عن اتخاذ القرار في القطاع العام أو غير الربحي)</w:t>
            </w:r>
            <w:r>
              <w:rPr>
                <w:rFonts w:hint="cs"/>
                <w:rtl/>
              </w:rPr>
              <w:t>.</w:t>
            </w:r>
          </w:p>
          <w:p w14:paraId="2B044E4C" w14:textId="4A95BDC7" w:rsidR="00DA1C7C" w:rsidRDefault="00DA1C7C" w:rsidP="009E1E6B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E46E56F" w:rsidR="00DA1C7C" w:rsidRPr="002E3635" w:rsidRDefault="009E1E6B" w:rsidP="009E1E6B">
            <w:pPr>
              <w:bidi/>
              <w:jc w:val="center"/>
            </w:pPr>
            <w:r w:rsidRPr="009E1E6B">
              <w:rPr>
                <w:b/>
                <w:bCs/>
                <w:rtl/>
              </w:rPr>
              <w:t>السؤال الرئيسي "كيف" غير قابل للاختبار الكمي</w:t>
            </w:r>
            <w:r w:rsidRPr="009E1E6B">
              <w:t xml:space="preserve">: </w:t>
            </w:r>
            <w:r w:rsidRPr="009E1E6B">
              <w:rPr>
                <w:rtl/>
              </w:rPr>
              <w:t>صياغة "كيف يمكن تطوير إطار..." هي صياغة تصميمية/نوعية، بينما الفروض والفصل الرابع (تحليل البيانات) تفترض وجود منهج كمي، مما يخلق ازدواجية منهجية واضحة</w:t>
            </w:r>
            <w:r w:rsidRPr="009E1E6B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A85AE85" w14:textId="77777777" w:rsidR="009E1E6B" w:rsidRPr="008D74D3" w:rsidRDefault="009E1E6B" w:rsidP="009E1E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9E1E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55F9657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B66C26" w:rsidR="00DA1C7C" w:rsidRPr="00B44D2B" w:rsidRDefault="009E1E6B" w:rsidP="00B44D2B">
            <w:pPr>
              <w:bidi/>
              <w:jc w:val="both"/>
            </w:pPr>
            <w:r w:rsidRPr="009E1E6B">
              <w:rPr>
                <w:rtl/>
              </w:rPr>
              <w:t>الهدف الأول (تحديد المفهوم الإجرائي) والثاني (تحليل الأبعاد) هما في الواقع أنشطة بحثية وليست أهدافاً نهائية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14FB53" w14:textId="77777777" w:rsidR="009E1E6B" w:rsidRPr="009E1E6B" w:rsidRDefault="009E1E6B" w:rsidP="009E1E6B">
            <w:pPr>
              <w:bidi/>
              <w:jc w:val="both"/>
            </w:pPr>
            <w:r w:rsidRPr="009E1E6B">
              <w:rPr>
                <w:b/>
                <w:bCs/>
                <w:rtl/>
              </w:rPr>
              <w:t>كثرة التساؤلات الفرعية</w:t>
            </w:r>
            <w:r w:rsidRPr="009E1E6B">
              <w:rPr>
                <w:b/>
                <w:bCs/>
              </w:rPr>
              <w:t xml:space="preserve"> (8)</w:t>
            </w:r>
            <w:r w:rsidRPr="009E1E6B">
              <w:t xml:space="preserve">: </w:t>
            </w:r>
            <w:r w:rsidRPr="009E1E6B">
              <w:rPr>
                <w:rtl/>
              </w:rPr>
              <w:t>هذا العدد الكبير من الأسئلة يشتت نطاق الدراسة؛ فبعضها نظري (كالتساؤلين 1 و2) وبعضها تطبيقي (كالتساؤل 8)، ويمكن دمجها في 4-5 أسئلة كحد أقصى</w:t>
            </w:r>
            <w:r w:rsidRPr="009E1E6B">
              <w:t>.</w:t>
            </w:r>
          </w:p>
          <w:p w14:paraId="2E508EC9" w14:textId="63FA8833" w:rsidR="00DA1C7C" w:rsidRDefault="009E1E6B" w:rsidP="009E1E6B">
            <w:pPr>
              <w:bidi/>
              <w:jc w:val="both"/>
            </w:pPr>
            <w:r>
              <w:t xml:space="preserve"> 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DCC9E5" w14:textId="77777777" w:rsidR="0097614C" w:rsidRPr="008D74D3" w:rsidRDefault="0097614C" w:rsidP="0097614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Default="00DA1C7C" w:rsidP="0097614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E0D72B" w:rsidR="00DA1C7C" w:rsidRDefault="00DA1C7C" w:rsidP="00DA1C7C">
            <w:pPr>
              <w:jc w:val="center"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09D858E1" w:rsidR="00542196" w:rsidRPr="0097614C" w:rsidRDefault="00542196" w:rsidP="0097614C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97614C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الدراسات السابقة للبحث </w:t>
            </w:r>
            <w:r w:rsidR="00B44D2B" w:rsidRPr="0097614C">
              <w:rPr>
                <w:rFonts w:ascii="Calibri" w:eastAsia="Calibri" w:hAnsi="Calibri" w:cs="Calibri" w:hint="cs"/>
                <w:sz w:val="22"/>
                <w:szCs w:val="22"/>
                <w:rtl/>
              </w:rPr>
              <w:t>غير موجودة</w:t>
            </w:r>
          </w:p>
          <w:p w14:paraId="6D165ADA" w14:textId="0E703289" w:rsidR="0097614C" w:rsidRDefault="0097614C" w:rsidP="0097614C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proofErr w:type="gramStart"/>
            <w:r w:rsidRPr="0097614C">
              <w:rPr>
                <w:rFonts w:ascii="Calibri" w:eastAsia="Calibri" w:hAnsi="Calibri" w:cs="Calibri"/>
                <w:sz w:val="22"/>
                <w:szCs w:val="22"/>
                <w:rtl/>
              </w:rPr>
              <w:lastRenderedPageBreak/>
              <w:t>الدراسات  الأولى</w:t>
            </w:r>
            <w:proofErr w:type="gramEnd"/>
            <w:r w:rsidRPr="0097614C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منها لـ(</w:t>
            </w:r>
            <w:proofErr w:type="spellStart"/>
            <w:r w:rsidRPr="0097614C">
              <w:rPr>
                <w:rFonts w:ascii="Calibri" w:eastAsia="Calibri" w:hAnsi="Calibri" w:cs="Calibri"/>
                <w:sz w:val="22"/>
                <w:szCs w:val="22"/>
                <w:rtl/>
              </w:rPr>
              <w:t>نوناكا</w:t>
            </w:r>
            <w:proofErr w:type="spellEnd"/>
            <w:r w:rsidRPr="0097614C">
              <w:rPr>
                <w:rFonts w:ascii="Calibri" w:eastAsia="Calibri" w:hAnsi="Calibri" w:cs="Calibri"/>
                <w:sz w:val="22"/>
                <w:szCs w:val="22"/>
                <w:rtl/>
              </w:rPr>
              <w:t>) أو من نفس المدرسة الفكرية، مما يجعل الاستعراض منحازاً لنظرية واحدة (الحكمة العملية) ويغفل مدارس أخرى في القيادة واتخاذ القرار (كالمدرسة السلوكية أو المدرسة الكمية)</w:t>
            </w:r>
            <w:r w:rsidRPr="0097614C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014F62DA" w14:textId="62C31AD6" w:rsidR="0097614C" w:rsidRPr="0097614C" w:rsidRDefault="0097614C" w:rsidP="0097614C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يجب ان توضح كل دراسة الهدف والمنهج وأهم النتائج</w:t>
            </w:r>
          </w:p>
          <w:p w14:paraId="5E883E3F" w14:textId="34615703" w:rsidR="00DA1C7C" w:rsidRPr="0097614C" w:rsidRDefault="0097614C" w:rsidP="0097614C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97614C">
              <w:rPr>
                <w:rFonts w:ascii="Calibri" w:eastAsia="Calibri" w:hAnsi="Calibri" w:cs="Calibri"/>
                <w:sz w:val="22"/>
                <w:szCs w:val="22"/>
                <w:rtl/>
              </w:rPr>
              <w:t>ذكر "الأدبيات لم تقدم إطاراً متكاملاً"، وهذه فجوة متوقعة في أي موضوع جديد، لكنها لم تذكر لماذا هذا الإطار ضروري الآن (مثلاً: بسبب تعقيد القرارات في ظل التحول الرقمي أو الأزمات العالمية)</w:t>
            </w:r>
            <w:r w:rsidRPr="0097614C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97614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7614C" w:rsidRDefault="0097614C" w:rsidP="009761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07A0DD2" w14:textId="77777777" w:rsidR="0097614C" w:rsidRPr="008D74D3" w:rsidRDefault="0097614C" w:rsidP="0097614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7614C" w:rsidRDefault="0097614C" w:rsidP="0097614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7614C" w:rsidRDefault="0097614C" w:rsidP="0097614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7614C" w:rsidRDefault="0097614C" w:rsidP="0097614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A6018A" w:rsidR="0097614C" w:rsidRDefault="0097614C" w:rsidP="0097614C">
            <w:pPr>
              <w:jc w:val="center"/>
            </w:pPr>
          </w:p>
        </w:tc>
      </w:tr>
      <w:tr w:rsidR="0097614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7614C" w:rsidRDefault="0097614C" w:rsidP="009761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570E6CB" w14:textId="77777777" w:rsidR="0097614C" w:rsidRPr="008D74D3" w:rsidRDefault="0097614C" w:rsidP="0097614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7614C" w:rsidRDefault="0097614C" w:rsidP="0097614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7614C" w:rsidRDefault="0097614C" w:rsidP="0097614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7614C" w:rsidRDefault="0097614C" w:rsidP="0097614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E977CE" w:rsidR="0097614C" w:rsidRDefault="0097614C" w:rsidP="0097614C">
            <w:pPr>
              <w:jc w:val="center"/>
            </w:pPr>
          </w:p>
        </w:tc>
      </w:tr>
      <w:tr w:rsidR="0097614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7614C" w:rsidRDefault="0097614C" w:rsidP="009761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7614C" w:rsidRDefault="0097614C" w:rsidP="0097614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7614C" w:rsidRDefault="0097614C" w:rsidP="0097614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729331" w14:textId="77777777" w:rsidR="0097614C" w:rsidRPr="008D74D3" w:rsidRDefault="0097614C" w:rsidP="0097614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7614C" w:rsidRDefault="0097614C" w:rsidP="0097614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0891998" w14:textId="3E09782A" w:rsidR="0097614C" w:rsidRPr="0097614C" w:rsidRDefault="0097614C" w:rsidP="0097614C">
            <w:pPr>
              <w:bidi/>
              <w:jc w:val="center"/>
            </w:pPr>
            <w:r w:rsidRPr="0097614C">
              <w:t> </w:t>
            </w:r>
            <w:r w:rsidRPr="0097614C">
              <w:rPr>
                <w:b/>
                <w:bCs/>
                <w:rtl/>
              </w:rPr>
              <w:t>الحدود البشرية فضفاضة</w:t>
            </w:r>
            <w:r w:rsidRPr="0097614C">
              <w:t xml:space="preserve">: </w:t>
            </w:r>
            <w:r w:rsidRPr="0097614C">
              <w:rPr>
                <w:rtl/>
              </w:rPr>
              <w:t>ذكر "القيادات التنفيذية، مديرو الإدارات، رؤساء الأقسام"، وهذا نطاق واسع يشمل مستويات مختلفة جداً في الصلاحيات والخبرة، مما يجعل العينة غير متجانسة</w:t>
            </w:r>
            <w:r w:rsidRPr="0097614C">
              <w:t>.</w:t>
            </w:r>
          </w:p>
          <w:p w14:paraId="46A79371" w14:textId="77777777" w:rsidR="0097614C" w:rsidRPr="0097614C" w:rsidRDefault="0097614C" w:rsidP="0097614C">
            <w:pPr>
              <w:jc w:val="center"/>
            </w:pPr>
          </w:p>
          <w:p w14:paraId="5EC87FB6" w14:textId="25D02ADF" w:rsidR="0097614C" w:rsidRPr="0097614C" w:rsidRDefault="0097614C" w:rsidP="0097614C">
            <w:pPr>
              <w:bidi/>
              <w:jc w:val="center"/>
            </w:pPr>
            <w:r w:rsidRPr="0097614C">
              <w:rPr>
                <w:rtl/>
              </w:rPr>
              <w:t xml:space="preserve"> </w:t>
            </w:r>
            <w:r w:rsidRPr="0097614C">
              <w:rPr>
                <w:rtl/>
              </w:rPr>
              <w:t>الحدود المكانية غير محددة</w:t>
            </w:r>
            <w:r w:rsidRPr="0097614C">
              <w:t xml:space="preserve">: </w:t>
            </w:r>
            <w:r w:rsidRPr="0097614C">
              <w:rPr>
                <w:rtl/>
              </w:rPr>
              <w:t>ذكر "المنظمات التي يمكن الوصول إلى قياداتها داخل المملكة"، وهذا إقرار بأن العينة ستكون متاحة</w:t>
            </w:r>
            <w:r w:rsidRPr="0097614C">
              <w:t xml:space="preserve"> (Convenience) </w:t>
            </w:r>
            <w:r w:rsidRPr="0097614C">
              <w:rPr>
                <w:rtl/>
              </w:rPr>
              <w:t>وليست ممثلة، مما يضعف قابلية تعميم الإطار الناتج</w:t>
            </w:r>
            <w:r w:rsidRPr="0097614C">
              <w:t>.</w:t>
            </w:r>
          </w:p>
          <w:p w14:paraId="492DA691" w14:textId="0A54AD55" w:rsidR="0097614C" w:rsidRDefault="0097614C" w:rsidP="0097614C">
            <w:pPr>
              <w:jc w:val="center"/>
            </w:pPr>
          </w:p>
        </w:tc>
      </w:tr>
      <w:tr w:rsidR="0097614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7614C" w:rsidRDefault="0097614C" w:rsidP="009761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7614C" w:rsidRDefault="0097614C" w:rsidP="0097614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7614C" w:rsidRDefault="0097614C" w:rsidP="0097614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7614C" w:rsidRPr="008D74D3" w:rsidRDefault="0097614C" w:rsidP="0097614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7614C" w:rsidRDefault="0097614C" w:rsidP="0097614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3320970" w:rsidR="0097614C" w:rsidRDefault="0097614C" w:rsidP="0097614C">
            <w:pPr>
              <w:jc w:val="center"/>
            </w:pPr>
            <w:r>
              <w:rPr>
                <w:rFonts w:hint="cs"/>
                <w:rtl/>
              </w:rPr>
              <w:t>توحيد طريقة توثيق وعرض المراجع</w:t>
            </w:r>
          </w:p>
        </w:tc>
      </w:tr>
      <w:tr w:rsidR="0097614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7614C" w:rsidRDefault="0097614C" w:rsidP="009761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97614C" w:rsidRDefault="0097614C" w:rsidP="0097614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940E4"/>
    <w:multiLevelType w:val="multilevel"/>
    <w:tmpl w:val="768A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87D90"/>
    <w:multiLevelType w:val="multilevel"/>
    <w:tmpl w:val="8F308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BA681E"/>
    <w:multiLevelType w:val="multilevel"/>
    <w:tmpl w:val="2624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FD35DB"/>
    <w:multiLevelType w:val="multilevel"/>
    <w:tmpl w:val="8F20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D769E7"/>
    <w:multiLevelType w:val="multilevel"/>
    <w:tmpl w:val="3DA6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B45DA3"/>
    <w:multiLevelType w:val="multilevel"/>
    <w:tmpl w:val="2722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7303F3"/>
    <w:multiLevelType w:val="multilevel"/>
    <w:tmpl w:val="40C43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16A13"/>
    <w:multiLevelType w:val="multilevel"/>
    <w:tmpl w:val="6AACE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0"/>
  </w:num>
  <w:num w:numId="5">
    <w:abstractNumId w:val="9"/>
  </w:num>
  <w:num w:numId="6">
    <w:abstractNumId w:val="8"/>
  </w:num>
  <w:num w:numId="7">
    <w:abstractNumId w:val="4"/>
  </w:num>
  <w:num w:numId="8">
    <w:abstractNumId w:val="7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905F4"/>
    <w:rsid w:val="006C2FF5"/>
    <w:rsid w:val="007E4B35"/>
    <w:rsid w:val="007E4DCA"/>
    <w:rsid w:val="008239B5"/>
    <w:rsid w:val="008415DF"/>
    <w:rsid w:val="008D74D3"/>
    <w:rsid w:val="008D7A2A"/>
    <w:rsid w:val="0097614C"/>
    <w:rsid w:val="009B1DDC"/>
    <w:rsid w:val="009E1E6B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6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9227F3B-6294-4C25-A28B-74A4C588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2026-07-23T00:04:00Z</dcterms:created>
  <dcterms:modified xsi:type="dcterms:W3CDTF">2026-07-23T00:28:00Z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